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A44D0" w:rsidRPr="009A44D0" w:rsidRDefault="00217F83" w:rsidP="009A44D0">
      <w:pPr>
        <w:pStyle w:val="TOC1"/>
        <w:tabs>
          <w:tab w:val="right" w:leader="dot" w:pos="10790"/>
        </w:tabs>
        <w:spacing w:after="80"/>
        <w:contextualSpacing/>
        <w:rPr>
          <w:rFonts w:eastAsiaTheme="minorEastAsia"/>
          <w:b w:val="0"/>
          <w:bCs w:val="0"/>
          <w:caps w:val="0"/>
          <w:noProof/>
          <w:sz w:val="16"/>
          <w:szCs w:val="24"/>
        </w:rPr>
      </w:pPr>
      <w:r w:rsidRPr="00217F83">
        <w:rPr>
          <w:sz w:val="16"/>
        </w:rPr>
        <w:fldChar w:fldCharType="begin"/>
      </w:r>
      <w:r w:rsidR="00737CD3" w:rsidRPr="009A44D0">
        <w:rPr>
          <w:sz w:val="16"/>
        </w:rPr>
        <w:instrText xml:space="preserve"> TOC \o "1-3" \h \z \u </w:instrText>
      </w:r>
      <w:r w:rsidRPr="00217F83">
        <w:rPr>
          <w:sz w:val="16"/>
        </w:rPr>
        <w:fldChar w:fldCharType="separate"/>
      </w:r>
      <w:r w:rsidR="009A44D0" w:rsidRPr="009A44D0">
        <w:rPr>
          <w:noProof/>
          <w:sz w:val="16"/>
        </w:rPr>
        <w:t>BASICS</w:t>
      </w:r>
      <w:r w:rsidR="009A44D0" w:rsidRPr="009A44D0">
        <w:rPr>
          <w:noProof/>
          <w:sz w:val="16"/>
        </w:rPr>
        <w:tab/>
      </w:r>
      <w:r w:rsidRPr="009A44D0">
        <w:rPr>
          <w:noProof/>
          <w:sz w:val="16"/>
        </w:rPr>
        <w:fldChar w:fldCharType="begin"/>
      </w:r>
      <w:r w:rsidR="009A44D0" w:rsidRPr="009A44D0">
        <w:rPr>
          <w:noProof/>
          <w:sz w:val="16"/>
        </w:rPr>
        <w:instrText xml:space="preserve"> PAGEREF _Toc122070207 \h </w:instrText>
      </w:r>
      <w:r w:rsidR="009A3D81" w:rsidRPr="00217F83">
        <w:rPr>
          <w:noProof/>
          <w:sz w:val="16"/>
        </w:rPr>
      </w:r>
      <w:r w:rsidRPr="009A44D0">
        <w:rPr>
          <w:noProof/>
          <w:sz w:val="16"/>
        </w:rPr>
        <w:fldChar w:fldCharType="separate"/>
      </w:r>
      <w:r w:rsidR="00361219">
        <w:rPr>
          <w:noProof/>
          <w:sz w:val="16"/>
        </w:rPr>
        <w:t>2</w:t>
      </w:r>
      <w:r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PURPOSES OF TORT LAW</w:t>
      </w:r>
      <w:r w:rsidRPr="009A44D0">
        <w:rPr>
          <w:noProof/>
          <w:sz w:val="16"/>
        </w:rPr>
        <w:tab/>
      </w:r>
      <w:r w:rsidR="00217F83" w:rsidRPr="009A44D0">
        <w:rPr>
          <w:noProof/>
          <w:sz w:val="16"/>
        </w:rPr>
        <w:fldChar w:fldCharType="begin"/>
      </w:r>
      <w:r w:rsidRPr="009A44D0">
        <w:rPr>
          <w:noProof/>
          <w:sz w:val="16"/>
        </w:rPr>
        <w:instrText xml:space="preserve"> PAGEREF _Toc122070208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caps/>
          <w:noProof/>
          <w:sz w:val="16"/>
        </w:rPr>
        <w:t>Considerations</w:t>
      </w:r>
      <w:r w:rsidRPr="009A44D0">
        <w:rPr>
          <w:noProof/>
          <w:sz w:val="16"/>
        </w:rPr>
        <w:tab/>
      </w:r>
      <w:r w:rsidR="00217F83" w:rsidRPr="009A44D0">
        <w:rPr>
          <w:noProof/>
          <w:sz w:val="16"/>
        </w:rPr>
        <w:fldChar w:fldCharType="begin"/>
      </w:r>
      <w:r w:rsidRPr="009A44D0">
        <w:rPr>
          <w:noProof/>
          <w:sz w:val="16"/>
        </w:rPr>
        <w:instrText xml:space="preserve"> PAGEREF _Toc122070209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caps/>
          <w:noProof/>
          <w:sz w:val="16"/>
        </w:rPr>
        <w:t>Holmes</w:t>
      </w:r>
      <w:r w:rsidRPr="009A44D0">
        <w:rPr>
          <w:noProof/>
          <w:sz w:val="16"/>
        </w:rPr>
        <w:tab/>
      </w:r>
      <w:r w:rsidR="00217F83" w:rsidRPr="009A44D0">
        <w:rPr>
          <w:noProof/>
          <w:sz w:val="16"/>
        </w:rPr>
        <w:fldChar w:fldCharType="begin"/>
      </w:r>
      <w:r w:rsidRPr="009A44D0">
        <w:rPr>
          <w:noProof/>
          <w:sz w:val="16"/>
        </w:rPr>
        <w:instrText xml:space="preserve"> PAGEREF _Toc122070210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caps/>
          <w:noProof/>
          <w:sz w:val="16"/>
        </w:rPr>
        <w:t>Posner</w:t>
      </w:r>
      <w:r w:rsidRPr="009A44D0">
        <w:rPr>
          <w:noProof/>
          <w:sz w:val="16"/>
        </w:rPr>
        <w:tab/>
      </w:r>
      <w:r w:rsidR="00217F83" w:rsidRPr="009A44D0">
        <w:rPr>
          <w:noProof/>
          <w:sz w:val="16"/>
        </w:rPr>
        <w:fldChar w:fldCharType="begin"/>
      </w:r>
      <w:r w:rsidRPr="009A44D0">
        <w:rPr>
          <w:noProof/>
          <w:sz w:val="16"/>
        </w:rPr>
        <w:instrText xml:space="preserve"> PAGEREF _Toc122070211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MATSUDA</w:t>
      </w:r>
      <w:r w:rsidRPr="009A44D0">
        <w:rPr>
          <w:noProof/>
          <w:sz w:val="16"/>
        </w:rPr>
        <w:tab/>
      </w:r>
      <w:r w:rsidR="00217F83" w:rsidRPr="009A44D0">
        <w:rPr>
          <w:noProof/>
          <w:sz w:val="16"/>
        </w:rPr>
        <w:fldChar w:fldCharType="begin"/>
      </w:r>
      <w:r w:rsidRPr="009A44D0">
        <w:rPr>
          <w:noProof/>
          <w:sz w:val="16"/>
        </w:rPr>
        <w:instrText xml:space="preserve"> PAGEREF _Toc122070212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1"/>
        <w:tabs>
          <w:tab w:val="right" w:leader="dot" w:pos="10790"/>
        </w:tabs>
        <w:spacing w:after="80"/>
        <w:contextualSpacing/>
        <w:rPr>
          <w:rFonts w:eastAsiaTheme="minorEastAsia"/>
          <w:b w:val="0"/>
          <w:bCs w:val="0"/>
          <w:caps w:val="0"/>
          <w:noProof/>
          <w:sz w:val="16"/>
          <w:szCs w:val="24"/>
        </w:rPr>
      </w:pPr>
      <w:r w:rsidRPr="009A44D0">
        <w:rPr>
          <w:noProof/>
          <w:sz w:val="16"/>
        </w:rPr>
        <w:t>INTENTIONAL TORTS</w:t>
      </w:r>
      <w:r w:rsidRPr="009A44D0">
        <w:rPr>
          <w:noProof/>
          <w:sz w:val="16"/>
        </w:rPr>
        <w:tab/>
      </w:r>
      <w:r w:rsidR="00217F83" w:rsidRPr="009A44D0">
        <w:rPr>
          <w:noProof/>
          <w:sz w:val="16"/>
        </w:rPr>
        <w:fldChar w:fldCharType="begin"/>
      </w:r>
      <w:r w:rsidRPr="009A44D0">
        <w:rPr>
          <w:noProof/>
          <w:sz w:val="16"/>
        </w:rPr>
        <w:instrText xml:space="preserve"> PAGEREF _Toc122070213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BATTERY R2T § 13</w:t>
      </w:r>
      <w:r w:rsidRPr="009A44D0">
        <w:rPr>
          <w:noProof/>
          <w:sz w:val="16"/>
        </w:rPr>
        <w:tab/>
      </w:r>
      <w:r w:rsidR="00217F83" w:rsidRPr="009A44D0">
        <w:rPr>
          <w:noProof/>
          <w:sz w:val="16"/>
        </w:rPr>
        <w:fldChar w:fldCharType="begin"/>
      </w:r>
      <w:r w:rsidRPr="009A44D0">
        <w:rPr>
          <w:noProof/>
          <w:sz w:val="16"/>
        </w:rPr>
        <w:instrText xml:space="preserve"> PAGEREF _Toc122070214 \h </w:instrText>
      </w:r>
      <w:r w:rsidR="009A3D81" w:rsidRPr="00217F83">
        <w:rPr>
          <w:noProof/>
          <w:sz w:val="16"/>
        </w:rPr>
      </w:r>
      <w:r w:rsidR="00217F83" w:rsidRPr="009A44D0">
        <w:rPr>
          <w:noProof/>
          <w:sz w:val="16"/>
        </w:rPr>
        <w:fldChar w:fldCharType="separate"/>
      </w:r>
      <w:r w:rsidR="00361219">
        <w:rPr>
          <w:noProof/>
          <w:sz w:val="16"/>
        </w:rPr>
        <w:t>2</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VOLUNTARY ACT—Laidlaw</w:t>
      </w:r>
      <w:r w:rsidRPr="009A44D0">
        <w:rPr>
          <w:noProof/>
          <w:sz w:val="16"/>
        </w:rPr>
        <w:tab/>
      </w:r>
      <w:r w:rsidR="00217F83" w:rsidRPr="009A44D0">
        <w:rPr>
          <w:noProof/>
          <w:sz w:val="16"/>
        </w:rPr>
        <w:fldChar w:fldCharType="begin"/>
      </w:r>
      <w:r w:rsidRPr="009A44D0">
        <w:rPr>
          <w:noProof/>
          <w:sz w:val="16"/>
        </w:rPr>
        <w:instrText xml:space="preserve"> PAGEREF _Toc122070215 \h </w:instrText>
      </w:r>
      <w:r w:rsidR="009A3D81" w:rsidRPr="00217F83">
        <w:rPr>
          <w:noProof/>
          <w:sz w:val="16"/>
        </w:rPr>
      </w:r>
      <w:r w:rsidR="00217F83" w:rsidRPr="009A44D0">
        <w:rPr>
          <w:noProof/>
          <w:sz w:val="16"/>
        </w:rPr>
        <w:fldChar w:fldCharType="separate"/>
      </w:r>
      <w:r w:rsidR="00361219">
        <w:rPr>
          <w:noProof/>
          <w:sz w:val="16"/>
        </w:rPr>
        <w:t>3</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CONTACT—Cecarelli—Paul—Leichtman—Madden</w:t>
      </w:r>
      <w:r w:rsidRPr="009A44D0">
        <w:rPr>
          <w:noProof/>
          <w:sz w:val="16"/>
        </w:rPr>
        <w:tab/>
      </w:r>
      <w:r w:rsidR="00217F83" w:rsidRPr="009A44D0">
        <w:rPr>
          <w:noProof/>
          <w:sz w:val="16"/>
        </w:rPr>
        <w:fldChar w:fldCharType="begin"/>
      </w:r>
      <w:r w:rsidRPr="009A44D0">
        <w:rPr>
          <w:noProof/>
          <w:sz w:val="16"/>
        </w:rPr>
        <w:instrText xml:space="preserve"> PAGEREF _Toc122070216 \h </w:instrText>
      </w:r>
      <w:r w:rsidR="009A3D81" w:rsidRPr="00217F83">
        <w:rPr>
          <w:noProof/>
          <w:sz w:val="16"/>
        </w:rPr>
      </w:r>
      <w:r w:rsidR="00217F83" w:rsidRPr="009A44D0">
        <w:rPr>
          <w:noProof/>
          <w:sz w:val="16"/>
        </w:rPr>
        <w:fldChar w:fldCharType="separate"/>
      </w:r>
      <w:r w:rsidR="00361219">
        <w:rPr>
          <w:noProof/>
          <w:sz w:val="16"/>
        </w:rPr>
        <w:t>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ASSAULT—Beach—Brooker—Langford—Vetter</w:t>
      </w:r>
      <w:r w:rsidRPr="009A44D0">
        <w:rPr>
          <w:noProof/>
          <w:sz w:val="16"/>
        </w:rPr>
        <w:tab/>
      </w:r>
      <w:r w:rsidR="00217F83" w:rsidRPr="009A44D0">
        <w:rPr>
          <w:noProof/>
          <w:sz w:val="16"/>
        </w:rPr>
        <w:fldChar w:fldCharType="begin"/>
      </w:r>
      <w:r w:rsidRPr="009A44D0">
        <w:rPr>
          <w:noProof/>
          <w:sz w:val="16"/>
        </w:rPr>
        <w:instrText xml:space="preserve"> PAGEREF _Toc122070217 \h </w:instrText>
      </w:r>
      <w:r w:rsidR="009A3D81" w:rsidRPr="00217F83">
        <w:rPr>
          <w:noProof/>
          <w:sz w:val="16"/>
        </w:rPr>
      </w:r>
      <w:r w:rsidR="00217F83" w:rsidRPr="009A44D0">
        <w:rPr>
          <w:noProof/>
          <w:sz w:val="16"/>
        </w:rPr>
        <w:fldChar w:fldCharType="separate"/>
      </w:r>
      <w:r w:rsidR="00361219">
        <w:rPr>
          <w:noProof/>
          <w:sz w:val="16"/>
        </w:rPr>
        <w:t>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caps/>
          <w:noProof/>
          <w:sz w:val="16"/>
        </w:rPr>
        <w:t>Intentional Infliction of Emotional Distress—</w:t>
      </w:r>
      <w:r w:rsidRPr="009A44D0">
        <w:rPr>
          <w:noProof/>
          <w:sz w:val="16"/>
        </w:rPr>
        <w:t>Roberts—Greer—Littlefield</w:t>
      </w:r>
      <w:r w:rsidRPr="009A44D0">
        <w:rPr>
          <w:noProof/>
          <w:sz w:val="16"/>
        </w:rPr>
        <w:tab/>
      </w:r>
      <w:r w:rsidR="00217F83" w:rsidRPr="009A44D0">
        <w:rPr>
          <w:noProof/>
          <w:sz w:val="16"/>
        </w:rPr>
        <w:fldChar w:fldCharType="begin"/>
      </w:r>
      <w:r w:rsidRPr="009A44D0">
        <w:rPr>
          <w:noProof/>
          <w:sz w:val="16"/>
        </w:rPr>
        <w:instrText xml:space="preserve"> PAGEREF _Toc122070218 \h </w:instrText>
      </w:r>
      <w:r w:rsidR="009A3D81" w:rsidRPr="00217F83">
        <w:rPr>
          <w:noProof/>
          <w:sz w:val="16"/>
        </w:rPr>
      </w:r>
      <w:r w:rsidR="00217F83" w:rsidRPr="009A44D0">
        <w:rPr>
          <w:noProof/>
          <w:sz w:val="16"/>
        </w:rPr>
        <w:fldChar w:fldCharType="separate"/>
      </w:r>
      <w:r w:rsidR="00361219">
        <w:rPr>
          <w:noProof/>
          <w:sz w:val="16"/>
        </w:rPr>
        <w:t>4</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STANDARD DEFENSES</w:t>
      </w:r>
      <w:r w:rsidRPr="009A44D0">
        <w:rPr>
          <w:noProof/>
          <w:sz w:val="16"/>
        </w:rPr>
        <w:tab/>
      </w:r>
      <w:r w:rsidR="00217F83" w:rsidRPr="009A44D0">
        <w:rPr>
          <w:noProof/>
          <w:sz w:val="16"/>
        </w:rPr>
        <w:fldChar w:fldCharType="begin"/>
      </w:r>
      <w:r w:rsidRPr="009A44D0">
        <w:rPr>
          <w:noProof/>
          <w:sz w:val="16"/>
        </w:rPr>
        <w:instrText xml:space="preserve"> PAGEREF _Toc122070219 \h </w:instrText>
      </w:r>
      <w:r w:rsidR="009A3D81" w:rsidRPr="00217F83">
        <w:rPr>
          <w:noProof/>
          <w:sz w:val="16"/>
        </w:rPr>
      </w:r>
      <w:r w:rsidR="00217F83" w:rsidRPr="009A44D0">
        <w:rPr>
          <w:noProof/>
          <w:sz w:val="16"/>
        </w:rPr>
        <w:fldChar w:fldCharType="separate"/>
      </w:r>
      <w:r w:rsidR="00361219">
        <w:rPr>
          <w:noProof/>
          <w:sz w:val="16"/>
        </w:rPr>
        <w:t>4</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SELF-DEFENSE—Haeussler v De Loretto</w:t>
      </w:r>
      <w:r w:rsidRPr="009A44D0">
        <w:rPr>
          <w:noProof/>
          <w:sz w:val="16"/>
        </w:rPr>
        <w:tab/>
      </w:r>
      <w:r w:rsidR="00217F83" w:rsidRPr="009A44D0">
        <w:rPr>
          <w:noProof/>
          <w:sz w:val="16"/>
        </w:rPr>
        <w:fldChar w:fldCharType="begin"/>
      </w:r>
      <w:r w:rsidRPr="009A44D0">
        <w:rPr>
          <w:noProof/>
          <w:sz w:val="16"/>
        </w:rPr>
        <w:instrText xml:space="preserve"> PAGEREF _Toc122070220 \h </w:instrText>
      </w:r>
      <w:r w:rsidR="009A3D81" w:rsidRPr="00217F83">
        <w:rPr>
          <w:noProof/>
          <w:sz w:val="16"/>
        </w:rPr>
      </w:r>
      <w:r w:rsidR="00217F83" w:rsidRPr="009A44D0">
        <w:rPr>
          <w:noProof/>
          <w:sz w:val="16"/>
        </w:rPr>
        <w:fldChar w:fldCharType="separate"/>
      </w:r>
      <w:r w:rsidR="00361219">
        <w:rPr>
          <w:noProof/>
          <w:sz w:val="16"/>
        </w:rPr>
        <w:t>4</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TRESPASS—Jacque v Steenberg Homes</w:t>
      </w:r>
      <w:r w:rsidRPr="009A44D0">
        <w:rPr>
          <w:noProof/>
          <w:sz w:val="16"/>
        </w:rPr>
        <w:tab/>
      </w:r>
      <w:r w:rsidR="00217F83" w:rsidRPr="009A44D0">
        <w:rPr>
          <w:noProof/>
          <w:sz w:val="16"/>
        </w:rPr>
        <w:fldChar w:fldCharType="begin"/>
      </w:r>
      <w:r w:rsidRPr="009A44D0">
        <w:rPr>
          <w:noProof/>
          <w:sz w:val="16"/>
        </w:rPr>
        <w:instrText xml:space="preserve"> PAGEREF _Toc122070221 \h </w:instrText>
      </w:r>
      <w:r w:rsidR="009A3D81" w:rsidRPr="00217F83">
        <w:rPr>
          <w:noProof/>
          <w:sz w:val="16"/>
        </w:rPr>
      </w:r>
      <w:r w:rsidR="00217F83" w:rsidRPr="009A44D0">
        <w:rPr>
          <w:noProof/>
          <w:sz w:val="16"/>
        </w:rPr>
        <w:fldChar w:fldCharType="separate"/>
      </w:r>
      <w:r w:rsidR="00361219">
        <w:rPr>
          <w:noProof/>
          <w:sz w:val="16"/>
        </w:rPr>
        <w:t>4</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PRIVILEGES: PRIVATE NECESSITY—Ploof—Vincent</w:t>
      </w:r>
      <w:r w:rsidRPr="009A44D0">
        <w:rPr>
          <w:noProof/>
          <w:sz w:val="16"/>
        </w:rPr>
        <w:tab/>
      </w:r>
      <w:r w:rsidR="00217F83" w:rsidRPr="009A44D0">
        <w:rPr>
          <w:noProof/>
          <w:sz w:val="16"/>
        </w:rPr>
        <w:fldChar w:fldCharType="begin"/>
      </w:r>
      <w:r w:rsidRPr="009A44D0">
        <w:rPr>
          <w:noProof/>
          <w:sz w:val="16"/>
        </w:rPr>
        <w:instrText xml:space="preserve"> PAGEREF _Toc122070222 \h </w:instrText>
      </w:r>
      <w:r w:rsidR="009A3D81" w:rsidRPr="00217F83">
        <w:rPr>
          <w:noProof/>
          <w:sz w:val="16"/>
        </w:rPr>
      </w:r>
      <w:r w:rsidR="00217F83" w:rsidRPr="009A44D0">
        <w:rPr>
          <w:noProof/>
          <w:sz w:val="16"/>
        </w:rPr>
        <w:fldChar w:fldCharType="separate"/>
      </w:r>
      <w:r w:rsidR="00361219">
        <w:rPr>
          <w:noProof/>
          <w:sz w:val="16"/>
        </w:rPr>
        <w:t>5</w:t>
      </w:r>
      <w:r w:rsidR="00217F83" w:rsidRPr="009A44D0">
        <w:rPr>
          <w:noProof/>
          <w:sz w:val="16"/>
        </w:rPr>
        <w:fldChar w:fldCharType="end"/>
      </w:r>
    </w:p>
    <w:p w:rsidR="009A44D0" w:rsidRPr="009A44D0" w:rsidRDefault="009A44D0" w:rsidP="009A44D0">
      <w:pPr>
        <w:pStyle w:val="TOC1"/>
        <w:tabs>
          <w:tab w:val="right" w:leader="dot" w:pos="10790"/>
        </w:tabs>
        <w:spacing w:after="80"/>
        <w:contextualSpacing/>
        <w:rPr>
          <w:rFonts w:eastAsiaTheme="minorEastAsia"/>
          <w:b w:val="0"/>
          <w:bCs w:val="0"/>
          <w:caps w:val="0"/>
          <w:noProof/>
          <w:sz w:val="16"/>
          <w:szCs w:val="24"/>
        </w:rPr>
      </w:pPr>
      <w:r w:rsidRPr="009A44D0">
        <w:rPr>
          <w:noProof/>
          <w:sz w:val="16"/>
        </w:rPr>
        <w:t>NEGLIGENCE</w:t>
      </w:r>
      <w:r w:rsidRPr="009A44D0">
        <w:rPr>
          <w:noProof/>
          <w:sz w:val="16"/>
        </w:rPr>
        <w:tab/>
      </w:r>
      <w:r w:rsidR="00217F83" w:rsidRPr="009A44D0">
        <w:rPr>
          <w:noProof/>
          <w:sz w:val="16"/>
        </w:rPr>
        <w:fldChar w:fldCharType="begin"/>
      </w:r>
      <w:r w:rsidRPr="009A44D0">
        <w:rPr>
          <w:noProof/>
          <w:sz w:val="16"/>
        </w:rPr>
        <w:instrText xml:space="preserve"> PAGEREF _Toc122070223 \h </w:instrText>
      </w:r>
      <w:r w:rsidR="009A3D81" w:rsidRPr="00217F83">
        <w:rPr>
          <w:noProof/>
          <w:sz w:val="16"/>
        </w:rPr>
      </w:r>
      <w:r w:rsidR="00217F83" w:rsidRPr="009A44D0">
        <w:rPr>
          <w:noProof/>
          <w:sz w:val="16"/>
        </w:rPr>
        <w:fldChar w:fldCharType="separate"/>
      </w:r>
      <w:r w:rsidR="00361219">
        <w:rPr>
          <w:noProof/>
          <w:sz w:val="16"/>
        </w:rPr>
        <w:t>5</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BREACH</w:t>
      </w:r>
      <w:r w:rsidRPr="009A44D0">
        <w:rPr>
          <w:noProof/>
          <w:sz w:val="16"/>
        </w:rPr>
        <w:tab/>
      </w:r>
      <w:r w:rsidR="00217F83" w:rsidRPr="009A44D0">
        <w:rPr>
          <w:noProof/>
          <w:sz w:val="16"/>
        </w:rPr>
        <w:fldChar w:fldCharType="begin"/>
      </w:r>
      <w:r w:rsidRPr="009A44D0">
        <w:rPr>
          <w:noProof/>
          <w:sz w:val="16"/>
        </w:rPr>
        <w:instrText xml:space="preserve"> PAGEREF _Toc122070224 \h </w:instrText>
      </w:r>
      <w:r w:rsidR="009A3D81" w:rsidRPr="00217F83">
        <w:rPr>
          <w:noProof/>
          <w:sz w:val="16"/>
        </w:rPr>
      </w:r>
      <w:r w:rsidR="00217F83" w:rsidRPr="009A44D0">
        <w:rPr>
          <w:noProof/>
          <w:sz w:val="16"/>
        </w:rPr>
        <w:fldChar w:fldCharType="separate"/>
      </w:r>
      <w:r w:rsidR="00361219">
        <w:rPr>
          <w:noProof/>
          <w:sz w:val="16"/>
        </w:rPr>
        <w:t>5</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REASONABLE PERSON STANDARD—Vaughan—Williams v Hays—Weirs—Friedman—Purtle—Roberts—Dellwo—Appelhans</w:t>
      </w:r>
      <w:r w:rsidRPr="009A44D0">
        <w:rPr>
          <w:noProof/>
          <w:sz w:val="16"/>
        </w:rPr>
        <w:tab/>
      </w:r>
      <w:r w:rsidR="00217F83" w:rsidRPr="009A44D0">
        <w:rPr>
          <w:noProof/>
          <w:sz w:val="16"/>
        </w:rPr>
        <w:fldChar w:fldCharType="begin"/>
      </w:r>
      <w:r w:rsidRPr="009A44D0">
        <w:rPr>
          <w:noProof/>
          <w:sz w:val="16"/>
        </w:rPr>
        <w:instrText xml:space="preserve"> PAGEREF _Toc122070225 \h </w:instrText>
      </w:r>
      <w:r w:rsidR="009A3D81" w:rsidRPr="00217F83">
        <w:rPr>
          <w:noProof/>
          <w:sz w:val="16"/>
        </w:rPr>
      </w:r>
      <w:r w:rsidR="00217F83" w:rsidRPr="009A44D0">
        <w:rPr>
          <w:noProof/>
          <w:sz w:val="16"/>
        </w:rPr>
        <w:fldChar w:fldCharType="separate"/>
      </w:r>
      <w:r w:rsidR="00361219">
        <w:rPr>
          <w:noProof/>
          <w:sz w:val="16"/>
        </w:rPr>
        <w:t>5</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COST-BENEFIT ANALYSIS—Carroll Towing—Adams—Rhode Island Hospital Trust National Bank—Bolton—Martin</w:t>
      </w:r>
      <w:r w:rsidRPr="009A44D0">
        <w:rPr>
          <w:noProof/>
          <w:sz w:val="16"/>
        </w:rPr>
        <w:tab/>
      </w:r>
      <w:r w:rsidR="00217F83" w:rsidRPr="009A44D0">
        <w:rPr>
          <w:noProof/>
          <w:sz w:val="16"/>
        </w:rPr>
        <w:fldChar w:fldCharType="begin"/>
      </w:r>
      <w:r w:rsidRPr="009A44D0">
        <w:rPr>
          <w:noProof/>
          <w:sz w:val="16"/>
        </w:rPr>
        <w:instrText xml:space="preserve"> PAGEREF _Toc122070226 \h </w:instrText>
      </w:r>
      <w:r w:rsidR="009A3D81" w:rsidRPr="00217F83">
        <w:rPr>
          <w:noProof/>
          <w:sz w:val="16"/>
        </w:rPr>
      </w:r>
      <w:r w:rsidR="00217F83" w:rsidRPr="009A44D0">
        <w:rPr>
          <w:noProof/>
          <w:sz w:val="16"/>
        </w:rPr>
        <w:fldChar w:fldCharType="separate"/>
      </w:r>
      <w:r w:rsidR="00361219">
        <w:rPr>
          <w:noProof/>
          <w:sz w:val="16"/>
        </w:rPr>
        <w:t>6</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INDUSTRY AND PROFESSIONAL CUSTOM—TJ Hooper—Rodi Yachts—Riverdale Anesthesia—Rudolf—Largey—Myers</w:t>
      </w:r>
      <w:r w:rsidRPr="009A44D0">
        <w:rPr>
          <w:noProof/>
          <w:sz w:val="16"/>
        </w:rPr>
        <w:tab/>
      </w:r>
      <w:r w:rsidR="00217F83" w:rsidRPr="009A44D0">
        <w:rPr>
          <w:noProof/>
          <w:sz w:val="16"/>
        </w:rPr>
        <w:fldChar w:fldCharType="begin"/>
      </w:r>
      <w:r w:rsidRPr="009A44D0">
        <w:rPr>
          <w:noProof/>
          <w:sz w:val="16"/>
        </w:rPr>
        <w:instrText xml:space="preserve"> PAGEREF _Toc122070227 \h </w:instrText>
      </w:r>
      <w:r w:rsidR="009A3D81" w:rsidRPr="00217F83">
        <w:rPr>
          <w:noProof/>
          <w:sz w:val="16"/>
        </w:rPr>
      </w:r>
      <w:r w:rsidR="00217F83" w:rsidRPr="009A44D0">
        <w:rPr>
          <w:noProof/>
          <w:sz w:val="16"/>
        </w:rPr>
        <w:fldChar w:fldCharType="separate"/>
      </w:r>
      <w:r w:rsidR="00361219">
        <w:rPr>
          <w:noProof/>
          <w:sz w:val="16"/>
        </w:rPr>
        <w:t>6</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NEGLIGENCE PER SE—Dalal—Bayne—Victor</w:t>
      </w:r>
      <w:r w:rsidRPr="009A44D0">
        <w:rPr>
          <w:noProof/>
          <w:sz w:val="16"/>
        </w:rPr>
        <w:tab/>
      </w:r>
      <w:r w:rsidR="00217F83" w:rsidRPr="009A44D0">
        <w:rPr>
          <w:noProof/>
          <w:sz w:val="16"/>
        </w:rPr>
        <w:fldChar w:fldCharType="begin"/>
      </w:r>
      <w:r w:rsidRPr="009A44D0">
        <w:rPr>
          <w:noProof/>
          <w:sz w:val="16"/>
        </w:rPr>
        <w:instrText xml:space="preserve"> PAGEREF _Toc122070228 \h </w:instrText>
      </w:r>
      <w:r w:rsidR="009A3D81" w:rsidRPr="00217F83">
        <w:rPr>
          <w:noProof/>
          <w:sz w:val="16"/>
        </w:rPr>
      </w:r>
      <w:r w:rsidR="00217F83" w:rsidRPr="009A44D0">
        <w:rPr>
          <w:noProof/>
          <w:sz w:val="16"/>
        </w:rPr>
        <w:fldChar w:fldCharType="separate"/>
      </w:r>
      <w:r w:rsidR="00361219">
        <w:rPr>
          <w:noProof/>
          <w:sz w:val="16"/>
        </w:rPr>
        <w:t>7</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RES IPSA LOQUITUR—Byrne—Combustion Engineering—Kambat—Ybarra—Wolf</w:t>
      </w:r>
      <w:r w:rsidRPr="009A44D0">
        <w:rPr>
          <w:noProof/>
          <w:sz w:val="16"/>
        </w:rPr>
        <w:tab/>
      </w:r>
      <w:r w:rsidR="00217F83" w:rsidRPr="009A44D0">
        <w:rPr>
          <w:noProof/>
          <w:sz w:val="16"/>
        </w:rPr>
        <w:fldChar w:fldCharType="begin"/>
      </w:r>
      <w:r w:rsidRPr="009A44D0">
        <w:rPr>
          <w:noProof/>
          <w:sz w:val="16"/>
        </w:rPr>
        <w:instrText xml:space="preserve"> PAGEREF _Toc122070229 \h </w:instrText>
      </w:r>
      <w:r w:rsidR="009A3D81" w:rsidRPr="00217F83">
        <w:rPr>
          <w:noProof/>
          <w:sz w:val="16"/>
        </w:rPr>
      </w:r>
      <w:r w:rsidR="00217F83" w:rsidRPr="009A44D0">
        <w:rPr>
          <w:noProof/>
          <w:sz w:val="16"/>
        </w:rPr>
        <w:fldChar w:fldCharType="separate"/>
      </w:r>
      <w:r w:rsidR="00361219">
        <w:rPr>
          <w:noProof/>
          <w:sz w:val="16"/>
        </w:rPr>
        <w:t>7</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DUTY—MacPherson—Mussivand</w:t>
      </w:r>
      <w:r w:rsidRPr="009A44D0">
        <w:rPr>
          <w:noProof/>
          <w:sz w:val="16"/>
        </w:rPr>
        <w:tab/>
      </w:r>
      <w:r w:rsidR="00217F83" w:rsidRPr="009A44D0">
        <w:rPr>
          <w:noProof/>
          <w:sz w:val="16"/>
        </w:rPr>
        <w:fldChar w:fldCharType="begin"/>
      </w:r>
      <w:r w:rsidRPr="009A44D0">
        <w:rPr>
          <w:noProof/>
          <w:sz w:val="16"/>
        </w:rPr>
        <w:instrText xml:space="preserve"> PAGEREF _Toc122070230 \h </w:instrText>
      </w:r>
      <w:r w:rsidR="009A3D81" w:rsidRPr="00217F83">
        <w:rPr>
          <w:noProof/>
          <w:sz w:val="16"/>
        </w:rPr>
      </w:r>
      <w:r w:rsidR="00217F83" w:rsidRPr="009A44D0">
        <w:rPr>
          <w:noProof/>
          <w:sz w:val="16"/>
        </w:rPr>
        <w:fldChar w:fldCharType="separate"/>
      </w:r>
      <w:r w:rsidR="00361219">
        <w:rPr>
          <w:noProof/>
          <w:sz w:val="16"/>
        </w:rPr>
        <w:t>8</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AFFIRMATIVE DUTIES TO RESCUE AND PROTECT—Osterlind—Baker—Tarasoff—Ewing—Kelly</w:t>
      </w:r>
      <w:r w:rsidRPr="009A44D0">
        <w:rPr>
          <w:noProof/>
          <w:sz w:val="16"/>
        </w:rPr>
        <w:tab/>
      </w:r>
      <w:r w:rsidR="00217F83" w:rsidRPr="009A44D0">
        <w:rPr>
          <w:noProof/>
          <w:sz w:val="16"/>
        </w:rPr>
        <w:fldChar w:fldCharType="begin"/>
      </w:r>
      <w:r w:rsidRPr="009A44D0">
        <w:rPr>
          <w:noProof/>
          <w:sz w:val="16"/>
        </w:rPr>
        <w:instrText xml:space="preserve"> PAGEREF _Toc122070231 \h </w:instrText>
      </w:r>
      <w:r w:rsidR="009A3D81" w:rsidRPr="00217F83">
        <w:rPr>
          <w:noProof/>
          <w:sz w:val="16"/>
        </w:rPr>
      </w:r>
      <w:r w:rsidR="00217F83" w:rsidRPr="009A44D0">
        <w:rPr>
          <w:noProof/>
          <w:sz w:val="16"/>
        </w:rPr>
        <w:fldChar w:fldCharType="separate"/>
      </w:r>
      <w:r w:rsidR="00361219">
        <w:rPr>
          <w:noProof/>
          <w:sz w:val="16"/>
        </w:rPr>
        <w:t>8</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RESCUERS—Wagner—Solgaard</w:t>
      </w:r>
      <w:r w:rsidRPr="009A44D0">
        <w:rPr>
          <w:noProof/>
          <w:sz w:val="16"/>
        </w:rPr>
        <w:tab/>
      </w:r>
      <w:r w:rsidR="00217F83" w:rsidRPr="009A44D0">
        <w:rPr>
          <w:noProof/>
          <w:sz w:val="16"/>
        </w:rPr>
        <w:fldChar w:fldCharType="begin"/>
      </w:r>
      <w:r w:rsidRPr="009A44D0">
        <w:rPr>
          <w:noProof/>
          <w:sz w:val="16"/>
        </w:rPr>
        <w:instrText xml:space="preserve"> PAGEREF _Toc122070232 \h </w:instrText>
      </w:r>
      <w:r w:rsidR="009A3D81" w:rsidRPr="00217F83">
        <w:rPr>
          <w:noProof/>
          <w:sz w:val="16"/>
        </w:rPr>
      </w:r>
      <w:r w:rsidR="00217F83" w:rsidRPr="009A44D0">
        <w:rPr>
          <w:noProof/>
          <w:sz w:val="16"/>
        </w:rPr>
        <w:fldChar w:fldCharType="separate"/>
      </w:r>
      <w:r w:rsidR="00361219">
        <w:rPr>
          <w:noProof/>
          <w:sz w:val="16"/>
        </w:rPr>
        <w:t>8</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PREMISES LIABILTY—Leffler—Oettinger—Rowland—Carter</w:t>
      </w:r>
      <w:r w:rsidRPr="009A44D0">
        <w:rPr>
          <w:noProof/>
          <w:sz w:val="16"/>
        </w:rPr>
        <w:tab/>
      </w:r>
      <w:r w:rsidR="00217F83" w:rsidRPr="009A44D0">
        <w:rPr>
          <w:noProof/>
          <w:sz w:val="16"/>
        </w:rPr>
        <w:fldChar w:fldCharType="begin"/>
      </w:r>
      <w:r w:rsidRPr="009A44D0">
        <w:rPr>
          <w:noProof/>
          <w:sz w:val="16"/>
        </w:rPr>
        <w:instrText xml:space="preserve"> PAGEREF _Toc122070233 \h </w:instrText>
      </w:r>
      <w:r w:rsidR="009A3D81" w:rsidRPr="00217F83">
        <w:rPr>
          <w:noProof/>
          <w:sz w:val="16"/>
        </w:rPr>
      </w:r>
      <w:r w:rsidR="00217F83" w:rsidRPr="009A44D0">
        <w:rPr>
          <w:noProof/>
          <w:sz w:val="16"/>
        </w:rPr>
        <w:fldChar w:fldCharType="separate"/>
      </w:r>
      <w:r w:rsidR="00361219">
        <w:rPr>
          <w:noProof/>
          <w:sz w:val="16"/>
        </w:rPr>
        <w:t>8</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(NEGLIGENT INFLICTION OF) EMOTIONAL DISTRESS—Consolidated Rail—Dillon—Thing—Johnson</w:t>
      </w:r>
      <w:r w:rsidRPr="009A44D0">
        <w:rPr>
          <w:noProof/>
          <w:sz w:val="16"/>
        </w:rPr>
        <w:tab/>
      </w:r>
      <w:r w:rsidR="00217F83" w:rsidRPr="009A44D0">
        <w:rPr>
          <w:noProof/>
          <w:sz w:val="16"/>
        </w:rPr>
        <w:fldChar w:fldCharType="begin"/>
      </w:r>
      <w:r w:rsidRPr="009A44D0">
        <w:rPr>
          <w:noProof/>
          <w:sz w:val="16"/>
        </w:rPr>
        <w:instrText xml:space="preserve"> PAGEREF _Toc122070234 \h </w:instrText>
      </w:r>
      <w:r w:rsidR="009A3D81" w:rsidRPr="00217F83">
        <w:rPr>
          <w:noProof/>
          <w:sz w:val="16"/>
        </w:rPr>
      </w:r>
      <w:r w:rsidR="00217F83" w:rsidRPr="009A44D0">
        <w:rPr>
          <w:noProof/>
          <w:sz w:val="16"/>
        </w:rPr>
        <w:fldChar w:fldCharType="separate"/>
      </w:r>
      <w:r w:rsidR="00361219">
        <w:rPr>
          <w:noProof/>
          <w:sz w:val="16"/>
        </w:rPr>
        <w:t>9</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PURE ECONOMIC LOSS—Aikens—People Express Airlines</w:t>
      </w:r>
      <w:r w:rsidRPr="009A44D0">
        <w:rPr>
          <w:noProof/>
          <w:sz w:val="16"/>
        </w:rPr>
        <w:tab/>
      </w:r>
      <w:r w:rsidR="00217F83" w:rsidRPr="009A44D0">
        <w:rPr>
          <w:noProof/>
          <w:sz w:val="16"/>
        </w:rPr>
        <w:fldChar w:fldCharType="begin"/>
      </w:r>
      <w:r w:rsidRPr="009A44D0">
        <w:rPr>
          <w:noProof/>
          <w:sz w:val="16"/>
        </w:rPr>
        <w:instrText xml:space="preserve"> PAGEREF _Toc122070235 \h </w:instrText>
      </w:r>
      <w:r w:rsidR="009A3D81" w:rsidRPr="00217F83">
        <w:rPr>
          <w:noProof/>
          <w:sz w:val="16"/>
        </w:rPr>
      </w:r>
      <w:r w:rsidR="00217F83" w:rsidRPr="009A44D0">
        <w:rPr>
          <w:noProof/>
          <w:sz w:val="16"/>
        </w:rPr>
        <w:fldChar w:fldCharType="separate"/>
      </w:r>
      <w:r w:rsidR="00361219">
        <w:rPr>
          <w:noProof/>
          <w:sz w:val="16"/>
        </w:rPr>
        <w:t>9</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PUBLIC DUTY RULE—Riss—Strauss</w:t>
      </w:r>
      <w:r w:rsidRPr="009A44D0">
        <w:rPr>
          <w:noProof/>
          <w:sz w:val="16"/>
        </w:rPr>
        <w:tab/>
      </w:r>
      <w:r w:rsidR="00217F83" w:rsidRPr="009A44D0">
        <w:rPr>
          <w:noProof/>
          <w:sz w:val="16"/>
        </w:rPr>
        <w:fldChar w:fldCharType="begin"/>
      </w:r>
      <w:r w:rsidRPr="009A44D0">
        <w:rPr>
          <w:noProof/>
          <w:sz w:val="16"/>
        </w:rPr>
        <w:instrText xml:space="preserve"> PAGEREF _Toc122070236 \h </w:instrText>
      </w:r>
      <w:r w:rsidR="009A3D81" w:rsidRPr="00217F83">
        <w:rPr>
          <w:noProof/>
          <w:sz w:val="16"/>
        </w:rPr>
      </w:r>
      <w:r w:rsidR="00217F83" w:rsidRPr="009A44D0">
        <w:rPr>
          <w:noProof/>
          <w:sz w:val="16"/>
        </w:rPr>
        <w:fldChar w:fldCharType="separate"/>
      </w:r>
      <w:r w:rsidR="00361219">
        <w:rPr>
          <w:noProof/>
          <w:sz w:val="16"/>
        </w:rPr>
        <w:t>9</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FACTUAL CAUSATION</w:t>
      </w:r>
      <w:r w:rsidRPr="009A44D0">
        <w:rPr>
          <w:noProof/>
          <w:sz w:val="16"/>
        </w:rPr>
        <w:tab/>
      </w:r>
      <w:r w:rsidR="00217F83" w:rsidRPr="009A44D0">
        <w:rPr>
          <w:noProof/>
          <w:sz w:val="16"/>
        </w:rPr>
        <w:fldChar w:fldCharType="begin"/>
      </w:r>
      <w:r w:rsidRPr="009A44D0">
        <w:rPr>
          <w:noProof/>
          <w:sz w:val="16"/>
        </w:rPr>
        <w:instrText xml:space="preserve"> PAGEREF _Toc122070237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BUT-FOR CAUSATION—Grimstad—Zuchowicz—Falcon</w:t>
      </w:r>
      <w:r w:rsidRPr="009A44D0">
        <w:rPr>
          <w:noProof/>
          <w:sz w:val="16"/>
        </w:rPr>
        <w:tab/>
      </w:r>
      <w:r w:rsidR="00217F83" w:rsidRPr="009A44D0">
        <w:rPr>
          <w:noProof/>
          <w:sz w:val="16"/>
        </w:rPr>
        <w:fldChar w:fldCharType="begin"/>
      </w:r>
      <w:r w:rsidRPr="009A44D0">
        <w:rPr>
          <w:noProof/>
          <w:sz w:val="16"/>
        </w:rPr>
        <w:instrText xml:space="preserve"> PAGEREF _Toc122070238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3"/>
        <w:tabs>
          <w:tab w:val="left" w:pos="824"/>
          <w:tab w:val="right" w:leader="dot" w:pos="10790"/>
        </w:tabs>
        <w:spacing w:after="80"/>
        <w:contextualSpacing/>
        <w:rPr>
          <w:rFonts w:eastAsiaTheme="minorEastAsia"/>
          <w:i w:val="0"/>
          <w:iCs w:val="0"/>
          <w:noProof/>
          <w:sz w:val="16"/>
          <w:szCs w:val="24"/>
        </w:rPr>
      </w:pPr>
      <w:r w:rsidRPr="009A44D0">
        <w:rPr>
          <w:noProof/>
          <w:sz w:val="16"/>
        </w:rPr>
        <w:t>b.</w:t>
      </w:r>
      <w:r w:rsidRPr="009A44D0">
        <w:rPr>
          <w:rFonts w:eastAsiaTheme="minorEastAsia"/>
          <w:i w:val="0"/>
          <w:iCs w:val="0"/>
          <w:noProof/>
          <w:sz w:val="16"/>
          <w:szCs w:val="24"/>
        </w:rPr>
        <w:tab/>
      </w:r>
      <w:r w:rsidRPr="009A44D0">
        <w:rPr>
          <w:caps/>
          <w:noProof/>
          <w:sz w:val="16"/>
        </w:rPr>
        <w:t>MULTIPLE NECESSARY AND SUFFICIENT CAUSES—McDonald—Aldridge</w:t>
      </w:r>
      <w:r w:rsidRPr="009A44D0">
        <w:rPr>
          <w:noProof/>
          <w:sz w:val="16"/>
        </w:rPr>
        <w:tab/>
      </w:r>
      <w:r w:rsidR="00217F83" w:rsidRPr="009A44D0">
        <w:rPr>
          <w:noProof/>
          <w:sz w:val="16"/>
        </w:rPr>
        <w:fldChar w:fldCharType="begin"/>
      </w:r>
      <w:r w:rsidRPr="009A44D0">
        <w:rPr>
          <w:noProof/>
          <w:sz w:val="16"/>
        </w:rPr>
        <w:instrText xml:space="preserve"> PAGEREF _Toc122070239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3"/>
        <w:tabs>
          <w:tab w:val="left" w:pos="806"/>
          <w:tab w:val="right" w:leader="dot" w:pos="10790"/>
        </w:tabs>
        <w:spacing w:after="80"/>
        <w:contextualSpacing/>
        <w:rPr>
          <w:rFonts w:eastAsiaTheme="minorEastAsia"/>
          <w:i w:val="0"/>
          <w:iCs w:val="0"/>
          <w:noProof/>
          <w:sz w:val="16"/>
          <w:szCs w:val="24"/>
        </w:rPr>
      </w:pPr>
      <w:r w:rsidRPr="009A44D0">
        <w:rPr>
          <w:noProof/>
          <w:sz w:val="16"/>
        </w:rPr>
        <w:t>c.</w:t>
      </w:r>
      <w:r w:rsidRPr="009A44D0">
        <w:rPr>
          <w:rFonts w:eastAsiaTheme="minorEastAsia"/>
          <w:i w:val="0"/>
          <w:iCs w:val="0"/>
          <w:noProof/>
          <w:sz w:val="16"/>
          <w:szCs w:val="24"/>
        </w:rPr>
        <w:tab/>
      </w:r>
      <w:r w:rsidRPr="009A44D0">
        <w:rPr>
          <w:caps/>
          <w:noProof/>
          <w:sz w:val="16"/>
        </w:rPr>
        <w:t>Alternative Liability—Summers</w:t>
      </w:r>
      <w:r w:rsidRPr="009A44D0">
        <w:rPr>
          <w:noProof/>
          <w:sz w:val="16"/>
        </w:rPr>
        <w:tab/>
      </w:r>
      <w:r w:rsidR="00217F83" w:rsidRPr="009A44D0">
        <w:rPr>
          <w:noProof/>
          <w:sz w:val="16"/>
        </w:rPr>
        <w:fldChar w:fldCharType="begin"/>
      </w:r>
      <w:r w:rsidRPr="009A44D0">
        <w:rPr>
          <w:noProof/>
          <w:sz w:val="16"/>
        </w:rPr>
        <w:instrText xml:space="preserve"> PAGEREF _Toc122070240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3"/>
        <w:tabs>
          <w:tab w:val="left" w:pos="825"/>
          <w:tab w:val="right" w:leader="dot" w:pos="10790"/>
        </w:tabs>
        <w:spacing w:after="80"/>
        <w:contextualSpacing/>
        <w:rPr>
          <w:rFonts w:eastAsiaTheme="minorEastAsia"/>
          <w:i w:val="0"/>
          <w:iCs w:val="0"/>
          <w:noProof/>
          <w:sz w:val="16"/>
          <w:szCs w:val="24"/>
        </w:rPr>
      </w:pPr>
      <w:r w:rsidRPr="009A44D0">
        <w:rPr>
          <w:noProof/>
          <w:sz w:val="16"/>
        </w:rPr>
        <w:t>d.</w:t>
      </w:r>
      <w:r w:rsidRPr="009A44D0">
        <w:rPr>
          <w:rFonts w:eastAsiaTheme="minorEastAsia"/>
          <w:i w:val="0"/>
          <w:iCs w:val="0"/>
          <w:noProof/>
          <w:sz w:val="16"/>
          <w:szCs w:val="24"/>
        </w:rPr>
        <w:tab/>
      </w:r>
      <w:r w:rsidRPr="009A44D0">
        <w:rPr>
          <w:caps/>
          <w:noProof/>
          <w:sz w:val="16"/>
        </w:rPr>
        <w:t>Market-share Liability— Sindell—Hymowitz—Skipworth</w:t>
      </w:r>
      <w:r w:rsidRPr="009A44D0">
        <w:rPr>
          <w:noProof/>
          <w:sz w:val="16"/>
        </w:rPr>
        <w:tab/>
      </w:r>
      <w:r w:rsidR="00217F83" w:rsidRPr="009A44D0">
        <w:rPr>
          <w:noProof/>
          <w:sz w:val="16"/>
        </w:rPr>
        <w:fldChar w:fldCharType="begin"/>
      </w:r>
      <w:r w:rsidRPr="009A44D0">
        <w:rPr>
          <w:noProof/>
          <w:sz w:val="16"/>
        </w:rPr>
        <w:instrText xml:space="preserve"> PAGEREF _Toc122070241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PROXIMATE CAUSE</w:t>
      </w:r>
      <w:r w:rsidRPr="009A44D0">
        <w:rPr>
          <w:noProof/>
          <w:sz w:val="16"/>
        </w:rPr>
        <w:tab/>
      </w:r>
      <w:r w:rsidR="00217F83" w:rsidRPr="009A44D0">
        <w:rPr>
          <w:noProof/>
          <w:sz w:val="16"/>
        </w:rPr>
        <w:fldChar w:fldCharType="begin"/>
      </w:r>
      <w:r w:rsidRPr="009A44D0">
        <w:rPr>
          <w:noProof/>
          <w:sz w:val="16"/>
        </w:rPr>
        <w:instrText xml:space="preserve"> PAGEREF _Toc122070242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DIRECTNESS, FORSEEABILITY, AND SCOPE OF THE RISK—Union Pump—Jolley</w:t>
      </w:r>
      <w:r w:rsidRPr="009A44D0">
        <w:rPr>
          <w:noProof/>
          <w:sz w:val="16"/>
        </w:rPr>
        <w:tab/>
      </w:r>
      <w:r w:rsidR="00217F83" w:rsidRPr="009A44D0">
        <w:rPr>
          <w:noProof/>
          <w:sz w:val="16"/>
        </w:rPr>
        <w:fldChar w:fldCharType="begin"/>
      </w:r>
      <w:r w:rsidRPr="009A44D0">
        <w:rPr>
          <w:noProof/>
          <w:sz w:val="16"/>
        </w:rPr>
        <w:instrText xml:space="preserve"> PAGEREF _Toc122070243 \h </w:instrText>
      </w:r>
      <w:r w:rsidR="009A3D81" w:rsidRPr="00217F83">
        <w:rPr>
          <w:noProof/>
          <w:sz w:val="16"/>
        </w:rPr>
      </w:r>
      <w:r w:rsidR="00217F83" w:rsidRPr="009A44D0">
        <w:rPr>
          <w:noProof/>
          <w:sz w:val="16"/>
        </w:rPr>
        <w:fldChar w:fldCharType="separate"/>
      </w:r>
      <w:r w:rsidR="00361219">
        <w:rPr>
          <w:noProof/>
          <w:sz w:val="16"/>
        </w:rPr>
        <w:t>10</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SUPERSEDING CAUSE—Pollard—Clark</w:t>
      </w:r>
      <w:r w:rsidRPr="009A44D0">
        <w:rPr>
          <w:noProof/>
          <w:sz w:val="16"/>
        </w:rPr>
        <w:tab/>
      </w:r>
      <w:r w:rsidR="00217F83" w:rsidRPr="009A44D0">
        <w:rPr>
          <w:noProof/>
          <w:sz w:val="16"/>
        </w:rPr>
        <w:fldChar w:fldCharType="begin"/>
      </w:r>
      <w:r w:rsidRPr="009A44D0">
        <w:rPr>
          <w:noProof/>
          <w:sz w:val="16"/>
        </w:rPr>
        <w:instrText xml:space="preserve"> PAGEREF _Toc122070244 \h </w:instrText>
      </w:r>
      <w:r w:rsidR="009A3D81" w:rsidRPr="00217F83">
        <w:rPr>
          <w:noProof/>
          <w:sz w:val="16"/>
        </w:rPr>
      </w:r>
      <w:r w:rsidR="00217F83" w:rsidRPr="009A44D0">
        <w:rPr>
          <w:noProof/>
          <w:sz w:val="16"/>
        </w:rPr>
        <w:fldChar w:fldCharType="separate"/>
      </w:r>
      <w:r w:rsidR="00361219">
        <w:rPr>
          <w:noProof/>
          <w:sz w:val="16"/>
        </w:rPr>
        <w:t>11</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PALSGRAF—Palsgraf—Kinsman</w:t>
      </w:r>
      <w:r w:rsidRPr="009A44D0">
        <w:rPr>
          <w:noProof/>
          <w:sz w:val="16"/>
        </w:rPr>
        <w:tab/>
      </w:r>
      <w:r w:rsidR="00217F83" w:rsidRPr="009A44D0">
        <w:rPr>
          <w:noProof/>
          <w:sz w:val="16"/>
        </w:rPr>
        <w:fldChar w:fldCharType="begin"/>
      </w:r>
      <w:r w:rsidRPr="009A44D0">
        <w:rPr>
          <w:noProof/>
          <w:sz w:val="16"/>
        </w:rPr>
        <w:instrText xml:space="preserve"> PAGEREF _Toc122070245 \h </w:instrText>
      </w:r>
      <w:r w:rsidR="009A3D81" w:rsidRPr="00217F83">
        <w:rPr>
          <w:noProof/>
          <w:sz w:val="16"/>
        </w:rPr>
      </w:r>
      <w:r w:rsidR="00217F83" w:rsidRPr="009A44D0">
        <w:rPr>
          <w:noProof/>
          <w:sz w:val="16"/>
        </w:rPr>
        <w:fldChar w:fldCharType="separate"/>
      </w:r>
      <w:r w:rsidR="00361219">
        <w:rPr>
          <w:noProof/>
          <w:sz w:val="16"/>
        </w:rPr>
        <w:t>11</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DEFENSES</w:t>
      </w:r>
      <w:r w:rsidRPr="009A44D0">
        <w:rPr>
          <w:noProof/>
          <w:sz w:val="16"/>
        </w:rPr>
        <w:tab/>
      </w:r>
      <w:r w:rsidR="00217F83" w:rsidRPr="009A44D0">
        <w:rPr>
          <w:noProof/>
          <w:sz w:val="16"/>
        </w:rPr>
        <w:fldChar w:fldCharType="begin"/>
      </w:r>
      <w:r w:rsidRPr="009A44D0">
        <w:rPr>
          <w:noProof/>
          <w:sz w:val="16"/>
        </w:rPr>
        <w:instrText xml:space="preserve"> PAGEREF _Toc122070246 \h </w:instrText>
      </w:r>
      <w:r w:rsidR="009A3D81" w:rsidRPr="00217F83">
        <w:rPr>
          <w:noProof/>
          <w:sz w:val="16"/>
        </w:rPr>
      </w:r>
      <w:r w:rsidR="00217F83" w:rsidRPr="009A44D0">
        <w:rPr>
          <w:noProof/>
          <w:sz w:val="16"/>
        </w:rPr>
        <w:fldChar w:fldCharType="separate"/>
      </w:r>
      <w:r w:rsidR="00361219">
        <w:rPr>
          <w:noProof/>
          <w:sz w:val="16"/>
        </w:rPr>
        <w:t>11</w:t>
      </w:r>
      <w:r w:rsidR="00217F83" w:rsidRPr="009A44D0">
        <w:rPr>
          <w:noProof/>
          <w:sz w:val="16"/>
        </w:rPr>
        <w:fldChar w:fldCharType="end"/>
      </w:r>
    </w:p>
    <w:p w:rsidR="009A44D0" w:rsidRPr="009A44D0" w:rsidRDefault="009A44D0" w:rsidP="009A44D0">
      <w:pPr>
        <w:pStyle w:val="TOC3"/>
        <w:tabs>
          <w:tab w:val="right" w:leader="dot" w:pos="10790"/>
        </w:tabs>
        <w:spacing w:after="80"/>
        <w:contextualSpacing/>
        <w:rPr>
          <w:rFonts w:eastAsiaTheme="minorEastAsia"/>
          <w:i w:val="0"/>
          <w:iCs w:val="0"/>
          <w:noProof/>
          <w:sz w:val="16"/>
          <w:szCs w:val="24"/>
        </w:rPr>
      </w:pPr>
      <w:r w:rsidRPr="009A44D0">
        <w:rPr>
          <w:noProof/>
          <w:sz w:val="16"/>
        </w:rPr>
        <w:t>ASSUMPTION OF RISK—Jones—Dalury— Murphy —Smollett</w:t>
      </w:r>
      <w:r w:rsidRPr="009A44D0">
        <w:rPr>
          <w:noProof/>
          <w:sz w:val="16"/>
        </w:rPr>
        <w:tab/>
      </w:r>
      <w:r w:rsidR="00217F83" w:rsidRPr="009A44D0">
        <w:rPr>
          <w:noProof/>
          <w:sz w:val="16"/>
        </w:rPr>
        <w:fldChar w:fldCharType="begin"/>
      </w:r>
      <w:r w:rsidRPr="009A44D0">
        <w:rPr>
          <w:noProof/>
          <w:sz w:val="16"/>
        </w:rPr>
        <w:instrText xml:space="preserve"> PAGEREF _Toc122070247 \h </w:instrText>
      </w:r>
      <w:r w:rsidR="009A3D81" w:rsidRPr="00217F83">
        <w:rPr>
          <w:noProof/>
          <w:sz w:val="16"/>
        </w:rPr>
      </w:r>
      <w:r w:rsidR="00217F83" w:rsidRPr="009A44D0">
        <w:rPr>
          <w:noProof/>
          <w:sz w:val="16"/>
        </w:rPr>
        <w:fldChar w:fldCharType="separate"/>
      </w:r>
      <w:r w:rsidR="00361219">
        <w:rPr>
          <w:noProof/>
          <w:sz w:val="16"/>
        </w:rPr>
        <w:t>11</w:t>
      </w:r>
      <w:r w:rsidR="00217F83" w:rsidRPr="009A44D0">
        <w:rPr>
          <w:noProof/>
          <w:sz w:val="16"/>
        </w:rPr>
        <w:fldChar w:fldCharType="end"/>
      </w:r>
    </w:p>
    <w:p w:rsidR="009A44D0" w:rsidRPr="009A44D0" w:rsidRDefault="009A44D0" w:rsidP="009A44D0">
      <w:pPr>
        <w:pStyle w:val="TOC1"/>
        <w:tabs>
          <w:tab w:val="right" w:leader="dot" w:pos="10790"/>
        </w:tabs>
        <w:spacing w:after="80"/>
        <w:contextualSpacing/>
        <w:rPr>
          <w:rFonts w:eastAsiaTheme="minorEastAsia"/>
          <w:b w:val="0"/>
          <w:bCs w:val="0"/>
          <w:caps w:val="0"/>
          <w:noProof/>
          <w:sz w:val="16"/>
          <w:szCs w:val="24"/>
        </w:rPr>
      </w:pPr>
      <w:r w:rsidRPr="009A44D0">
        <w:rPr>
          <w:noProof/>
          <w:sz w:val="16"/>
        </w:rPr>
        <w:t>STRICT LIABILITY—Rylands</w:t>
      </w:r>
      <w:r w:rsidRPr="009A44D0">
        <w:rPr>
          <w:noProof/>
          <w:sz w:val="16"/>
        </w:rPr>
        <w:tab/>
      </w:r>
      <w:r w:rsidR="00217F83" w:rsidRPr="009A44D0">
        <w:rPr>
          <w:noProof/>
          <w:sz w:val="16"/>
        </w:rPr>
        <w:fldChar w:fldCharType="begin"/>
      </w:r>
      <w:r w:rsidRPr="009A44D0">
        <w:rPr>
          <w:noProof/>
          <w:sz w:val="16"/>
        </w:rPr>
        <w:instrText xml:space="preserve"> PAGEREF _Toc122070248 \h </w:instrText>
      </w:r>
      <w:r w:rsidR="009A3D81" w:rsidRPr="00217F83">
        <w:rPr>
          <w:noProof/>
          <w:sz w:val="16"/>
        </w:rPr>
      </w:r>
      <w:r w:rsidR="00217F83" w:rsidRPr="009A44D0">
        <w:rPr>
          <w:noProof/>
          <w:sz w:val="16"/>
        </w:rPr>
        <w:fldChar w:fldCharType="separate"/>
      </w:r>
      <w:r w:rsidR="00361219">
        <w:rPr>
          <w:noProof/>
          <w:sz w:val="16"/>
        </w:rPr>
        <w:t>11</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ABNORMALLY DANGEROUS ACTIVITIES—Indiana Harbor Belt RR—Siegler</w:t>
      </w:r>
      <w:r w:rsidRPr="009A44D0">
        <w:rPr>
          <w:noProof/>
          <w:sz w:val="16"/>
        </w:rPr>
        <w:tab/>
      </w:r>
      <w:r w:rsidR="00217F83" w:rsidRPr="009A44D0">
        <w:rPr>
          <w:noProof/>
          <w:sz w:val="16"/>
        </w:rPr>
        <w:fldChar w:fldCharType="begin"/>
      </w:r>
      <w:r w:rsidRPr="009A44D0">
        <w:rPr>
          <w:noProof/>
          <w:sz w:val="16"/>
        </w:rPr>
        <w:instrText xml:space="preserve"> PAGEREF _Toc122070249 \h </w:instrText>
      </w:r>
      <w:r w:rsidR="009A3D81" w:rsidRPr="00217F83">
        <w:rPr>
          <w:noProof/>
          <w:sz w:val="16"/>
        </w:rPr>
      </w:r>
      <w:r w:rsidR="00217F83" w:rsidRPr="009A44D0">
        <w:rPr>
          <w:noProof/>
          <w:sz w:val="16"/>
        </w:rPr>
        <w:fldChar w:fldCharType="separate"/>
      </w:r>
      <w:r w:rsidR="00361219">
        <w:rPr>
          <w:noProof/>
          <w:sz w:val="16"/>
        </w:rPr>
        <w:t>12</w:t>
      </w:r>
      <w:r w:rsidR="00217F83" w:rsidRPr="009A44D0">
        <w:rPr>
          <w:noProof/>
          <w:sz w:val="16"/>
        </w:rPr>
        <w:fldChar w:fldCharType="end"/>
      </w:r>
    </w:p>
    <w:p w:rsidR="009A44D0" w:rsidRPr="009A44D0" w:rsidRDefault="009A44D0" w:rsidP="009A44D0">
      <w:pPr>
        <w:pStyle w:val="TOC1"/>
        <w:tabs>
          <w:tab w:val="right" w:leader="dot" w:pos="10790"/>
        </w:tabs>
        <w:spacing w:after="80"/>
        <w:contextualSpacing/>
        <w:rPr>
          <w:rFonts w:eastAsiaTheme="minorEastAsia"/>
          <w:b w:val="0"/>
          <w:bCs w:val="0"/>
          <w:caps w:val="0"/>
          <w:noProof/>
          <w:sz w:val="16"/>
          <w:szCs w:val="24"/>
        </w:rPr>
      </w:pPr>
      <w:r w:rsidRPr="009A44D0">
        <w:rPr>
          <w:noProof/>
          <w:sz w:val="16"/>
        </w:rPr>
        <w:t>Products Liability</w:t>
      </w:r>
      <w:r w:rsidRPr="009A44D0">
        <w:rPr>
          <w:noProof/>
          <w:sz w:val="16"/>
        </w:rPr>
        <w:tab/>
      </w:r>
      <w:r w:rsidR="00217F83" w:rsidRPr="009A44D0">
        <w:rPr>
          <w:noProof/>
          <w:sz w:val="16"/>
        </w:rPr>
        <w:fldChar w:fldCharType="begin"/>
      </w:r>
      <w:r w:rsidRPr="009A44D0">
        <w:rPr>
          <w:noProof/>
          <w:sz w:val="16"/>
        </w:rPr>
        <w:instrText xml:space="preserve"> PAGEREF _Toc122070250 \h </w:instrText>
      </w:r>
      <w:r w:rsidR="009A3D81" w:rsidRPr="00217F83">
        <w:rPr>
          <w:noProof/>
          <w:sz w:val="16"/>
        </w:rPr>
      </w:r>
      <w:r w:rsidR="00217F83" w:rsidRPr="009A44D0">
        <w:rPr>
          <w:noProof/>
          <w:sz w:val="16"/>
        </w:rPr>
        <w:fldChar w:fldCharType="separate"/>
      </w:r>
      <w:r w:rsidR="00361219">
        <w:rPr>
          <w:noProof/>
          <w:sz w:val="16"/>
        </w:rPr>
        <w:t>12</w:t>
      </w:r>
      <w:r w:rsidR="00217F83" w:rsidRPr="009A44D0">
        <w:rPr>
          <w:noProof/>
          <w:sz w:val="16"/>
        </w:rPr>
        <w:fldChar w:fldCharType="end"/>
      </w:r>
    </w:p>
    <w:p w:rsidR="009A44D0" w:rsidRPr="009A44D0" w:rsidRDefault="009A44D0" w:rsidP="009A44D0">
      <w:pPr>
        <w:pStyle w:val="TOC1"/>
        <w:tabs>
          <w:tab w:val="right" w:leader="dot" w:pos="10790"/>
        </w:tabs>
        <w:spacing w:after="80"/>
        <w:contextualSpacing/>
        <w:rPr>
          <w:rFonts w:eastAsiaTheme="minorEastAsia"/>
          <w:b w:val="0"/>
          <w:bCs w:val="0"/>
          <w:caps w:val="0"/>
          <w:noProof/>
          <w:sz w:val="16"/>
          <w:szCs w:val="24"/>
        </w:rPr>
      </w:pPr>
      <w:r w:rsidRPr="009A44D0">
        <w:rPr>
          <w:noProof/>
          <w:sz w:val="16"/>
        </w:rPr>
        <w:t>DAMAGES</w:t>
      </w:r>
      <w:r w:rsidRPr="009A44D0">
        <w:rPr>
          <w:noProof/>
          <w:sz w:val="16"/>
        </w:rPr>
        <w:tab/>
      </w:r>
      <w:r w:rsidR="00217F83" w:rsidRPr="009A44D0">
        <w:rPr>
          <w:noProof/>
          <w:sz w:val="16"/>
        </w:rPr>
        <w:fldChar w:fldCharType="begin"/>
      </w:r>
      <w:r w:rsidRPr="009A44D0">
        <w:rPr>
          <w:noProof/>
          <w:sz w:val="16"/>
        </w:rPr>
        <w:instrText xml:space="preserve"> PAGEREF _Toc122070251 \h </w:instrText>
      </w:r>
      <w:r w:rsidR="009A3D81" w:rsidRPr="00217F83">
        <w:rPr>
          <w:noProof/>
          <w:sz w:val="16"/>
        </w:rPr>
      </w:r>
      <w:r w:rsidR="00217F83" w:rsidRPr="009A44D0">
        <w:rPr>
          <w:noProof/>
          <w:sz w:val="16"/>
        </w:rPr>
        <w:fldChar w:fldCharType="separate"/>
      </w:r>
      <w:r w:rsidR="00361219">
        <w:rPr>
          <w:noProof/>
          <w:sz w:val="16"/>
        </w:rPr>
        <w:t>13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COMPENSATORY DAMAGES—Leech Brain—Kenton</w:t>
      </w:r>
      <w:r w:rsidRPr="009A44D0">
        <w:rPr>
          <w:noProof/>
          <w:sz w:val="16"/>
        </w:rPr>
        <w:tab/>
      </w:r>
      <w:r w:rsidR="00217F83" w:rsidRPr="009A44D0">
        <w:rPr>
          <w:noProof/>
          <w:sz w:val="16"/>
        </w:rPr>
        <w:fldChar w:fldCharType="begin"/>
      </w:r>
      <w:r w:rsidRPr="009A44D0">
        <w:rPr>
          <w:noProof/>
          <w:sz w:val="16"/>
        </w:rPr>
        <w:instrText xml:space="preserve"> PAGEREF _Toc122070252 \h </w:instrText>
      </w:r>
      <w:r w:rsidR="009A3D81" w:rsidRPr="00217F83">
        <w:rPr>
          <w:noProof/>
          <w:sz w:val="16"/>
        </w:rPr>
      </w:r>
      <w:r w:rsidR="00217F83" w:rsidRPr="009A44D0">
        <w:rPr>
          <w:noProof/>
          <w:sz w:val="16"/>
        </w:rPr>
        <w:fldChar w:fldCharType="separate"/>
      </w:r>
      <w:r w:rsidR="00361219">
        <w:rPr>
          <w:noProof/>
          <w:sz w:val="16"/>
        </w:rPr>
        <w:t>13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PUNITIVE DAMAGES—Mathias—Gore</w:t>
      </w:r>
      <w:r w:rsidRPr="009A44D0">
        <w:rPr>
          <w:noProof/>
          <w:sz w:val="16"/>
        </w:rPr>
        <w:tab/>
      </w:r>
      <w:r w:rsidR="00217F83" w:rsidRPr="009A44D0">
        <w:rPr>
          <w:noProof/>
          <w:sz w:val="16"/>
        </w:rPr>
        <w:fldChar w:fldCharType="begin"/>
      </w:r>
      <w:r w:rsidRPr="009A44D0">
        <w:rPr>
          <w:noProof/>
          <w:sz w:val="16"/>
        </w:rPr>
        <w:instrText xml:space="preserve"> PAGEREF _Toc122070253 \h </w:instrText>
      </w:r>
      <w:r w:rsidR="009A3D81" w:rsidRPr="00217F83">
        <w:rPr>
          <w:noProof/>
          <w:sz w:val="16"/>
        </w:rPr>
      </w:r>
      <w:r w:rsidR="00217F83" w:rsidRPr="009A44D0">
        <w:rPr>
          <w:noProof/>
          <w:sz w:val="16"/>
        </w:rPr>
        <w:fldChar w:fldCharType="separate"/>
      </w:r>
      <w:r w:rsidR="00361219">
        <w:rPr>
          <w:noProof/>
          <w:sz w:val="16"/>
        </w:rPr>
        <w:t>13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WRONGFUL DEATH CLAIMS—Nelson v Dolan</w:t>
      </w:r>
      <w:r w:rsidRPr="009A44D0">
        <w:rPr>
          <w:noProof/>
          <w:sz w:val="16"/>
        </w:rPr>
        <w:tab/>
      </w:r>
      <w:r w:rsidR="00217F83" w:rsidRPr="009A44D0">
        <w:rPr>
          <w:noProof/>
          <w:sz w:val="16"/>
        </w:rPr>
        <w:fldChar w:fldCharType="begin"/>
      </w:r>
      <w:r w:rsidRPr="009A44D0">
        <w:rPr>
          <w:noProof/>
          <w:sz w:val="16"/>
        </w:rPr>
        <w:instrText xml:space="preserve"> PAGEREF _Toc122070254 \h </w:instrText>
      </w:r>
      <w:r w:rsidR="009A3D81" w:rsidRPr="00217F83">
        <w:rPr>
          <w:noProof/>
          <w:sz w:val="16"/>
        </w:rPr>
      </w:r>
      <w:r w:rsidR="00217F83" w:rsidRPr="009A44D0">
        <w:rPr>
          <w:noProof/>
          <w:sz w:val="16"/>
        </w:rPr>
        <w:fldChar w:fldCharType="separate"/>
      </w:r>
      <w:r w:rsidR="00361219">
        <w:rPr>
          <w:noProof/>
          <w:sz w:val="16"/>
        </w:rPr>
        <w:t>13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VICARIOUS LIABILITY—Taber v Maine</w:t>
      </w:r>
      <w:r w:rsidRPr="009A44D0">
        <w:rPr>
          <w:noProof/>
          <w:sz w:val="16"/>
        </w:rPr>
        <w:tab/>
      </w:r>
      <w:r w:rsidR="00217F83" w:rsidRPr="009A44D0">
        <w:rPr>
          <w:noProof/>
          <w:sz w:val="16"/>
        </w:rPr>
        <w:fldChar w:fldCharType="begin"/>
      </w:r>
      <w:r w:rsidRPr="009A44D0">
        <w:rPr>
          <w:noProof/>
          <w:sz w:val="16"/>
        </w:rPr>
        <w:instrText xml:space="preserve"> PAGEREF _Toc122070255 \h </w:instrText>
      </w:r>
      <w:r w:rsidR="009A3D81" w:rsidRPr="00217F83">
        <w:rPr>
          <w:noProof/>
          <w:sz w:val="16"/>
        </w:rPr>
      </w:r>
      <w:r w:rsidR="00217F83" w:rsidRPr="009A44D0">
        <w:rPr>
          <w:noProof/>
          <w:sz w:val="16"/>
        </w:rPr>
        <w:fldChar w:fldCharType="separate"/>
      </w:r>
      <w:r w:rsidR="00361219">
        <w:rPr>
          <w:noProof/>
          <w:sz w:val="16"/>
        </w:rPr>
        <w:t>13</w:t>
      </w:r>
      <w:r w:rsidR="00217F83" w:rsidRPr="009A44D0">
        <w:rPr>
          <w:noProof/>
          <w:sz w:val="16"/>
        </w:rPr>
        <w:fldChar w:fldCharType="end"/>
      </w:r>
    </w:p>
    <w:p w:rsidR="009A44D0" w:rsidRPr="009A44D0" w:rsidRDefault="009A44D0" w:rsidP="009A44D0">
      <w:pPr>
        <w:pStyle w:val="TOC2"/>
        <w:tabs>
          <w:tab w:val="right" w:leader="dot" w:pos="10790"/>
        </w:tabs>
        <w:spacing w:after="80"/>
        <w:contextualSpacing/>
        <w:rPr>
          <w:rFonts w:eastAsiaTheme="minorEastAsia"/>
          <w:smallCaps w:val="0"/>
          <w:noProof/>
          <w:sz w:val="16"/>
          <w:szCs w:val="24"/>
        </w:rPr>
      </w:pPr>
      <w:r w:rsidRPr="009A44D0">
        <w:rPr>
          <w:noProof/>
          <w:sz w:val="16"/>
        </w:rPr>
        <w:t>JOINT LIABILITY AND CONTRIBUTION—Ravo</w:t>
      </w:r>
      <w:r w:rsidRPr="009A44D0">
        <w:rPr>
          <w:noProof/>
          <w:sz w:val="16"/>
        </w:rPr>
        <w:tab/>
      </w:r>
      <w:r w:rsidR="00217F83" w:rsidRPr="009A44D0">
        <w:rPr>
          <w:noProof/>
          <w:sz w:val="16"/>
        </w:rPr>
        <w:fldChar w:fldCharType="begin"/>
      </w:r>
      <w:r w:rsidRPr="009A44D0">
        <w:rPr>
          <w:noProof/>
          <w:sz w:val="16"/>
        </w:rPr>
        <w:instrText xml:space="preserve"> PAGEREF _Toc122070256 \h </w:instrText>
      </w:r>
      <w:r w:rsidR="009A3D81" w:rsidRPr="00217F83">
        <w:rPr>
          <w:noProof/>
          <w:sz w:val="16"/>
        </w:rPr>
      </w:r>
      <w:r w:rsidR="00217F83" w:rsidRPr="009A44D0">
        <w:rPr>
          <w:noProof/>
          <w:sz w:val="16"/>
        </w:rPr>
        <w:fldChar w:fldCharType="separate"/>
      </w:r>
      <w:r w:rsidR="00361219">
        <w:rPr>
          <w:noProof/>
          <w:sz w:val="16"/>
        </w:rPr>
        <w:t>13</w:t>
      </w:r>
      <w:r w:rsidR="00217F83" w:rsidRPr="009A44D0">
        <w:rPr>
          <w:noProof/>
          <w:sz w:val="16"/>
        </w:rPr>
        <w:fldChar w:fldCharType="end"/>
      </w:r>
    </w:p>
    <w:p w:rsidR="00737CD3" w:rsidRPr="009A44D0" w:rsidRDefault="00217F83" w:rsidP="009A44D0">
      <w:pPr>
        <w:pStyle w:val="Heading1"/>
        <w:spacing w:before="0" w:after="80"/>
        <w:contextualSpacing/>
        <w:rPr>
          <w:sz w:val="24"/>
        </w:rPr>
      </w:pPr>
      <w:r w:rsidRPr="009A44D0">
        <w:rPr>
          <w:sz w:val="16"/>
        </w:rPr>
        <w:fldChar w:fldCharType="end"/>
      </w:r>
      <w:bookmarkStart w:id="0" w:name="_Toc122070207"/>
      <w:r w:rsidR="00211773" w:rsidRPr="009A44D0">
        <w:rPr>
          <w:sz w:val="24"/>
        </w:rPr>
        <w:t>BASICS</w:t>
      </w:r>
      <w:bookmarkEnd w:id="0"/>
    </w:p>
    <w:p w:rsidR="00236E74" w:rsidRPr="009A44D0" w:rsidRDefault="00E35A35" w:rsidP="00211773">
      <w:pPr>
        <w:pStyle w:val="Heading2"/>
        <w:rPr>
          <w:sz w:val="24"/>
        </w:rPr>
      </w:pPr>
      <w:bookmarkStart w:id="1" w:name="_Toc122070208"/>
      <w:r w:rsidRPr="009A44D0">
        <w:rPr>
          <w:sz w:val="24"/>
        </w:rPr>
        <w:t>P</w:t>
      </w:r>
      <w:r w:rsidR="00737CD3" w:rsidRPr="009A44D0">
        <w:rPr>
          <w:sz w:val="24"/>
        </w:rPr>
        <w:t>URPOSES OF TORT LAW</w:t>
      </w:r>
      <w:bookmarkEnd w:id="1"/>
    </w:p>
    <w:p w:rsidR="00236E74" w:rsidRPr="009A44D0" w:rsidRDefault="00211773" w:rsidP="0047657D">
      <w:pPr>
        <w:pStyle w:val="ListParagraph"/>
        <w:numPr>
          <w:ilvl w:val="0"/>
          <w:numId w:val="1"/>
        </w:numPr>
        <w:spacing w:line="240" w:lineRule="auto"/>
        <w:rPr>
          <w:sz w:val="20"/>
        </w:rPr>
      </w:pPr>
      <w:r w:rsidRPr="009A44D0">
        <w:rPr>
          <w:b/>
          <w:sz w:val="20"/>
        </w:rPr>
        <w:t>Compensation</w:t>
      </w:r>
      <w:r w:rsidRPr="009A44D0">
        <w:rPr>
          <w:sz w:val="20"/>
        </w:rPr>
        <w:t>—making plaintiff whole again—perhaps not cost effective</w:t>
      </w:r>
    </w:p>
    <w:p w:rsidR="00211773" w:rsidRPr="009A44D0" w:rsidRDefault="00211773" w:rsidP="00211773">
      <w:pPr>
        <w:pStyle w:val="ListParagraph"/>
        <w:spacing w:line="240" w:lineRule="auto"/>
        <w:ind w:left="1440"/>
        <w:rPr>
          <w:i/>
          <w:sz w:val="20"/>
        </w:rPr>
      </w:pPr>
      <w:r w:rsidRPr="009A44D0">
        <w:rPr>
          <w:i/>
          <w:sz w:val="20"/>
        </w:rPr>
        <w:t>Compensatory damages, punitive damages, joint and several liability</w:t>
      </w:r>
    </w:p>
    <w:p w:rsidR="00211773" w:rsidRPr="009A44D0" w:rsidRDefault="00211773" w:rsidP="0047657D">
      <w:pPr>
        <w:pStyle w:val="ListParagraph"/>
        <w:numPr>
          <w:ilvl w:val="0"/>
          <w:numId w:val="1"/>
        </w:numPr>
        <w:spacing w:line="240" w:lineRule="auto"/>
        <w:rPr>
          <w:sz w:val="20"/>
        </w:rPr>
      </w:pPr>
      <w:r w:rsidRPr="009A44D0">
        <w:rPr>
          <w:b/>
          <w:sz w:val="20"/>
        </w:rPr>
        <w:t>Deterrence</w:t>
      </w:r>
      <w:r w:rsidRPr="009A44D0">
        <w:rPr>
          <w:sz w:val="20"/>
        </w:rPr>
        <w:t>—regulate unreasonable risks</w:t>
      </w:r>
    </w:p>
    <w:p w:rsidR="00211773" w:rsidRPr="009A44D0" w:rsidRDefault="00211773" w:rsidP="00211773">
      <w:pPr>
        <w:pStyle w:val="ListParagraph"/>
        <w:spacing w:line="240" w:lineRule="auto"/>
        <w:ind w:left="1440"/>
        <w:rPr>
          <w:i/>
          <w:sz w:val="20"/>
        </w:rPr>
      </w:pPr>
      <w:r w:rsidRPr="009A44D0">
        <w:rPr>
          <w:i/>
          <w:sz w:val="20"/>
        </w:rPr>
        <w:t>Posner, Hand Formula, compensatory/punitive damages</w:t>
      </w:r>
    </w:p>
    <w:p w:rsidR="00211773" w:rsidRPr="009A44D0" w:rsidRDefault="00211773" w:rsidP="0047657D">
      <w:pPr>
        <w:pStyle w:val="ListParagraph"/>
        <w:numPr>
          <w:ilvl w:val="0"/>
          <w:numId w:val="1"/>
        </w:numPr>
        <w:spacing w:line="240" w:lineRule="auto"/>
        <w:rPr>
          <w:sz w:val="20"/>
        </w:rPr>
      </w:pPr>
      <w:r w:rsidRPr="009A44D0">
        <w:rPr>
          <w:b/>
          <w:sz w:val="20"/>
        </w:rPr>
        <w:t>Corrective justice</w:t>
      </w:r>
      <w:r w:rsidRPr="009A44D0">
        <w:rPr>
          <w:sz w:val="20"/>
        </w:rPr>
        <w:t>—only harmed individuals can recover; only from those who harmed them</w:t>
      </w:r>
    </w:p>
    <w:p w:rsidR="00211773" w:rsidRPr="009A44D0" w:rsidRDefault="00211773" w:rsidP="00211773">
      <w:pPr>
        <w:pStyle w:val="ListParagraph"/>
        <w:spacing w:line="240" w:lineRule="auto"/>
        <w:ind w:left="1440"/>
        <w:rPr>
          <w:i/>
          <w:sz w:val="20"/>
        </w:rPr>
      </w:pPr>
      <w:r w:rsidRPr="009A44D0">
        <w:rPr>
          <w:i/>
          <w:sz w:val="20"/>
        </w:rPr>
        <w:t>Intentional torts, NIED</w:t>
      </w:r>
    </w:p>
    <w:p w:rsidR="00211773" w:rsidRPr="009A44D0" w:rsidRDefault="00211773" w:rsidP="00211773">
      <w:pPr>
        <w:pStyle w:val="ListParagraph"/>
        <w:spacing w:line="240" w:lineRule="auto"/>
        <w:ind w:left="1440"/>
        <w:rPr>
          <w:i/>
          <w:sz w:val="20"/>
        </w:rPr>
      </w:pPr>
      <w:r w:rsidRPr="009A44D0">
        <w:rPr>
          <w:sz w:val="20"/>
        </w:rPr>
        <w:t xml:space="preserve">Exceptions: </w:t>
      </w:r>
      <w:r w:rsidRPr="009A44D0">
        <w:rPr>
          <w:i/>
          <w:sz w:val="20"/>
        </w:rPr>
        <w:t xml:space="preserve">joint and several liability, alternative liability, </w:t>
      </w:r>
      <w:proofErr w:type="spellStart"/>
      <w:r w:rsidRPr="009A44D0">
        <w:rPr>
          <w:i/>
          <w:sz w:val="20"/>
        </w:rPr>
        <w:t>respondeat</w:t>
      </w:r>
      <w:proofErr w:type="spellEnd"/>
      <w:r w:rsidRPr="009A44D0">
        <w:rPr>
          <w:i/>
          <w:sz w:val="20"/>
        </w:rPr>
        <w:t xml:space="preserve"> superior</w:t>
      </w:r>
    </w:p>
    <w:p w:rsidR="00211773" w:rsidRPr="009A44D0" w:rsidRDefault="00211773" w:rsidP="00211773">
      <w:pPr>
        <w:pStyle w:val="ListParagraph"/>
        <w:numPr>
          <w:ilvl w:val="0"/>
          <w:numId w:val="1"/>
        </w:numPr>
        <w:spacing w:line="240" w:lineRule="auto"/>
        <w:rPr>
          <w:i/>
          <w:sz w:val="20"/>
        </w:rPr>
      </w:pPr>
      <w:r w:rsidRPr="009A44D0">
        <w:rPr>
          <w:b/>
          <w:sz w:val="20"/>
        </w:rPr>
        <w:t>Loss Distribution—</w:t>
      </w:r>
      <w:r w:rsidRPr="009A44D0">
        <w:rPr>
          <w:sz w:val="20"/>
        </w:rPr>
        <w:t>allocate responsibility to those who can best cover losses</w:t>
      </w:r>
    </w:p>
    <w:p w:rsidR="00211773" w:rsidRPr="009A44D0" w:rsidRDefault="00211773" w:rsidP="00211773">
      <w:pPr>
        <w:pStyle w:val="ListParagraph"/>
        <w:spacing w:line="240" w:lineRule="auto"/>
        <w:ind w:left="1440"/>
        <w:rPr>
          <w:i/>
          <w:sz w:val="20"/>
        </w:rPr>
      </w:pPr>
      <w:proofErr w:type="gramStart"/>
      <w:r w:rsidRPr="009A44D0">
        <w:rPr>
          <w:i/>
          <w:sz w:val="20"/>
        </w:rPr>
        <w:t>strict</w:t>
      </w:r>
      <w:proofErr w:type="gramEnd"/>
      <w:r w:rsidRPr="009A44D0">
        <w:rPr>
          <w:i/>
          <w:sz w:val="20"/>
        </w:rPr>
        <w:t xml:space="preserve"> liability, considerations of the availability of insurance</w:t>
      </w:r>
    </w:p>
    <w:p w:rsidR="00211773" w:rsidRPr="009A44D0" w:rsidRDefault="00211773" w:rsidP="00211773">
      <w:pPr>
        <w:pStyle w:val="ListParagraph"/>
        <w:numPr>
          <w:ilvl w:val="0"/>
          <w:numId w:val="1"/>
        </w:numPr>
        <w:spacing w:line="240" w:lineRule="auto"/>
        <w:rPr>
          <w:i/>
          <w:sz w:val="20"/>
        </w:rPr>
      </w:pPr>
      <w:r w:rsidRPr="009A44D0">
        <w:rPr>
          <w:b/>
          <w:sz w:val="20"/>
        </w:rPr>
        <w:t>Protect Individual Autonomy</w:t>
      </w:r>
      <w:r w:rsidRPr="009A44D0">
        <w:rPr>
          <w:sz w:val="20"/>
        </w:rPr>
        <w:t>—moral commitment to individualism</w:t>
      </w:r>
    </w:p>
    <w:p w:rsidR="00211773" w:rsidRPr="009A44D0" w:rsidRDefault="00211773" w:rsidP="00211773">
      <w:pPr>
        <w:pStyle w:val="ListParagraph"/>
        <w:spacing w:line="240" w:lineRule="auto"/>
        <w:ind w:left="1440"/>
        <w:rPr>
          <w:i/>
          <w:sz w:val="20"/>
        </w:rPr>
      </w:pPr>
      <w:r w:rsidRPr="009A44D0">
        <w:rPr>
          <w:i/>
          <w:sz w:val="20"/>
        </w:rPr>
        <w:t>No duty to rescue</w:t>
      </w:r>
    </w:p>
    <w:p w:rsidR="00211773" w:rsidRPr="009A44D0" w:rsidRDefault="00211773" w:rsidP="00211773">
      <w:pPr>
        <w:pStyle w:val="ListParagraph"/>
        <w:numPr>
          <w:ilvl w:val="0"/>
          <w:numId w:val="1"/>
        </w:numPr>
        <w:spacing w:line="240" w:lineRule="auto"/>
        <w:rPr>
          <w:i/>
          <w:sz w:val="20"/>
        </w:rPr>
      </w:pPr>
      <w:r w:rsidRPr="009A44D0">
        <w:rPr>
          <w:b/>
          <w:sz w:val="20"/>
        </w:rPr>
        <w:t>Administrative Ease</w:t>
      </w:r>
      <w:r w:rsidRPr="009A44D0">
        <w:rPr>
          <w:sz w:val="20"/>
        </w:rPr>
        <w:t>—tort system is less costly, more efficient than legislation</w:t>
      </w:r>
    </w:p>
    <w:p w:rsidR="00211773" w:rsidRPr="009A44D0" w:rsidRDefault="00211773" w:rsidP="00211773">
      <w:pPr>
        <w:pStyle w:val="ListParagraph"/>
        <w:numPr>
          <w:ilvl w:val="0"/>
          <w:numId w:val="1"/>
        </w:numPr>
        <w:spacing w:line="240" w:lineRule="auto"/>
        <w:rPr>
          <w:i/>
          <w:sz w:val="20"/>
        </w:rPr>
      </w:pPr>
      <w:r w:rsidRPr="009A44D0">
        <w:rPr>
          <w:b/>
          <w:sz w:val="20"/>
        </w:rPr>
        <w:t>Uniformity</w:t>
      </w:r>
    </w:p>
    <w:p w:rsidR="00211773" w:rsidRPr="009A44D0" w:rsidRDefault="00211773" w:rsidP="00211773">
      <w:pPr>
        <w:pStyle w:val="Heading2"/>
        <w:rPr>
          <w:caps/>
          <w:sz w:val="24"/>
        </w:rPr>
      </w:pPr>
      <w:bookmarkStart w:id="2" w:name="_Toc122070209"/>
      <w:r w:rsidRPr="009A44D0">
        <w:rPr>
          <w:caps/>
          <w:sz w:val="24"/>
        </w:rPr>
        <w:t>Considerations</w:t>
      </w:r>
      <w:bookmarkEnd w:id="2"/>
    </w:p>
    <w:p w:rsidR="00211773" w:rsidRPr="009A44D0" w:rsidRDefault="00211773" w:rsidP="00211773">
      <w:pPr>
        <w:pStyle w:val="ListParagraph"/>
        <w:numPr>
          <w:ilvl w:val="0"/>
          <w:numId w:val="21"/>
        </w:numPr>
        <w:spacing w:line="240" w:lineRule="auto"/>
        <w:rPr>
          <w:sz w:val="20"/>
        </w:rPr>
      </w:pPr>
      <w:r w:rsidRPr="009A44D0">
        <w:rPr>
          <w:sz w:val="20"/>
        </w:rPr>
        <w:t>Least Cost Avoider</w:t>
      </w:r>
    </w:p>
    <w:p w:rsidR="00211773" w:rsidRPr="009A44D0" w:rsidRDefault="00211773" w:rsidP="00211773">
      <w:pPr>
        <w:pStyle w:val="ListParagraph"/>
        <w:numPr>
          <w:ilvl w:val="0"/>
          <w:numId w:val="21"/>
        </w:numPr>
        <w:spacing w:line="240" w:lineRule="auto"/>
        <w:rPr>
          <w:sz w:val="20"/>
        </w:rPr>
      </w:pPr>
      <w:r w:rsidRPr="009A44D0">
        <w:rPr>
          <w:sz w:val="20"/>
        </w:rPr>
        <w:t>Foreseeability</w:t>
      </w:r>
    </w:p>
    <w:p w:rsidR="00211773" w:rsidRPr="009A44D0" w:rsidRDefault="00211773" w:rsidP="00211773">
      <w:pPr>
        <w:pStyle w:val="ListParagraph"/>
        <w:numPr>
          <w:ilvl w:val="0"/>
          <w:numId w:val="21"/>
        </w:numPr>
        <w:spacing w:line="240" w:lineRule="auto"/>
        <w:rPr>
          <w:sz w:val="20"/>
        </w:rPr>
      </w:pPr>
      <w:r w:rsidRPr="009A44D0">
        <w:rPr>
          <w:sz w:val="20"/>
        </w:rPr>
        <w:t>Degree of certainty of injury</w:t>
      </w:r>
    </w:p>
    <w:p w:rsidR="00211773" w:rsidRPr="009A44D0" w:rsidRDefault="00211773" w:rsidP="00211773">
      <w:pPr>
        <w:pStyle w:val="ListParagraph"/>
        <w:numPr>
          <w:ilvl w:val="0"/>
          <w:numId w:val="21"/>
        </w:numPr>
        <w:spacing w:line="240" w:lineRule="auto"/>
        <w:rPr>
          <w:sz w:val="20"/>
        </w:rPr>
      </w:pPr>
      <w:r w:rsidRPr="009A44D0">
        <w:rPr>
          <w:sz w:val="20"/>
        </w:rPr>
        <w:t>Closeness of connection between defendant’s conduct and the injury</w:t>
      </w:r>
    </w:p>
    <w:p w:rsidR="00211773" w:rsidRPr="009A44D0" w:rsidRDefault="00211773" w:rsidP="00211773">
      <w:pPr>
        <w:pStyle w:val="ListParagraph"/>
        <w:numPr>
          <w:ilvl w:val="0"/>
          <w:numId w:val="21"/>
        </w:numPr>
        <w:spacing w:line="240" w:lineRule="auto"/>
        <w:rPr>
          <w:sz w:val="20"/>
        </w:rPr>
      </w:pPr>
      <w:r w:rsidRPr="009A44D0">
        <w:rPr>
          <w:sz w:val="20"/>
        </w:rPr>
        <w:t>Moral blame attached to defendant’s conduct</w:t>
      </w:r>
    </w:p>
    <w:p w:rsidR="00211773" w:rsidRPr="009A44D0" w:rsidRDefault="00211773" w:rsidP="00211773">
      <w:pPr>
        <w:pStyle w:val="ListParagraph"/>
        <w:numPr>
          <w:ilvl w:val="0"/>
          <w:numId w:val="21"/>
        </w:numPr>
        <w:spacing w:line="240" w:lineRule="auto"/>
        <w:rPr>
          <w:sz w:val="20"/>
        </w:rPr>
      </w:pPr>
      <w:r w:rsidRPr="009A44D0">
        <w:rPr>
          <w:sz w:val="20"/>
        </w:rPr>
        <w:t>Deterrence</w:t>
      </w:r>
    </w:p>
    <w:p w:rsidR="00211773" w:rsidRPr="009A44D0" w:rsidRDefault="00211773" w:rsidP="00211773">
      <w:pPr>
        <w:pStyle w:val="ListParagraph"/>
        <w:numPr>
          <w:ilvl w:val="0"/>
          <w:numId w:val="21"/>
        </w:numPr>
        <w:spacing w:line="240" w:lineRule="auto"/>
        <w:rPr>
          <w:sz w:val="20"/>
        </w:rPr>
      </w:pPr>
      <w:r w:rsidRPr="009A44D0">
        <w:rPr>
          <w:sz w:val="20"/>
        </w:rPr>
        <w:t>Consequences to the community of imposing duty</w:t>
      </w:r>
    </w:p>
    <w:p w:rsidR="00211773" w:rsidRPr="009A44D0" w:rsidRDefault="00211773" w:rsidP="00211773">
      <w:pPr>
        <w:pStyle w:val="ListParagraph"/>
        <w:numPr>
          <w:ilvl w:val="0"/>
          <w:numId w:val="21"/>
        </w:numPr>
        <w:spacing w:line="240" w:lineRule="auto"/>
        <w:rPr>
          <w:sz w:val="20"/>
        </w:rPr>
      </w:pPr>
      <w:r w:rsidRPr="009A44D0">
        <w:rPr>
          <w:sz w:val="20"/>
        </w:rPr>
        <w:t>Availability/cost of insurance</w:t>
      </w:r>
    </w:p>
    <w:p w:rsidR="00DA1617" w:rsidRPr="009A44D0" w:rsidRDefault="00DA1617" w:rsidP="00DA1617">
      <w:pPr>
        <w:pStyle w:val="Heading2"/>
        <w:rPr>
          <w:caps/>
          <w:sz w:val="24"/>
        </w:rPr>
      </w:pPr>
      <w:bookmarkStart w:id="3" w:name="_Toc122070210"/>
      <w:r w:rsidRPr="009A44D0">
        <w:rPr>
          <w:caps/>
          <w:sz w:val="24"/>
        </w:rPr>
        <w:t>Holmes</w:t>
      </w:r>
      <w:bookmarkEnd w:id="3"/>
    </w:p>
    <w:p w:rsidR="00211773" w:rsidRPr="009A44D0" w:rsidRDefault="00211773" w:rsidP="00211773">
      <w:pPr>
        <w:ind w:left="720"/>
        <w:rPr>
          <w:sz w:val="20"/>
        </w:rPr>
      </w:pPr>
      <w:r w:rsidRPr="009A44D0">
        <w:rPr>
          <w:sz w:val="20"/>
        </w:rPr>
        <w:t>Tort law should be used to change behavior (not as means of compensation)</w:t>
      </w:r>
    </w:p>
    <w:p w:rsidR="00DA1617" w:rsidRPr="009A44D0" w:rsidRDefault="00DA1617" w:rsidP="00DA1617">
      <w:pPr>
        <w:pStyle w:val="Heading2"/>
        <w:rPr>
          <w:caps/>
          <w:sz w:val="24"/>
        </w:rPr>
      </w:pPr>
      <w:bookmarkStart w:id="4" w:name="_Toc122070211"/>
      <w:r w:rsidRPr="009A44D0">
        <w:rPr>
          <w:caps/>
          <w:sz w:val="24"/>
        </w:rPr>
        <w:t>Posner</w:t>
      </w:r>
      <w:bookmarkEnd w:id="4"/>
    </w:p>
    <w:p w:rsidR="00201FCA" w:rsidRPr="009A44D0" w:rsidRDefault="00211773" w:rsidP="00211773">
      <w:pPr>
        <w:ind w:left="720"/>
        <w:rPr>
          <w:sz w:val="20"/>
        </w:rPr>
      </w:pPr>
      <w:r w:rsidRPr="009A44D0">
        <w:rPr>
          <w:sz w:val="20"/>
        </w:rPr>
        <w:t>Tort law should be used to promote efficiency—benefits should always outweigh costs</w:t>
      </w:r>
    </w:p>
    <w:p w:rsidR="009A3D81" w:rsidRDefault="00201FCA" w:rsidP="00201FCA">
      <w:pPr>
        <w:pStyle w:val="Heading2"/>
        <w:rPr>
          <w:sz w:val="24"/>
        </w:rPr>
      </w:pPr>
      <w:bookmarkStart w:id="5" w:name="_Toc122070212"/>
      <w:r w:rsidRPr="009A44D0">
        <w:rPr>
          <w:sz w:val="24"/>
        </w:rPr>
        <w:t>MATSUDA</w:t>
      </w:r>
      <w:bookmarkEnd w:id="5"/>
    </w:p>
    <w:p w:rsidR="00211773" w:rsidRPr="009A3D81" w:rsidRDefault="009A3D81" w:rsidP="009A3D81">
      <w:r>
        <w:t xml:space="preserve">“Foreseeability, closeness in time and space, directness of the sequence of events, the number and kind of intervening causes, </w:t>
      </w:r>
      <w:proofErr w:type="spellStart"/>
      <w:r>
        <w:t>privity</w:t>
      </w:r>
      <w:proofErr w:type="spellEnd"/>
      <w:r>
        <w:t xml:space="preserve"> of contract, degrees of moral blameworthiness, and “no duty” rules are used to limit the range of human actors considered responsible for a given tragedy.  </w:t>
      </w:r>
      <w:r w:rsidRPr="009A3D81">
        <w:rPr>
          <w:b/>
        </w:rPr>
        <w:t>These limiting doctrinal devices are artificial</w:t>
      </w:r>
      <w:r>
        <w:t xml:space="preserve">.  That is, they do not represent any </w:t>
      </w:r>
      <w:r w:rsidRPr="009A3D81">
        <w:rPr>
          <w:b/>
        </w:rPr>
        <w:t>natural, logical, or inevitable restraint on the finding of casual connection between an act and a consequence</w:t>
      </w:r>
      <w:r>
        <w:t>.”</w:t>
      </w:r>
    </w:p>
    <w:p w:rsidR="00EE27B7" w:rsidRPr="009A44D0" w:rsidRDefault="00737CD3" w:rsidP="00236E74">
      <w:pPr>
        <w:pStyle w:val="Heading1"/>
        <w:rPr>
          <w:sz w:val="24"/>
        </w:rPr>
      </w:pPr>
      <w:bookmarkStart w:id="6" w:name="_Toc122070213"/>
      <w:r w:rsidRPr="009A44D0">
        <w:rPr>
          <w:sz w:val="24"/>
        </w:rPr>
        <w:t>INTENTIONAL TORTS</w:t>
      </w:r>
      <w:bookmarkEnd w:id="6"/>
    </w:p>
    <w:p w:rsidR="00EE27B7" w:rsidRPr="009A44D0" w:rsidRDefault="00737CD3" w:rsidP="00236E74">
      <w:pPr>
        <w:pStyle w:val="Heading2"/>
        <w:rPr>
          <w:sz w:val="24"/>
        </w:rPr>
      </w:pPr>
      <w:bookmarkStart w:id="7" w:name="_Toc122070214"/>
      <w:r w:rsidRPr="009A44D0">
        <w:rPr>
          <w:sz w:val="24"/>
        </w:rPr>
        <w:t>BATTERY</w:t>
      </w:r>
      <w:r w:rsidR="00DD4FBC" w:rsidRPr="009A44D0">
        <w:rPr>
          <w:sz w:val="24"/>
        </w:rPr>
        <w:t xml:space="preserve"> R2T § 13</w:t>
      </w:r>
      <w:bookmarkEnd w:id="7"/>
    </w:p>
    <w:p w:rsidR="00ED31D5" w:rsidRPr="009A44D0" w:rsidRDefault="00ED31D5" w:rsidP="007A7265">
      <w:pPr>
        <w:rPr>
          <w:sz w:val="20"/>
        </w:rPr>
      </w:pPr>
      <w:commentRangeStart w:id="8"/>
      <w:r w:rsidRPr="009A44D0">
        <w:rPr>
          <w:sz w:val="20"/>
        </w:rPr>
        <w:t>“Intentional contact that is either harmful or offensive”</w:t>
      </w:r>
      <w:commentRangeEnd w:id="8"/>
      <w:r w:rsidRPr="009A44D0">
        <w:rPr>
          <w:rStyle w:val="CommentReference"/>
          <w:sz w:val="20"/>
        </w:rPr>
        <w:commentReference w:id="8"/>
      </w:r>
    </w:p>
    <w:p w:rsidR="00B56520" w:rsidRPr="009A44D0" w:rsidRDefault="00ED31D5" w:rsidP="004433A4">
      <w:pPr>
        <w:pStyle w:val="ListParagraph"/>
        <w:numPr>
          <w:ilvl w:val="0"/>
          <w:numId w:val="3"/>
        </w:numPr>
        <w:ind w:left="1080"/>
        <w:rPr>
          <w:sz w:val="20"/>
        </w:rPr>
      </w:pPr>
      <w:r w:rsidRPr="009A44D0">
        <w:rPr>
          <w:sz w:val="20"/>
        </w:rPr>
        <w:t>A acts</w:t>
      </w:r>
      <w:r w:rsidR="00211773" w:rsidRPr="009A44D0">
        <w:rPr>
          <w:sz w:val="20"/>
        </w:rPr>
        <w:t xml:space="preserve"> (volitional act)</w:t>
      </w:r>
    </w:p>
    <w:p w:rsidR="00B56520" w:rsidRPr="009A44D0" w:rsidRDefault="00A920AF" w:rsidP="004433A4">
      <w:pPr>
        <w:pStyle w:val="ListParagraph"/>
        <w:numPr>
          <w:ilvl w:val="0"/>
          <w:numId w:val="3"/>
        </w:numPr>
        <w:ind w:left="1080"/>
        <w:rPr>
          <w:sz w:val="20"/>
        </w:rPr>
      </w:pPr>
      <w:r w:rsidRPr="009A44D0">
        <w:rPr>
          <w:sz w:val="20"/>
        </w:rPr>
        <w:t>Intent to cause contact</w:t>
      </w:r>
      <w:r w:rsidR="00B56520" w:rsidRPr="009A44D0">
        <w:rPr>
          <w:sz w:val="20"/>
        </w:rPr>
        <w:t xml:space="preserve"> with B</w:t>
      </w:r>
      <w:r w:rsidR="00D42682" w:rsidRPr="009A44D0">
        <w:rPr>
          <w:sz w:val="20"/>
        </w:rPr>
        <w:t xml:space="preserve"> (</w:t>
      </w:r>
      <w:r w:rsidR="00D42682" w:rsidRPr="009A44D0">
        <w:rPr>
          <w:b/>
          <w:sz w:val="20"/>
        </w:rPr>
        <w:t xml:space="preserve">MUST </w:t>
      </w:r>
      <w:r w:rsidR="00D42682" w:rsidRPr="009A44D0">
        <w:rPr>
          <w:sz w:val="20"/>
        </w:rPr>
        <w:t>be identified individual—</w:t>
      </w:r>
      <w:r w:rsidR="00D42682" w:rsidRPr="009A44D0">
        <w:rPr>
          <w:i/>
          <w:sz w:val="20"/>
        </w:rPr>
        <w:t>Madden</w:t>
      </w:r>
      <w:r w:rsidR="00D42682" w:rsidRPr="009A44D0">
        <w:rPr>
          <w:sz w:val="20"/>
        </w:rPr>
        <w:t>)</w:t>
      </w:r>
      <w:r w:rsidR="00B56520" w:rsidRPr="009A44D0">
        <w:rPr>
          <w:sz w:val="20"/>
        </w:rPr>
        <w:t xml:space="preserve"> of a type that (turns out to be) harmful or offensive; and</w:t>
      </w:r>
    </w:p>
    <w:p w:rsidR="00ED31D5" w:rsidRPr="009A44D0" w:rsidRDefault="00B56520" w:rsidP="004433A4">
      <w:pPr>
        <w:pStyle w:val="ListParagraph"/>
        <w:numPr>
          <w:ilvl w:val="0"/>
          <w:numId w:val="3"/>
        </w:numPr>
        <w:ind w:left="1080"/>
        <w:rPr>
          <w:sz w:val="20"/>
        </w:rPr>
      </w:pPr>
      <w:r w:rsidRPr="009A44D0">
        <w:rPr>
          <w:sz w:val="20"/>
        </w:rPr>
        <w:t xml:space="preserve">A’s act causes such contact to occur.  </w:t>
      </w:r>
    </w:p>
    <w:p w:rsidR="00236E74" w:rsidRPr="009A44D0" w:rsidRDefault="00046469" w:rsidP="00FE661E">
      <w:pPr>
        <w:pStyle w:val="Heading5"/>
        <w:rPr>
          <w:sz w:val="20"/>
        </w:rPr>
      </w:pPr>
      <w:r>
        <w:rPr>
          <w:sz w:val="20"/>
        </w:rPr>
        <w:t xml:space="preserve">1. </w:t>
      </w:r>
      <w:r w:rsidR="003C3014" w:rsidRPr="009A44D0">
        <w:rPr>
          <w:sz w:val="20"/>
        </w:rPr>
        <w:t>INTENT—</w:t>
      </w:r>
      <w:proofErr w:type="spellStart"/>
      <w:r w:rsidR="003C3014" w:rsidRPr="009A44D0">
        <w:rPr>
          <w:sz w:val="20"/>
        </w:rPr>
        <w:t>Vosburg</w:t>
      </w:r>
      <w:proofErr w:type="spellEnd"/>
      <w:r w:rsidR="003C3014" w:rsidRPr="009A44D0">
        <w:rPr>
          <w:sz w:val="20"/>
        </w:rPr>
        <w:t>—White—Nelson—Wagner—Keel—In re White</w:t>
      </w:r>
    </w:p>
    <w:p w:rsidR="00613A2C" w:rsidRPr="009A44D0" w:rsidRDefault="00613A2C" w:rsidP="0047657D">
      <w:pPr>
        <w:pStyle w:val="Heading4"/>
        <w:spacing w:after="120"/>
        <w:rPr>
          <w:sz w:val="20"/>
        </w:rPr>
      </w:pPr>
      <w:r w:rsidRPr="009A44D0">
        <w:rPr>
          <w:i w:val="0"/>
          <w:sz w:val="20"/>
        </w:rPr>
        <w:t>Intent to make contact</w:t>
      </w:r>
      <w:r w:rsidRPr="009A44D0">
        <w:rPr>
          <w:b w:val="0"/>
          <w:i w:val="0"/>
          <w:sz w:val="20"/>
        </w:rPr>
        <w:t xml:space="preserve">—not necessarily cause harm </w:t>
      </w:r>
      <w:r w:rsidRPr="009A44D0">
        <w:rPr>
          <w:b w:val="0"/>
          <w:sz w:val="20"/>
        </w:rPr>
        <w:t>[</w:t>
      </w:r>
      <w:proofErr w:type="spellStart"/>
      <w:r w:rsidRPr="009A44D0">
        <w:rPr>
          <w:b w:val="0"/>
          <w:sz w:val="20"/>
        </w:rPr>
        <w:t>Vosburg</w:t>
      </w:r>
      <w:proofErr w:type="spellEnd"/>
      <w:r w:rsidRPr="009A44D0">
        <w:rPr>
          <w:b w:val="0"/>
          <w:sz w:val="20"/>
        </w:rPr>
        <w:t xml:space="preserve"> v Putney]</w:t>
      </w:r>
    </w:p>
    <w:p w:rsidR="003C3014" w:rsidRPr="009A44D0" w:rsidRDefault="003C3014" w:rsidP="004433A4">
      <w:pPr>
        <w:pStyle w:val="ListParagraph"/>
        <w:numPr>
          <w:ilvl w:val="1"/>
          <w:numId w:val="2"/>
        </w:numPr>
        <w:spacing w:after="120"/>
        <w:ind w:left="1080"/>
        <w:rPr>
          <w:i/>
          <w:sz w:val="20"/>
        </w:rPr>
      </w:pPr>
      <w:r w:rsidRPr="009A44D0">
        <w:rPr>
          <w:sz w:val="20"/>
        </w:rPr>
        <w:t xml:space="preserve">Can be held </w:t>
      </w:r>
      <w:r w:rsidR="00691371">
        <w:rPr>
          <w:sz w:val="20"/>
        </w:rPr>
        <w:t xml:space="preserve">liable </w:t>
      </w:r>
      <w:r w:rsidRPr="009A44D0">
        <w:rPr>
          <w:sz w:val="20"/>
        </w:rPr>
        <w:t>for contact that is unintentionally harmful—deters risky contact; protects victims</w:t>
      </w:r>
    </w:p>
    <w:p w:rsidR="00613A2C" w:rsidRPr="009A44D0" w:rsidRDefault="003C3014" w:rsidP="004433A4">
      <w:pPr>
        <w:pStyle w:val="ListParagraph"/>
        <w:numPr>
          <w:ilvl w:val="1"/>
          <w:numId w:val="2"/>
        </w:numPr>
        <w:spacing w:after="120"/>
        <w:ind w:left="1080"/>
        <w:rPr>
          <w:i/>
          <w:sz w:val="20"/>
        </w:rPr>
      </w:pPr>
      <w:r w:rsidRPr="009A44D0">
        <w:rPr>
          <w:sz w:val="20"/>
        </w:rPr>
        <w:t>Distinguishes from pure accident (and negligence)</w:t>
      </w:r>
    </w:p>
    <w:p w:rsidR="00A920AF" w:rsidRPr="009A44D0" w:rsidRDefault="003C3014" w:rsidP="004433A4">
      <w:pPr>
        <w:pStyle w:val="ListParagraph"/>
        <w:numPr>
          <w:ilvl w:val="1"/>
          <w:numId w:val="2"/>
        </w:numPr>
        <w:spacing w:after="120"/>
        <w:ind w:left="1080"/>
        <w:rPr>
          <w:i/>
          <w:sz w:val="20"/>
        </w:rPr>
      </w:pPr>
      <w:r w:rsidRPr="009A44D0">
        <w:rPr>
          <w:rStyle w:val="Heading5Char"/>
          <w:sz w:val="20"/>
        </w:rPr>
        <w:t>Eggshell/Thin Skull Rule</w:t>
      </w:r>
      <w:r w:rsidRPr="009A44D0">
        <w:rPr>
          <w:sz w:val="20"/>
        </w:rPr>
        <w:t>.  Even is victim is unexpe</w:t>
      </w:r>
      <w:r w:rsidR="00613A2C" w:rsidRPr="009A44D0">
        <w:rPr>
          <w:sz w:val="20"/>
        </w:rPr>
        <w:t>c</w:t>
      </w:r>
      <w:r w:rsidRPr="009A44D0">
        <w:rPr>
          <w:sz w:val="20"/>
        </w:rPr>
        <w:t>t</w:t>
      </w:r>
      <w:r w:rsidR="00613A2C" w:rsidRPr="009A44D0">
        <w:rPr>
          <w:sz w:val="20"/>
        </w:rPr>
        <w:t>ed</w:t>
      </w:r>
      <w:r w:rsidRPr="009A44D0">
        <w:rPr>
          <w:sz w:val="20"/>
        </w:rPr>
        <w:t xml:space="preserve">ly ultra-vulnerable—liability attaches </w:t>
      </w:r>
    </w:p>
    <w:p w:rsidR="00613A2C" w:rsidRPr="009A44D0" w:rsidRDefault="00613A2C" w:rsidP="0047657D">
      <w:pPr>
        <w:pStyle w:val="Heading4"/>
        <w:spacing w:after="120"/>
        <w:rPr>
          <w:sz w:val="20"/>
        </w:rPr>
      </w:pPr>
      <w:r w:rsidRPr="009A44D0">
        <w:rPr>
          <w:b w:val="0"/>
          <w:i w:val="0"/>
          <w:sz w:val="20"/>
        </w:rPr>
        <w:t>…</w:t>
      </w:r>
      <w:proofErr w:type="gramStart"/>
      <w:r w:rsidRPr="009A44D0">
        <w:rPr>
          <w:b w:val="0"/>
          <w:i w:val="0"/>
          <w:sz w:val="20"/>
        </w:rPr>
        <w:t>even</w:t>
      </w:r>
      <w:proofErr w:type="gramEnd"/>
      <w:r w:rsidRPr="009A44D0">
        <w:rPr>
          <w:b w:val="0"/>
          <w:i w:val="0"/>
          <w:sz w:val="20"/>
        </w:rPr>
        <w:t xml:space="preserve"> “joke or compliment” can be battery </w:t>
      </w:r>
      <w:r w:rsidRPr="009A44D0">
        <w:rPr>
          <w:b w:val="0"/>
          <w:sz w:val="20"/>
        </w:rPr>
        <w:t xml:space="preserve">[White v </w:t>
      </w:r>
      <w:proofErr w:type="spellStart"/>
      <w:r w:rsidRPr="009A44D0">
        <w:rPr>
          <w:b w:val="0"/>
          <w:sz w:val="20"/>
        </w:rPr>
        <w:t>Univ</w:t>
      </w:r>
      <w:proofErr w:type="spellEnd"/>
      <w:r w:rsidRPr="009A44D0">
        <w:rPr>
          <w:b w:val="0"/>
          <w:sz w:val="20"/>
        </w:rPr>
        <w:t xml:space="preserve"> of Idaho</w:t>
      </w:r>
      <w:r w:rsidR="00812FD7" w:rsidRPr="009A44D0">
        <w:rPr>
          <w:b w:val="0"/>
          <w:sz w:val="20"/>
        </w:rPr>
        <w:t>—piano guy</w:t>
      </w:r>
      <w:r w:rsidRPr="009A44D0">
        <w:rPr>
          <w:b w:val="0"/>
          <w:sz w:val="20"/>
        </w:rPr>
        <w:t>]</w:t>
      </w:r>
    </w:p>
    <w:p w:rsidR="00812FD7" w:rsidRPr="00691371" w:rsidRDefault="00737CD3" w:rsidP="00691371">
      <w:pPr>
        <w:pStyle w:val="Heading4"/>
        <w:spacing w:after="120"/>
        <w:rPr>
          <w:b w:val="0"/>
          <w:sz w:val="20"/>
        </w:rPr>
      </w:pPr>
      <w:r w:rsidRPr="009A44D0">
        <w:rPr>
          <w:b w:val="0"/>
          <w:i w:val="0"/>
          <w:sz w:val="20"/>
        </w:rPr>
        <w:t>…</w:t>
      </w:r>
      <w:proofErr w:type="gramStart"/>
      <w:r w:rsidR="00613A2C" w:rsidRPr="00691371">
        <w:rPr>
          <w:b w:val="0"/>
          <w:i w:val="0"/>
          <w:sz w:val="20"/>
        </w:rPr>
        <w:t>even</w:t>
      </w:r>
      <w:proofErr w:type="gramEnd"/>
      <w:r w:rsidR="00613A2C" w:rsidRPr="009A44D0">
        <w:rPr>
          <w:b w:val="0"/>
          <w:i w:val="0"/>
          <w:sz w:val="20"/>
        </w:rPr>
        <w:t xml:space="preserve"> </w:t>
      </w:r>
      <w:r w:rsidR="00691371">
        <w:rPr>
          <w:b w:val="0"/>
          <w:i w:val="0"/>
          <w:sz w:val="20"/>
        </w:rPr>
        <w:t>without</w:t>
      </w:r>
      <w:r w:rsidR="00613A2C" w:rsidRPr="009A44D0">
        <w:rPr>
          <w:b w:val="0"/>
          <w:i w:val="0"/>
          <w:sz w:val="20"/>
        </w:rPr>
        <w:t xml:space="preserve"> capacity to appreciate the harm/offense—</w:t>
      </w:r>
      <w:r w:rsidR="00812FD7" w:rsidRPr="009A44D0">
        <w:rPr>
          <w:b w:val="0"/>
          <w:i w:val="0"/>
          <w:sz w:val="20"/>
        </w:rPr>
        <w:t>mentally retarded</w:t>
      </w:r>
      <w:r w:rsidR="00613A2C" w:rsidRPr="009A44D0">
        <w:rPr>
          <w:b w:val="0"/>
          <w:i w:val="0"/>
          <w:sz w:val="20"/>
        </w:rPr>
        <w:t xml:space="preserve"> Δ </w:t>
      </w:r>
      <w:r w:rsidR="00760DB9" w:rsidRPr="009A44D0">
        <w:rPr>
          <w:b w:val="0"/>
          <w:i w:val="0"/>
          <w:sz w:val="20"/>
        </w:rPr>
        <w:t xml:space="preserve">had intent </w:t>
      </w:r>
      <w:r w:rsidR="00760DB9" w:rsidRPr="009A44D0">
        <w:rPr>
          <w:b w:val="0"/>
          <w:i w:val="0"/>
          <w:sz w:val="20"/>
        </w:rPr>
        <w:sym w:font="Wingdings" w:char="F0E0"/>
      </w:r>
      <w:r w:rsidR="00760DB9" w:rsidRPr="009A44D0">
        <w:rPr>
          <w:b w:val="0"/>
          <w:i w:val="0"/>
          <w:sz w:val="20"/>
        </w:rPr>
        <w:t xml:space="preserve"> liable</w:t>
      </w:r>
      <w:r w:rsidR="00812FD7" w:rsidRPr="009A44D0">
        <w:rPr>
          <w:b w:val="0"/>
          <w:i w:val="0"/>
          <w:sz w:val="20"/>
        </w:rPr>
        <w:t xml:space="preserve"> </w:t>
      </w:r>
      <w:r w:rsidR="00812FD7" w:rsidRPr="00691371">
        <w:rPr>
          <w:b w:val="0"/>
          <w:sz w:val="20"/>
        </w:rPr>
        <w:t>[Wagner v State—Kmart]</w:t>
      </w:r>
    </w:p>
    <w:p w:rsidR="00812FD7" w:rsidRPr="009A44D0" w:rsidRDefault="00812FD7" w:rsidP="0047657D">
      <w:pPr>
        <w:spacing w:after="120"/>
        <w:ind w:left="720"/>
        <w:rPr>
          <w:b/>
          <w:sz w:val="20"/>
        </w:rPr>
      </w:pPr>
      <w:r w:rsidRPr="009A44D0">
        <w:rPr>
          <w:b/>
          <w:sz w:val="20"/>
        </w:rPr>
        <w:t>“</w:t>
      </w:r>
      <w:proofErr w:type="gramStart"/>
      <w:r w:rsidRPr="009A44D0">
        <w:rPr>
          <w:b/>
          <w:sz w:val="20"/>
        </w:rPr>
        <w:t>liability</w:t>
      </w:r>
      <w:proofErr w:type="gramEnd"/>
      <w:r w:rsidRPr="009A44D0">
        <w:rPr>
          <w:b/>
          <w:sz w:val="20"/>
        </w:rPr>
        <w:t xml:space="preserve"> for battery is not a guilty mind, but rather an intent to make a contact”</w:t>
      </w:r>
      <w:r w:rsidR="00943ABD">
        <w:rPr>
          <w:b/>
          <w:sz w:val="20"/>
        </w:rPr>
        <w:t xml:space="preserve"> (</w:t>
      </w:r>
      <w:r w:rsidR="00943ABD" w:rsidRPr="00943ABD">
        <w:rPr>
          <w:b/>
          <w:i/>
          <w:sz w:val="20"/>
        </w:rPr>
        <w:t>Wagner</w:t>
      </w:r>
      <w:r w:rsidR="00943ABD">
        <w:rPr>
          <w:b/>
          <w:sz w:val="20"/>
        </w:rPr>
        <w:t>)</w:t>
      </w:r>
    </w:p>
    <w:p w:rsidR="00760DB9" w:rsidRPr="009A44D0" w:rsidRDefault="00221303" w:rsidP="0047657D">
      <w:pPr>
        <w:pStyle w:val="ListParagraph"/>
        <w:numPr>
          <w:ilvl w:val="0"/>
          <w:numId w:val="2"/>
        </w:numPr>
        <w:spacing w:after="120"/>
        <w:rPr>
          <w:sz w:val="20"/>
        </w:rPr>
      </w:pPr>
      <w:r w:rsidRPr="009A44D0">
        <w:rPr>
          <w:rStyle w:val="Heading5Char"/>
          <w:sz w:val="20"/>
        </w:rPr>
        <w:t>Doctrine of Transferred Intent—</w:t>
      </w:r>
      <w:r w:rsidRPr="009A44D0">
        <w:rPr>
          <w:sz w:val="20"/>
        </w:rPr>
        <w:t>R2T § 16(2)—I</w:t>
      </w:r>
      <w:r w:rsidR="00760DB9" w:rsidRPr="009A44D0">
        <w:rPr>
          <w:sz w:val="20"/>
        </w:rPr>
        <w:t xml:space="preserve">ntending one intentional tort, </w:t>
      </w:r>
      <w:r w:rsidRPr="009A44D0">
        <w:rPr>
          <w:sz w:val="20"/>
        </w:rPr>
        <w:t xml:space="preserve">Δ </w:t>
      </w:r>
      <w:r w:rsidR="00760DB9" w:rsidRPr="009A44D0">
        <w:rPr>
          <w:sz w:val="20"/>
        </w:rPr>
        <w:t xml:space="preserve">can be liable for </w:t>
      </w:r>
      <w:r w:rsidR="00760DB9" w:rsidRPr="009A44D0">
        <w:rPr>
          <w:i/>
          <w:sz w:val="20"/>
        </w:rPr>
        <w:t>any</w:t>
      </w:r>
      <w:r w:rsidR="00760DB9" w:rsidRPr="009A44D0">
        <w:rPr>
          <w:sz w:val="20"/>
        </w:rPr>
        <w:t xml:space="preserve"> intentional tort</w:t>
      </w:r>
    </w:p>
    <w:p w:rsidR="00812FD7" w:rsidRPr="009A44D0" w:rsidRDefault="0047657D" w:rsidP="00760DB9">
      <w:pPr>
        <w:pStyle w:val="ListParagraph"/>
        <w:spacing w:after="120"/>
        <w:rPr>
          <w:sz w:val="20"/>
        </w:rPr>
      </w:pPr>
      <w:r w:rsidRPr="009A44D0">
        <w:rPr>
          <w:i/>
          <w:sz w:val="20"/>
        </w:rPr>
        <w:t xml:space="preserve">[In re White] </w:t>
      </w:r>
      <w:r w:rsidRPr="009A44D0">
        <w:rPr>
          <w:sz w:val="20"/>
        </w:rPr>
        <w:t>White misses &amp; shoots the wrong guy</w:t>
      </w:r>
      <w:r w:rsidRPr="009A44D0">
        <w:rPr>
          <w:sz w:val="20"/>
        </w:rPr>
        <w:sym w:font="Wingdings" w:char="F0E0"/>
      </w:r>
      <w:r w:rsidRPr="009A44D0">
        <w:rPr>
          <w:sz w:val="20"/>
        </w:rPr>
        <w:t xml:space="preserve"> liable</w:t>
      </w:r>
    </w:p>
    <w:p w:rsidR="00812FD7" w:rsidRPr="009A44D0" w:rsidRDefault="00812FD7" w:rsidP="0047657D">
      <w:pPr>
        <w:pStyle w:val="ListParagraph"/>
        <w:numPr>
          <w:ilvl w:val="1"/>
          <w:numId w:val="2"/>
        </w:numPr>
        <w:spacing w:after="120"/>
        <w:rPr>
          <w:i/>
          <w:sz w:val="20"/>
        </w:rPr>
      </w:pPr>
      <w:r w:rsidRPr="009A44D0">
        <w:rPr>
          <w:b/>
          <w:sz w:val="20"/>
        </w:rPr>
        <w:t>Victim</w:t>
      </w:r>
      <w:r w:rsidRPr="009A44D0">
        <w:rPr>
          <w:sz w:val="20"/>
        </w:rPr>
        <w:t xml:space="preserve">. Intent to batter someone is </w:t>
      </w:r>
      <w:r w:rsidR="00760DB9" w:rsidRPr="009A44D0">
        <w:rPr>
          <w:sz w:val="20"/>
        </w:rPr>
        <w:t>satisfied if defendant hits someone other than consenting target</w:t>
      </w:r>
      <w:r w:rsidRPr="009A44D0">
        <w:rPr>
          <w:sz w:val="20"/>
        </w:rPr>
        <w:t xml:space="preserve"> </w:t>
      </w:r>
      <w:r w:rsidRPr="009A44D0">
        <w:rPr>
          <w:i/>
          <w:sz w:val="20"/>
        </w:rPr>
        <w:t xml:space="preserve">[Keel v </w:t>
      </w:r>
      <w:proofErr w:type="spellStart"/>
      <w:r w:rsidRPr="009A44D0">
        <w:rPr>
          <w:i/>
          <w:sz w:val="20"/>
        </w:rPr>
        <w:t>Hainline</w:t>
      </w:r>
      <w:proofErr w:type="spellEnd"/>
      <w:r w:rsidRPr="009A44D0">
        <w:rPr>
          <w:i/>
          <w:sz w:val="20"/>
        </w:rPr>
        <w:t xml:space="preserve">—chalk </w:t>
      </w:r>
      <w:r w:rsidR="0047657D" w:rsidRPr="009A44D0">
        <w:rPr>
          <w:i/>
          <w:sz w:val="20"/>
        </w:rPr>
        <w:t>erasers</w:t>
      </w:r>
      <w:r w:rsidRPr="009A44D0">
        <w:rPr>
          <w:i/>
          <w:sz w:val="20"/>
        </w:rPr>
        <w:t>]</w:t>
      </w:r>
    </w:p>
    <w:p w:rsidR="00812FD7" w:rsidRPr="009A44D0" w:rsidRDefault="00812FD7" w:rsidP="0047657D">
      <w:pPr>
        <w:pStyle w:val="ListParagraph"/>
        <w:numPr>
          <w:ilvl w:val="1"/>
          <w:numId w:val="2"/>
        </w:numPr>
        <w:spacing w:after="120"/>
        <w:rPr>
          <w:i/>
          <w:sz w:val="20"/>
        </w:rPr>
      </w:pPr>
      <w:r w:rsidRPr="009A44D0">
        <w:rPr>
          <w:b/>
          <w:sz w:val="20"/>
        </w:rPr>
        <w:t>Intent</w:t>
      </w:r>
      <w:r w:rsidRPr="009A44D0">
        <w:rPr>
          <w:rStyle w:val="Heading4Char"/>
          <w:b w:val="0"/>
          <w:i w:val="0"/>
          <w:sz w:val="20"/>
        </w:rPr>
        <w:t>. ~</w:t>
      </w:r>
      <w:proofErr w:type="gramStart"/>
      <w:r w:rsidRPr="009A44D0">
        <w:rPr>
          <w:rStyle w:val="Heading4Char"/>
          <w:b w:val="0"/>
          <w:i w:val="0"/>
          <w:sz w:val="20"/>
        </w:rPr>
        <w:t>specific</w:t>
      </w:r>
      <w:proofErr w:type="gramEnd"/>
      <w:r w:rsidRPr="009A44D0">
        <w:rPr>
          <w:rStyle w:val="Heading4Char"/>
          <w:b w:val="0"/>
          <w:i w:val="0"/>
          <w:sz w:val="20"/>
        </w:rPr>
        <w:t xml:space="preserve"> intent</w:t>
      </w:r>
      <w:r w:rsidRPr="009A44D0">
        <w:rPr>
          <w:i/>
          <w:sz w:val="20"/>
        </w:rPr>
        <w:t>—</w:t>
      </w:r>
      <w:r w:rsidRPr="009A44D0">
        <w:rPr>
          <w:sz w:val="20"/>
        </w:rPr>
        <w:t xml:space="preserve">Δ was trying to </w:t>
      </w:r>
      <w:r w:rsidRPr="009A44D0">
        <w:rPr>
          <w:b/>
          <w:sz w:val="20"/>
        </w:rPr>
        <w:t>hit</w:t>
      </w:r>
      <w:r w:rsidRPr="009A44D0">
        <w:rPr>
          <w:sz w:val="20"/>
        </w:rPr>
        <w:t xml:space="preserve"> π with a gun—fired—sufficient intent </w:t>
      </w:r>
      <w:r w:rsidRPr="009A44D0">
        <w:rPr>
          <w:i/>
          <w:sz w:val="20"/>
        </w:rPr>
        <w:t>[Nelson v Carroll]</w:t>
      </w:r>
    </w:p>
    <w:p w:rsidR="00EE27B7" w:rsidRPr="009A44D0" w:rsidRDefault="00046469" w:rsidP="00812FD7">
      <w:pPr>
        <w:pStyle w:val="Heading3"/>
        <w:rPr>
          <w:sz w:val="20"/>
        </w:rPr>
      </w:pPr>
      <w:bookmarkStart w:id="9" w:name="_Toc122070215"/>
      <w:r>
        <w:rPr>
          <w:sz w:val="20"/>
        </w:rPr>
        <w:t xml:space="preserve">2. </w:t>
      </w:r>
      <w:r w:rsidR="003C3014" w:rsidRPr="009A44D0">
        <w:rPr>
          <w:sz w:val="20"/>
        </w:rPr>
        <w:t>VOLUNTARY ACT—Laidlaw</w:t>
      </w:r>
      <w:bookmarkEnd w:id="9"/>
    </w:p>
    <w:p w:rsidR="00760DB9" w:rsidRPr="009A44D0" w:rsidRDefault="0047657D" w:rsidP="00760DB9">
      <w:pPr>
        <w:pStyle w:val="Heading4"/>
        <w:spacing w:line="240" w:lineRule="auto"/>
        <w:contextualSpacing w:val="0"/>
        <w:rPr>
          <w:b w:val="0"/>
          <w:sz w:val="20"/>
        </w:rPr>
      </w:pPr>
      <w:r w:rsidRPr="009A44D0">
        <w:rPr>
          <w:b w:val="0"/>
          <w:i w:val="0"/>
          <w:sz w:val="20"/>
        </w:rPr>
        <w:t xml:space="preserve">If an act is involuntary it cannot be (legally) voluntary </w:t>
      </w:r>
      <w:r w:rsidRPr="009A44D0">
        <w:rPr>
          <w:b w:val="0"/>
          <w:i w:val="0"/>
          <w:sz w:val="20"/>
        </w:rPr>
        <w:sym w:font="Wingdings" w:char="F0E0"/>
      </w:r>
      <w:r w:rsidRPr="009A44D0">
        <w:rPr>
          <w:b w:val="0"/>
          <w:i w:val="0"/>
          <w:sz w:val="20"/>
        </w:rPr>
        <w:t xml:space="preserve"> no liability </w:t>
      </w:r>
    </w:p>
    <w:p w:rsidR="0047657D" w:rsidRPr="009A44D0" w:rsidRDefault="0047657D" w:rsidP="00760DB9">
      <w:pPr>
        <w:pStyle w:val="Heading4"/>
        <w:numPr>
          <w:ilvl w:val="0"/>
          <w:numId w:val="0"/>
        </w:numPr>
        <w:spacing w:after="120"/>
        <w:ind w:left="720"/>
        <w:contextualSpacing w:val="0"/>
        <w:rPr>
          <w:b w:val="0"/>
          <w:sz w:val="20"/>
        </w:rPr>
      </w:pPr>
      <w:r w:rsidRPr="009A44D0">
        <w:rPr>
          <w:b w:val="0"/>
          <w:sz w:val="20"/>
        </w:rPr>
        <w:t>[Laidlaw v Sage—bank office bombing</w:t>
      </w:r>
      <w:r w:rsidR="00760DB9" w:rsidRPr="009A44D0">
        <w:rPr>
          <w:b w:val="0"/>
          <w:sz w:val="20"/>
        </w:rPr>
        <w:t>—influence of pressing danger</w:t>
      </w:r>
      <w:r w:rsidR="00760DB9" w:rsidRPr="009A44D0">
        <w:rPr>
          <w:b w:val="0"/>
          <w:sz w:val="20"/>
        </w:rPr>
        <w:sym w:font="Wingdings" w:char="F0E0"/>
      </w:r>
      <w:r w:rsidR="00760DB9" w:rsidRPr="009A44D0">
        <w:rPr>
          <w:b w:val="0"/>
          <w:sz w:val="20"/>
        </w:rPr>
        <w:t xml:space="preserve"> involuntary act</w:t>
      </w:r>
      <w:r w:rsidRPr="009A44D0">
        <w:rPr>
          <w:b w:val="0"/>
          <w:sz w:val="20"/>
        </w:rPr>
        <w:t>]</w:t>
      </w:r>
    </w:p>
    <w:p w:rsidR="0047657D" w:rsidRPr="009A44D0" w:rsidRDefault="0047657D" w:rsidP="004433A4">
      <w:pPr>
        <w:pStyle w:val="ListParagraph"/>
        <w:numPr>
          <w:ilvl w:val="1"/>
          <w:numId w:val="2"/>
        </w:numPr>
        <w:spacing w:after="120"/>
        <w:ind w:left="1080"/>
        <w:contextualSpacing w:val="0"/>
        <w:rPr>
          <w:sz w:val="20"/>
        </w:rPr>
      </w:pPr>
      <w:r w:rsidRPr="009A44D0">
        <w:rPr>
          <w:sz w:val="20"/>
        </w:rPr>
        <w:t>IF involuntary</w:t>
      </w:r>
      <w:r w:rsidRPr="009A44D0">
        <w:rPr>
          <w:sz w:val="20"/>
        </w:rPr>
        <w:sym w:font="Wingdings" w:char="F0E0"/>
      </w:r>
      <w:r w:rsidRPr="009A44D0">
        <w:rPr>
          <w:sz w:val="20"/>
        </w:rPr>
        <w:t xml:space="preserve"> unfair to punish/nothing to correct/can’t properly deter (only purpose compensation)</w:t>
      </w:r>
    </w:p>
    <w:p w:rsidR="00EE27B7" w:rsidRPr="009A44D0" w:rsidRDefault="00046469" w:rsidP="00812FD7">
      <w:pPr>
        <w:pStyle w:val="Heading3"/>
        <w:rPr>
          <w:sz w:val="20"/>
        </w:rPr>
      </w:pPr>
      <w:bookmarkStart w:id="10" w:name="_Toc122070216"/>
      <w:r>
        <w:rPr>
          <w:sz w:val="20"/>
        </w:rPr>
        <w:t xml:space="preserve">3. </w:t>
      </w:r>
      <w:r w:rsidR="00A920AF" w:rsidRPr="009A44D0">
        <w:rPr>
          <w:sz w:val="20"/>
        </w:rPr>
        <w:t>CONTACT—</w:t>
      </w:r>
      <w:proofErr w:type="spellStart"/>
      <w:r w:rsidR="00A920AF" w:rsidRPr="009A44D0">
        <w:rPr>
          <w:sz w:val="20"/>
        </w:rPr>
        <w:t>Cecarelli</w:t>
      </w:r>
      <w:proofErr w:type="spellEnd"/>
      <w:r w:rsidR="00A920AF" w:rsidRPr="009A44D0">
        <w:rPr>
          <w:sz w:val="20"/>
        </w:rPr>
        <w:t>—Paul—</w:t>
      </w:r>
      <w:proofErr w:type="spellStart"/>
      <w:r w:rsidR="00A920AF" w:rsidRPr="009A44D0">
        <w:rPr>
          <w:sz w:val="20"/>
        </w:rPr>
        <w:t>Leichtman</w:t>
      </w:r>
      <w:proofErr w:type="spellEnd"/>
      <w:r w:rsidR="00A920AF" w:rsidRPr="009A44D0">
        <w:rPr>
          <w:sz w:val="20"/>
        </w:rPr>
        <w:t>—Madden</w:t>
      </w:r>
      <w:bookmarkEnd w:id="10"/>
    </w:p>
    <w:p w:rsidR="00760DB9" w:rsidRPr="009A44D0" w:rsidRDefault="00B56520" w:rsidP="004433A4">
      <w:pPr>
        <w:pStyle w:val="ListParagraph"/>
        <w:numPr>
          <w:ilvl w:val="0"/>
          <w:numId w:val="4"/>
        </w:numPr>
        <w:ind w:left="720"/>
        <w:contextualSpacing w:val="0"/>
        <w:rPr>
          <w:sz w:val="20"/>
        </w:rPr>
      </w:pPr>
      <w:r w:rsidRPr="009A44D0">
        <w:rPr>
          <w:b/>
          <w:caps/>
          <w:sz w:val="20"/>
        </w:rPr>
        <w:t>Harmful contact</w:t>
      </w:r>
      <w:r w:rsidRPr="009A44D0">
        <w:rPr>
          <w:sz w:val="20"/>
        </w:rPr>
        <w:t>—</w:t>
      </w:r>
      <w:r w:rsidR="00DD4FBC" w:rsidRPr="009A44D0">
        <w:rPr>
          <w:sz w:val="20"/>
        </w:rPr>
        <w:t>R2T § 15—I</w:t>
      </w:r>
      <w:r w:rsidR="00760DB9" w:rsidRPr="009A44D0">
        <w:rPr>
          <w:sz w:val="20"/>
        </w:rPr>
        <w:t>njures, disfigures, impairs or causes pain</w:t>
      </w:r>
      <w:r w:rsidRPr="009A44D0">
        <w:rPr>
          <w:sz w:val="20"/>
        </w:rPr>
        <w:t xml:space="preserve"> </w:t>
      </w:r>
    </w:p>
    <w:p w:rsidR="00B56520" w:rsidRPr="009A44D0" w:rsidRDefault="00B56520" w:rsidP="00760DB9">
      <w:pPr>
        <w:pStyle w:val="ListParagraph"/>
        <w:spacing w:after="120"/>
        <w:contextualSpacing w:val="0"/>
        <w:rPr>
          <w:sz w:val="20"/>
        </w:rPr>
      </w:pPr>
      <w:r w:rsidRPr="009A44D0">
        <w:rPr>
          <w:i/>
          <w:sz w:val="20"/>
        </w:rPr>
        <w:t>[</w:t>
      </w:r>
      <w:proofErr w:type="spellStart"/>
      <w:r w:rsidRPr="009A44D0">
        <w:rPr>
          <w:i/>
          <w:sz w:val="20"/>
        </w:rPr>
        <w:t>Cecarelli</w:t>
      </w:r>
      <w:proofErr w:type="spellEnd"/>
      <w:r w:rsidRPr="009A44D0">
        <w:rPr>
          <w:i/>
          <w:sz w:val="20"/>
        </w:rPr>
        <w:t xml:space="preserve"> v Maher—guy jumped leaving dance]</w:t>
      </w:r>
    </w:p>
    <w:p w:rsidR="00760DB9" w:rsidRPr="009A44D0" w:rsidRDefault="00B56520" w:rsidP="004433A4">
      <w:pPr>
        <w:pStyle w:val="ListParagraph"/>
        <w:numPr>
          <w:ilvl w:val="0"/>
          <w:numId w:val="4"/>
        </w:numPr>
        <w:ind w:left="720"/>
        <w:contextualSpacing w:val="0"/>
        <w:rPr>
          <w:sz w:val="20"/>
        </w:rPr>
      </w:pPr>
      <w:r w:rsidRPr="009A44D0">
        <w:rPr>
          <w:b/>
          <w:caps/>
          <w:sz w:val="20"/>
        </w:rPr>
        <w:t>Offensive contact</w:t>
      </w:r>
      <w:r w:rsidRPr="009A44D0">
        <w:rPr>
          <w:sz w:val="20"/>
        </w:rPr>
        <w:t>—</w:t>
      </w:r>
      <w:r w:rsidR="00DD4FBC" w:rsidRPr="009A44D0">
        <w:rPr>
          <w:sz w:val="20"/>
        </w:rPr>
        <w:t>R2T § 1</w:t>
      </w:r>
      <w:r w:rsidR="00221303" w:rsidRPr="009A44D0">
        <w:rPr>
          <w:sz w:val="20"/>
        </w:rPr>
        <w:t>9—</w:t>
      </w:r>
      <w:r w:rsidR="00760DB9" w:rsidRPr="009A44D0">
        <w:rPr>
          <w:sz w:val="20"/>
        </w:rPr>
        <w:t>(objective standard) offends a reasonable sense of personal dignity under the circumstances</w:t>
      </w:r>
    </w:p>
    <w:p w:rsidR="00B56520" w:rsidRPr="009A44D0" w:rsidRDefault="00B56520" w:rsidP="00760DB9">
      <w:pPr>
        <w:pStyle w:val="ListParagraph"/>
        <w:spacing w:after="120"/>
        <w:contextualSpacing w:val="0"/>
        <w:rPr>
          <w:sz w:val="20"/>
        </w:rPr>
      </w:pPr>
      <w:r w:rsidRPr="009A44D0">
        <w:rPr>
          <w:i/>
          <w:sz w:val="20"/>
        </w:rPr>
        <w:t>[Paul v Holbrook—Δ routinely sexually harasses/insults/offends π at work in Florida]</w:t>
      </w:r>
    </w:p>
    <w:p w:rsidR="00D42682" w:rsidRPr="009A44D0" w:rsidRDefault="00B56520" w:rsidP="004433A4">
      <w:pPr>
        <w:pStyle w:val="ListParagraph"/>
        <w:numPr>
          <w:ilvl w:val="0"/>
          <w:numId w:val="4"/>
        </w:numPr>
        <w:spacing w:after="120"/>
        <w:ind w:left="720"/>
        <w:contextualSpacing w:val="0"/>
        <w:rPr>
          <w:sz w:val="20"/>
        </w:rPr>
      </w:pPr>
      <w:r w:rsidRPr="009A44D0">
        <w:rPr>
          <w:b/>
          <w:sz w:val="20"/>
        </w:rPr>
        <w:t>Extended personality</w:t>
      </w:r>
      <w:r w:rsidR="00D42682" w:rsidRPr="009A44D0">
        <w:rPr>
          <w:sz w:val="20"/>
        </w:rPr>
        <w:t>—“anything so connected with the body as to be customarily regarded as part of the other’s person”—classically: the plate grabbed from an African-American</w:t>
      </w:r>
    </w:p>
    <w:p w:rsidR="00B56520" w:rsidRPr="009A44D0" w:rsidRDefault="00D42682" w:rsidP="00737CD3">
      <w:pPr>
        <w:pStyle w:val="ListParagraph"/>
        <w:numPr>
          <w:ilvl w:val="1"/>
          <w:numId w:val="4"/>
        </w:numPr>
        <w:spacing w:after="120"/>
        <w:contextualSpacing w:val="0"/>
        <w:rPr>
          <w:i/>
          <w:sz w:val="20"/>
        </w:rPr>
      </w:pPr>
      <w:r w:rsidRPr="009A44D0">
        <w:rPr>
          <w:sz w:val="20"/>
        </w:rPr>
        <w:t xml:space="preserve">“Intentionally offensive contact” with particle matter offending a “reasonable sense of personal dignity” </w:t>
      </w:r>
      <w:r w:rsidRPr="009A44D0">
        <w:rPr>
          <w:i/>
          <w:sz w:val="20"/>
        </w:rPr>
        <w:t>[</w:t>
      </w:r>
      <w:proofErr w:type="spellStart"/>
      <w:r w:rsidRPr="009A44D0">
        <w:rPr>
          <w:i/>
          <w:sz w:val="20"/>
        </w:rPr>
        <w:t>Leichtman</w:t>
      </w:r>
      <w:proofErr w:type="spellEnd"/>
      <w:r w:rsidRPr="009A44D0">
        <w:rPr>
          <w:i/>
          <w:sz w:val="20"/>
        </w:rPr>
        <w:t xml:space="preserve"> v WLW </w:t>
      </w:r>
      <w:proofErr w:type="spellStart"/>
      <w:r w:rsidRPr="009A44D0">
        <w:rPr>
          <w:i/>
          <w:sz w:val="20"/>
        </w:rPr>
        <w:t>Jacor</w:t>
      </w:r>
      <w:proofErr w:type="spellEnd"/>
      <w:r w:rsidRPr="009A44D0">
        <w:rPr>
          <w:i/>
          <w:sz w:val="20"/>
        </w:rPr>
        <w:t xml:space="preserve"> </w:t>
      </w:r>
      <w:proofErr w:type="spellStart"/>
      <w:r w:rsidRPr="009A44D0">
        <w:rPr>
          <w:i/>
          <w:sz w:val="20"/>
        </w:rPr>
        <w:t>Comm</w:t>
      </w:r>
      <w:proofErr w:type="spellEnd"/>
      <w:r w:rsidRPr="009A44D0">
        <w:rPr>
          <w:i/>
          <w:sz w:val="20"/>
        </w:rPr>
        <w:t>—anti-smoking advocate battered by cigarette smoke]</w:t>
      </w:r>
    </w:p>
    <w:p w:rsidR="00D42682" w:rsidRPr="009A44D0" w:rsidRDefault="00D42682" w:rsidP="00737CD3">
      <w:pPr>
        <w:pStyle w:val="ListParagraph"/>
        <w:numPr>
          <w:ilvl w:val="1"/>
          <w:numId w:val="4"/>
        </w:numPr>
        <w:spacing w:after="120"/>
        <w:contextualSpacing w:val="0"/>
        <w:rPr>
          <w:i/>
          <w:sz w:val="20"/>
        </w:rPr>
      </w:pPr>
      <w:r w:rsidRPr="009A44D0">
        <w:rPr>
          <w:i/>
          <w:sz w:val="20"/>
        </w:rPr>
        <w:t>[Madden v DC Transit]</w:t>
      </w:r>
      <w:r w:rsidRPr="009A44D0">
        <w:rPr>
          <w:sz w:val="20"/>
        </w:rPr>
        <w:t xml:space="preserve">—Δ pollutes w/o </w:t>
      </w:r>
      <w:r w:rsidRPr="009A44D0">
        <w:rPr>
          <w:b/>
          <w:i/>
          <w:sz w:val="20"/>
        </w:rPr>
        <w:t>intent</w:t>
      </w:r>
      <w:r w:rsidRPr="009A44D0">
        <w:rPr>
          <w:sz w:val="20"/>
        </w:rPr>
        <w:t xml:space="preserve"> (or “substantial certainty” of offense/harm</w:t>
      </w:r>
      <w:r w:rsidR="00FE661E" w:rsidRPr="009A44D0">
        <w:rPr>
          <w:sz w:val="20"/>
        </w:rPr>
        <w:t xml:space="preserve"> to a particular victim</w:t>
      </w:r>
      <w:r w:rsidRPr="009A44D0">
        <w:rPr>
          <w:sz w:val="20"/>
        </w:rPr>
        <w:t xml:space="preserve">) or </w:t>
      </w:r>
      <w:r w:rsidRPr="009A44D0">
        <w:rPr>
          <w:b/>
          <w:i/>
          <w:sz w:val="20"/>
        </w:rPr>
        <w:t>contact</w:t>
      </w:r>
      <w:r w:rsidR="00FE661E" w:rsidRPr="009A44D0">
        <w:rPr>
          <w:i/>
          <w:sz w:val="20"/>
        </w:rPr>
        <w:t>—</w:t>
      </w:r>
      <w:r w:rsidR="00FE661E" w:rsidRPr="009A44D0">
        <w:rPr>
          <w:sz w:val="20"/>
        </w:rPr>
        <w:t>Madden is not a particular identified victim</w:t>
      </w:r>
    </w:p>
    <w:p w:rsidR="00D42682" w:rsidRPr="009A44D0" w:rsidRDefault="00D42682" w:rsidP="00737CD3">
      <w:pPr>
        <w:pStyle w:val="ListParagraph"/>
        <w:spacing w:after="120"/>
        <w:ind w:left="1440"/>
        <w:contextualSpacing w:val="0"/>
        <w:rPr>
          <w:i/>
          <w:sz w:val="20"/>
        </w:rPr>
      </w:pPr>
      <w:r w:rsidRPr="009A44D0">
        <w:rPr>
          <w:b/>
          <w:sz w:val="20"/>
        </w:rPr>
        <w:t>VICTIM MUST BE IDENTIFIABLE INDIVIDUAL AT TIME OF BATTERY</w:t>
      </w:r>
      <w:r w:rsidRPr="009A44D0">
        <w:rPr>
          <w:sz w:val="20"/>
        </w:rPr>
        <w:t xml:space="preserve"> </w:t>
      </w:r>
      <w:r w:rsidRPr="009A44D0">
        <w:rPr>
          <w:sz w:val="20"/>
        </w:rPr>
        <w:sym w:font="Wingdings" w:char="F0E0"/>
      </w:r>
      <w:r w:rsidRPr="009A44D0">
        <w:rPr>
          <w:sz w:val="20"/>
        </w:rPr>
        <w:t xml:space="preserve"> no liability in </w:t>
      </w:r>
      <w:r w:rsidRPr="009A44D0">
        <w:rPr>
          <w:i/>
          <w:sz w:val="20"/>
        </w:rPr>
        <w:t>Madden</w:t>
      </w:r>
    </w:p>
    <w:p w:rsidR="00EE27B7" w:rsidRPr="009A44D0" w:rsidRDefault="00A920AF" w:rsidP="00236E74">
      <w:pPr>
        <w:pStyle w:val="Heading2"/>
        <w:rPr>
          <w:sz w:val="24"/>
        </w:rPr>
      </w:pPr>
      <w:bookmarkStart w:id="11" w:name="_Toc122070217"/>
      <w:r w:rsidRPr="009A44D0">
        <w:rPr>
          <w:sz w:val="24"/>
        </w:rPr>
        <w:t>ASSAULT—Beach—</w:t>
      </w:r>
      <w:proofErr w:type="spellStart"/>
      <w:r w:rsidRPr="009A44D0">
        <w:rPr>
          <w:sz w:val="24"/>
        </w:rPr>
        <w:t>Brooker</w:t>
      </w:r>
      <w:proofErr w:type="spellEnd"/>
      <w:r w:rsidRPr="009A44D0">
        <w:rPr>
          <w:sz w:val="24"/>
        </w:rPr>
        <w:t>—Langford—Vetter</w:t>
      </w:r>
      <w:bookmarkEnd w:id="11"/>
    </w:p>
    <w:p w:rsidR="00ED31D5" w:rsidRPr="009A44D0" w:rsidRDefault="00221303" w:rsidP="007A7265">
      <w:pPr>
        <w:spacing w:after="120"/>
        <w:rPr>
          <w:rFonts w:eastAsiaTheme="minorEastAsia"/>
          <w:sz w:val="20"/>
        </w:rPr>
      </w:pPr>
      <w:proofErr w:type="gramStart"/>
      <w:r w:rsidRPr="009A44D0">
        <w:rPr>
          <w:b/>
          <w:sz w:val="20"/>
        </w:rPr>
        <w:t>R2T § 21.</w:t>
      </w:r>
      <w:proofErr w:type="gramEnd"/>
      <w:r w:rsidRPr="009A44D0">
        <w:rPr>
          <w:sz w:val="20"/>
        </w:rPr>
        <w:t xml:space="preserve">  </w:t>
      </w:r>
      <w:r w:rsidR="00ED31D5" w:rsidRPr="009A44D0">
        <w:rPr>
          <w:sz w:val="20"/>
        </w:rPr>
        <w:t>“</w:t>
      </w:r>
      <w:r w:rsidRPr="009A44D0">
        <w:rPr>
          <w:sz w:val="20"/>
        </w:rPr>
        <w:t xml:space="preserve"> </w:t>
      </w:r>
      <w:r w:rsidR="00ED31D5" w:rsidRPr="009A44D0">
        <w:rPr>
          <w:sz w:val="20"/>
        </w:rPr>
        <w:t>An intentional threat or attempt, coupled with apparent ability, to do bodily harm to another, resulting in immediate apprehension of bodily harm.  No bodily contact is necessary.”</w:t>
      </w:r>
    </w:p>
    <w:p w:rsidR="00ED31D5" w:rsidRPr="009A44D0" w:rsidRDefault="00ED31D5" w:rsidP="004433A4">
      <w:pPr>
        <w:pStyle w:val="ListParagraph"/>
        <w:numPr>
          <w:ilvl w:val="0"/>
          <w:numId w:val="5"/>
        </w:numPr>
        <w:ind w:left="360"/>
        <w:contextualSpacing w:val="0"/>
        <w:rPr>
          <w:sz w:val="20"/>
        </w:rPr>
      </w:pPr>
      <w:r w:rsidRPr="009A44D0">
        <w:rPr>
          <w:sz w:val="20"/>
        </w:rPr>
        <w:t>A acts</w:t>
      </w:r>
    </w:p>
    <w:p w:rsidR="00ED31D5" w:rsidRPr="009A44D0" w:rsidRDefault="00ED31D5" w:rsidP="004433A4">
      <w:pPr>
        <w:pStyle w:val="ListParagraph"/>
        <w:numPr>
          <w:ilvl w:val="0"/>
          <w:numId w:val="5"/>
        </w:numPr>
        <w:ind w:left="360"/>
        <w:contextualSpacing w:val="0"/>
        <w:rPr>
          <w:sz w:val="20"/>
        </w:rPr>
      </w:pPr>
      <w:r w:rsidRPr="009A44D0">
        <w:rPr>
          <w:sz w:val="20"/>
        </w:rPr>
        <w:t xml:space="preserve">Intent to cause in B the apprehension of an </w:t>
      </w:r>
      <w:r w:rsidRPr="009A44D0">
        <w:rPr>
          <w:b/>
          <w:sz w:val="20"/>
        </w:rPr>
        <w:t>imminent</w:t>
      </w:r>
      <w:r w:rsidR="004C2FAF" w:rsidRPr="009A44D0">
        <w:rPr>
          <w:b/>
          <w:sz w:val="20"/>
        </w:rPr>
        <w:t xml:space="preserve"> (severe/~ significant delay)</w:t>
      </w:r>
      <w:r w:rsidRPr="009A44D0">
        <w:rPr>
          <w:sz w:val="20"/>
        </w:rPr>
        <w:t xml:space="preserve"> harmful or offensive contact; and </w:t>
      </w:r>
    </w:p>
    <w:p w:rsidR="00E52AA5" w:rsidRPr="009A44D0" w:rsidRDefault="00E52AA5" w:rsidP="001445E5">
      <w:pPr>
        <w:pStyle w:val="ListParagraph"/>
        <w:numPr>
          <w:ilvl w:val="0"/>
          <w:numId w:val="22"/>
        </w:numPr>
        <w:contextualSpacing w:val="0"/>
        <w:rPr>
          <w:sz w:val="20"/>
        </w:rPr>
      </w:pPr>
      <w:r w:rsidRPr="009A44D0">
        <w:rPr>
          <w:b/>
          <w:sz w:val="20"/>
        </w:rPr>
        <w:t>Test</w:t>
      </w:r>
      <w:r w:rsidRPr="009A44D0">
        <w:rPr>
          <w:sz w:val="20"/>
        </w:rPr>
        <w:t>: desire or belief in substantial certainty of the consequences occurring R2T § 8A</w:t>
      </w:r>
    </w:p>
    <w:p w:rsidR="00ED31D5" w:rsidRPr="009A44D0" w:rsidRDefault="00ED31D5" w:rsidP="004433A4">
      <w:pPr>
        <w:pStyle w:val="ListParagraph"/>
        <w:numPr>
          <w:ilvl w:val="0"/>
          <w:numId w:val="5"/>
        </w:numPr>
        <w:ind w:left="360"/>
        <w:contextualSpacing w:val="0"/>
        <w:rPr>
          <w:sz w:val="20"/>
        </w:rPr>
      </w:pPr>
      <w:r w:rsidRPr="009A44D0">
        <w:rPr>
          <w:sz w:val="20"/>
        </w:rPr>
        <w:t xml:space="preserve">A’s act causes B to </w:t>
      </w:r>
      <w:r w:rsidRPr="009A44D0">
        <w:rPr>
          <w:b/>
          <w:sz w:val="20"/>
        </w:rPr>
        <w:t>reasonably apprehend</w:t>
      </w:r>
      <w:r w:rsidRPr="009A44D0">
        <w:rPr>
          <w:sz w:val="20"/>
        </w:rPr>
        <w:t xml:space="preserve"> such a contact</w:t>
      </w:r>
      <w:r w:rsidR="004C2FAF" w:rsidRPr="009A44D0">
        <w:rPr>
          <w:sz w:val="20"/>
        </w:rPr>
        <w:t>.</w:t>
      </w:r>
    </w:p>
    <w:p w:rsidR="001445E5" w:rsidRPr="009A44D0" w:rsidRDefault="001445E5" w:rsidP="001445E5">
      <w:pPr>
        <w:pStyle w:val="ListParagraph"/>
        <w:numPr>
          <w:ilvl w:val="1"/>
          <w:numId w:val="5"/>
        </w:numPr>
        <w:contextualSpacing w:val="0"/>
        <w:rPr>
          <w:sz w:val="20"/>
        </w:rPr>
      </w:pPr>
      <w:r w:rsidRPr="009A44D0">
        <w:rPr>
          <w:sz w:val="20"/>
        </w:rPr>
        <w:t>Immediate/temporal</w:t>
      </w:r>
    </w:p>
    <w:p w:rsidR="001445E5" w:rsidRPr="009A44D0" w:rsidRDefault="001445E5" w:rsidP="001445E5">
      <w:pPr>
        <w:pStyle w:val="ListParagraph"/>
        <w:numPr>
          <w:ilvl w:val="1"/>
          <w:numId w:val="5"/>
        </w:numPr>
        <w:contextualSpacing w:val="0"/>
        <w:rPr>
          <w:sz w:val="20"/>
        </w:rPr>
      </w:pPr>
      <w:r w:rsidRPr="009A44D0">
        <w:rPr>
          <w:sz w:val="20"/>
        </w:rPr>
        <w:t>Spatially close</w:t>
      </w:r>
    </w:p>
    <w:p w:rsidR="001445E5" w:rsidRPr="009A44D0" w:rsidRDefault="001445E5" w:rsidP="001445E5">
      <w:pPr>
        <w:pStyle w:val="ListParagraph"/>
        <w:numPr>
          <w:ilvl w:val="1"/>
          <w:numId w:val="5"/>
        </w:numPr>
        <w:contextualSpacing w:val="0"/>
        <w:rPr>
          <w:sz w:val="20"/>
        </w:rPr>
      </w:pPr>
      <w:r w:rsidRPr="009A44D0">
        <w:rPr>
          <w:sz w:val="20"/>
        </w:rPr>
        <w:t>Must have apparent ability to inflict harm</w:t>
      </w:r>
    </w:p>
    <w:p w:rsidR="001445E5" w:rsidRPr="009A44D0" w:rsidRDefault="001445E5" w:rsidP="001445E5">
      <w:pPr>
        <w:pStyle w:val="ListParagraph"/>
        <w:numPr>
          <w:ilvl w:val="1"/>
          <w:numId w:val="5"/>
        </w:numPr>
        <w:spacing w:after="120"/>
        <w:contextualSpacing w:val="0"/>
        <w:rPr>
          <w:sz w:val="20"/>
        </w:rPr>
      </w:pPr>
      <w:r w:rsidRPr="009A44D0">
        <w:rPr>
          <w:sz w:val="20"/>
        </w:rPr>
        <w:t>Actual (not potential) threat</w:t>
      </w:r>
    </w:p>
    <w:p w:rsidR="004D664F" w:rsidRPr="009A44D0" w:rsidRDefault="004D664F" w:rsidP="004433A4">
      <w:pPr>
        <w:pStyle w:val="ListParagraph"/>
        <w:numPr>
          <w:ilvl w:val="0"/>
          <w:numId w:val="4"/>
        </w:numPr>
        <w:ind w:left="720"/>
        <w:contextualSpacing w:val="0"/>
        <w:rPr>
          <w:sz w:val="20"/>
        </w:rPr>
      </w:pPr>
      <w:r w:rsidRPr="009A44D0">
        <w:rPr>
          <w:sz w:val="20"/>
        </w:rPr>
        <w:t xml:space="preserve">Threat of imminent </w:t>
      </w:r>
      <w:r w:rsidRPr="009A44D0">
        <w:rPr>
          <w:b/>
          <w:sz w:val="20"/>
        </w:rPr>
        <w:t>harm</w:t>
      </w:r>
      <w:r w:rsidRPr="009A44D0">
        <w:rPr>
          <w:sz w:val="20"/>
        </w:rPr>
        <w:t>—</w:t>
      </w:r>
      <w:r w:rsidRPr="009A44D0">
        <w:rPr>
          <w:i/>
          <w:sz w:val="20"/>
        </w:rPr>
        <w:t>[Beach v Hancock—</w:t>
      </w:r>
      <w:r w:rsidR="00A60EDF" w:rsidRPr="009A44D0">
        <w:rPr>
          <w:i/>
          <w:sz w:val="20"/>
        </w:rPr>
        <w:t xml:space="preserve">Δ </w:t>
      </w:r>
      <w:r w:rsidRPr="009A44D0">
        <w:rPr>
          <w:i/>
          <w:sz w:val="20"/>
        </w:rPr>
        <w:t xml:space="preserve">waives gun in </w:t>
      </w:r>
      <w:r w:rsidR="00A60EDF" w:rsidRPr="009A44D0">
        <w:rPr>
          <w:i/>
          <w:sz w:val="20"/>
        </w:rPr>
        <w:t>“angry and threatening manner”</w:t>
      </w:r>
      <w:r w:rsidR="00A60EDF" w:rsidRPr="009A44D0">
        <w:rPr>
          <w:i/>
          <w:sz w:val="20"/>
        </w:rPr>
        <w:sym w:font="Wingdings" w:char="F0E0"/>
      </w:r>
      <w:r w:rsidR="00A60EDF" w:rsidRPr="009A44D0">
        <w:rPr>
          <w:i/>
          <w:sz w:val="20"/>
        </w:rPr>
        <w:t xml:space="preserve"> assault</w:t>
      </w:r>
      <w:r w:rsidRPr="009A44D0">
        <w:rPr>
          <w:sz w:val="20"/>
        </w:rPr>
        <w:t>]</w:t>
      </w:r>
    </w:p>
    <w:p w:rsidR="007235C8" w:rsidRPr="009A44D0" w:rsidRDefault="007235C8" w:rsidP="004433A4">
      <w:pPr>
        <w:pStyle w:val="ListParagraph"/>
        <w:numPr>
          <w:ilvl w:val="0"/>
          <w:numId w:val="4"/>
        </w:numPr>
        <w:spacing w:after="120"/>
        <w:ind w:left="720"/>
        <w:contextualSpacing w:val="0"/>
        <w:rPr>
          <w:sz w:val="20"/>
        </w:rPr>
      </w:pPr>
      <w:r w:rsidRPr="009A44D0">
        <w:rPr>
          <w:sz w:val="20"/>
        </w:rPr>
        <w:t xml:space="preserve">If there is a clear </w:t>
      </w:r>
      <w:r w:rsidRPr="009A44D0">
        <w:rPr>
          <w:rStyle w:val="Heading5Char"/>
          <w:sz w:val="20"/>
        </w:rPr>
        <w:t>A</w:t>
      </w:r>
      <w:r w:rsidR="00A60EDF" w:rsidRPr="009A44D0">
        <w:rPr>
          <w:rStyle w:val="Heading5Char"/>
          <w:sz w:val="20"/>
        </w:rPr>
        <w:t xml:space="preserve">venue </w:t>
      </w:r>
      <w:proofErr w:type="gramStart"/>
      <w:r w:rsidR="00A60EDF" w:rsidRPr="009A44D0">
        <w:rPr>
          <w:rStyle w:val="Heading5Char"/>
          <w:sz w:val="20"/>
        </w:rPr>
        <w:t xml:space="preserve">of </w:t>
      </w:r>
      <w:r w:rsidRPr="009A44D0">
        <w:rPr>
          <w:rStyle w:val="Heading5Char"/>
          <w:sz w:val="20"/>
        </w:rPr>
        <w:t xml:space="preserve"> E</w:t>
      </w:r>
      <w:r w:rsidR="00A60EDF" w:rsidRPr="009A44D0">
        <w:rPr>
          <w:rStyle w:val="Heading5Char"/>
          <w:sz w:val="20"/>
        </w:rPr>
        <w:t>scape</w:t>
      </w:r>
      <w:proofErr w:type="gramEnd"/>
      <w:r w:rsidR="00A60EDF" w:rsidRPr="009A44D0">
        <w:rPr>
          <w:sz w:val="20"/>
        </w:rPr>
        <w:t xml:space="preserve"> </w:t>
      </w:r>
      <w:r w:rsidR="00A60EDF" w:rsidRPr="009A44D0">
        <w:rPr>
          <w:sz w:val="20"/>
        </w:rPr>
        <w:sym w:font="Wingdings" w:char="F0E0"/>
      </w:r>
      <w:r w:rsidR="00A60EDF" w:rsidRPr="009A44D0">
        <w:rPr>
          <w:sz w:val="20"/>
        </w:rPr>
        <w:t xml:space="preserve"> </w:t>
      </w:r>
      <w:r w:rsidRPr="009A44D0">
        <w:rPr>
          <w:sz w:val="20"/>
        </w:rPr>
        <w:t xml:space="preserve"> no </w:t>
      </w:r>
      <w:r w:rsidR="00A60EDF" w:rsidRPr="009A44D0">
        <w:rPr>
          <w:sz w:val="20"/>
        </w:rPr>
        <w:t xml:space="preserve">assault </w:t>
      </w:r>
    </w:p>
    <w:p w:rsidR="00A60EDF" w:rsidRPr="009A44D0" w:rsidRDefault="00A60EDF" w:rsidP="004433A4">
      <w:pPr>
        <w:pStyle w:val="ListParagraph"/>
        <w:numPr>
          <w:ilvl w:val="1"/>
          <w:numId w:val="4"/>
        </w:numPr>
        <w:spacing w:after="120"/>
        <w:ind w:left="1080"/>
        <w:contextualSpacing w:val="0"/>
        <w:rPr>
          <w:sz w:val="20"/>
        </w:rPr>
      </w:pPr>
      <w:r w:rsidRPr="009A44D0">
        <w:rPr>
          <w:i/>
          <w:sz w:val="20"/>
        </w:rPr>
        <w:t xml:space="preserve">[Langford v </w:t>
      </w:r>
      <w:proofErr w:type="spellStart"/>
      <w:r w:rsidRPr="009A44D0">
        <w:rPr>
          <w:i/>
          <w:sz w:val="20"/>
        </w:rPr>
        <w:t>Shu</w:t>
      </w:r>
      <w:proofErr w:type="spellEnd"/>
      <w:r w:rsidRPr="009A44D0">
        <w:rPr>
          <w:i/>
          <w:sz w:val="20"/>
        </w:rPr>
        <w:t>—mongoose lady]</w:t>
      </w:r>
      <w:r w:rsidRPr="009A44D0">
        <w:rPr>
          <w:sz w:val="20"/>
        </w:rPr>
        <w:t>—</w:t>
      </w:r>
      <w:r w:rsidR="007235C8" w:rsidRPr="009A44D0">
        <w:rPr>
          <w:sz w:val="20"/>
        </w:rPr>
        <w:t>Langford was</w:t>
      </w:r>
      <w:r w:rsidRPr="009A44D0">
        <w:rPr>
          <w:sz w:val="20"/>
        </w:rPr>
        <w:t xml:space="preserve"> trying to escape reasonable fear of an imminent threat</w:t>
      </w:r>
      <w:r w:rsidR="007235C8" w:rsidRPr="009A44D0">
        <w:rPr>
          <w:sz w:val="20"/>
        </w:rPr>
        <w:t xml:space="preserve"> when she was </w:t>
      </w:r>
      <w:r w:rsidRPr="009A44D0">
        <w:rPr>
          <w:sz w:val="20"/>
        </w:rPr>
        <w:t xml:space="preserve">harmed </w:t>
      </w:r>
      <w:r w:rsidRPr="009A44D0">
        <w:rPr>
          <w:sz w:val="20"/>
        </w:rPr>
        <w:sym w:font="Wingdings" w:char="F0E0"/>
      </w:r>
      <w:r w:rsidR="007235C8" w:rsidRPr="009A44D0">
        <w:rPr>
          <w:sz w:val="20"/>
        </w:rPr>
        <w:t xml:space="preserve"> she had </w:t>
      </w:r>
      <w:r w:rsidR="001445E5" w:rsidRPr="009A44D0">
        <w:rPr>
          <w:sz w:val="20"/>
        </w:rPr>
        <w:t xml:space="preserve">no </w:t>
      </w:r>
      <w:r w:rsidRPr="009A44D0">
        <w:rPr>
          <w:sz w:val="20"/>
        </w:rPr>
        <w:t xml:space="preserve">escape from </w:t>
      </w:r>
      <w:proofErr w:type="spellStart"/>
      <w:r w:rsidR="007235C8" w:rsidRPr="009A44D0">
        <w:rPr>
          <w:sz w:val="20"/>
        </w:rPr>
        <w:t>Shu’s</w:t>
      </w:r>
      <w:proofErr w:type="spellEnd"/>
      <w:r w:rsidR="007235C8" w:rsidRPr="009A44D0">
        <w:rPr>
          <w:sz w:val="20"/>
        </w:rPr>
        <w:t xml:space="preserve"> imposed threat</w:t>
      </w:r>
      <w:r w:rsidRPr="009A44D0">
        <w:rPr>
          <w:sz w:val="20"/>
        </w:rPr>
        <w:t xml:space="preserve"> </w:t>
      </w:r>
      <w:r w:rsidRPr="009A44D0">
        <w:rPr>
          <w:sz w:val="20"/>
        </w:rPr>
        <w:sym w:font="Wingdings" w:char="F0E0"/>
      </w:r>
      <w:r w:rsidRPr="009A44D0">
        <w:rPr>
          <w:sz w:val="20"/>
        </w:rPr>
        <w:t xml:space="preserve"> liable</w:t>
      </w:r>
      <w:r w:rsidR="007235C8" w:rsidRPr="009A44D0">
        <w:rPr>
          <w:sz w:val="20"/>
        </w:rPr>
        <w:t xml:space="preserve"> despite prank</w:t>
      </w:r>
    </w:p>
    <w:p w:rsidR="001445E5" w:rsidRPr="009A44D0" w:rsidRDefault="001445E5" w:rsidP="00B854B0">
      <w:pPr>
        <w:pStyle w:val="ListParagraph"/>
        <w:numPr>
          <w:ilvl w:val="0"/>
          <w:numId w:val="23"/>
        </w:numPr>
        <w:ind w:left="1080"/>
        <w:rPr>
          <w:sz w:val="20"/>
        </w:rPr>
      </w:pPr>
      <w:r w:rsidRPr="009A44D0">
        <w:rPr>
          <w:rStyle w:val="Heading5Char"/>
          <w:sz w:val="20"/>
        </w:rPr>
        <w:t>General Rule:</w:t>
      </w:r>
      <w:r w:rsidRPr="009A44D0">
        <w:rPr>
          <w:sz w:val="20"/>
        </w:rPr>
        <w:t xml:space="preserve"> words are insufficient to constitute assault</w:t>
      </w:r>
    </w:p>
    <w:p w:rsidR="001445E5" w:rsidRPr="009A44D0" w:rsidRDefault="001445E5" w:rsidP="004433A4">
      <w:pPr>
        <w:pStyle w:val="ListParagraph"/>
        <w:numPr>
          <w:ilvl w:val="2"/>
          <w:numId w:val="4"/>
        </w:numPr>
        <w:spacing w:after="120"/>
        <w:ind w:left="1440"/>
        <w:contextualSpacing w:val="0"/>
        <w:rPr>
          <w:sz w:val="20"/>
        </w:rPr>
      </w:pPr>
      <w:r w:rsidRPr="009A44D0">
        <w:rPr>
          <w:i/>
          <w:sz w:val="20"/>
        </w:rPr>
        <w:t>[</w:t>
      </w:r>
      <w:proofErr w:type="spellStart"/>
      <w:r w:rsidRPr="009A44D0">
        <w:rPr>
          <w:i/>
          <w:sz w:val="20"/>
        </w:rPr>
        <w:t>Brooker</w:t>
      </w:r>
      <w:proofErr w:type="spellEnd"/>
      <w:r w:rsidRPr="009A44D0">
        <w:rPr>
          <w:i/>
          <w:sz w:val="20"/>
        </w:rPr>
        <w:t xml:space="preserve"> v Silverthorne—threatening caller to telephone operator] </w:t>
      </w:r>
      <w:r w:rsidRPr="009A44D0">
        <w:rPr>
          <w:sz w:val="20"/>
        </w:rPr>
        <w:t>Not imminent threat—MANY avenues for escape (</w:t>
      </w:r>
      <w:r w:rsidRPr="009A44D0">
        <w:rPr>
          <w:b/>
          <w:sz w:val="20"/>
        </w:rPr>
        <w:t>PLUS</w:t>
      </w:r>
      <w:r w:rsidRPr="009A44D0">
        <w:rPr>
          <w:i/>
          <w:sz w:val="20"/>
        </w:rPr>
        <w:t xml:space="preserve"> </w:t>
      </w:r>
      <w:r w:rsidRPr="009A44D0">
        <w:rPr>
          <w:b/>
          <w:sz w:val="20"/>
        </w:rPr>
        <w:t>must actually make threat</w:t>
      </w:r>
      <w:r w:rsidRPr="009A44D0">
        <w:rPr>
          <w:sz w:val="20"/>
        </w:rPr>
        <w:t xml:space="preserve">—“if I were there I would…” </w:t>
      </w:r>
      <w:r w:rsidRPr="009A44D0">
        <w:rPr>
          <w:sz w:val="20"/>
        </w:rPr>
        <w:sym w:font="Wingdings" w:char="F0E0"/>
      </w:r>
      <w:r w:rsidRPr="009A44D0">
        <w:rPr>
          <w:sz w:val="20"/>
        </w:rPr>
        <w:t xml:space="preserve"> </w:t>
      </w:r>
      <w:r w:rsidRPr="009A44D0">
        <w:rPr>
          <w:b/>
          <w:sz w:val="20"/>
        </w:rPr>
        <w:t>no (technical) threat</w:t>
      </w:r>
      <w:r w:rsidRPr="009A44D0">
        <w:rPr>
          <w:sz w:val="20"/>
        </w:rPr>
        <w:t>)</w:t>
      </w:r>
    </w:p>
    <w:p w:rsidR="00082DC9" w:rsidRPr="009A44D0" w:rsidRDefault="001445E5" w:rsidP="004433A4">
      <w:pPr>
        <w:pStyle w:val="ListParagraph"/>
        <w:numPr>
          <w:ilvl w:val="2"/>
          <w:numId w:val="4"/>
        </w:numPr>
        <w:spacing w:after="120"/>
        <w:ind w:left="1440"/>
        <w:contextualSpacing w:val="0"/>
        <w:rPr>
          <w:sz w:val="20"/>
        </w:rPr>
      </w:pPr>
      <w:r w:rsidRPr="009A44D0">
        <w:rPr>
          <w:b/>
          <w:sz w:val="20"/>
        </w:rPr>
        <w:t>Exception:</w:t>
      </w:r>
      <w:r w:rsidRPr="009A44D0">
        <w:rPr>
          <w:i/>
          <w:sz w:val="20"/>
        </w:rPr>
        <w:t xml:space="preserve"> </w:t>
      </w:r>
      <w:r w:rsidR="00082DC9" w:rsidRPr="009A44D0">
        <w:rPr>
          <w:i/>
          <w:sz w:val="20"/>
        </w:rPr>
        <w:t xml:space="preserve">[Vetter v Morgan] </w:t>
      </w:r>
      <w:r w:rsidR="00082DC9" w:rsidRPr="009A44D0">
        <w:rPr>
          <w:sz w:val="20"/>
        </w:rPr>
        <w:t>Δ was a passenger in a car at a stoplight—</w:t>
      </w:r>
      <w:proofErr w:type="spellStart"/>
      <w:r w:rsidR="00082DC9" w:rsidRPr="009A44D0">
        <w:rPr>
          <w:sz w:val="20"/>
        </w:rPr>
        <w:t>harrassed</w:t>
      </w:r>
      <w:proofErr w:type="spellEnd"/>
      <w:r w:rsidR="00082DC9" w:rsidRPr="009A44D0">
        <w:rPr>
          <w:sz w:val="20"/>
        </w:rPr>
        <w:t xml:space="preserve"> Vetter—proximate &amp; perception of danger </w:t>
      </w:r>
      <w:r w:rsidR="00082DC9" w:rsidRPr="009A44D0">
        <w:rPr>
          <w:sz w:val="20"/>
        </w:rPr>
        <w:sym w:font="Wingdings" w:char="F0E0"/>
      </w:r>
      <w:r w:rsidR="00082DC9" w:rsidRPr="009A44D0">
        <w:rPr>
          <w:sz w:val="20"/>
        </w:rPr>
        <w:t xml:space="preserve"> could be </w:t>
      </w:r>
      <w:r w:rsidR="00082DC9" w:rsidRPr="009A44D0">
        <w:rPr>
          <w:b/>
          <w:sz w:val="20"/>
        </w:rPr>
        <w:t>held liable for assault</w:t>
      </w:r>
    </w:p>
    <w:p w:rsidR="00E52AA5" w:rsidRPr="009A44D0" w:rsidRDefault="00FE661E" w:rsidP="00E52AA5">
      <w:pPr>
        <w:pStyle w:val="Heading2"/>
        <w:rPr>
          <w:sz w:val="24"/>
        </w:rPr>
      </w:pPr>
      <w:bookmarkStart w:id="12" w:name="_Toc122070218"/>
      <w:r w:rsidRPr="009A44D0">
        <w:rPr>
          <w:caps/>
          <w:sz w:val="24"/>
        </w:rPr>
        <w:t>Intentional Infliction of Emotional Distress—</w:t>
      </w:r>
      <w:r w:rsidRPr="009A44D0">
        <w:rPr>
          <w:sz w:val="24"/>
        </w:rPr>
        <w:t>Roberts—Greer—Littlefield</w:t>
      </w:r>
      <w:bookmarkEnd w:id="12"/>
    </w:p>
    <w:p w:rsidR="00FE661E" w:rsidRPr="009A44D0" w:rsidRDefault="00FE661E" w:rsidP="004433A4">
      <w:pPr>
        <w:pStyle w:val="ListParagraph"/>
        <w:numPr>
          <w:ilvl w:val="0"/>
          <w:numId w:val="6"/>
        </w:numPr>
        <w:ind w:left="187" w:hanging="187"/>
        <w:rPr>
          <w:sz w:val="20"/>
        </w:rPr>
      </w:pPr>
      <w:r w:rsidRPr="009A44D0">
        <w:rPr>
          <w:sz w:val="20"/>
        </w:rPr>
        <w:t xml:space="preserve"> </w:t>
      </w:r>
      <w:r w:rsidRPr="009A44D0">
        <w:rPr>
          <w:b/>
          <w:sz w:val="20"/>
        </w:rPr>
        <w:t>Intentional</w:t>
      </w:r>
      <w:r w:rsidRPr="009A44D0">
        <w:rPr>
          <w:sz w:val="20"/>
        </w:rPr>
        <w:t xml:space="preserve"> conduct or reckless disregard (high probability that emotional distress will be generated in plaintiff)</w:t>
      </w:r>
    </w:p>
    <w:p w:rsidR="00FE661E" w:rsidRPr="009A44D0" w:rsidRDefault="00FE661E" w:rsidP="004433A4">
      <w:pPr>
        <w:pStyle w:val="ListParagraph"/>
        <w:numPr>
          <w:ilvl w:val="0"/>
          <w:numId w:val="6"/>
        </w:numPr>
        <w:ind w:left="180" w:hanging="180"/>
        <w:rPr>
          <w:sz w:val="20"/>
        </w:rPr>
      </w:pPr>
      <w:r w:rsidRPr="009A44D0">
        <w:rPr>
          <w:sz w:val="20"/>
        </w:rPr>
        <w:t xml:space="preserve">Conduct is </w:t>
      </w:r>
      <w:r w:rsidRPr="009A44D0">
        <w:rPr>
          <w:b/>
          <w:sz w:val="20"/>
        </w:rPr>
        <w:t xml:space="preserve">extreme and outrageous </w:t>
      </w:r>
    </w:p>
    <w:p w:rsidR="00E52AA5" w:rsidRPr="009A44D0" w:rsidRDefault="00E52AA5" w:rsidP="00E52AA5">
      <w:pPr>
        <w:pStyle w:val="ListParagraph"/>
        <w:numPr>
          <w:ilvl w:val="1"/>
          <w:numId w:val="6"/>
        </w:numPr>
        <w:rPr>
          <w:sz w:val="20"/>
        </w:rPr>
      </w:pPr>
      <w:r w:rsidRPr="009A44D0">
        <w:rPr>
          <w:sz w:val="20"/>
        </w:rPr>
        <w:t>Objectively intolerable in a civilized society</w:t>
      </w:r>
    </w:p>
    <w:p w:rsidR="00E52AA5" w:rsidRPr="009A44D0" w:rsidRDefault="00E52AA5" w:rsidP="00E52AA5">
      <w:pPr>
        <w:pStyle w:val="ListParagraph"/>
        <w:numPr>
          <w:ilvl w:val="1"/>
          <w:numId w:val="6"/>
        </w:numPr>
        <w:rPr>
          <w:sz w:val="20"/>
        </w:rPr>
      </w:pPr>
      <w:r w:rsidRPr="009A44D0">
        <w:rPr>
          <w:sz w:val="20"/>
        </w:rPr>
        <w:t>Courts will consider the totality of the circumstances</w:t>
      </w:r>
    </w:p>
    <w:p w:rsidR="001445E5" w:rsidRPr="009A44D0" w:rsidRDefault="00FE661E" w:rsidP="004433A4">
      <w:pPr>
        <w:pStyle w:val="ListParagraph"/>
        <w:numPr>
          <w:ilvl w:val="0"/>
          <w:numId w:val="6"/>
        </w:numPr>
        <w:ind w:left="187" w:hanging="187"/>
        <w:contextualSpacing w:val="0"/>
        <w:rPr>
          <w:sz w:val="20"/>
        </w:rPr>
      </w:pPr>
      <w:r w:rsidRPr="009A44D0">
        <w:rPr>
          <w:sz w:val="20"/>
        </w:rPr>
        <w:t xml:space="preserve">Mental distress must be </w:t>
      </w:r>
      <w:r w:rsidRPr="009A44D0">
        <w:rPr>
          <w:b/>
          <w:sz w:val="20"/>
        </w:rPr>
        <w:t>extreme and severe</w:t>
      </w:r>
    </w:p>
    <w:p w:rsidR="00FE661E" w:rsidRPr="009A44D0" w:rsidRDefault="001445E5" w:rsidP="004433A4">
      <w:pPr>
        <w:pStyle w:val="ListParagraph"/>
        <w:numPr>
          <w:ilvl w:val="0"/>
          <w:numId w:val="6"/>
        </w:numPr>
        <w:spacing w:after="240"/>
        <w:ind w:left="187" w:hanging="187"/>
        <w:contextualSpacing w:val="0"/>
        <w:rPr>
          <w:sz w:val="20"/>
        </w:rPr>
      </w:pPr>
      <w:r w:rsidRPr="009A44D0">
        <w:rPr>
          <w:sz w:val="20"/>
        </w:rPr>
        <w:t>C</w:t>
      </w:r>
      <w:r w:rsidR="00FE661E" w:rsidRPr="009A44D0">
        <w:rPr>
          <w:sz w:val="20"/>
        </w:rPr>
        <w:t xml:space="preserve">ausal </w:t>
      </w:r>
      <w:r w:rsidR="00FE661E" w:rsidRPr="009A44D0">
        <w:rPr>
          <w:b/>
          <w:sz w:val="20"/>
        </w:rPr>
        <w:t>connection</w:t>
      </w:r>
      <w:r w:rsidRPr="009A44D0">
        <w:rPr>
          <w:sz w:val="20"/>
        </w:rPr>
        <w:t xml:space="preserve"> between conduct and distress</w:t>
      </w:r>
    </w:p>
    <w:p w:rsidR="00FE661E" w:rsidRPr="009A44D0" w:rsidRDefault="001445E5" w:rsidP="004433A4">
      <w:pPr>
        <w:pStyle w:val="ListParagraph"/>
        <w:numPr>
          <w:ilvl w:val="0"/>
          <w:numId w:val="4"/>
        </w:numPr>
        <w:ind w:left="720"/>
        <w:rPr>
          <w:sz w:val="20"/>
        </w:rPr>
      </w:pPr>
      <w:r w:rsidRPr="009A44D0">
        <w:rPr>
          <w:b/>
          <w:sz w:val="20"/>
        </w:rPr>
        <w:t>Words can be enough—</w:t>
      </w:r>
      <w:r w:rsidR="00FE661E" w:rsidRPr="009A44D0">
        <w:rPr>
          <w:i/>
          <w:sz w:val="20"/>
        </w:rPr>
        <w:t xml:space="preserve">[Greer v </w:t>
      </w:r>
      <w:proofErr w:type="spellStart"/>
      <w:r w:rsidR="00FE661E" w:rsidRPr="009A44D0">
        <w:rPr>
          <w:i/>
          <w:sz w:val="20"/>
        </w:rPr>
        <w:t>Medders</w:t>
      </w:r>
      <w:proofErr w:type="spellEnd"/>
      <w:r w:rsidR="00FE661E" w:rsidRPr="009A44D0">
        <w:rPr>
          <w:i/>
          <w:sz w:val="20"/>
        </w:rPr>
        <w:t>—doctor tells off inpatient and wife]</w:t>
      </w:r>
      <w:r w:rsidR="00FE661E" w:rsidRPr="009A44D0">
        <w:rPr>
          <w:sz w:val="20"/>
        </w:rPr>
        <w:t>—“extreme and outrageous” conduct relationally relative</w:t>
      </w:r>
    </w:p>
    <w:p w:rsidR="001445E5" w:rsidRPr="009A44D0" w:rsidRDefault="001445E5" w:rsidP="004433A4">
      <w:pPr>
        <w:pStyle w:val="ListParagraph"/>
        <w:numPr>
          <w:ilvl w:val="0"/>
          <w:numId w:val="4"/>
        </w:numPr>
        <w:ind w:left="720"/>
        <w:contextualSpacing w:val="0"/>
        <w:rPr>
          <w:sz w:val="20"/>
        </w:rPr>
      </w:pPr>
      <w:r w:rsidRPr="009A44D0">
        <w:rPr>
          <w:b/>
          <w:sz w:val="20"/>
        </w:rPr>
        <w:t>…</w:t>
      </w:r>
      <w:proofErr w:type="gramStart"/>
      <w:r w:rsidRPr="009A44D0">
        <w:rPr>
          <w:b/>
          <w:sz w:val="20"/>
        </w:rPr>
        <w:t>but</w:t>
      </w:r>
      <w:proofErr w:type="gramEnd"/>
      <w:r w:rsidRPr="009A44D0">
        <w:rPr>
          <w:b/>
          <w:sz w:val="20"/>
        </w:rPr>
        <w:t xml:space="preserve"> aren’t necessarily sufficient. </w:t>
      </w:r>
      <w:r w:rsidRPr="009A44D0">
        <w:rPr>
          <w:sz w:val="20"/>
        </w:rPr>
        <w:t>[</w:t>
      </w:r>
      <w:r w:rsidRPr="009A44D0">
        <w:rPr>
          <w:i/>
          <w:sz w:val="20"/>
        </w:rPr>
        <w:t>Roberts v Saylor—woman whose old Dr says “I don’t like you” can’t recover]</w:t>
      </w:r>
      <w:r w:rsidRPr="009A44D0">
        <w:rPr>
          <w:sz w:val="20"/>
        </w:rPr>
        <w:t>—REQUIRES 2 &amp; 4</w:t>
      </w:r>
    </w:p>
    <w:p w:rsidR="00FE661E" w:rsidRPr="009A44D0" w:rsidRDefault="001445E5" w:rsidP="004433A4">
      <w:pPr>
        <w:pStyle w:val="ListParagraph"/>
        <w:numPr>
          <w:ilvl w:val="0"/>
          <w:numId w:val="4"/>
        </w:numPr>
        <w:ind w:left="720"/>
        <w:rPr>
          <w:sz w:val="20"/>
        </w:rPr>
      </w:pPr>
      <w:r w:rsidRPr="009A44D0">
        <w:rPr>
          <w:i/>
          <w:sz w:val="20"/>
        </w:rPr>
        <w:t xml:space="preserve"> </w:t>
      </w:r>
      <w:r w:rsidR="00FE661E" w:rsidRPr="009A44D0">
        <w:rPr>
          <w:i/>
          <w:sz w:val="20"/>
        </w:rPr>
        <w:t>[Littlefield v McGuffey]</w:t>
      </w:r>
      <w:r w:rsidR="00FE661E" w:rsidRPr="009A44D0">
        <w:rPr>
          <w:sz w:val="20"/>
        </w:rPr>
        <w:t>—biracial couple want to rent an apartment—outrageously harassed by landlord</w:t>
      </w:r>
    </w:p>
    <w:p w:rsidR="001445E5" w:rsidRPr="009A44D0" w:rsidRDefault="001445E5" w:rsidP="00B11620">
      <w:pPr>
        <w:pStyle w:val="Heading6"/>
      </w:pPr>
      <w:r w:rsidRPr="009A44D0">
        <w:t>no doctrine of transferred intent in intentional infliction of emotional distress cases</w:t>
      </w:r>
    </w:p>
    <w:p w:rsidR="00EE27B7" w:rsidRPr="009A44D0" w:rsidRDefault="00737CD3" w:rsidP="00236E74">
      <w:pPr>
        <w:pStyle w:val="Heading2"/>
        <w:rPr>
          <w:sz w:val="24"/>
        </w:rPr>
      </w:pPr>
      <w:bookmarkStart w:id="13" w:name="_Toc122070219"/>
      <w:r w:rsidRPr="009A44D0">
        <w:rPr>
          <w:sz w:val="24"/>
        </w:rPr>
        <w:t>STANDARD DEFENSES</w:t>
      </w:r>
      <w:bookmarkEnd w:id="13"/>
    </w:p>
    <w:p w:rsidR="00EE27B7" w:rsidRPr="009A44D0" w:rsidRDefault="00737CD3" w:rsidP="00B11620">
      <w:pPr>
        <w:pStyle w:val="Heading6"/>
      </w:pPr>
      <w:r w:rsidRPr="009A44D0">
        <w:t>CONSENT—Koffman—Grabowski—Brzoska—Werth</w:t>
      </w:r>
    </w:p>
    <w:p w:rsidR="00082DC9" w:rsidRPr="009A44D0" w:rsidRDefault="00082DC9" w:rsidP="008E0D8D">
      <w:pPr>
        <w:spacing w:after="120"/>
        <w:rPr>
          <w:b/>
          <w:sz w:val="20"/>
        </w:rPr>
      </w:pPr>
      <w:r w:rsidRPr="009A44D0">
        <w:rPr>
          <w:b/>
          <w:sz w:val="20"/>
        </w:rPr>
        <w:t xml:space="preserve">Plaintiff has agreed </w:t>
      </w:r>
      <w:r w:rsidR="008E0D8D" w:rsidRPr="009A44D0">
        <w:rPr>
          <w:b/>
          <w:sz w:val="20"/>
        </w:rPr>
        <w:t xml:space="preserve">either EXPRESSLY or IMPLIEDLY </w:t>
      </w:r>
      <w:r w:rsidRPr="009A44D0">
        <w:rPr>
          <w:b/>
          <w:sz w:val="20"/>
        </w:rPr>
        <w:t>to endure a bodily contact that would otherwise be tortuous</w:t>
      </w:r>
    </w:p>
    <w:p w:rsidR="007A7265" w:rsidRPr="009A44D0" w:rsidRDefault="008E0D8D" w:rsidP="004433A4">
      <w:pPr>
        <w:pStyle w:val="ListParagraph"/>
        <w:numPr>
          <w:ilvl w:val="0"/>
          <w:numId w:val="4"/>
        </w:numPr>
        <w:spacing w:after="120"/>
        <w:ind w:left="720"/>
        <w:contextualSpacing w:val="0"/>
        <w:rPr>
          <w:sz w:val="20"/>
        </w:rPr>
      </w:pPr>
      <w:r w:rsidRPr="009A44D0">
        <w:rPr>
          <w:b/>
          <w:sz w:val="20"/>
        </w:rPr>
        <w:t xml:space="preserve">Contact must be within the scope of consent. </w:t>
      </w:r>
      <w:r w:rsidR="007A7265" w:rsidRPr="009A44D0">
        <w:rPr>
          <w:i/>
          <w:sz w:val="20"/>
        </w:rPr>
        <w:t>[</w:t>
      </w:r>
      <w:proofErr w:type="spellStart"/>
      <w:r w:rsidR="007A7265" w:rsidRPr="009A44D0">
        <w:rPr>
          <w:i/>
          <w:sz w:val="20"/>
        </w:rPr>
        <w:t>Koffman</w:t>
      </w:r>
      <w:proofErr w:type="spellEnd"/>
      <w:r w:rsidR="007A7265" w:rsidRPr="009A44D0">
        <w:rPr>
          <w:i/>
          <w:sz w:val="20"/>
        </w:rPr>
        <w:t xml:space="preserve"> v Garnett—football coach]</w:t>
      </w:r>
      <w:r w:rsidR="007A7265" w:rsidRPr="009A44D0">
        <w:rPr>
          <w:sz w:val="20"/>
        </w:rPr>
        <w:t xml:space="preserve"> did π consent to play constitute consent to be tackled by coach? “</w:t>
      </w:r>
      <w:proofErr w:type="gramStart"/>
      <w:r w:rsidR="007A7265" w:rsidRPr="009A44D0">
        <w:rPr>
          <w:sz w:val="20"/>
        </w:rPr>
        <w:t>reasonable</w:t>
      </w:r>
      <w:proofErr w:type="gramEnd"/>
      <w:r w:rsidR="007A7265" w:rsidRPr="009A44D0">
        <w:rPr>
          <w:sz w:val="20"/>
        </w:rPr>
        <w:t xml:space="preserve"> persons could disagree”—remanded</w:t>
      </w:r>
    </w:p>
    <w:p w:rsidR="00933E3E" w:rsidRPr="009A44D0" w:rsidRDefault="00933E3E" w:rsidP="004433A4">
      <w:pPr>
        <w:pStyle w:val="ListParagraph"/>
        <w:numPr>
          <w:ilvl w:val="0"/>
          <w:numId w:val="4"/>
        </w:numPr>
        <w:spacing w:after="120"/>
        <w:ind w:left="720"/>
        <w:rPr>
          <w:sz w:val="20"/>
        </w:rPr>
      </w:pPr>
      <w:r w:rsidRPr="009A44D0">
        <w:rPr>
          <w:b/>
          <w:sz w:val="20"/>
        </w:rPr>
        <w:t>Material change from conditions of consent</w:t>
      </w:r>
      <w:r w:rsidR="008E0D8D" w:rsidRPr="009A44D0">
        <w:rPr>
          <w:b/>
          <w:sz w:val="20"/>
        </w:rPr>
        <w:t xml:space="preserve"> revokes consent.</w:t>
      </w:r>
      <w:r w:rsidRPr="009A44D0">
        <w:rPr>
          <w:b/>
          <w:sz w:val="20"/>
        </w:rPr>
        <w:t xml:space="preserve"> </w:t>
      </w:r>
      <w:r w:rsidR="008E0D8D" w:rsidRPr="009A44D0">
        <w:rPr>
          <w:sz w:val="20"/>
        </w:rPr>
        <w:t>(</w:t>
      </w:r>
      <w:proofErr w:type="gramStart"/>
      <w:r w:rsidR="008E0D8D" w:rsidRPr="009A44D0">
        <w:rPr>
          <w:sz w:val="20"/>
        </w:rPr>
        <w:t>think</w:t>
      </w:r>
      <w:proofErr w:type="gramEnd"/>
      <w:r w:rsidR="008E0D8D" w:rsidRPr="009A44D0">
        <w:rPr>
          <w:sz w:val="20"/>
        </w:rPr>
        <w:t xml:space="preserve">: </w:t>
      </w:r>
      <w:r w:rsidRPr="009A44D0">
        <w:rPr>
          <w:sz w:val="20"/>
        </w:rPr>
        <w:t>implications of depriving right to consent)</w:t>
      </w:r>
    </w:p>
    <w:p w:rsidR="007A7265" w:rsidRPr="009A44D0" w:rsidRDefault="007A7265" w:rsidP="004433A4">
      <w:pPr>
        <w:pStyle w:val="ListParagraph"/>
        <w:numPr>
          <w:ilvl w:val="1"/>
          <w:numId w:val="4"/>
        </w:numPr>
        <w:spacing w:after="120"/>
        <w:ind w:left="1080"/>
        <w:contextualSpacing w:val="0"/>
        <w:rPr>
          <w:sz w:val="20"/>
        </w:rPr>
      </w:pPr>
      <w:r w:rsidRPr="009A44D0">
        <w:rPr>
          <w:i/>
          <w:sz w:val="20"/>
        </w:rPr>
        <w:t xml:space="preserve"> </w:t>
      </w:r>
      <w:r w:rsidRPr="009A44D0">
        <w:rPr>
          <w:sz w:val="20"/>
        </w:rPr>
        <w:t xml:space="preserve">“Operation </w:t>
      </w:r>
      <w:r w:rsidR="00933E3E" w:rsidRPr="009A44D0">
        <w:rPr>
          <w:sz w:val="20"/>
        </w:rPr>
        <w:t>w/o</w:t>
      </w:r>
      <w:r w:rsidRPr="009A44D0">
        <w:rPr>
          <w:sz w:val="20"/>
        </w:rPr>
        <w:t xml:space="preserve"> patient’s consent is a technical assault”</w:t>
      </w:r>
      <w:r w:rsidRPr="009A44D0">
        <w:rPr>
          <w:i/>
          <w:sz w:val="20"/>
        </w:rPr>
        <w:t xml:space="preserve"> [Grabowski v Quigley—consented to one Dr., different one performed surgery] </w:t>
      </w:r>
      <w:r w:rsidRPr="009A44D0">
        <w:rPr>
          <w:sz w:val="20"/>
        </w:rPr>
        <w:sym w:font="Wingdings" w:char="F0E0"/>
      </w:r>
      <w:r w:rsidRPr="009A44D0">
        <w:rPr>
          <w:sz w:val="20"/>
        </w:rPr>
        <w:t xml:space="preserve"> lack of consent? “</w:t>
      </w:r>
      <w:proofErr w:type="gramStart"/>
      <w:r w:rsidRPr="009A44D0">
        <w:rPr>
          <w:sz w:val="20"/>
        </w:rPr>
        <w:t>reasonable</w:t>
      </w:r>
      <w:proofErr w:type="gramEnd"/>
      <w:r w:rsidRPr="009A44D0">
        <w:rPr>
          <w:sz w:val="20"/>
        </w:rPr>
        <w:t xml:space="preserve"> persons could disagree”—remanded</w:t>
      </w:r>
    </w:p>
    <w:p w:rsidR="007A7265" w:rsidRPr="009A44D0" w:rsidRDefault="00933E3E" w:rsidP="004433A4">
      <w:pPr>
        <w:pStyle w:val="ListParagraph"/>
        <w:numPr>
          <w:ilvl w:val="1"/>
          <w:numId w:val="4"/>
        </w:numPr>
        <w:spacing w:after="120"/>
        <w:ind w:left="1080"/>
        <w:contextualSpacing w:val="0"/>
        <w:rPr>
          <w:sz w:val="20"/>
        </w:rPr>
      </w:pPr>
      <w:r w:rsidRPr="009A44D0">
        <w:rPr>
          <w:i/>
          <w:sz w:val="20"/>
        </w:rPr>
        <w:t>[</w:t>
      </w:r>
      <w:proofErr w:type="spellStart"/>
      <w:r w:rsidRPr="009A44D0">
        <w:rPr>
          <w:i/>
          <w:sz w:val="20"/>
        </w:rPr>
        <w:t>Brzoska</w:t>
      </w:r>
      <w:proofErr w:type="spellEnd"/>
      <w:r w:rsidRPr="009A44D0">
        <w:rPr>
          <w:i/>
          <w:sz w:val="20"/>
        </w:rPr>
        <w:t xml:space="preserve"> v Olson—HIV dentist]</w:t>
      </w:r>
      <w:r w:rsidR="008E0D8D" w:rsidRPr="009A44D0">
        <w:rPr>
          <w:sz w:val="20"/>
        </w:rPr>
        <w:t xml:space="preserve"> Is m</w:t>
      </w:r>
      <w:r w:rsidRPr="009A44D0">
        <w:rPr>
          <w:sz w:val="20"/>
        </w:rPr>
        <w:t xml:space="preserve">edical condition material change? No—no patient exposure to HIV or added risk </w:t>
      </w:r>
      <w:r w:rsidRPr="009A44D0">
        <w:rPr>
          <w:sz w:val="20"/>
        </w:rPr>
        <w:sym w:font="Wingdings" w:char="F0E0"/>
      </w:r>
      <w:r w:rsidRPr="009A44D0">
        <w:rPr>
          <w:sz w:val="20"/>
        </w:rPr>
        <w:t xml:space="preserve"> material conditions of consent are the same</w:t>
      </w:r>
    </w:p>
    <w:p w:rsidR="00933E3E" w:rsidRPr="009A44D0" w:rsidRDefault="00933E3E" w:rsidP="004433A4">
      <w:pPr>
        <w:pStyle w:val="ListParagraph"/>
        <w:numPr>
          <w:ilvl w:val="1"/>
          <w:numId w:val="4"/>
        </w:numPr>
        <w:spacing w:after="120"/>
        <w:ind w:left="1080"/>
        <w:contextualSpacing w:val="0"/>
        <w:rPr>
          <w:i/>
          <w:sz w:val="20"/>
        </w:rPr>
      </w:pPr>
      <w:r w:rsidRPr="009A44D0">
        <w:rPr>
          <w:i/>
          <w:sz w:val="20"/>
        </w:rPr>
        <w:t>[</w:t>
      </w:r>
      <w:proofErr w:type="spellStart"/>
      <w:r w:rsidRPr="009A44D0">
        <w:rPr>
          <w:i/>
          <w:sz w:val="20"/>
        </w:rPr>
        <w:t>Werth</w:t>
      </w:r>
      <w:proofErr w:type="spellEnd"/>
      <w:r w:rsidRPr="009A44D0">
        <w:rPr>
          <w:i/>
          <w:sz w:val="20"/>
        </w:rPr>
        <w:t xml:space="preserve"> v Taylor—Jehovah’s Witness blood transfusion]</w:t>
      </w:r>
      <w:r w:rsidRPr="009A44D0">
        <w:rPr>
          <w:sz w:val="20"/>
        </w:rPr>
        <w:t xml:space="preserve"> π didn’t unequivocally refuse</w:t>
      </w:r>
      <w:r w:rsidRPr="009A44D0">
        <w:rPr>
          <w:sz w:val="20"/>
        </w:rPr>
        <w:sym w:font="Wingdings" w:char="F0E0"/>
      </w:r>
      <w:r w:rsidRPr="009A44D0">
        <w:rPr>
          <w:sz w:val="20"/>
        </w:rPr>
        <w:t xml:space="preserve"> policy </w:t>
      </w:r>
      <w:r w:rsidR="008E0D8D" w:rsidRPr="009A44D0">
        <w:rPr>
          <w:sz w:val="20"/>
        </w:rPr>
        <w:t>dominated</w:t>
      </w:r>
    </w:p>
    <w:p w:rsidR="008E0D8D" w:rsidRPr="009A44D0" w:rsidRDefault="008E0D8D" w:rsidP="004433A4">
      <w:pPr>
        <w:pStyle w:val="ListParagraph"/>
        <w:numPr>
          <w:ilvl w:val="0"/>
          <w:numId w:val="4"/>
        </w:numPr>
        <w:spacing w:after="120"/>
        <w:ind w:left="720"/>
        <w:contextualSpacing w:val="0"/>
        <w:rPr>
          <w:i/>
          <w:sz w:val="20"/>
        </w:rPr>
      </w:pPr>
      <w:r w:rsidRPr="009A44D0">
        <w:rPr>
          <w:b/>
          <w:sz w:val="20"/>
        </w:rPr>
        <w:t>Consent must be freely given</w:t>
      </w:r>
      <w:r w:rsidRPr="009A44D0">
        <w:rPr>
          <w:sz w:val="20"/>
        </w:rPr>
        <w:t xml:space="preserve"> </w:t>
      </w:r>
      <w:r w:rsidRPr="009A44D0">
        <w:rPr>
          <w:i/>
          <w:sz w:val="20"/>
        </w:rPr>
        <w:t>[Neil v Neil—wife wouldn’t have consented to sex if she’d known about cheating]</w:t>
      </w:r>
    </w:p>
    <w:p w:rsidR="008E0D8D" w:rsidRPr="009A44D0" w:rsidRDefault="008E0D8D" w:rsidP="004433A4">
      <w:pPr>
        <w:pStyle w:val="ListParagraph"/>
        <w:numPr>
          <w:ilvl w:val="1"/>
          <w:numId w:val="4"/>
        </w:numPr>
        <w:ind w:left="1080"/>
        <w:contextualSpacing w:val="0"/>
        <w:rPr>
          <w:i/>
          <w:sz w:val="20"/>
        </w:rPr>
      </w:pPr>
      <w:r w:rsidRPr="009A44D0">
        <w:rPr>
          <w:b/>
          <w:sz w:val="20"/>
        </w:rPr>
        <w:t>Fraud</w:t>
      </w:r>
      <w:r w:rsidRPr="009A44D0">
        <w:rPr>
          <w:sz w:val="20"/>
        </w:rPr>
        <w:t>—misrepresentation or deceit</w:t>
      </w:r>
    </w:p>
    <w:p w:rsidR="008E0D8D" w:rsidRPr="009A44D0" w:rsidRDefault="008E0D8D" w:rsidP="004433A4">
      <w:pPr>
        <w:pStyle w:val="ListParagraph"/>
        <w:numPr>
          <w:ilvl w:val="1"/>
          <w:numId w:val="4"/>
        </w:numPr>
        <w:ind w:left="1080"/>
        <w:contextualSpacing w:val="0"/>
        <w:rPr>
          <w:i/>
          <w:sz w:val="20"/>
        </w:rPr>
      </w:pPr>
      <w:r w:rsidRPr="009A44D0">
        <w:rPr>
          <w:b/>
          <w:sz w:val="20"/>
        </w:rPr>
        <w:t>Coercion</w:t>
      </w:r>
      <w:r w:rsidRPr="009A44D0">
        <w:rPr>
          <w:i/>
          <w:sz w:val="20"/>
        </w:rPr>
        <w:t>—</w:t>
      </w:r>
      <w:r w:rsidRPr="009A44D0">
        <w:rPr>
          <w:sz w:val="20"/>
        </w:rPr>
        <w:t>physical violence or threat of violence</w:t>
      </w:r>
    </w:p>
    <w:p w:rsidR="008E0D8D" w:rsidRPr="009A44D0" w:rsidRDefault="008E0D8D" w:rsidP="004433A4">
      <w:pPr>
        <w:pStyle w:val="ListParagraph"/>
        <w:numPr>
          <w:ilvl w:val="1"/>
          <w:numId w:val="4"/>
        </w:numPr>
        <w:ind w:left="1080"/>
        <w:contextualSpacing w:val="0"/>
        <w:rPr>
          <w:i/>
          <w:sz w:val="20"/>
        </w:rPr>
      </w:pPr>
      <w:r w:rsidRPr="009A44D0">
        <w:rPr>
          <w:b/>
          <w:sz w:val="20"/>
        </w:rPr>
        <w:t>Incapacity—</w:t>
      </w:r>
      <w:r w:rsidRPr="009A44D0">
        <w:rPr>
          <w:sz w:val="20"/>
        </w:rPr>
        <w:t>must be known to tortfeasor (e.g. youth, mental incompetence, etc.)</w:t>
      </w:r>
    </w:p>
    <w:p w:rsidR="008E0D8D" w:rsidRPr="009A44D0" w:rsidRDefault="008E0D8D" w:rsidP="004433A4">
      <w:pPr>
        <w:pStyle w:val="ListParagraph"/>
        <w:numPr>
          <w:ilvl w:val="1"/>
          <w:numId w:val="4"/>
        </w:numPr>
        <w:spacing w:after="120"/>
        <w:ind w:left="1080"/>
        <w:contextualSpacing w:val="0"/>
        <w:rPr>
          <w:i/>
          <w:sz w:val="20"/>
        </w:rPr>
      </w:pPr>
      <w:r w:rsidRPr="009A44D0">
        <w:rPr>
          <w:b/>
          <w:sz w:val="20"/>
        </w:rPr>
        <w:t>Illegal activities—</w:t>
      </w:r>
      <w:r w:rsidRPr="009A44D0">
        <w:rPr>
          <w:sz w:val="20"/>
        </w:rPr>
        <w:t>can be void if consenting to an illegal act</w:t>
      </w:r>
    </w:p>
    <w:p w:rsidR="00EE27B7" w:rsidRPr="009A44D0" w:rsidRDefault="00737CD3" w:rsidP="00812FD7">
      <w:pPr>
        <w:pStyle w:val="Heading3"/>
        <w:rPr>
          <w:sz w:val="20"/>
        </w:rPr>
      </w:pPr>
      <w:bookmarkStart w:id="14" w:name="_Toc122070220"/>
      <w:r w:rsidRPr="009A44D0">
        <w:rPr>
          <w:sz w:val="20"/>
        </w:rPr>
        <w:t>SELF-DEFENSE—</w:t>
      </w:r>
      <w:proofErr w:type="spellStart"/>
      <w:r w:rsidRPr="009A44D0">
        <w:rPr>
          <w:sz w:val="20"/>
        </w:rPr>
        <w:t>Haeussler</w:t>
      </w:r>
      <w:proofErr w:type="spellEnd"/>
      <w:r w:rsidR="00933E3E" w:rsidRPr="009A44D0">
        <w:rPr>
          <w:sz w:val="20"/>
        </w:rPr>
        <w:t xml:space="preserve"> v De </w:t>
      </w:r>
      <w:proofErr w:type="spellStart"/>
      <w:r w:rsidR="00933E3E" w:rsidRPr="009A44D0">
        <w:rPr>
          <w:sz w:val="20"/>
        </w:rPr>
        <w:t>Loretto</w:t>
      </w:r>
      <w:bookmarkEnd w:id="14"/>
      <w:proofErr w:type="spellEnd"/>
    </w:p>
    <w:p w:rsidR="002B5B4A" w:rsidRPr="009A44D0" w:rsidRDefault="00933E3E" w:rsidP="00B854B0">
      <w:pPr>
        <w:pStyle w:val="ListParagraph"/>
        <w:numPr>
          <w:ilvl w:val="0"/>
          <w:numId w:val="24"/>
        </w:numPr>
        <w:spacing w:after="120"/>
        <w:ind w:left="720"/>
        <w:rPr>
          <w:sz w:val="20"/>
        </w:rPr>
      </w:pPr>
      <w:r w:rsidRPr="009A44D0">
        <w:rPr>
          <w:sz w:val="20"/>
        </w:rPr>
        <w:t>Δ  “</w:t>
      </w:r>
      <w:r w:rsidR="002B5B4A" w:rsidRPr="009A44D0">
        <w:rPr>
          <w:sz w:val="20"/>
        </w:rPr>
        <w:t xml:space="preserve">1. </w:t>
      </w:r>
      <w:proofErr w:type="gramStart"/>
      <w:r w:rsidRPr="009A44D0">
        <w:rPr>
          <w:b/>
          <w:sz w:val="20"/>
        </w:rPr>
        <w:t>actually</w:t>
      </w:r>
      <w:proofErr w:type="gramEnd"/>
      <w:r w:rsidRPr="009A44D0">
        <w:rPr>
          <w:b/>
          <w:sz w:val="20"/>
        </w:rPr>
        <w:t xml:space="preserve"> and </w:t>
      </w:r>
      <w:r w:rsidR="002B5B4A" w:rsidRPr="009A44D0">
        <w:rPr>
          <w:b/>
          <w:sz w:val="20"/>
        </w:rPr>
        <w:t xml:space="preserve">2. </w:t>
      </w:r>
      <w:proofErr w:type="gramStart"/>
      <w:r w:rsidRPr="009A44D0">
        <w:rPr>
          <w:b/>
          <w:sz w:val="20"/>
        </w:rPr>
        <w:t>reasonably</w:t>
      </w:r>
      <w:proofErr w:type="gramEnd"/>
      <w:r w:rsidRPr="009A44D0">
        <w:rPr>
          <w:b/>
          <w:sz w:val="20"/>
        </w:rPr>
        <w:t xml:space="preserve"> </w:t>
      </w:r>
      <w:r w:rsidR="002B5B4A" w:rsidRPr="009A44D0">
        <w:rPr>
          <w:sz w:val="20"/>
        </w:rPr>
        <w:t>believes it necessary to injure</w:t>
      </w:r>
      <w:r w:rsidRPr="009A44D0">
        <w:rPr>
          <w:sz w:val="20"/>
        </w:rPr>
        <w:t xml:space="preserve"> another to avoid </w:t>
      </w:r>
      <w:r w:rsidR="002B5B4A" w:rsidRPr="009A44D0">
        <w:rPr>
          <w:sz w:val="20"/>
        </w:rPr>
        <w:t xml:space="preserve">3. </w:t>
      </w:r>
      <w:proofErr w:type="gramStart"/>
      <w:r w:rsidRPr="009A44D0">
        <w:rPr>
          <w:b/>
          <w:sz w:val="20"/>
        </w:rPr>
        <w:t>imminent</w:t>
      </w:r>
      <w:proofErr w:type="gramEnd"/>
      <w:r w:rsidRPr="009A44D0">
        <w:rPr>
          <w:sz w:val="20"/>
        </w:rPr>
        <w:t xml:space="preserve"> injury</w:t>
      </w:r>
      <w:r w:rsidR="002B5B4A" w:rsidRPr="009A44D0">
        <w:rPr>
          <w:sz w:val="20"/>
        </w:rPr>
        <w:t>”</w:t>
      </w:r>
      <w:r w:rsidRPr="009A44D0">
        <w:rPr>
          <w:sz w:val="20"/>
        </w:rPr>
        <w:sym w:font="Wingdings" w:char="F0E0"/>
      </w:r>
      <w:r w:rsidRPr="009A44D0">
        <w:rPr>
          <w:sz w:val="20"/>
        </w:rPr>
        <w:t xml:space="preserve"> not liable</w:t>
      </w:r>
    </w:p>
    <w:p w:rsidR="002B5B4A" w:rsidRPr="009A44D0" w:rsidRDefault="002B5B4A" w:rsidP="00B854B0">
      <w:pPr>
        <w:pStyle w:val="ListParagraph"/>
        <w:numPr>
          <w:ilvl w:val="0"/>
          <w:numId w:val="24"/>
        </w:numPr>
        <w:spacing w:after="120"/>
        <w:ind w:left="720"/>
        <w:rPr>
          <w:sz w:val="20"/>
        </w:rPr>
      </w:pPr>
      <w:r w:rsidRPr="009A44D0">
        <w:rPr>
          <w:sz w:val="20"/>
        </w:rPr>
        <w:t xml:space="preserve">Must be </w:t>
      </w:r>
      <w:r w:rsidRPr="009A44D0">
        <w:rPr>
          <w:i/>
          <w:sz w:val="20"/>
        </w:rPr>
        <w:t>proportional</w:t>
      </w:r>
      <w:r w:rsidRPr="009A44D0">
        <w:rPr>
          <w:sz w:val="20"/>
        </w:rPr>
        <w:t xml:space="preserve"> or else liable for “excess amount of force”</w:t>
      </w:r>
    </w:p>
    <w:p w:rsidR="002B5B4A" w:rsidRPr="009A44D0" w:rsidRDefault="002B5B4A" w:rsidP="00B854B0">
      <w:pPr>
        <w:pStyle w:val="ListParagraph"/>
        <w:numPr>
          <w:ilvl w:val="0"/>
          <w:numId w:val="24"/>
        </w:numPr>
        <w:spacing w:after="120"/>
        <w:ind w:left="720"/>
        <w:rPr>
          <w:sz w:val="20"/>
        </w:rPr>
      </w:pPr>
      <w:r w:rsidRPr="009A44D0">
        <w:rPr>
          <w:sz w:val="20"/>
        </w:rPr>
        <w:t>CAN CONFLICT WITH THE UNIFORMITY GOAL OF TORT LAW—the government doesn’t have all the guns</w:t>
      </w:r>
    </w:p>
    <w:p w:rsidR="00EE27B7" w:rsidRPr="009A44D0" w:rsidRDefault="00737CD3" w:rsidP="00236E74">
      <w:pPr>
        <w:pStyle w:val="Heading2"/>
        <w:rPr>
          <w:sz w:val="24"/>
        </w:rPr>
      </w:pPr>
      <w:bookmarkStart w:id="15" w:name="_Toc122070221"/>
      <w:r w:rsidRPr="009A44D0">
        <w:rPr>
          <w:sz w:val="24"/>
        </w:rPr>
        <w:t>TRESPASS—Jacque</w:t>
      </w:r>
      <w:r w:rsidR="00446298" w:rsidRPr="009A44D0">
        <w:rPr>
          <w:sz w:val="24"/>
        </w:rPr>
        <w:t xml:space="preserve"> v </w:t>
      </w:r>
      <w:proofErr w:type="spellStart"/>
      <w:r w:rsidR="00446298" w:rsidRPr="009A44D0">
        <w:rPr>
          <w:sz w:val="24"/>
        </w:rPr>
        <w:t>Steenberg</w:t>
      </w:r>
      <w:proofErr w:type="spellEnd"/>
      <w:r w:rsidR="00446298" w:rsidRPr="009A44D0">
        <w:rPr>
          <w:sz w:val="24"/>
        </w:rPr>
        <w:t xml:space="preserve"> Homes</w:t>
      </w:r>
      <w:bookmarkEnd w:id="15"/>
    </w:p>
    <w:p w:rsidR="00446298" w:rsidRPr="009A44D0" w:rsidRDefault="00446298" w:rsidP="002B5B4A">
      <w:pPr>
        <w:tabs>
          <w:tab w:val="left" w:pos="3510"/>
        </w:tabs>
        <w:contextualSpacing/>
        <w:rPr>
          <w:b/>
          <w:sz w:val="20"/>
        </w:rPr>
      </w:pPr>
      <w:r w:rsidRPr="009A44D0">
        <w:rPr>
          <w:b/>
          <w:sz w:val="20"/>
        </w:rPr>
        <w:t>Requires:</w:t>
      </w:r>
      <w:r w:rsidRPr="009A44D0">
        <w:rPr>
          <w:sz w:val="20"/>
        </w:rPr>
        <w:t xml:space="preserve"> </w:t>
      </w:r>
      <w:r w:rsidR="002B5B4A" w:rsidRPr="009A44D0">
        <w:rPr>
          <w:sz w:val="20"/>
        </w:rPr>
        <w:t>actual</w:t>
      </w:r>
      <w:r w:rsidRPr="009A44D0">
        <w:rPr>
          <w:sz w:val="20"/>
        </w:rPr>
        <w:t xml:space="preserve"> ownership—tangible entry—</w:t>
      </w:r>
      <w:r w:rsidRPr="009A44D0">
        <w:rPr>
          <w:b/>
          <w:sz w:val="20"/>
        </w:rPr>
        <w:t>intent to enter and control over entry</w:t>
      </w:r>
    </w:p>
    <w:p w:rsidR="00725FC8" w:rsidRPr="009A44D0" w:rsidRDefault="00725FC8" w:rsidP="004433A4">
      <w:pPr>
        <w:pStyle w:val="ListParagraph"/>
        <w:numPr>
          <w:ilvl w:val="0"/>
          <w:numId w:val="7"/>
        </w:numPr>
        <w:spacing w:after="120"/>
        <w:ind w:left="720"/>
        <w:rPr>
          <w:sz w:val="20"/>
        </w:rPr>
      </w:pPr>
      <w:r w:rsidRPr="009A44D0">
        <w:rPr>
          <w:sz w:val="20"/>
        </w:rPr>
        <w:t>S.H. denied access to land—drove across anyway—</w:t>
      </w:r>
      <w:r w:rsidRPr="009A44D0">
        <w:rPr>
          <w:i/>
          <w:sz w:val="20"/>
        </w:rPr>
        <w:t xml:space="preserve">no damage BUT “legal right </w:t>
      </w:r>
      <w:r w:rsidRPr="009A44D0">
        <w:rPr>
          <w:i/>
          <w:sz w:val="20"/>
        </w:rPr>
        <w:sym w:font="Wingdings" w:char="F0E0"/>
      </w:r>
      <w:r w:rsidRPr="009A44D0">
        <w:rPr>
          <w:i/>
          <w:sz w:val="20"/>
        </w:rPr>
        <w:t xml:space="preserve"> actual harm in every trespass”</w:t>
      </w:r>
      <w:r w:rsidRPr="009A44D0">
        <w:rPr>
          <w:sz w:val="20"/>
        </w:rPr>
        <w:t>—liable</w:t>
      </w:r>
    </w:p>
    <w:p w:rsidR="00EE27B7" w:rsidRPr="009A44D0" w:rsidRDefault="00737CD3" w:rsidP="00236E74">
      <w:pPr>
        <w:pStyle w:val="Heading2"/>
        <w:rPr>
          <w:sz w:val="24"/>
        </w:rPr>
      </w:pPr>
      <w:bookmarkStart w:id="16" w:name="_Toc122070222"/>
      <w:r w:rsidRPr="009A44D0">
        <w:rPr>
          <w:sz w:val="24"/>
        </w:rPr>
        <w:t>PRIVILEGES: PRIVATE NECESSITY—</w:t>
      </w:r>
      <w:proofErr w:type="spellStart"/>
      <w:r w:rsidRPr="009A44D0">
        <w:rPr>
          <w:sz w:val="24"/>
        </w:rPr>
        <w:t>Ploof</w:t>
      </w:r>
      <w:proofErr w:type="spellEnd"/>
      <w:r w:rsidRPr="009A44D0">
        <w:rPr>
          <w:sz w:val="24"/>
        </w:rPr>
        <w:t>—Vincent</w:t>
      </w:r>
      <w:bookmarkEnd w:id="16"/>
    </w:p>
    <w:p w:rsidR="002B5B4A" w:rsidRPr="009A44D0" w:rsidRDefault="00706688" w:rsidP="00706688">
      <w:pPr>
        <w:spacing w:after="120"/>
        <w:rPr>
          <w:sz w:val="20"/>
        </w:rPr>
      </w:pPr>
      <w:r w:rsidRPr="009A44D0">
        <w:rPr>
          <w:sz w:val="20"/>
        </w:rPr>
        <w:t>A person is privileged to enter another’s land or interfere with their chattels if the entry or interference is necessary to protect any person from death or serious bodily harm or to protect any land or chattels from destruction or injury</w:t>
      </w:r>
    </w:p>
    <w:p w:rsidR="00725FC8" w:rsidRPr="009A44D0" w:rsidRDefault="001C45A7" w:rsidP="004433A4">
      <w:pPr>
        <w:pStyle w:val="ListParagraph"/>
        <w:numPr>
          <w:ilvl w:val="0"/>
          <w:numId w:val="7"/>
        </w:numPr>
        <w:spacing w:after="120"/>
        <w:ind w:left="720"/>
        <w:rPr>
          <w:sz w:val="20"/>
        </w:rPr>
      </w:pPr>
      <w:r w:rsidRPr="009A44D0">
        <w:rPr>
          <w:i/>
          <w:sz w:val="20"/>
        </w:rPr>
        <w:t>[</w:t>
      </w:r>
      <w:proofErr w:type="spellStart"/>
      <w:r w:rsidRPr="009A44D0">
        <w:rPr>
          <w:i/>
          <w:sz w:val="20"/>
        </w:rPr>
        <w:t>Ploof</w:t>
      </w:r>
      <w:proofErr w:type="spellEnd"/>
      <w:r w:rsidRPr="009A44D0">
        <w:rPr>
          <w:i/>
          <w:sz w:val="20"/>
        </w:rPr>
        <w:t xml:space="preserve"> v Putnam—</w:t>
      </w:r>
      <w:proofErr w:type="spellStart"/>
      <w:r w:rsidRPr="009A44D0">
        <w:rPr>
          <w:i/>
          <w:sz w:val="20"/>
        </w:rPr>
        <w:t>Ploofs</w:t>
      </w:r>
      <w:proofErr w:type="spellEnd"/>
      <w:r w:rsidRPr="009A44D0">
        <w:rPr>
          <w:i/>
          <w:sz w:val="20"/>
        </w:rPr>
        <w:t xml:space="preserve"> moor to Putnam’s dock in a storm to save themselves]</w:t>
      </w:r>
      <w:r w:rsidRPr="009A44D0">
        <w:rPr>
          <w:sz w:val="20"/>
        </w:rPr>
        <w:t xml:space="preserve"> “</w:t>
      </w:r>
      <w:proofErr w:type="gramStart"/>
      <w:r w:rsidRPr="009A44D0">
        <w:rPr>
          <w:sz w:val="20"/>
        </w:rPr>
        <w:t>necessity</w:t>
      </w:r>
      <w:proofErr w:type="gramEnd"/>
      <w:r w:rsidRPr="009A44D0">
        <w:rPr>
          <w:sz w:val="20"/>
        </w:rPr>
        <w:t xml:space="preserve"> will (can and did) justify entries upon land and interferences with personal property”</w:t>
      </w:r>
    </w:p>
    <w:p w:rsidR="001C45A7" w:rsidRPr="009A44D0" w:rsidRDefault="00DA1617" w:rsidP="004433A4">
      <w:pPr>
        <w:pStyle w:val="ListParagraph"/>
        <w:numPr>
          <w:ilvl w:val="0"/>
          <w:numId w:val="7"/>
        </w:numPr>
        <w:spacing w:after="240"/>
        <w:ind w:left="720"/>
        <w:rPr>
          <w:sz w:val="20"/>
        </w:rPr>
      </w:pPr>
      <w:proofErr w:type="gramStart"/>
      <w:r w:rsidRPr="009A44D0">
        <w:rPr>
          <w:sz w:val="20"/>
        </w:rPr>
        <w:t>same</w:t>
      </w:r>
      <w:proofErr w:type="gramEnd"/>
      <w:r w:rsidRPr="009A44D0">
        <w:rPr>
          <w:sz w:val="20"/>
        </w:rPr>
        <w:t xml:space="preserve"> privilege does </w:t>
      </w:r>
      <w:r w:rsidRPr="009A44D0">
        <w:rPr>
          <w:b/>
          <w:sz w:val="20"/>
        </w:rPr>
        <w:t>not</w:t>
      </w:r>
      <w:r w:rsidRPr="009A44D0">
        <w:rPr>
          <w:sz w:val="20"/>
        </w:rPr>
        <w:t xml:space="preserve"> extend to property</w:t>
      </w:r>
      <w:r w:rsidRPr="009A44D0">
        <w:rPr>
          <w:i/>
          <w:sz w:val="20"/>
        </w:rPr>
        <w:t>—</w:t>
      </w:r>
      <w:r w:rsidR="001C45A7" w:rsidRPr="009A44D0">
        <w:rPr>
          <w:i/>
          <w:sz w:val="20"/>
        </w:rPr>
        <w:t>[Vincent v Lake Erie]</w:t>
      </w:r>
      <w:r w:rsidR="001C45A7" w:rsidRPr="009A44D0">
        <w:rPr>
          <w:sz w:val="20"/>
        </w:rPr>
        <w:t>—Δ liable for damages to π dock from ship in storm—tying to dock was voluntary act to preserve property to π detriment</w:t>
      </w:r>
      <w:r w:rsidR="00706688" w:rsidRPr="009A44D0">
        <w:rPr>
          <w:sz w:val="20"/>
        </w:rPr>
        <w:t>—avoids huge cost internalization</w:t>
      </w:r>
    </w:p>
    <w:p w:rsidR="00EE27B7" w:rsidRPr="009A44D0" w:rsidRDefault="00737CD3" w:rsidP="00706688">
      <w:pPr>
        <w:pStyle w:val="Heading1"/>
        <w:spacing w:after="240"/>
        <w:rPr>
          <w:sz w:val="24"/>
        </w:rPr>
      </w:pPr>
      <w:bookmarkStart w:id="17" w:name="_Toc122070223"/>
      <w:r w:rsidRPr="009A44D0">
        <w:rPr>
          <w:sz w:val="24"/>
        </w:rPr>
        <w:t>NEGLIGENCE</w:t>
      </w:r>
      <w:bookmarkEnd w:id="17"/>
    </w:p>
    <w:p w:rsidR="007A7265" w:rsidRPr="009A44D0" w:rsidRDefault="007A7265" w:rsidP="00A31683">
      <w:pPr>
        <w:spacing w:after="120"/>
        <w:contextualSpacing/>
        <w:rPr>
          <w:sz w:val="20"/>
        </w:rPr>
      </w:pPr>
      <w:r w:rsidRPr="009A44D0">
        <w:rPr>
          <w:sz w:val="20"/>
        </w:rPr>
        <w:t>“Failure to exercise the care toward others which a reasonable or prudent person would do in the circumstances or taking action which such a reasonable person would not.”</w:t>
      </w:r>
    </w:p>
    <w:p w:rsidR="00DA1617" w:rsidRPr="009A44D0" w:rsidRDefault="00DA1617" w:rsidP="00A31683">
      <w:pPr>
        <w:pStyle w:val="ListParagraph"/>
        <w:numPr>
          <w:ilvl w:val="0"/>
          <w:numId w:val="8"/>
        </w:numPr>
        <w:spacing w:after="120"/>
        <w:rPr>
          <w:sz w:val="20"/>
        </w:rPr>
      </w:pPr>
      <w:r w:rsidRPr="009A44D0">
        <w:rPr>
          <w:b/>
          <w:sz w:val="20"/>
        </w:rPr>
        <w:t>Duty</w:t>
      </w:r>
      <w:r w:rsidRPr="009A44D0">
        <w:rPr>
          <w:sz w:val="20"/>
        </w:rPr>
        <w:t xml:space="preserve"> of care owed</w:t>
      </w:r>
    </w:p>
    <w:p w:rsidR="00DA1617" w:rsidRPr="009A44D0" w:rsidRDefault="00DA1617" w:rsidP="00A31683">
      <w:pPr>
        <w:pStyle w:val="ListParagraph"/>
        <w:numPr>
          <w:ilvl w:val="0"/>
          <w:numId w:val="8"/>
        </w:numPr>
        <w:spacing w:after="120"/>
        <w:rPr>
          <w:sz w:val="20"/>
        </w:rPr>
      </w:pPr>
      <w:r w:rsidRPr="009A44D0">
        <w:rPr>
          <w:b/>
          <w:sz w:val="20"/>
        </w:rPr>
        <w:t>Breach</w:t>
      </w:r>
      <w:r w:rsidRPr="009A44D0">
        <w:rPr>
          <w:sz w:val="20"/>
        </w:rPr>
        <w:t xml:space="preserve"> of that duty</w:t>
      </w:r>
    </w:p>
    <w:p w:rsidR="00DA1617" w:rsidRPr="009A44D0" w:rsidRDefault="00DA1617" w:rsidP="00A31683">
      <w:pPr>
        <w:pStyle w:val="ListParagraph"/>
        <w:numPr>
          <w:ilvl w:val="0"/>
          <w:numId w:val="8"/>
        </w:numPr>
        <w:spacing w:after="120"/>
        <w:rPr>
          <w:sz w:val="20"/>
        </w:rPr>
      </w:pPr>
      <w:r w:rsidRPr="009A44D0">
        <w:rPr>
          <w:sz w:val="20"/>
        </w:rPr>
        <w:t xml:space="preserve">Plaintiff in fact </w:t>
      </w:r>
      <w:r w:rsidRPr="009A44D0">
        <w:rPr>
          <w:b/>
          <w:sz w:val="20"/>
        </w:rPr>
        <w:t>injured</w:t>
      </w:r>
    </w:p>
    <w:p w:rsidR="00DA1617" w:rsidRPr="009A44D0" w:rsidRDefault="00DA1617" w:rsidP="00A31683">
      <w:pPr>
        <w:pStyle w:val="ListParagraph"/>
        <w:numPr>
          <w:ilvl w:val="0"/>
          <w:numId w:val="8"/>
        </w:numPr>
        <w:spacing w:after="120"/>
        <w:rPr>
          <w:sz w:val="20"/>
        </w:rPr>
      </w:pPr>
      <w:r w:rsidRPr="009A44D0">
        <w:rPr>
          <w:sz w:val="20"/>
        </w:rPr>
        <w:t xml:space="preserve">Breach of duty was actual and proximate </w:t>
      </w:r>
      <w:r w:rsidRPr="009A44D0">
        <w:rPr>
          <w:b/>
          <w:sz w:val="20"/>
        </w:rPr>
        <w:t>cause</w:t>
      </w:r>
      <w:r w:rsidRPr="009A44D0">
        <w:rPr>
          <w:sz w:val="20"/>
        </w:rPr>
        <w:t xml:space="preserve"> of injury</w:t>
      </w:r>
    </w:p>
    <w:p w:rsidR="00E16617" w:rsidRPr="009A44D0" w:rsidRDefault="00737CD3" w:rsidP="00236E74">
      <w:pPr>
        <w:pStyle w:val="Heading2"/>
        <w:rPr>
          <w:sz w:val="24"/>
        </w:rPr>
      </w:pPr>
      <w:bookmarkStart w:id="18" w:name="_Toc122070224"/>
      <w:r w:rsidRPr="009A44D0">
        <w:rPr>
          <w:sz w:val="24"/>
        </w:rPr>
        <w:t>BREACH</w:t>
      </w:r>
      <w:bookmarkEnd w:id="18"/>
    </w:p>
    <w:p w:rsidR="00EE27B7" w:rsidRPr="009A44D0" w:rsidRDefault="00E16617" w:rsidP="00E16617">
      <w:pPr>
        <w:pStyle w:val="ListParagraph"/>
        <w:numPr>
          <w:ilvl w:val="0"/>
          <w:numId w:val="10"/>
        </w:numPr>
        <w:rPr>
          <w:sz w:val="20"/>
        </w:rPr>
      </w:pPr>
      <w:r w:rsidRPr="009A44D0">
        <w:rPr>
          <w:sz w:val="20"/>
        </w:rPr>
        <w:t>Failure to use ordinary care</w:t>
      </w:r>
    </w:p>
    <w:p w:rsidR="00E16617" w:rsidRPr="009A44D0" w:rsidRDefault="00E16617" w:rsidP="00E16617">
      <w:pPr>
        <w:pStyle w:val="ListParagraph"/>
        <w:numPr>
          <w:ilvl w:val="0"/>
          <w:numId w:val="10"/>
        </w:numPr>
        <w:rPr>
          <w:sz w:val="20"/>
        </w:rPr>
      </w:pPr>
      <w:r w:rsidRPr="009A44D0">
        <w:rPr>
          <w:sz w:val="20"/>
        </w:rPr>
        <w:t>Reasonably careful/prudent person</w:t>
      </w:r>
    </w:p>
    <w:p w:rsidR="00E16617" w:rsidRPr="009A44D0" w:rsidRDefault="00E16617" w:rsidP="00E16617">
      <w:pPr>
        <w:pStyle w:val="ListParagraph"/>
        <w:numPr>
          <w:ilvl w:val="0"/>
          <w:numId w:val="10"/>
        </w:numPr>
        <w:rPr>
          <w:sz w:val="20"/>
        </w:rPr>
      </w:pPr>
      <w:r w:rsidRPr="009A44D0">
        <w:rPr>
          <w:sz w:val="20"/>
        </w:rPr>
        <w:t>Doing something OR failing to do something</w:t>
      </w:r>
    </w:p>
    <w:p w:rsidR="00E16617" w:rsidRPr="009A44D0" w:rsidRDefault="00E16617" w:rsidP="00E16617">
      <w:pPr>
        <w:pStyle w:val="ListParagraph"/>
        <w:numPr>
          <w:ilvl w:val="0"/>
          <w:numId w:val="10"/>
        </w:numPr>
        <w:rPr>
          <w:sz w:val="20"/>
        </w:rPr>
      </w:pPr>
      <w:r w:rsidRPr="009A44D0">
        <w:rPr>
          <w:sz w:val="20"/>
        </w:rPr>
        <w:t>Did circumstances warrant ordinary or extraordinary care?</w:t>
      </w:r>
    </w:p>
    <w:p w:rsidR="00EE27B7" w:rsidRPr="009A44D0" w:rsidRDefault="00737CD3" w:rsidP="00812FD7">
      <w:pPr>
        <w:pStyle w:val="Heading3"/>
        <w:rPr>
          <w:sz w:val="20"/>
        </w:rPr>
      </w:pPr>
      <w:bookmarkStart w:id="19" w:name="_Toc122070225"/>
      <w:r w:rsidRPr="009A44D0">
        <w:rPr>
          <w:sz w:val="20"/>
        </w:rPr>
        <w:t>REASONABLE PERSON</w:t>
      </w:r>
      <w:r w:rsidR="00370D5A" w:rsidRPr="009A44D0">
        <w:rPr>
          <w:sz w:val="20"/>
        </w:rPr>
        <w:t xml:space="preserve"> STANDARD</w:t>
      </w:r>
      <w:r w:rsidRPr="009A44D0">
        <w:rPr>
          <w:sz w:val="20"/>
        </w:rPr>
        <w:t>—Vaughan—Williams</w:t>
      </w:r>
      <w:r w:rsidR="00E35A35" w:rsidRPr="009A44D0">
        <w:rPr>
          <w:sz w:val="20"/>
        </w:rPr>
        <w:t xml:space="preserve"> v Hays</w:t>
      </w:r>
      <w:r w:rsidRPr="009A44D0">
        <w:rPr>
          <w:sz w:val="20"/>
        </w:rPr>
        <w:t>—Weirs—Friedman—</w:t>
      </w:r>
      <w:proofErr w:type="spellStart"/>
      <w:r w:rsidRPr="009A44D0">
        <w:rPr>
          <w:sz w:val="20"/>
        </w:rPr>
        <w:t>Purtle</w:t>
      </w:r>
      <w:proofErr w:type="spellEnd"/>
      <w:r w:rsidRPr="009A44D0">
        <w:rPr>
          <w:sz w:val="20"/>
        </w:rPr>
        <w:t>—Roberts—</w:t>
      </w:r>
      <w:proofErr w:type="spellStart"/>
      <w:r w:rsidRPr="009A44D0">
        <w:rPr>
          <w:sz w:val="20"/>
        </w:rPr>
        <w:t>Dellwo</w:t>
      </w:r>
      <w:proofErr w:type="spellEnd"/>
      <w:r w:rsidRPr="009A44D0">
        <w:rPr>
          <w:sz w:val="20"/>
        </w:rPr>
        <w:t>—</w:t>
      </w:r>
      <w:proofErr w:type="spellStart"/>
      <w:r w:rsidRPr="009A44D0">
        <w:rPr>
          <w:sz w:val="20"/>
        </w:rPr>
        <w:t>Appelhans</w:t>
      </w:r>
      <w:bookmarkEnd w:id="19"/>
      <w:proofErr w:type="spellEnd"/>
    </w:p>
    <w:p w:rsidR="00370D5A" w:rsidRPr="009A44D0" w:rsidRDefault="00370D5A" w:rsidP="004433A4">
      <w:pPr>
        <w:pStyle w:val="ListParagraph"/>
        <w:numPr>
          <w:ilvl w:val="0"/>
          <w:numId w:val="9"/>
        </w:numPr>
        <w:spacing w:after="120"/>
        <w:ind w:left="720"/>
        <w:rPr>
          <w:sz w:val="20"/>
        </w:rPr>
      </w:pPr>
      <w:r w:rsidRPr="009A44D0">
        <w:rPr>
          <w:i/>
          <w:sz w:val="20"/>
        </w:rPr>
        <w:t xml:space="preserve">[Vaughan v </w:t>
      </w:r>
      <w:proofErr w:type="spellStart"/>
      <w:r w:rsidRPr="009A44D0">
        <w:rPr>
          <w:i/>
          <w:sz w:val="20"/>
        </w:rPr>
        <w:t>Menlove</w:t>
      </w:r>
      <w:proofErr w:type="spellEnd"/>
      <w:r w:rsidRPr="009A44D0">
        <w:rPr>
          <w:i/>
          <w:sz w:val="20"/>
        </w:rPr>
        <w:t>—fire in British haystack]—</w:t>
      </w:r>
      <w:r w:rsidRPr="009A44D0">
        <w:rPr>
          <w:sz w:val="20"/>
        </w:rPr>
        <w:t xml:space="preserve">established duty in “all cases” to act like a </w:t>
      </w:r>
      <w:r w:rsidRPr="009A44D0">
        <w:rPr>
          <w:b/>
          <w:caps/>
          <w:sz w:val="20"/>
        </w:rPr>
        <w:t>reasonable man</w:t>
      </w:r>
    </w:p>
    <w:p w:rsidR="00370D5A" w:rsidRPr="009A44D0" w:rsidRDefault="00370D5A" w:rsidP="00A31683">
      <w:pPr>
        <w:spacing w:after="120"/>
        <w:ind w:left="360"/>
        <w:contextualSpacing/>
        <w:rPr>
          <w:b/>
          <w:sz w:val="20"/>
        </w:rPr>
      </w:pPr>
      <w:r w:rsidRPr="009A44D0">
        <w:rPr>
          <w:b/>
          <w:sz w:val="20"/>
        </w:rPr>
        <w:t>Exceptions</w:t>
      </w:r>
      <w:r w:rsidR="00EB0BB2" w:rsidRPr="009A44D0">
        <w:rPr>
          <w:b/>
          <w:sz w:val="20"/>
        </w:rPr>
        <w:t>—how far will we individualize the reasonable man standard?</w:t>
      </w:r>
      <w:r w:rsidR="00626A16" w:rsidRPr="009A44D0">
        <w:rPr>
          <w:b/>
          <w:sz w:val="20"/>
        </w:rPr>
        <w:t xml:space="preserve"> When do we relax it?</w:t>
      </w:r>
    </w:p>
    <w:p w:rsidR="00370D5A" w:rsidRPr="009A44D0" w:rsidRDefault="00370D5A" w:rsidP="004433A4">
      <w:pPr>
        <w:pStyle w:val="ListParagraph"/>
        <w:numPr>
          <w:ilvl w:val="0"/>
          <w:numId w:val="9"/>
        </w:numPr>
        <w:spacing w:after="120"/>
        <w:ind w:left="720"/>
        <w:contextualSpacing w:val="0"/>
        <w:rPr>
          <w:sz w:val="20"/>
        </w:rPr>
      </w:pPr>
      <w:r w:rsidRPr="009A44D0">
        <w:rPr>
          <w:b/>
          <w:caps/>
          <w:sz w:val="20"/>
        </w:rPr>
        <w:t>Insanity</w:t>
      </w:r>
      <w:r w:rsidRPr="009A44D0">
        <w:rPr>
          <w:b/>
          <w:sz w:val="20"/>
        </w:rPr>
        <w:t>.</w:t>
      </w:r>
      <w:r w:rsidRPr="009A44D0">
        <w:rPr>
          <w:sz w:val="20"/>
        </w:rPr>
        <w:t xml:space="preserve"> NOT relaxed UNLESS results from fulfilling your duty as a reasonable man </w:t>
      </w:r>
      <w:r w:rsidRPr="009A44D0">
        <w:rPr>
          <w:i/>
          <w:sz w:val="20"/>
        </w:rPr>
        <w:t xml:space="preserve">[Williams v Hays—quinine] </w:t>
      </w:r>
    </w:p>
    <w:p w:rsidR="00370D5A" w:rsidRPr="009A44D0" w:rsidRDefault="00D03B0D" w:rsidP="004433A4">
      <w:pPr>
        <w:pStyle w:val="ListParagraph"/>
        <w:numPr>
          <w:ilvl w:val="0"/>
          <w:numId w:val="9"/>
        </w:numPr>
        <w:spacing w:after="120"/>
        <w:ind w:left="720"/>
        <w:contextualSpacing w:val="0"/>
        <w:rPr>
          <w:sz w:val="20"/>
        </w:rPr>
      </w:pPr>
      <w:r w:rsidRPr="009A44D0">
        <w:rPr>
          <w:b/>
          <w:caps/>
          <w:sz w:val="20"/>
        </w:rPr>
        <w:t>Language barrier.</w:t>
      </w:r>
      <w:r w:rsidRPr="009A44D0">
        <w:rPr>
          <w:b/>
          <w:sz w:val="20"/>
        </w:rPr>
        <w:t xml:space="preserve"> </w:t>
      </w:r>
      <w:r w:rsidR="00370D5A" w:rsidRPr="009A44D0">
        <w:rPr>
          <w:i/>
          <w:sz w:val="20"/>
        </w:rPr>
        <w:t>[Weirs v Jones County]</w:t>
      </w:r>
      <w:r w:rsidR="00370D5A" w:rsidRPr="009A44D0">
        <w:rPr>
          <w:sz w:val="20"/>
        </w:rPr>
        <w:t>—non-</w:t>
      </w:r>
      <w:r w:rsidR="00626A16" w:rsidRPr="009A44D0">
        <w:rPr>
          <w:sz w:val="20"/>
        </w:rPr>
        <w:t>English</w:t>
      </w:r>
      <w:r w:rsidR="00370D5A" w:rsidRPr="009A44D0">
        <w:rPr>
          <w:sz w:val="20"/>
        </w:rPr>
        <w:t xml:space="preserve"> speaker falls off condemned bridge—</w:t>
      </w:r>
      <w:r w:rsidR="00EB0BB2" w:rsidRPr="009A44D0">
        <w:rPr>
          <w:sz w:val="20"/>
        </w:rPr>
        <w:t>RMS does NOT req</w:t>
      </w:r>
      <w:r w:rsidR="00626A16" w:rsidRPr="009A44D0">
        <w:rPr>
          <w:sz w:val="20"/>
        </w:rPr>
        <w:t>uire signs in other languages</w:t>
      </w:r>
      <w:r w:rsidR="00626A16" w:rsidRPr="009A44D0">
        <w:rPr>
          <w:sz w:val="20"/>
        </w:rPr>
        <w:sym w:font="Wingdings" w:char="F0E0"/>
      </w:r>
      <w:r w:rsidR="00626A16" w:rsidRPr="009A44D0">
        <w:rPr>
          <w:sz w:val="20"/>
        </w:rPr>
        <w:t xml:space="preserve"> contributory negligence</w:t>
      </w:r>
    </w:p>
    <w:p w:rsidR="00370D5A" w:rsidRPr="009A44D0" w:rsidRDefault="00EB0BB2" w:rsidP="004433A4">
      <w:pPr>
        <w:pStyle w:val="ListParagraph"/>
        <w:numPr>
          <w:ilvl w:val="0"/>
          <w:numId w:val="9"/>
        </w:numPr>
        <w:spacing w:after="120"/>
        <w:ind w:left="720"/>
        <w:contextualSpacing w:val="0"/>
        <w:rPr>
          <w:sz w:val="20"/>
        </w:rPr>
      </w:pPr>
      <w:r w:rsidRPr="009A44D0">
        <w:rPr>
          <w:b/>
          <w:caps/>
          <w:sz w:val="20"/>
        </w:rPr>
        <w:t>Religion</w:t>
      </w:r>
      <w:r w:rsidR="00727DEE" w:rsidRPr="009A44D0">
        <w:rPr>
          <w:sz w:val="20"/>
        </w:rPr>
        <w:t xml:space="preserve">. </w:t>
      </w:r>
      <w:proofErr w:type="gramStart"/>
      <w:r w:rsidRPr="009A44D0">
        <w:rPr>
          <w:sz w:val="20"/>
        </w:rPr>
        <w:t>will</w:t>
      </w:r>
      <w:proofErr w:type="gramEnd"/>
      <w:r w:rsidRPr="009A44D0">
        <w:rPr>
          <w:sz w:val="20"/>
        </w:rPr>
        <w:t xml:space="preserve"> relax RMS </w:t>
      </w:r>
      <w:r w:rsidRPr="009A44D0">
        <w:rPr>
          <w:i/>
          <w:sz w:val="20"/>
        </w:rPr>
        <w:t>[Freidman v State of NY—Curb]</w:t>
      </w:r>
      <w:r w:rsidRPr="009A44D0">
        <w:rPr>
          <w:sz w:val="20"/>
        </w:rPr>
        <w:t xml:space="preserve"> </w:t>
      </w:r>
    </w:p>
    <w:p w:rsidR="00727DEE" w:rsidRPr="009A44D0" w:rsidRDefault="00727DEE" w:rsidP="004433A4">
      <w:pPr>
        <w:pStyle w:val="ListParagraph"/>
        <w:numPr>
          <w:ilvl w:val="0"/>
          <w:numId w:val="9"/>
        </w:numPr>
        <w:spacing w:after="120"/>
        <w:ind w:left="720"/>
        <w:contextualSpacing w:val="0"/>
        <w:rPr>
          <w:sz w:val="20"/>
        </w:rPr>
      </w:pPr>
      <w:r w:rsidRPr="009A44D0">
        <w:rPr>
          <w:b/>
          <w:caps/>
          <w:sz w:val="20"/>
        </w:rPr>
        <w:t xml:space="preserve">Physical disability. </w:t>
      </w:r>
      <w:r w:rsidRPr="009A44D0">
        <w:rPr>
          <w:sz w:val="20"/>
        </w:rPr>
        <w:t>Reasonable man standard—commiserate to man of similar ability</w:t>
      </w:r>
    </w:p>
    <w:p w:rsidR="00727DEE" w:rsidRPr="009A44D0" w:rsidRDefault="00727DEE" w:rsidP="004433A4">
      <w:pPr>
        <w:pStyle w:val="ListParagraph"/>
        <w:numPr>
          <w:ilvl w:val="0"/>
          <w:numId w:val="9"/>
        </w:numPr>
        <w:spacing w:after="120"/>
        <w:ind w:left="720"/>
        <w:contextualSpacing w:val="0"/>
        <w:rPr>
          <w:sz w:val="20"/>
        </w:rPr>
      </w:pPr>
      <w:r w:rsidRPr="009A44D0">
        <w:rPr>
          <w:b/>
          <w:caps/>
          <w:sz w:val="20"/>
        </w:rPr>
        <w:t>Gender.</w:t>
      </w:r>
      <w:r w:rsidRPr="009A44D0">
        <w:rPr>
          <w:sz w:val="20"/>
        </w:rPr>
        <w:t xml:space="preserve"> Sometimes called a “reasonable woman standard”</w:t>
      </w:r>
    </w:p>
    <w:p w:rsidR="00727DEE" w:rsidRPr="009A44D0" w:rsidRDefault="00727DEE" w:rsidP="004433A4">
      <w:pPr>
        <w:pStyle w:val="ListParagraph"/>
        <w:numPr>
          <w:ilvl w:val="0"/>
          <w:numId w:val="9"/>
        </w:numPr>
        <w:spacing w:after="120"/>
        <w:ind w:left="720"/>
        <w:contextualSpacing w:val="0"/>
        <w:rPr>
          <w:sz w:val="20"/>
        </w:rPr>
      </w:pPr>
      <w:r w:rsidRPr="009A44D0">
        <w:rPr>
          <w:b/>
          <w:caps/>
          <w:sz w:val="20"/>
        </w:rPr>
        <w:t>Knowledge and Skills.</w:t>
      </w:r>
      <w:r w:rsidRPr="009A44D0">
        <w:rPr>
          <w:sz w:val="20"/>
        </w:rPr>
        <w:t xml:space="preserve"> Can hold informed defendant to a higher standard</w:t>
      </w:r>
    </w:p>
    <w:p w:rsidR="00727DEE" w:rsidRPr="009A44D0" w:rsidRDefault="00727DEE" w:rsidP="004433A4">
      <w:pPr>
        <w:pStyle w:val="ListParagraph"/>
        <w:numPr>
          <w:ilvl w:val="0"/>
          <w:numId w:val="9"/>
        </w:numPr>
        <w:spacing w:after="120"/>
        <w:ind w:left="720"/>
        <w:contextualSpacing w:val="0"/>
        <w:rPr>
          <w:sz w:val="20"/>
        </w:rPr>
      </w:pPr>
      <w:r w:rsidRPr="009A44D0">
        <w:rPr>
          <w:b/>
          <w:caps/>
          <w:sz w:val="20"/>
        </w:rPr>
        <w:t>superior qualities, ability, or instrumentalities.</w:t>
      </w:r>
      <w:r w:rsidRPr="009A44D0">
        <w:rPr>
          <w:sz w:val="20"/>
        </w:rPr>
        <w:t xml:space="preserve"> Higher standard requires use of these if available.</w:t>
      </w:r>
    </w:p>
    <w:p w:rsidR="00EB0BB2" w:rsidRPr="009A44D0" w:rsidRDefault="00EB0BB2" w:rsidP="004433A4">
      <w:pPr>
        <w:pStyle w:val="ListParagraph"/>
        <w:numPr>
          <w:ilvl w:val="0"/>
          <w:numId w:val="9"/>
        </w:numPr>
        <w:spacing w:after="120"/>
        <w:ind w:left="720"/>
        <w:rPr>
          <w:sz w:val="20"/>
        </w:rPr>
      </w:pPr>
      <w:r w:rsidRPr="009A44D0">
        <w:rPr>
          <w:b/>
          <w:caps/>
          <w:sz w:val="20"/>
        </w:rPr>
        <w:t>Children</w:t>
      </w:r>
      <w:r w:rsidR="00727DEE" w:rsidRPr="009A44D0">
        <w:rPr>
          <w:sz w:val="20"/>
        </w:rPr>
        <w:t xml:space="preserve">. </w:t>
      </w:r>
      <w:proofErr w:type="gramStart"/>
      <w:r w:rsidRPr="009A44D0">
        <w:rPr>
          <w:sz w:val="20"/>
        </w:rPr>
        <w:t>to</w:t>
      </w:r>
      <w:proofErr w:type="gramEnd"/>
      <w:r w:rsidRPr="009A44D0">
        <w:rPr>
          <w:sz w:val="20"/>
        </w:rPr>
        <w:t xml:space="preserve"> be held accountable as an adult, activity must be: </w:t>
      </w:r>
      <w:r w:rsidR="00D03B0D" w:rsidRPr="009A44D0">
        <w:rPr>
          <w:b/>
          <w:caps/>
          <w:sz w:val="20"/>
        </w:rPr>
        <w:t>Dangerous AND normally</w:t>
      </w:r>
      <w:r w:rsidRPr="009A44D0">
        <w:rPr>
          <w:b/>
          <w:caps/>
          <w:sz w:val="20"/>
        </w:rPr>
        <w:t xml:space="preserve"> adults</w:t>
      </w:r>
      <w:r w:rsidR="00D03B0D" w:rsidRPr="009A44D0">
        <w:rPr>
          <w:b/>
          <w:caps/>
          <w:sz w:val="20"/>
        </w:rPr>
        <w:t xml:space="preserve"> only</w:t>
      </w:r>
    </w:p>
    <w:p w:rsidR="00EB0BB2" w:rsidRPr="009A44D0" w:rsidRDefault="00D03B0D" w:rsidP="004433A4">
      <w:pPr>
        <w:pStyle w:val="ListParagraph"/>
        <w:numPr>
          <w:ilvl w:val="1"/>
          <w:numId w:val="9"/>
        </w:numPr>
        <w:spacing w:after="120"/>
        <w:ind w:left="1080"/>
        <w:rPr>
          <w:sz w:val="20"/>
        </w:rPr>
      </w:pPr>
      <w:r w:rsidRPr="009A44D0">
        <w:rPr>
          <w:b/>
          <w:sz w:val="20"/>
        </w:rPr>
        <w:t>S</w:t>
      </w:r>
      <w:r w:rsidR="00EB0BB2" w:rsidRPr="009A44D0">
        <w:rPr>
          <w:b/>
          <w:sz w:val="20"/>
        </w:rPr>
        <w:t>ufficiently child-like activity</w:t>
      </w:r>
      <w:r w:rsidR="00EB0BB2" w:rsidRPr="009A44D0">
        <w:rPr>
          <w:sz w:val="20"/>
        </w:rPr>
        <w:t xml:space="preserve"> </w:t>
      </w:r>
      <w:r w:rsidR="00EB0BB2" w:rsidRPr="009A44D0">
        <w:rPr>
          <w:sz w:val="20"/>
        </w:rPr>
        <w:sym w:font="Wingdings" w:char="F0E0"/>
      </w:r>
      <w:r w:rsidR="00EB0BB2" w:rsidRPr="009A44D0">
        <w:rPr>
          <w:sz w:val="20"/>
        </w:rPr>
        <w:t xml:space="preserve"> no liability</w:t>
      </w:r>
      <w:r w:rsidRPr="009A44D0">
        <w:rPr>
          <w:sz w:val="20"/>
        </w:rPr>
        <w:t xml:space="preserve"> </w:t>
      </w:r>
      <w:r w:rsidRPr="009A44D0">
        <w:rPr>
          <w:i/>
          <w:sz w:val="20"/>
        </w:rPr>
        <w:t>[</w:t>
      </w:r>
      <w:proofErr w:type="spellStart"/>
      <w:r w:rsidRPr="009A44D0">
        <w:rPr>
          <w:i/>
          <w:sz w:val="20"/>
        </w:rPr>
        <w:t>Purtle</w:t>
      </w:r>
      <w:proofErr w:type="spellEnd"/>
      <w:r w:rsidRPr="009A44D0">
        <w:rPr>
          <w:i/>
          <w:sz w:val="20"/>
        </w:rPr>
        <w:t xml:space="preserve"> v Shelton—17 year old hunters in AK]</w:t>
      </w:r>
    </w:p>
    <w:p w:rsidR="00EB0BB2" w:rsidRPr="009A44D0" w:rsidRDefault="00EB0BB2" w:rsidP="004433A4">
      <w:pPr>
        <w:pStyle w:val="ListParagraph"/>
        <w:numPr>
          <w:ilvl w:val="1"/>
          <w:numId w:val="9"/>
        </w:numPr>
        <w:spacing w:after="120"/>
        <w:ind w:left="1080"/>
        <w:rPr>
          <w:sz w:val="20"/>
        </w:rPr>
      </w:pPr>
      <w:r w:rsidRPr="009A44D0">
        <w:rPr>
          <w:b/>
          <w:sz w:val="20"/>
        </w:rPr>
        <w:t>IF child is π</w:t>
      </w:r>
      <w:r w:rsidRPr="009A44D0">
        <w:rPr>
          <w:sz w:val="20"/>
        </w:rPr>
        <w:t>—lower standard for “age and maturity”—</w:t>
      </w:r>
      <w:r w:rsidRPr="009A44D0">
        <w:rPr>
          <w:i/>
          <w:sz w:val="20"/>
        </w:rPr>
        <w:t>[Roberts v Ring—7 year old hit by car not neg.]</w:t>
      </w:r>
    </w:p>
    <w:p w:rsidR="00EB0BB2" w:rsidRPr="009A44D0" w:rsidRDefault="00EB0BB2" w:rsidP="004433A4">
      <w:pPr>
        <w:pStyle w:val="ListParagraph"/>
        <w:numPr>
          <w:ilvl w:val="1"/>
          <w:numId w:val="9"/>
        </w:numPr>
        <w:spacing w:after="120"/>
        <w:ind w:left="1080"/>
        <w:rPr>
          <w:sz w:val="20"/>
        </w:rPr>
      </w:pPr>
      <w:r w:rsidRPr="009A44D0">
        <w:rPr>
          <w:b/>
          <w:sz w:val="20"/>
        </w:rPr>
        <w:t>IF child is Δ</w:t>
      </w:r>
      <w:r w:rsidRPr="009A44D0">
        <w:rPr>
          <w:sz w:val="20"/>
        </w:rPr>
        <w:t xml:space="preserve">—inflicts harm by normal adult activity held to adult stand. </w:t>
      </w:r>
      <w:r w:rsidRPr="009A44D0">
        <w:rPr>
          <w:i/>
          <w:sz w:val="20"/>
        </w:rPr>
        <w:t>[</w:t>
      </w:r>
      <w:proofErr w:type="spellStart"/>
      <w:r w:rsidR="006A3A08" w:rsidRPr="009A44D0">
        <w:rPr>
          <w:i/>
          <w:sz w:val="20"/>
        </w:rPr>
        <w:t>Dellwo</w:t>
      </w:r>
      <w:proofErr w:type="spellEnd"/>
      <w:r w:rsidR="006A3A08" w:rsidRPr="009A44D0">
        <w:rPr>
          <w:i/>
          <w:sz w:val="20"/>
        </w:rPr>
        <w:t xml:space="preserve"> v Pearson—fishing line/boat]</w:t>
      </w:r>
    </w:p>
    <w:p w:rsidR="00D03B0D" w:rsidRPr="009A44D0" w:rsidRDefault="00D03B0D" w:rsidP="00D03B0D">
      <w:pPr>
        <w:pStyle w:val="ListParagraph"/>
        <w:spacing w:after="120"/>
        <w:ind w:left="1080"/>
        <w:rPr>
          <w:sz w:val="20"/>
        </w:rPr>
      </w:pPr>
    </w:p>
    <w:p w:rsidR="00D03B0D" w:rsidRPr="009A44D0" w:rsidRDefault="006A3A08" w:rsidP="004433A4">
      <w:pPr>
        <w:pStyle w:val="ListParagraph"/>
        <w:numPr>
          <w:ilvl w:val="1"/>
          <w:numId w:val="9"/>
        </w:numPr>
        <w:spacing w:after="120"/>
        <w:ind w:left="1080"/>
        <w:rPr>
          <w:sz w:val="20"/>
        </w:rPr>
      </w:pPr>
      <w:r w:rsidRPr="009A44D0">
        <w:rPr>
          <w:rStyle w:val="Heading5Char"/>
          <w:sz w:val="20"/>
        </w:rPr>
        <w:t>Tender Years Doctrine</w:t>
      </w:r>
      <w:r w:rsidRPr="009A44D0">
        <w:rPr>
          <w:b/>
          <w:sz w:val="20"/>
        </w:rPr>
        <w:t>—</w:t>
      </w:r>
      <w:r w:rsidRPr="009A44D0">
        <w:rPr>
          <w:sz w:val="20"/>
        </w:rPr>
        <w:t xml:space="preserve">incapable of </w:t>
      </w:r>
      <w:r w:rsidRPr="009A44D0">
        <w:rPr>
          <w:b/>
          <w:i/>
          <w:sz w:val="20"/>
        </w:rPr>
        <w:t>negligence</w:t>
      </w:r>
      <w:r w:rsidRPr="009A44D0">
        <w:rPr>
          <w:sz w:val="20"/>
        </w:rPr>
        <w:t xml:space="preserve"> below a certain age (7)</w:t>
      </w:r>
      <w:r w:rsidRPr="009A44D0">
        <w:rPr>
          <w:sz w:val="20"/>
        </w:rPr>
        <w:sym w:font="Wingdings" w:char="F0E0"/>
      </w:r>
      <w:r w:rsidRPr="009A44D0">
        <w:rPr>
          <w:sz w:val="20"/>
        </w:rPr>
        <w:t xml:space="preserve"> </w:t>
      </w:r>
      <w:r w:rsidRPr="009A44D0">
        <w:rPr>
          <w:i/>
          <w:sz w:val="20"/>
        </w:rPr>
        <w:t>[</w:t>
      </w:r>
      <w:proofErr w:type="spellStart"/>
      <w:r w:rsidRPr="009A44D0">
        <w:rPr>
          <w:i/>
          <w:sz w:val="20"/>
        </w:rPr>
        <w:t>Applehans</w:t>
      </w:r>
      <w:proofErr w:type="spellEnd"/>
      <w:r w:rsidRPr="009A44D0">
        <w:rPr>
          <w:i/>
          <w:sz w:val="20"/>
        </w:rPr>
        <w:t xml:space="preserve"> v </w:t>
      </w:r>
      <w:proofErr w:type="spellStart"/>
      <w:r w:rsidRPr="009A44D0">
        <w:rPr>
          <w:i/>
          <w:sz w:val="20"/>
        </w:rPr>
        <w:t>McFall</w:t>
      </w:r>
      <w:proofErr w:type="spellEnd"/>
      <w:r w:rsidRPr="009A44D0">
        <w:rPr>
          <w:i/>
          <w:sz w:val="20"/>
        </w:rPr>
        <w:t>—no liability]</w:t>
      </w:r>
    </w:p>
    <w:p w:rsidR="00D03B0D" w:rsidRPr="009A44D0" w:rsidRDefault="00D03B0D" w:rsidP="004433A4">
      <w:pPr>
        <w:pStyle w:val="ListParagraph"/>
        <w:numPr>
          <w:ilvl w:val="1"/>
          <w:numId w:val="9"/>
        </w:numPr>
        <w:spacing w:after="120"/>
        <w:ind w:left="1080"/>
        <w:rPr>
          <w:sz w:val="20"/>
        </w:rPr>
      </w:pPr>
      <w:r w:rsidRPr="009A44D0">
        <w:rPr>
          <w:rStyle w:val="Heading5Char"/>
          <w:sz w:val="20"/>
        </w:rPr>
        <w:t>Negligent Supervision—</w:t>
      </w:r>
      <w:r w:rsidRPr="009A44D0">
        <w:rPr>
          <w:sz w:val="20"/>
        </w:rPr>
        <w:t>parents aware of prior conduct (notice) and had opportunity to control</w:t>
      </w:r>
    </w:p>
    <w:p w:rsidR="00D03B0D" w:rsidRPr="009A44D0" w:rsidRDefault="00D03B0D" w:rsidP="004433A4">
      <w:pPr>
        <w:pStyle w:val="ListParagraph"/>
        <w:numPr>
          <w:ilvl w:val="1"/>
          <w:numId w:val="9"/>
        </w:numPr>
        <w:spacing w:after="120"/>
        <w:ind w:left="1080"/>
        <w:rPr>
          <w:sz w:val="20"/>
        </w:rPr>
      </w:pPr>
      <w:r w:rsidRPr="009A44D0">
        <w:rPr>
          <w:rStyle w:val="Heading5Char"/>
          <w:sz w:val="20"/>
        </w:rPr>
        <w:t>Massachusetts Rule—</w:t>
      </w:r>
      <w:r w:rsidRPr="009A44D0">
        <w:rPr>
          <w:sz w:val="20"/>
        </w:rPr>
        <w:t>capable of negligence: objective standard—reasonable care of similarly situated child</w:t>
      </w:r>
    </w:p>
    <w:tbl>
      <w:tblPr>
        <w:tblStyle w:val="MediumList21"/>
        <w:tblW w:w="9990" w:type="dxa"/>
        <w:tblInd w:w="468" w:type="dxa"/>
        <w:tblLayout w:type="fixed"/>
        <w:tblLook w:val="04A0"/>
      </w:tblPr>
      <w:tblGrid>
        <w:gridCol w:w="720"/>
        <w:gridCol w:w="7920"/>
        <w:gridCol w:w="1350"/>
      </w:tblGrid>
      <w:tr w:rsidR="00727DEE" w:rsidRPr="009A44D0">
        <w:trPr>
          <w:cnfStyle w:val="100000000000"/>
        </w:trPr>
        <w:tc>
          <w:tcPr>
            <w:cnfStyle w:val="001000000100"/>
            <w:tcW w:w="720" w:type="dxa"/>
          </w:tcPr>
          <w:p w:rsidR="00D03B0D" w:rsidRPr="009A44D0" w:rsidRDefault="00D03B0D" w:rsidP="00727DEE">
            <w:pPr>
              <w:jc w:val="center"/>
              <w:rPr>
                <w:b/>
                <w:sz w:val="20"/>
              </w:rPr>
            </w:pPr>
            <w:r w:rsidRPr="009A44D0">
              <w:rPr>
                <w:b/>
                <w:sz w:val="20"/>
              </w:rPr>
              <w:t>Age</w:t>
            </w:r>
          </w:p>
        </w:tc>
        <w:tc>
          <w:tcPr>
            <w:tcW w:w="7920" w:type="dxa"/>
          </w:tcPr>
          <w:p w:rsidR="00D03B0D" w:rsidRPr="009A44D0" w:rsidRDefault="00D03B0D" w:rsidP="00D03B0D">
            <w:pPr>
              <w:cnfStyle w:val="100000000000"/>
              <w:rPr>
                <w:b/>
                <w:sz w:val="20"/>
              </w:rPr>
            </w:pPr>
            <w:r w:rsidRPr="009A44D0">
              <w:rPr>
                <w:b/>
                <w:sz w:val="20"/>
              </w:rPr>
              <w:t>Rule</w:t>
            </w:r>
          </w:p>
        </w:tc>
        <w:tc>
          <w:tcPr>
            <w:tcW w:w="1350" w:type="dxa"/>
          </w:tcPr>
          <w:p w:rsidR="00D03B0D" w:rsidRPr="009A44D0" w:rsidRDefault="00D03B0D" w:rsidP="00727DEE">
            <w:pPr>
              <w:jc w:val="center"/>
              <w:cnfStyle w:val="100000000000"/>
              <w:rPr>
                <w:b/>
                <w:sz w:val="20"/>
              </w:rPr>
            </w:pPr>
            <w:r w:rsidRPr="009A44D0">
              <w:rPr>
                <w:b/>
                <w:sz w:val="20"/>
              </w:rPr>
              <w:t>Source</w:t>
            </w:r>
          </w:p>
        </w:tc>
      </w:tr>
      <w:tr w:rsidR="00727DEE" w:rsidRPr="009A44D0">
        <w:trPr>
          <w:cnfStyle w:val="000000100000"/>
        </w:trPr>
        <w:tc>
          <w:tcPr>
            <w:cnfStyle w:val="001000000000"/>
            <w:tcW w:w="720" w:type="dxa"/>
          </w:tcPr>
          <w:p w:rsidR="00D03B0D" w:rsidRPr="009A44D0" w:rsidRDefault="00D03B0D" w:rsidP="00727DEE">
            <w:pPr>
              <w:jc w:val="center"/>
              <w:rPr>
                <w:sz w:val="20"/>
              </w:rPr>
            </w:pPr>
            <w:r w:rsidRPr="009A44D0">
              <w:rPr>
                <w:sz w:val="20"/>
              </w:rPr>
              <w:t>0-5</w:t>
            </w:r>
          </w:p>
        </w:tc>
        <w:tc>
          <w:tcPr>
            <w:tcW w:w="7920" w:type="dxa"/>
          </w:tcPr>
          <w:p w:rsidR="00D03B0D" w:rsidRPr="009A44D0" w:rsidRDefault="00D03B0D" w:rsidP="00D03B0D">
            <w:pPr>
              <w:cnfStyle w:val="000000100000"/>
              <w:rPr>
                <w:sz w:val="20"/>
              </w:rPr>
            </w:pPr>
            <w:r w:rsidRPr="009A44D0">
              <w:rPr>
                <w:sz w:val="20"/>
              </w:rPr>
              <w:t>Incapable of negligence</w:t>
            </w:r>
          </w:p>
        </w:tc>
        <w:tc>
          <w:tcPr>
            <w:tcW w:w="1350" w:type="dxa"/>
          </w:tcPr>
          <w:p w:rsidR="00D03B0D" w:rsidRPr="009A44D0" w:rsidRDefault="00D03B0D" w:rsidP="00727DEE">
            <w:pPr>
              <w:jc w:val="center"/>
              <w:cnfStyle w:val="000000100000"/>
              <w:rPr>
                <w:sz w:val="20"/>
              </w:rPr>
            </w:pPr>
            <w:r w:rsidRPr="009A44D0">
              <w:rPr>
                <w:sz w:val="20"/>
              </w:rPr>
              <w:t>R3T § 10(b)</w:t>
            </w:r>
          </w:p>
        </w:tc>
      </w:tr>
      <w:tr w:rsidR="00D03B0D" w:rsidRPr="009A44D0">
        <w:tc>
          <w:tcPr>
            <w:cnfStyle w:val="001000000000"/>
            <w:tcW w:w="720" w:type="dxa"/>
          </w:tcPr>
          <w:p w:rsidR="00D03B0D" w:rsidRPr="009A44D0" w:rsidRDefault="00D03B0D" w:rsidP="00727DEE">
            <w:pPr>
              <w:jc w:val="center"/>
              <w:rPr>
                <w:sz w:val="20"/>
              </w:rPr>
            </w:pPr>
            <w:r w:rsidRPr="009A44D0">
              <w:rPr>
                <w:sz w:val="20"/>
              </w:rPr>
              <w:t>0-7</w:t>
            </w:r>
          </w:p>
        </w:tc>
        <w:tc>
          <w:tcPr>
            <w:tcW w:w="7920" w:type="dxa"/>
          </w:tcPr>
          <w:p w:rsidR="00D03B0D" w:rsidRPr="009A44D0" w:rsidRDefault="00D03B0D" w:rsidP="00D03B0D">
            <w:pPr>
              <w:cnfStyle w:val="000000000000"/>
              <w:rPr>
                <w:sz w:val="20"/>
              </w:rPr>
            </w:pPr>
            <w:r w:rsidRPr="009A44D0">
              <w:rPr>
                <w:sz w:val="20"/>
              </w:rPr>
              <w:t>Incapable of negligence</w:t>
            </w:r>
          </w:p>
        </w:tc>
        <w:tc>
          <w:tcPr>
            <w:tcW w:w="1350" w:type="dxa"/>
          </w:tcPr>
          <w:p w:rsidR="00D03B0D" w:rsidRPr="009A44D0" w:rsidRDefault="00D03B0D" w:rsidP="00727DEE">
            <w:pPr>
              <w:jc w:val="center"/>
              <w:cnfStyle w:val="000000000000"/>
              <w:rPr>
                <w:i/>
                <w:sz w:val="20"/>
              </w:rPr>
            </w:pPr>
            <w:proofErr w:type="spellStart"/>
            <w:r w:rsidRPr="009A44D0">
              <w:rPr>
                <w:i/>
                <w:sz w:val="20"/>
              </w:rPr>
              <w:t>Applehans</w:t>
            </w:r>
            <w:proofErr w:type="spellEnd"/>
          </w:p>
        </w:tc>
      </w:tr>
      <w:tr w:rsidR="00727DEE" w:rsidRPr="009A44D0">
        <w:trPr>
          <w:cnfStyle w:val="000000100000"/>
          <w:trHeight w:val="332"/>
        </w:trPr>
        <w:tc>
          <w:tcPr>
            <w:cnfStyle w:val="001000000000"/>
            <w:tcW w:w="720" w:type="dxa"/>
          </w:tcPr>
          <w:p w:rsidR="00D03B0D" w:rsidRPr="009A44D0" w:rsidRDefault="00D03B0D" w:rsidP="00727DEE">
            <w:pPr>
              <w:jc w:val="center"/>
              <w:rPr>
                <w:sz w:val="20"/>
              </w:rPr>
            </w:pPr>
            <w:r w:rsidRPr="009A44D0">
              <w:rPr>
                <w:sz w:val="20"/>
              </w:rPr>
              <w:t>7-14</w:t>
            </w:r>
          </w:p>
        </w:tc>
        <w:tc>
          <w:tcPr>
            <w:tcW w:w="7920" w:type="dxa"/>
          </w:tcPr>
          <w:p w:rsidR="00D03B0D" w:rsidRPr="009A44D0" w:rsidRDefault="00D03B0D" w:rsidP="00D03B0D">
            <w:pPr>
              <w:cnfStyle w:val="000000100000"/>
              <w:rPr>
                <w:sz w:val="20"/>
              </w:rPr>
            </w:pPr>
            <w:r w:rsidRPr="009A44D0">
              <w:rPr>
                <w:sz w:val="20"/>
              </w:rPr>
              <w:t>Standard: reasonable person of like age, intelligence, and experienc</w:t>
            </w:r>
            <w:r w:rsidR="00727DEE" w:rsidRPr="009A44D0">
              <w:rPr>
                <w:sz w:val="20"/>
              </w:rPr>
              <w:t>e</w:t>
            </w:r>
          </w:p>
        </w:tc>
        <w:tc>
          <w:tcPr>
            <w:tcW w:w="1350" w:type="dxa"/>
          </w:tcPr>
          <w:p w:rsidR="00D03B0D" w:rsidRPr="009A44D0" w:rsidRDefault="00D03B0D" w:rsidP="00727DEE">
            <w:pPr>
              <w:jc w:val="center"/>
              <w:cnfStyle w:val="000000100000"/>
              <w:rPr>
                <w:i/>
                <w:sz w:val="20"/>
              </w:rPr>
            </w:pPr>
            <w:r w:rsidRPr="009A44D0">
              <w:rPr>
                <w:sz w:val="20"/>
              </w:rPr>
              <w:t>R2T § 283A</w:t>
            </w:r>
          </w:p>
        </w:tc>
      </w:tr>
      <w:tr w:rsidR="00D03B0D" w:rsidRPr="009A44D0">
        <w:tc>
          <w:tcPr>
            <w:cnfStyle w:val="001000000000"/>
            <w:tcW w:w="720" w:type="dxa"/>
          </w:tcPr>
          <w:p w:rsidR="00D03B0D" w:rsidRPr="009A44D0" w:rsidRDefault="00727DEE" w:rsidP="00727DEE">
            <w:pPr>
              <w:jc w:val="center"/>
              <w:rPr>
                <w:sz w:val="20"/>
              </w:rPr>
            </w:pPr>
            <w:r w:rsidRPr="009A44D0">
              <w:rPr>
                <w:sz w:val="20"/>
              </w:rPr>
              <w:t>7-14</w:t>
            </w:r>
          </w:p>
        </w:tc>
        <w:tc>
          <w:tcPr>
            <w:tcW w:w="7920" w:type="dxa"/>
          </w:tcPr>
          <w:p w:rsidR="00D03B0D" w:rsidRPr="009A44D0" w:rsidRDefault="00727DEE" w:rsidP="00D03B0D">
            <w:pPr>
              <w:cnfStyle w:val="000000000000"/>
              <w:rPr>
                <w:sz w:val="20"/>
              </w:rPr>
            </w:pPr>
            <w:r w:rsidRPr="009A44D0">
              <w:rPr>
                <w:sz w:val="20"/>
              </w:rPr>
              <w:t>Exceptions: activities that are dangerous AND normally engaged in only by adults</w:t>
            </w:r>
          </w:p>
        </w:tc>
        <w:tc>
          <w:tcPr>
            <w:tcW w:w="1350" w:type="dxa"/>
          </w:tcPr>
          <w:p w:rsidR="00727DEE" w:rsidRPr="009A44D0" w:rsidRDefault="00727DEE" w:rsidP="00727DEE">
            <w:pPr>
              <w:jc w:val="center"/>
              <w:cnfStyle w:val="000000000000"/>
              <w:rPr>
                <w:i/>
                <w:sz w:val="20"/>
              </w:rPr>
            </w:pPr>
            <w:proofErr w:type="spellStart"/>
            <w:r w:rsidRPr="009A44D0">
              <w:rPr>
                <w:i/>
                <w:sz w:val="20"/>
              </w:rPr>
              <w:t>Dellwo</w:t>
            </w:r>
            <w:proofErr w:type="spellEnd"/>
          </w:p>
          <w:p w:rsidR="00D03B0D" w:rsidRPr="009A44D0" w:rsidRDefault="00727DEE" w:rsidP="00727DEE">
            <w:pPr>
              <w:jc w:val="center"/>
              <w:cnfStyle w:val="000000000000"/>
              <w:rPr>
                <w:sz w:val="20"/>
              </w:rPr>
            </w:pPr>
            <w:r w:rsidRPr="009A44D0">
              <w:rPr>
                <w:sz w:val="20"/>
              </w:rPr>
              <w:t>R3T § 10(c)</w:t>
            </w:r>
          </w:p>
        </w:tc>
      </w:tr>
      <w:tr w:rsidR="00727DEE" w:rsidRPr="009A44D0">
        <w:trPr>
          <w:cnfStyle w:val="000000100000"/>
        </w:trPr>
        <w:tc>
          <w:tcPr>
            <w:cnfStyle w:val="001000000000"/>
            <w:tcW w:w="720" w:type="dxa"/>
          </w:tcPr>
          <w:p w:rsidR="00727DEE" w:rsidRPr="009A44D0" w:rsidRDefault="00727DEE" w:rsidP="00727DEE">
            <w:pPr>
              <w:jc w:val="center"/>
              <w:rPr>
                <w:sz w:val="20"/>
              </w:rPr>
            </w:pPr>
            <w:r w:rsidRPr="009A44D0">
              <w:rPr>
                <w:sz w:val="20"/>
              </w:rPr>
              <w:t>14 +</w:t>
            </w:r>
          </w:p>
        </w:tc>
        <w:tc>
          <w:tcPr>
            <w:tcW w:w="7920" w:type="dxa"/>
          </w:tcPr>
          <w:p w:rsidR="00727DEE" w:rsidRPr="009A44D0" w:rsidRDefault="00727DEE" w:rsidP="00D03B0D">
            <w:pPr>
              <w:cnfStyle w:val="000000100000"/>
              <w:rPr>
                <w:sz w:val="20"/>
              </w:rPr>
            </w:pPr>
            <w:r w:rsidRPr="009A44D0">
              <w:rPr>
                <w:sz w:val="20"/>
              </w:rPr>
              <w:t>Rebuttable presumption that child is capable of negligence</w:t>
            </w:r>
          </w:p>
        </w:tc>
        <w:tc>
          <w:tcPr>
            <w:tcW w:w="1350" w:type="dxa"/>
          </w:tcPr>
          <w:p w:rsidR="00727DEE" w:rsidRPr="009A44D0" w:rsidRDefault="00727DEE" w:rsidP="00727DEE">
            <w:pPr>
              <w:jc w:val="center"/>
              <w:cnfStyle w:val="000000100000"/>
              <w:rPr>
                <w:sz w:val="20"/>
              </w:rPr>
            </w:pPr>
            <w:r w:rsidRPr="009A44D0">
              <w:rPr>
                <w:sz w:val="20"/>
              </w:rPr>
              <w:t>R3T § 10(b)</w:t>
            </w:r>
          </w:p>
        </w:tc>
      </w:tr>
    </w:tbl>
    <w:p w:rsidR="00D03B0D" w:rsidRPr="009A44D0" w:rsidRDefault="00D03B0D" w:rsidP="00D03B0D">
      <w:pPr>
        <w:spacing w:after="120"/>
        <w:rPr>
          <w:sz w:val="20"/>
        </w:rPr>
      </w:pPr>
    </w:p>
    <w:p w:rsidR="00EE27B7" w:rsidRPr="009A44D0" w:rsidRDefault="00E35A35" w:rsidP="00812FD7">
      <w:pPr>
        <w:pStyle w:val="Heading3"/>
        <w:rPr>
          <w:sz w:val="20"/>
        </w:rPr>
      </w:pPr>
      <w:bookmarkStart w:id="20" w:name="_Toc122070226"/>
      <w:r w:rsidRPr="009A44D0">
        <w:rPr>
          <w:sz w:val="20"/>
        </w:rPr>
        <w:t>COST-BENEFIT ANALYSIS—Carroll Towing—Adams—Rhode Island Hospital Trust National Bank—Bolton—Martin</w:t>
      </w:r>
      <w:bookmarkEnd w:id="20"/>
    </w:p>
    <w:p w:rsidR="00F53EA4" w:rsidRPr="009A44D0" w:rsidRDefault="00F53EA4" w:rsidP="004433A4">
      <w:pPr>
        <w:pStyle w:val="ListParagraph"/>
        <w:numPr>
          <w:ilvl w:val="0"/>
          <w:numId w:val="9"/>
        </w:numPr>
        <w:spacing w:after="120"/>
        <w:ind w:left="720"/>
        <w:contextualSpacing w:val="0"/>
        <w:rPr>
          <w:sz w:val="20"/>
        </w:rPr>
      </w:pPr>
      <w:r w:rsidRPr="009A44D0">
        <w:rPr>
          <w:i/>
          <w:sz w:val="20"/>
        </w:rPr>
        <w:t>[Adams v Bullock—kid with a wire near a trolley</w:t>
      </w:r>
      <w:r w:rsidR="008749CB" w:rsidRPr="009A44D0">
        <w:rPr>
          <w:i/>
          <w:sz w:val="20"/>
        </w:rPr>
        <w:t>—Cardozo</w:t>
      </w:r>
      <w:r w:rsidRPr="009A44D0">
        <w:rPr>
          <w:i/>
          <w:sz w:val="20"/>
        </w:rPr>
        <w:t>]</w:t>
      </w:r>
      <w:r w:rsidRPr="009A44D0">
        <w:rPr>
          <w:sz w:val="20"/>
        </w:rPr>
        <w:t xml:space="preserve"> high </w:t>
      </w:r>
      <w:r w:rsidRPr="009A44D0">
        <w:rPr>
          <w:b/>
          <w:sz w:val="20"/>
        </w:rPr>
        <w:t>burden</w:t>
      </w:r>
      <w:r w:rsidRPr="009A44D0">
        <w:rPr>
          <w:sz w:val="20"/>
        </w:rPr>
        <w:t xml:space="preserve"> for small marginal risk reduction—custom and history—“not an insurer”</w:t>
      </w:r>
      <w:r w:rsidRPr="009A44D0">
        <w:rPr>
          <w:sz w:val="20"/>
        </w:rPr>
        <w:sym w:font="Wingdings" w:char="F0E0"/>
      </w:r>
      <w:r w:rsidRPr="009A44D0">
        <w:rPr>
          <w:sz w:val="20"/>
        </w:rPr>
        <w:t xml:space="preserve"> only liable for reasonably foreseeable/preventable harm</w:t>
      </w:r>
      <w:r w:rsidR="003F36F8" w:rsidRPr="009A44D0">
        <w:rPr>
          <w:sz w:val="20"/>
        </w:rPr>
        <w:t xml:space="preserve"> </w:t>
      </w:r>
      <w:r w:rsidR="003F36F8" w:rsidRPr="009A44D0">
        <w:rPr>
          <w:b/>
          <w:sz w:val="20"/>
        </w:rPr>
        <w:t>(not negligent)</w:t>
      </w:r>
    </w:p>
    <w:p w:rsidR="002B5967" w:rsidRPr="009A44D0" w:rsidRDefault="002B5967" w:rsidP="004433A4">
      <w:pPr>
        <w:pStyle w:val="ListParagraph"/>
        <w:numPr>
          <w:ilvl w:val="0"/>
          <w:numId w:val="9"/>
        </w:numPr>
        <w:spacing w:after="120"/>
        <w:ind w:left="720"/>
        <w:contextualSpacing w:val="0"/>
        <w:rPr>
          <w:sz w:val="20"/>
        </w:rPr>
      </w:pPr>
      <w:r w:rsidRPr="009A44D0">
        <w:rPr>
          <w:i/>
          <w:sz w:val="20"/>
        </w:rPr>
        <w:t xml:space="preserve">[Bolton v Stone—cricket] </w:t>
      </w:r>
      <w:r w:rsidRPr="009A44D0">
        <w:rPr>
          <w:sz w:val="20"/>
        </w:rPr>
        <w:t>Reasonable man standard tempered by foreseeability and severity of harm—Lord Reid (focuses on expected risk</w:t>
      </w:r>
      <w:r w:rsidR="00562AC9" w:rsidRPr="009A44D0">
        <w:rPr>
          <w:sz w:val="20"/>
        </w:rPr>
        <w:t>—substantial risk test</w:t>
      </w:r>
      <w:r w:rsidRPr="009A44D0">
        <w:rPr>
          <w:sz w:val="20"/>
        </w:rPr>
        <w:t>)—Lord Radcliffe (basically the Hand Formula)</w:t>
      </w:r>
    </w:p>
    <w:p w:rsidR="00447DC9" w:rsidRPr="009A44D0" w:rsidRDefault="00447DC9" w:rsidP="00B854B0">
      <w:pPr>
        <w:pStyle w:val="ListParagraph"/>
        <w:numPr>
          <w:ilvl w:val="0"/>
          <w:numId w:val="27"/>
        </w:numPr>
        <w:ind w:left="360"/>
        <w:rPr>
          <w:b/>
          <w:sz w:val="20"/>
        </w:rPr>
      </w:pPr>
      <w:r w:rsidRPr="009A44D0">
        <w:rPr>
          <w:rStyle w:val="Heading5Char"/>
          <w:caps/>
          <w:sz w:val="20"/>
        </w:rPr>
        <w:t>The Hand Formula</w:t>
      </w:r>
      <w:r w:rsidRPr="009A44D0">
        <w:rPr>
          <w:b/>
          <w:sz w:val="20"/>
        </w:rPr>
        <w:t xml:space="preserve">—1947-- the purpose of tort law is to deter </w:t>
      </w:r>
      <w:commentRangeStart w:id="21"/>
      <w:r w:rsidRPr="009A44D0">
        <w:rPr>
          <w:b/>
          <w:sz w:val="20"/>
        </w:rPr>
        <w:t>inefficient conduct</w:t>
      </w:r>
      <w:commentRangeEnd w:id="21"/>
      <w:r w:rsidRPr="009A44D0">
        <w:rPr>
          <w:rStyle w:val="CommentReference"/>
          <w:sz w:val="20"/>
        </w:rPr>
        <w:commentReference w:id="21"/>
      </w:r>
    </w:p>
    <w:p w:rsidR="008749CB" w:rsidRPr="009A44D0" w:rsidRDefault="008749CB" w:rsidP="008749CB">
      <w:pPr>
        <w:rPr>
          <w:sz w:val="20"/>
        </w:rPr>
      </w:pPr>
      <w:r w:rsidRPr="009A44D0">
        <w:rPr>
          <w:b/>
          <w:sz w:val="20"/>
        </w:rPr>
        <w:t>If: B</w:t>
      </w:r>
      <w:r w:rsidRPr="009A44D0">
        <w:rPr>
          <w:sz w:val="20"/>
        </w:rPr>
        <w:t xml:space="preserve">urden of precautions &lt; ∂ </w:t>
      </w:r>
      <w:r w:rsidRPr="009A44D0">
        <w:rPr>
          <w:b/>
          <w:sz w:val="20"/>
        </w:rPr>
        <w:t>P</w:t>
      </w:r>
      <w:r w:rsidRPr="009A44D0">
        <w:rPr>
          <w:sz w:val="20"/>
        </w:rPr>
        <w:t xml:space="preserve">robability of loss × </w:t>
      </w:r>
      <w:r w:rsidRPr="009A44D0">
        <w:rPr>
          <w:b/>
          <w:sz w:val="20"/>
        </w:rPr>
        <w:t>L</w:t>
      </w:r>
      <w:r w:rsidRPr="009A44D0">
        <w:rPr>
          <w:sz w:val="20"/>
        </w:rPr>
        <w:t xml:space="preserve">oss = </w:t>
      </w:r>
      <w:r w:rsidRPr="009A44D0">
        <w:rPr>
          <w:b/>
          <w:sz w:val="20"/>
        </w:rPr>
        <w:t>E</w:t>
      </w:r>
      <w:r w:rsidRPr="009A44D0">
        <w:rPr>
          <w:sz w:val="20"/>
        </w:rPr>
        <w:t xml:space="preserve">xpected </w:t>
      </w:r>
      <w:r w:rsidRPr="009A44D0">
        <w:rPr>
          <w:b/>
          <w:sz w:val="20"/>
        </w:rPr>
        <w:t>L</w:t>
      </w:r>
      <w:r w:rsidRPr="009A44D0">
        <w:rPr>
          <w:sz w:val="20"/>
        </w:rPr>
        <w:t xml:space="preserve">oss </w:t>
      </w:r>
      <w:r w:rsidRPr="009A44D0">
        <w:rPr>
          <w:sz w:val="20"/>
        </w:rPr>
        <w:sym w:font="Wingdings" w:char="F0E0"/>
      </w:r>
      <w:r w:rsidRPr="009A44D0">
        <w:rPr>
          <w:sz w:val="20"/>
        </w:rPr>
        <w:t xml:space="preserve"> defendant held liable</w:t>
      </w:r>
    </w:p>
    <w:p w:rsidR="008749CB" w:rsidRPr="009A44D0" w:rsidRDefault="00447DC9" w:rsidP="004433A4">
      <w:pPr>
        <w:pStyle w:val="ListParagraph"/>
        <w:numPr>
          <w:ilvl w:val="0"/>
          <w:numId w:val="9"/>
        </w:numPr>
        <w:spacing w:after="120"/>
        <w:ind w:left="720"/>
        <w:contextualSpacing w:val="0"/>
        <w:rPr>
          <w:sz w:val="20"/>
        </w:rPr>
      </w:pPr>
      <w:r w:rsidRPr="009A44D0">
        <w:rPr>
          <w:b/>
          <w:sz w:val="20"/>
        </w:rPr>
        <w:t>Promulgated</w:t>
      </w:r>
      <w:r w:rsidR="008749CB" w:rsidRPr="009A44D0">
        <w:rPr>
          <w:sz w:val="20"/>
        </w:rPr>
        <w:t>—</w:t>
      </w:r>
      <w:r w:rsidR="008749CB" w:rsidRPr="009A44D0">
        <w:rPr>
          <w:i/>
          <w:sz w:val="20"/>
        </w:rPr>
        <w:t xml:space="preserve">[US v Carroll Towing] </w:t>
      </w:r>
      <w:r w:rsidR="008749CB" w:rsidRPr="009A44D0">
        <w:rPr>
          <w:b/>
          <w:sz w:val="20"/>
        </w:rPr>
        <w:t>Cost</w:t>
      </w:r>
      <w:r w:rsidR="008749CB" w:rsidRPr="009A44D0">
        <w:rPr>
          <w:sz w:val="20"/>
        </w:rPr>
        <w:t xml:space="preserve"> of </w:t>
      </w:r>
      <w:proofErr w:type="spellStart"/>
      <w:r w:rsidR="008749CB" w:rsidRPr="009A44D0">
        <w:rPr>
          <w:sz w:val="20"/>
        </w:rPr>
        <w:t>bargee</w:t>
      </w:r>
      <w:proofErr w:type="spellEnd"/>
      <w:r w:rsidR="008749CB" w:rsidRPr="009A44D0">
        <w:rPr>
          <w:sz w:val="20"/>
        </w:rPr>
        <w:t xml:space="preserve"> would have been small vs. </w:t>
      </w:r>
      <w:r w:rsidR="008749CB" w:rsidRPr="009A44D0">
        <w:rPr>
          <w:b/>
          <w:sz w:val="20"/>
        </w:rPr>
        <w:t>expected risk</w:t>
      </w:r>
      <w:r w:rsidR="008749CB" w:rsidRPr="009A44D0">
        <w:rPr>
          <w:sz w:val="20"/>
        </w:rPr>
        <w:t xml:space="preserve"> of damage—~</w:t>
      </w:r>
      <w:proofErr w:type="spellStart"/>
      <w:r w:rsidR="008749CB" w:rsidRPr="009A44D0">
        <w:rPr>
          <w:sz w:val="20"/>
        </w:rPr>
        <w:t>bargee</w:t>
      </w:r>
      <w:proofErr w:type="spellEnd"/>
      <w:r w:rsidR="008749CB" w:rsidRPr="009A44D0">
        <w:rPr>
          <w:sz w:val="20"/>
        </w:rPr>
        <w:t xml:space="preserve"> </w:t>
      </w:r>
      <w:r w:rsidR="008749CB" w:rsidRPr="009A44D0">
        <w:rPr>
          <w:sz w:val="20"/>
        </w:rPr>
        <w:sym w:font="Wingdings" w:char="F0E0"/>
      </w:r>
      <w:r w:rsidR="008749CB" w:rsidRPr="009A44D0">
        <w:rPr>
          <w:sz w:val="20"/>
        </w:rPr>
        <w:t xml:space="preserve"> </w:t>
      </w:r>
      <w:r w:rsidR="008749CB" w:rsidRPr="009A44D0">
        <w:rPr>
          <w:b/>
          <w:sz w:val="20"/>
        </w:rPr>
        <w:t>negligent</w:t>
      </w:r>
    </w:p>
    <w:p w:rsidR="00F53EA4" w:rsidRPr="009A44D0" w:rsidRDefault="008749CB" w:rsidP="004433A4">
      <w:pPr>
        <w:pStyle w:val="ListParagraph"/>
        <w:numPr>
          <w:ilvl w:val="0"/>
          <w:numId w:val="9"/>
        </w:numPr>
        <w:spacing w:after="120"/>
        <w:ind w:left="720"/>
        <w:contextualSpacing w:val="0"/>
        <w:rPr>
          <w:sz w:val="20"/>
        </w:rPr>
      </w:pPr>
      <w:r w:rsidRPr="009A44D0">
        <w:rPr>
          <w:sz w:val="20"/>
        </w:rPr>
        <w:t xml:space="preserve"> </w:t>
      </w:r>
      <w:r w:rsidR="00A31683" w:rsidRPr="009A44D0">
        <w:rPr>
          <w:sz w:val="20"/>
        </w:rPr>
        <w:t xml:space="preserve">“An </w:t>
      </w:r>
      <w:r w:rsidR="00A31683" w:rsidRPr="009A44D0">
        <w:rPr>
          <w:b/>
          <w:sz w:val="20"/>
        </w:rPr>
        <w:t>industry-wide practice</w:t>
      </w:r>
      <w:r w:rsidR="00A31683" w:rsidRPr="009A44D0">
        <w:rPr>
          <w:sz w:val="20"/>
        </w:rPr>
        <w:t xml:space="preserve"> that saves money without significantly increasing the number of forged checks that the banks erroneously pay is a practice that reflects at least ‘ordinary care.’” </w:t>
      </w:r>
      <w:r w:rsidR="00A31683" w:rsidRPr="009A44D0">
        <w:rPr>
          <w:i/>
          <w:sz w:val="20"/>
        </w:rPr>
        <w:t>[RIHTNB v Zapata—√ verification]</w:t>
      </w:r>
    </w:p>
    <w:p w:rsidR="00A31683" w:rsidRPr="009A44D0" w:rsidRDefault="002B5967" w:rsidP="004433A4">
      <w:pPr>
        <w:pStyle w:val="ListParagraph"/>
        <w:numPr>
          <w:ilvl w:val="0"/>
          <w:numId w:val="9"/>
        </w:numPr>
        <w:spacing w:after="120"/>
        <w:ind w:left="720"/>
        <w:contextualSpacing w:val="0"/>
        <w:rPr>
          <w:sz w:val="20"/>
        </w:rPr>
      </w:pPr>
      <w:r w:rsidRPr="009A44D0">
        <w:rPr>
          <w:i/>
          <w:sz w:val="20"/>
        </w:rPr>
        <w:t xml:space="preserve"> </w:t>
      </w:r>
      <w:commentRangeStart w:id="22"/>
      <w:r w:rsidR="00E16617" w:rsidRPr="009A44D0">
        <w:rPr>
          <w:i/>
          <w:sz w:val="20"/>
        </w:rPr>
        <w:t>[Martin v Evans]</w:t>
      </w:r>
      <w:commentRangeEnd w:id="22"/>
      <w:r w:rsidR="000E0360" w:rsidRPr="009A44D0">
        <w:rPr>
          <w:rStyle w:val="CommentReference"/>
          <w:sz w:val="20"/>
        </w:rPr>
        <w:commentReference w:id="22"/>
      </w:r>
      <w:r w:rsidR="00E16617" w:rsidRPr="009A44D0">
        <w:rPr>
          <w:sz w:val="20"/>
        </w:rPr>
        <w:t xml:space="preserve"> Truck driver backs into man—cost of checking &lt; expected loss</w:t>
      </w:r>
      <w:r w:rsidR="00E16617" w:rsidRPr="009A44D0">
        <w:rPr>
          <w:sz w:val="20"/>
        </w:rPr>
        <w:sym w:font="Wingdings" w:char="F0E0"/>
      </w:r>
      <w:r w:rsidR="00E16617" w:rsidRPr="009A44D0">
        <w:rPr>
          <w:sz w:val="20"/>
        </w:rPr>
        <w:t xml:space="preserve"> negligent (except that jury believed the truck driver who claimed to have checked)</w:t>
      </w:r>
    </w:p>
    <w:p w:rsidR="00526831" w:rsidRPr="009A44D0" w:rsidRDefault="00526831" w:rsidP="004433A4">
      <w:pPr>
        <w:pStyle w:val="ListParagraph"/>
        <w:numPr>
          <w:ilvl w:val="0"/>
          <w:numId w:val="9"/>
        </w:numPr>
        <w:spacing w:after="120"/>
        <w:ind w:left="720"/>
        <w:rPr>
          <w:b/>
          <w:sz w:val="20"/>
        </w:rPr>
      </w:pPr>
      <w:r w:rsidRPr="009A44D0">
        <w:rPr>
          <w:b/>
          <w:sz w:val="20"/>
        </w:rPr>
        <w:t>Advantages:</w:t>
      </w:r>
    </w:p>
    <w:p w:rsidR="00526831" w:rsidRPr="009A44D0" w:rsidRDefault="00526831" w:rsidP="00526831">
      <w:pPr>
        <w:pStyle w:val="ListParagraph"/>
        <w:numPr>
          <w:ilvl w:val="1"/>
          <w:numId w:val="9"/>
        </w:numPr>
        <w:spacing w:after="120"/>
        <w:rPr>
          <w:sz w:val="20"/>
        </w:rPr>
      </w:pPr>
      <w:r w:rsidRPr="009A44D0">
        <w:rPr>
          <w:sz w:val="20"/>
        </w:rPr>
        <w:t>Structured analysis</w:t>
      </w:r>
    </w:p>
    <w:p w:rsidR="00526831" w:rsidRPr="009A44D0" w:rsidRDefault="00526831" w:rsidP="00526831">
      <w:pPr>
        <w:pStyle w:val="ListParagraph"/>
        <w:numPr>
          <w:ilvl w:val="1"/>
          <w:numId w:val="9"/>
        </w:numPr>
        <w:spacing w:after="120"/>
        <w:rPr>
          <w:sz w:val="20"/>
        </w:rPr>
      </w:pPr>
      <w:r w:rsidRPr="009A44D0">
        <w:rPr>
          <w:sz w:val="20"/>
        </w:rPr>
        <w:t>Formalized intuitions (draws our attention to the benefits of reasonable care)</w:t>
      </w:r>
    </w:p>
    <w:p w:rsidR="00526831" w:rsidRPr="009A44D0" w:rsidRDefault="00526831" w:rsidP="00526831">
      <w:pPr>
        <w:pStyle w:val="ListParagraph"/>
        <w:numPr>
          <w:ilvl w:val="1"/>
          <w:numId w:val="9"/>
        </w:numPr>
        <w:spacing w:after="120"/>
        <w:rPr>
          <w:sz w:val="20"/>
        </w:rPr>
      </w:pPr>
      <w:r w:rsidRPr="009A44D0">
        <w:rPr>
          <w:sz w:val="20"/>
        </w:rPr>
        <w:t>Reduces uncertainty</w:t>
      </w:r>
    </w:p>
    <w:p w:rsidR="00526831" w:rsidRPr="009A44D0" w:rsidRDefault="00526831" w:rsidP="00526831">
      <w:pPr>
        <w:pStyle w:val="ListParagraph"/>
        <w:numPr>
          <w:ilvl w:val="1"/>
          <w:numId w:val="9"/>
        </w:numPr>
        <w:spacing w:after="120"/>
        <w:rPr>
          <w:sz w:val="20"/>
        </w:rPr>
      </w:pPr>
      <w:r w:rsidRPr="009A44D0">
        <w:rPr>
          <w:sz w:val="20"/>
        </w:rPr>
        <w:t>Avoids allocation of resources to non-beneficial undertakings</w:t>
      </w:r>
    </w:p>
    <w:p w:rsidR="00526831" w:rsidRPr="009A44D0" w:rsidRDefault="00526831" w:rsidP="00526831">
      <w:pPr>
        <w:pStyle w:val="ListParagraph"/>
        <w:numPr>
          <w:ilvl w:val="1"/>
          <w:numId w:val="9"/>
        </w:numPr>
        <w:spacing w:after="120"/>
        <w:rPr>
          <w:sz w:val="20"/>
        </w:rPr>
      </w:pPr>
      <w:r w:rsidRPr="009A44D0">
        <w:rPr>
          <w:sz w:val="20"/>
        </w:rPr>
        <w:t>Takes risk into account</w:t>
      </w:r>
    </w:p>
    <w:p w:rsidR="00526831" w:rsidRPr="009A44D0" w:rsidRDefault="00526831" w:rsidP="004433A4">
      <w:pPr>
        <w:pStyle w:val="ListParagraph"/>
        <w:numPr>
          <w:ilvl w:val="0"/>
          <w:numId w:val="9"/>
        </w:numPr>
        <w:spacing w:after="120"/>
        <w:ind w:left="720"/>
        <w:rPr>
          <w:sz w:val="20"/>
        </w:rPr>
      </w:pPr>
      <w:r w:rsidRPr="009A44D0">
        <w:rPr>
          <w:b/>
          <w:sz w:val="20"/>
        </w:rPr>
        <w:t>Disadvantages:</w:t>
      </w:r>
    </w:p>
    <w:p w:rsidR="00526831" w:rsidRPr="009A44D0" w:rsidRDefault="00526831" w:rsidP="00526831">
      <w:pPr>
        <w:pStyle w:val="ListParagraph"/>
        <w:numPr>
          <w:ilvl w:val="1"/>
          <w:numId w:val="9"/>
        </w:numPr>
        <w:spacing w:after="120"/>
        <w:rPr>
          <w:sz w:val="20"/>
        </w:rPr>
      </w:pPr>
      <w:r w:rsidRPr="009A44D0">
        <w:rPr>
          <w:sz w:val="20"/>
        </w:rPr>
        <w:t>Requires data to be applied strictly, rather than intuitively</w:t>
      </w:r>
    </w:p>
    <w:p w:rsidR="00526831" w:rsidRPr="009A44D0" w:rsidRDefault="00526831" w:rsidP="00526831">
      <w:pPr>
        <w:pStyle w:val="ListParagraph"/>
        <w:numPr>
          <w:ilvl w:val="1"/>
          <w:numId w:val="9"/>
        </w:numPr>
        <w:spacing w:after="120"/>
        <w:rPr>
          <w:sz w:val="20"/>
        </w:rPr>
      </w:pPr>
      <w:r w:rsidRPr="009A44D0">
        <w:rPr>
          <w:sz w:val="20"/>
        </w:rPr>
        <w:t>Difficult to apply when variables are hard to quantify</w:t>
      </w:r>
    </w:p>
    <w:p w:rsidR="00526831" w:rsidRPr="009A44D0" w:rsidRDefault="00526831" w:rsidP="00526831">
      <w:pPr>
        <w:pStyle w:val="ListParagraph"/>
        <w:numPr>
          <w:ilvl w:val="1"/>
          <w:numId w:val="9"/>
        </w:numPr>
        <w:spacing w:after="120"/>
        <w:rPr>
          <w:sz w:val="20"/>
        </w:rPr>
      </w:pPr>
      <w:r w:rsidRPr="009A44D0">
        <w:rPr>
          <w:sz w:val="20"/>
        </w:rPr>
        <w:t>Overlooks distributional considerations (groups may be disproportionately harmed by a certain harms)</w:t>
      </w:r>
    </w:p>
    <w:p w:rsidR="00526831" w:rsidRPr="009A44D0" w:rsidRDefault="00526831" w:rsidP="00526831">
      <w:pPr>
        <w:pStyle w:val="ListParagraph"/>
        <w:numPr>
          <w:ilvl w:val="1"/>
          <w:numId w:val="9"/>
        </w:numPr>
        <w:spacing w:after="120"/>
        <w:rPr>
          <w:sz w:val="20"/>
        </w:rPr>
      </w:pPr>
      <w:r w:rsidRPr="009A44D0">
        <w:rPr>
          <w:sz w:val="20"/>
        </w:rPr>
        <w:t xml:space="preserve">Cost internalization could </w:t>
      </w:r>
      <w:r w:rsidR="00562AC9" w:rsidRPr="009A44D0">
        <w:rPr>
          <w:sz w:val="20"/>
        </w:rPr>
        <w:t>price out some customers</w:t>
      </w:r>
    </w:p>
    <w:p w:rsidR="00562AC9" w:rsidRPr="009A44D0" w:rsidRDefault="00562AC9" w:rsidP="00B854B0">
      <w:pPr>
        <w:pStyle w:val="ListParagraph"/>
        <w:numPr>
          <w:ilvl w:val="0"/>
          <w:numId w:val="27"/>
        </w:numPr>
        <w:ind w:left="360"/>
        <w:rPr>
          <w:sz w:val="20"/>
        </w:rPr>
      </w:pPr>
      <w:r w:rsidRPr="009A44D0">
        <w:rPr>
          <w:rStyle w:val="Heading5Char"/>
          <w:sz w:val="20"/>
        </w:rPr>
        <w:t>SUBSTANTIAL RISK TEST</w:t>
      </w:r>
      <w:r w:rsidRPr="009A44D0">
        <w:rPr>
          <w:sz w:val="20"/>
        </w:rPr>
        <w:t>—no longer used—ex ante consideration of risk</w:t>
      </w:r>
    </w:p>
    <w:p w:rsidR="00562AC9" w:rsidRPr="009A44D0" w:rsidRDefault="00562AC9" w:rsidP="00562AC9">
      <w:pPr>
        <w:pStyle w:val="ListParagraph"/>
        <w:numPr>
          <w:ilvl w:val="1"/>
          <w:numId w:val="27"/>
        </w:numPr>
        <w:rPr>
          <w:sz w:val="20"/>
        </w:rPr>
      </w:pPr>
      <w:r w:rsidRPr="009A44D0">
        <w:rPr>
          <w:sz w:val="20"/>
        </w:rPr>
        <w:t xml:space="preserve">If </w:t>
      </w:r>
      <w:r w:rsidRPr="009A44D0">
        <w:rPr>
          <w:b/>
          <w:sz w:val="20"/>
        </w:rPr>
        <w:t>probability &amp; severity</w:t>
      </w:r>
      <w:r w:rsidRPr="009A44D0">
        <w:rPr>
          <w:sz w:val="20"/>
        </w:rPr>
        <w:t xml:space="preserve"> of risk reach a certain level (without considering burden), Δ should be liable</w:t>
      </w:r>
    </w:p>
    <w:p w:rsidR="00562AC9" w:rsidRPr="009A44D0" w:rsidRDefault="00562AC9" w:rsidP="00562AC9">
      <w:pPr>
        <w:pStyle w:val="ListParagraph"/>
        <w:numPr>
          <w:ilvl w:val="1"/>
          <w:numId w:val="27"/>
        </w:numPr>
        <w:rPr>
          <w:sz w:val="20"/>
        </w:rPr>
      </w:pPr>
      <w:r w:rsidRPr="009A44D0">
        <w:rPr>
          <w:b/>
          <w:sz w:val="20"/>
        </w:rPr>
        <w:t>Pro</w:t>
      </w:r>
      <w:r w:rsidRPr="009A44D0">
        <w:rPr>
          <w:sz w:val="20"/>
        </w:rPr>
        <w:t>—reduces information costs, corresponds to common intuition</w:t>
      </w:r>
    </w:p>
    <w:p w:rsidR="00562AC9" w:rsidRPr="009A44D0" w:rsidRDefault="00562AC9" w:rsidP="00562AC9">
      <w:pPr>
        <w:pStyle w:val="ListParagraph"/>
        <w:numPr>
          <w:ilvl w:val="1"/>
          <w:numId w:val="27"/>
        </w:numPr>
        <w:rPr>
          <w:sz w:val="20"/>
        </w:rPr>
      </w:pPr>
      <w:r w:rsidRPr="009A44D0">
        <w:rPr>
          <w:b/>
          <w:sz w:val="20"/>
        </w:rPr>
        <w:t>Con</w:t>
      </w:r>
      <w:r w:rsidRPr="009A44D0">
        <w:rPr>
          <w:sz w:val="20"/>
        </w:rPr>
        <w:t>—obscures the basis of decision-making; inefficient levels of production</w:t>
      </w:r>
    </w:p>
    <w:p w:rsidR="00EE27B7" w:rsidRPr="009A44D0" w:rsidRDefault="00E35A35" w:rsidP="00812FD7">
      <w:pPr>
        <w:pStyle w:val="Heading3"/>
        <w:rPr>
          <w:sz w:val="20"/>
        </w:rPr>
      </w:pPr>
      <w:bookmarkStart w:id="23" w:name="_Toc122070227"/>
      <w:r w:rsidRPr="009A44D0">
        <w:rPr>
          <w:sz w:val="20"/>
        </w:rPr>
        <w:t>INDUSTRY AND PROFESSIONAL CUSTOM—TJ Hooper—</w:t>
      </w:r>
      <w:proofErr w:type="spellStart"/>
      <w:r w:rsidRPr="009A44D0">
        <w:rPr>
          <w:sz w:val="20"/>
        </w:rPr>
        <w:t>Rodi</w:t>
      </w:r>
      <w:proofErr w:type="spellEnd"/>
      <w:r w:rsidRPr="009A44D0">
        <w:rPr>
          <w:sz w:val="20"/>
        </w:rPr>
        <w:t xml:space="preserve"> Yachts—Riverdale Anesthesia—Rudolf—</w:t>
      </w:r>
      <w:proofErr w:type="spellStart"/>
      <w:r w:rsidRPr="009A44D0">
        <w:rPr>
          <w:sz w:val="20"/>
        </w:rPr>
        <w:t>Largey</w:t>
      </w:r>
      <w:proofErr w:type="spellEnd"/>
      <w:r w:rsidRPr="009A44D0">
        <w:rPr>
          <w:sz w:val="20"/>
        </w:rPr>
        <w:t>—Myers</w:t>
      </w:r>
      <w:bookmarkEnd w:id="23"/>
    </w:p>
    <w:p w:rsidR="003F693D" w:rsidRPr="009A44D0" w:rsidRDefault="003F693D" w:rsidP="003F693D">
      <w:pPr>
        <w:spacing w:after="120"/>
        <w:rPr>
          <w:sz w:val="20"/>
        </w:rPr>
      </w:pPr>
      <w:r w:rsidRPr="009A44D0">
        <w:rPr>
          <w:b/>
          <w:sz w:val="20"/>
        </w:rPr>
        <w:t>Custom is admissible as evidence of the standard, but it’s never</w:t>
      </w:r>
      <w:r w:rsidRPr="009A44D0">
        <w:rPr>
          <w:sz w:val="20"/>
        </w:rPr>
        <w:t xml:space="preserve"> </w:t>
      </w:r>
      <w:r w:rsidRPr="009A44D0">
        <w:rPr>
          <w:b/>
          <w:sz w:val="20"/>
        </w:rPr>
        <w:t>determinative</w:t>
      </w:r>
      <w:r w:rsidRPr="009A44D0">
        <w:rPr>
          <w:sz w:val="20"/>
        </w:rPr>
        <w:t xml:space="preserve"> (The TJ Hooper Rule) </w:t>
      </w:r>
    </w:p>
    <w:p w:rsidR="00E16617" w:rsidRPr="009A44D0" w:rsidRDefault="00E16617" w:rsidP="004433A4">
      <w:pPr>
        <w:pStyle w:val="ListParagraph"/>
        <w:numPr>
          <w:ilvl w:val="0"/>
          <w:numId w:val="11"/>
        </w:numPr>
        <w:ind w:left="720"/>
        <w:contextualSpacing w:val="0"/>
        <w:rPr>
          <w:sz w:val="20"/>
        </w:rPr>
      </w:pPr>
      <w:r w:rsidRPr="009A44D0">
        <w:rPr>
          <w:sz w:val="20"/>
        </w:rPr>
        <w:t>“Adherence to customary business practices does not itself establish that the defendant acted with reasonable care”—Hand—</w:t>
      </w:r>
      <w:r w:rsidRPr="009A44D0">
        <w:rPr>
          <w:i/>
          <w:sz w:val="20"/>
        </w:rPr>
        <w:t>[The TJ Hooper]</w:t>
      </w:r>
      <w:r w:rsidRPr="009A44D0">
        <w:rPr>
          <w:sz w:val="20"/>
        </w:rPr>
        <w:t>—if they had radios</w:t>
      </w:r>
      <w:r w:rsidRPr="009A44D0">
        <w:rPr>
          <w:sz w:val="20"/>
        </w:rPr>
        <w:sym w:font="Wingdings" w:char="F0E0"/>
      </w:r>
      <w:r w:rsidRPr="009A44D0">
        <w:rPr>
          <w:sz w:val="20"/>
        </w:rPr>
        <w:t xml:space="preserve"> known about storm</w:t>
      </w:r>
      <w:r w:rsidRPr="009A44D0">
        <w:rPr>
          <w:sz w:val="20"/>
        </w:rPr>
        <w:sym w:font="Wingdings" w:char="F0E0"/>
      </w:r>
      <w:r w:rsidRPr="009A44D0">
        <w:rPr>
          <w:sz w:val="20"/>
        </w:rPr>
        <w:t xml:space="preserve"> liable despite following custom</w:t>
      </w:r>
    </w:p>
    <w:p w:rsidR="004C33B9" w:rsidRPr="009A44D0" w:rsidRDefault="004C33B9" w:rsidP="004433A4">
      <w:pPr>
        <w:pStyle w:val="ListParagraph"/>
        <w:numPr>
          <w:ilvl w:val="1"/>
          <w:numId w:val="11"/>
        </w:numPr>
        <w:ind w:left="1080"/>
        <w:contextualSpacing w:val="0"/>
        <w:rPr>
          <w:sz w:val="20"/>
        </w:rPr>
      </w:pPr>
      <w:r w:rsidRPr="009A44D0">
        <w:rPr>
          <w:i/>
          <w:sz w:val="20"/>
        </w:rPr>
        <w:t>Rationale</w:t>
      </w:r>
      <w:r w:rsidRPr="009A44D0">
        <w:rPr>
          <w:sz w:val="20"/>
        </w:rPr>
        <w:t>: encourages industry to keep up with state-of-the-art</w:t>
      </w:r>
    </w:p>
    <w:p w:rsidR="004C33B9" w:rsidRPr="009A44D0" w:rsidRDefault="004C33B9" w:rsidP="004433A4">
      <w:pPr>
        <w:pStyle w:val="ListParagraph"/>
        <w:numPr>
          <w:ilvl w:val="1"/>
          <w:numId w:val="11"/>
        </w:numPr>
        <w:spacing w:after="120"/>
        <w:ind w:left="1080"/>
        <w:contextualSpacing w:val="0"/>
        <w:rPr>
          <w:sz w:val="20"/>
        </w:rPr>
      </w:pPr>
      <w:r w:rsidRPr="009A44D0">
        <w:rPr>
          <w:i/>
          <w:sz w:val="20"/>
        </w:rPr>
        <w:t>Counterargument</w:t>
      </w:r>
      <w:r w:rsidRPr="009A44D0">
        <w:rPr>
          <w:sz w:val="20"/>
        </w:rPr>
        <w:t>: market efficiencies will do what’s best; industry expertise</w:t>
      </w:r>
    </w:p>
    <w:p w:rsidR="0086394D" w:rsidRPr="009A44D0" w:rsidRDefault="003D64CB" w:rsidP="004433A4">
      <w:pPr>
        <w:pStyle w:val="ListParagraph"/>
        <w:numPr>
          <w:ilvl w:val="0"/>
          <w:numId w:val="11"/>
        </w:numPr>
        <w:ind w:left="720"/>
        <w:contextualSpacing w:val="0"/>
        <w:rPr>
          <w:sz w:val="20"/>
        </w:rPr>
      </w:pPr>
      <w:r w:rsidRPr="009A44D0">
        <w:rPr>
          <w:sz w:val="20"/>
        </w:rPr>
        <w:t xml:space="preserve">IF parties </w:t>
      </w:r>
      <w:r w:rsidRPr="009A44D0">
        <w:rPr>
          <w:b/>
          <w:sz w:val="20"/>
        </w:rPr>
        <w:t>contract</w:t>
      </w:r>
      <w:r w:rsidRPr="009A44D0">
        <w:rPr>
          <w:sz w:val="20"/>
        </w:rPr>
        <w:t xml:space="preserve"> </w:t>
      </w:r>
      <w:r w:rsidRPr="009A44D0">
        <w:rPr>
          <w:sz w:val="20"/>
        </w:rPr>
        <w:sym w:font="Wingdings" w:char="F0E0"/>
      </w:r>
      <w:r w:rsidRPr="009A44D0">
        <w:rPr>
          <w:sz w:val="20"/>
        </w:rPr>
        <w:t xml:space="preserve"> industry custom governs duty</w:t>
      </w:r>
      <w:r w:rsidR="00904414" w:rsidRPr="009A44D0">
        <w:rPr>
          <w:sz w:val="20"/>
        </w:rPr>
        <w:t>—</w:t>
      </w:r>
      <w:r w:rsidR="00904414" w:rsidRPr="009A44D0">
        <w:rPr>
          <w:i/>
          <w:sz w:val="20"/>
        </w:rPr>
        <w:t>[</w:t>
      </w:r>
      <w:commentRangeStart w:id="24"/>
      <w:proofErr w:type="spellStart"/>
      <w:r w:rsidR="00904414" w:rsidRPr="009A44D0">
        <w:rPr>
          <w:i/>
          <w:sz w:val="20"/>
        </w:rPr>
        <w:t>Rodi</w:t>
      </w:r>
      <w:proofErr w:type="spellEnd"/>
      <w:r w:rsidR="00904414" w:rsidRPr="009A44D0">
        <w:rPr>
          <w:i/>
          <w:sz w:val="20"/>
        </w:rPr>
        <w:t xml:space="preserve"> Yachts v Nat’l Marine—Posner</w:t>
      </w:r>
      <w:commentRangeEnd w:id="24"/>
      <w:r w:rsidR="00E83F9B" w:rsidRPr="009A44D0">
        <w:rPr>
          <w:rStyle w:val="CommentReference"/>
          <w:sz w:val="20"/>
        </w:rPr>
        <w:commentReference w:id="24"/>
      </w:r>
      <w:r w:rsidR="00EA1F33" w:rsidRPr="009A44D0">
        <w:rPr>
          <w:i/>
          <w:sz w:val="20"/>
        </w:rPr>
        <w:t>]—</w:t>
      </w:r>
      <w:r w:rsidR="00EA1F33" w:rsidRPr="009A44D0">
        <w:rPr>
          <w:sz w:val="20"/>
        </w:rPr>
        <w:t>boat docked without a contract “implied by their web of entanglements”</w:t>
      </w:r>
    </w:p>
    <w:p w:rsidR="00E16617" w:rsidRPr="009A44D0" w:rsidRDefault="0086394D" w:rsidP="0086394D">
      <w:pPr>
        <w:pStyle w:val="ListParagraph"/>
        <w:numPr>
          <w:ilvl w:val="0"/>
          <w:numId w:val="28"/>
        </w:numPr>
        <w:spacing w:after="120"/>
        <w:contextualSpacing w:val="0"/>
        <w:rPr>
          <w:sz w:val="20"/>
        </w:rPr>
      </w:pPr>
      <w:proofErr w:type="gramStart"/>
      <w:r w:rsidRPr="009A44D0">
        <w:rPr>
          <w:sz w:val="20"/>
        </w:rPr>
        <w:t>l</w:t>
      </w:r>
      <w:r w:rsidR="004C33B9" w:rsidRPr="009A44D0">
        <w:rPr>
          <w:sz w:val="20"/>
        </w:rPr>
        <w:t>ook</w:t>
      </w:r>
      <w:proofErr w:type="gramEnd"/>
      <w:r w:rsidR="004C33B9" w:rsidRPr="009A44D0">
        <w:rPr>
          <w:sz w:val="20"/>
        </w:rPr>
        <w:t xml:space="preserve"> to their respective compliance with and departures from </w:t>
      </w:r>
      <w:r w:rsidRPr="009A44D0">
        <w:rPr>
          <w:sz w:val="20"/>
        </w:rPr>
        <w:t>custom</w:t>
      </w:r>
    </w:p>
    <w:p w:rsidR="00EA1F33" w:rsidRPr="009A44D0" w:rsidRDefault="00EA1F33" w:rsidP="004433A4">
      <w:pPr>
        <w:pStyle w:val="ListParagraph"/>
        <w:numPr>
          <w:ilvl w:val="0"/>
          <w:numId w:val="11"/>
        </w:numPr>
        <w:spacing w:after="120"/>
        <w:ind w:left="720"/>
        <w:contextualSpacing w:val="0"/>
        <w:rPr>
          <w:sz w:val="20"/>
        </w:rPr>
      </w:pPr>
      <w:r w:rsidRPr="009A44D0">
        <w:rPr>
          <w:b/>
          <w:sz w:val="20"/>
        </w:rPr>
        <w:t>Medical</w:t>
      </w:r>
      <w:r w:rsidRPr="009A44D0">
        <w:rPr>
          <w:sz w:val="20"/>
        </w:rPr>
        <w:t xml:space="preserve">: </w:t>
      </w:r>
      <w:r w:rsidRPr="009A44D0">
        <w:rPr>
          <w:i/>
          <w:sz w:val="20"/>
        </w:rPr>
        <w:t>standard defined by custom</w:t>
      </w:r>
      <w:r w:rsidRPr="009A44D0">
        <w:rPr>
          <w:sz w:val="20"/>
        </w:rPr>
        <w:t xml:space="preserve">—NOT reasonable doctor stand. </w:t>
      </w:r>
      <w:r w:rsidRPr="009A44D0">
        <w:rPr>
          <w:i/>
          <w:sz w:val="20"/>
        </w:rPr>
        <w:t>[Johnson v Riverdale—~expert testimony]</w:t>
      </w:r>
    </w:p>
    <w:p w:rsidR="00E94C13" w:rsidRPr="009A44D0" w:rsidRDefault="00E94C13" w:rsidP="004433A4">
      <w:pPr>
        <w:pStyle w:val="ListParagraph"/>
        <w:numPr>
          <w:ilvl w:val="0"/>
          <w:numId w:val="11"/>
        </w:numPr>
        <w:spacing w:after="120"/>
        <w:ind w:left="720"/>
        <w:contextualSpacing w:val="0"/>
        <w:rPr>
          <w:sz w:val="20"/>
        </w:rPr>
      </w:pPr>
      <w:r w:rsidRPr="009A44D0">
        <w:rPr>
          <w:b/>
          <w:sz w:val="20"/>
        </w:rPr>
        <w:t>Reasonable Physician Standard</w:t>
      </w:r>
      <w:r w:rsidRPr="009A44D0">
        <w:rPr>
          <w:sz w:val="20"/>
        </w:rPr>
        <w:t xml:space="preserve"> </w:t>
      </w:r>
      <w:r w:rsidRPr="009A44D0">
        <w:rPr>
          <w:sz w:val="20"/>
        </w:rPr>
        <w:sym w:font="Wingdings" w:char="F0E0"/>
      </w:r>
      <w:r w:rsidRPr="009A44D0">
        <w:rPr>
          <w:sz w:val="20"/>
        </w:rPr>
        <w:t xml:space="preserve"> </w:t>
      </w:r>
      <w:r w:rsidRPr="009A44D0">
        <w:rPr>
          <w:b/>
          <w:sz w:val="20"/>
        </w:rPr>
        <w:t>Reasonable Patient Standard—</w:t>
      </w:r>
      <w:r w:rsidRPr="009A44D0">
        <w:rPr>
          <w:sz w:val="20"/>
        </w:rPr>
        <w:t xml:space="preserve">physician didn’t adequately inform the patient of the risks—reasonable person wouldn’t have consented </w:t>
      </w:r>
      <w:r w:rsidRPr="009A44D0">
        <w:rPr>
          <w:i/>
          <w:sz w:val="20"/>
        </w:rPr>
        <w:t>[</w:t>
      </w:r>
      <w:proofErr w:type="spellStart"/>
      <w:r w:rsidRPr="009A44D0">
        <w:rPr>
          <w:i/>
          <w:sz w:val="20"/>
        </w:rPr>
        <w:t>Largey</w:t>
      </w:r>
      <w:proofErr w:type="spellEnd"/>
      <w:r w:rsidRPr="009A44D0">
        <w:rPr>
          <w:i/>
          <w:sz w:val="20"/>
        </w:rPr>
        <w:t xml:space="preserve"> v Rothman—patient “assaulted”]</w:t>
      </w:r>
    </w:p>
    <w:p w:rsidR="00E83F9B" w:rsidRPr="009A44D0" w:rsidRDefault="00E94C13" w:rsidP="004433A4">
      <w:pPr>
        <w:pStyle w:val="ListParagraph"/>
        <w:numPr>
          <w:ilvl w:val="0"/>
          <w:numId w:val="11"/>
        </w:numPr>
        <w:spacing w:after="120"/>
        <w:ind w:left="720"/>
        <w:contextualSpacing w:val="0"/>
        <w:rPr>
          <w:sz w:val="20"/>
        </w:rPr>
      </w:pPr>
      <w:r w:rsidRPr="009A44D0">
        <w:rPr>
          <w:b/>
          <w:sz w:val="20"/>
        </w:rPr>
        <w:t>Legal</w:t>
      </w:r>
      <w:r w:rsidRPr="009A44D0">
        <w:rPr>
          <w:sz w:val="20"/>
        </w:rPr>
        <w:t>: “reasonable skill and knowledge</w:t>
      </w:r>
      <w:r w:rsidR="0086394D" w:rsidRPr="009A44D0">
        <w:rPr>
          <w:sz w:val="20"/>
        </w:rPr>
        <w:t xml:space="preserve">” </w:t>
      </w:r>
      <w:r w:rsidRPr="009A44D0">
        <w:rPr>
          <w:i/>
          <w:sz w:val="20"/>
        </w:rPr>
        <w:t>[Rudo</w:t>
      </w:r>
      <w:r w:rsidR="00570FD0" w:rsidRPr="009A44D0">
        <w:rPr>
          <w:i/>
          <w:sz w:val="20"/>
        </w:rPr>
        <w:t>l</w:t>
      </w:r>
      <w:r w:rsidRPr="009A44D0">
        <w:rPr>
          <w:i/>
          <w:sz w:val="20"/>
        </w:rPr>
        <w:t>f v Shayne—attorney asks for wrong jury instruction]</w:t>
      </w:r>
    </w:p>
    <w:p w:rsidR="00E94C13" w:rsidRPr="009A44D0" w:rsidRDefault="00E94C13" w:rsidP="004433A4">
      <w:pPr>
        <w:pStyle w:val="ListParagraph"/>
        <w:numPr>
          <w:ilvl w:val="0"/>
          <w:numId w:val="11"/>
        </w:numPr>
        <w:spacing w:after="120"/>
        <w:ind w:left="720"/>
        <w:contextualSpacing w:val="0"/>
        <w:rPr>
          <w:sz w:val="20"/>
        </w:rPr>
      </w:pPr>
      <w:r w:rsidRPr="009A44D0">
        <w:rPr>
          <w:i/>
          <w:sz w:val="20"/>
        </w:rPr>
        <w:t>[Myers v Heritage Enters]</w:t>
      </w:r>
      <w:r w:rsidRPr="009A44D0">
        <w:rPr>
          <w:sz w:val="20"/>
        </w:rPr>
        <w:t>—old lady dropped in nursing home</w:t>
      </w:r>
      <w:r w:rsidR="00F130D2" w:rsidRPr="009A44D0">
        <w:rPr>
          <w:sz w:val="20"/>
        </w:rPr>
        <w:t xml:space="preserve"> by nurses</w:t>
      </w:r>
      <w:r w:rsidRPr="009A44D0">
        <w:rPr>
          <w:sz w:val="20"/>
        </w:rPr>
        <w:t>—</w:t>
      </w:r>
      <w:r w:rsidR="00570FD0" w:rsidRPr="009A44D0">
        <w:rPr>
          <w:sz w:val="20"/>
        </w:rPr>
        <w:t>professional or normal stand of neg</w:t>
      </w:r>
      <w:r w:rsidR="00F130D2" w:rsidRPr="009A44D0">
        <w:rPr>
          <w:sz w:val="20"/>
        </w:rPr>
        <w:t>ligence</w:t>
      </w:r>
      <w:r w:rsidR="00570FD0" w:rsidRPr="009A44D0">
        <w:rPr>
          <w:sz w:val="20"/>
        </w:rPr>
        <w:t xml:space="preserve">? </w:t>
      </w:r>
      <w:r w:rsidR="00570FD0" w:rsidRPr="009A44D0">
        <w:rPr>
          <w:i/>
          <w:sz w:val="20"/>
        </w:rPr>
        <w:t>Normal</w:t>
      </w:r>
      <w:r w:rsidR="00B851E3" w:rsidRPr="009A44D0">
        <w:rPr>
          <w:i/>
          <w:sz w:val="20"/>
        </w:rPr>
        <w:t>—</w:t>
      </w:r>
      <w:r w:rsidR="00B851E3" w:rsidRPr="009A44D0">
        <w:rPr>
          <w:sz w:val="20"/>
        </w:rPr>
        <w:t>moving lady didn’t require skilled medical care</w:t>
      </w:r>
    </w:p>
    <w:p w:rsidR="00EE27B7" w:rsidRPr="009A44D0" w:rsidRDefault="00E35A35" w:rsidP="00812FD7">
      <w:pPr>
        <w:pStyle w:val="Heading3"/>
        <w:rPr>
          <w:sz w:val="20"/>
        </w:rPr>
      </w:pPr>
      <w:bookmarkStart w:id="25" w:name="_Toc122070228"/>
      <w:r w:rsidRPr="009A44D0">
        <w:rPr>
          <w:sz w:val="20"/>
        </w:rPr>
        <w:t>NEGLIGENCE PER SE—</w:t>
      </w:r>
      <w:proofErr w:type="spellStart"/>
      <w:r w:rsidRPr="009A44D0">
        <w:rPr>
          <w:sz w:val="20"/>
        </w:rPr>
        <w:t>Dalal</w:t>
      </w:r>
      <w:proofErr w:type="spellEnd"/>
      <w:r w:rsidRPr="009A44D0">
        <w:rPr>
          <w:sz w:val="20"/>
        </w:rPr>
        <w:t>—Bayne—Victor</w:t>
      </w:r>
      <w:bookmarkEnd w:id="25"/>
    </w:p>
    <w:p w:rsidR="00237A6C" w:rsidRPr="009A44D0" w:rsidRDefault="00237A6C" w:rsidP="00796842">
      <w:pPr>
        <w:pStyle w:val="NoSpacing"/>
        <w:numPr>
          <w:ilvl w:val="0"/>
          <w:numId w:val="13"/>
        </w:numPr>
        <w:rPr>
          <w:sz w:val="20"/>
        </w:rPr>
      </w:pPr>
      <w:r w:rsidRPr="009A44D0">
        <w:rPr>
          <w:sz w:val="20"/>
        </w:rPr>
        <w:t>Clear statutory duty</w:t>
      </w:r>
    </w:p>
    <w:p w:rsidR="00796842" w:rsidRPr="009A44D0" w:rsidRDefault="00237A6C" w:rsidP="00796842">
      <w:pPr>
        <w:pStyle w:val="NoSpacing"/>
        <w:numPr>
          <w:ilvl w:val="0"/>
          <w:numId w:val="13"/>
        </w:numPr>
        <w:rPr>
          <w:sz w:val="20"/>
        </w:rPr>
      </w:pPr>
      <w:r w:rsidRPr="009A44D0">
        <w:rPr>
          <w:sz w:val="20"/>
        </w:rPr>
        <w:t xml:space="preserve">Violate </w:t>
      </w:r>
      <w:r w:rsidR="00796842" w:rsidRPr="009A44D0">
        <w:rPr>
          <w:sz w:val="20"/>
        </w:rPr>
        <w:t>statute</w:t>
      </w:r>
      <w:r w:rsidRPr="009A44D0">
        <w:rPr>
          <w:sz w:val="20"/>
        </w:rPr>
        <w:t xml:space="preserve"> without legally acceptable excuse</w:t>
      </w:r>
    </w:p>
    <w:p w:rsidR="00796842" w:rsidRPr="009A44D0" w:rsidRDefault="00570FD0" w:rsidP="00796842">
      <w:pPr>
        <w:pStyle w:val="NoSpacing"/>
        <w:numPr>
          <w:ilvl w:val="0"/>
          <w:numId w:val="13"/>
        </w:numPr>
        <w:rPr>
          <w:sz w:val="20"/>
        </w:rPr>
      </w:pPr>
      <w:r w:rsidRPr="009A44D0">
        <w:rPr>
          <w:sz w:val="20"/>
        </w:rPr>
        <w:t xml:space="preserve">Death or injury must result from an occurrence which the statute was </w:t>
      </w:r>
      <w:r w:rsidRPr="009A44D0">
        <w:rPr>
          <w:b/>
          <w:sz w:val="20"/>
        </w:rPr>
        <w:t>designed to prevent</w:t>
      </w:r>
    </w:p>
    <w:p w:rsidR="00570FD0" w:rsidRPr="009A44D0" w:rsidRDefault="00570FD0" w:rsidP="00796842">
      <w:pPr>
        <w:pStyle w:val="NoSpacing"/>
        <w:numPr>
          <w:ilvl w:val="0"/>
          <w:numId w:val="13"/>
        </w:numPr>
        <w:spacing w:after="120"/>
        <w:rPr>
          <w:sz w:val="20"/>
        </w:rPr>
      </w:pPr>
      <w:r w:rsidRPr="009A44D0">
        <w:rPr>
          <w:sz w:val="20"/>
        </w:rPr>
        <w:t xml:space="preserve">Person suffering must be from the </w:t>
      </w:r>
      <w:r w:rsidRPr="009A44D0">
        <w:rPr>
          <w:b/>
          <w:sz w:val="20"/>
        </w:rPr>
        <w:t>class of persons</w:t>
      </w:r>
      <w:r w:rsidRPr="009A44D0">
        <w:rPr>
          <w:sz w:val="20"/>
        </w:rPr>
        <w:t xml:space="preserve"> for whose protection the statute was adopted. </w:t>
      </w:r>
    </w:p>
    <w:p w:rsidR="00570FD0" w:rsidRPr="009A44D0" w:rsidRDefault="00570FD0" w:rsidP="004433A4">
      <w:pPr>
        <w:pStyle w:val="ListParagraph"/>
        <w:numPr>
          <w:ilvl w:val="0"/>
          <w:numId w:val="12"/>
        </w:numPr>
        <w:ind w:left="720"/>
        <w:contextualSpacing w:val="0"/>
        <w:rPr>
          <w:sz w:val="20"/>
        </w:rPr>
      </w:pPr>
      <w:r w:rsidRPr="009A44D0">
        <w:rPr>
          <w:i/>
          <w:sz w:val="20"/>
        </w:rPr>
        <w:t>[</w:t>
      </w:r>
      <w:proofErr w:type="spellStart"/>
      <w:r w:rsidRPr="009A44D0">
        <w:rPr>
          <w:i/>
          <w:sz w:val="20"/>
        </w:rPr>
        <w:t>Dalal</w:t>
      </w:r>
      <w:proofErr w:type="spellEnd"/>
      <w:r w:rsidRPr="009A44D0">
        <w:rPr>
          <w:i/>
          <w:sz w:val="20"/>
        </w:rPr>
        <w:t xml:space="preserve"> v City of New </w:t>
      </w:r>
      <w:proofErr w:type="gramStart"/>
      <w:r w:rsidRPr="009A44D0">
        <w:rPr>
          <w:i/>
          <w:sz w:val="20"/>
        </w:rPr>
        <w:t>York]</w:t>
      </w:r>
      <w:proofErr w:type="gramEnd"/>
      <w:r w:rsidRPr="009A44D0">
        <w:rPr>
          <w:sz w:val="20"/>
        </w:rPr>
        <w:t>Mack (Δ) not wearing required glasses</w:t>
      </w:r>
      <w:r w:rsidR="00265184" w:rsidRPr="009A44D0">
        <w:rPr>
          <w:sz w:val="20"/>
        </w:rPr>
        <w:t xml:space="preserve"> while driving</w:t>
      </w:r>
      <w:r w:rsidR="00265184" w:rsidRPr="009A44D0">
        <w:rPr>
          <w:sz w:val="20"/>
        </w:rPr>
        <w:sym w:font="Wingdings" w:char="F0E0"/>
      </w:r>
      <w:r w:rsidR="00265184" w:rsidRPr="009A44D0">
        <w:rPr>
          <w:sz w:val="20"/>
        </w:rPr>
        <w:t xml:space="preserve"> </w:t>
      </w:r>
      <w:r w:rsidRPr="009A44D0">
        <w:rPr>
          <w:sz w:val="20"/>
        </w:rPr>
        <w:t xml:space="preserve">negligence per se </w:t>
      </w:r>
    </w:p>
    <w:p w:rsidR="00570FD0" w:rsidRPr="009A44D0" w:rsidRDefault="00570FD0" w:rsidP="004433A4">
      <w:pPr>
        <w:pStyle w:val="ListParagraph"/>
        <w:numPr>
          <w:ilvl w:val="0"/>
          <w:numId w:val="12"/>
        </w:numPr>
        <w:ind w:left="720"/>
        <w:contextualSpacing w:val="0"/>
        <w:rPr>
          <w:sz w:val="20"/>
        </w:rPr>
      </w:pPr>
      <w:r w:rsidRPr="009A44D0">
        <w:rPr>
          <w:i/>
          <w:sz w:val="20"/>
        </w:rPr>
        <w:t>[Bayne v Todd Shipyards—non-employee workman injured]</w:t>
      </w:r>
      <w:r w:rsidRPr="009A44D0">
        <w:rPr>
          <w:sz w:val="20"/>
        </w:rPr>
        <w:t>—intended to protect workmen</w:t>
      </w:r>
      <w:r w:rsidRPr="009A44D0">
        <w:rPr>
          <w:sz w:val="20"/>
        </w:rPr>
        <w:sym w:font="Wingdings" w:char="F0E0"/>
      </w:r>
      <w:r w:rsidRPr="009A44D0">
        <w:rPr>
          <w:sz w:val="20"/>
        </w:rPr>
        <w:t>negligence per se</w:t>
      </w:r>
    </w:p>
    <w:p w:rsidR="00265184" w:rsidRPr="009A44D0" w:rsidRDefault="00570FD0" w:rsidP="004433A4">
      <w:pPr>
        <w:pStyle w:val="ListParagraph"/>
        <w:numPr>
          <w:ilvl w:val="0"/>
          <w:numId w:val="12"/>
        </w:numPr>
        <w:ind w:left="720"/>
        <w:rPr>
          <w:sz w:val="20"/>
        </w:rPr>
      </w:pPr>
      <w:r w:rsidRPr="009A44D0">
        <w:rPr>
          <w:i/>
          <w:sz w:val="20"/>
        </w:rPr>
        <w:t>[Victor v Hedges</w:t>
      </w:r>
      <w:r w:rsidR="006862CD" w:rsidRPr="009A44D0">
        <w:rPr>
          <w:i/>
          <w:sz w:val="20"/>
        </w:rPr>
        <w:t>—drug car</w:t>
      </w:r>
      <w:r w:rsidRPr="009A44D0">
        <w:rPr>
          <w:i/>
          <w:sz w:val="20"/>
        </w:rPr>
        <w:t>]</w:t>
      </w:r>
      <w:r w:rsidR="006862CD" w:rsidRPr="009A44D0">
        <w:rPr>
          <w:i/>
          <w:sz w:val="20"/>
        </w:rPr>
        <w:t xml:space="preserve"> </w:t>
      </w:r>
      <w:r w:rsidR="00796842" w:rsidRPr="009A44D0">
        <w:rPr>
          <w:sz w:val="20"/>
        </w:rPr>
        <w:t>not the sort of harm the statute was intended to protect</w:t>
      </w:r>
      <w:r w:rsidR="000A77B5" w:rsidRPr="009A44D0">
        <w:rPr>
          <w:sz w:val="20"/>
        </w:rPr>
        <w:sym w:font="Wingdings" w:char="F0E0"/>
      </w:r>
      <w:r w:rsidR="000A77B5" w:rsidRPr="009A44D0">
        <w:rPr>
          <w:sz w:val="20"/>
        </w:rPr>
        <w:t xml:space="preserve"> ~negligence per se</w:t>
      </w:r>
    </w:p>
    <w:p w:rsidR="00265184" w:rsidRPr="009A44D0" w:rsidRDefault="00265184" w:rsidP="00265184">
      <w:pPr>
        <w:pStyle w:val="ListParagraph"/>
        <w:rPr>
          <w:sz w:val="20"/>
        </w:rPr>
      </w:pPr>
    </w:p>
    <w:p w:rsidR="00265184" w:rsidRPr="009A44D0" w:rsidRDefault="00265184" w:rsidP="004433A4">
      <w:pPr>
        <w:pStyle w:val="ListParagraph"/>
        <w:numPr>
          <w:ilvl w:val="0"/>
          <w:numId w:val="12"/>
        </w:numPr>
        <w:ind w:left="720"/>
        <w:rPr>
          <w:sz w:val="20"/>
        </w:rPr>
      </w:pPr>
      <w:r w:rsidRPr="009A44D0">
        <w:rPr>
          <w:b/>
          <w:sz w:val="20"/>
        </w:rPr>
        <w:t xml:space="preserve">Excused Violations R3T § 15: </w:t>
      </w:r>
    </w:p>
    <w:p w:rsidR="00265184" w:rsidRPr="009A44D0" w:rsidRDefault="00265184" w:rsidP="00265184">
      <w:pPr>
        <w:pStyle w:val="ListParagraph"/>
        <w:numPr>
          <w:ilvl w:val="0"/>
          <w:numId w:val="29"/>
        </w:numPr>
        <w:spacing w:line="240" w:lineRule="auto"/>
        <w:rPr>
          <w:sz w:val="20"/>
        </w:rPr>
      </w:pPr>
      <w:r w:rsidRPr="009A44D0">
        <w:rPr>
          <w:sz w:val="20"/>
        </w:rPr>
        <w:t>The violation is reasonable in light of the actor’s</w:t>
      </w:r>
    </w:p>
    <w:p w:rsidR="00265184" w:rsidRPr="009A44D0" w:rsidRDefault="00265184" w:rsidP="00265184">
      <w:pPr>
        <w:pStyle w:val="ListParagraph"/>
        <w:numPr>
          <w:ilvl w:val="1"/>
          <w:numId w:val="29"/>
        </w:numPr>
        <w:spacing w:line="240" w:lineRule="auto"/>
        <w:rPr>
          <w:sz w:val="20"/>
        </w:rPr>
      </w:pPr>
      <w:r w:rsidRPr="009A44D0">
        <w:rPr>
          <w:sz w:val="20"/>
        </w:rPr>
        <w:t>Childhood</w:t>
      </w:r>
    </w:p>
    <w:p w:rsidR="00265184" w:rsidRPr="009A44D0" w:rsidRDefault="00265184" w:rsidP="00265184">
      <w:pPr>
        <w:pStyle w:val="ListParagraph"/>
        <w:numPr>
          <w:ilvl w:val="1"/>
          <w:numId w:val="29"/>
        </w:numPr>
        <w:spacing w:line="240" w:lineRule="auto"/>
        <w:rPr>
          <w:sz w:val="20"/>
        </w:rPr>
      </w:pPr>
      <w:r w:rsidRPr="009A44D0">
        <w:rPr>
          <w:sz w:val="20"/>
        </w:rPr>
        <w:t>Physical disability/incapacitation</w:t>
      </w:r>
    </w:p>
    <w:p w:rsidR="00265184" w:rsidRPr="009A44D0" w:rsidRDefault="00265184" w:rsidP="00265184">
      <w:pPr>
        <w:pStyle w:val="ListParagraph"/>
        <w:numPr>
          <w:ilvl w:val="0"/>
          <w:numId w:val="29"/>
        </w:numPr>
        <w:spacing w:line="240" w:lineRule="auto"/>
        <w:rPr>
          <w:sz w:val="20"/>
        </w:rPr>
      </w:pPr>
      <w:r w:rsidRPr="009A44D0">
        <w:rPr>
          <w:sz w:val="20"/>
        </w:rPr>
        <w:t>The actor exercises reasonable care in attempting to comply with the statute</w:t>
      </w:r>
    </w:p>
    <w:p w:rsidR="00265184" w:rsidRPr="009A44D0" w:rsidRDefault="00265184" w:rsidP="00265184">
      <w:pPr>
        <w:pStyle w:val="ListParagraph"/>
        <w:numPr>
          <w:ilvl w:val="0"/>
          <w:numId w:val="29"/>
        </w:numPr>
        <w:spacing w:line="240" w:lineRule="auto"/>
        <w:rPr>
          <w:sz w:val="20"/>
        </w:rPr>
      </w:pPr>
      <w:r w:rsidRPr="009A44D0">
        <w:rPr>
          <w:sz w:val="20"/>
        </w:rPr>
        <w:t>The actor neither knows nor should know of the circumstances that render the statute applicable</w:t>
      </w:r>
    </w:p>
    <w:p w:rsidR="00265184" w:rsidRPr="009A44D0" w:rsidRDefault="00265184" w:rsidP="00265184">
      <w:pPr>
        <w:pStyle w:val="ListParagraph"/>
        <w:numPr>
          <w:ilvl w:val="0"/>
          <w:numId w:val="29"/>
        </w:numPr>
        <w:spacing w:line="240" w:lineRule="auto"/>
        <w:rPr>
          <w:sz w:val="20"/>
        </w:rPr>
      </w:pPr>
      <w:r w:rsidRPr="009A44D0">
        <w:rPr>
          <w:sz w:val="20"/>
        </w:rPr>
        <w:t>The actor’s violation is due to the consuming way in which the requirements of the statute are presented to the public OR</w:t>
      </w:r>
    </w:p>
    <w:p w:rsidR="00265184" w:rsidRPr="009A44D0" w:rsidRDefault="00265184" w:rsidP="00265184">
      <w:pPr>
        <w:pStyle w:val="ListParagraph"/>
        <w:numPr>
          <w:ilvl w:val="0"/>
          <w:numId w:val="29"/>
        </w:numPr>
        <w:spacing w:line="240" w:lineRule="auto"/>
        <w:rPr>
          <w:sz w:val="20"/>
        </w:rPr>
      </w:pPr>
      <w:r w:rsidRPr="009A44D0">
        <w:rPr>
          <w:sz w:val="20"/>
        </w:rPr>
        <w:t xml:space="preserve">The actor’s compliance with the statute would involve a greater risk of physical harm to the actor or to others than noncompliance.  </w:t>
      </w:r>
    </w:p>
    <w:p w:rsidR="00265184" w:rsidRPr="009A44D0" w:rsidRDefault="00265184" w:rsidP="004433A4">
      <w:pPr>
        <w:pStyle w:val="ListParagraph"/>
        <w:numPr>
          <w:ilvl w:val="0"/>
          <w:numId w:val="12"/>
        </w:numPr>
        <w:ind w:left="720"/>
        <w:rPr>
          <w:b/>
          <w:sz w:val="20"/>
        </w:rPr>
      </w:pPr>
      <w:r w:rsidRPr="009A44D0">
        <w:rPr>
          <w:b/>
          <w:sz w:val="20"/>
        </w:rPr>
        <w:t>Purposes of negligence per se:</w:t>
      </w:r>
    </w:p>
    <w:p w:rsidR="00265184" w:rsidRPr="009A44D0" w:rsidRDefault="00265184" w:rsidP="004433A4">
      <w:pPr>
        <w:pStyle w:val="ListParagraph"/>
        <w:numPr>
          <w:ilvl w:val="1"/>
          <w:numId w:val="12"/>
        </w:numPr>
        <w:spacing w:line="240" w:lineRule="auto"/>
        <w:ind w:left="1080"/>
        <w:rPr>
          <w:b/>
          <w:sz w:val="20"/>
        </w:rPr>
      </w:pPr>
      <w:r w:rsidRPr="009A44D0">
        <w:rPr>
          <w:sz w:val="20"/>
        </w:rPr>
        <w:t>Promotes enforcement of statutes</w:t>
      </w:r>
    </w:p>
    <w:p w:rsidR="00265184" w:rsidRPr="009A44D0" w:rsidRDefault="00265184" w:rsidP="004433A4">
      <w:pPr>
        <w:pStyle w:val="ListParagraph"/>
        <w:numPr>
          <w:ilvl w:val="1"/>
          <w:numId w:val="12"/>
        </w:numPr>
        <w:spacing w:line="240" w:lineRule="auto"/>
        <w:ind w:left="1080"/>
        <w:rPr>
          <w:b/>
          <w:sz w:val="20"/>
        </w:rPr>
      </w:pPr>
      <w:r w:rsidRPr="009A44D0">
        <w:rPr>
          <w:sz w:val="20"/>
        </w:rPr>
        <w:t>Avoids inconsistency between statutes and common law</w:t>
      </w:r>
    </w:p>
    <w:p w:rsidR="00265184" w:rsidRPr="009A44D0" w:rsidRDefault="00265184" w:rsidP="004433A4">
      <w:pPr>
        <w:pStyle w:val="ListParagraph"/>
        <w:numPr>
          <w:ilvl w:val="1"/>
          <w:numId w:val="12"/>
        </w:numPr>
        <w:spacing w:line="240" w:lineRule="auto"/>
        <w:ind w:left="1080"/>
        <w:rPr>
          <w:b/>
          <w:sz w:val="20"/>
        </w:rPr>
      </w:pPr>
      <w:r w:rsidRPr="009A44D0">
        <w:rPr>
          <w:sz w:val="20"/>
        </w:rPr>
        <w:t>Statute more democratic than common law</w:t>
      </w:r>
    </w:p>
    <w:p w:rsidR="00265184" w:rsidRPr="009A44D0" w:rsidRDefault="00265184" w:rsidP="004433A4">
      <w:pPr>
        <w:pStyle w:val="ListParagraph"/>
        <w:numPr>
          <w:ilvl w:val="1"/>
          <w:numId w:val="12"/>
        </w:numPr>
        <w:spacing w:line="240" w:lineRule="auto"/>
        <w:ind w:left="1080"/>
        <w:rPr>
          <w:b/>
          <w:sz w:val="20"/>
        </w:rPr>
      </w:pPr>
      <w:r w:rsidRPr="009A44D0">
        <w:rPr>
          <w:sz w:val="20"/>
        </w:rPr>
        <w:t>Uniformity—jurors won’t overrule a commonly followed statute</w:t>
      </w:r>
    </w:p>
    <w:p w:rsidR="00EE27B7" w:rsidRPr="009A44D0" w:rsidRDefault="00E35A35" w:rsidP="00796842">
      <w:pPr>
        <w:pStyle w:val="Heading3"/>
        <w:rPr>
          <w:sz w:val="20"/>
        </w:rPr>
      </w:pPr>
      <w:bookmarkStart w:id="26" w:name="_Toc122070229"/>
      <w:r w:rsidRPr="009A44D0">
        <w:rPr>
          <w:sz w:val="20"/>
        </w:rPr>
        <w:t>RES IPSA LOQUITUR—Byrne—Combustion Engineering—</w:t>
      </w:r>
      <w:proofErr w:type="spellStart"/>
      <w:r w:rsidRPr="009A44D0">
        <w:rPr>
          <w:sz w:val="20"/>
        </w:rPr>
        <w:t>Kambat</w:t>
      </w:r>
      <w:proofErr w:type="spellEnd"/>
      <w:r w:rsidRPr="009A44D0">
        <w:rPr>
          <w:sz w:val="20"/>
        </w:rPr>
        <w:t>—Ybarra—Wolf</w:t>
      </w:r>
      <w:bookmarkEnd w:id="26"/>
    </w:p>
    <w:p w:rsidR="00796842" w:rsidRPr="009A44D0" w:rsidRDefault="00796842" w:rsidP="00FB4713">
      <w:pPr>
        <w:pStyle w:val="NoSpacing"/>
        <w:numPr>
          <w:ilvl w:val="0"/>
          <w:numId w:val="14"/>
        </w:numPr>
        <w:rPr>
          <w:sz w:val="20"/>
        </w:rPr>
      </w:pPr>
      <w:r w:rsidRPr="009A44D0">
        <w:rPr>
          <w:sz w:val="20"/>
        </w:rPr>
        <w:t xml:space="preserve">Injury ordinarily </w:t>
      </w:r>
      <w:r w:rsidRPr="009A44D0">
        <w:rPr>
          <w:b/>
          <w:sz w:val="20"/>
        </w:rPr>
        <w:t xml:space="preserve">wouldn’t result absent </w:t>
      </w:r>
      <w:r w:rsidR="00FB4713" w:rsidRPr="009A44D0">
        <w:rPr>
          <w:b/>
          <w:sz w:val="20"/>
        </w:rPr>
        <w:t>negligence</w:t>
      </w:r>
      <w:r w:rsidRPr="009A44D0">
        <w:rPr>
          <w:sz w:val="20"/>
        </w:rPr>
        <w:t xml:space="preserve"> on someone’s part</w:t>
      </w:r>
    </w:p>
    <w:p w:rsidR="00796842" w:rsidRPr="009A44D0" w:rsidRDefault="00796842" w:rsidP="00FB4713">
      <w:pPr>
        <w:pStyle w:val="NoSpacing"/>
        <w:numPr>
          <w:ilvl w:val="0"/>
          <w:numId w:val="14"/>
        </w:numPr>
        <w:rPr>
          <w:sz w:val="20"/>
        </w:rPr>
      </w:pPr>
      <w:r w:rsidRPr="009A44D0">
        <w:rPr>
          <w:sz w:val="20"/>
        </w:rPr>
        <w:t xml:space="preserve">Instrumentality must have been within </w:t>
      </w:r>
      <w:proofErr w:type="spellStart"/>
      <w:r w:rsidRPr="009A44D0">
        <w:rPr>
          <w:sz w:val="20"/>
        </w:rPr>
        <w:t>Δ’s</w:t>
      </w:r>
      <w:proofErr w:type="spellEnd"/>
      <w:r w:rsidRPr="009A44D0">
        <w:rPr>
          <w:sz w:val="20"/>
        </w:rPr>
        <w:t xml:space="preserve"> </w:t>
      </w:r>
      <w:r w:rsidRPr="009A44D0">
        <w:rPr>
          <w:b/>
          <w:sz w:val="20"/>
        </w:rPr>
        <w:t>exclusive control</w:t>
      </w:r>
    </w:p>
    <w:p w:rsidR="00796842" w:rsidRPr="009A44D0" w:rsidRDefault="00796842" w:rsidP="00FB4713">
      <w:pPr>
        <w:pStyle w:val="ListParagraph"/>
        <w:numPr>
          <w:ilvl w:val="0"/>
          <w:numId w:val="14"/>
        </w:numPr>
        <w:rPr>
          <w:sz w:val="20"/>
        </w:rPr>
      </w:pPr>
      <w:r w:rsidRPr="009A44D0">
        <w:rPr>
          <w:sz w:val="20"/>
        </w:rPr>
        <w:t>Not have arisen from acts or carelessness on the part of the π</w:t>
      </w:r>
    </w:p>
    <w:p w:rsidR="000A77B5" w:rsidRPr="009A44D0" w:rsidRDefault="000A77B5" w:rsidP="004433A4">
      <w:pPr>
        <w:pStyle w:val="ListParagraph"/>
        <w:numPr>
          <w:ilvl w:val="0"/>
          <w:numId w:val="12"/>
        </w:numPr>
        <w:ind w:left="720"/>
        <w:contextualSpacing w:val="0"/>
        <w:rPr>
          <w:i/>
          <w:sz w:val="20"/>
        </w:rPr>
      </w:pPr>
      <w:r w:rsidRPr="009A44D0">
        <w:rPr>
          <w:sz w:val="20"/>
        </w:rPr>
        <w:t>Fact of the accident</w:t>
      </w:r>
      <w:r w:rsidR="004A4CCA" w:rsidRPr="009A44D0">
        <w:rPr>
          <w:sz w:val="20"/>
        </w:rPr>
        <w:t xml:space="preserve"> (falling bag of flour)</w:t>
      </w:r>
      <w:r w:rsidRPr="009A44D0">
        <w:rPr>
          <w:sz w:val="20"/>
        </w:rPr>
        <w:t xml:space="preserve"> constituted negligence—</w:t>
      </w:r>
      <w:r w:rsidRPr="009A44D0">
        <w:rPr>
          <w:i/>
          <w:sz w:val="20"/>
        </w:rPr>
        <w:t xml:space="preserve">[Byrne v </w:t>
      </w:r>
      <w:proofErr w:type="spellStart"/>
      <w:r w:rsidRPr="009A44D0">
        <w:rPr>
          <w:i/>
          <w:sz w:val="20"/>
        </w:rPr>
        <w:t>Boadle</w:t>
      </w:r>
      <w:proofErr w:type="spellEnd"/>
      <w:r w:rsidRPr="009A44D0">
        <w:rPr>
          <w:i/>
          <w:sz w:val="20"/>
        </w:rPr>
        <w:t>]</w:t>
      </w:r>
      <w:r w:rsidRPr="009A44D0">
        <w:rPr>
          <w:sz w:val="20"/>
        </w:rPr>
        <w:sym w:font="Wingdings" w:char="F0E0"/>
      </w:r>
      <w:r w:rsidRPr="009A44D0">
        <w:rPr>
          <w:sz w:val="20"/>
        </w:rPr>
        <w:t xml:space="preserve">res </w:t>
      </w:r>
      <w:proofErr w:type="spellStart"/>
      <w:r w:rsidRPr="009A44D0">
        <w:rPr>
          <w:sz w:val="20"/>
        </w:rPr>
        <w:t>ipsa</w:t>
      </w:r>
      <w:proofErr w:type="spellEnd"/>
    </w:p>
    <w:p w:rsidR="00455DB2" w:rsidRPr="009A44D0" w:rsidRDefault="004A4CCA" w:rsidP="004433A4">
      <w:pPr>
        <w:pStyle w:val="ListParagraph"/>
        <w:numPr>
          <w:ilvl w:val="0"/>
          <w:numId w:val="12"/>
        </w:numPr>
        <w:ind w:left="720"/>
        <w:contextualSpacing w:val="0"/>
        <w:rPr>
          <w:i/>
          <w:sz w:val="20"/>
        </w:rPr>
      </w:pPr>
      <w:r w:rsidRPr="009A44D0">
        <w:rPr>
          <w:b/>
          <w:sz w:val="20"/>
        </w:rPr>
        <w:t>On a c</w:t>
      </w:r>
      <w:r w:rsidR="00012936" w:rsidRPr="009A44D0">
        <w:rPr>
          <w:b/>
          <w:sz w:val="20"/>
        </w:rPr>
        <w:t>onstruction</w:t>
      </w:r>
      <w:r w:rsidR="000A77B5" w:rsidRPr="009A44D0">
        <w:rPr>
          <w:b/>
          <w:sz w:val="20"/>
        </w:rPr>
        <w:t xml:space="preserve"> site</w:t>
      </w:r>
      <w:r w:rsidR="000A77B5" w:rsidRPr="009A44D0">
        <w:rPr>
          <w:sz w:val="20"/>
        </w:rPr>
        <w:t xml:space="preserve">: </w:t>
      </w:r>
      <w:r w:rsidRPr="009A44D0">
        <w:rPr>
          <w:sz w:val="20"/>
        </w:rPr>
        <w:t>“falling tool alone would not indicate negligence”</w:t>
      </w:r>
      <w:r w:rsidR="00FB2227" w:rsidRPr="009A44D0">
        <w:rPr>
          <w:sz w:val="20"/>
        </w:rPr>
        <w:t>—every workman miscalculation is not negligent</w:t>
      </w:r>
      <w:r w:rsidRPr="009A44D0">
        <w:rPr>
          <w:sz w:val="20"/>
        </w:rPr>
        <w:t xml:space="preserve"> </w:t>
      </w:r>
      <w:r w:rsidR="009060DA" w:rsidRPr="009A44D0">
        <w:rPr>
          <w:i/>
          <w:sz w:val="20"/>
        </w:rPr>
        <w:t xml:space="preserve">[Combustion </w:t>
      </w:r>
      <w:proofErr w:type="spellStart"/>
      <w:r w:rsidR="009060DA" w:rsidRPr="009A44D0">
        <w:rPr>
          <w:i/>
          <w:sz w:val="20"/>
        </w:rPr>
        <w:t>Engir</w:t>
      </w:r>
      <w:proofErr w:type="spellEnd"/>
      <w:r w:rsidR="009060DA" w:rsidRPr="009A44D0">
        <w:rPr>
          <w:i/>
          <w:sz w:val="20"/>
        </w:rPr>
        <w:t xml:space="preserve">. V. </w:t>
      </w:r>
      <w:proofErr w:type="spellStart"/>
      <w:r w:rsidR="009060DA" w:rsidRPr="009A44D0">
        <w:rPr>
          <w:i/>
          <w:sz w:val="20"/>
        </w:rPr>
        <w:t>Hunsberger</w:t>
      </w:r>
      <w:proofErr w:type="spellEnd"/>
      <w:r w:rsidR="009060DA" w:rsidRPr="009A44D0">
        <w:rPr>
          <w:i/>
          <w:sz w:val="20"/>
        </w:rPr>
        <w:t>]</w:t>
      </w:r>
    </w:p>
    <w:p w:rsidR="004A4CCA" w:rsidRPr="009A44D0" w:rsidRDefault="004A4CCA" w:rsidP="004433A4">
      <w:pPr>
        <w:pStyle w:val="ListParagraph"/>
        <w:numPr>
          <w:ilvl w:val="0"/>
          <w:numId w:val="12"/>
        </w:numPr>
        <w:ind w:left="720"/>
        <w:contextualSpacing w:val="0"/>
        <w:rPr>
          <w:i/>
          <w:sz w:val="20"/>
        </w:rPr>
      </w:pPr>
      <w:r w:rsidRPr="009A44D0">
        <w:rPr>
          <w:b/>
          <w:sz w:val="20"/>
        </w:rPr>
        <w:t>Medical</w:t>
      </w:r>
      <w:r w:rsidRPr="009A44D0">
        <w:rPr>
          <w:sz w:val="20"/>
        </w:rPr>
        <w:t>—</w:t>
      </w:r>
      <w:r w:rsidR="00EA54FC" w:rsidRPr="009A44D0">
        <w:rPr>
          <w:sz w:val="20"/>
        </w:rPr>
        <w:t>look to expert testimony—</w:t>
      </w:r>
      <w:r w:rsidRPr="009A44D0">
        <w:rPr>
          <w:sz w:val="20"/>
        </w:rPr>
        <w:t xml:space="preserve">pad not normally be in a woman’s body </w:t>
      </w:r>
      <w:r w:rsidR="009A652C" w:rsidRPr="009A44D0">
        <w:rPr>
          <w:sz w:val="20"/>
        </w:rPr>
        <w:t>post-</w:t>
      </w:r>
      <w:r w:rsidRPr="009A44D0">
        <w:rPr>
          <w:sz w:val="20"/>
        </w:rPr>
        <w:t xml:space="preserve">hysterectomy </w:t>
      </w:r>
      <w:r w:rsidR="00EA54FC" w:rsidRPr="009A44D0">
        <w:rPr>
          <w:sz w:val="20"/>
        </w:rPr>
        <w:t>with</w:t>
      </w:r>
      <w:r w:rsidR="009A652C" w:rsidRPr="009A44D0">
        <w:rPr>
          <w:sz w:val="20"/>
        </w:rPr>
        <w:t>o</w:t>
      </w:r>
      <w:r w:rsidR="00EA54FC" w:rsidRPr="009A44D0">
        <w:rPr>
          <w:sz w:val="20"/>
        </w:rPr>
        <w:t>ut</w:t>
      </w:r>
      <w:r w:rsidR="009A652C" w:rsidRPr="009A44D0">
        <w:rPr>
          <w:sz w:val="20"/>
        </w:rPr>
        <w:t xml:space="preserve"> neg</w:t>
      </w:r>
      <w:r w:rsidR="00EA54FC" w:rsidRPr="009A44D0">
        <w:rPr>
          <w:sz w:val="20"/>
        </w:rPr>
        <w:t>ligence</w:t>
      </w:r>
      <w:r w:rsidR="009A652C" w:rsidRPr="009A44D0">
        <w:rPr>
          <w:sz w:val="20"/>
        </w:rPr>
        <w:t xml:space="preserve"> </w:t>
      </w:r>
      <w:r w:rsidRPr="009A44D0">
        <w:rPr>
          <w:sz w:val="20"/>
        </w:rPr>
        <w:t xml:space="preserve"> </w:t>
      </w:r>
      <w:r w:rsidRPr="009A44D0">
        <w:rPr>
          <w:i/>
          <w:sz w:val="20"/>
        </w:rPr>
        <w:t>[</w:t>
      </w:r>
      <w:proofErr w:type="spellStart"/>
      <w:r w:rsidR="009A652C" w:rsidRPr="009A44D0">
        <w:rPr>
          <w:i/>
          <w:sz w:val="20"/>
        </w:rPr>
        <w:t>Kambat</w:t>
      </w:r>
      <w:proofErr w:type="spellEnd"/>
      <w:r w:rsidR="009A652C" w:rsidRPr="009A44D0">
        <w:rPr>
          <w:i/>
          <w:sz w:val="20"/>
        </w:rPr>
        <w:t xml:space="preserve"> v St Francis Hosp]</w:t>
      </w:r>
    </w:p>
    <w:p w:rsidR="00C375B1" w:rsidRPr="009A44D0" w:rsidRDefault="00C375B1" w:rsidP="00C375B1">
      <w:pPr>
        <w:rPr>
          <w:i/>
          <w:sz w:val="20"/>
        </w:rPr>
      </w:pPr>
      <w:r w:rsidRPr="009A44D0">
        <w:rPr>
          <w:sz w:val="20"/>
        </w:rPr>
        <w:t xml:space="preserve">***Turns on </w:t>
      </w:r>
      <w:r w:rsidRPr="009A44D0">
        <w:rPr>
          <w:b/>
          <w:sz w:val="20"/>
        </w:rPr>
        <w:t>expectation</w:t>
      </w:r>
      <w:r w:rsidRPr="009A44D0">
        <w:rPr>
          <w:sz w:val="20"/>
        </w:rPr>
        <w:t xml:space="preserve"> and contractual </w:t>
      </w:r>
      <w:r w:rsidRPr="009A44D0">
        <w:rPr>
          <w:b/>
          <w:sz w:val="20"/>
        </w:rPr>
        <w:t>capacity to bargain</w:t>
      </w:r>
      <w:r w:rsidRPr="009A44D0">
        <w:rPr>
          <w:sz w:val="20"/>
        </w:rPr>
        <w:t xml:space="preserve"> on risk; asymmetric info—</w:t>
      </w:r>
      <w:r w:rsidRPr="009A44D0">
        <w:rPr>
          <w:b/>
          <w:sz w:val="20"/>
        </w:rPr>
        <w:t>burden</w:t>
      </w:r>
      <w:r w:rsidRPr="009A44D0">
        <w:rPr>
          <w:b/>
          <w:sz w:val="20"/>
        </w:rPr>
        <w:sym w:font="Wingdings" w:char="F0E0"/>
      </w:r>
      <w:r w:rsidRPr="009A44D0">
        <w:rPr>
          <w:b/>
          <w:sz w:val="20"/>
        </w:rPr>
        <w:t xml:space="preserve"> defendant</w:t>
      </w:r>
    </w:p>
    <w:p w:rsidR="00FB4713" w:rsidRPr="009A44D0" w:rsidRDefault="00FB4713" w:rsidP="004433A4">
      <w:pPr>
        <w:pStyle w:val="ListParagraph"/>
        <w:numPr>
          <w:ilvl w:val="0"/>
          <w:numId w:val="12"/>
        </w:numPr>
        <w:ind w:left="720"/>
        <w:contextualSpacing w:val="0"/>
        <w:rPr>
          <w:i/>
          <w:sz w:val="20"/>
        </w:rPr>
      </w:pPr>
      <w:r w:rsidRPr="009A44D0">
        <w:rPr>
          <w:b/>
          <w:sz w:val="20"/>
        </w:rPr>
        <w:t>Groups:</w:t>
      </w:r>
    </w:p>
    <w:p w:rsidR="009A652C" w:rsidRPr="009A44D0" w:rsidRDefault="00C375B1" w:rsidP="004433A4">
      <w:pPr>
        <w:pStyle w:val="ListParagraph"/>
        <w:numPr>
          <w:ilvl w:val="1"/>
          <w:numId w:val="12"/>
        </w:numPr>
        <w:ind w:left="1080"/>
        <w:contextualSpacing w:val="0"/>
        <w:rPr>
          <w:i/>
          <w:sz w:val="20"/>
        </w:rPr>
      </w:pPr>
      <w:r w:rsidRPr="009A44D0">
        <w:rPr>
          <w:b/>
          <w:sz w:val="20"/>
        </w:rPr>
        <w:t>Team</w:t>
      </w:r>
      <w:r w:rsidRPr="009A44D0">
        <w:rPr>
          <w:sz w:val="20"/>
        </w:rPr>
        <w:t xml:space="preserve"> of</w:t>
      </w:r>
      <w:r w:rsidR="009A652C" w:rsidRPr="009A44D0">
        <w:rPr>
          <w:sz w:val="20"/>
        </w:rPr>
        <w:t xml:space="preserve"> nurses and doctors jointly held liable for “unusual</w:t>
      </w:r>
      <w:r w:rsidR="00EA54FC" w:rsidRPr="009A44D0">
        <w:rPr>
          <w:sz w:val="20"/>
        </w:rPr>
        <w:t xml:space="preserve"> (arm)</w:t>
      </w:r>
      <w:r w:rsidR="009A652C" w:rsidRPr="009A44D0">
        <w:rPr>
          <w:sz w:val="20"/>
        </w:rPr>
        <w:t xml:space="preserve"> injuries”</w:t>
      </w:r>
      <w:r w:rsidR="009A652C" w:rsidRPr="009A44D0">
        <w:rPr>
          <w:sz w:val="20"/>
        </w:rPr>
        <w:sym w:font="Wingdings" w:char="F0E0"/>
      </w:r>
      <w:r w:rsidR="009A652C" w:rsidRPr="009A44D0">
        <w:rPr>
          <w:sz w:val="20"/>
        </w:rPr>
        <w:t xml:space="preserve"> info forcing </w:t>
      </w:r>
      <w:r w:rsidR="009A652C" w:rsidRPr="009A44D0">
        <w:rPr>
          <w:i/>
          <w:sz w:val="20"/>
        </w:rPr>
        <w:t xml:space="preserve">[Ybarra v </w:t>
      </w:r>
      <w:proofErr w:type="spellStart"/>
      <w:r w:rsidR="009A652C" w:rsidRPr="009A44D0">
        <w:rPr>
          <w:i/>
          <w:sz w:val="20"/>
        </w:rPr>
        <w:t>Spangard</w:t>
      </w:r>
      <w:proofErr w:type="spellEnd"/>
      <w:r w:rsidR="009A652C" w:rsidRPr="009A44D0">
        <w:rPr>
          <w:i/>
          <w:sz w:val="20"/>
        </w:rPr>
        <w:t>]</w:t>
      </w:r>
    </w:p>
    <w:p w:rsidR="00FB4713" w:rsidRPr="009A44D0" w:rsidRDefault="00C375B1" w:rsidP="004433A4">
      <w:pPr>
        <w:pStyle w:val="ListParagraph"/>
        <w:numPr>
          <w:ilvl w:val="1"/>
          <w:numId w:val="12"/>
        </w:numPr>
        <w:ind w:left="1080"/>
        <w:contextualSpacing w:val="0"/>
        <w:rPr>
          <w:i/>
          <w:sz w:val="20"/>
        </w:rPr>
      </w:pPr>
      <w:r w:rsidRPr="009A44D0">
        <w:rPr>
          <w:sz w:val="20"/>
        </w:rPr>
        <w:t>Can’t</w:t>
      </w:r>
      <w:r w:rsidR="00FB4713" w:rsidRPr="009A44D0">
        <w:rPr>
          <w:sz w:val="20"/>
        </w:rPr>
        <w:t xml:space="preserve"> sue </w:t>
      </w:r>
      <w:r w:rsidR="00FB4713" w:rsidRPr="009A44D0">
        <w:rPr>
          <w:b/>
          <w:sz w:val="20"/>
        </w:rPr>
        <w:t>independent</w:t>
      </w:r>
      <w:r w:rsidR="00FB4713" w:rsidRPr="009A44D0">
        <w:rPr>
          <w:sz w:val="20"/>
        </w:rPr>
        <w:t xml:space="preserve"> contractors alternatively (couldn’t est</w:t>
      </w:r>
      <w:r w:rsidR="00EA54FC" w:rsidRPr="009A44D0">
        <w:rPr>
          <w:sz w:val="20"/>
        </w:rPr>
        <w:t>ablish</w:t>
      </w:r>
      <w:r w:rsidR="00FB4713" w:rsidRPr="009A44D0">
        <w:rPr>
          <w:sz w:val="20"/>
        </w:rPr>
        <w:t xml:space="preserve">  “exclusive control” w</w:t>
      </w:r>
      <w:r w:rsidR="00EA54FC" w:rsidRPr="009A44D0">
        <w:rPr>
          <w:sz w:val="20"/>
        </w:rPr>
        <w:t>ith</w:t>
      </w:r>
      <w:r w:rsidR="00FB4713" w:rsidRPr="009A44D0">
        <w:rPr>
          <w:sz w:val="20"/>
        </w:rPr>
        <w:t>o</w:t>
      </w:r>
      <w:r w:rsidR="00EA54FC" w:rsidRPr="009A44D0">
        <w:rPr>
          <w:sz w:val="20"/>
        </w:rPr>
        <w:t>ut</w:t>
      </w:r>
      <w:r w:rsidR="00FB4713" w:rsidRPr="009A44D0">
        <w:rPr>
          <w:sz w:val="20"/>
        </w:rPr>
        <w:t xml:space="preserve"> identifying</w:t>
      </w:r>
      <w:r w:rsidR="00EA54FC" w:rsidRPr="009A44D0">
        <w:rPr>
          <w:sz w:val="20"/>
        </w:rPr>
        <w:t xml:space="preserve"> contractor</w:t>
      </w:r>
      <w:r w:rsidR="00FB4713" w:rsidRPr="009A44D0">
        <w:rPr>
          <w:sz w:val="20"/>
        </w:rPr>
        <w:t xml:space="preserve">)—group must be cohesive before suit </w:t>
      </w:r>
      <w:r w:rsidR="00FB4713" w:rsidRPr="009A44D0">
        <w:rPr>
          <w:i/>
          <w:sz w:val="20"/>
        </w:rPr>
        <w:t>[Wolf v American Tract Company]</w:t>
      </w:r>
    </w:p>
    <w:p w:rsidR="00EE27B7" w:rsidRPr="009A44D0" w:rsidRDefault="00E35A35" w:rsidP="00236E74">
      <w:pPr>
        <w:pStyle w:val="Heading2"/>
        <w:rPr>
          <w:sz w:val="24"/>
        </w:rPr>
      </w:pPr>
      <w:bookmarkStart w:id="27" w:name="_Toc122070230"/>
      <w:r w:rsidRPr="009A44D0">
        <w:rPr>
          <w:sz w:val="24"/>
        </w:rPr>
        <w:t>DUTY—</w:t>
      </w:r>
      <w:proofErr w:type="spellStart"/>
      <w:r w:rsidRPr="009A44D0">
        <w:rPr>
          <w:sz w:val="24"/>
        </w:rPr>
        <w:t>MacPherson</w:t>
      </w:r>
      <w:proofErr w:type="spellEnd"/>
      <w:r w:rsidRPr="009A44D0">
        <w:rPr>
          <w:sz w:val="24"/>
        </w:rPr>
        <w:t>—</w:t>
      </w:r>
      <w:proofErr w:type="spellStart"/>
      <w:r w:rsidRPr="009A44D0">
        <w:rPr>
          <w:sz w:val="24"/>
        </w:rPr>
        <w:t>Mussivand</w:t>
      </w:r>
      <w:bookmarkEnd w:id="27"/>
      <w:proofErr w:type="spellEnd"/>
    </w:p>
    <w:p w:rsidR="00706688" w:rsidRPr="009A44D0" w:rsidRDefault="00B854B0" w:rsidP="00B11620">
      <w:pPr>
        <w:pStyle w:val="Heading6"/>
      </w:pPr>
      <w:r>
        <w:t xml:space="preserve">1. </w:t>
      </w:r>
      <w:r w:rsidR="00706688" w:rsidRPr="009A44D0">
        <w:t>the Duty Rule</w:t>
      </w:r>
      <w:r w:rsidR="00C421C5">
        <w:t>—duty to use reasonable care when conduct creates a risk of harm (r3t § 7 Duty)</w:t>
      </w:r>
    </w:p>
    <w:p w:rsidR="00706688" w:rsidRPr="009A44D0" w:rsidRDefault="00706688" w:rsidP="004433A4">
      <w:pPr>
        <w:pStyle w:val="ListParagraph"/>
        <w:numPr>
          <w:ilvl w:val="0"/>
          <w:numId w:val="12"/>
        </w:numPr>
        <w:spacing w:after="120"/>
        <w:ind w:left="1080"/>
        <w:rPr>
          <w:b/>
          <w:i/>
          <w:sz w:val="20"/>
        </w:rPr>
      </w:pPr>
      <w:r w:rsidRPr="009A44D0">
        <w:rPr>
          <w:b/>
          <w:sz w:val="20"/>
        </w:rPr>
        <w:t xml:space="preserve">The </w:t>
      </w:r>
      <w:proofErr w:type="spellStart"/>
      <w:r w:rsidRPr="009A44D0">
        <w:rPr>
          <w:b/>
          <w:sz w:val="20"/>
        </w:rPr>
        <w:t>Privity</w:t>
      </w:r>
      <w:proofErr w:type="spellEnd"/>
      <w:r w:rsidRPr="009A44D0">
        <w:rPr>
          <w:b/>
          <w:sz w:val="20"/>
        </w:rPr>
        <w:t xml:space="preserve"> Rule. </w:t>
      </w:r>
      <w:r w:rsidRPr="009A44D0">
        <w:rPr>
          <w:sz w:val="20"/>
        </w:rPr>
        <w:t xml:space="preserve">Required contractual relationship </w:t>
      </w:r>
      <w:r w:rsidRPr="009A44D0">
        <w:rPr>
          <w:i/>
          <w:sz w:val="20"/>
        </w:rPr>
        <w:t>[</w:t>
      </w:r>
      <w:proofErr w:type="spellStart"/>
      <w:r w:rsidRPr="009A44D0">
        <w:rPr>
          <w:i/>
          <w:sz w:val="20"/>
        </w:rPr>
        <w:t>Winterbottom</w:t>
      </w:r>
      <w:proofErr w:type="spellEnd"/>
      <w:r w:rsidRPr="009A44D0">
        <w:rPr>
          <w:i/>
          <w:sz w:val="20"/>
        </w:rPr>
        <w:t xml:space="preserve"> v Wright]</w:t>
      </w:r>
      <w:r w:rsidRPr="009A44D0">
        <w:rPr>
          <w:b/>
          <w:sz w:val="20"/>
        </w:rPr>
        <w:t xml:space="preserve"> </w:t>
      </w:r>
    </w:p>
    <w:p w:rsidR="004B3D94" w:rsidRPr="009A44D0" w:rsidRDefault="00706688" w:rsidP="004433A4">
      <w:pPr>
        <w:pStyle w:val="ListParagraph"/>
        <w:numPr>
          <w:ilvl w:val="0"/>
          <w:numId w:val="12"/>
        </w:numPr>
        <w:spacing w:after="120"/>
        <w:ind w:left="1080"/>
        <w:rPr>
          <w:b/>
          <w:i/>
          <w:sz w:val="20"/>
        </w:rPr>
      </w:pPr>
      <w:r w:rsidRPr="009A44D0">
        <w:rPr>
          <w:b/>
          <w:sz w:val="20"/>
        </w:rPr>
        <w:t>Imminently Dangerous Products.</w:t>
      </w:r>
    </w:p>
    <w:p w:rsidR="004B3D94" w:rsidRPr="009A44D0" w:rsidRDefault="00765AE7" w:rsidP="004433A4">
      <w:pPr>
        <w:pStyle w:val="ListParagraph"/>
        <w:numPr>
          <w:ilvl w:val="0"/>
          <w:numId w:val="12"/>
        </w:numPr>
        <w:spacing w:after="120"/>
        <w:ind w:left="1080"/>
        <w:rPr>
          <w:b/>
          <w:i/>
          <w:sz w:val="20"/>
        </w:rPr>
      </w:pPr>
      <w:r>
        <w:rPr>
          <w:b/>
          <w:sz w:val="20"/>
        </w:rPr>
        <w:t>FORESEEABLE USERS</w:t>
      </w:r>
      <w:r w:rsidR="004B3D94" w:rsidRPr="009A44D0">
        <w:rPr>
          <w:sz w:val="20"/>
        </w:rPr>
        <w:t xml:space="preserve"> are all owed duty:</w:t>
      </w:r>
    </w:p>
    <w:p w:rsidR="004B3D94" w:rsidRPr="009A44D0" w:rsidRDefault="00BB0921" w:rsidP="004433A4">
      <w:pPr>
        <w:pStyle w:val="ListParagraph"/>
        <w:numPr>
          <w:ilvl w:val="1"/>
          <w:numId w:val="12"/>
        </w:numPr>
        <w:spacing w:after="120"/>
        <w:ind w:left="1440"/>
        <w:rPr>
          <w:b/>
          <w:i/>
          <w:sz w:val="20"/>
        </w:rPr>
      </w:pPr>
      <w:r>
        <w:rPr>
          <w:sz w:val="20"/>
        </w:rPr>
        <w:t>DO NOT NEED PRIVITY OF CONTRACT—</w:t>
      </w:r>
      <w:r w:rsidR="006A76FE" w:rsidRPr="009A44D0">
        <w:rPr>
          <w:i/>
          <w:sz w:val="20"/>
        </w:rPr>
        <w:t>[</w:t>
      </w:r>
      <w:proofErr w:type="spellStart"/>
      <w:r w:rsidR="006A76FE" w:rsidRPr="009A44D0">
        <w:rPr>
          <w:i/>
          <w:sz w:val="20"/>
        </w:rPr>
        <w:t>MacPherson</w:t>
      </w:r>
      <w:proofErr w:type="spellEnd"/>
      <w:r w:rsidR="006A76FE" w:rsidRPr="009A44D0">
        <w:rPr>
          <w:i/>
          <w:sz w:val="20"/>
        </w:rPr>
        <w:t xml:space="preserve"> v Buick</w:t>
      </w:r>
      <w:r w:rsidR="00154B98">
        <w:rPr>
          <w:i/>
          <w:sz w:val="20"/>
        </w:rPr>
        <w:t>—Cardozo</w:t>
      </w:r>
      <w:r w:rsidR="006A76FE" w:rsidRPr="009A44D0">
        <w:rPr>
          <w:i/>
          <w:sz w:val="20"/>
        </w:rPr>
        <w:t>]</w:t>
      </w:r>
      <w:r w:rsidR="006A76FE" w:rsidRPr="009A44D0">
        <w:rPr>
          <w:sz w:val="20"/>
        </w:rPr>
        <w:t>—</w:t>
      </w:r>
      <w:r w:rsidR="006A76FE" w:rsidRPr="009A44D0">
        <w:rPr>
          <w:b/>
          <w:sz w:val="20"/>
        </w:rPr>
        <w:t>expanded duty</w:t>
      </w:r>
      <w:r w:rsidR="006A76FE" w:rsidRPr="009A44D0">
        <w:rPr>
          <w:sz w:val="20"/>
        </w:rPr>
        <w:t xml:space="preserve">—allowed to sue outside </w:t>
      </w:r>
      <w:proofErr w:type="spellStart"/>
      <w:r w:rsidR="006A76FE" w:rsidRPr="009A44D0">
        <w:rPr>
          <w:sz w:val="20"/>
        </w:rPr>
        <w:t>privity</w:t>
      </w:r>
      <w:proofErr w:type="spellEnd"/>
      <w:r w:rsidR="006A76FE" w:rsidRPr="009A44D0">
        <w:rPr>
          <w:sz w:val="20"/>
        </w:rPr>
        <w:t>—invited customer us</w:t>
      </w:r>
      <w:r w:rsidR="004B3D94" w:rsidRPr="009A44D0">
        <w:rPr>
          <w:sz w:val="20"/>
        </w:rPr>
        <w:t>e</w:t>
      </w:r>
      <w:r w:rsidR="0082799F">
        <w:rPr>
          <w:sz w:val="20"/>
        </w:rPr>
        <w:t>—somewhat contra-</w:t>
      </w:r>
      <w:proofErr w:type="spellStart"/>
      <w:r w:rsidR="0082799F" w:rsidRPr="0082799F">
        <w:rPr>
          <w:i/>
          <w:sz w:val="20"/>
        </w:rPr>
        <w:t>Palsgraf</w:t>
      </w:r>
      <w:proofErr w:type="spellEnd"/>
      <w:r w:rsidR="0082799F">
        <w:rPr>
          <w:sz w:val="20"/>
        </w:rPr>
        <w:t>—uses foreseeability to limit duty</w:t>
      </w:r>
    </w:p>
    <w:p w:rsidR="002C08BA" w:rsidRPr="009A44D0" w:rsidRDefault="002C08BA" w:rsidP="004433A4">
      <w:pPr>
        <w:pStyle w:val="ListParagraph"/>
        <w:numPr>
          <w:ilvl w:val="1"/>
          <w:numId w:val="12"/>
        </w:numPr>
        <w:spacing w:after="120"/>
        <w:ind w:left="1440"/>
        <w:rPr>
          <w:b/>
          <w:i/>
          <w:sz w:val="20"/>
        </w:rPr>
      </w:pPr>
      <w:r w:rsidRPr="009A44D0">
        <w:rPr>
          <w:i/>
          <w:sz w:val="20"/>
        </w:rPr>
        <w:t>[</w:t>
      </w:r>
      <w:proofErr w:type="spellStart"/>
      <w:r w:rsidRPr="009A44D0">
        <w:rPr>
          <w:i/>
          <w:sz w:val="20"/>
        </w:rPr>
        <w:t>Mussivand</w:t>
      </w:r>
      <w:proofErr w:type="spellEnd"/>
      <w:r w:rsidRPr="009A44D0">
        <w:rPr>
          <w:i/>
          <w:sz w:val="20"/>
        </w:rPr>
        <w:t xml:space="preserve"> v David]</w:t>
      </w:r>
      <w:r w:rsidRPr="009A44D0">
        <w:rPr>
          <w:sz w:val="20"/>
        </w:rPr>
        <w:t>—</w:t>
      </w:r>
      <w:r w:rsidR="00ED3B6F" w:rsidRPr="009A44D0">
        <w:rPr>
          <w:sz w:val="20"/>
        </w:rPr>
        <w:t xml:space="preserve">applies </w:t>
      </w:r>
      <w:proofErr w:type="spellStart"/>
      <w:r w:rsidR="00ED3B6F" w:rsidRPr="009A44D0">
        <w:rPr>
          <w:i/>
          <w:sz w:val="20"/>
        </w:rPr>
        <w:t>MacPherson</w:t>
      </w:r>
      <w:proofErr w:type="spellEnd"/>
      <w:r w:rsidR="00ED3B6F" w:rsidRPr="009A44D0">
        <w:rPr>
          <w:i/>
          <w:sz w:val="20"/>
        </w:rPr>
        <w:t>—</w:t>
      </w:r>
      <w:r w:rsidRPr="009A44D0">
        <w:rPr>
          <w:sz w:val="20"/>
        </w:rPr>
        <w:t xml:space="preserve">duty extends to all </w:t>
      </w:r>
      <w:proofErr w:type="spellStart"/>
      <w:r w:rsidRPr="009A44D0">
        <w:rPr>
          <w:sz w:val="20"/>
        </w:rPr>
        <w:t>foreseeably</w:t>
      </w:r>
      <w:proofErr w:type="spellEnd"/>
      <w:r w:rsidRPr="009A44D0">
        <w:rPr>
          <w:sz w:val="20"/>
        </w:rPr>
        <w:t xml:space="preserve"> effected by breach—e.g. sexual relationship between man &amp; wife</w:t>
      </w:r>
    </w:p>
    <w:p w:rsidR="004B3D94" w:rsidRPr="009A44D0" w:rsidRDefault="00765AE7" w:rsidP="004433A4">
      <w:pPr>
        <w:pStyle w:val="ListParagraph"/>
        <w:numPr>
          <w:ilvl w:val="0"/>
          <w:numId w:val="12"/>
        </w:numPr>
        <w:spacing w:after="120"/>
        <w:ind w:left="1080"/>
        <w:rPr>
          <w:b/>
          <w:i/>
          <w:sz w:val="20"/>
        </w:rPr>
      </w:pPr>
      <w:r>
        <w:rPr>
          <w:b/>
          <w:sz w:val="20"/>
        </w:rPr>
        <w:t>UNFORESEEABLE VICTIMS</w:t>
      </w:r>
    </w:p>
    <w:p w:rsidR="004B3D94" w:rsidRPr="009A44D0" w:rsidRDefault="004B3D94" w:rsidP="004433A4">
      <w:pPr>
        <w:pStyle w:val="ListParagraph"/>
        <w:numPr>
          <w:ilvl w:val="1"/>
          <w:numId w:val="12"/>
        </w:numPr>
        <w:spacing w:after="120"/>
        <w:ind w:left="1440"/>
        <w:rPr>
          <w:b/>
          <w:i/>
          <w:sz w:val="20"/>
        </w:rPr>
      </w:pPr>
      <w:r w:rsidRPr="009A44D0">
        <w:rPr>
          <w:sz w:val="20"/>
        </w:rPr>
        <w:t>Cardozo—</w:t>
      </w:r>
      <w:r w:rsidRPr="009A44D0">
        <w:rPr>
          <w:b/>
          <w:sz w:val="20"/>
        </w:rPr>
        <w:t>zone of danger</w:t>
      </w:r>
      <w:r w:rsidRPr="009A44D0">
        <w:rPr>
          <w:sz w:val="20"/>
        </w:rPr>
        <w:t>—</w:t>
      </w:r>
      <w:r w:rsidR="00C05A51">
        <w:rPr>
          <w:sz w:val="20"/>
        </w:rPr>
        <w:t>duty is owed to foreseeable victims</w:t>
      </w:r>
    </w:p>
    <w:p w:rsidR="004B3D94" w:rsidRPr="009A44D0" w:rsidRDefault="004B3D94" w:rsidP="004433A4">
      <w:pPr>
        <w:pStyle w:val="ListParagraph"/>
        <w:numPr>
          <w:ilvl w:val="1"/>
          <w:numId w:val="12"/>
        </w:numPr>
        <w:spacing w:after="120"/>
        <w:ind w:left="1440"/>
        <w:rPr>
          <w:b/>
          <w:i/>
          <w:sz w:val="20"/>
        </w:rPr>
      </w:pPr>
      <w:r w:rsidRPr="009A44D0">
        <w:rPr>
          <w:sz w:val="20"/>
        </w:rPr>
        <w:t xml:space="preserve">Andrews—duty is owed </w:t>
      </w:r>
      <w:r w:rsidR="00C05A51">
        <w:rPr>
          <w:sz w:val="20"/>
        </w:rPr>
        <w:t>for foreseeable harm (to anyone who happens to be hurt)</w:t>
      </w:r>
    </w:p>
    <w:p w:rsidR="004B3D94" w:rsidRPr="00765AE7" w:rsidRDefault="004B3D94" w:rsidP="00765AE7">
      <w:pPr>
        <w:spacing w:after="120"/>
        <w:rPr>
          <w:b/>
          <w:i/>
          <w:sz w:val="20"/>
        </w:rPr>
      </w:pPr>
      <w:r w:rsidRPr="00765AE7">
        <w:rPr>
          <w:b/>
          <w:caps/>
          <w:sz w:val="20"/>
        </w:rPr>
        <w:t>Modern standard</w:t>
      </w:r>
      <w:r w:rsidRPr="00765AE7">
        <w:rPr>
          <w:b/>
          <w:sz w:val="20"/>
        </w:rPr>
        <w:t xml:space="preserve">. </w:t>
      </w:r>
      <w:r w:rsidRPr="00765AE7">
        <w:rPr>
          <w:sz w:val="20"/>
        </w:rPr>
        <w:t xml:space="preserve">A person owes a </w:t>
      </w:r>
      <w:r w:rsidRPr="00765AE7">
        <w:rPr>
          <w:b/>
          <w:caps/>
          <w:sz w:val="20"/>
        </w:rPr>
        <w:t>duty of care not to cause harm to those around him</w:t>
      </w:r>
      <w:r w:rsidRPr="00765AE7">
        <w:rPr>
          <w:sz w:val="20"/>
        </w:rPr>
        <w:t xml:space="preserve"> when it’s reasonably foreseeable that other persons might suffer as a result of that conduct (fits purposes of tort law)</w:t>
      </w:r>
    </w:p>
    <w:p w:rsidR="00EE27B7" w:rsidRPr="009A44D0" w:rsidRDefault="00B854B0" w:rsidP="00812FD7">
      <w:pPr>
        <w:pStyle w:val="Heading3"/>
        <w:rPr>
          <w:sz w:val="20"/>
        </w:rPr>
      </w:pPr>
      <w:bookmarkStart w:id="28" w:name="_Toc122070231"/>
      <w:r>
        <w:rPr>
          <w:sz w:val="20"/>
        </w:rPr>
        <w:t xml:space="preserve">2. NO AFFIRMATIVE DUTY </w:t>
      </w:r>
      <w:r w:rsidR="00E35A35" w:rsidRPr="009A44D0">
        <w:rPr>
          <w:sz w:val="20"/>
        </w:rPr>
        <w:t xml:space="preserve">TO RESCUE </w:t>
      </w:r>
      <w:r>
        <w:rPr>
          <w:sz w:val="20"/>
        </w:rPr>
        <w:t>OR</w:t>
      </w:r>
      <w:r w:rsidR="00E35A35" w:rsidRPr="009A44D0">
        <w:rPr>
          <w:sz w:val="20"/>
        </w:rPr>
        <w:t xml:space="preserve"> PROTECT—</w:t>
      </w:r>
      <w:proofErr w:type="spellStart"/>
      <w:r w:rsidR="00E35A35" w:rsidRPr="009A44D0">
        <w:rPr>
          <w:sz w:val="20"/>
        </w:rPr>
        <w:t>Osterlind</w:t>
      </w:r>
      <w:proofErr w:type="spellEnd"/>
      <w:r w:rsidR="00E35A35" w:rsidRPr="009A44D0">
        <w:rPr>
          <w:sz w:val="20"/>
        </w:rPr>
        <w:t>—Baker—</w:t>
      </w:r>
      <w:proofErr w:type="spellStart"/>
      <w:r w:rsidR="00E35A35" w:rsidRPr="009A44D0">
        <w:rPr>
          <w:sz w:val="20"/>
        </w:rPr>
        <w:t>Tarasoff</w:t>
      </w:r>
      <w:proofErr w:type="spellEnd"/>
      <w:r w:rsidR="00E35A35" w:rsidRPr="009A44D0">
        <w:rPr>
          <w:sz w:val="20"/>
        </w:rPr>
        <w:t>—Ewing—Kelly</w:t>
      </w:r>
      <w:bookmarkEnd w:id="28"/>
    </w:p>
    <w:p w:rsidR="002C08BA" w:rsidRPr="009A44D0" w:rsidRDefault="004B3D94" w:rsidP="004B3D94">
      <w:pPr>
        <w:ind w:left="360"/>
        <w:rPr>
          <w:sz w:val="20"/>
        </w:rPr>
      </w:pPr>
      <w:r w:rsidRPr="009A44D0">
        <w:rPr>
          <w:sz w:val="20"/>
        </w:rPr>
        <w:t>KW-</w:t>
      </w:r>
      <w:r w:rsidR="00FD042F" w:rsidRPr="009A44D0">
        <w:rPr>
          <w:sz w:val="20"/>
        </w:rPr>
        <w:t xml:space="preserve">“stands for the </w:t>
      </w:r>
      <w:r w:rsidR="00FD042F" w:rsidRPr="009A44D0">
        <w:rPr>
          <w:b/>
          <w:sz w:val="20"/>
        </w:rPr>
        <w:t xml:space="preserve">basic background rule that there is/was </w:t>
      </w:r>
      <w:r w:rsidR="00FD042F" w:rsidRPr="009A44D0">
        <w:rPr>
          <w:b/>
          <w:caps/>
          <w:sz w:val="20"/>
        </w:rPr>
        <w:t>no duty to rescue</w:t>
      </w:r>
      <w:r w:rsidR="00FD042F" w:rsidRPr="009A44D0">
        <w:rPr>
          <w:sz w:val="20"/>
        </w:rPr>
        <w:t>”</w:t>
      </w:r>
      <w:r w:rsidRPr="009A44D0">
        <w:rPr>
          <w:i/>
          <w:sz w:val="20"/>
        </w:rPr>
        <w:t xml:space="preserve"> [</w:t>
      </w:r>
      <w:proofErr w:type="spellStart"/>
      <w:r w:rsidRPr="009A44D0">
        <w:rPr>
          <w:i/>
          <w:sz w:val="20"/>
        </w:rPr>
        <w:t>Osterlind</w:t>
      </w:r>
      <w:proofErr w:type="spellEnd"/>
      <w:r w:rsidRPr="009A44D0">
        <w:rPr>
          <w:i/>
          <w:sz w:val="20"/>
        </w:rPr>
        <w:t xml:space="preserve"> v Hill—drunk boaters]</w:t>
      </w:r>
    </w:p>
    <w:p w:rsidR="00B11620" w:rsidRPr="009A44D0" w:rsidRDefault="00B854B0" w:rsidP="00B854B0">
      <w:pPr>
        <w:pStyle w:val="Heading6"/>
        <w:ind w:left="360"/>
      </w:pPr>
      <w:r>
        <w:t>EXCEPTIONS—AFFIRMATIVE DUTY TO RESCUE AND PROTECT:</w:t>
      </w:r>
    </w:p>
    <w:p w:rsidR="00B11620" w:rsidRPr="009A44D0" w:rsidRDefault="00B11620" w:rsidP="00B854B0">
      <w:pPr>
        <w:pStyle w:val="ListParagraph"/>
        <w:numPr>
          <w:ilvl w:val="0"/>
          <w:numId w:val="25"/>
        </w:numPr>
        <w:ind w:left="1080"/>
        <w:rPr>
          <w:b/>
          <w:sz w:val="20"/>
        </w:rPr>
      </w:pPr>
      <w:r w:rsidRPr="009A44D0">
        <w:rPr>
          <w:b/>
          <w:sz w:val="20"/>
        </w:rPr>
        <w:t>Relationship between parties</w:t>
      </w:r>
    </w:p>
    <w:p w:rsidR="00B11620" w:rsidRPr="009A44D0" w:rsidRDefault="00B11620" w:rsidP="00B854B0">
      <w:pPr>
        <w:pStyle w:val="ListParagraph"/>
        <w:numPr>
          <w:ilvl w:val="1"/>
          <w:numId w:val="25"/>
        </w:numPr>
        <w:rPr>
          <w:sz w:val="20"/>
        </w:rPr>
      </w:pPr>
      <w:r w:rsidRPr="009A44D0">
        <w:rPr>
          <w:b/>
          <w:sz w:val="20"/>
        </w:rPr>
        <w:t xml:space="preserve">Defendant’s doctor </w:t>
      </w:r>
    </w:p>
    <w:p w:rsidR="00B11620" w:rsidRPr="009A44D0" w:rsidRDefault="00B11620" w:rsidP="00B854B0">
      <w:pPr>
        <w:pStyle w:val="ListParagraph"/>
        <w:numPr>
          <w:ilvl w:val="2"/>
          <w:numId w:val="25"/>
        </w:numPr>
        <w:ind w:left="1800"/>
        <w:rPr>
          <w:sz w:val="20"/>
        </w:rPr>
      </w:pPr>
      <w:r w:rsidRPr="009A44D0">
        <w:rPr>
          <w:i/>
          <w:sz w:val="20"/>
        </w:rPr>
        <w:t>[</w:t>
      </w:r>
      <w:proofErr w:type="spellStart"/>
      <w:r w:rsidRPr="009A44D0">
        <w:rPr>
          <w:i/>
          <w:sz w:val="20"/>
        </w:rPr>
        <w:t>Tarasoff</w:t>
      </w:r>
      <w:proofErr w:type="spellEnd"/>
      <w:r w:rsidRPr="009A44D0">
        <w:rPr>
          <w:i/>
          <w:sz w:val="20"/>
        </w:rPr>
        <w:t xml:space="preserve"> v </w:t>
      </w:r>
      <w:proofErr w:type="spellStart"/>
      <w:r w:rsidRPr="009A44D0">
        <w:rPr>
          <w:i/>
          <w:sz w:val="20"/>
        </w:rPr>
        <w:t>Univ</w:t>
      </w:r>
      <w:proofErr w:type="spellEnd"/>
      <w:r w:rsidRPr="009A44D0">
        <w:rPr>
          <w:i/>
          <w:sz w:val="20"/>
        </w:rPr>
        <w:t xml:space="preserve"> of CA—psychiatrist fails to warn victim]</w:t>
      </w:r>
      <w:r w:rsidRPr="009A44D0">
        <w:rPr>
          <w:sz w:val="20"/>
        </w:rPr>
        <w:t>—“privilege ends where public peril begins”</w:t>
      </w:r>
      <w:r w:rsidRPr="009A44D0">
        <w:rPr>
          <w:sz w:val="20"/>
        </w:rPr>
        <w:sym w:font="Wingdings" w:char="F0E0"/>
      </w:r>
      <w:r w:rsidRPr="009A44D0">
        <w:rPr>
          <w:sz w:val="20"/>
        </w:rPr>
        <w:t xml:space="preserve"> owed duty to warn</w:t>
      </w:r>
      <w:r w:rsidR="00F42071">
        <w:rPr>
          <w:sz w:val="20"/>
        </w:rPr>
        <w:t xml:space="preserve">—expands duty (more like Andrews in </w:t>
      </w:r>
      <w:proofErr w:type="spellStart"/>
      <w:r w:rsidR="00F42071">
        <w:rPr>
          <w:i/>
          <w:sz w:val="20"/>
        </w:rPr>
        <w:t>Palsgraf</w:t>
      </w:r>
      <w:proofErr w:type="spellEnd"/>
      <w:r w:rsidR="00F42071">
        <w:rPr>
          <w:sz w:val="20"/>
        </w:rPr>
        <w:t>)</w:t>
      </w:r>
    </w:p>
    <w:p w:rsidR="00B11620" w:rsidRPr="009A44D0" w:rsidRDefault="00B11620" w:rsidP="00B854B0">
      <w:pPr>
        <w:pStyle w:val="ListParagraph"/>
        <w:numPr>
          <w:ilvl w:val="2"/>
          <w:numId w:val="25"/>
        </w:numPr>
        <w:ind w:left="1800"/>
        <w:rPr>
          <w:sz w:val="20"/>
        </w:rPr>
      </w:pPr>
      <w:r w:rsidRPr="009A44D0">
        <w:rPr>
          <w:i/>
          <w:sz w:val="20"/>
        </w:rPr>
        <w:t>[Ewing v Goldstein]</w:t>
      </w:r>
      <w:r w:rsidRPr="009A44D0">
        <w:rPr>
          <w:sz w:val="20"/>
        </w:rPr>
        <w:t>—only extends as far as the Dr finds the threat legitimate</w:t>
      </w:r>
      <w:r w:rsidRPr="009A44D0">
        <w:rPr>
          <w:b/>
          <w:sz w:val="20"/>
        </w:rPr>
        <w:t xml:space="preserve"> </w:t>
      </w:r>
    </w:p>
    <w:p w:rsidR="00B11620" w:rsidRPr="009A44D0" w:rsidRDefault="00B11620" w:rsidP="00B854B0">
      <w:pPr>
        <w:pStyle w:val="ListParagraph"/>
        <w:numPr>
          <w:ilvl w:val="1"/>
          <w:numId w:val="25"/>
        </w:numPr>
        <w:rPr>
          <w:sz w:val="20"/>
        </w:rPr>
      </w:pPr>
      <w:r w:rsidRPr="009A44D0">
        <w:rPr>
          <w:b/>
          <w:sz w:val="20"/>
        </w:rPr>
        <w:t>Landlord</w:t>
      </w:r>
      <w:r w:rsidRPr="009A44D0">
        <w:rPr>
          <w:sz w:val="20"/>
        </w:rPr>
        <w:t xml:space="preserve"> has duty to guest even if he didn’t contribute to injury </w:t>
      </w:r>
      <w:r w:rsidRPr="009A44D0">
        <w:rPr>
          <w:i/>
          <w:sz w:val="20"/>
        </w:rPr>
        <w:t xml:space="preserve">[Baker v </w:t>
      </w:r>
      <w:proofErr w:type="spellStart"/>
      <w:r w:rsidRPr="009A44D0">
        <w:rPr>
          <w:i/>
          <w:sz w:val="20"/>
        </w:rPr>
        <w:t>Fenneman</w:t>
      </w:r>
      <w:proofErr w:type="spellEnd"/>
      <w:r w:rsidRPr="009A44D0">
        <w:rPr>
          <w:i/>
          <w:sz w:val="20"/>
        </w:rPr>
        <w:t xml:space="preserve"> &amp; Brown—Taco Bell]</w:t>
      </w:r>
    </w:p>
    <w:p w:rsidR="00B11620" w:rsidRPr="009A44D0" w:rsidRDefault="00B11620" w:rsidP="00B854B0">
      <w:pPr>
        <w:pStyle w:val="ListParagraph"/>
        <w:numPr>
          <w:ilvl w:val="1"/>
          <w:numId w:val="25"/>
        </w:numPr>
        <w:rPr>
          <w:sz w:val="20"/>
        </w:rPr>
      </w:pPr>
      <w:r w:rsidRPr="009A44D0">
        <w:rPr>
          <w:b/>
          <w:sz w:val="20"/>
        </w:rPr>
        <w:t>Host (Dram Shop)</w:t>
      </w:r>
      <w:r w:rsidRPr="009A44D0">
        <w:rPr>
          <w:sz w:val="20"/>
        </w:rPr>
        <w:t xml:space="preserve">—liability when: 1) aware of intoxication; 2) actively served 3) driving </w:t>
      </w:r>
      <w:r w:rsidRPr="009A44D0">
        <w:rPr>
          <w:i/>
          <w:sz w:val="20"/>
        </w:rPr>
        <w:t xml:space="preserve">[Kelly v </w:t>
      </w:r>
      <w:proofErr w:type="spellStart"/>
      <w:r w:rsidRPr="009A44D0">
        <w:rPr>
          <w:i/>
          <w:sz w:val="20"/>
        </w:rPr>
        <w:t>Gwinnell</w:t>
      </w:r>
      <w:proofErr w:type="spellEnd"/>
      <w:r w:rsidRPr="009A44D0">
        <w:rPr>
          <w:i/>
          <w:sz w:val="20"/>
        </w:rPr>
        <w:t>]</w:t>
      </w:r>
    </w:p>
    <w:p w:rsidR="00B11620" w:rsidRPr="009A44D0" w:rsidRDefault="003B5D03" w:rsidP="00B854B0">
      <w:pPr>
        <w:pStyle w:val="ListParagraph"/>
        <w:numPr>
          <w:ilvl w:val="0"/>
          <w:numId w:val="25"/>
        </w:numPr>
        <w:ind w:left="1080"/>
        <w:rPr>
          <w:b/>
          <w:sz w:val="20"/>
        </w:rPr>
      </w:pPr>
      <w:r w:rsidRPr="009A44D0">
        <w:rPr>
          <w:b/>
          <w:sz w:val="20"/>
        </w:rPr>
        <w:t>Reason</w:t>
      </w:r>
      <w:r w:rsidR="00B11620" w:rsidRPr="009A44D0">
        <w:rPr>
          <w:b/>
          <w:sz w:val="20"/>
        </w:rPr>
        <w:t>able foreseeability of harm</w:t>
      </w:r>
    </w:p>
    <w:p w:rsidR="00B65F43" w:rsidRPr="009A44D0" w:rsidRDefault="00B11620" w:rsidP="00B854B0">
      <w:pPr>
        <w:pStyle w:val="ListParagraph"/>
        <w:numPr>
          <w:ilvl w:val="0"/>
          <w:numId w:val="25"/>
        </w:numPr>
        <w:ind w:left="1080"/>
        <w:rPr>
          <w:b/>
          <w:sz w:val="20"/>
        </w:rPr>
      </w:pPr>
      <w:r w:rsidRPr="009A44D0">
        <w:rPr>
          <w:b/>
          <w:sz w:val="20"/>
        </w:rPr>
        <w:t>Public Policy</w:t>
      </w:r>
      <w:r w:rsidRPr="009A44D0">
        <w:rPr>
          <w:sz w:val="20"/>
        </w:rPr>
        <w:t>—</w:t>
      </w:r>
      <w:r w:rsidRPr="009A44D0">
        <w:rPr>
          <w:i/>
          <w:sz w:val="20"/>
        </w:rPr>
        <w:t>[Strauss v Belle Realty—too many victims]</w:t>
      </w:r>
      <w:r w:rsidRPr="009A44D0">
        <w:rPr>
          <w:sz w:val="20"/>
        </w:rPr>
        <w:t>; solvency; fraudulent claims</w:t>
      </w:r>
      <w:r w:rsidR="00F42071">
        <w:rPr>
          <w:sz w:val="20"/>
        </w:rPr>
        <w:t>—uses foreseeability to limit duty</w:t>
      </w:r>
    </w:p>
    <w:p w:rsidR="00EE27B7" w:rsidRPr="009A44D0" w:rsidRDefault="00B854B0" w:rsidP="00812FD7">
      <w:pPr>
        <w:pStyle w:val="Heading3"/>
        <w:rPr>
          <w:sz w:val="20"/>
        </w:rPr>
      </w:pPr>
      <w:bookmarkStart w:id="29" w:name="_Toc122070232"/>
      <w:r>
        <w:rPr>
          <w:sz w:val="20"/>
        </w:rPr>
        <w:t xml:space="preserve">3. DUTY OWED TO </w:t>
      </w:r>
      <w:r w:rsidR="00E35A35" w:rsidRPr="009A44D0">
        <w:rPr>
          <w:sz w:val="20"/>
        </w:rPr>
        <w:t>RESCUERS—Wagner—</w:t>
      </w:r>
      <w:proofErr w:type="spellStart"/>
      <w:r w:rsidR="00E35A35" w:rsidRPr="009A44D0">
        <w:rPr>
          <w:sz w:val="20"/>
        </w:rPr>
        <w:t>Solgaard</w:t>
      </w:r>
      <w:bookmarkEnd w:id="29"/>
      <w:proofErr w:type="spellEnd"/>
    </w:p>
    <w:p w:rsidR="0017279D" w:rsidRPr="009A44D0" w:rsidRDefault="0017279D" w:rsidP="004433A4">
      <w:pPr>
        <w:pStyle w:val="ListParagraph"/>
        <w:numPr>
          <w:ilvl w:val="0"/>
          <w:numId w:val="15"/>
        </w:numPr>
        <w:ind w:left="1080"/>
        <w:rPr>
          <w:i/>
          <w:sz w:val="20"/>
        </w:rPr>
      </w:pPr>
      <w:r w:rsidRPr="009A44D0">
        <w:rPr>
          <w:b/>
          <w:sz w:val="20"/>
        </w:rPr>
        <w:t>“Danger invites rescue”</w:t>
      </w:r>
      <w:r w:rsidRPr="009A44D0">
        <w:rPr>
          <w:sz w:val="20"/>
        </w:rPr>
        <w:t>—Cardozo—</w:t>
      </w:r>
      <w:r w:rsidRPr="009A44D0">
        <w:rPr>
          <w:b/>
          <w:sz w:val="20"/>
        </w:rPr>
        <w:t>initial negligence to victim</w:t>
      </w:r>
      <w:r w:rsidRPr="009A44D0">
        <w:rPr>
          <w:b/>
          <w:sz w:val="20"/>
        </w:rPr>
        <w:sym w:font="Wingdings" w:char="F0E0"/>
      </w:r>
      <w:r w:rsidRPr="009A44D0">
        <w:rPr>
          <w:b/>
          <w:sz w:val="20"/>
        </w:rPr>
        <w:t xml:space="preserve"> also to rescuer</w:t>
      </w:r>
      <w:r w:rsidRPr="009A44D0">
        <w:rPr>
          <w:sz w:val="20"/>
        </w:rPr>
        <w:t xml:space="preserve"> </w:t>
      </w:r>
      <w:r w:rsidRPr="009A44D0">
        <w:rPr>
          <w:i/>
          <w:sz w:val="20"/>
        </w:rPr>
        <w:t xml:space="preserve">[Wagner v </w:t>
      </w:r>
      <w:proofErr w:type="spellStart"/>
      <w:r w:rsidRPr="009A44D0">
        <w:rPr>
          <w:i/>
          <w:sz w:val="20"/>
        </w:rPr>
        <w:t>Internat’l</w:t>
      </w:r>
      <w:proofErr w:type="spellEnd"/>
      <w:r w:rsidRPr="009A44D0">
        <w:rPr>
          <w:i/>
          <w:sz w:val="20"/>
        </w:rPr>
        <w:t xml:space="preserve"> Railway—injured helping </w:t>
      </w:r>
      <w:r w:rsidR="003C0B0E" w:rsidRPr="009A44D0">
        <w:rPr>
          <w:i/>
          <w:sz w:val="20"/>
        </w:rPr>
        <w:t>cousin</w:t>
      </w:r>
      <w:r w:rsidRPr="009A44D0">
        <w:rPr>
          <w:i/>
          <w:sz w:val="20"/>
        </w:rPr>
        <w:t xml:space="preserve"> who was thrown from the car</w:t>
      </w:r>
      <w:r w:rsidR="003C0B0E" w:rsidRPr="009A44D0">
        <w:rPr>
          <w:i/>
          <w:sz w:val="20"/>
        </w:rPr>
        <w:t>—no contributory negligence</w:t>
      </w:r>
      <w:r w:rsidRPr="009A44D0">
        <w:rPr>
          <w:i/>
          <w:sz w:val="20"/>
        </w:rPr>
        <w:t>]</w:t>
      </w:r>
    </w:p>
    <w:p w:rsidR="0017279D" w:rsidRPr="009A44D0" w:rsidRDefault="000A2B80" w:rsidP="004433A4">
      <w:pPr>
        <w:pStyle w:val="ListParagraph"/>
        <w:numPr>
          <w:ilvl w:val="0"/>
          <w:numId w:val="15"/>
        </w:numPr>
        <w:ind w:left="1080"/>
        <w:rPr>
          <w:i/>
          <w:sz w:val="20"/>
        </w:rPr>
      </w:pPr>
      <w:r w:rsidRPr="009A44D0">
        <w:rPr>
          <w:i/>
          <w:sz w:val="20"/>
        </w:rPr>
        <w:t>[</w:t>
      </w:r>
      <w:proofErr w:type="spellStart"/>
      <w:r w:rsidRPr="009A44D0">
        <w:rPr>
          <w:i/>
          <w:sz w:val="20"/>
        </w:rPr>
        <w:t>Solgaard</w:t>
      </w:r>
      <w:proofErr w:type="spellEnd"/>
      <w:r w:rsidRPr="009A44D0">
        <w:rPr>
          <w:i/>
          <w:sz w:val="20"/>
        </w:rPr>
        <w:t xml:space="preserve"> v Guy F </w:t>
      </w:r>
      <w:proofErr w:type="spellStart"/>
      <w:r w:rsidRPr="009A44D0">
        <w:rPr>
          <w:i/>
          <w:sz w:val="20"/>
        </w:rPr>
        <w:t>Adkinson</w:t>
      </w:r>
      <w:proofErr w:type="spellEnd"/>
      <w:r w:rsidRPr="009A44D0">
        <w:rPr>
          <w:i/>
          <w:sz w:val="20"/>
        </w:rPr>
        <w:t>—Dr injured during on-site emergency]</w:t>
      </w:r>
      <w:r w:rsidRPr="009A44D0">
        <w:rPr>
          <w:sz w:val="20"/>
        </w:rPr>
        <w:t>—not rash/negligent</w:t>
      </w:r>
      <w:r w:rsidRPr="009A44D0">
        <w:rPr>
          <w:sz w:val="20"/>
        </w:rPr>
        <w:sym w:font="Wingdings" w:char="F0E0"/>
      </w:r>
      <w:r w:rsidRPr="009A44D0">
        <w:rPr>
          <w:sz w:val="20"/>
        </w:rPr>
        <w:t xml:space="preserve"> allowed to recover</w:t>
      </w:r>
    </w:p>
    <w:p w:rsidR="003C0B0E" w:rsidRPr="009A44D0" w:rsidRDefault="003C0B0E" w:rsidP="004433A4">
      <w:pPr>
        <w:pStyle w:val="ListParagraph"/>
        <w:numPr>
          <w:ilvl w:val="0"/>
          <w:numId w:val="15"/>
        </w:numPr>
        <w:ind w:left="1080"/>
        <w:rPr>
          <w:i/>
          <w:sz w:val="20"/>
        </w:rPr>
      </w:pPr>
      <w:r w:rsidRPr="009A44D0">
        <w:rPr>
          <w:b/>
          <w:sz w:val="20"/>
        </w:rPr>
        <w:t xml:space="preserve">Exceptions: </w:t>
      </w:r>
      <w:r w:rsidRPr="009A44D0">
        <w:rPr>
          <w:sz w:val="20"/>
        </w:rPr>
        <w:t>professional rescuers (e.g. firefighters) and “rash or reckless” rescue attempts</w:t>
      </w:r>
    </w:p>
    <w:p w:rsidR="00EE27B7" w:rsidRPr="009A44D0" w:rsidRDefault="00B854B0" w:rsidP="00812FD7">
      <w:pPr>
        <w:pStyle w:val="Heading3"/>
        <w:rPr>
          <w:sz w:val="20"/>
        </w:rPr>
      </w:pPr>
      <w:bookmarkStart w:id="30" w:name="_Toc122070233"/>
      <w:r>
        <w:rPr>
          <w:sz w:val="20"/>
        </w:rPr>
        <w:t>4. PREMISES LIABILITY</w:t>
      </w:r>
      <w:r w:rsidR="00E35A35" w:rsidRPr="009A44D0">
        <w:rPr>
          <w:sz w:val="20"/>
        </w:rPr>
        <w:t>—</w:t>
      </w:r>
      <w:proofErr w:type="spellStart"/>
      <w:r w:rsidR="00E35A35" w:rsidRPr="009A44D0">
        <w:rPr>
          <w:sz w:val="20"/>
        </w:rPr>
        <w:t>Leffler</w:t>
      </w:r>
      <w:proofErr w:type="spellEnd"/>
      <w:r w:rsidR="00E35A35" w:rsidRPr="009A44D0">
        <w:rPr>
          <w:sz w:val="20"/>
        </w:rPr>
        <w:t>—</w:t>
      </w:r>
      <w:proofErr w:type="spellStart"/>
      <w:r w:rsidR="00E35A35" w:rsidRPr="009A44D0">
        <w:rPr>
          <w:sz w:val="20"/>
        </w:rPr>
        <w:t>Oettinger</w:t>
      </w:r>
      <w:proofErr w:type="spellEnd"/>
      <w:r w:rsidR="00E35A35" w:rsidRPr="009A44D0">
        <w:rPr>
          <w:sz w:val="20"/>
        </w:rPr>
        <w:t>—Rowland—Carter</w:t>
      </w:r>
      <w:bookmarkEnd w:id="30"/>
    </w:p>
    <w:p w:rsidR="00B854B0" w:rsidRDefault="00B854B0" w:rsidP="00B854B0">
      <w:pPr>
        <w:pStyle w:val="ListParagraph"/>
        <w:numPr>
          <w:ilvl w:val="0"/>
          <w:numId w:val="16"/>
        </w:numPr>
        <w:spacing w:line="240" w:lineRule="auto"/>
        <w:contextualSpacing w:val="0"/>
        <w:rPr>
          <w:sz w:val="20"/>
        </w:rPr>
      </w:pPr>
      <w:r>
        <w:rPr>
          <w:b/>
          <w:sz w:val="20"/>
        </w:rPr>
        <w:t>INVITEE</w:t>
      </w:r>
      <w:r w:rsidR="000A2B80" w:rsidRPr="009A44D0">
        <w:rPr>
          <w:sz w:val="20"/>
        </w:rPr>
        <w:t xml:space="preserve">. </w:t>
      </w:r>
      <w:r w:rsidR="00C635C9" w:rsidRPr="009A44D0">
        <w:rPr>
          <w:sz w:val="20"/>
        </w:rPr>
        <w:t>I</w:t>
      </w:r>
      <w:r w:rsidR="000A2B80" w:rsidRPr="009A44D0">
        <w:rPr>
          <w:sz w:val="20"/>
        </w:rPr>
        <w:t>nvitation OR public space—mutual benefi</w:t>
      </w:r>
      <w:r w:rsidR="00BA588F" w:rsidRPr="009A44D0">
        <w:rPr>
          <w:sz w:val="20"/>
        </w:rPr>
        <w:t>ts</w:t>
      </w:r>
    </w:p>
    <w:p w:rsidR="00B854B0" w:rsidRPr="00B854B0" w:rsidRDefault="00BA588F" w:rsidP="00B854B0">
      <w:pPr>
        <w:pStyle w:val="ListParagraph"/>
        <w:numPr>
          <w:ilvl w:val="1"/>
          <w:numId w:val="16"/>
        </w:numPr>
        <w:spacing w:line="240" w:lineRule="auto"/>
        <w:contextualSpacing w:val="0"/>
        <w:rPr>
          <w:sz w:val="20"/>
        </w:rPr>
      </w:pPr>
      <w:r w:rsidRPr="00B854B0">
        <w:rPr>
          <w:b/>
          <w:sz w:val="20"/>
        </w:rPr>
        <w:t>Examples</w:t>
      </w:r>
      <w:r w:rsidRPr="00B854B0">
        <w:rPr>
          <w:sz w:val="20"/>
        </w:rPr>
        <w:t>: business visitors</w:t>
      </w:r>
      <w:r w:rsidR="00B854B0" w:rsidRPr="00B854B0">
        <w:rPr>
          <w:sz w:val="20"/>
        </w:rPr>
        <w:t>, public invitees (churchgoers)</w:t>
      </w:r>
      <w:r w:rsidR="00B854B0">
        <w:rPr>
          <w:sz w:val="20"/>
        </w:rPr>
        <w:t xml:space="preserve"> </w:t>
      </w:r>
      <w:commentRangeStart w:id="31"/>
      <w:r w:rsidR="00B854B0" w:rsidRPr="00B854B0">
        <w:rPr>
          <w:i/>
          <w:sz w:val="20"/>
        </w:rPr>
        <w:t>[</w:t>
      </w:r>
      <w:proofErr w:type="spellStart"/>
      <w:r w:rsidR="00B854B0" w:rsidRPr="00B854B0">
        <w:rPr>
          <w:i/>
          <w:sz w:val="20"/>
        </w:rPr>
        <w:t>Oettinger</w:t>
      </w:r>
      <w:proofErr w:type="spellEnd"/>
      <w:r w:rsidR="00B854B0" w:rsidRPr="00B854B0">
        <w:rPr>
          <w:i/>
          <w:sz w:val="20"/>
        </w:rPr>
        <w:t xml:space="preserve"> v Stewart]</w:t>
      </w:r>
      <w:r w:rsidR="00B854B0" w:rsidRPr="00B854B0">
        <w:rPr>
          <w:sz w:val="20"/>
        </w:rPr>
        <w:t xml:space="preserve"> Old lady at real estate office </w:t>
      </w:r>
      <w:r w:rsidR="00B854B0" w:rsidRPr="00B854B0">
        <w:rPr>
          <w:b/>
          <w:sz w:val="20"/>
        </w:rPr>
        <w:t>invitee</w:t>
      </w:r>
      <w:commentRangeEnd w:id="31"/>
      <w:r w:rsidR="00B854B0" w:rsidRPr="009A44D0">
        <w:rPr>
          <w:rStyle w:val="CommentReference"/>
          <w:sz w:val="20"/>
        </w:rPr>
        <w:commentReference w:id="31"/>
      </w:r>
    </w:p>
    <w:p w:rsidR="000A2B80" w:rsidRPr="009A44D0" w:rsidRDefault="000A2B80" w:rsidP="00BA588F">
      <w:pPr>
        <w:pStyle w:val="ListParagraph"/>
        <w:numPr>
          <w:ilvl w:val="1"/>
          <w:numId w:val="16"/>
        </w:numPr>
        <w:spacing w:after="120" w:line="240" w:lineRule="auto"/>
        <w:contextualSpacing w:val="0"/>
        <w:rPr>
          <w:sz w:val="20"/>
        </w:rPr>
      </w:pPr>
      <w:r w:rsidRPr="009A44D0">
        <w:rPr>
          <w:b/>
          <w:sz w:val="20"/>
        </w:rPr>
        <w:t>Duty</w:t>
      </w:r>
      <w:r w:rsidRPr="009A44D0">
        <w:rPr>
          <w:sz w:val="20"/>
        </w:rPr>
        <w:t xml:space="preserve">: </w:t>
      </w:r>
      <w:r w:rsidR="00C635C9" w:rsidRPr="009A44D0">
        <w:rPr>
          <w:sz w:val="20"/>
        </w:rPr>
        <w:t>reasonably safe premises and warn of hidden dangers</w:t>
      </w:r>
    </w:p>
    <w:p w:rsidR="00BA588F" w:rsidRPr="009A44D0" w:rsidRDefault="00B854B0" w:rsidP="00BA588F">
      <w:pPr>
        <w:pStyle w:val="ListParagraph"/>
        <w:numPr>
          <w:ilvl w:val="0"/>
          <w:numId w:val="16"/>
        </w:numPr>
        <w:spacing w:line="240" w:lineRule="auto"/>
        <w:contextualSpacing w:val="0"/>
        <w:rPr>
          <w:sz w:val="20"/>
        </w:rPr>
      </w:pPr>
      <w:r>
        <w:rPr>
          <w:b/>
          <w:sz w:val="20"/>
        </w:rPr>
        <w:t>LICENSEE</w:t>
      </w:r>
      <w:r w:rsidR="000A2B80" w:rsidRPr="009A44D0">
        <w:rPr>
          <w:sz w:val="20"/>
        </w:rPr>
        <w:t xml:space="preserve">. </w:t>
      </w:r>
      <w:r w:rsidR="00C635C9" w:rsidRPr="009A44D0">
        <w:rPr>
          <w:sz w:val="20"/>
        </w:rPr>
        <w:t>Permission</w:t>
      </w:r>
      <w:r w:rsidR="003274F6" w:rsidRPr="009A44D0">
        <w:rPr>
          <w:sz w:val="20"/>
        </w:rPr>
        <w:t xml:space="preserve"> for his own pleasure—all non-business guests</w:t>
      </w:r>
    </w:p>
    <w:p w:rsidR="00BA588F" w:rsidRPr="009A44D0" w:rsidRDefault="00BA588F" w:rsidP="00BA588F">
      <w:pPr>
        <w:pStyle w:val="ListParagraph"/>
        <w:numPr>
          <w:ilvl w:val="1"/>
          <w:numId w:val="16"/>
        </w:numPr>
        <w:spacing w:line="240" w:lineRule="auto"/>
        <w:contextualSpacing w:val="0"/>
        <w:rPr>
          <w:sz w:val="20"/>
        </w:rPr>
      </w:pPr>
      <w:r w:rsidRPr="009A44D0">
        <w:rPr>
          <w:b/>
          <w:sz w:val="20"/>
        </w:rPr>
        <w:t>Examples</w:t>
      </w:r>
      <w:r w:rsidRPr="009A44D0">
        <w:rPr>
          <w:sz w:val="20"/>
        </w:rPr>
        <w:t>: social guest, visiting relatives, door-to-door salesmen</w:t>
      </w:r>
      <w:r w:rsidR="00B854B0">
        <w:rPr>
          <w:sz w:val="20"/>
        </w:rPr>
        <w:t xml:space="preserve"> </w:t>
      </w:r>
      <w:r w:rsidR="00B854B0" w:rsidRPr="009A44D0">
        <w:rPr>
          <w:i/>
          <w:sz w:val="20"/>
        </w:rPr>
        <w:t>[Carter v Kinney—bible study licensee]</w:t>
      </w:r>
      <w:r w:rsidR="00B854B0" w:rsidRPr="009A44D0">
        <w:rPr>
          <w:sz w:val="20"/>
        </w:rPr>
        <w:t xml:space="preserve"> </w:t>
      </w:r>
      <w:r w:rsidR="00B854B0" w:rsidRPr="009A44D0">
        <w:rPr>
          <w:sz w:val="20"/>
        </w:rPr>
        <w:sym w:font="Wingdings" w:char="F0E0"/>
      </w:r>
      <w:r w:rsidR="00B854B0" w:rsidRPr="009A44D0">
        <w:rPr>
          <w:sz w:val="20"/>
        </w:rPr>
        <w:t xml:space="preserve"> owed only protection from known dangers </w:t>
      </w:r>
      <w:r w:rsidR="00B854B0" w:rsidRPr="009A44D0">
        <w:rPr>
          <w:sz w:val="20"/>
        </w:rPr>
        <w:sym w:font="Wingdings" w:char="F0E0"/>
      </w:r>
      <w:r w:rsidR="00B854B0" w:rsidRPr="009A44D0">
        <w:rPr>
          <w:sz w:val="20"/>
        </w:rPr>
        <w:t xml:space="preserve"> no recovery</w:t>
      </w:r>
    </w:p>
    <w:p w:rsidR="000A2B80" w:rsidRPr="009A44D0" w:rsidRDefault="003274F6" w:rsidP="00BA588F">
      <w:pPr>
        <w:pStyle w:val="ListParagraph"/>
        <w:numPr>
          <w:ilvl w:val="1"/>
          <w:numId w:val="16"/>
        </w:numPr>
        <w:spacing w:after="120" w:line="240" w:lineRule="auto"/>
        <w:contextualSpacing w:val="0"/>
        <w:rPr>
          <w:sz w:val="20"/>
        </w:rPr>
      </w:pPr>
      <w:r w:rsidRPr="009A44D0">
        <w:rPr>
          <w:b/>
          <w:sz w:val="20"/>
        </w:rPr>
        <w:t>Duty</w:t>
      </w:r>
      <w:r w:rsidRPr="009A44D0">
        <w:rPr>
          <w:sz w:val="20"/>
        </w:rPr>
        <w:t xml:space="preserve">: </w:t>
      </w:r>
      <w:r w:rsidR="00BB4B8A" w:rsidRPr="009A44D0">
        <w:rPr>
          <w:sz w:val="20"/>
        </w:rPr>
        <w:t>some states same as invitee, others trespasse</w:t>
      </w:r>
      <w:r w:rsidR="0041226E" w:rsidRPr="009A44D0">
        <w:rPr>
          <w:sz w:val="20"/>
        </w:rPr>
        <w:t>r</w:t>
      </w:r>
      <w:r w:rsidR="00936272" w:rsidRPr="009A44D0">
        <w:rPr>
          <w:sz w:val="20"/>
        </w:rPr>
        <w:t xml:space="preserve"> (e.g. California)</w:t>
      </w:r>
    </w:p>
    <w:p w:rsidR="00B854B0" w:rsidRDefault="00B854B0" w:rsidP="00B854B0">
      <w:pPr>
        <w:pStyle w:val="ListParagraph"/>
        <w:numPr>
          <w:ilvl w:val="0"/>
          <w:numId w:val="16"/>
        </w:numPr>
        <w:spacing w:line="240" w:lineRule="auto"/>
        <w:contextualSpacing w:val="0"/>
        <w:rPr>
          <w:sz w:val="20"/>
        </w:rPr>
      </w:pPr>
      <w:r>
        <w:rPr>
          <w:b/>
          <w:sz w:val="20"/>
        </w:rPr>
        <w:t>TRESPASSER</w:t>
      </w:r>
      <w:r w:rsidR="000A2B80" w:rsidRPr="009A44D0">
        <w:rPr>
          <w:sz w:val="20"/>
        </w:rPr>
        <w:t>.</w:t>
      </w:r>
      <w:r w:rsidR="003274F6" w:rsidRPr="009A44D0">
        <w:rPr>
          <w:sz w:val="20"/>
        </w:rPr>
        <w:t xml:space="preserve"> No license or invitation</w:t>
      </w:r>
    </w:p>
    <w:p w:rsidR="00BA588F" w:rsidRPr="00B854B0" w:rsidRDefault="00BA588F" w:rsidP="00B854B0">
      <w:pPr>
        <w:pStyle w:val="ListParagraph"/>
        <w:numPr>
          <w:ilvl w:val="1"/>
          <w:numId w:val="16"/>
        </w:numPr>
        <w:spacing w:line="240" w:lineRule="auto"/>
        <w:contextualSpacing w:val="0"/>
        <w:rPr>
          <w:sz w:val="20"/>
        </w:rPr>
      </w:pPr>
      <w:r w:rsidRPr="00B854B0">
        <w:rPr>
          <w:b/>
          <w:sz w:val="20"/>
        </w:rPr>
        <w:t>Examples</w:t>
      </w:r>
      <w:r w:rsidR="00B854B0" w:rsidRPr="00B854B0">
        <w:rPr>
          <w:sz w:val="20"/>
        </w:rPr>
        <w:t xml:space="preserve">: </w:t>
      </w:r>
      <w:r w:rsidR="00B854B0" w:rsidRPr="00B854B0">
        <w:rPr>
          <w:i/>
          <w:sz w:val="20"/>
        </w:rPr>
        <w:t>[</w:t>
      </w:r>
      <w:proofErr w:type="spellStart"/>
      <w:r w:rsidR="00B854B0" w:rsidRPr="00B854B0">
        <w:rPr>
          <w:i/>
          <w:sz w:val="20"/>
        </w:rPr>
        <w:t>Leffler</w:t>
      </w:r>
      <w:proofErr w:type="spellEnd"/>
      <w:r w:rsidR="00B854B0" w:rsidRPr="00B854B0">
        <w:rPr>
          <w:i/>
          <w:sz w:val="20"/>
        </w:rPr>
        <w:t xml:space="preserve"> v Sharp—crawls out hotel window]</w:t>
      </w:r>
      <w:r w:rsidR="00B854B0" w:rsidRPr="00B854B0">
        <w:rPr>
          <w:sz w:val="20"/>
        </w:rPr>
        <w:t xml:space="preserve"> </w:t>
      </w:r>
      <w:r w:rsidR="00B854B0" w:rsidRPr="00B854B0">
        <w:rPr>
          <w:b/>
          <w:sz w:val="20"/>
        </w:rPr>
        <w:t>trespasser</w:t>
      </w:r>
      <w:r w:rsidR="00B854B0" w:rsidRPr="00B854B0">
        <w:rPr>
          <w:sz w:val="20"/>
        </w:rPr>
        <w:t xml:space="preserve"> </w:t>
      </w:r>
      <w:r w:rsidR="00B854B0" w:rsidRPr="00B854B0">
        <w:rPr>
          <w:i/>
          <w:sz w:val="20"/>
        </w:rPr>
        <w:t>on roof</w:t>
      </w:r>
      <w:r w:rsidR="00B854B0" w:rsidRPr="00B854B0">
        <w:rPr>
          <w:sz w:val="20"/>
        </w:rPr>
        <w:t>—reasonably restricted roof</w:t>
      </w:r>
      <w:r w:rsidR="00B854B0" w:rsidRPr="009A44D0">
        <w:rPr>
          <w:sz w:val="20"/>
        </w:rPr>
        <w:sym w:font="Wingdings" w:char="F0E0"/>
      </w:r>
      <w:r w:rsidR="00B854B0" w:rsidRPr="00B854B0">
        <w:rPr>
          <w:sz w:val="20"/>
        </w:rPr>
        <w:t xml:space="preserve"> no liability</w:t>
      </w:r>
    </w:p>
    <w:p w:rsidR="00B854B0" w:rsidRDefault="003274F6" w:rsidP="00B854B0">
      <w:pPr>
        <w:pStyle w:val="ListParagraph"/>
        <w:numPr>
          <w:ilvl w:val="1"/>
          <w:numId w:val="16"/>
        </w:numPr>
        <w:spacing w:line="240" w:lineRule="auto"/>
        <w:contextualSpacing w:val="0"/>
        <w:rPr>
          <w:sz w:val="20"/>
        </w:rPr>
      </w:pPr>
      <w:r w:rsidRPr="009A44D0">
        <w:rPr>
          <w:b/>
          <w:sz w:val="20"/>
        </w:rPr>
        <w:t>Duty</w:t>
      </w:r>
      <w:r w:rsidRPr="009A44D0">
        <w:rPr>
          <w:sz w:val="20"/>
        </w:rPr>
        <w:t xml:space="preserve">: </w:t>
      </w:r>
      <w:r w:rsidR="0028413F" w:rsidRPr="009A44D0">
        <w:rPr>
          <w:sz w:val="20"/>
        </w:rPr>
        <w:t xml:space="preserve">~willful or wanton injury = </w:t>
      </w:r>
      <w:r w:rsidR="00975749" w:rsidRPr="009A44D0">
        <w:rPr>
          <w:sz w:val="20"/>
        </w:rPr>
        <w:t>~</w:t>
      </w:r>
      <w:r w:rsidRPr="009A44D0">
        <w:rPr>
          <w:sz w:val="20"/>
        </w:rPr>
        <w:t>extreme departure from ordinary care</w:t>
      </w:r>
    </w:p>
    <w:p w:rsidR="000A2B80" w:rsidRPr="009A44D0" w:rsidRDefault="00B854B0" w:rsidP="00B854B0">
      <w:pPr>
        <w:pStyle w:val="ListParagraph"/>
        <w:numPr>
          <w:ilvl w:val="1"/>
          <w:numId w:val="16"/>
        </w:numPr>
        <w:spacing w:line="240" w:lineRule="auto"/>
        <w:contextualSpacing w:val="0"/>
        <w:rPr>
          <w:sz w:val="20"/>
        </w:rPr>
      </w:pPr>
      <w:r>
        <w:rPr>
          <w:b/>
          <w:sz w:val="20"/>
        </w:rPr>
        <w:t>Exceptions</w:t>
      </w:r>
      <w:r w:rsidRPr="00B854B0">
        <w:rPr>
          <w:sz w:val="20"/>
        </w:rPr>
        <w:t>:</w:t>
      </w:r>
    </w:p>
    <w:p w:rsidR="00BA588F" w:rsidRPr="009A44D0" w:rsidRDefault="00B854B0" w:rsidP="00B854B0">
      <w:pPr>
        <w:pStyle w:val="ListParagraph"/>
        <w:numPr>
          <w:ilvl w:val="2"/>
          <w:numId w:val="16"/>
        </w:numPr>
        <w:spacing w:line="240" w:lineRule="auto"/>
        <w:contextualSpacing w:val="0"/>
        <w:rPr>
          <w:sz w:val="20"/>
        </w:rPr>
      </w:pPr>
      <w:r>
        <w:rPr>
          <w:b/>
          <w:sz w:val="20"/>
        </w:rPr>
        <w:t>CHILD TRESPASSER</w:t>
      </w:r>
      <w:r w:rsidR="00BA588F" w:rsidRPr="009A44D0">
        <w:rPr>
          <w:sz w:val="20"/>
        </w:rPr>
        <w:t>. The younger the child, the more likely “attractive nuisance” will be invoked</w:t>
      </w:r>
    </w:p>
    <w:p w:rsidR="00BA588F" w:rsidRPr="009A44D0" w:rsidRDefault="00BA588F" w:rsidP="00B854B0">
      <w:pPr>
        <w:pStyle w:val="ListParagraph"/>
        <w:numPr>
          <w:ilvl w:val="3"/>
          <w:numId w:val="16"/>
        </w:numPr>
        <w:spacing w:line="240" w:lineRule="auto"/>
        <w:contextualSpacing w:val="0"/>
        <w:rPr>
          <w:sz w:val="20"/>
        </w:rPr>
      </w:pPr>
      <w:r w:rsidRPr="009A44D0">
        <w:rPr>
          <w:b/>
          <w:sz w:val="20"/>
        </w:rPr>
        <w:t>Example</w:t>
      </w:r>
      <w:r w:rsidRPr="009A44D0">
        <w:rPr>
          <w:sz w:val="20"/>
        </w:rPr>
        <w:t>: child so immature—unable to appreciate the (ordinarily foreseeable) danger</w:t>
      </w:r>
    </w:p>
    <w:p w:rsidR="00BA588F" w:rsidRPr="009A44D0" w:rsidRDefault="00BA588F" w:rsidP="00B854B0">
      <w:pPr>
        <w:pStyle w:val="ListParagraph"/>
        <w:numPr>
          <w:ilvl w:val="3"/>
          <w:numId w:val="16"/>
        </w:numPr>
        <w:spacing w:after="120" w:line="240" w:lineRule="auto"/>
        <w:contextualSpacing w:val="0"/>
        <w:rPr>
          <w:sz w:val="20"/>
        </w:rPr>
      </w:pPr>
      <w:r w:rsidRPr="009A44D0">
        <w:rPr>
          <w:b/>
          <w:sz w:val="20"/>
        </w:rPr>
        <w:t>Duty</w:t>
      </w:r>
      <w:r w:rsidRPr="009A44D0">
        <w:rPr>
          <w:sz w:val="20"/>
        </w:rPr>
        <w:t>: eliminate danger—or (if too costly) warn/protect child who wouldn’t appreciate danger</w:t>
      </w:r>
    </w:p>
    <w:p w:rsidR="00BA588F" w:rsidRPr="009A44D0" w:rsidRDefault="00B854B0" w:rsidP="00B854B0">
      <w:pPr>
        <w:pStyle w:val="ListParagraph"/>
        <w:numPr>
          <w:ilvl w:val="2"/>
          <w:numId w:val="16"/>
        </w:numPr>
        <w:spacing w:line="240" w:lineRule="auto"/>
        <w:contextualSpacing w:val="0"/>
        <w:rPr>
          <w:sz w:val="20"/>
        </w:rPr>
      </w:pPr>
      <w:r>
        <w:rPr>
          <w:b/>
          <w:sz w:val="20"/>
        </w:rPr>
        <w:t>CONSTANT TRESPASSER</w:t>
      </w:r>
      <w:r w:rsidR="00BA588F" w:rsidRPr="009A44D0">
        <w:rPr>
          <w:sz w:val="20"/>
        </w:rPr>
        <w:t xml:space="preserve">. People using a shortcut </w:t>
      </w:r>
      <w:r w:rsidR="00BA588F" w:rsidRPr="009A44D0">
        <w:rPr>
          <w:i/>
          <w:sz w:val="20"/>
        </w:rPr>
        <w:t>[Erie Railroad v Tompkins]</w:t>
      </w:r>
    </w:p>
    <w:p w:rsidR="00BA588F" w:rsidRPr="009A44D0" w:rsidRDefault="00BA588F" w:rsidP="00B854B0">
      <w:pPr>
        <w:pStyle w:val="ListParagraph"/>
        <w:numPr>
          <w:ilvl w:val="3"/>
          <w:numId w:val="16"/>
        </w:numPr>
        <w:spacing w:line="240" w:lineRule="auto"/>
        <w:contextualSpacing w:val="0"/>
        <w:rPr>
          <w:sz w:val="20"/>
        </w:rPr>
      </w:pPr>
      <w:r w:rsidRPr="009A44D0">
        <w:rPr>
          <w:b/>
          <w:sz w:val="20"/>
        </w:rPr>
        <w:t xml:space="preserve">Examples: </w:t>
      </w:r>
      <w:r w:rsidRPr="009A44D0">
        <w:rPr>
          <w:sz w:val="20"/>
        </w:rPr>
        <w:t>persons habitually intruding upon the land—</w:t>
      </w:r>
      <w:r w:rsidRPr="009A44D0">
        <w:rPr>
          <w:b/>
          <w:sz w:val="20"/>
        </w:rPr>
        <w:t>landlord must be aware of intrusion</w:t>
      </w:r>
    </w:p>
    <w:p w:rsidR="00BA588F" w:rsidRPr="009A44D0" w:rsidRDefault="00BA588F" w:rsidP="00B854B0">
      <w:pPr>
        <w:pStyle w:val="ListParagraph"/>
        <w:numPr>
          <w:ilvl w:val="3"/>
          <w:numId w:val="16"/>
        </w:numPr>
        <w:spacing w:after="120" w:line="240" w:lineRule="auto"/>
        <w:contextualSpacing w:val="0"/>
        <w:rPr>
          <w:sz w:val="20"/>
        </w:rPr>
      </w:pPr>
      <w:r w:rsidRPr="009A44D0">
        <w:rPr>
          <w:b/>
          <w:sz w:val="20"/>
        </w:rPr>
        <w:t xml:space="preserve">Duty: </w:t>
      </w:r>
      <w:r w:rsidRPr="009A44D0">
        <w:rPr>
          <w:sz w:val="20"/>
        </w:rPr>
        <w:t xml:space="preserve">warn and protect against non-obvious and highly dangerous </w:t>
      </w:r>
    </w:p>
    <w:p w:rsidR="00D244AB" w:rsidRPr="009A44D0" w:rsidRDefault="00BA588F" w:rsidP="00B854B0">
      <w:pPr>
        <w:pStyle w:val="ListParagraph"/>
        <w:numPr>
          <w:ilvl w:val="0"/>
          <w:numId w:val="26"/>
        </w:numPr>
        <w:spacing w:after="120" w:line="240" w:lineRule="auto"/>
        <w:ind w:left="360"/>
        <w:contextualSpacing w:val="0"/>
        <w:rPr>
          <w:sz w:val="20"/>
        </w:rPr>
      </w:pPr>
      <w:r w:rsidRPr="009A44D0">
        <w:rPr>
          <w:b/>
          <w:caps/>
          <w:sz w:val="20"/>
        </w:rPr>
        <w:t>Expanding liability—Standard of Reasonable Care</w:t>
      </w:r>
      <w:r w:rsidRPr="009A44D0">
        <w:rPr>
          <w:sz w:val="20"/>
        </w:rPr>
        <w:t xml:space="preserve"> regardless of status—disregards constructs—</w:t>
      </w:r>
      <w:r w:rsidRPr="009A44D0">
        <w:rPr>
          <w:i/>
          <w:sz w:val="20"/>
        </w:rPr>
        <w:t>[Rowland v Christian—cuts his hand on sink—though owed lowest duty, still recovered]</w:t>
      </w:r>
      <w:r w:rsidRPr="009A44D0">
        <w:rPr>
          <w:sz w:val="20"/>
        </w:rPr>
        <w:t xml:space="preserve"> </w:t>
      </w:r>
      <w:r w:rsidR="00D244AB" w:rsidRPr="009A44D0">
        <w:rPr>
          <w:b/>
          <w:sz w:val="20"/>
        </w:rPr>
        <w:t>Factors:</w:t>
      </w:r>
    </w:p>
    <w:p w:rsidR="00D244AB" w:rsidRPr="009A44D0" w:rsidRDefault="00D244AB" w:rsidP="00D244AB">
      <w:pPr>
        <w:pStyle w:val="ListParagraph"/>
        <w:numPr>
          <w:ilvl w:val="1"/>
          <w:numId w:val="26"/>
        </w:numPr>
        <w:spacing w:line="240" w:lineRule="auto"/>
        <w:contextualSpacing w:val="0"/>
        <w:rPr>
          <w:sz w:val="20"/>
        </w:rPr>
      </w:pPr>
      <w:r w:rsidRPr="009A44D0">
        <w:rPr>
          <w:sz w:val="20"/>
        </w:rPr>
        <w:t>Closeness of connection between injury and defendant’s conduct</w:t>
      </w:r>
    </w:p>
    <w:p w:rsidR="00D244AB" w:rsidRPr="009A44D0" w:rsidRDefault="00D244AB" w:rsidP="00D244AB">
      <w:pPr>
        <w:pStyle w:val="ListParagraph"/>
        <w:numPr>
          <w:ilvl w:val="1"/>
          <w:numId w:val="26"/>
        </w:numPr>
        <w:spacing w:line="240" w:lineRule="auto"/>
        <w:contextualSpacing w:val="0"/>
        <w:rPr>
          <w:sz w:val="20"/>
        </w:rPr>
      </w:pPr>
      <w:r w:rsidRPr="009A44D0">
        <w:rPr>
          <w:sz w:val="20"/>
        </w:rPr>
        <w:t>Moral blame attached to defendant’s conduct</w:t>
      </w:r>
    </w:p>
    <w:p w:rsidR="00D244AB" w:rsidRPr="009A44D0" w:rsidRDefault="00D244AB" w:rsidP="00D244AB">
      <w:pPr>
        <w:pStyle w:val="ListParagraph"/>
        <w:numPr>
          <w:ilvl w:val="1"/>
          <w:numId w:val="26"/>
        </w:numPr>
        <w:spacing w:line="240" w:lineRule="auto"/>
        <w:contextualSpacing w:val="0"/>
        <w:rPr>
          <w:sz w:val="20"/>
        </w:rPr>
      </w:pPr>
      <w:r w:rsidRPr="009A44D0">
        <w:rPr>
          <w:sz w:val="20"/>
        </w:rPr>
        <w:t>Probability of deterrence (if we sanction this action and others like it)</w:t>
      </w:r>
    </w:p>
    <w:p w:rsidR="00D244AB" w:rsidRPr="009A44D0" w:rsidRDefault="00D244AB" w:rsidP="00D244AB">
      <w:pPr>
        <w:pStyle w:val="ListParagraph"/>
        <w:numPr>
          <w:ilvl w:val="1"/>
          <w:numId w:val="26"/>
        </w:numPr>
        <w:spacing w:line="240" w:lineRule="auto"/>
        <w:contextualSpacing w:val="0"/>
        <w:rPr>
          <w:sz w:val="20"/>
        </w:rPr>
      </w:pPr>
      <w:r w:rsidRPr="009A44D0">
        <w:rPr>
          <w:sz w:val="20"/>
        </w:rPr>
        <w:t>Foreseeability of harm to an invitee</w:t>
      </w:r>
    </w:p>
    <w:p w:rsidR="00D244AB" w:rsidRPr="009A44D0" w:rsidRDefault="00D244AB" w:rsidP="00D244AB">
      <w:pPr>
        <w:pStyle w:val="ListParagraph"/>
        <w:numPr>
          <w:ilvl w:val="1"/>
          <w:numId w:val="26"/>
        </w:numPr>
        <w:spacing w:line="240" w:lineRule="auto"/>
        <w:contextualSpacing w:val="0"/>
        <w:rPr>
          <w:sz w:val="20"/>
        </w:rPr>
      </w:pPr>
      <w:r w:rsidRPr="009A44D0">
        <w:rPr>
          <w:sz w:val="20"/>
        </w:rPr>
        <w:t>Certainty of injury</w:t>
      </w:r>
    </w:p>
    <w:p w:rsidR="00D244AB" w:rsidRPr="009A44D0" w:rsidRDefault="00D244AB" w:rsidP="00D244AB">
      <w:pPr>
        <w:pStyle w:val="ListParagraph"/>
        <w:numPr>
          <w:ilvl w:val="1"/>
          <w:numId w:val="26"/>
        </w:numPr>
        <w:spacing w:after="120" w:line="240" w:lineRule="auto"/>
        <w:contextualSpacing w:val="0"/>
        <w:rPr>
          <w:sz w:val="20"/>
        </w:rPr>
      </w:pPr>
      <w:r w:rsidRPr="009A44D0">
        <w:rPr>
          <w:sz w:val="20"/>
        </w:rPr>
        <w:t>Cost/availability of insurance</w:t>
      </w:r>
    </w:p>
    <w:p w:rsidR="00EE27B7" w:rsidRPr="009A44D0" w:rsidRDefault="00417248" w:rsidP="00812FD7">
      <w:pPr>
        <w:pStyle w:val="Heading3"/>
        <w:rPr>
          <w:sz w:val="20"/>
        </w:rPr>
      </w:pPr>
      <w:bookmarkStart w:id="32" w:name="_Toc122070234"/>
      <w:r w:rsidRPr="009A44D0">
        <w:rPr>
          <w:sz w:val="20"/>
        </w:rPr>
        <w:t>(NEGLIGENT INFLICTION OF</w:t>
      </w:r>
      <w:r w:rsidR="00E35A35" w:rsidRPr="009A44D0">
        <w:rPr>
          <w:sz w:val="20"/>
        </w:rPr>
        <w:t>)</w:t>
      </w:r>
      <w:r w:rsidRPr="009A44D0">
        <w:rPr>
          <w:sz w:val="20"/>
        </w:rPr>
        <w:t xml:space="preserve"> </w:t>
      </w:r>
      <w:r w:rsidR="00E35A35" w:rsidRPr="009A44D0">
        <w:rPr>
          <w:sz w:val="20"/>
        </w:rPr>
        <w:t>EMOTIONAL DISTRESS—Consolidated Rail—Dillon—Thing—Johnson</w:t>
      </w:r>
      <w:bookmarkEnd w:id="32"/>
    </w:p>
    <w:p w:rsidR="00171639" w:rsidRPr="00F55233" w:rsidRDefault="00171639" w:rsidP="0080525D">
      <w:pPr>
        <w:pStyle w:val="ListParagraph"/>
        <w:numPr>
          <w:ilvl w:val="0"/>
          <w:numId w:val="17"/>
        </w:numPr>
        <w:rPr>
          <w:b/>
          <w:caps/>
          <w:sz w:val="20"/>
        </w:rPr>
      </w:pPr>
      <w:r w:rsidRPr="00F55233">
        <w:rPr>
          <w:b/>
          <w:caps/>
          <w:sz w:val="20"/>
        </w:rPr>
        <w:t>Default rule: there is NO duty to avoid infliction of emotional distress</w:t>
      </w:r>
    </w:p>
    <w:p w:rsidR="006F5693" w:rsidRPr="009A44D0" w:rsidRDefault="006F5693" w:rsidP="0080525D">
      <w:pPr>
        <w:pStyle w:val="ListParagraph"/>
        <w:numPr>
          <w:ilvl w:val="0"/>
          <w:numId w:val="17"/>
        </w:numPr>
        <w:rPr>
          <w:sz w:val="20"/>
        </w:rPr>
      </w:pPr>
      <w:r w:rsidRPr="009A44D0">
        <w:rPr>
          <w:b/>
          <w:sz w:val="20"/>
        </w:rPr>
        <w:t>Easy case</w:t>
      </w:r>
      <w:r w:rsidRPr="009A44D0">
        <w:rPr>
          <w:sz w:val="20"/>
        </w:rPr>
        <w:t>—physical injury and accompanying ED—recover easily for pain and suffering</w:t>
      </w:r>
    </w:p>
    <w:p w:rsidR="006F5693" w:rsidRPr="009A44D0" w:rsidRDefault="006F5693" w:rsidP="0080525D">
      <w:pPr>
        <w:pStyle w:val="ListParagraph"/>
        <w:numPr>
          <w:ilvl w:val="0"/>
          <w:numId w:val="17"/>
        </w:numPr>
        <w:rPr>
          <w:sz w:val="20"/>
        </w:rPr>
      </w:pPr>
      <w:r w:rsidRPr="009A44D0">
        <w:rPr>
          <w:b/>
          <w:sz w:val="20"/>
        </w:rPr>
        <w:t>Hard case</w:t>
      </w:r>
      <w:r w:rsidRPr="009A44D0">
        <w:rPr>
          <w:sz w:val="20"/>
        </w:rPr>
        <w:t>—no physical injury.  Only emotional distress or physical manifestation of ED</w:t>
      </w:r>
    </w:p>
    <w:p w:rsidR="006F5693" w:rsidRPr="009A44D0" w:rsidRDefault="006F5693" w:rsidP="006F5693">
      <w:pPr>
        <w:pStyle w:val="ListParagraph"/>
        <w:numPr>
          <w:ilvl w:val="1"/>
          <w:numId w:val="17"/>
        </w:numPr>
        <w:rPr>
          <w:sz w:val="20"/>
        </w:rPr>
      </w:pPr>
      <w:commentRangeStart w:id="33"/>
      <w:r w:rsidRPr="009A44D0">
        <w:rPr>
          <w:b/>
          <w:sz w:val="20"/>
        </w:rPr>
        <w:t>Physical impact test</w:t>
      </w:r>
      <w:commentRangeEnd w:id="33"/>
      <w:r w:rsidR="00171639" w:rsidRPr="009A44D0">
        <w:rPr>
          <w:rStyle w:val="CommentReference"/>
          <w:sz w:val="20"/>
        </w:rPr>
        <w:commentReference w:id="33"/>
      </w:r>
      <w:r w:rsidRPr="009A44D0">
        <w:rPr>
          <w:sz w:val="20"/>
        </w:rPr>
        <w:t>.</w:t>
      </w:r>
    </w:p>
    <w:p w:rsidR="00237A6C" w:rsidRPr="00F55233" w:rsidRDefault="006F5693" w:rsidP="006F5693">
      <w:pPr>
        <w:pStyle w:val="ListParagraph"/>
        <w:numPr>
          <w:ilvl w:val="1"/>
          <w:numId w:val="17"/>
        </w:numPr>
        <w:rPr>
          <w:caps/>
          <w:sz w:val="20"/>
        </w:rPr>
      </w:pPr>
      <w:r w:rsidRPr="00F55233">
        <w:rPr>
          <w:b/>
          <w:caps/>
          <w:sz w:val="20"/>
        </w:rPr>
        <w:t>Zone of Danger</w:t>
      </w:r>
      <w:r w:rsidRPr="00F55233">
        <w:rPr>
          <w:caps/>
          <w:sz w:val="20"/>
        </w:rPr>
        <w:t xml:space="preserve"> </w:t>
      </w:r>
    </w:p>
    <w:p w:rsidR="00237A6C" w:rsidRPr="009A44D0" w:rsidRDefault="006F5693" w:rsidP="00237A6C">
      <w:pPr>
        <w:pStyle w:val="ListParagraph"/>
        <w:ind w:left="1440"/>
        <w:rPr>
          <w:i/>
          <w:sz w:val="20"/>
        </w:rPr>
      </w:pPr>
      <w:r w:rsidRPr="009A44D0">
        <w:rPr>
          <w:i/>
          <w:sz w:val="20"/>
        </w:rPr>
        <w:t xml:space="preserve">[Consolidated Rail v </w:t>
      </w:r>
      <w:proofErr w:type="spellStart"/>
      <w:r w:rsidRPr="009A44D0">
        <w:rPr>
          <w:i/>
          <w:sz w:val="20"/>
        </w:rPr>
        <w:t>Gottshall</w:t>
      </w:r>
      <w:proofErr w:type="spellEnd"/>
      <w:r w:rsidRPr="009A44D0">
        <w:rPr>
          <w:i/>
          <w:sz w:val="20"/>
        </w:rPr>
        <w:t>—</w:t>
      </w:r>
    </w:p>
    <w:p w:rsidR="00237A6C" w:rsidRPr="009A44D0" w:rsidRDefault="006F5693" w:rsidP="00237A6C">
      <w:pPr>
        <w:pStyle w:val="ListParagraph"/>
        <w:numPr>
          <w:ilvl w:val="3"/>
          <w:numId w:val="17"/>
        </w:numPr>
        <w:rPr>
          <w:i/>
          <w:sz w:val="20"/>
        </w:rPr>
      </w:pPr>
      <w:proofErr w:type="gramStart"/>
      <w:r w:rsidRPr="009A44D0">
        <w:rPr>
          <w:i/>
          <w:sz w:val="20"/>
        </w:rPr>
        <w:t>laborer</w:t>
      </w:r>
      <w:proofErr w:type="gramEnd"/>
      <w:r w:rsidRPr="009A44D0">
        <w:rPr>
          <w:i/>
          <w:sz w:val="20"/>
        </w:rPr>
        <w:t xml:space="preserve"> who saw his friend die</w:t>
      </w:r>
      <w:r w:rsidR="00181471" w:rsidRPr="009A44D0">
        <w:rPr>
          <w:i/>
          <w:sz w:val="20"/>
        </w:rPr>
        <w:t>—direct victim under ZOD</w:t>
      </w:r>
    </w:p>
    <w:p w:rsidR="00237A6C" w:rsidRPr="009A44D0" w:rsidRDefault="00237A6C" w:rsidP="00237A6C">
      <w:pPr>
        <w:pStyle w:val="ListParagraph"/>
        <w:numPr>
          <w:ilvl w:val="3"/>
          <w:numId w:val="17"/>
        </w:numPr>
        <w:rPr>
          <w:i/>
          <w:sz w:val="20"/>
        </w:rPr>
      </w:pPr>
      <w:proofErr w:type="gramStart"/>
      <w:r w:rsidRPr="009A44D0">
        <w:rPr>
          <w:i/>
          <w:sz w:val="20"/>
        </w:rPr>
        <w:t>promoted</w:t>
      </w:r>
      <w:proofErr w:type="gramEnd"/>
      <w:r w:rsidRPr="009A44D0">
        <w:rPr>
          <w:i/>
          <w:sz w:val="20"/>
        </w:rPr>
        <w:t xml:space="preserve"> plaintiff and long hours lead to nervous breakdown—no recovery</w:t>
      </w:r>
      <w:r w:rsidR="006F5693" w:rsidRPr="009A44D0">
        <w:rPr>
          <w:i/>
          <w:sz w:val="20"/>
        </w:rPr>
        <w:t>]</w:t>
      </w:r>
    </w:p>
    <w:p w:rsidR="00181471" w:rsidRPr="009A44D0" w:rsidRDefault="00181471" w:rsidP="00B854B0">
      <w:pPr>
        <w:pStyle w:val="ListParagraph"/>
        <w:numPr>
          <w:ilvl w:val="2"/>
          <w:numId w:val="17"/>
        </w:numPr>
        <w:spacing w:line="240" w:lineRule="auto"/>
        <w:ind w:left="2174" w:hanging="187"/>
        <w:rPr>
          <w:sz w:val="20"/>
        </w:rPr>
      </w:pPr>
      <w:r w:rsidRPr="009A44D0">
        <w:rPr>
          <w:sz w:val="20"/>
        </w:rPr>
        <w:t>Damages for fear for yourself (direct victim)</w:t>
      </w:r>
    </w:p>
    <w:p w:rsidR="00181471" w:rsidRPr="009A44D0" w:rsidRDefault="00181471" w:rsidP="00B854B0">
      <w:pPr>
        <w:pStyle w:val="ListParagraph"/>
        <w:numPr>
          <w:ilvl w:val="2"/>
          <w:numId w:val="17"/>
        </w:numPr>
        <w:spacing w:line="240" w:lineRule="auto"/>
        <w:ind w:left="2174" w:hanging="187"/>
        <w:rPr>
          <w:sz w:val="20"/>
        </w:rPr>
      </w:pPr>
      <w:r w:rsidRPr="009A44D0">
        <w:rPr>
          <w:sz w:val="20"/>
        </w:rPr>
        <w:t>Damages for witnessing the accident (direct victim)</w:t>
      </w:r>
    </w:p>
    <w:p w:rsidR="00181471" w:rsidRPr="009A44D0" w:rsidRDefault="00181471" w:rsidP="00B854B0">
      <w:pPr>
        <w:pStyle w:val="ListParagraph"/>
        <w:numPr>
          <w:ilvl w:val="2"/>
          <w:numId w:val="17"/>
        </w:numPr>
        <w:spacing w:line="240" w:lineRule="auto"/>
        <w:ind w:left="2174" w:hanging="187"/>
        <w:rPr>
          <w:sz w:val="20"/>
        </w:rPr>
      </w:pPr>
      <w:r w:rsidRPr="009A44D0">
        <w:rPr>
          <w:b/>
          <w:sz w:val="20"/>
        </w:rPr>
        <w:t>Bystander</w:t>
      </w:r>
      <w:r w:rsidRPr="009A44D0">
        <w:rPr>
          <w:sz w:val="20"/>
        </w:rPr>
        <w:t>—recovery subjected to limits</w:t>
      </w:r>
    </w:p>
    <w:p w:rsidR="00181471" w:rsidRPr="009A44D0" w:rsidRDefault="00181471" w:rsidP="00181471">
      <w:pPr>
        <w:pStyle w:val="ListParagraph"/>
        <w:numPr>
          <w:ilvl w:val="3"/>
          <w:numId w:val="17"/>
        </w:numPr>
        <w:spacing w:line="240" w:lineRule="auto"/>
        <w:rPr>
          <w:sz w:val="20"/>
        </w:rPr>
      </w:pPr>
      <w:r w:rsidRPr="009A44D0">
        <w:rPr>
          <w:sz w:val="20"/>
        </w:rPr>
        <w:t>Spatial proximity</w:t>
      </w:r>
    </w:p>
    <w:p w:rsidR="00181471" w:rsidRPr="009A44D0" w:rsidRDefault="00181471" w:rsidP="00181471">
      <w:pPr>
        <w:pStyle w:val="ListParagraph"/>
        <w:numPr>
          <w:ilvl w:val="3"/>
          <w:numId w:val="17"/>
        </w:numPr>
        <w:spacing w:line="240" w:lineRule="auto"/>
        <w:rPr>
          <w:sz w:val="20"/>
        </w:rPr>
      </w:pPr>
      <w:r w:rsidRPr="009A44D0">
        <w:rPr>
          <w:sz w:val="20"/>
        </w:rPr>
        <w:t>Temporal proximity (present AND witness)</w:t>
      </w:r>
    </w:p>
    <w:p w:rsidR="00181471" w:rsidRPr="009A44D0" w:rsidRDefault="00181471" w:rsidP="00181471">
      <w:pPr>
        <w:pStyle w:val="ListParagraph"/>
        <w:numPr>
          <w:ilvl w:val="3"/>
          <w:numId w:val="17"/>
        </w:numPr>
        <w:spacing w:line="240" w:lineRule="auto"/>
        <w:rPr>
          <w:sz w:val="20"/>
        </w:rPr>
      </w:pPr>
      <w:r w:rsidRPr="009A44D0">
        <w:rPr>
          <w:sz w:val="20"/>
        </w:rPr>
        <w:t>Relational proximity</w:t>
      </w:r>
    </w:p>
    <w:p w:rsidR="00181471" w:rsidRPr="009A44D0" w:rsidRDefault="00237A6C" w:rsidP="00E60733">
      <w:pPr>
        <w:spacing w:line="240" w:lineRule="auto"/>
        <w:rPr>
          <w:sz w:val="20"/>
        </w:rPr>
      </w:pPr>
      <w:r w:rsidRPr="009A44D0">
        <w:rPr>
          <w:b/>
          <w:sz w:val="20"/>
        </w:rPr>
        <w:t>Established Bystander as a category of recovery:</w:t>
      </w:r>
      <w:r w:rsidRPr="009A44D0">
        <w:rPr>
          <w:sz w:val="20"/>
        </w:rPr>
        <w:t xml:space="preserve"> </w:t>
      </w:r>
      <w:r w:rsidR="00181471" w:rsidRPr="009A44D0">
        <w:rPr>
          <w:i/>
          <w:sz w:val="20"/>
        </w:rPr>
        <w:t>[Dillon v Legg]</w:t>
      </w:r>
      <w:r w:rsidR="00181471" w:rsidRPr="009A44D0">
        <w:rPr>
          <w:sz w:val="20"/>
        </w:rPr>
        <w:t xml:space="preserve">—daughter hit by car—sister </w:t>
      </w:r>
      <w:r w:rsidR="00E60733" w:rsidRPr="009A44D0">
        <w:rPr>
          <w:sz w:val="20"/>
        </w:rPr>
        <w:t>w/in</w:t>
      </w:r>
      <w:r w:rsidR="00181471" w:rsidRPr="009A44D0">
        <w:rPr>
          <w:sz w:val="20"/>
        </w:rPr>
        <w:t xml:space="preserve"> ZOD can </w:t>
      </w:r>
      <w:r w:rsidR="00E60733" w:rsidRPr="009A44D0">
        <w:rPr>
          <w:sz w:val="20"/>
        </w:rPr>
        <w:t xml:space="preserve">easily </w:t>
      </w:r>
      <w:r w:rsidR="00181471" w:rsidRPr="009A44D0">
        <w:rPr>
          <w:sz w:val="20"/>
        </w:rPr>
        <w:t>recover</w:t>
      </w:r>
      <w:r w:rsidR="00E60733" w:rsidRPr="009A44D0">
        <w:rPr>
          <w:sz w:val="20"/>
        </w:rPr>
        <w:t xml:space="preserve">; mom </w:t>
      </w:r>
      <w:r w:rsidRPr="009A44D0">
        <w:rPr>
          <w:sz w:val="20"/>
        </w:rPr>
        <w:t>originally</w:t>
      </w:r>
      <w:r w:rsidR="00E60733" w:rsidRPr="009A44D0">
        <w:rPr>
          <w:sz w:val="20"/>
        </w:rPr>
        <w:t xml:space="preserve"> can’t</w:t>
      </w:r>
      <w:r w:rsidRPr="009A44D0">
        <w:rPr>
          <w:sz w:val="20"/>
        </w:rPr>
        <w:t>—later reversed</w:t>
      </w:r>
      <w:r w:rsidR="00E60733" w:rsidRPr="009A44D0">
        <w:rPr>
          <w:sz w:val="20"/>
        </w:rPr>
        <w:t>—“hopeless artificiality of ZOD”</w:t>
      </w:r>
    </w:p>
    <w:p w:rsidR="00181471" w:rsidRPr="009A44D0" w:rsidRDefault="0061682B" w:rsidP="00181471">
      <w:pPr>
        <w:pStyle w:val="ListParagraph"/>
        <w:numPr>
          <w:ilvl w:val="3"/>
          <w:numId w:val="17"/>
        </w:numPr>
        <w:spacing w:line="240" w:lineRule="auto"/>
        <w:rPr>
          <w:sz w:val="20"/>
        </w:rPr>
      </w:pPr>
      <w:r w:rsidRPr="009A44D0">
        <w:rPr>
          <w:sz w:val="20"/>
        </w:rPr>
        <w:t xml:space="preserve">Serious emotional distress (contemplated in </w:t>
      </w:r>
      <w:r w:rsidRPr="009A44D0">
        <w:rPr>
          <w:i/>
          <w:sz w:val="20"/>
        </w:rPr>
        <w:t>Thing</w:t>
      </w:r>
      <w:r w:rsidRPr="009A44D0">
        <w:rPr>
          <w:sz w:val="20"/>
        </w:rPr>
        <w:t>)</w:t>
      </w:r>
    </w:p>
    <w:p w:rsidR="0061682B" w:rsidRPr="009A44D0" w:rsidRDefault="00237A6C" w:rsidP="0061682B">
      <w:pPr>
        <w:spacing w:line="240" w:lineRule="auto"/>
        <w:rPr>
          <w:sz w:val="20"/>
        </w:rPr>
      </w:pPr>
      <w:r w:rsidRPr="009A44D0">
        <w:rPr>
          <w:b/>
          <w:sz w:val="20"/>
        </w:rPr>
        <w:t>Solidified Bystander as a category of recovery:</w:t>
      </w:r>
      <w:r w:rsidRPr="009A44D0">
        <w:rPr>
          <w:i/>
          <w:sz w:val="20"/>
        </w:rPr>
        <w:t xml:space="preserve"> </w:t>
      </w:r>
      <w:r w:rsidR="0061682B" w:rsidRPr="009A44D0">
        <w:rPr>
          <w:i/>
          <w:sz w:val="20"/>
        </w:rPr>
        <w:t xml:space="preserve">[Thing v </w:t>
      </w:r>
      <w:r w:rsidR="00686E38">
        <w:rPr>
          <w:i/>
          <w:sz w:val="20"/>
        </w:rPr>
        <w:t xml:space="preserve">La </w:t>
      </w:r>
      <w:proofErr w:type="spellStart"/>
      <w:r w:rsidR="00686E38">
        <w:rPr>
          <w:i/>
          <w:sz w:val="20"/>
        </w:rPr>
        <w:t>Chusa</w:t>
      </w:r>
      <w:proofErr w:type="spellEnd"/>
      <w:r w:rsidR="0061682B" w:rsidRPr="009A44D0">
        <w:rPr>
          <w:i/>
          <w:sz w:val="20"/>
        </w:rPr>
        <w:t>]</w:t>
      </w:r>
      <w:r w:rsidR="0061682B" w:rsidRPr="009A44D0">
        <w:rPr>
          <w:sz w:val="20"/>
        </w:rPr>
        <w:t>—daughter hit by car—mother not present</w:t>
      </w:r>
      <w:r w:rsidR="0061682B" w:rsidRPr="009A44D0">
        <w:rPr>
          <w:sz w:val="20"/>
        </w:rPr>
        <w:sym w:font="Wingdings" w:char="F0E0"/>
      </w:r>
      <w:proofErr w:type="gramStart"/>
      <w:r w:rsidR="0061682B" w:rsidRPr="009A44D0">
        <w:rPr>
          <w:sz w:val="20"/>
        </w:rPr>
        <w:t xml:space="preserve"> no</w:t>
      </w:r>
      <w:proofErr w:type="gramEnd"/>
      <w:r w:rsidR="0061682B" w:rsidRPr="009A44D0">
        <w:rPr>
          <w:sz w:val="20"/>
        </w:rPr>
        <w:t xml:space="preserve"> recovery </w:t>
      </w:r>
    </w:p>
    <w:p w:rsidR="005D788F" w:rsidRPr="009A44D0" w:rsidRDefault="005D788F" w:rsidP="0061682B">
      <w:pPr>
        <w:spacing w:line="240" w:lineRule="auto"/>
        <w:rPr>
          <w:sz w:val="20"/>
        </w:rPr>
      </w:pPr>
      <w:r w:rsidRPr="009A44D0">
        <w:rPr>
          <w:i/>
          <w:sz w:val="20"/>
        </w:rPr>
        <w:t>[Johnson v Douglas]</w:t>
      </w:r>
      <w:r w:rsidRPr="009A44D0">
        <w:rPr>
          <w:sz w:val="20"/>
        </w:rPr>
        <w:t xml:space="preserve"> cannot recover for the loss of a dog</w:t>
      </w:r>
      <w:r w:rsidR="00A1786A" w:rsidRPr="009A44D0">
        <w:rPr>
          <w:sz w:val="20"/>
        </w:rPr>
        <w:t xml:space="preserve"> even if they were present/witnessed</w:t>
      </w:r>
    </w:p>
    <w:p w:rsidR="00EE27B7" w:rsidRPr="009A44D0" w:rsidRDefault="00E35A35" w:rsidP="00812FD7">
      <w:pPr>
        <w:pStyle w:val="Heading3"/>
        <w:rPr>
          <w:sz w:val="20"/>
        </w:rPr>
      </w:pPr>
      <w:bookmarkStart w:id="34" w:name="_Toc122070235"/>
      <w:r w:rsidRPr="009A44D0">
        <w:rPr>
          <w:sz w:val="20"/>
        </w:rPr>
        <w:t>PURE ECONOMIC LOSS—</w:t>
      </w:r>
      <w:proofErr w:type="spellStart"/>
      <w:r w:rsidRPr="009A44D0">
        <w:rPr>
          <w:sz w:val="20"/>
        </w:rPr>
        <w:t>Aikens</w:t>
      </w:r>
      <w:proofErr w:type="spellEnd"/>
      <w:r w:rsidRPr="009A44D0">
        <w:rPr>
          <w:sz w:val="20"/>
        </w:rPr>
        <w:t>—People Express Airlines</w:t>
      </w:r>
      <w:bookmarkEnd w:id="34"/>
    </w:p>
    <w:p w:rsidR="00A1786A" w:rsidRPr="009A44D0" w:rsidRDefault="00B44820" w:rsidP="00B44820">
      <w:pPr>
        <w:pStyle w:val="ListParagraph"/>
        <w:numPr>
          <w:ilvl w:val="0"/>
          <w:numId w:val="18"/>
        </w:numPr>
        <w:rPr>
          <w:sz w:val="20"/>
        </w:rPr>
      </w:pPr>
      <w:r w:rsidRPr="009A44D0">
        <w:rPr>
          <w:b/>
          <w:sz w:val="20"/>
        </w:rPr>
        <w:t>Easy case</w:t>
      </w:r>
      <w:r w:rsidRPr="009A44D0">
        <w:rPr>
          <w:sz w:val="20"/>
        </w:rPr>
        <w:t>—damage to property</w:t>
      </w:r>
      <w:r w:rsidRPr="009A44D0">
        <w:rPr>
          <w:sz w:val="20"/>
        </w:rPr>
        <w:sym w:font="Wingdings" w:char="F0E0"/>
      </w:r>
      <w:r w:rsidRPr="009A44D0">
        <w:rPr>
          <w:sz w:val="20"/>
        </w:rPr>
        <w:t xml:space="preserve"> direct implications = economic loss</w:t>
      </w:r>
    </w:p>
    <w:p w:rsidR="00B44820" w:rsidRPr="009A44D0" w:rsidRDefault="00B44820" w:rsidP="00B44820">
      <w:pPr>
        <w:pStyle w:val="ListParagraph"/>
        <w:numPr>
          <w:ilvl w:val="0"/>
          <w:numId w:val="18"/>
        </w:numPr>
        <w:rPr>
          <w:sz w:val="20"/>
        </w:rPr>
      </w:pPr>
      <w:r w:rsidRPr="009A44D0">
        <w:rPr>
          <w:b/>
          <w:sz w:val="20"/>
        </w:rPr>
        <w:t>Hard case</w:t>
      </w:r>
      <w:r w:rsidRPr="009A44D0">
        <w:rPr>
          <w:sz w:val="20"/>
        </w:rPr>
        <w:t>—economic loss without property damage</w:t>
      </w:r>
    </w:p>
    <w:p w:rsidR="00F04B89" w:rsidRPr="009A44D0" w:rsidRDefault="00F04B89" w:rsidP="00F04B89">
      <w:pPr>
        <w:pStyle w:val="ListParagraph"/>
        <w:numPr>
          <w:ilvl w:val="1"/>
          <w:numId w:val="18"/>
        </w:numPr>
        <w:rPr>
          <w:sz w:val="20"/>
        </w:rPr>
      </w:pPr>
      <w:r w:rsidRPr="009A44D0">
        <w:rPr>
          <w:i/>
          <w:sz w:val="20"/>
        </w:rPr>
        <w:t>[</w:t>
      </w:r>
      <w:proofErr w:type="spellStart"/>
      <w:r w:rsidRPr="009A44D0">
        <w:rPr>
          <w:i/>
          <w:sz w:val="20"/>
        </w:rPr>
        <w:t>Aikens</w:t>
      </w:r>
      <w:proofErr w:type="spellEnd"/>
      <w:r w:rsidRPr="009A44D0">
        <w:rPr>
          <w:i/>
          <w:sz w:val="20"/>
        </w:rPr>
        <w:t xml:space="preserve"> v </w:t>
      </w:r>
      <w:proofErr w:type="spellStart"/>
      <w:r w:rsidRPr="009A44D0">
        <w:rPr>
          <w:i/>
          <w:sz w:val="20"/>
        </w:rPr>
        <w:t>Debow</w:t>
      </w:r>
      <w:proofErr w:type="spellEnd"/>
      <w:r w:rsidRPr="009A44D0">
        <w:rPr>
          <w:i/>
          <w:sz w:val="20"/>
        </w:rPr>
        <w:t>—</w:t>
      </w:r>
      <w:proofErr w:type="spellStart"/>
      <w:r w:rsidRPr="009A44D0">
        <w:rPr>
          <w:i/>
          <w:sz w:val="20"/>
        </w:rPr>
        <w:t>trackhoe</w:t>
      </w:r>
      <w:proofErr w:type="spellEnd"/>
      <w:r w:rsidRPr="009A44D0">
        <w:rPr>
          <w:i/>
          <w:sz w:val="20"/>
        </w:rPr>
        <w:t xml:space="preserve"> that destroys bridge to motel]</w:t>
      </w:r>
      <w:r w:rsidRPr="009A44D0">
        <w:rPr>
          <w:sz w:val="20"/>
        </w:rPr>
        <w:t xml:space="preserve"> insufficient </w:t>
      </w:r>
      <w:r w:rsidRPr="009A44D0">
        <w:rPr>
          <w:b/>
          <w:sz w:val="20"/>
        </w:rPr>
        <w:t>foreseeability</w:t>
      </w:r>
      <w:r w:rsidR="00526EC8" w:rsidRPr="009A44D0">
        <w:rPr>
          <w:sz w:val="20"/>
        </w:rPr>
        <w:sym w:font="Wingdings" w:char="F0E0"/>
      </w:r>
      <w:r w:rsidR="00526EC8" w:rsidRPr="009A44D0">
        <w:rPr>
          <w:sz w:val="20"/>
        </w:rPr>
        <w:t xml:space="preserve"> </w:t>
      </w:r>
      <w:r w:rsidRPr="009A44D0">
        <w:rPr>
          <w:sz w:val="20"/>
        </w:rPr>
        <w:t>~recovery</w:t>
      </w:r>
    </w:p>
    <w:p w:rsidR="00F04B89" w:rsidRPr="009A44D0" w:rsidRDefault="00F04B89" w:rsidP="00F04B89">
      <w:pPr>
        <w:pStyle w:val="ListParagraph"/>
        <w:numPr>
          <w:ilvl w:val="1"/>
          <w:numId w:val="18"/>
        </w:numPr>
        <w:rPr>
          <w:sz w:val="20"/>
        </w:rPr>
      </w:pPr>
      <w:r w:rsidRPr="009A44D0">
        <w:rPr>
          <w:i/>
          <w:sz w:val="20"/>
        </w:rPr>
        <w:t>[People Express Airlines v Consolidated Rail</w:t>
      </w:r>
      <w:r w:rsidR="00526EC8" w:rsidRPr="009A44D0">
        <w:rPr>
          <w:i/>
          <w:sz w:val="20"/>
        </w:rPr>
        <w:t>]</w:t>
      </w:r>
      <w:r w:rsidR="00526EC8" w:rsidRPr="009A44D0">
        <w:rPr>
          <w:sz w:val="20"/>
        </w:rPr>
        <w:t>—proximity and (class of injured) foreseeable</w:t>
      </w:r>
      <w:r w:rsidR="00526EC8" w:rsidRPr="009A44D0">
        <w:rPr>
          <w:sz w:val="20"/>
        </w:rPr>
        <w:sym w:font="Wingdings" w:char="F0E0"/>
      </w:r>
      <w:r w:rsidR="00526EC8" w:rsidRPr="009A44D0">
        <w:rPr>
          <w:sz w:val="20"/>
        </w:rPr>
        <w:t xml:space="preserve"> recovery</w:t>
      </w:r>
    </w:p>
    <w:p w:rsidR="002E6331" w:rsidRPr="009A44D0" w:rsidRDefault="002E6331" w:rsidP="002E6331">
      <w:pPr>
        <w:rPr>
          <w:sz w:val="20"/>
        </w:rPr>
      </w:pPr>
      <w:r w:rsidRPr="009A44D0">
        <w:rPr>
          <w:b/>
          <w:sz w:val="20"/>
        </w:rPr>
        <w:t xml:space="preserve">Policy considerations:  </w:t>
      </w:r>
      <w:r w:rsidRPr="009A44D0">
        <w:rPr>
          <w:sz w:val="20"/>
        </w:rPr>
        <w:t>don’t want to limit activity levels with too many recoveries—but enough to promote deterrence</w:t>
      </w:r>
    </w:p>
    <w:p w:rsidR="00D244AB" w:rsidRPr="009A44D0" w:rsidRDefault="00D244AB" w:rsidP="00D244AB">
      <w:pPr>
        <w:pStyle w:val="Heading6"/>
        <w:jc w:val="center"/>
      </w:pPr>
      <w:r w:rsidRPr="009A44D0">
        <w:t>MUST BE ABLE TO FORESEE IDENTIFIABLE VICTIMS—NOT JUST HARM</w:t>
      </w:r>
    </w:p>
    <w:p w:rsidR="00EE27B7" w:rsidRPr="009A44D0" w:rsidRDefault="00E35A35" w:rsidP="00812FD7">
      <w:pPr>
        <w:pStyle w:val="Heading3"/>
        <w:rPr>
          <w:sz w:val="20"/>
        </w:rPr>
      </w:pPr>
      <w:bookmarkStart w:id="35" w:name="_Toc122070236"/>
      <w:r w:rsidRPr="009A44D0">
        <w:rPr>
          <w:sz w:val="20"/>
        </w:rPr>
        <w:t>PUBLIC DUTY RULE—</w:t>
      </w:r>
      <w:proofErr w:type="spellStart"/>
      <w:r w:rsidRPr="009A44D0">
        <w:rPr>
          <w:sz w:val="20"/>
        </w:rPr>
        <w:t>Riss</w:t>
      </w:r>
      <w:proofErr w:type="spellEnd"/>
      <w:r w:rsidRPr="009A44D0">
        <w:rPr>
          <w:sz w:val="20"/>
        </w:rPr>
        <w:t>—Strauss</w:t>
      </w:r>
      <w:bookmarkEnd w:id="35"/>
    </w:p>
    <w:p w:rsidR="00B01A79" w:rsidRPr="009A44D0" w:rsidRDefault="00526EC8" w:rsidP="00526EC8">
      <w:pPr>
        <w:pStyle w:val="ListParagraph"/>
        <w:numPr>
          <w:ilvl w:val="0"/>
          <w:numId w:val="19"/>
        </w:numPr>
        <w:rPr>
          <w:i/>
          <w:sz w:val="20"/>
        </w:rPr>
      </w:pPr>
      <w:r w:rsidRPr="009A44D0">
        <w:rPr>
          <w:sz w:val="20"/>
        </w:rPr>
        <w:t xml:space="preserve">No duty to individual citizens—dissent: improper cost internalization </w:t>
      </w:r>
      <w:r w:rsidRPr="009A44D0">
        <w:rPr>
          <w:i/>
          <w:sz w:val="20"/>
        </w:rPr>
        <w:t>[</w:t>
      </w:r>
      <w:proofErr w:type="spellStart"/>
      <w:r w:rsidRPr="009A44D0">
        <w:rPr>
          <w:i/>
          <w:sz w:val="20"/>
        </w:rPr>
        <w:t>Riss</w:t>
      </w:r>
      <w:proofErr w:type="spellEnd"/>
      <w:r w:rsidRPr="009A44D0">
        <w:rPr>
          <w:i/>
          <w:sz w:val="20"/>
        </w:rPr>
        <w:t xml:space="preserve"> v City of New York—The Lye Bride]</w:t>
      </w:r>
    </w:p>
    <w:p w:rsidR="00462A9E" w:rsidRPr="009A44D0" w:rsidRDefault="00462A9E" w:rsidP="00462A9E">
      <w:pPr>
        <w:pStyle w:val="ListParagraph"/>
        <w:numPr>
          <w:ilvl w:val="1"/>
          <w:numId w:val="19"/>
        </w:numPr>
        <w:rPr>
          <w:i/>
          <w:sz w:val="20"/>
        </w:rPr>
      </w:pPr>
      <w:r w:rsidRPr="009A44D0">
        <w:rPr>
          <w:b/>
          <w:sz w:val="20"/>
        </w:rPr>
        <w:t>Exception:</w:t>
      </w:r>
      <w:r w:rsidRPr="009A44D0">
        <w:rPr>
          <w:sz w:val="20"/>
        </w:rPr>
        <w:t xml:space="preserve"> government actor established a relationship with plaintiff; assumed an affirmative duty/knew that inaction could cause harm; plaintiff justifiably relied on the special relationship</w:t>
      </w:r>
    </w:p>
    <w:p w:rsidR="00B01A79" w:rsidRPr="009A44D0" w:rsidRDefault="00B01A79" w:rsidP="00526EC8">
      <w:pPr>
        <w:pStyle w:val="ListParagraph"/>
        <w:numPr>
          <w:ilvl w:val="0"/>
          <w:numId w:val="19"/>
        </w:numPr>
        <w:rPr>
          <w:i/>
          <w:sz w:val="20"/>
        </w:rPr>
      </w:pPr>
      <w:proofErr w:type="spellStart"/>
      <w:r w:rsidRPr="009A44D0">
        <w:rPr>
          <w:sz w:val="20"/>
        </w:rPr>
        <w:t>ConEd</w:t>
      </w:r>
      <w:proofErr w:type="spellEnd"/>
      <w:r w:rsidRPr="009A44D0">
        <w:rPr>
          <w:sz w:val="20"/>
        </w:rPr>
        <w:t xml:space="preserve"> not liable to injured during blackout</w:t>
      </w:r>
      <w:r w:rsidR="00462A9E" w:rsidRPr="009A44D0">
        <w:rPr>
          <w:sz w:val="20"/>
        </w:rPr>
        <w:t>—want to limit “crushing liability”</w:t>
      </w:r>
      <w:r w:rsidRPr="009A44D0">
        <w:rPr>
          <w:sz w:val="20"/>
        </w:rPr>
        <w:t xml:space="preserve">—hard to reconcile with </w:t>
      </w:r>
      <w:proofErr w:type="spellStart"/>
      <w:r w:rsidRPr="009A44D0">
        <w:rPr>
          <w:i/>
          <w:sz w:val="20"/>
        </w:rPr>
        <w:t>MacPherson</w:t>
      </w:r>
      <w:proofErr w:type="spellEnd"/>
      <w:r w:rsidRPr="009A44D0">
        <w:rPr>
          <w:sz w:val="20"/>
        </w:rPr>
        <w:t xml:space="preserve"> </w:t>
      </w:r>
      <w:r w:rsidRPr="009A44D0">
        <w:rPr>
          <w:i/>
          <w:sz w:val="20"/>
        </w:rPr>
        <w:t>[Strauss v Belle Realty]</w:t>
      </w:r>
    </w:p>
    <w:p w:rsidR="00462A9E" w:rsidRPr="009A44D0" w:rsidRDefault="00462A9E" w:rsidP="00526EC8">
      <w:pPr>
        <w:pStyle w:val="ListParagraph"/>
        <w:numPr>
          <w:ilvl w:val="0"/>
          <w:numId w:val="19"/>
        </w:numPr>
        <w:rPr>
          <w:i/>
          <w:sz w:val="20"/>
        </w:rPr>
      </w:pPr>
      <w:r w:rsidRPr="009A44D0">
        <w:rPr>
          <w:b/>
          <w:sz w:val="20"/>
        </w:rPr>
        <w:t xml:space="preserve">Sovereign immunity. </w:t>
      </w:r>
    </w:p>
    <w:p w:rsidR="00BC265C" w:rsidRPr="009A44D0" w:rsidRDefault="00BC265C" w:rsidP="00BC265C">
      <w:pPr>
        <w:pStyle w:val="ListParagraph"/>
        <w:numPr>
          <w:ilvl w:val="1"/>
          <w:numId w:val="19"/>
        </w:numPr>
        <w:rPr>
          <w:i/>
          <w:sz w:val="20"/>
        </w:rPr>
      </w:pPr>
      <w:r w:rsidRPr="009A44D0">
        <w:rPr>
          <w:sz w:val="20"/>
        </w:rPr>
        <w:t>Separation of powers—courts shouldn’t decide how government spends its money</w:t>
      </w:r>
    </w:p>
    <w:p w:rsidR="00BC265C" w:rsidRPr="009A44D0" w:rsidRDefault="00BC265C" w:rsidP="00BC265C">
      <w:pPr>
        <w:pStyle w:val="ListParagraph"/>
        <w:numPr>
          <w:ilvl w:val="1"/>
          <w:numId w:val="19"/>
        </w:numPr>
        <w:rPr>
          <w:i/>
          <w:sz w:val="20"/>
        </w:rPr>
      </w:pPr>
      <w:r w:rsidRPr="009A44D0">
        <w:rPr>
          <w:sz w:val="20"/>
        </w:rPr>
        <w:t>Democratic legitimacy—legislatures are more representative</w:t>
      </w:r>
    </w:p>
    <w:p w:rsidR="00EE27B7" w:rsidRPr="009A44D0" w:rsidRDefault="00264CED" w:rsidP="00236E74">
      <w:pPr>
        <w:pStyle w:val="Heading2"/>
        <w:rPr>
          <w:sz w:val="24"/>
        </w:rPr>
      </w:pPr>
      <w:bookmarkStart w:id="36" w:name="_Toc122070237"/>
      <w:r w:rsidRPr="009A44D0">
        <w:rPr>
          <w:sz w:val="24"/>
        </w:rPr>
        <w:t>FACTUAL CAUSATION</w:t>
      </w:r>
      <w:bookmarkEnd w:id="36"/>
    </w:p>
    <w:p w:rsidR="00025A18" w:rsidRPr="009A44D0" w:rsidRDefault="00025A18" w:rsidP="00025A18">
      <w:pPr>
        <w:pStyle w:val="Heading3"/>
        <w:rPr>
          <w:sz w:val="20"/>
        </w:rPr>
      </w:pPr>
      <w:bookmarkStart w:id="37" w:name="_Toc122070238"/>
      <w:r w:rsidRPr="009A44D0">
        <w:rPr>
          <w:sz w:val="20"/>
        </w:rPr>
        <w:t>BUT-FOR CAUSATION—</w:t>
      </w:r>
      <w:proofErr w:type="spellStart"/>
      <w:r w:rsidRPr="009A44D0">
        <w:rPr>
          <w:sz w:val="20"/>
        </w:rPr>
        <w:t>Grimstad</w:t>
      </w:r>
      <w:proofErr w:type="spellEnd"/>
      <w:r w:rsidRPr="009A44D0">
        <w:rPr>
          <w:sz w:val="20"/>
        </w:rPr>
        <w:t>—</w:t>
      </w:r>
      <w:proofErr w:type="spellStart"/>
      <w:r w:rsidRPr="009A44D0">
        <w:rPr>
          <w:sz w:val="20"/>
        </w:rPr>
        <w:t>Zuchowicz</w:t>
      </w:r>
      <w:proofErr w:type="spellEnd"/>
      <w:r w:rsidRPr="009A44D0">
        <w:rPr>
          <w:sz w:val="20"/>
        </w:rPr>
        <w:t>—Falcon</w:t>
      </w:r>
      <w:bookmarkEnd w:id="37"/>
    </w:p>
    <w:p w:rsidR="00141CAF" w:rsidRPr="009A44D0" w:rsidRDefault="006A2399" w:rsidP="00141CAF">
      <w:pPr>
        <w:pStyle w:val="ListParagraph"/>
        <w:numPr>
          <w:ilvl w:val="0"/>
          <w:numId w:val="30"/>
        </w:numPr>
        <w:rPr>
          <w:sz w:val="20"/>
        </w:rPr>
      </w:pPr>
      <w:r w:rsidRPr="009A44D0">
        <w:rPr>
          <w:b/>
          <w:sz w:val="20"/>
        </w:rPr>
        <w:t>Basic Rule</w:t>
      </w:r>
      <w:r w:rsidRPr="009A44D0">
        <w:rPr>
          <w:sz w:val="20"/>
        </w:rPr>
        <w:t xml:space="preserve">: </w:t>
      </w:r>
      <w:r w:rsidR="00025A18" w:rsidRPr="009A44D0">
        <w:rPr>
          <w:sz w:val="20"/>
        </w:rPr>
        <w:t>Identify injury &amp; negligent conduct—COUNTERFACTUAL—but-for that negligence, plaintiff harmed?</w:t>
      </w:r>
    </w:p>
    <w:p w:rsidR="00141CAF" w:rsidRPr="009A44D0" w:rsidRDefault="006A2399" w:rsidP="00141CAF">
      <w:pPr>
        <w:pStyle w:val="ListParagraph"/>
        <w:numPr>
          <w:ilvl w:val="1"/>
          <w:numId w:val="30"/>
        </w:numPr>
        <w:rPr>
          <w:sz w:val="20"/>
        </w:rPr>
      </w:pPr>
      <w:r w:rsidRPr="009A44D0">
        <w:rPr>
          <w:i/>
          <w:sz w:val="20"/>
        </w:rPr>
        <w:t xml:space="preserve">[N.Y. Central RR v </w:t>
      </w:r>
      <w:proofErr w:type="spellStart"/>
      <w:r w:rsidRPr="009A44D0">
        <w:rPr>
          <w:i/>
          <w:sz w:val="20"/>
        </w:rPr>
        <w:t>Grimstad</w:t>
      </w:r>
      <w:proofErr w:type="spellEnd"/>
      <w:r w:rsidRPr="009A44D0">
        <w:rPr>
          <w:i/>
          <w:sz w:val="20"/>
        </w:rPr>
        <w:t>]</w:t>
      </w:r>
      <w:r w:rsidRPr="009A44D0">
        <w:rPr>
          <w:sz w:val="20"/>
        </w:rPr>
        <w:t xml:space="preserve"> Can’t say that </w:t>
      </w:r>
      <w:r w:rsidRPr="009A44D0">
        <w:rPr>
          <w:b/>
          <w:sz w:val="20"/>
        </w:rPr>
        <w:t>BUT-FOR</w:t>
      </w:r>
      <w:r w:rsidRPr="009A44D0">
        <w:rPr>
          <w:sz w:val="20"/>
        </w:rPr>
        <w:t xml:space="preserve"> lack of life buoys he would have lived </w:t>
      </w:r>
      <w:r w:rsidRPr="009A44D0">
        <w:rPr>
          <w:sz w:val="20"/>
        </w:rPr>
        <w:sym w:font="Wingdings" w:char="F0E0"/>
      </w:r>
      <w:r w:rsidRPr="009A44D0">
        <w:rPr>
          <w:sz w:val="20"/>
        </w:rPr>
        <w:t xml:space="preserve"> ~recover</w:t>
      </w:r>
      <w:r w:rsidR="00141CAF" w:rsidRPr="009A44D0">
        <w:rPr>
          <w:sz w:val="20"/>
        </w:rPr>
        <w:t>y</w:t>
      </w:r>
    </w:p>
    <w:p w:rsidR="00141CAF" w:rsidRPr="009A44D0" w:rsidRDefault="00E31D36" w:rsidP="00141CAF">
      <w:pPr>
        <w:pStyle w:val="ListParagraph"/>
        <w:ind w:left="1440"/>
        <w:rPr>
          <w:b/>
          <w:sz w:val="20"/>
        </w:rPr>
      </w:pPr>
      <w:r w:rsidRPr="009A44D0">
        <w:rPr>
          <w:b/>
          <w:caps/>
          <w:sz w:val="20"/>
        </w:rPr>
        <w:t>Calculus—Δ is liable if he contributes more than half of the realized percentage of risk</w:t>
      </w:r>
    </w:p>
    <w:p w:rsidR="00141CAF" w:rsidRPr="009A44D0" w:rsidRDefault="00E31D36" w:rsidP="00141CAF">
      <w:pPr>
        <w:pStyle w:val="ListParagraph"/>
        <w:numPr>
          <w:ilvl w:val="1"/>
          <w:numId w:val="30"/>
        </w:numPr>
        <w:rPr>
          <w:sz w:val="20"/>
        </w:rPr>
      </w:pPr>
      <w:r w:rsidRPr="009A44D0">
        <w:rPr>
          <w:b/>
          <w:sz w:val="20"/>
        </w:rPr>
        <w:t>Be specific</w:t>
      </w:r>
      <w:r w:rsidRPr="009A44D0">
        <w:rPr>
          <w:sz w:val="20"/>
        </w:rPr>
        <w:t xml:space="preserve">—court has to examine the marginal change in risk due to negligence (not entire interaction)—recovery </w:t>
      </w:r>
      <w:r w:rsidRPr="009A44D0">
        <w:rPr>
          <w:i/>
          <w:sz w:val="20"/>
        </w:rPr>
        <w:t>hinged</w:t>
      </w:r>
      <w:r w:rsidRPr="009A44D0">
        <w:rPr>
          <w:sz w:val="20"/>
        </w:rPr>
        <w:t xml:space="preserve"> on: But-for overdose </w:t>
      </w:r>
      <w:proofErr w:type="spellStart"/>
      <w:r w:rsidRPr="009A44D0">
        <w:rPr>
          <w:sz w:val="20"/>
        </w:rPr>
        <w:t>Zuchowicz</w:t>
      </w:r>
      <w:proofErr w:type="spellEnd"/>
      <w:r w:rsidRPr="009A44D0">
        <w:rPr>
          <w:sz w:val="20"/>
        </w:rPr>
        <w:t xml:space="preserve"> would not get PPH </w:t>
      </w:r>
      <w:r w:rsidRPr="009A44D0">
        <w:rPr>
          <w:i/>
          <w:sz w:val="20"/>
        </w:rPr>
        <w:t xml:space="preserve"> [</w:t>
      </w:r>
      <w:proofErr w:type="spellStart"/>
      <w:r w:rsidR="00025A18" w:rsidRPr="009A44D0">
        <w:rPr>
          <w:i/>
          <w:sz w:val="20"/>
        </w:rPr>
        <w:t>Zuchowicz</w:t>
      </w:r>
      <w:proofErr w:type="spellEnd"/>
      <w:r w:rsidR="00025A18" w:rsidRPr="009A44D0">
        <w:rPr>
          <w:i/>
          <w:sz w:val="20"/>
        </w:rPr>
        <w:t xml:space="preserve"> v US]</w:t>
      </w:r>
    </w:p>
    <w:p w:rsidR="00141CAF" w:rsidRPr="009A44D0" w:rsidRDefault="006A2399" w:rsidP="00141CAF">
      <w:pPr>
        <w:pStyle w:val="ListParagraph"/>
        <w:numPr>
          <w:ilvl w:val="0"/>
          <w:numId w:val="30"/>
        </w:numPr>
        <w:rPr>
          <w:sz w:val="20"/>
        </w:rPr>
      </w:pPr>
      <w:r w:rsidRPr="009A44D0">
        <w:rPr>
          <w:b/>
          <w:sz w:val="20"/>
        </w:rPr>
        <w:t>Adaptations and Extensions</w:t>
      </w:r>
    </w:p>
    <w:p w:rsidR="00141CAF" w:rsidRPr="009A44D0" w:rsidRDefault="006A2399" w:rsidP="00141CAF">
      <w:pPr>
        <w:pStyle w:val="ListParagraph"/>
        <w:numPr>
          <w:ilvl w:val="1"/>
          <w:numId w:val="30"/>
        </w:numPr>
        <w:rPr>
          <w:sz w:val="20"/>
        </w:rPr>
      </w:pPr>
      <w:r w:rsidRPr="009A44D0">
        <w:rPr>
          <w:rStyle w:val="Heading6Char"/>
        </w:rPr>
        <w:t>Loss of Chance</w:t>
      </w:r>
      <w:r w:rsidR="00E31D36" w:rsidRPr="009A44D0">
        <w:rPr>
          <w:sz w:val="20"/>
        </w:rPr>
        <w:t xml:space="preserve">. </w:t>
      </w:r>
      <w:r w:rsidR="00F20C57" w:rsidRPr="009A44D0">
        <w:rPr>
          <w:i/>
          <w:sz w:val="20"/>
        </w:rPr>
        <w:t>[Falcon v Memorial Hosp</w:t>
      </w:r>
      <w:r w:rsidR="00F20C57" w:rsidRPr="009A44D0">
        <w:rPr>
          <w:sz w:val="20"/>
        </w:rPr>
        <w:t>]—</w:t>
      </w:r>
      <w:r w:rsidR="00F20C57" w:rsidRPr="009A44D0">
        <w:rPr>
          <w:b/>
          <w:sz w:val="20"/>
        </w:rPr>
        <w:t>ONLY</w:t>
      </w:r>
      <w:r w:rsidR="00F20C57" w:rsidRPr="009A44D0">
        <w:rPr>
          <w:sz w:val="20"/>
        </w:rPr>
        <w:t xml:space="preserve"> medical malpractice—</w:t>
      </w:r>
      <w:r w:rsidR="00F20C57" w:rsidRPr="009A44D0">
        <w:rPr>
          <w:b/>
          <w:sz w:val="20"/>
        </w:rPr>
        <w:t>ONLY</w:t>
      </w:r>
      <w:r w:rsidR="00F20C57" w:rsidRPr="009A44D0">
        <w:rPr>
          <w:sz w:val="20"/>
        </w:rPr>
        <w:t xml:space="preserve"> if patient dies—</w:t>
      </w:r>
      <w:r w:rsidR="00F20C57" w:rsidRPr="009A44D0">
        <w:rPr>
          <w:b/>
          <w:sz w:val="20"/>
        </w:rPr>
        <w:t>NOT</w:t>
      </w:r>
      <w:r w:rsidR="00F20C57" w:rsidRPr="009A44D0">
        <w:rPr>
          <w:sz w:val="20"/>
        </w:rPr>
        <w:t xml:space="preserve"> all jurisdictions—Falcon had a high background risk—NOT traditional but-for (but-for negligence she probably would have died)—MH held liable for their relative contribution</w:t>
      </w:r>
    </w:p>
    <w:p w:rsidR="00F20C57" w:rsidRPr="009A44D0" w:rsidRDefault="006A2399" w:rsidP="00B854B0">
      <w:pPr>
        <w:pStyle w:val="Heading3"/>
        <w:numPr>
          <w:ilvl w:val="0"/>
          <w:numId w:val="31"/>
        </w:numPr>
        <w:ind w:left="1440"/>
        <w:rPr>
          <w:caps/>
          <w:sz w:val="20"/>
        </w:rPr>
      </w:pPr>
      <w:bookmarkStart w:id="38" w:name="_Toc122070239"/>
      <w:r w:rsidRPr="009A44D0">
        <w:rPr>
          <w:caps/>
          <w:sz w:val="20"/>
        </w:rPr>
        <w:t>M</w:t>
      </w:r>
      <w:r w:rsidR="00264CED" w:rsidRPr="009A44D0">
        <w:rPr>
          <w:caps/>
          <w:sz w:val="20"/>
        </w:rPr>
        <w:t>ULTIPLE NECESSARY AND SUFFICIENT CAUSES—McDonald—Aldridge</w:t>
      </w:r>
      <w:bookmarkEnd w:id="38"/>
    </w:p>
    <w:p w:rsidR="002D157B" w:rsidRPr="009A44D0" w:rsidRDefault="00064F6F" w:rsidP="002D157B">
      <w:pPr>
        <w:pStyle w:val="ListParagraph"/>
        <w:numPr>
          <w:ilvl w:val="2"/>
          <w:numId w:val="20"/>
        </w:numPr>
        <w:rPr>
          <w:sz w:val="20"/>
        </w:rPr>
      </w:pPr>
      <w:r w:rsidRPr="009A44D0">
        <w:rPr>
          <w:sz w:val="20"/>
        </w:rPr>
        <w:t>When two or more causes are necessary for injury (both but-for)</w:t>
      </w:r>
      <w:r w:rsidRPr="009A44D0">
        <w:rPr>
          <w:sz w:val="20"/>
        </w:rPr>
        <w:sym w:font="Wingdings" w:char="F0E0"/>
      </w:r>
      <w:r w:rsidRPr="009A44D0">
        <w:rPr>
          <w:sz w:val="20"/>
        </w:rPr>
        <w:t xml:space="preserve"> jointly and severally liable </w:t>
      </w:r>
      <w:r w:rsidRPr="009A44D0">
        <w:rPr>
          <w:i/>
          <w:sz w:val="20"/>
        </w:rPr>
        <w:t>[McDonald v Robinson—car crash]—</w:t>
      </w:r>
      <w:r w:rsidRPr="009A44D0">
        <w:rPr>
          <w:sz w:val="20"/>
        </w:rPr>
        <w:t>elaborates/specifies but-for inquiry</w:t>
      </w:r>
    </w:p>
    <w:p w:rsidR="00CB4D5B" w:rsidRPr="009A44D0" w:rsidRDefault="00064F6F" w:rsidP="00CB4D5B">
      <w:pPr>
        <w:pStyle w:val="ListParagraph"/>
        <w:numPr>
          <w:ilvl w:val="2"/>
          <w:numId w:val="20"/>
        </w:numPr>
        <w:rPr>
          <w:sz w:val="20"/>
        </w:rPr>
      </w:pPr>
      <w:r w:rsidRPr="009A44D0">
        <w:rPr>
          <w:i/>
          <w:sz w:val="20"/>
        </w:rPr>
        <w:t>[</w:t>
      </w:r>
      <w:r w:rsidR="006C0270" w:rsidRPr="009A44D0">
        <w:rPr>
          <w:i/>
          <w:sz w:val="20"/>
        </w:rPr>
        <w:t>Aldridge v Goodyear Tire]</w:t>
      </w:r>
      <w:r w:rsidR="006C0270" w:rsidRPr="009A44D0">
        <w:rPr>
          <w:sz w:val="20"/>
        </w:rPr>
        <w:t xml:space="preserve">—can’t prove </w:t>
      </w:r>
      <w:r w:rsidR="00542FB2" w:rsidRPr="009A44D0">
        <w:rPr>
          <w:sz w:val="20"/>
        </w:rPr>
        <w:t>injury but-for GT chemicals</w:t>
      </w:r>
      <w:r w:rsidR="00542FB2" w:rsidRPr="009A44D0">
        <w:rPr>
          <w:sz w:val="20"/>
        </w:rPr>
        <w:sym w:font="Wingdings" w:char="F0E0"/>
      </w:r>
      <w:r w:rsidR="00542FB2" w:rsidRPr="009A44D0">
        <w:rPr>
          <w:sz w:val="20"/>
        </w:rPr>
        <w:t xml:space="preserve"> SFT</w:t>
      </w:r>
      <w:r w:rsidR="00542FB2" w:rsidRPr="009A44D0">
        <w:rPr>
          <w:sz w:val="20"/>
        </w:rPr>
        <w:sym w:font="Wingdings" w:char="F0E0"/>
      </w:r>
      <w:r w:rsidR="00542FB2" w:rsidRPr="009A44D0">
        <w:rPr>
          <w:sz w:val="20"/>
        </w:rPr>
        <w:t xml:space="preserve"> fail, ~liability</w:t>
      </w:r>
      <w:r w:rsidR="00CB4D5B" w:rsidRPr="009A44D0">
        <w:rPr>
          <w:sz w:val="20"/>
        </w:rPr>
        <w:t xml:space="preserve"> </w:t>
      </w:r>
      <w:r w:rsidRPr="009A44D0">
        <w:rPr>
          <w:b/>
          <w:sz w:val="20"/>
        </w:rPr>
        <w:t>Substantial Factor Test</w:t>
      </w:r>
      <w:r w:rsidRPr="009A44D0">
        <w:rPr>
          <w:sz w:val="20"/>
        </w:rPr>
        <w:t xml:space="preserve">.  </w:t>
      </w:r>
      <w:r w:rsidR="00080D6D" w:rsidRPr="009A44D0">
        <w:rPr>
          <w:sz w:val="20"/>
        </w:rPr>
        <w:t>Was the act more likely than not a substantial element in producing the harm?</w:t>
      </w:r>
      <w:r w:rsidRPr="009A44D0">
        <w:rPr>
          <w:sz w:val="20"/>
        </w:rPr>
        <w:t xml:space="preserve"> (</w:t>
      </w:r>
      <w:proofErr w:type="gramStart"/>
      <w:r w:rsidRPr="009A44D0">
        <w:rPr>
          <w:sz w:val="20"/>
        </w:rPr>
        <w:t>only</w:t>
      </w:r>
      <w:proofErr w:type="gramEnd"/>
      <w:r w:rsidRPr="009A44D0">
        <w:rPr>
          <w:sz w:val="20"/>
        </w:rPr>
        <w:t xml:space="preserve"> applicable for MSC) Re-conceptualizes But-for.  </w:t>
      </w:r>
    </w:p>
    <w:p w:rsidR="006A2399" w:rsidRPr="009A44D0" w:rsidRDefault="006A2399" w:rsidP="00B854B0">
      <w:pPr>
        <w:pStyle w:val="Heading3"/>
        <w:numPr>
          <w:ilvl w:val="0"/>
          <w:numId w:val="31"/>
        </w:numPr>
        <w:ind w:left="1440"/>
        <w:rPr>
          <w:caps/>
          <w:sz w:val="20"/>
        </w:rPr>
      </w:pPr>
      <w:bookmarkStart w:id="39" w:name="_Toc122070240"/>
      <w:r w:rsidRPr="009A44D0">
        <w:rPr>
          <w:caps/>
          <w:sz w:val="20"/>
        </w:rPr>
        <w:t>Alternative Liability</w:t>
      </w:r>
      <w:r w:rsidR="00064F6F" w:rsidRPr="009A44D0">
        <w:rPr>
          <w:caps/>
          <w:sz w:val="20"/>
        </w:rPr>
        <w:t>—</w:t>
      </w:r>
      <w:r w:rsidR="001D61D1" w:rsidRPr="009A44D0">
        <w:rPr>
          <w:caps/>
          <w:sz w:val="20"/>
        </w:rPr>
        <w:t>Summers</w:t>
      </w:r>
      <w:bookmarkEnd w:id="39"/>
    </w:p>
    <w:p w:rsidR="00CB4D5B" w:rsidRPr="009A44D0" w:rsidRDefault="001D61D1" w:rsidP="001C4205">
      <w:pPr>
        <w:pStyle w:val="ListParagraph"/>
        <w:numPr>
          <w:ilvl w:val="0"/>
          <w:numId w:val="32"/>
        </w:numPr>
        <w:rPr>
          <w:sz w:val="20"/>
        </w:rPr>
      </w:pPr>
      <w:r w:rsidRPr="009A44D0">
        <w:rPr>
          <w:b/>
          <w:sz w:val="20"/>
        </w:rPr>
        <w:t>Burden shift</w:t>
      </w:r>
      <w:r w:rsidRPr="009A44D0">
        <w:rPr>
          <w:sz w:val="20"/>
        </w:rPr>
        <w:t xml:space="preserve">—plead that </w:t>
      </w:r>
      <w:proofErr w:type="spellStart"/>
      <w:r w:rsidRPr="009A44D0">
        <w:rPr>
          <w:sz w:val="20"/>
        </w:rPr>
        <w:t>Δs</w:t>
      </w:r>
      <w:proofErr w:type="spellEnd"/>
      <w:r w:rsidRPr="009A44D0">
        <w:rPr>
          <w:sz w:val="20"/>
        </w:rPr>
        <w:t xml:space="preserve"> were temporally and equally negligent and that injury resulted</w:t>
      </w:r>
      <w:r w:rsidRPr="009A44D0">
        <w:rPr>
          <w:sz w:val="20"/>
        </w:rPr>
        <w:sym w:font="Wingdings" w:char="F0E0"/>
      </w:r>
      <w:r w:rsidRPr="009A44D0">
        <w:rPr>
          <w:sz w:val="20"/>
        </w:rPr>
        <w:t xml:space="preserve"> allocation of damages shifts to them </w:t>
      </w:r>
      <w:r w:rsidRPr="009A44D0">
        <w:rPr>
          <w:i/>
          <w:sz w:val="20"/>
        </w:rPr>
        <w:t>[Summers v Tice]</w:t>
      </w:r>
      <w:r w:rsidR="00080D6D" w:rsidRPr="009A44D0">
        <w:rPr>
          <w:i/>
          <w:sz w:val="20"/>
        </w:rPr>
        <w:t>—</w:t>
      </w:r>
      <w:r w:rsidR="00080D6D" w:rsidRPr="009A44D0">
        <w:rPr>
          <w:sz w:val="20"/>
        </w:rPr>
        <w:t>purpose: information forcing</w:t>
      </w:r>
    </w:p>
    <w:p w:rsidR="006A2399" w:rsidRPr="009A44D0" w:rsidRDefault="006A2399" w:rsidP="00B854B0">
      <w:pPr>
        <w:pStyle w:val="Heading3"/>
        <w:numPr>
          <w:ilvl w:val="0"/>
          <w:numId w:val="31"/>
        </w:numPr>
        <w:ind w:left="1440"/>
        <w:rPr>
          <w:caps/>
          <w:sz w:val="20"/>
        </w:rPr>
      </w:pPr>
      <w:bookmarkStart w:id="40" w:name="_Toc122070241"/>
      <w:r w:rsidRPr="009A44D0">
        <w:rPr>
          <w:caps/>
          <w:sz w:val="20"/>
        </w:rPr>
        <w:t>Market-share Liability</w:t>
      </w:r>
      <w:r w:rsidR="00064F6F" w:rsidRPr="009A44D0">
        <w:rPr>
          <w:caps/>
          <w:sz w:val="20"/>
        </w:rPr>
        <w:t>—</w:t>
      </w:r>
      <w:r w:rsidR="001D61D1" w:rsidRPr="009A44D0">
        <w:rPr>
          <w:caps/>
          <w:sz w:val="20"/>
        </w:rPr>
        <w:t xml:space="preserve"> Sindell—</w:t>
      </w:r>
      <w:r w:rsidR="00064F6F" w:rsidRPr="009A44D0">
        <w:rPr>
          <w:caps/>
          <w:sz w:val="20"/>
        </w:rPr>
        <w:t>Hymowitz—Skipworth</w:t>
      </w:r>
      <w:bookmarkEnd w:id="40"/>
    </w:p>
    <w:p w:rsidR="001D61D1" w:rsidRPr="009A44D0" w:rsidRDefault="00266D06" w:rsidP="001C4205">
      <w:pPr>
        <w:pStyle w:val="ListParagraph"/>
        <w:numPr>
          <w:ilvl w:val="0"/>
          <w:numId w:val="33"/>
        </w:numPr>
        <w:rPr>
          <w:sz w:val="20"/>
        </w:rPr>
      </w:pPr>
      <w:r w:rsidRPr="009A44D0">
        <w:rPr>
          <w:sz w:val="20"/>
        </w:rPr>
        <w:t xml:space="preserve">DES manufacturers produced chemically identical pills—each held liable for contribution of risk to society </w:t>
      </w:r>
      <w:r w:rsidR="00454419" w:rsidRPr="009A44D0">
        <w:rPr>
          <w:sz w:val="20"/>
        </w:rPr>
        <w:t xml:space="preserve">as a whole </w:t>
      </w:r>
      <w:r w:rsidRPr="009A44D0">
        <w:rPr>
          <w:sz w:val="20"/>
        </w:rPr>
        <w:t>NOT to individual plaintiffs—</w:t>
      </w:r>
      <w:r w:rsidRPr="009A44D0">
        <w:rPr>
          <w:i/>
          <w:sz w:val="20"/>
        </w:rPr>
        <w:t>[</w:t>
      </w:r>
      <w:proofErr w:type="spellStart"/>
      <w:r w:rsidRPr="009A44D0">
        <w:rPr>
          <w:i/>
          <w:sz w:val="20"/>
        </w:rPr>
        <w:t>Sindell</w:t>
      </w:r>
      <w:proofErr w:type="spellEnd"/>
      <w:r w:rsidRPr="009A44D0">
        <w:rPr>
          <w:i/>
          <w:sz w:val="20"/>
        </w:rPr>
        <w:t xml:space="preserve"> v Abbott Labs</w:t>
      </w:r>
      <w:r w:rsidR="00080D6D" w:rsidRPr="009A44D0">
        <w:rPr>
          <w:i/>
          <w:sz w:val="20"/>
        </w:rPr>
        <w:t>—California</w:t>
      </w:r>
      <w:r w:rsidRPr="009A44D0">
        <w:rPr>
          <w:i/>
          <w:sz w:val="20"/>
        </w:rPr>
        <w:t>]</w:t>
      </w:r>
    </w:p>
    <w:p w:rsidR="00454419" w:rsidRPr="009A44D0" w:rsidRDefault="00454419" w:rsidP="001D61D1">
      <w:pPr>
        <w:pStyle w:val="ListParagraph"/>
        <w:numPr>
          <w:ilvl w:val="0"/>
          <w:numId w:val="33"/>
        </w:numPr>
        <w:rPr>
          <w:sz w:val="20"/>
        </w:rPr>
      </w:pPr>
      <w:commentRangeStart w:id="41"/>
      <w:r w:rsidRPr="009A44D0">
        <w:rPr>
          <w:i/>
          <w:sz w:val="20"/>
        </w:rPr>
        <w:t>[</w:t>
      </w:r>
      <w:proofErr w:type="spellStart"/>
      <w:r w:rsidRPr="009A44D0">
        <w:rPr>
          <w:i/>
          <w:sz w:val="20"/>
        </w:rPr>
        <w:t>Hymowitz</w:t>
      </w:r>
      <w:proofErr w:type="spellEnd"/>
      <w:r w:rsidRPr="009A44D0">
        <w:rPr>
          <w:i/>
          <w:sz w:val="20"/>
        </w:rPr>
        <w:t xml:space="preserve"> v Eli Lilly]</w:t>
      </w:r>
      <w:commentRangeEnd w:id="41"/>
      <w:r w:rsidRPr="009A44D0">
        <w:rPr>
          <w:rStyle w:val="CommentReference"/>
          <w:sz w:val="20"/>
        </w:rPr>
        <w:commentReference w:id="41"/>
      </w:r>
      <w:r w:rsidR="00080D6D" w:rsidRPr="009A44D0">
        <w:rPr>
          <w:i/>
          <w:sz w:val="20"/>
        </w:rPr>
        <w:t>—</w:t>
      </w:r>
      <w:r w:rsidR="00080D6D" w:rsidRPr="009A44D0">
        <w:rPr>
          <w:sz w:val="20"/>
        </w:rPr>
        <w:t>defendant can’t exculpate itself EVEN if they can show they didn’t directly cause the harm because they contributed to the market—New York</w:t>
      </w:r>
    </w:p>
    <w:p w:rsidR="00454419" w:rsidRPr="009A44D0" w:rsidRDefault="00454419" w:rsidP="001D61D1">
      <w:pPr>
        <w:pStyle w:val="ListParagraph"/>
        <w:numPr>
          <w:ilvl w:val="0"/>
          <w:numId w:val="33"/>
        </w:numPr>
        <w:rPr>
          <w:sz w:val="20"/>
        </w:rPr>
      </w:pPr>
      <w:r w:rsidRPr="009A44D0">
        <w:rPr>
          <w:i/>
          <w:sz w:val="20"/>
        </w:rPr>
        <w:t>[</w:t>
      </w:r>
      <w:proofErr w:type="spellStart"/>
      <w:r w:rsidRPr="009A44D0">
        <w:rPr>
          <w:i/>
          <w:sz w:val="20"/>
        </w:rPr>
        <w:t>Skipworth</w:t>
      </w:r>
      <w:proofErr w:type="spellEnd"/>
      <w:r w:rsidRPr="009A44D0">
        <w:rPr>
          <w:i/>
          <w:sz w:val="20"/>
        </w:rPr>
        <w:t xml:space="preserve"> v Lead Industries—lead paint with different toxicity levels]</w:t>
      </w:r>
    </w:p>
    <w:p w:rsidR="00ED2FD8" w:rsidRPr="009A44D0" w:rsidRDefault="00ED2FD8" w:rsidP="001D61D1">
      <w:pPr>
        <w:pStyle w:val="ListParagraph"/>
        <w:numPr>
          <w:ilvl w:val="0"/>
          <w:numId w:val="33"/>
        </w:numPr>
        <w:rPr>
          <w:sz w:val="20"/>
        </w:rPr>
      </w:pPr>
      <w:r w:rsidRPr="009A44D0">
        <w:rPr>
          <w:i/>
          <w:sz w:val="20"/>
        </w:rPr>
        <w:t>REALLY HELPS TO HAVE A “SIGNATURE DISEASE”</w:t>
      </w:r>
    </w:p>
    <w:p w:rsidR="00ED2FD8" w:rsidRPr="009A44D0" w:rsidRDefault="00ED2FD8" w:rsidP="001D61D1">
      <w:pPr>
        <w:pStyle w:val="ListParagraph"/>
        <w:numPr>
          <w:ilvl w:val="0"/>
          <w:numId w:val="33"/>
        </w:numPr>
        <w:rPr>
          <w:sz w:val="20"/>
        </w:rPr>
      </w:pPr>
      <w:r w:rsidRPr="009A44D0">
        <w:rPr>
          <w:b/>
          <w:sz w:val="20"/>
        </w:rPr>
        <w:t>Pros</w:t>
      </w:r>
    </w:p>
    <w:p w:rsidR="00ED2FD8" w:rsidRPr="009A44D0" w:rsidRDefault="00ED2FD8" w:rsidP="00ED2FD8">
      <w:pPr>
        <w:pStyle w:val="ListParagraph"/>
        <w:numPr>
          <w:ilvl w:val="3"/>
          <w:numId w:val="20"/>
        </w:numPr>
        <w:rPr>
          <w:sz w:val="20"/>
        </w:rPr>
      </w:pPr>
      <w:r w:rsidRPr="009A44D0">
        <w:rPr>
          <w:sz w:val="20"/>
        </w:rPr>
        <w:t>Deterrence/compensation</w:t>
      </w:r>
    </w:p>
    <w:p w:rsidR="00ED2FD8" w:rsidRPr="009A44D0" w:rsidRDefault="00ED2FD8" w:rsidP="00ED2FD8">
      <w:pPr>
        <w:pStyle w:val="ListParagraph"/>
        <w:numPr>
          <w:ilvl w:val="3"/>
          <w:numId w:val="20"/>
        </w:numPr>
        <w:rPr>
          <w:sz w:val="20"/>
        </w:rPr>
      </w:pPr>
      <w:r w:rsidRPr="009A44D0">
        <w:rPr>
          <w:sz w:val="20"/>
        </w:rPr>
        <w:t>Plaintiff was completely innocent</w:t>
      </w:r>
    </w:p>
    <w:p w:rsidR="00ED2FD8" w:rsidRPr="009A44D0" w:rsidRDefault="00ED2FD8" w:rsidP="00ED2FD8">
      <w:pPr>
        <w:pStyle w:val="ListParagraph"/>
        <w:numPr>
          <w:ilvl w:val="3"/>
          <w:numId w:val="20"/>
        </w:numPr>
        <w:rPr>
          <w:sz w:val="20"/>
        </w:rPr>
      </w:pPr>
      <w:r w:rsidRPr="009A44D0">
        <w:rPr>
          <w:sz w:val="20"/>
        </w:rPr>
        <w:t>Deep-pocket theory</w:t>
      </w:r>
    </w:p>
    <w:p w:rsidR="00ED2FD8" w:rsidRPr="009A44D0" w:rsidRDefault="00ED2FD8" w:rsidP="00ED2FD8">
      <w:pPr>
        <w:pStyle w:val="ListParagraph"/>
        <w:numPr>
          <w:ilvl w:val="3"/>
          <w:numId w:val="20"/>
        </w:numPr>
        <w:rPr>
          <w:sz w:val="20"/>
        </w:rPr>
      </w:pPr>
      <w:r w:rsidRPr="009A44D0">
        <w:rPr>
          <w:sz w:val="20"/>
        </w:rPr>
        <w:t>Defendant was the least cost avoider</w:t>
      </w:r>
    </w:p>
    <w:p w:rsidR="00ED2FD8" w:rsidRPr="009A44D0" w:rsidRDefault="00ED2FD8" w:rsidP="00ED2FD8">
      <w:pPr>
        <w:pStyle w:val="ListParagraph"/>
        <w:numPr>
          <w:ilvl w:val="0"/>
          <w:numId w:val="33"/>
        </w:numPr>
        <w:rPr>
          <w:sz w:val="20"/>
        </w:rPr>
      </w:pPr>
      <w:r w:rsidRPr="009A44D0">
        <w:rPr>
          <w:b/>
          <w:sz w:val="20"/>
        </w:rPr>
        <w:t>Cons</w:t>
      </w:r>
    </w:p>
    <w:p w:rsidR="00ED2FD8" w:rsidRPr="009A44D0" w:rsidRDefault="00ED2FD8" w:rsidP="00ED2FD8">
      <w:pPr>
        <w:pStyle w:val="ListParagraph"/>
        <w:numPr>
          <w:ilvl w:val="3"/>
          <w:numId w:val="20"/>
        </w:numPr>
        <w:rPr>
          <w:sz w:val="20"/>
        </w:rPr>
      </w:pPr>
      <w:r w:rsidRPr="009A44D0">
        <w:rPr>
          <w:sz w:val="20"/>
        </w:rPr>
        <w:t>Defendants paying plaintiffs they didn’t injure</w:t>
      </w:r>
    </w:p>
    <w:p w:rsidR="00ED2FD8" w:rsidRPr="009A44D0" w:rsidRDefault="00ED2FD8" w:rsidP="00ED2FD8">
      <w:pPr>
        <w:pStyle w:val="ListParagraph"/>
        <w:numPr>
          <w:ilvl w:val="3"/>
          <w:numId w:val="20"/>
        </w:numPr>
        <w:rPr>
          <w:sz w:val="20"/>
        </w:rPr>
      </w:pPr>
      <w:r w:rsidRPr="009A44D0">
        <w:rPr>
          <w:sz w:val="20"/>
        </w:rPr>
        <w:t>Companies could limit activity levels</w:t>
      </w:r>
    </w:p>
    <w:p w:rsidR="00ED2FD8" w:rsidRPr="009A44D0" w:rsidRDefault="00ED2FD8" w:rsidP="00ED2FD8">
      <w:pPr>
        <w:pStyle w:val="ListParagraph"/>
        <w:numPr>
          <w:ilvl w:val="3"/>
          <w:numId w:val="20"/>
        </w:numPr>
        <w:rPr>
          <w:sz w:val="20"/>
        </w:rPr>
      </w:pPr>
      <w:r w:rsidRPr="009A44D0">
        <w:rPr>
          <w:sz w:val="20"/>
        </w:rPr>
        <w:t>High cost of administering penalty</w:t>
      </w:r>
    </w:p>
    <w:p w:rsidR="00EE27B7" w:rsidRPr="009A44D0" w:rsidRDefault="00264CED" w:rsidP="00236E74">
      <w:pPr>
        <w:pStyle w:val="Heading2"/>
        <w:rPr>
          <w:sz w:val="24"/>
        </w:rPr>
      </w:pPr>
      <w:bookmarkStart w:id="42" w:name="_Toc122070242"/>
      <w:r w:rsidRPr="009A44D0">
        <w:rPr>
          <w:sz w:val="24"/>
        </w:rPr>
        <w:t>PROXIMATE CAUSE</w:t>
      </w:r>
      <w:bookmarkEnd w:id="42"/>
    </w:p>
    <w:p w:rsidR="00D643EC" w:rsidRPr="009A44D0" w:rsidRDefault="001F0698" w:rsidP="001F0698">
      <w:pPr>
        <w:jc w:val="center"/>
        <w:rPr>
          <w:b/>
          <w:sz w:val="20"/>
        </w:rPr>
      </w:pPr>
      <w:proofErr w:type="gramStart"/>
      <w:r w:rsidRPr="009A44D0">
        <w:rPr>
          <w:b/>
          <w:sz w:val="20"/>
        </w:rPr>
        <w:t>caus</w:t>
      </w:r>
      <w:r w:rsidR="00D643EC" w:rsidRPr="009A44D0">
        <w:rPr>
          <w:b/>
          <w:sz w:val="20"/>
        </w:rPr>
        <w:t>e</w:t>
      </w:r>
      <w:proofErr w:type="gramEnd"/>
      <w:r w:rsidR="00D643EC" w:rsidRPr="009A44D0">
        <w:rPr>
          <w:b/>
          <w:sz w:val="20"/>
        </w:rPr>
        <w:t xml:space="preserve"> in fact AND foreseeable</w:t>
      </w:r>
    </w:p>
    <w:p w:rsidR="001C4205" w:rsidRPr="009A44D0" w:rsidRDefault="001C4205" w:rsidP="001C4205">
      <w:pPr>
        <w:pStyle w:val="Heading3"/>
        <w:rPr>
          <w:sz w:val="20"/>
        </w:rPr>
      </w:pPr>
      <w:bookmarkStart w:id="43" w:name="_Toc122070243"/>
      <w:r w:rsidRPr="009A44D0">
        <w:rPr>
          <w:sz w:val="20"/>
        </w:rPr>
        <w:t>DIRECTNESS, FORSEEABILITY, AND SCOPE OF THE RISK—Union Pump—</w:t>
      </w:r>
      <w:proofErr w:type="spellStart"/>
      <w:r w:rsidRPr="009A44D0">
        <w:rPr>
          <w:sz w:val="20"/>
        </w:rPr>
        <w:t>Jolley</w:t>
      </w:r>
      <w:bookmarkEnd w:id="43"/>
      <w:proofErr w:type="spellEnd"/>
    </w:p>
    <w:p w:rsidR="004433A4" w:rsidRPr="009A44D0" w:rsidRDefault="001C4205" w:rsidP="004433A4">
      <w:pPr>
        <w:pStyle w:val="ListParagraph"/>
        <w:numPr>
          <w:ilvl w:val="0"/>
          <w:numId w:val="34"/>
        </w:numPr>
        <w:rPr>
          <w:i/>
          <w:sz w:val="20"/>
        </w:rPr>
      </w:pPr>
      <w:r w:rsidRPr="009A44D0">
        <w:rPr>
          <w:sz w:val="20"/>
        </w:rPr>
        <w:t xml:space="preserve">If P.C. </w:t>
      </w:r>
      <w:r w:rsidRPr="009A44D0">
        <w:rPr>
          <w:sz w:val="20"/>
        </w:rPr>
        <w:sym w:font="Wingdings" w:char="F0E0"/>
      </w:r>
      <w:r w:rsidRPr="009A44D0">
        <w:rPr>
          <w:sz w:val="20"/>
        </w:rPr>
        <w:t xml:space="preserve"> negligence a </w:t>
      </w:r>
      <w:r w:rsidRPr="009A44D0">
        <w:rPr>
          <w:b/>
          <w:sz w:val="20"/>
        </w:rPr>
        <w:t>“substantial factor”</w:t>
      </w:r>
      <w:r w:rsidR="004433A4" w:rsidRPr="009A44D0">
        <w:rPr>
          <w:sz w:val="20"/>
        </w:rPr>
        <w:t xml:space="preserve"> </w:t>
      </w:r>
      <w:r w:rsidR="004433A4" w:rsidRPr="009A44D0">
        <w:rPr>
          <w:i/>
          <w:sz w:val="20"/>
        </w:rPr>
        <w:t xml:space="preserve">[Union Pump v </w:t>
      </w:r>
      <w:proofErr w:type="spellStart"/>
      <w:r w:rsidR="004433A4" w:rsidRPr="009A44D0">
        <w:rPr>
          <w:i/>
          <w:sz w:val="20"/>
        </w:rPr>
        <w:t>Allbritton</w:t>
      </w:r>
      <w:proofErr w:type="spellEnd"/>
      <w:r w:rsidR="004433A4" w:rsidRPr="009A44D0">
        <w:rPr>
          <w:i/>
          <w:sz w:val="20"/>
        </w:rPr>
        <w:t>—slippery pipes after extinguishing fire]</w:t>
      </w:r>
    </w:p>
    <w:p w:rsidR="00D643EC" w:rsidRPr="009A44D0" w:rsidRDefault="004433A4" w:rsidP="004433A4">
      <w:pPr>
        <w:pStyle w:val="ListParagraph"/>
        <w:numPr>
          <w:ilvl w:val="0"/>
          <w:numId w:val="34"/>
        </w:numPr>
        <w:rPr>
          <w:i/>
          <w:sz w:val="20"/>
        </w:rPr>
      </w:pPr>
      <w:r w:rsidRPr="009A44D0">
        <w:rPr>
          <w:sz w:val="20"/>
        </w:rPr>
        <w:t xml:space="preserve">Was the harm </w:t>
      </w:r>
      <w:r w:rsidRPr="009A44D0">
        <w:rPr>
          <w:b/>
          <w:sz w:val="20"/>
        </w:rPr>
        <w:t>foreseeable</w:t>
      </w:r>
      <w:r w:rsidRPr="009A44D0">
        <w:rPr>
          <w:sz w:val="20"/>
        </w:rPr>
        <w:t xml:space="preserve">? </w:t>
      </w:r>
      <w:proofErr w:type="gramStart"/>
      <w:r w:rsidRPr="009A44D0">
        <w:rPr>
          <w:sz w:val="20"/>
        </w:rPr>
        <w:t>yes</w:t>
      </w:r>
      <w:proofErr w:type="gramEnd"/>
      <w:r w:rsidRPr="009A44D0">
        <w:rPr>
          <w:sz w:val="20"/>
        </w:rPr>
        <w:sym w:font="Wingdings" w:char="F0E0"/>
      </w:r>
      <w:r w:rsidRPr="009A44D0">
        <w:rPr>
          <w:sz w:val="20"/>
        </w:rPr>
        <w:t xml:space="preserve"> liable; no</w:t>
      </w:r>
      <w:r w:rsidRPr="009A44D0">
        <w:rPr>
          <w:sz w:val="20"/>
        </w:rPr>
        <w:sym w:font="Wingdings" w:char="F0E0"/>
      </w:r>
      <w:r w:rsidRPr="009A44D0">
        <w:rPr>
          <w:sz w:val="20"/>
        </w:rPr>
        <w:t xml:space="preserve"> not </w:t>
      </w:r>
      <w:r w:rsidRPr="009A44D0">
        <w:rPr>
          <w:i/>
          <w:sz w:val="20"/>
        </w:rPr>
        <w:t>[</w:t>
      </w:r>
      <w:proofErr w:type="spellStart"/>
      <w:r w:rsidRPr="009A44D0">
        <w:rPr>
          <w:i/>
          <w:sz w:val="20"/>
        </w:rPr>
        <w:t>Jolley</w:t>
      </w:r>
      <w:proofErr w:type="spellEnd"/>
      <w:r w:rsidRPr="009A44D0">
        <w:rPr>
          <w:i/>
          <w:sz w:val="20"/>
        </w:rPr>
        <w:t xml:space="preserve"> v Sutton London Borough Council] 14-year-old paraplegic repairing abandoned boat</w:t>
      </w:r>
    </w:p>
    <w:p w:rsidR="001C4205" w:rsidRPr="009A44D0" w:rsidRDefault="00D643EC" w:rsidP="00D643EC">
      <w:pPr>
        <w:pStyle w:val="ListParagraph"/>
        <w:numPr>
          <w:ilvl w:val="0"/>
          <w:numId w:val="34"/>
        </w:numPr>
        <w:rPr>
          <w:b/>
          <w:i/>
          <w:sz w:val="20"/>
        </w:rPr>
      </w:pPr>
      <w:proofErr w:type="gramStart"/>
      <w:r w:rsidRPr="009A44D0">
        <w:rPr>
          <w:b/>
          <w:sz w:val="20"/>
        </w:rPr>
        <w:t>conduct</w:t>
      </w:r>
      <w:proofErr w:type="gramEnd"/>
      <w:r w:rsidRPr="009A44D0">
        <w:rPr>
          <w:b/>
          <w:sz w:val="20"/>
        </w:rPr>
        <w:t xml:space="preserve"> of plaintiff undermines arguments for liability to the extent that alters ex ante foreseeability</w:t>
      </w:r>
    </w:p>
    <w:p w:rsidR="00D643EC" w:rsidRPr="009A44D0" w:rsidRDefault="001C4205" w:rsidP="001C4205">
      <w:pPr>
        <w:pStyle w:val="Heading3"/>
        <w:rPr>
          <w:sz w:val="20"/>
        </w:rPr>
      </w:pPr>
      <w:bookmarkStart w:id="44" w:name="_Toc122070244"/>
      <w:r w:rsidRPr="009A44D0">
        <w:rPr>
          <w:sz w:val="20"/>
        </w:rPr>
        <w:t>SUPERSEDING CAUSE—Pollard—Clark</w:t>
      </w:r>
      <w:bookmarkEnd w:id="44"/>
    </w:p>
    <w:p w:rsidR="001F0698" w:rsidRPr="009A44D0" w:rsidRDefault="00D643EC" w:rsidP="00D643EC">
      <w:pPr>
        <w:pStyle w:val="ListParagraph"/>
        <w:numPr>
          <w:ilvl w:val="0"/>
          <w:numId w:val="35"/>
        </w:numPr>
        <w:rPr>
          <w:i/>
          <w:sz w:val="20"/>
        </w:rPr>
      </w:pPr>
      <w:r w:rsidRPr="009A44D0">
        <w:rPr>
          <w:sz w:val="20"/>
        </w:rPr>
        <w:t>“</w:t>
      </w:r>
      <w:r w:rsidRPr="009A44D0">
        <w:rPr>
          <w:b/>
          <w:sz w:val="20"/>
        </w:rPr>
        <w:t>Natural chain of events</w:t>
      </w:r>
      <w:r w:rsidRPr="009A44D0">
        <w:rPr>
          <w:sz w:val="20"/>
        </w:rPr>
        <w:t xml:space="preserve">” disrupted by </w:t>
      </w:r>
      <w:r w:rsidR="00A239B8" w:rsidRPr="009A44D0">
        <w:rPr>
          <w:sz w:val="20"/>
        </w:rPr>
        <w:t xml:space="preserve">third party conduct that </w:t>
      </w:r>
      <w:r w:rsidR="00A239B8" w:rsidRPr="009A44D0">
        <w:rPr>
          <w:b/>
          <w:sz w:val="20"/>
        </w:rPr>
        <w:t>contributed to harm</w:t>
      </w:r>
      <w:r w:rsidRPr="009A44D0">
        <w:rPr>
          <w:sz w:val="20"/>
        </w:rPr>
        <w:sym w:font="Wingdings" w:char="F0E0"/>
      </w:r>
      <w:r w:rsidRPr="009A44D0">
        <w:rPr>
          <w:sz w:val="20"/>
        </w:rPr>
        <w:t xml:space="preserve"> no liability </w:t>
      </w:r>
      <w:r w:rsidRPr="009A44D0">
        <w:rPr>
          <w:i/>
          <w:sz w:val="20"/>
        </w:rPr>
        <w:t>[Pollard v OK City RR—cousin burned by discarded blasting powder]</w:t>
      </w:r>
    </w:p>
    <w:p w:rsidR="001C4205" w:rsidRPr="009A44D0" w:rsidRDefault="00A239B8" w:rsidP="00D643EC">
      <w:pPr>
        <w:pStyle w:val="ListParagraph"/>
        <w:numPr>
          <w:ilvl w:val="0"/>
          <w:numId w:val="35"/>
        </w:numPr>
        <w:rPr>
          <w:i/>
          <w:sz w:val="20"/>
        </w:rPr>
      </w:pPr>
      <w:r w:rsidRPr="009A44D0">
        <w:rPr>
          <w:b/>
          <w:sz w:val="20"/>
        </w:rPr>
        <w:t>No contribution to harm</w:t>
      </w:r>
      <w:r w:rsidRPr="009A44D0">
        <w:rPr>
          <w:sz w:val="20"/>
        </w:rPr>
        <w:sym w:font="Wingdings" w:char="F0E0"/>
      </w:r>
      <w:r w:rsidRPr="009A44D0">
        <w:rPr>
          <w:sz w:val="20"/>
        </w:rPr>
        <w:t xml:space="preserve"> no liability </w:t>
      </w:r>
      <w:r w:rsidRPr="009A44D0">
        <w:rPr>
          <w:i/>
          <w:sz w:val="20"/>
        </w:rPr>
        <w:t>[Clark v Du Pont—McDowell hides solidified nitroglycerin for safety]</w:t>
      </w:r>
    </w:p>
    <w:p w:rsidR="00B85C20" w:rsidRPr="009A44D0" w:rsidRDefault="001C4205" w:rsidP="001C4205">
      <w:pPr>
        <w:pStyle w:val="Heading3"/>
        <w:rPr>
          <w:sz w:val="20"/>
        </w:rPr>
      </w:pPr>
      <w:bookmarkStart w:id="45" w:name="_Toc122070245"/>
      <w:r w:rsidRPr="009A44D0">
        <w:rPr>
          <w:sz w:val="20"/>
        </w:rPr>
        <w:t>PALSGRAF—</w:t>
      </w:r>
      <w:proofErr w:type="spellStart"/>
      <w:r w:rsidRPr="009A44D0">
        <w:rPr>
          <w:sz w:val="20"/>
        </w:rPr>
        <w:t>Palsgraf</w:t>
      </w:r>
      <w:proofErr w:type="spellEnd"/>
      <w:r w:rsidRPr="009A44D0">
        <w:rPr>
          <w:sz w:val="20"/>
        </w:rPr>
        <w:t>—Kinsman</w:t>
      </w:r>
      <w:bookmarkEnd w:id="45"/>
    </w:p>
    <w:p w:rsidR="00B85C20" w:rsidRPr="009A44D0" w:rsidRDefault="00B85C20" w:rsidP="00B85C20">
      <w:pPr>
        <w:pStyle w:val="ListParagraph"/>
        <w:numPr>
          <w:ilvl w:val="0"/>
          <w:numId w:val="36"/>
        </w:numPr>
        <w:rPr>
          <w:i/>
          <w:sz w:val="20"/>
        </w:rPr>
      </w:pPr>
      <w:r w:rsidRPr="009A44D0">
        <w:rPr>
          <w:b/>
          <w:sz w:val="20"/>
        </w:rPr>
        <w:t>General type of harm must be foreseeable</w:t>
      </w:r>
      <w:r w:rsidRPr="009A44D0">
        <w:rPr>
          <w:sz w:val="20"/>
        </w:rPr>
        <w:t xml:space="preserve">—even if magnitude is not </w:t>
      </w:r>
      <w:r w:rsidRPr="009A44D0">
        <w:rPr>
          <w:i/>
          <w:sz w:val="20"/>
        </w:rPr>
        <w:t>[Kinsman Transit—loose ship, slow bridge]</w:t>
      </w:r>
    </w:p>
    <w:p w:rsidR="00B85C20" w:rsidRPr="009A44D0" w:rsidRDefault="00B85C20" w:rsidP="00B85C20">
      <w:pPr>
        <w:pStyle w:val="ListParagraph"/>
        <w:numPr>
          <w:ilvl w:val="1"/>
          <w:numId w:val="36"/>
        </w:numPr>
        <w:rPr>
          <w:i/>
          <w:sz w:val="20"/>
        </w:rPr>
      </w:pPr>
      <w:r w:rsidRPr="009A44D0">
        <w:rPr>
          <w:b/>
          <w:sz w:val="20"/>
        </w:rPr>
        <w:t>City—</w:t>
      </w:r>
      <w:r w:rsidRPr="009A44D0">
        <w:rPr>
          <w:sz w:val="20"/>
        </w:rPr>
        <w:t>once ship was loose harm of slow bridge was clearly foreseeable</w:t>
      </w:r>
      <w:r w:rsidRPr="009A44D0">
        <w:rPr>
          <w:sz w:val="20"/>
        </w:rPr>
        <w:sym w:font="Wingdings" w:char="F0E0"/>
      </w:r>
      <w:r w:rsidRPr="009A44D0">
        <w:rPr>
          <w:sz w:val="20"/>
        </w:rPr>
        <w:t xml:space="preserve"> liable</w:t>
      </w:r>
    </w:p>
    <w:p w:rsidR="00B85C20" w:rsidRPr="009A44D0" w:rsidRDefault="00B85C20" w:rsidP="00B85C20">
      <w:pPr>
        <w:pStyle w:val="ListParagraph"/>
        <w:numPr>
          <w:ilvl w:val="1"/>
          <w:numId w:val="36"/>
        </w:numPr>
        <w:rPr>
          <w:i/>
          <w:sz w:val="20"/>
        </w:rPr>
      </w:pPr>
      <w:r w:rsidRPr="009A44D0">
        <w:rPr>
          <w:b/>
          <w:sz w:val="20"/>
        </w:rPr>
        <w:t>Kinsman—</w:t>
      </w:r>
      <w:r w:rsidRPr="009A44D0">
        <w:rPr>
          <w:sz w:val="20"/>
        </w:rPr>
        <w:t>didn’t make a reasonable effort to slow ship, harm clearly foreseeable</w:t>
      </w:r>
      <w:r w:rsidRPr="009A44D0">
        <w:rPr>
          <w:sz w:val="20"/>
        </w:rPr>
        <w:sym w:font="Wingdings" w:char="F0E0"/>
      </w:r>
      <w:r w:rsidRPr="009A44D0">
        <w:rPr>
          <w:sz w:val="20"/>
        </w:rPr>
        <w:t xml:space="preserve"> liable</w:t>
      </w:r>
    </w:p>
    <w:p w:rsidR="001847B9" w:rsidRPr="009A44D0" w:rsidRDefault="00B85C20" w:rsidP="00B85C20">
      <w:pPr>
        <w:pStyle w:val="ListParagraph"/>
        <w:numPr>
          <w:ilvl w:val="1"/>
          <w:numId w:val="36"/>
        </w:numPr>
        <w:rPr>
          <w:i/>
          <w:sz w:val="20"/>
        </w:rPr>
      </w:pPr>
      <w:r w:rsidRPr="009A44D0">
        <w:rPr>
          <w:b/>
          <w:sz w:val="20"/>
        </w:rPr>
        <w:t>Continental—</w:t>
      </w:r>
      <w:r w:rsidR="00405860" w:rsidRPr="009A44D0">
        <w:rPr>
          <w:sz w:val="20"/>
        </w:rPr>
        <w:t xml:space="preserve">supplied the defective cleat, type (not magnitude) of harm foreseeable </w:t>
      </w:r>
      <w:r w:rsidR="00405860" w:rsidRPr="009A44D0">
        <w:rPr>
          <w:sz w:val="20"/>
        </w:rPr>
        <w:sym w:font="Wingdings" w:char="F0E0"/>
      </w:r>
      <w:r w:rsidR="00405860" w:rsidRPr="009A44D0">
        <w:rPr>
          <w:sz w:val="20"/>
        </w:rPr>
        <w:t xml:space="preserve"> liable</w:t>
      </w:r>
    </w:p>
    <w:p w:rsidR="001847B9" w:rsidRPr="009A44D0" w:rsidRDefault="001847B9" w:rsidP="001847B9">
      <w:pPr>
        <w:pStyle w:val="ListParagraph"/>
        <w:numPr>
          <w:ilvl w:val="0"/>
          <w:numId w:val="36"/>
        </w:numPr>
        <w:rPr>
          <w:i/>
          <w:sz w:val="20"/>
        </w:rPr>
      </w:pPr>
      <w:r w:rsidRPr="009A44D0">
        <w:rPr>
          <w:b/>
          <w:sz w:val="20"/>
        </w:rPr>
        <w:t>[</w:t>
      </w:r>
      <w:proofErr w:type="spellStart"/>
      <w:r w:rsidRPr="009A44D0">
        <w:rPr>
          <w:b/>
          <w:sz w:val="20"/>
        </w:rPr>
        <w:t>Palsgraf</w:t>
      </w:r>
      <w:proofErr w:type="spellEnd"/>
      <w:r w:rsidRPr="009A44D0">
        <w:rPr>
          <w:b/>
          <w:sz w:val="20"/>
        </w:rPr>
        <w:t xml:space="preserve"> v Long Island RR]</w:t>
      </w:r>
      <w:r w:rsidRPr="009A44D0">
        <w:rPr>
          <w:sz w:val="20"/>
        </w:rPr>
        <w:t>—</w:t>
      </w:r>
    </w:p>
    <w:p w:rsidR="00F42071" w:rsidRPr="00F42071" w:rsidRDefault="001847B9" w:rsidP="001847B9">
      <w:pPr>
        <w:pStyle w:val="ListParagraph"/>
        <w:numPr>
          <w:ilvl w:val="1"/>
          <w:numId w:val="36"/>
        </w:numPr>
        <w:rPr>
          <w:i/>
          <w:sz w:val="20"/>
        </w:rPr>
      </w:pPr>
      <w:r w:rsidRPr="00F42071">
        <w:rPr>
          <w:b/>
          <w:sz w:val="20"/>
        </w:rPr>
        <w:t>Cardozo—</w:t>
      </w:r>
      <w:r w:rsidR="00F42071" w:rsidRPr="00F42071">
        <w:rPr>
          <w:b/>
          <w:sz w:val="20"/>
        </w:rPr>
        <w:t>DUTY</w:t>
      </w:r>
      <w:r w:rsidR="00F42071" w:rsidRPr="00F42071">
        <w:rPr>
          <w:sz w:val="20"/>
        </w:rPr>
        <w:t>—</w:t>
      </w:r>
      <w:r w:rsidRPr="00F42071">
        <w:rPr>
          <w:sz w:val="20"/>
        </w:rPr>
        <w:t>“Risk reasonably perceived defines the duty owed.”</w:t>
      </w:r>
      <w:r w:rsidRPr="00F42071">
        <w:rPr>
          <w:i/>
          <w:sz w:val="20"/>
        </w:rPr>
        <w:t>—</w:t>
      </w:r>
      <w:proofErr w:type="gramStart"/>
      <w:r w:rsidRPr="00F42071">
        <w:rPr>
          <w:b/>
          <w:sz w:val="20"/>
        </w:rPr>
        <w:t>duty</w:t>
      </w:r>
      <w:proofErr w:type="gramEnd"/>
      <w:r w:rsidRPr="00F42071">
        <w:rPr>
          <w:b/>
          <w:sz w:val="20"/>
        </w:rPr>
        <w:t xml:space="preserve"> owed to foreseeable </w:t>
      </w:r>
      <w:r w:rsidRPr="000C73BC">
        <w:rPr>
          <w:b/>
          <w:caps/>
          <w:sz w:val="20"/>
        </w:rPr>
        <w:t>victims</w:t>
      </w:r>
      <w:r w:rsidR="00F42071" w:rsidRPr="00F42071">
        <w:rPr>
          <w:sz w:val="20"/>
        </w:rPr>
        <w:t>—was all about deterrence</w:t>
      </w:r>
      <w:r w:rsidR="00F42071">
        <w:rPr>
          <w:sz w:val="20"/>
        </w:rPr>
        <w:t xml:space="preserve">—the railroad owed a </w:t>
      </w:r>
    </w:p>
    <w:p w:rsidR="00EE27B7" w:rsidRPr="00F42071" w:rsidRDefault="001847B9" w:rsidP="001847B9">
      <w:pPr>
        <w:pStyle w:val="ListParagraph"/>
        <w:numPr>
          <w:ilvl w:val="1"/>
          <w:numId w:val="36"/>
        </w:numPr>
        <w:rPr>
          <w:i/>
          <w:sz w:val="20"/>
        </w:rPr>
      </w:pPr>
      <w:r w:rsidRPr="00F42071">
        <w:rPr>
          <w:b/>
          <w:sz w:val="20"/>
        </w:rPr>
        <w:t>Andrews (dissent)—</w:t>
      </w:r>
      <w:r w:rsidR="00F42071" w:rsidRPr="00F42071">
        <w:rPr>
          <w:b/>
          <w:sz w:val="20"/>
        </w:rPr>
        <w:t>PROXIMATE CAUSE</w:t>
      </w:r>
      <w:r w:rsidR="00F42071" w:rsidRPr="00F42071">
        <w:rPr>
          <w:sz w:val="20"/>
        </w:rPr>
        <w:t>—</w:t>
      </w:r>
      <w:r w:rsidRPr="00F42071">
        <w:rPr>
          <w:b/>
          <w:sz w:val="20"/>
        </w:rPr>
        <w:t>duty is generally owed</w:t>
      </w:r>
      <w:r w:rsidR="000C73BC">
        <w:rPr>
          <w:b/>
          <w:sz w:val="20"/>
        </w:rPr>
        <w:t xml:space="preserve"> based on foreseeability of </w:t>
      </w:r>
      <w:r w:rsidR="000C73BC" w:rsidRPr="000C73BC">
        <w:rPr>
          <w:b/>
          <w:caps/>
          <w:sz w:val="20"/>
        </w:rPr>
        <w:t>events</w:t>
      </w:r>
      <w:r w:rsidR="00264E46" w:rsidRPr="00F42071">
        <w:rPr>
          <w:sz w:val="20"/>
        </w:rPr>
        <w:t>—if there’s an injury there must be a duty—</w:t>
      </w:r>
      <w:r w:rsidR="00264E46" w:rsidRPr="00F42071">
        <w:rPr>
          <w:b/>
          <w:sz w:val="20"/>
        </w:rPr>
        <w:t>uses proximate cause to do more work</w:t>
      </w:r>
      <w:r w:rsidR="00264E46" w:rsidRPr="00F42071">
        <w:rPr>
          <w:sz w:val="20"/>
        </w:rPr>
        <w:t>—doesn’t place limits on the boundaries of foreseeability—car hypothetical: car explodes and nanny drops a baby—“if the act is wrongful then the actor is liable for all proximate results”</w:t>
      </w:r>
      <w:r w:rsidR="00154B98" w:rsidRPr="00F42071">
        <w:rPr>
          <w:sz w:val="20"/>
        </w:rPr>
        <w:t>—uses proximate cause to limit where Cardozo would limit duty</w:t>
      </w:r>
      <w:r w:rsidR="00F42071">
        <w:rPr>
          <w:sz w:val="20"/>
        </w:rPr>
        <w:t xml:space="preserve">—the </w:t>
      </w:r>
      <w:r w:rsidR="00F42071" w:rsidRPr="00F42071">
        <w:rPr>
          <w:i/>
          <w:sz w:val="20"/>
        </w:rPr>
        <w:t>misfeasance</w:t>
      </w:r>
      <w:r w:rsidR="00F42071">
        <w:rPr>
          <w:sz w:val="20"/>
        </w:rPr>
        <w:t xml:space="preserve"> of knocking the package was a but-for cause of the injury (wouldn’t necessarily see the same with nonfeasance i.e. doctor not warning in </w:t>
      </w:r>
      <w:proofErr w:type="spellStart"/>
      <w:r w:rsidR="00F42071" w:rsidRPr="00F42071">
        <w:rPr>
          <w:i/>
          <w:sz w:val="20"/>
        </w:rPr>
        <w:t>Tarasoff</w:t>
      </w:r>
      <w:proofErr w:type="spellEnd"/>
      <w:r w:rsidR="00F42071">
        <w:rPr>
          <w:sz w:val="20"/>
        </w:rPr>
        <w:t>)</w:t>
      </w:r>
    </w:p>
    <w:p w:rsidR="001847B9" w:rsidRPr="009A44D0" w:rsidRDefault="00B63337" w:rsidP="00236E74">
      <w:pPr>
        <w:pStyle w:val="Heading2"/>
        <w:rPr>
          <w:sz w:val="24"/>
        </w:rPr>
      </w:pPr>
      <w:bookmarkStart w:id="46" w:name="_Toc122070246"/>
      <w:r w:rsidRPr="009A44D0">
        <w:rPr>
          <w:sz w:val="24"/>
        </w:rPr>
        <w:t>DEFENSES</w:t>
      </w:r>
      <w:bookmarkEnd w:id="46"/>
    </w:p>
    <w:p w:rsidR="00587941" w:rsidRPr="009A44D0" w:rsidRDefault="00060369" w:rsidP="0072751B">
      <w:pPr>
        <w:rPr>
          <w:sz w:val="20"/>
        </w:rPr>
      </w:pPr>
      <w:r w:rsidRPr="009A44D0">
        <w:rPr>
          <w:rStyle w:val="Heading3Char"/>
          <w:sz w:val="20"/>
        </w:rPr>
        <w:t>CONTRIBUTORY NEGLIGENCE</w:t>
      </w:r>
      <w:r w:rsidR="0072751B" w:rsidRPr="009A44D0">
        <w:rPr>
          <w:sz w:val="20"/>
        </w:rPr>
        <w:t>—u</w:t>
      </w:r>
      <w:r w:rsidR="00587941" w:rsidRPr="009A44D0">
        <w:rPr>
          <w:sz w:val="20"/>
        </w:rPr>
        <w:t>sed to be a bar to recovery—no longer</w:t>
      </w:r>
    </w:p>
    <w:p w:rsidR="0072751B" w:rsidRPr="009A44D0" w:rsidRDefault="00060369" w:rsidP="0072751B">
      <w:pPr>
        <w:rPr>
          <w:rFonts w:asciiTheme="majorHAnsi" w:eastAsiaTheme="majorEastAsia" w:hAnsiTheme="majorHAnsi" w:cstheme="majorBidi"/>
          <w:b/>
          <w:bCs/>
          <w:color w:val="595959" w:themeColor="text1" w:themeTint="A6"/>
          <w:sz w:val="20"/>
        </w:rPr>
      </w:pPr>
      <w:r w:rsidRPr="009A44D0">
        <w:rPr>
          <w:rStyle w:val="Heading3Char"/>
          <w:sz w:val="20"/>
        </w:rPr>
        <w:t>COMPARATIVE FAULT—Reliable Transfer—Hunt</w:t>
      </w:r>
      <w:r w:rsidR="00587941" w:rsidRPr="009A44D0">
        <w:rPr>
          <w:rStyle w:val="Heading3Char"/>
          <w:sz w:val="20"/>
        </w:rPr>
        <w:t xml:space="preserve">—Baldwin </w:t>
      </w:r>
    </w:p>
    <w:p w:rsidR="00A87992" w:rsidRPr="009A44D0" w:rsidRDefault="00A87992" w:rsidP="00A87992">
      <w:pPr>
        <w:ind w:left="360"/>
        <w:rPr>
          <w:sz w:val="20"/>
        </w:rPr>
      </w:pPr>
      <w:r w:rsidRPr="009A44D0">
        <w:rPr>
          <w:sz w:val="20"/>
        </w:rPr>
        <w:t xml:space="preserve">Plaintiff’s </w:t>
      </w:r>
      <w:proofErr w:type="spellStart"/>
      <w:r w:rsidRPr="009A44D0">
        <w:rPr>
          <w:sz w:val="20"/>
        </w:rPr>
        <w:t>negligents</w:t>
      </w:r>
      <w:proofErr w:type="spellEnd"/>
      <w:r w:rsidRPr="009A44D0">
        <w:rPr>
          <w:sz w:val="20"/>
        </w:rPr>
        <w:t xml:space="preserve"> LIMITS his recovery</w:t>
      </w:r>
    </w:p>
    <w:p w:rsidR="0072751B" w:rsidRPr="009A44D0" w:rsidRDefault="0072751B" w:rsidP="00B854B0">
      <w:pPr>
        <w:pStyle w:val="ListParagraph"/>
        <w:numPr>
          <w:ilvl w:val="0"/>
          <w:numId w:val="37"/>
        </w:numPr>
        <w:ind w:left="720"/>
        <w:rPr>
          <w:i/>
          <w:sz w:val="20"/>
        </w:rPr>
      </w:pPr>
      <w:r w:rsidRPr="009A44D0">
        <w:rPr>
          <w:i/>
          <w:sz w:val="20"/>
        </w:rPr>
        <w:t xml:space="preserve">[Hunt v Ohio Dept of Rehab] Inmate 40% responsible for severing finger on a </w:t>
      </w:r>
      <w:proofErr w:type="spellStart"/>
      <w:r w:rsidRPr="009A44D0">
        <w:rPr>
          <w:i/>
          <w:sz w:val="20"/>
        </w:rPr>
        <w:t>snowblower</w:t>
      </w:r>
      <w:proofErr w:type="spellEnd"/>
      <w:r w:rsidRPr="009A44D0">
        <w:rPr>
          <w:i/>
          <w:sz w:val="20"/>
        </w:rPr>
        <w:t xml:space="preserve">—ODRC 60% </w:t>
      </w:r>
    </w:p>
    <w:p w:rsidR="0072751B" w:rsidRPr="009A44D0" w:rsidRDefault="00BB2BBC" w:rsidP="00B854B0">
      <w:pPr>
        <w:pStyle w:val="ListParagraph"/>
        <w:numPr>
          <w:ilvl w:val="0"/>
          <w:numId w:val="37"/>
        </w:numPr>
        <w:ind w:left="720"/>
        <w:rPr>
          <w:sz w:val="20"/>
        </w:rPr>
      </w:pPr>
      <w:r w:rsidRPr="009A44D0">
        <w:rPr>
          <w:b/>
          <w:sz w:val="20"/>
        </w:rPr>
        <w:t>Pure comparative fault</w:t>
      </w:r>
      <w:r w:rsidRPr="009A44D0">
        <w:rPr>
          <w:sz w:val="20"/>
        </w:rPr>
        <w:t>—plaintiff can recover 1% of his damages even if he’s 99% responsible</w:t>
      </w:r>
    </w:p>
    <w:p w:rsidR="00BB2BBC" w:rsidRPr="009A44D0" w:rsidRDefault="0072751B" w:rsidP="00B854B0">
      <w:pPr>
        <w:pStyle w:val="ListParagraph"/>
        <w:numPr>
          <w:ilvl w:val="1"/>
          <w:numId w:val="37"/>
        </w:numPr>
        <w:ind w:left="1080"/>
        <w:rPr>
          <w:sz w:val="20"/>
        </w:rPr>
      </w:pPr>
      <w:r w:rsidRPr="009A44D0">
        <w:rPr>
          <w:i/>
          <w:sz w:val="20"/>
        </w:rPr>
        <w:t xml:space="preserve">[US v Reliable Transfer] </w:t>
      </w:r>
      <w:r w:rsidRPr="009A44D0">
        <w:rPr>
          <w:sz w:val="20"/>
        </w:rPr>
        <w:t>Ship owner 75% liable—USG 25%—can still recover—comparative fault in maritime</w:t>
      </w:r>
    </w:p>
    <w:p w:rsidR="00BB2BBC" w:rsidRPr="009A44D0" w:rsidRDefault="00BB2BBC" w:rsidP="00B854B0">
      <w:pPr>
        <w:pStyle w:val="ListParagraph"/>
        <w:numPr>
          <w:ilvl w:val="0"/>
          <w:numId w:val="37"/>
        </w:numPr>
        <w:ind w:left="720"/>
        <w:rPr>
          <w:sz w:val="20"/>
        </w:rPr>
      </w:pPr>
      <w:r w:rsidRPr="009A44D0">
        <w:rPr>
          <w:b/>
          <w:sz w:val="20"/>
        </w:rPr>
        <w:t>Modified comparative fault</w:t>
      </w:r>
      <w:r w:rsidRPr="009A44D0">
        <w:rPr>
          <w:sz w:val="20"/>
        </w:rPr>
        <w:t>—plaintiff can’t recover if his responsibility exceeds some threshold</w:t>
      </w:r>
    </w:p>
    <w:p w:rsidR="00060369" w:rsidRPr="009A44D0" w:rsidRDefault="00BB2BBC" w:rsidP="00B854B0">
      <w:pPr>
        <w:pStyle w:val="ListParagraph"/>
        <w:numPr>
          <w:ilvl w:val="1"/>
          <w:numId w:val="37"/>
        </w:numPr>
        <w:ind w:left="1080"/>
        <w:rPr>
          <w:sz w:val="20"/>
        </w:rPr>
      </w:pPr>
      <w:r w:rsidRPr="009A44D0">
        <w:rPr>
          <w:i/>
          <w:sz w:val="20"/>
        </w:rPr>
        <w:t>[Baldwin v City of Omaha]</w:t>
      </w:r>
      <w:r w:rsidRPr="009A44D0">
        <w:rPr>
          <w:sz w:val="20"/>
        </w:rPr>
        <w:t xml:space="preserve"> mentally ill man 55% at fault; police </w:t>
      </w:r>
      <w:r w:rsidR="003757E5" w:rsidRPr="009A44D0">
        <w:rPr>
          <w:sz w:val="20"/>
        </w:rPr>
        <w:t>45% (</w:t>
      </w:r>
      <w:r w:rsidR="0072751B" w:rsidRPr="009A44D0">
        <w:rPr>
          <w:sz w:val="20"/>
        </w:rPr>
        <w:t>didn’t follow protocol</w:t>
      </w:r>
      <w:r w:rsidR="003757E5" w:rsidRPr="009A44D0">
        <w:rPr>
          <w:sz w:val="20"/>
        </w:rPr>
        <w:t>)</w:t>
      </w:r>
      <w:r w:rsidRPr="009A44D0">
        <w:rPr>
          <w:sz w:val="20"/>
        </w:rPr>
        <w:t xml:space="preserve"> </w:t>
      </w:r>
      <w:r w:rsidRPr="009A44D0">
        <w:rPr>
          <w:sz w:val="20"/>
        </w:rPr>
        <w:sym w:font="Wingdings" w:char="F0E0"/>
      </w:r>
      <w:r w:rsidRPr="009A44D0">
        <w:rPr>
          <w:sz w:val="20"/>
        </w:rPr>
        <w:t xml:space="preserve"> no recovery</w:t>
      </w:r>
    </w:p>
    <w:p w:rsidR="00A87992" w:rsidRPr="009A44D0" w:rsidRDefault="007F2A9C" w:rsidP="00587941">
      <w:pPr>
        <w:pStyle w:val="Heading3"/>
        <w:rPr>
          <w:sz w:val="20"/>
        </w:rPr>
      </w:pPr>
      <w:bookmarkStart w:id="47" w:name="_Toc122070247"/>
      <w:r w:rsidRPr="009A44D0">
        <w:rPr>
          <w:sz w:val="20"/>
        </w:rPr>
        <w:t>ASSUMPTION OF RISK—Jones</w:t>
      </w:r>
      <w:r w:rsidR="007F4B75" w:rsidRPr="009A44D0">
        <w:rPr>
          <w:sz w:val="20"/>
        </w:rPr>
        <w:t>—</w:t>
      </w:r>
      <w:proofErr w:type="spellStart"/>
      <w:r w:rsidR="00060369" w:rsidRPr="009A44D0">
        <w:rPr>
          <w:sz w:val="20"/>
        </w:rPr>
        <w:t>Dalury</w:t>
      </w:r>
      <w:proofErr w:type="spellEnd"/>
      <w:r w:rsidR="00DC413E" w:rsidRPr="009A44D0">
        <w:rPr>
          <w:sz w:val="20"/>
        </w:rPr>
        <w:t xml:space="preserve">— Murphy </w:t>
      </w:r>
      <w:r w:rsidR="0072751B" w:rsidRPr="009A44D0">
        <w:rPr>
          <w:sz w:val="20"/>
        </w:rPr>
        <w:t>—</w:t>
      </w:r>
      <w:r w:rsidR="00DC413E" w:rsidRPr="009A44D0">
        <w:rPr>
          <w:sz w:val="20"/>
        </w:rPr>
        <w:t>Smollett</w:t>
      </w:r>
      <w:bookmarkEnd w:id="47"/>
      <w:r w:rsidR="00DC413E" w:rsidRPr="009A44D0">
        <w:rPr>
          <w:sz w:val="20"/>
        </w:rPr>
        <w:t xml:space="preserve"> </w:t>
      </w:r>
    </w:p>
    <w:p w:rsidR="0072751B" w:rsidRPr="009A44D0" w:rsidRDefault="009C17A7" w:rsidP="00A87992">
      <w:pPr>
        <w:ind w:left="360"/>
        <w:rPr>
          <w:sz w:val="20"/>
        </w:rPr>
      </w:pPr>
      <w:r w:rsidRPr="009A44D0">
        <w:rPr>
          <w:sz w:val="20"/>
        </w:rPr>
        <w:t>Plaintiff accepts the risk—bars his recovery</w:t>
      </w:r>
    </w:p>
    <w:p w:rsidR="00B671B5" w:rsidRPr="009A44D0" w:rsidRDefault="00A87992" w:rsidP="00A87992">
      <w:pPr>
        <w:pStyle w:val="ListParagraph"/>
        <w:numPr>
          <w:ilvl w:val="0"/>
          <w:numId w:val="38"/>
        </w:numPr>
        <w:rPr>
          <w:b/>
          <w:sz w:val="20"/>
        </w:rPr>
      </w:pPr>
      <w:r w:rsidRPr="009A44D0">
        <w:rPr>
          <w:b/>
          <w:sz w:val="20"/>
        </w:rPr>
        <w:t>EXPRESS—waiver/release for non-negligent conduct</w:t>
      </w:r>
    </w:p>
    <w:p w:rsidR="00E84895" w:rsidRPr="009A44D0" w:rsidRDefault="007F4B75" w:rsidP="00B854B0">
      <w:pPr>
        <w:pStyle w:val="ListParagraph"/>
        <w:numPr>
          <w:ilvl w:val="1"/>
          <w:numId w:val="38"/>
        </w:numPr>
        <w:ind w:left="1080"/>
        <w:rPr>
          <w:sz w:val="20"/>
        </w:rPr>
      </w:pPr>
      <w:r w:rsidRPr="009A44D0">
        <w:rPr>
          <w:sz w:val="20"/>
        </w:rPr>
        <w:t xml:space="preserve">Enforced </w:t>
      </w:r>
      <w:r w:rsidR="00586878" w:rsidRPr="009A44D0">
        <w:rPr>
          <w:sz w:val="20"/>
        </w:rPr>
        <w:t>waiver—</w:t>
      </w:r>
      <w:r w:rsidRPr="009A44D0">
        <w:rPr>
          <w:sz w:val="20"/>
        </w:rPr>
        <w:t>minor skydiver cou</w:t>
      </w:r>
      <w:r w:rsidR="00E84895" w:rsidRPr="009A44D0">
        <w:rPr>
          <w:sz w:val="20"/>
        </w:rPr>
        <w:t>ld have paid $50 more to not waive</w:t>
      </w:r>
      <w:r w:rsidR="00E84895" w:rsidRPr="009A44D0">
        <w:rPr>
          <w:sz w:val="20"/>
        </w:rPr>
        <w:sym w:font="Wingdings" w:char="F0E0"/>
      </w:r>
      <w:r w:rsidR="00E84895" w:rsidRPr="009A44D0">
        <w:rPr>
          <w:sz w:val="20"/>
        </w:rPr>
        <w:t xml:space="preserve"> ~recovery</w:t>
      </w:r>
      <w:r w:rsidRPr="009A44D0">
        <w:rPr>
          <w:sz w:val="20"/>
        </w:rPr>
        <w:t xml:space="preserve"> </w:t>
      </w:r>
      <w:r w:rsidRPr="009A44D0">
        <w:rPr>
          <w:i/>
          <w:sz w:val="20"/>
        </w:rPr>
        <w:t xml:space="preserve">[Jones v </w:t>
      </w:r>
      <w:proofErr w:type="spellStart"/>
      <w:r w:rsidRPr="009A44D0">
        <w:rPr>
          <w:i/>
          <w:sz w:val="20"/>
        </w:rPr>
        <w:t>Dressel</w:t>
      </w:r>
      <w:proofErr w:type="spellEnd"/>
      <w:r w:rsidRPr="009A44D0">
        <w:rPr>
          <w:i/>
          <w:sz w:val="20"/>
        </w:rPr>
        <w:t>]</w:t>
      </w:r>
    </w:p>
    <w:p w:rsidR="00A87992" w:rsidRPr="009A44D0" w:rsidRDefault="00586878" w:rsidP="00B854B0">
      <w:pPr>
        <w:pStyle w:val="ListParagraph"/>
        <w:numPr>
          <w:ilvl w:val="1"/>
          <w:numId w:val="38"/>
        </w:numPr>
        <w:ind w:left="1080"/>
        <w:rPr>
          <w:sz w:val="20"/>
        </w:rPr>
      </w:pPr>
      <w:r w:rsidRPr="009A44D0">
        <w:rPr>
          <w:sz w:val="20"/>
        </w:rPr>
        <w:t>Unenforced waiver—</w:t>
      </w:r>
      <w:proofErr w:type="spellStart"/>
      <w:r w:rsidRPr="009A44D0">
        <w:rPr>
          <w:sz w:val="20"/>
        </w:rPr>
        <w:t>skiier</w:t>
      </w:r>
      <w:proofErr w:type="spellEnd"/>
      <w:r w:rsidRPr="009A44D0">
        <w:rPr>
          <w:sz w:val="20"/>
        </w:rPr>
        <w:t xml:space="preserve"> had unequal bargaining power</w:t>
      </w:r>
      <w:r w:rsidR="00664EF3" w:rsidRPr="009A44D0">
        <w:rPr>
          <w:sz w:val="20"/>
        </w:rPr>
        <w:t xml:space="preserve">, back of the ticket </w:t>
      </w:r>
      <w:r w:rsidR="00664EF3" w:rsidRPr="009A44D0">
        <w:rPr>
          <w:sz w:val="20"/>
        </w:rPr>
        <w:sym w:font="Wingdings" w:char="F0E0"/>
      </w:r>
      <w:r w:rsidR="00664EF3" w:rsidRPr="009A44D0">
        <w:rPr>
          <w:sz w:val="20"/>
        </w:rPr>
        <w:t xml:space="preserve"> recovered </w:t>
      </w:r>
      <w:r w:rsidR="00664EF3" w:rsidRPr="009A44D0">
        <w:rPr>
          <w:i/>
          <w:sz w:val="20"/>
        </w:rPr>
        <w:t>[</w:t>
      </w:r>
      <w:proofErr w:type="spellStart"/>
      <w:r w:rsidR="00664EF3" w:rsidRPr="009A44D0">
        <w:rPr>
          <w:i/>
          <w:sz w:val="20"/>
        </w:rPr>
        <w:t>Dalury</w:t>
      </w:r>
      <w:proofErr w:type="spellEnd"/>
      <w:r w:rsidR="00664EF3" w:rsidRPr="009A44D0">
        <w:rPr>
          <w:i/>
          <w:sz w:val="20"/>
        </w:rPr>
        <w:t xml:space="preserve"> v S-K-I]</w:t>
      </w:r>
    </w:p>
    <w:p w:rsidR="00664EF3" w:rsidRPr="009A44D0" w:rsidRDefault="00A87992" w:rsidP="00A87992">
      <w:pPr>
        <w:pStyle w:val="ListParagraph"/>
        <w:numPr>
          <w:ilvl w:val="0"/>
          <w:numId w:val="38"/>
        </w:numPr>
        <w:rPr>
          <w:b/>
          <w:sz w:val="20"/>
        </w:rPr>
      </w:pPr>
      <w:r w:rsidRPr="009A44D0">
        <w:rPr>
          <w:b/>
          <w:sz w:val="20"/>
        </w:rPr>
        <w:t>IMPLIED</w:t>
      </w:r>
      <w:r w:rsidR="00664EF3" w:rsidRPr="009A44D0">
        <w:rPr>
          <w:b/>
          <w:sz w:val="20"/>
        </w:rPr>
        <w:t xml:space="preserve">—not always reconciled with comparative fault (limits recovery) </w:t>
      </w:r>
      <w:r w:rsidR="00664EF3" w:rsidRPr="009A44D0">
        <w:rPr>
          <w:b/>
          <w:sz w:val="20"/>
        </w:rPr>
        <w:sym w:font="Wingdings" w:char="F0E0"/>
      </w:r>
      <w:r w:rsidR="00664EF3" w:rsidRPr="009A44D0">
        <w:rPr>
          <w:b/>
          <w:sz w:val="20"/>
        </w:rPr>
        <w:t xml:space="preserve"> becomes a BAR to recovery</w:t>
      </w:r>
    </w:p>
    <w:p w:rsidR="00DC413E" w:rsidRPr="009A44D0" w:rsidRDefault="00DC413E" w:rsidP="00B854B0">
      <w:pPr>
        <w:pStyle w:val="ListParagraph"/>
        <w:numPr>
          <w:ilvl w:val="1"/>
          <w:numId w:val="38"/>
        </w:numPr>
        <w:ind w:left="1080"/>
        <w:rPr>
          <w:b/>
          <w:i/>
          <w:sz w:val="20"/>
        </w:rPr>
      </w:pPr>
      <w:r w:rsidRPr="009A44D0">
        <w:rPr>
          <w:b/>
          <w:sz w:val="20"/>
        </w:rPr>
        <w:t>Primary Implied Assumption of Ri</w:t>
      </w:r>
      <w:r w:rsidR="0068348B" w:rsidRPr="009A44D0">
        <w:rPr>
          <w:b/>
          <w:sz w:val="20"/>
        </w:rPr>
        <w:t>sk</w:t>
      </w:r>
      <w:r w:rsidR="0068348B" w:rsidRPr="009A44D0">
        <w:rPr>
          <w:sz w:val="20"/>
        </w:rPr>
        <w:t>—</w:t>
      </w:r>
      <w:r w:rsidRPr="009A44D0">
        <w:rPr>
          <w:sz w:val="20"/>
        </w:rPr>
        <w:t>risk inherent in the activity—e.g. contact sports</w:t>
      </w:r>
    </w:p>
    <w:p w:rsidR="00DC413E" w:rsidRPr="009A44D0" w:rsidRDefault="00DC413E" w:rsidP="00B854B0">
      <w:pPr>
        <w:pStyle w:val="ListParagraph"/>
        <w:numPr>
          <w:ilvl w:val="2"/>
          <w:numId w:val="38"/>
        </w:numPr>
        <w:ind w:left="1440"/>
        <w:rPr>
          <w:b/>
          <w:i/>
          <w:sz w:val="20"/>
        </w:rPr>
      </w:pPr>
      <w:r w:rsidRPr="009A44D0">
        <w:rPr>
          <w:i/>
          <w:sz w:val="20"/>
        </w:rPr>
        <w:t xml:space="preserve">[Murphy v Steeplechase Amusement—π injured on </w:t>
      </w:r>
      <w:r w:rsidRPr="009A44D0">
        <w:rPr>
          <w:sz w:val="20"/>
        </w:rPr>
        <w:t>The Flopper</w:t>
      </w:r>
      <w:r w:rsidRPr="009A44D0">
        <w:rPr>
          <w:i/>
          <w:sz w:val="20"/>
        </w:rPr>
        <w:t>—point of the ride: would fall eventually]</w:t>
      </w:r>
    </w:p>
    <w:p w:rsidR="0068348B" w:rsidRPr="009A44D0" w:rsidRDefault="00DC413E" w:rsidP="00B854B0">
      <w:pPr>
        <w:pStyle w:val="ListParagraph"/>
        <w:numPr>
          <w:ilvl w:val="1"/>
          <w:numId w:val="38"/>
        </w:numPr>
        <w:ind w:left="1080"/>
        <w:rPr>
          <w:b/>
          <w:i/>
          <w:sz w:val="20"/>
        </w:rPr>
      </w:pPr>
      <w:r w:rsidRPr="009A44D0">
        <w:rPr>
          <w:b/>
          <w:sz w:val="20"/>
        </w:rPr>
        <w:t>Secondary Implied Assumption of Risk</w:t>
      </w:r>
      <w:r w:rsidRPr="009A44D0">
        <w:rPr>
          <w:b/>
          <w:i/>
          <w:sz w:val="20"/>
        </w:rPr>
        <w:t>—</w:t>
      </w:r>
      <w:r w:rsidRPr="009A44D0">
        <w:rPr>
          <w:sz w:val="20"/>
        </w:rPr>
        <w:t>π understood and accepted a non-inherent risk</w:t>
      </w:r>
    </w:p>
    <w:p w:rsidR="00060369" w:rsidRPr="009A44D0" w:rsidRDefault="007F2A9C" w:rsidP="00B854B0">
      <w:pPr>
        <w:pStyle w:val="ListParagraph"/>
        <w:numPr>
          <w:ilvl w:val="2"/>
          <w:numId w:val="38"/>
        </w:numPr>
        <w:ind w:left="1440"/>
        <w:rPr>
          <w:b/>
          <w:i/>
          <w:sz w:val="20"/>
        </w:rPr>
      </w:pPr>
      <w:r w:rsidRPr="009A44D0">
        <w:rPr>
          <w:sz w:val="20"/>
        </w:rPr>
        <w:t xml:space="preserve">π understood risk of ice skating (~guardrails, carpet, elevated rink) </w:t>
      </w:r>
      <w:r w:rsidRPr="009A44D0">
        <w:rPr>
          <w:sz w:val="20"/>
        </w:rPr>
        <w:sym w:font="Wingdings" w:char="F0E0"/>
      </w:r>
      <w:r w:rsidRPr="009A44D0">
        <w:rPr>
          <w:sz w:val="20"/>
        </w:rPr>
        <w:t xml:space="preserve"> implied assumption </w:t>
      </w:r>
      <w:r w:rsidRPr="009A44D0">
        <w:rPr>
          <w:i/>
          <w:sz w:val="20"/>
        </w:rPr>
        <w:t xml:space="preserve">[Smollett v </w:t>
      </w:r>
      <w:proofErr w:type="spellStart"/>
      <w:r w:rsidRPr="009A44D0">
        <w:rPr>
          <w:i/>
          <w:sz w:val="20"/>
        </w:rPr>
        <w:t>Skayting</w:t>
      </w:r>
      <w:proofErr w:type="spellEnd"/>
      <w:r w:rsidRPr="009A44D0">
        <w:rPr>
          <w:i/>
          <w:sz w:val="20"/>
        </w:rPr>
        <w:t xml:space="preserve"> Dev Corp]—**could also be characterized as comparative fault</w:t>
      </w:r>
    </w:p>
    <w:p w:rsidR="00DD6057" w:rsidRPr="009A44D0" w:rsidRDefault="00B63337" w:rsidP="00236E74">
      <w:pPr>
        <w:pStyle w:val="Heading1"/>
        <w:rPr>
          <w:sz w:val="24"/>
        </w:rPr>
      </w:pPr>
      <w:bookmarkStart w:id="48" w:name="_Toc122070248"/>
      <w:r w:rsidRPr="009A44D0">
        <w:rPr>
          <w:sz w:val="24"/>
        </w:rPr>
        <w:t>STRICT LIABILITY</w:t>
      </w:r>
      <w:r w:rsidR="001C7BF2" w:rsidRPr="009A44D0">
        <w:rPr>
          <w:sz w:val="24"/>
        </w:rPr>
        <w:t>—</w:t>
      </w:r>
      <w:proofErr w:type="spellStart"/>
      <w:r w:rsidR="001C7BF2" w:rsidRPr="009A44D0">
        <w:rPr>
          <w:sz w:val="24"/>
        </w:rPr>
        <w:t>Rylands</w:t>
      </w:r>
      <w:bookmarkEnd w:id="48"/>
      <w:proofErr w:type="spellEnd"/>
    </w:p>
    <w:p w:rsidR="00EE27B7" w:rsidRPr="009A44D0" w:rsidRDefault="00DD6057" w:rsidP="001C7BF2">
      <w:pPr>
        <w:spacing w:after="120"/>
        <w:jc w:val="center"/>
        <w:rPr>
          <w:sz w:val="20"/>
        </w:rPr>
      </w:pPr>
      <w:r w:rsidRPr="009A44D0">
        <w:rPr>
          <w:b/>
          <w:sz w:val="20"/>
        </w:rPr>
        <w:t>NO NEED TO ESTABLISH BREACH</w:t>
      </w:r>
      <w:r w:rsidRPr="009A44D0">
        <w:rPr>
          <w:sz w:val="20"/>
        </w:rPr>
        <w:t>—No proven or presumed carelessness, recklessness, or intentional wrongdoing</w:t>
      </w:r>
    </w:p>
    <w:p w:rsidR="00BB74FB" w:rsidRPr="009A44D0" w:rsidRDefault="00BB74FB" w:rsidP="00BB74FB">
      <w:pPr>
        <w:pStyle w:val="ListParagraph"/>
        <w:numPr>
          <w:ilvl w:val="0"/>
          <w:numId w:val="39"/>
        </w:numPr>
        <w:spacing w:after="120" w:line="240" w:lineRule="auto"/>
        <w:rPr>
          <w:sz w:val="20"/>
        </w:rPr>
      </w:pPr>
      <w:r w:rsidRPr="009A44D0">
        <w:rPr>
          <w:b/>
          <w:sz w:val="20"/>
        </w:rPr>
        <w:tab/>
      </w:r>
      <w:r w:rsidR="001C7BF2" w:rsidRPr="009A44D0">
        <w:rPr>
          <w:b/>
          <w:i/>
          <w:sz w:val="20"/>
        </w:rPr>
        <w:t>[</w:t>
      </w:r>
      <w:proofErr w:type="spellStart"/>
      <w:r w:rsidR="001C7BF2" w:rsidRPr="009A44D0">
        <w:rPr>
          <w:b/>
          <w:i/>
          <w:sz w:val="20"/>
        </w:rPr>
        <w:t>Rylands</w:t>
      </w:r>
      <w:proofErr w:type="spellEnd"/>
      <w:r w:rsidR="001C7BF2" w:rsidRPr="009A44D0">
        <w:rPr>
          <w:b/>
          <w:i/>
          <w:sz w:val="20"/>
        </w:rPr>
        <w:t xml:space="preserve"> v Fletcher]</w:t>
      </w:r>
      <w:r w:rsidRPr="009A44D0">
        <w:rPr>
          <w:b/>
          <w:sz w:val="20"/>
        </w:rPr>
        <w:t xml:space="preserve"> </w:t>
      </w:r>
      <w:r w:rsidR="001C7BF2" w:rsidRPr="009A44D0">
        <w:rPr>
          <w:sz w:val="20"/>
        </w:rPr>
        <w:t>Digging a reservoir—water goes through mine shafts and destroys neighbor’s property</w:t>
      </w:r>
      <w:r w:rsidR="001C7BF2" w:rsidRPr="009A44D0">
        <w:rPr>
          <w:sz w:val="20"/>
        </w:rPr>
        <w:sym w:font="Wingdings" w:char="F0E0"/>
      </w:r>
      <w:r w:rsidR="001C7BF2" w:rsidRPr="009A44D0">
        <w:rPr>
          <w:sz w:val="20"/>
        </w:rPr>
        <w:t xml:space="preserve"> liable for “</w:t>
      </w:r>
      <w:proofErr w:type="spellStart"/>
      <w:r w:rsidR="001C7BF2" w:rsidRPr="009A44D0">
        <w:rPr>
          <w:sz w:val="20"/>
        </w:rPr>
        <w:t>utra</w:t>
      </w:r>
      <w:proofErr w:type="spellEnd"/>
      <w:r w:rsidR="001C7BF2" w:rsidRPr="009A44D0">
        <w:rPr>
          <w:sz w:val="20"/>
        </w:rPr>
        <w:t>-hazardous activity”—competing rationale</w:t>
      </w:r>
      <w:r w:rsidRPr="009A44D0">
        <w:rPr>
          <w:sz w:val="20"/>
        </w:rPr>
        <w:t>s</w:t>
      </w:r>
    </w:p>
    <w:p w:rsidR="00BB74FB" w:rsidRPr="009A44D0" w:rsidRDefault="001C7BF2" w:rsidP="00B854B0">
      <w:pPr>
        <w:pStyle w:val="ListParagraph"/>
        <w:numPr>
          <w:ilvl w:val="1"/>
          <w:numId w:val="40"/>
        </w:numPr>
        <w:spacing w:after="120" w:line="240" w:lineRule="auto"/>
        <w:ind w:left="1080"/>
        <w:rPr>
          <w:sz w:val="20"/>
        </w:rPr>
      </w:pPr>
      <w:r w:rsidRPr="009A44D0">
        <w:rPr>
          <w:sz w:val="20"/>
        </w:rPr>
        <w:t>“</w:t>
      </w:r>
      <w:proofErr w:type="gramStart"/>
      <w:r w:rsidRPr="009A44D0">
        <w:rPr>
          <w:sz w:val="20"/>
        </w:rPr>
        <w:t>unnatural</w:t>
      </w:r>
      <w:proofErr w:type="gramEnd"/>
      <w:r w:rsidRPr="009A44D0">
        <w:rPr>
          <w:sz w:val="20"/>
        </w:rPr>
        <w:t xml:space="preserve"> uses of land” (Cairns)</w:t>
      </w:r>
    </w:p>
    <w:p w:rsidR="00BB74FB" w:rsidRPr="009A44D0" w:rsidRDefault="001C7BF2" w:rsidP="00B854B0">
      <w:pPr>
        <w:pStyle w:val="ListParagraph"/>
        <w:numPr>
          <w:ilvl w:val="1"/>
          <w:numId w:val="40"/>
        </w:numPr>
        <w:spacing w:after="120" w:line="240" w:lineRule="auto"/>
        <w:ind w:left="1080"/>
        <w:rPr>
          <w:sz w:val="20"/>
        </w:rPr>
      </w:pPr>
      <w:proofErr w:type="gramStart"/>
      <w:r w:rsidRPr="009A44D0">
        <w:rPr>
          <w:sz w:val="20"/>
        </w:rPr>
        <w:t>acting</w:t>
      </w:r>
      <w:proofErr w:type="gramEnd"/>
      <w:r w:rsidRPr="009A44D0">
        <w:rPr>
          <w:sz w:val="20"/>
        </w:rPr>
        <w:t xml:space="preserve"> party should be liable (eventually Blackburn in </w:t>
      </w:r>
      <w:proofErr w:type="spellStart"/>
      <w:r w:rsidRPr="009A44D0">
        <w:rPr>
          <w:sz w:val="20"/>
        </w:rPr>
        <w:t>Siegler</w:t>
      </w:r>
      <w:proofErr w:type="spellEnd"/>
      <w:r w:rsidRPr="009A44D0">
        <w:rPr>
          <w:sz w:val="20"/>
        </w:rPr>
        <w:t>]</w:t>
      </w:r>
    </w:p>
    <w:p w:rsidR="00BB74FB" w:rsidRPr="009A44D0" w:rsidRDefault="00BB74FB" w:rsidP="00BB74FB">
      <w:pPr>
        <w:pStyle w:val="ListParagraph"/>
        <w:numPr>
          <w:ilvl w:val="0"/>
          <w:numId w:val="39"/>
        </w:numPr>
        <w:spacing w:after="120" w:line="240" w:lineRule="auto"/>
        <w:rPr>
          <w:b/>
          <w:sz w:val="20"/>
        </w:rPr>
      </w:pPr>
      <w:r w:rsidRPr="009A44D0">
        <w:rPr>
          <w:b/>
          <w:sz w:val="20"/>
        </w:rPr>
        <w:t>Restatement (2</w:t>
      </w:r>
      <w:r w:rsidRPr="009A44D0">
        <w:rPr>
          <w:b/>
          <w:sz w:val="20"/>
          <w:vertAlign w:val="superscript"/>
        </w:rPr>
        <w:t>nd</w:t>
      </w:r>
      <w:r w:rsidRPr="009A44D0">
        <w:rPr>
          <w:b/>
          <w:sz w:val="20"/>
        </w:rPr>
        <w:t xml:space="preserve">) § 520 </w:t>
      </w:r>
      <w:r w:rsidRPr="009A44D0">
        <w:rPr>
          <w:b/>
          <w:i/>
          <w:sz w:val="20"/>
        </w:rPr>
        <w:t>(Indiana Harbor</w:t>
      </w:r>
      <w:r w:rsidRPr="009A44D0">
        <w:rPr>
          <w:b/>
          <w:sz w:val="20"/>
        </w:rPr>
        <w:t xml:space="preserve"> and </w:t>
      </w:r>
      <w:proofErr w:type="spellStart"/>
      <w:r w:rsidRPr="009A44D0">
        <w:rPr>
          <w:b/>
          <w:i/>
          <w:sz w:val="20"/>
        </w:rPr>
        <w:t>Siegler</w:t>
      </w:r>
      <w:proofErr w:type="spellEnd"/>
      <w:r w:rsidRPr="009A44D0">
        <w:rPr>
          <w:b/>
          <w:sz w:val="20"/>
        </w:rPr>
        <w:t>)</w:t>
      </w:r>
    </w:p>
    <w:p w:rsidR="00BB74FB" w:rsidRPr="009A44D0" w:rsidRDefault="00BB74FB" w:rsidP="00B854B0">
      <w:pPr>
        <w:pStyle w:val="ListParagraph"/>
        <w:numPr>
          <w:ilvl w:val="1"/>
          <w:numId w:val="41"/>
        </w:numPr>
        <w:spacing w:after="120" w:line="240" w:lineRule="auto"/>
        <w:ind w:left="1080"/>
        <w:rPr>
          <w:sz w:val="20"/>
        </w:rPr>
      </w:pPr>
      <w:r w:rsidRPr="009A44D0">
        <w:rPr>
          <w:sz w:val="20"/>
        </w:rPr>
        <w:t xml:space="preserve">Whether the activity involves a </w:t>
      </w:r>
      <w:r w:rsidRPr="009A44D0">
        <w:rPr>
          <w:b/>
          <w:sz w:val="20"/>
        </w:rPr>
        <w:t>high degree of risk</w:t>
      </w:r>
      <w:r w:rsidRPr="009A44D0">
        <w:rPr>
          <w:sz w:val="20"/>
        </w:rPr>
        <w:t xml:space="preserve"> of harm to the person, land, or chattels of others</w:t>
      </w:r>
    </w:p>
    <w:p w:rsidR="00BB74FB" w:rsidRPr="009A44D0" w:rsidRDefault="00BB74FB" w:rsidP="00B854B0">
      <w:pPr>
        <w:pStyle w:val="ListParagraph"/>
        <w:numPr>
          <w:ilvl w:val="1"/>
          <w:numId w:val="41"/>
        </w:numPr>
        <w:spacing w:after="120" w:line="240" w:lineRule="auto"/>
        <w:ind w:left="1080"/>
        <w:rPr>
          <w:sz w:val="20"/>
        </w:rPr>
      </w:pPr>
      <w:r w:rsidRPr="009A44D0">
        <w:rPr>
          <w:sz w:val="20"/>
        </w:rPr>
        <w:t xml:space="preserve">Whether the </w:t>
      </w:r>
      <w:r w:rsidRPr="009A44D0">
        <w:rPr>
          <w:b/>
          <w:sz w:val="20"/>
        </w:rPr>
        <w:t>gravity of the harm</w:t>
      </w:r>
      <w:r w:rsidRPr="009A44D0">
        <w:rPr>
          <w:sz w:val="20"/>
        </w:rPr>
        <w:t xml:space="preserve"> which may result from it is likely to be great</w:t>
      </w:r>
    </w:p>
    <w:p w:rsidR="00BB74FB" w:rsidRPr="009A44D0" w:rsidRDefault="00BB74FB" w:rsidP="00B854B0">
      <w:pPr>
        <w:pStyle w:val="ListParagraph"/>
        <w:numPr>
          <w:ilvl w:val="1"/>
          <w:numId w:val="41"/>
        </w:numPr>
        <w:spacing w:after="120" w:line="240" w:lineRule="auto"/>
        <w:ind w:left="1080"/>
        <w:rPr>
          <w:sz w:val="20"/>
        </w:rPr>
      </w:pPr>
      <w:r w:rsidRPr="009A44D0">
        <w:rPr>
          <w:sz w:val="20"/>
        </w:rPr>
        <w:t xml:space="preserve">Whether the risk </w:t>
      </w:r>
      <w:r w:rsidRPr="009A44D0">
        <w:rPr>
          <w:b/>
          <w:sz w:val="20"/>
        </w:rPr>
        <w:t>cannot be eliminated</w:t>
      </w:r>
      <w:r w:rsidRPr="009A44D0">
        <w:rPr>
          <w:sz w:val="20"/>
        </w:rPr>
        <w:t xml:space="preserve"> by the exercise of reasonable care</w:t>
      </w:r>
    </w:p>
    <w:p w:rsidR="00BB74FB" w:rsidRPr="009A44D0" w:rsidRDefault="00BB74FB" w:rsidP="00B854B0">
      <w:pPr>
        <w:pStyle w:val="ListParagraph"/>
        <w:numPr>
          <w:ilvl w:val="2"/>
          <w:numId w:val="41"/>
        </w:numPr>
        <w:spacing w:after="120" w:line="240" w:lineRule="auto"/>
        <w:ind w:left="1440"/>
        <w:rPr>
          <w:sz w:val="20"/>
        </w:rPr>
      </w:pPr>
      <w:r w:rsidRPr="009A44D0">
        <w:rPr>
          <w:sz w:val="20"/>
        </w:rPr>
        <w:t>1-3 impose strict liability when activities are extremely risk—Blackburn/</w:t>
      </w:r>
      <w:proofErr w:type="spellStart"/>
      <w:r w:rsidRPr="009A44D0">
        <w:rPr>
          <w:sz w:val="20"/>
        </w:rPr>
        <w:t>Cranworth</w:t>
      </w:r>
      <w:proofErr w:type="spellEnd"/>
      <w:r w:rsidRPr="009A44D0">
        <w:rPr>
          <w:sz w:val="20"/>
        </w:rPr>
        <w:t xml:space="preserve"> idea—risky activities likely to impose great costs on others</w:t>
      </w:r>
    </w:p>
    <w:p w:rsidR="00BB74FB" w:rsidRPr="009A44D0" w:rsidRDefault="00BB74FB" w:rsidP="00B854B0">
      <w:pPr>
        <w:pStyle w:val="ListParagraph"/>
        <w:numPr>
          <w:ilvl w:val="1"/>
          <w:numId w:val="41"/>
        </w:numPr>
        <w:spacing w:after="120" w:line="240" w:lineRule="auto"/>
        <w:ind w:left="1080"/>
        <w:rPr>
          <w:sz w:val="20"/>
        </w:rPr>
      </w:pPr>
      <w:r w:rsidRPr="009A44D0">
        <w:rPr>
          <w:sz w:val="20"/>
        </w:rPr>
        <w:t xml:space="preserve">Whether the activity is </w:t>
      </w:r>
      <w:r w:rsidRPr="009A44D0">
        <w:rPr>
          <w:b/>
          <w:sz w:val="20"/>
        </w:rPr>
        <w:t xml:space="preserve">not a matter of common usage—frequency </w:t>
      </w:r>
    </w:p>
    <w:p w:rsidR="00BB74FB" w:rsidRPr="009A44D0" w:rsidRDefault="00BB74FB" w:rsidP="00B854B0">
      <w:pPr>
        <w:pStyle w:val="ListParagraph"/>
        <w:numPr>
          <w:ilvl w:val="1"/>
          <w:numId w:val="41"/>
        </w:numPr>
        <w:spacing w:after="120" w:line="240" w:lineRule="auto"/>
        <w:ind w:left="1080"/>
        <w:rPr>
          <w:sz w:val="20"/>
        </w:rPr>
      </w:pPr>
      <w:r w:rsidRPr="009A44D0">
        <w:rPr>
          <w:sz w:val="20"/>
        </w:rPr>
        <w:t xml:space="preserve">Whether the activity is </w:t>
      </w:r>
      <w:r w:rsidRPr="009A44D0">
        <w:rPr>
          <w:b/>
          <w:sz w:val="20"/>
        </w:rPr>
        <w:t>inappropriate</w:t>
      </w:r>
      <w:r w:rsidRPr="009A44D0">
        <w:rPr>
          <w:sz w:val="20"/>
        </w:rPr>
        <w:t xml:space="preserve"> to the place where it is carried on and—location </w:t>
      </w:r>
    </w:p>
    <w:p w:rsidR="00BB74FB" w:rsidRPr="009A44D0" w:rsidRDefault="00BB74FB" w:rsidP="00B854B0">
      <w:pPr>
        <w:pStyle w:val="ListParagraph"/>
        <w:numPr>
          <w:ilvl w:val="2"/>
          <w:numId w:val="41"/>
        </w:numPr>
        <w:spacing w:after="120" w:line="240" w:lineRule="auto"/>
        <w:ind w:left="1440"/>
        <w:rPr>
          <w:sz w:val="20"/>
        </w:rPr>
      </w:pPr>
      <w:r w:rsidRPr="009A44D0">
        <w:rPr>
          <w:sz w:val="20"/>
        </w:rPr>
        <w:t>4-5 focus on describing unnatural activity—Cairns idea</w:t>
      </w:r>
    </w:p>
    <w:p w:rsidR="00BB74FB" w:rsidRPr="009A44D0" w:rsidRDefault="00BB74FB" w:rsidP="00B854B0">
      <w:pPr>
        <w:pStyle w:val="ListParagraph"/>
        <w:numPr>
          <w:ilvl w:val="1"/>
          <w:numId w:val="41"/>
        </w:numPr>
        <w:spacing w:after="120" w:line="240" w:lineRule="auto"/>
        <w:ind w:left="1080"/>
        <w:rPr>
          <w:sz w:val="20"/>
        </w:rPr>
      </w:pPr>
      <w:r w:rsidRPr="009A44D0">
        <w:rPr>
          <w:sz w:val="20"/>
        </w:rPr>
        <w:t xml:space="preserve">The </w:t>
      </w:r>
      <w:r w:rsidRPr="009A44D0">
        <w:rPr>
          <w:b/>
          <w:sz w:val="20"/>
        </w:rPr>
        <w:t>value of the activity</w:t>
      </w:r>
      <w:r w:rsidRPr="009A44D0">
        <w:rPr>
          <w:sz w:val="20"/>
        </w:rPr>
        <w:t xml:space="preserve"> to the community—dropped in 3</w:t>
      </w:r>
      <w:r w:rsidRPr="009A44D0">
        <w:rPr>
          <w:sz w:val="20"/>
          <w:vertAlign w:val="superscript"/>
        </w:rPr>
        <w:t>rd</w:t>
      </w:r>
      <w:r w:rsidRPr="009A44D0">
        <w:rPr>
          <w:sz w:val="20"/>
        </w:rPr>
        <w:t xml:space="preserve">, perhaps because it wasn’t doing much </w:t>
      </w:r>
    </w:p>
    <w:p w:rsidR="00BB74FB" w:rsidRPr="009A44D0" w:rsidRDefault="00BB74FB" w:rsidP="00BB74FB">
      <w:pPr>
        <w:pStyle w:val="ListParagraph"/>
        <w:numPr>
          <w:ilvl w:val="0"/>
          <w:numId w:val="39"/>
        </w:numPr>
        <w:spacing w:after="120" w:line="240" w:lineRule="auto"/>
        <w:rPr>
          <w:b/>
          <w:sz w:val="20"/>
        </w:rPr>
      </w:pPr>
      <w:r w:rsidRPr="009A44D0">
        <w:rPr>
          <w:b/>
          <w:sz w:val="20"/>
        </w:rPr>
        <w:t>Draft (3</w:t>
      </w:r>
      <w:r w:rsidRPr="009A44D0">
        <w:rPr>
          <w:b/>
          <w:sz w:val="20"/>
          <w:vertAlign w:val="superscript"/>
        </w:rPr>
        <w:t>rd</w:t>
      </w:r>
      <w:r w:rsidRPr="009A44D0">
        <w:rPr>
          <w:b/>
          <w:sz w:val="20"/>
        </w:rPr>
        <w:t>) Restatement § 20—not too many interpretations—relatively new document</w:t>
      </w:r>
    </w:p>
    <w:p w:rsidR="00BB74FB" w:rsidRPr="009A44D0" w:rsidRDefault="00BB74FB" w:rsidP="00B854B0">
      <w:pPr>
        <w:pStyle w:val="ListParagraph"/>
        <w:numPr>
          <w:ilvl w:val="1"/>
          <w:numId w:val="42"/>
        </w:numPr>
        <w:tabs>
          <w:tab w:val="left" w:pos="1170"/>
        </w:tabs>
        <w:spacing w:after="120" w:line="240" w:lineRule="auto"/>
        <w:ind w:left="1080"/>
        <w:rPr>
          <w:sz w:val="20"/>
        </w:rPr>
      </w:pPr>
      <w:r w:rsidRPr="009A44D0">
        <w:rPr>
          <w:sz w:val="20"/>
        </w:rPr>
        <w:t>Foreseeable and highly significant risk of harm even when reasonable care is exercised by all actors (1-3 from § 520)—Blackburn/</w:t>
      </w:r>
      <w:proofErr w:type="spellStart"/>
      <w:r w:rsidRPr="009A44D0">
        <w:rPr>
          <w:sz w:val="20"/>
        </w:rPr>
        <w:t>Cranworth</w:t>
      </w:r>
      <w:proofErr w:type="spellEnd"/>
      <w:r w:rsidRPr="009A44D0">
        <w:rPr>
          <w:sz w:val="20"/>
        </w:rPr>
        <w:t xml:space="preserve"> </w:t>
      </w:r>
    </w:p>
    <w:p w:rsidR="00BB74FB" w:rsidRPr="009A44D0" w:rsidRDefault="00BB74FB" w:rsidP="00B854B0">
      <w:pPr>
        <w:pStyle w:val="ListParagraph"/>
        <w:numPr>
          <w:ilvl w:val="1"/>
          <w:numId w:val="42"/>
        </w:numPr>
        <w:spacing w:after="120" w:line="240" w:lineRule="auto"/>
        <w:ind w:left="1080"/>
        <w:rPr>
          <w:sz w:val="20"/>
        </w:rPr>
      </w:pPr>
      <w:r w:rsidRPr="009A44D0">
        <w:rPr>
          <w:sz w:val="20"/>
        </w:rPr>
        <w:t>Activity is not one of common usage (4-5 from section 520)—Cairns</w:t>
      </w:r>
    </w:p>
    <w:p w:rsidR="001C7BF2" w:rsidRPr="009A44D0" w:rsidRDefault="001C7BF2" w:rsidP="001C7BF2">
      <w:pPr>
        <w:tabs>
          <w:tab w:val="left" w:pos="1800"/>
        </w:tabs>
        <w:ind w:left="1800" w:hanging="1800"/>
        <w:rPr>
          <w:sz w:val="20"/>
        </w:rPr>
      </w:pPr>
    </w:p>
    <w:p w:rsidR="001C7BF2" w:rsidRPr="009A44D0" w:rsidRDefault="00B63337" w:rsidP="00236E74">
      <w:pPr>
        <w:pStyle w:val="Heading2"/>
        <w:rPr>
          <w:sz w:val="24"/>
        </w:rPr>
      </w:pPr>
      <w:bookmarkStart w:id="49" w:name="_Toc122070249"/>
      <w:r w:rsidRPr="009A44D0">
        <w:rPr>
          <w:sz w:val="24"/>
        </w:rPr>
        <w:t>ABNORMALLY DANGEROUS ACTIVITIES—Indiana Harbor Belt RR—</w:t>
      </w:r>
      <w:proofErr w:type="spellStart"/>
      <w:r w:rsidRPr="009A44D0">
        <w:rPr>
          <w:sz w:val="24"/>
        </w:rPr>
        <w:t>Siegler</w:t>
      </w:r>
      <w:bookmarkEnd w:id="49"/>
      <w:proofErr w:type="spellEnd"/>
    </w:p>
    <w:p w:rsidR="002707EF" w:rsidRPr="009A44D0" w:rsidRDefault="00120966" w:rsidP="00120966">
      <w:pPr>
        <w:pStyle w:val="ListParagraph"/>
        <w:numPr>
          <w:ilvl w:val="0"/>
          <w:numId w:val="43"/>
        </w:numPr>
        <w:rPr>
          <w:sz w:val="20"/>
        </w:rPr>
      </w:pPr>
      <w:r w:rsidRPr="009A44D0">
        <w:rPr>
          <w:i/>
          <w:sz w:val="20"/>
        </w:rPr>
        <w:t>[Indiana Harbor Belt RR v American Cyanamid]</w:t>
      </w:r>
      <w:r w:rsidRPr="009A44D0">
        <w:rPr>
          <w:sz w:val="20"/>
        </w:rPr>
        <w:t xml:space="preserve">—manufacturers of chemical </w:t>
      </w:r>
      <w:r w:rsidRPr="009A44D0">
        <w:rPr>
          <w:b/>
          <w:sz w:val="20"/>
        </w:rPr>
        <w:t xml:space="preserve">NOT </w:t>
      </w:r>
      <w:r w:rsidR="002707EF" w:rsidRPr="009A44D0">
        <w:rPr>
          <w:b/>
          <w:sz w:val="20"/>
        </w:rPr>
        <w:t>STRICTLY LIABLE</w:t>
      </w:r>
      <w:r w:rsidR="002707EF" w:rsidRPr="009A44D0">
        <w:rPr>
          <w:sz w:val="20"/>
        </w:rPr>
        <w:t>—reasonable care and negligence could have prevented accident without affecting activity levels</w:t>
      </w:r>
    </w:p>
    <w:p w:rsidR="002707EF" w:rsidRPr="009A44D0" w:rsidRDefault="002707EF" w:rsidP="00120966">
      <w:pPr>
        <w:pStyle w:val="ListParagraph"/>
        <w:numPr>
          <w:ilvl w:val="0"/>
          <w:numId w:val="43"/>
        </w:numPr>
        <w:rPr>
          <w:sz w:val="20"/>
        </w:rPr>
      </w:pPr>
      <w:r w:rsidRPr="009A44D0">
        <w:rPr>
          <w:i/>
          <w:sz w:val="20"/>
        </w:rPr>
        <w:t>[</w:t>
      </w:r>
      <w:proofErr w:type="spellStart"/>
      <w:r w:rsidRPr="009A44D0">
        <w:rPr>
          <w:i/>
          <w:sz w:val="20"/>
        </w:rPr>
        <w:t>Siegler</w:t>
      </w:r>
      <w:proofErr w:type="spellEnd"/>
      <w:r w:rsidRPr="009A44D0">
        <w:rPr>
          <w:i/>
          <w:sz w:val="20"/>
        </w:rPr>
        <w:t xml:space="preserve"> v Kuhlman]</w:t>
      </w:r>
      <w:r w:rsidRPr="009A44D0">
        <w:rPr>
          <w:sz w:val="20"/>
        </w:rPr>
        <w:t>—gasoline hauling car accident—</w:t>
      </w:r>
      <w:r w:rsidRPr="009A44D0">
        <w:rPr>
          <w:b/>
          <w:sz w:val="20"/>
        </w:rPr>
        <w:t>STRICTLY LIABLE</w:t>
      </w:r>
      <w:r w:rsidRPr="009A44D0">
        <w:rPr>
          <w:sz w:val="20"/>
        </w:rPr>
        <w:t>—control activity level</w:t>
      </w:r>
    </w:p>
    <w:p w:rsidR="002707EF" w:rsidRPr="009A44D0" w:rsidRDefault="002707EF" w:rsidP="00120966">
      <w:pPr>
        <w:pStyle w:val="ListParagraph"/>
        <w:numPr>
          <w:ilvl w:val="0"/>
          <w:numId w:val="43"/>
        </w:numPr>
        <w:rPr>
          <w:sz w:val="20"/>
        </w:rPr>
      </w:pPr>
      <w:r w:rsidRPr="009A44D0">
        <w:rPr>
          <w:sz w:val="20"/>
        </w:rPr>
        <w:t>Rationale—</w:t>
      </w:r>
    </w:p>
    <w:p w:rsidR="002707EF" w:rsidRPr="009A44D0" w:rsidRDefault="002707EF" w:rsidP="002707EF">
      <w:pPr>
        <w:pStyle w:val="ListParagraph"/>
        <w:numPr>
          <w:ilvl w:val="1"/>
          <w:numId w:val="43"/>
        </w:numPr>
        <w:rPr>
          <w:sz w:val="20"/>
        </w:rPr>
      </w:pPr>
      <w:r w:rsidRPr="009A44D0">
        <w:rPr>
          <w:sz w:val="20"/>
        </w:rPr>
        <w:t>Assumption/benefit of hazardous activities</w:t>
      </w:r>
    </w:p>
    <w:p w:rsidR="002707EF" w:rsidRPr="009A44D0" w:rsidRDefault="002707EF" w:rsidP="002707EF">
      <w:pPr>
        <w:pStyle w:val="ListParagraph"/>
        <w:numPr>
          <w:ilvl w:val="1"/>
          <w:numId w:val="43"/>
        </w:numPr>
        <w:rPr>
          <w:sz w:val="20"/>
        </w:rPr>
      </w:pPr>
      <w:r w:rsidRPr="009A44D0">
        <w:rPr>
          <w:sz w:val="20"/>
        </w:rPr>
        <w:t>Destruction of evidence proving negligence</w:t>
      </w:r>
    </w:p>
    <w:p w:rsidR="002707EF" w:rsidRPr="009A44D0" w:rsidRDefault="002707EF" w:rsidP="002707EF">
      <w:pPr>
        <w:pStyle w:val="ListParagraph"/>
        <w:numPr>
          <w:ilvl w:val="1"/>
          <w:numId w:val="43"/>
        </w:numPr>
        <w:rPr>
          <w:sz w:val="20"/>
        </w:rPr>
      </w:pPr>
      <w:r w:rsidRPr="009A44D0">
        <w:rPr>
          <w:sz w:val="20"/>
        </w:rPr>
        <w:t>Asymmetric information</w:t>
      </w:r>
    </w:p>
    <w:p w:rsidR="002707EF" w:rsidRPr="009A44D0" w:rsidRDefault="002707EF" w:rsidP="002707EF">
      <w:pPr>
        <w:pStyle w:val="ListParagraph"/>
        <w:numPr>
          <w:ilvl w:val="1"/>
          <w:numId w:val="43"/>
        </w:numPr>
        <w:rPr>
          <w:sz w:val="20"/>
        </w:rPr>
      </w:pPr>
      <w:r w:rsidRPr="009A44D0">
        <w:rPr>
          <w:sz w:val="20"/>
        </w:rPr>
        <w:t>Control activity levels of abnormally dangerous activities</w:t>
      </w:r>
    </w:p>
    <w:p w:rsidR="00EE27B7" w:rsidRPr="009A44D0" w:rsidRDefault="002707EF" w:rsidP="002707EF">
      <w:pPr>
        <w:pStyle w:val="ListParagraph"/>
        <w:numPr>
          <w:ilvl w:val="1"/>
          <w:numId w:val="43"/>
        </w:numPr>
        <w:rPr>
          <w:sz w:val="20"/>
        </w:rPr>
      </w:pPr>
      <w:r w:rsidRPr="009A44D0">
        <w:rPr>
          <w:sz w:val="20"/>
        </w:rPr>
        <w:t>Cost internalization—charge customers for benefits of imposing risk</w:t>
      </w:r>
    </w:p>
    <w:p w:rsidR="0006519B" w:rsidRPr="009A44D0" w:rsidRDefault="00236E74" w:rsidP="00236E74">
      <w:pPr>
        <w:pStyle w:val="Heading1"/>
        <w:rPr>
          <w:sz w:val="24"/>
        </w:rPr>
      </w:pPr>
      <w:bookmarkStart w:id="50" w:name="_Toc122070250"/>
      <w:r w:rsidRPr="009A44D0">
        <w:rPr>
          <w:sz w:val="24"/>
        </w:rPr>
        <w:t>Products Liability</w:t>
      </w:r>
      <w:bookmarkEnd w:id="50"/>
    </w:p>
    <w:p w:rsidR="0006519B" w:rsidRPr="009A44D0" w:rsidRDefault="0006519B" w:rsidP="0013518C">
      <w:pPr>
        <w:pStyle w:val="ListParagraph"/>
        <w:numPr>
          <w:ilvl w:val="1"/>
          <w:numId w:val="44"/>
        </w:numPr>
        <w:rPr>
          <w:sz w:val="20"/>
        </w:rPr>
      </w:pPr>
      <w:r w:rsidRPr="009A44D0">
        <w:rPr>
          <w:sz w:val="20"/>
        </w:rPr>
        <w:t xml:space="preserve">π </w:t>
      </w:r>
      <w:r w:rsidRPr="009A44D0">
        <w:rPr>
          <w:b/>
          <w:sz w:val="20"/>
        </w:rPr>
        <w:t>suffered an injury</w:t>
      </w:r>
    </w:p>
    <w:p w:rsidR="0006519B" w:rsidRPr="009A44D0" w:rsidRDefault="0006519B" w:rsidP="0013518C">
      <w:pPr>
        <w:pStyle w:val="ListParagraph"/>
        <w:numPr>
          <w:ilvl w:val="1"/>
          <w:numId w:val="44"/>
        </w:numPr>
        <w:rPr>
          <w:sz w:val="20"/>
        </w:rPr>
      </w:pPr>
      <w:r w:rsidRPr="009A44D0">
        <w:rPr>
          <w:sz w:val="20"/>
        </w:rPr>
        <w:t xml:space="preserve">∆ </w:t>
      </w:r>
      <w:r w:rsidRPr="009A44D0">
        <w:rPr>
          <w:b/>
          <w:sz w:val="20"/>
        </w:rPr>
        <w:t>sold</w:t>
      </w:r>
      <w:r w:rsidRPr="009A44D0">
        <w:rPr>
          <w:sz w:val="20"/>
        </w:rPr>
        <w:t xml:space="preserve"> a product AND is a </w:t>
      </w:r>
      <w:r w:rsidRPr="009A44D0">
        <w:rPr>
          <w:b/>
          <w:sz w:val="20"/>
        </w:rPr>
        <w:t>commercial seller</w:t>
      </w:r>
      <w:r w:rsidRPr="009A44D0">
        <w:rPr>
          <w:sz w:val="20"/>
        </w:rPr>
        <w:t xml:space="preserve"> of that product</w:t>
      </w:r>
    </w:p>
    <w:p w:rsidR="00CA782E" w:rsidRPr="009A44D0" w:rsidRDefault="0006519B" w:rsidP="00A607C7">
      <w:pPr>
        <w:pStyle w:val="ListParagraph"/>
        <w:numPr>
          <w:ilvl w:val="1"/>
          <w:numId w:val="44"/>
        </w:numPr>
        <w:spacing w:after="120"/>
        <w:contextualSpacing w:val="0"/>
        <w:rPr>
          <w:sz w:val="20"/>
        </w:rPr>
      </w:pPr>
      <w:r w:rsidRPr="009A44D0">
        <w:rPr>
          <w:sz w:val="20"/>
        </w:rPr>
        <w:t xml:space="preserve">When π purchased product it was </w:t>
      </w:r>
      <w:r w:rsidRPr="009A44D0">
        <w:rPr>
          <w:b/>
          <w:sz w:val="20"/>
        </w:rPr>
        <w:t>defective</w:t>
      </w:r>
      <w:r w:rsidRPr="009A44D0">
        <w:rPr>
          <w:sz w:val="20"/>
        </w:rPr>
        <w:t xml:space="preserve"> and</w:t>
      </w:r>
    </w:p>
    <w:p w:rsidR="0013518C" w:rsidRPr="009A44D0" w:rsidRDefault="0006519B" w:rsidP="00A607C7">
      <w:pPr>
        <w:pStyle w:val="ListParagraph"/>
        <w:numPr>
          <w:ilvl w:val="2"/>
          <w:numId w:val="44"/>
        </w:numPr>
        <w:spacing w:after="120"/>
        <w:contextualSpacing w:val="0"/>
        <w:rPr>
          <w:sz w:val="20"/>
        </w:rPr>
      </w:pPr>
      <w:r w:rsidRPr="009A44D0">
        <w:rPr>
          <w:rStyle w:val="Heading3Char"/>
          <w:sz w:val="20"/>
        </w:rPr>
        <w:t>MANUFACTURING DEFECT—</w:t>
      </w:r>
      <w:proofErr w:type="spellStart"/>
      <w:r w:rsidRPr="009A44D0">
        <w:rPr>
          <w:rStyle w:val="Heading3Char"/>
          <w:sz w:val="20"/>
        </w:rPr>
        <w:t>Escola</w:t>
      </w:r>
      <w:proofErr w:type="spellEnd"/>
      <w:r w:rsidRPr="009A44D0">
        <w:rPr>
          <w:rStyle w:val="Heading3Char"/>
          <w:sz w:val="20"/>
        </w:rPr>
        <w:t>—</w:t>
      </w:r>
      <w:proofErr w:type="spellStart"/>
      <w:r w:rsidRPr="009A44D0">
        <w:rPr>
          <w:rStyle w:val="Heading3Char"/>
          <w:sz w:val="20"/>
        </w:rPr>
        <w:t>Greenman</w:t>
      </w:r>
      <w:proofErr w:type="spellEnd"/>
      <w:r w:rsidRPr="009A44D0">
        <w:rPr>
          <w:rStyle w:val="Heading3Char"/>
          <w:sz w:val="20"/>
        </w:rPr>
        <w:t>—Cronin</w:t>
      </w:r>
      <w:r w:rsidRPr="009A44D0">
        <w:rPr>
          <w:sz w:val="20"/>
        </w:rPr>
        <w:t>—prod differs from ∆ own standards</w:t>
      </w:r>
    </w:p>
    <w:p w:rsidR="0013518C" w:rsidRPr="009A44D0" w:rsidRDefault="0013518C" w:rsidP="0013518C">
      <w:pPr>
        <w:pStyle w:val="ListParagraph"/>
        <w:numPr>
          <w:ilvl w:val="3"/>
          <w:numId w:val="44"/>
        </w:numPr>
        <w:rPr>
          <w:sz w:val="20"/>
        </w:rPr>
      </w:pPr>
      <w:r w:rsidRPr="009A44D0">
        <w:rPr>
          <w:i/>
          <w:sz w:val="20"/>
        </w:rPr>
        <w:t>[</w:t>
      </w:r>
      <w:proofErr w:type="spellStart"/>
      <w:r w:rsidRPr="009A44D0">
        <w:rPr>
          <w:b/>
          <w:i/>
          <w:sz w:val="20"/>
        </w:rPr>
        <w:t>Escola</w:t>
      </w:r>
      <w:proofErr w:type="spellEnd"/>
      <w:r w:rsidRPr="009A44D0">
        <w:rPr>
          <w:b/>
          <w:i/>
          <w:sz w:val="20"/>
        </w:rPr>
        <w:t xml:space="preserve"> v Coca Cola</w:t>
      </w:r>
      <w:r w:rsidRPr="009A44D0">
        <w:rPr>
          <w:i/>
          <w:sz w:val="20"/>
        </w:rPr>
        <w:t>—exploding bottle]</w:t>
      </w:r>
    </w:p>
    <w:p w:rsidR="0013518C" w:rsidRPr="009A44D0" w:rsidRDefault="0013518C" w:rsidP="0013518C">
      <w:pPr>
        <w:pStyle w:val="ListParagraph"/>
        <w:numPr>
          <w:ilvl w:val="4"/>
          <w:numId w:val="44"/>
        </w:numPr>
        <w:rPr>
          <w:sz w:val="20"/>
        </w:rPr>
      </w:pPr>
      <w:r w:rsidRPr="009A44D0">
        <w:rPr>
          <w:sz w:val="20"/>
        </w:rPr>
        <w:t xml:space="preserve">Recovers on res </w:t>
      </w:r>
      <w:proofErr w:type="spellStart"/>
      <w:r w:rsidRPr="009A44D0">
        <w:rPr>
          <w:sz w:val="20"/>
        </w:rPr>
        <w:t>ipsa</w:t>
      </w:r>
      <w:proofErr w:type="spellEnd"/>
      <w:r w:rsidRPr="009A44D0">
        <w:rPr>
          <w:sz w:val="20"/>
        </w:rPr>
        <w:t xml:space="preserve"> (despite </w:t>
      </w:r>
      <w:r w:rsidR="003A59B7" w:rsidRPr="009A44D0">
        <w:rPr>
          <w:sz w:val="20"/>
        </w:rPr>
        <w:t>being in control of bottle</w:t>
      </w:r>
      <w:r w:rsidRPr="009A44D0">
        <w:rPr>
          <w:sz w:val="20"/>
        </w:rPr>
        <w:t>)</w:t>
      </w:r>
    </w:p>
    <w:p w:rsidR="003A59B7" w:rsidRPr="009A44D0" w:rsidRDefault="0013518C" w:rsidP="0013518C">
      <w:pPr>
        <w:pStyle w:val="ListParagraph"/>
        <w:numPr>
          <w:ilvl w:val="4"/>
          <w:numId w:val="44"/>
        </w:numPr>
        <w:rPr>
          <w:b/>
          <w:sz w:val="20"/>
        </w:rPr>
      </w:pPr>
      <w:proofErr w:type="spellStart"/>
      <w:r w:rsidRPr="009A44D0">
        <w:rPr>
          <w:sz w:val="20"/>
        </w:rPr>
        <w:t>Traynor</w:t>
      </w:r>
      <w:proofErr w:type="spellEnd"/>
      <w:r w:rsidRPr="009A44D0">
        <w:rPr>
          <w:sz w:val="20"/>
        </w:rPr>
        <w:t xml:space="preserve"> in concurrence—res </w:t>
      </w:r>
      <w:proofErr w:type="spellStart"/>
      <w:r w:rsidRPr="009A44D0">
        <w:rPr>
          <w:sz w:val="20"/>
        </w:rPr>
        <w:t>ipsa</w:t>
      </w:r>
      <w:proofErr w:type="spellEnd"/>
      <w:r w:rsidRPr="009A44D0">
        <w:rPr>
          <w:sz w:val="20"/>
        </w:rPr>
        <w:t xml:space="preserve"> intellectually dishonest—</w:t>
      </w:r>
      <w:r w:rsidRPr="009A44D0">
        <w:rPr>
          <w:b/>
          <w:sz w:val="20"/>
        </w:rPr>
        <w:t xml:space="preserve">strict products </w:t>
      </w:r>
      <w:r w:rsidR="003A59B7" w:rsidRPr="009A44D0">
        <w:rPr>
          <w:b/>
          <w:sz w:val="20"/>
        </w:rPr>
        <w:t>liability—internal stand.</w:t>
      </w:r>
    </w:p>
    <w:p w:rsidR="003A59B7" w:rsidRPr="009A44D0" w:rsidRDefault="003A59B7" w:rsidP="003A59B7">
      <w:pPr>
        <w:pStyle w:val="ListParagraph"/>
        <w:numPr>
          <w:ilvl w:val="3"/>
          <w:numId w:val="44"/>
        </w:numPr>
        <w:rPr>
          <w:sz w:val="20"/>
        </w:rPr>
      </w:pPr>
      <w:r w:rsidRPr="009A44D0">
        <w:rPr>
          <w:i/>
          <w:sz w:val="20"/>
        </w:rPr>
        <w:t>[</w:t>
      </w:r>
      <w:proofErr w:type="spellStart"/>
      <w:r w:rsidRPr="009A44D0">
        <w:rPr>
          <w:b/>
          <w:i/>
          <w:sz w:val="20"/>
        </w:rPr>
        <w:t>Greenman</w:t>
      </w:r>
      <w:proofErr w:type="spellEnd"/>
      <w:r w:rsidRPr="009A44D0">
        <w:rPr>
          <w:b/>
          <w:i/>
          <w:sz w:val="20"/>
        </w:rPr>
        <w:t xml:space="preserve"> v Yuba </w:t>
      </w:r>
      <w:proofErr w:type="spellStart"/>
      <w:r w:rsidRPr="009A44D0">
        <w:rPr>
          <w:b/>
          <w:i/>
          <w:sz w:val="20"/>
        </w:rPr>
        <w:t>Pwr</w:t>
      </w:r>
      <w:proofErr w:type="spellEnd"/>
      <w:r w:rsidRPr="009A44D0">
        <w:rPr>
          <w:b/>
          <w:i/>
          <w:sz w:val="20"/>
        </w:rPr>
        <w:t xml:space="preserve"> Prod</w:t>
      </w:r>
      <w:r w:rsidRPr="009A44D0">
        <w:rPr>
          <w:i/>
          <w:sz w:val="20"/>
        </w:rPr>
        <w:t>]—</w:t>
      </w:r>
      <w:r w:rsidRPr="009A44D0">
        <w:rPr>
          <w:sz w:val="20"/>
        </w:rPr>
        <w:t xml:space="preserve">using power tools in the intended manner &amp; injured </w:t>
      </w:r>
      <w:r w:rsidRPr="009A44D0">
        <w:rPr>
          <w:sz w:val="20"/>
        </w:rPr>
        <w:sym w:font="Wingdings" w:char="F0E0"/>
      </w:r>
      <w:r w:rsidRPr="009A44D0">
        <w:rPr>
          <w:sz w:val="20"/>
        </w:rPr>
        <w:t xml:space="preserve"> </w:t>
      </w:r>
      <w:r w:rsidRPr="009A44D0">
        <w:rPr>
          <w:b/>
          <w:sz w:val="20"/>
        </w:rPr>
        <w:t>~internal stand.</w:t>
      </w:r>
    </w:p>
    <w:p w:rsidR="00777E5C" w:rsidRPr="009A44D0" w:rsidRDefault="003A59B7" w:rsidP="003A59B7">
      <w:pPr>
        <w:pStyle w:val="ListParagraph"/>
        <w:numPr>
          <w:ilvl w:val="3"/>
          <w:numId w:val="44"/>
        </w:numPr>
        <w:rPr>
          <w:sz w:val="20"/>
        </w:rPr>
      </w:pPr>
      <w:r w:rsidRPr="009A44D0">
        <w:rPr>
          <w:i/>
          <w:sz w:val="20"/>
        </w:rPr>
        <w:t>[</w:t>
      </w:r>
      <w:r w:rsidRPr="009A44D0">
        <w:rPr>
          <w:b/>
          <w:i/>
          <w:sz w:val="20"/>
        </w:rPr>
        <w:t>Cronin v JBE Olson</w:t>
      </w:r>
      <w:r w:rsidRPr="009A44D0">
        <w:rPr>
          <w:i/>
          <w:sz w:val="20"/>
        </w:rPr>
        <w:t>]</w:t>
      </w:r>
      <w:r w:rsidRPr="009A44D0">
        <w:rPr>
          <w:sz w:val="20"/>
        </w:rPr>
        <w:t xml:space="preserve">—bread </w:t>
      </w:r>
      <w:r w:rsidR="00C260B2" w:rsidRPr="009A44D0">
        <w:rPr>
          <w:sz w:val="20"/>
        </w:rPr>
        <w:t xml:space="preserve">truck dangerous in an accident </w:t>
      </w:r>
      <w:r w:rsidR="00C260B2" w:rsidRPr="009A44D0">
        <w:rPr>
          <w:sz w:val="20"/>
        </w:rPr>
        <w:sym w:font="Wingdings" w:char="F0E0"/>
      </w:r>
      <w:r w:rsidR="00C260B2" w:rsidRPr="009A44D0">
        <w:rPr>
          <w:sz w:val="20"/>
        </w:rPr>
        <w:t xml:space="preserve"> liability ~internal standards</w:t>
      </w:r>
    </w:p>
    <w:p w:rsidR="00CA782E" w:rsidRPr="009A44D0" w:rsidRDefault="00777E5C" w:rsidP="00A607C7">
      <w:pPr>
        <w:pStyle w:val="ListParagraph"/>
        <w:numPr>
          <w:ilvl w:val="3"/>
          <w:numId w:val="44"/>
        </w:numPr>
        <w:spacing w:after="120"/>
        <w:contextualSpacing w:val="0"/>
        <w:rPr>
          <w:sz w:val="20"/>
        </w:rPr>
      </w:pPr>
      <w:r w:rsidRPr="009A44D0">
        <w:rPr>
          <w:sz w:val="20"/>
        </w:rPr>
        <w:t>**</w:t>
      </w:r>
      <w:proofErr w:type="spellStart"/>
      <w:r w:rsidRPr="009A44D0">
        <w:rPr>
          <w:sz w:val="20"/>
        </w:rPr>
        <w:t>Traynor</w:t>
      </w:r>
      <w:proofErr w:type="spellEnd"/>
      <w:r w:rsidRPr="009A44D0">
        <w:rPr>
          <w:sz w:val="20"/>
        </w:rPr>
        <w:t xml:space="preserve"> wants recovery to be easier for π </w:t>
      </w:r>
      <w:r w:rsidRPr="009A44D0">
        <w:rPr>
          <w:sz w:val="20"/>
        </w:rPr>
        <w:sym w:font="Wingdings" w:char="F0E0"/>
      </w:r>
      <w:r w:rsidRPr="009A44D0">
        <w:rPr>
          <w:sz w:val="20"/>
        </w:rPr>
        <w:t xml:space="preserve"> doesn’t define ‘defect’—would burden like negligence</w:t>
      </w:r>
    </w:p>
    <w:p w:rsidR="0073167E" w:rsidRPr="009A44D0" w:rsidRDefault="0006519B" w:rsidP="00A607C7">
      <w:pPr>
        <w:pStyle w:val="ListParagraph"/>
        <w:numPr>
          <w:ilvl w:val="2"/>
          <w:numId w:val="44"/>
        </w:numPr>
        <w:spacing w:after="120"/>
        <w:contextualSpacing w:val="0"/>
        <w:rPr>
          <w:sz w:val="20"/>
        </w:rPr>
      </w:pPr>
      <w:r w:rsidRPr="009A44D0">
        <w:rPr>
          <w:rStyle w:val="Heading3Char"/>
          <w:sz w:val="20"/>
        </w:rPr>
        <w:t>DESIGN DEFECT</w:t>
      </w:r>
      <w:r w:rsidR="00CA782E" w:rsidRPr="009A44D0">
        <w:rPr>
          <w:rStyle w:val="Heading3Char"/>
          <w:sz w:val="20"/>
        </w:rPr>
        <w:t>—</w:t>
      </w:r>
      <w:proofErr w:type="spellStart"/>
      <w:r w:rsidR="00CA782E" w:rsidRPr="009A44D0">
        <w:rPr>
          <w:rStyle w:val="Heading3Char"/>
          <w:sz w:val="20"/>
        </w:rPr>
        <w:t>Cepeda</w:t>
      </w:r>
      <w:proofErr w:type="spellEnd"/>
      <w:r w:rsidR="00CA782E" w:rsidRPr="009A44D0">
        <w:rPr>
          <w:rStyle w:val="Heading3Char"/>
          <w:sz w:val="20"/>
        </w:rPr>
        <w:t>—Barker—Soule</w:t>
      </w:r>
      <w:r w:rsidR="003863C1" w:rsidRPr="009A44D0">
        <w:rPr>
          <w:rStyle w:val="Heading3Char"/>
          <w:sz w:val="20"/>
        </w:rPr>
        <w:t>—</w:t>
      </w:r>
      <w:r w:rsidR="003863C1" w:rsidRPr="009A44D0">
        <w:rPr>
          <w:sz w:val="20"/>
        </w:rPr>
        <w:t>reintroduce negligence approaches</w:t>
      </w:r>
    </w:p>
    <w:p w:rsidR="00241703" w:rsidRPr="009A44D0" w:rsidRDefault="00241703" w:rsidP="0073167E">
      <w:pPr>
        <w:pStyle w:val="ListParagraph"/>
        <w:numPr>
          <w:ilvl w:val="3"/>
          <w:numId w:val="44"/>
        </w:numPr>
        <w:rPr>
          <w:b/>
          <w:sz w:val="20"/>
        </w:rPr>
      </w:pPr>
      <w:r w:rsidRPr="009A44D0">
        <w:rPr>
          <w:b/>
          <w:sz w:val="20"/>
        </w:rPr>
        <w:t>CONSUMER EXPECTATIONS TEST</w:t>
      </w:r>
      <w:r w:rsidR="00A607C7" w:rsidRPr="009A44D0">
        <w:rPr>
          <w:sz w:val="20"/>
        </w:rPr>
        <w:t>—product more dangerous than an ordinary customer would expect</w:t>
      </w:r>
    </w:p>
    <w:p w:rsidR="00A607C7" w:rsidRPr="009A44D0" w:rsidRDefault="00241703" w:rsidP="0073167E">
      <w:pPr>
        <w:pStyle w:val="ListParagraph"/>
        <w:numPr>
          <w:ilvl w:val="3"/>
          <w:numId w:val="44"/>
        </w:numPr>
        <w:rPr>
          <w:b/>
          <w:sz w:val="20"/>
        </w:rPr>
      </w:pPr>
      <w:r w:rsidRPr="009A44D0">
        <w:rPr>
          <w:b/>
          <w:sz w:val="20"/>
        </w:rPr>
        <w:t>RISK UTILITY TEST</w:t>
      </w:r>
      <w:r w:rsidR="00A607C7" w:rsidRPr="009A44D0">
        <w:rPr>
          <w:sz w:val="20"/>
        </w:rPr>
        <w:t>—risks &amp; benefits of this particular design—implicitly compares to an alternate design</w:t>
      </w:r>
    </w:p>
    <w:p w:rsidR="005D2982" w:rsidRPr="009A44D0" w:rsidRDefault="00A607C7" w:rsidP="00A607C7">
      <w:pPr>
        <w:pStyle w:val="ListParagraph"/>
        <w:numPr>
          <w:ilvl w:val="4"/>
          <w:numId w:val="44"/>
        </w:numPr>
        <w:rPr>
          <w:i/>
          <w:sz w:val="20"/>
        </w:rPr>
      </w:pPr>
      <w:r w:rsidRPr="009A44D0">
        <w:rPr>
          <w:i/>
          <w:sz w:val="20"/>
        </w:rPr>
        <w:t>[</w:t>
      </w:r>
      <w:proofErr w:type="spellStart"/>
      <w:r w:rsidRPr="009A44D0">
        <w:rPr>
          <w:b/>
          <w:i/>
          <w:sz w:val="20"/>
        </w:rPr>
        <w:t>Cebeda</w:t>
      </w:r>
      <w:proofErr w:type="spellEnd"/>
      <w:r w:rsidRPr="009A44D0">
        <w:rPr>
          <w:b/>
          <w:i/>
          <w:sz w:val="20"/>
        </w:rPr>
        <w:t xml:space="preserve"> v Cumberland </w:t>
      </w:r>
      <w:proofErr w:type="spellStart"/>
      <w:r w:rsidRPr="009A44D0">
        <w:rPr>
          <w:b/>
          <w:i/>
          <w:sz w:val="20"/>
        </w:rPr>
        <w:t>Eng’g</w:t>
      </w:r>
      <w:proofErr w:type="spellEnd"/>
      <w:r w:rsidR="00F00961" w:rsidRPr="009A44D0">
        <w:rPr>
          <w:i/>
          <w:sz w:val="20"/>
        </w:rPr>
        <w:t>—NJ</w:t>
      </w:r>
      <w:r w:rsidR="007B1ED9" w:rsidRPr="009A44D0">
        <w:rPr>
          <w:i/>
          <w:sz w:val="20"/>
        </w:rPr>
        <w:t>—</w:t>
      </w:r>
      <w:proofErr w:type="spellStart"/>
      <w:r w:rsidR="007B1ED9" w:rsidRPr="009A44D0">
        <w:rPr>
          <w:i/>
          <w:sz w:val="20"/>
        </w:rPr>
        <w:t>pelletizer</w:t>
      </w:r>
      <w:proofErr w:type="spellEnd"/>
      <w:r w:rsidR="007B1ED9" w:rsidRPr="009A44D0">
        <w:rPr>
          <w:i/>
          <w:sz w:val="20"/>
        </w:rPr>
        <w:t xml:space="preserve"> could be operated w/o cover]</w:t>
      </w:r>
      <w:r w:rsidR="005D2982" w:rsidRPr="009A44D0">
        <w:rPr>
          <w:i/>
          <w:sz w:val="20"/>
        </w:rPr>
        <w:t>—</w:t>
      </w:r>
      <w:r w:rsidR="005D2982" w:rsidRPr="009A44D0">
        <w:rPr>
          <w:sz w:val="20"/>
        </w:rPr>
        <w:t>creates a test:</w:t>
      </w:r>
    </w:p>
    <w:p w:rsidR="005D2982" w:rsidRPr="009A44D0" w:rsidRDefault="005D2982" w:rsidP="00B854B0">
      <w:pPr>
        <w:pStyle w:val="ListParagraph"/>
        <w:numPr>
          <w:ilvl w:val="5"/>
          <w:numId w:val="44"/>
        </w:numPr>
        <w:ind w:left="2340" w:hanging="540"/>
        <w:rPr>
          <w:i/>
          <w:sz w:val="20"/>
        </w:rPr>
      </w:pPr>
      <w:proofErr w:type="gramStart"/>
      <w:r w:rsidRPr="009A44D0">
        <w:rPr>
          <w:sz w:val="20"/>
        </w:rPr>
        <w:t>usefulness</w:t>
      </w:r>
      <w:proofErr w:type="gramEnd"/>
      <w:r w:rsidRPr="009A44D0">
        <w:rPr>
          <w:sz w:val="20"/>
        </w:rPr>
        <w:t>/</w:t>
      </w:r>
      <w:proofErr w:type="spellStart"/>
      <w:r w:rsidRPr="009A44D0">
        <w:rPr>
          <w:sz w:val="20"/>
        </w:rPr>
        <w:t>desireability</w:t>
      </w:r>
      <w:proofErr w:type="spellEnd"/>
    </w:p>
    <w:p w:rsidR="005D2982" w:rsidRPr="009A44D0" w:rsidRDefault="005D2982" w:rsidP="00B854B0">
      <w:pPr>
        <w:pStyle w:val="ListParagraph"/>
        <w:numPr>
          <w:ilvl w:val="5"/>
          <w:numId w:val="44"/>
        </w:numPr>
        <w:ind w:left="2340" w:hanging="540"/>
        <w:rPr>
          <w:i/>
          <w:sz w:val="20"/>
        </w:rPr>
      </w:pPr>
      <w:proofErr w:type="gramStart"/>
      <w:r w:rsidRPr="009A44D0">
        <w:rPr>
          <w:sz w:val="20"/>
        </w:rPr>
        <w:t>safety</w:t>
      </w:r>
      <w:proofErr w:type="gramEnd"/>
      <w:r w:rsidRPr="009A44D0">
        <w:rPr>
          <w:sz w:val="20"/>
        </w:rPr>
        <w:t xml:space="preserve"> aspects</w:t>
      </w:r>
    </w:p>
    <w:p w:rsidR="00C90471" w:rsidRPr="009A44D0" w:rsidRDefault="005D2982" w:rsidP="00B854B0">
      <w:pPr>
        <w:pStyle w:val="ListParagraph"/>
        <w:numPr>
          <w:ilvl w:val="5"/>
          <w:numId w:val="44"/>
        </w:numPr>
        <w:ind w:left="2340" w:hanging="540"/>
        <w:rPr>
          <w:i/>
          <w:sz w:val="20"/>
        </w:rPr>
      </w:pPr>
      <w:proofErr w:type="gramStart"/>
      <w:r w:rsidRPr="009A44D0">
        <w:rPr>
          <w:sz w:val="20"/>
        </w:rPr>
        <w:t>availability</w:t>
      </w:r>
      <w:proofErr w:type="gramEnd"/>
      <w:r w:rsidRPr="009A44D0">
        <w:rPr>
          <w:sz w:val="20"/>
        </w:rPr>
        <w:t xml:space="preserve"> of a substitute</w:t>
      </w:r>
      <w:r w:rsidR="00C90471" w:rsidRPr="009A44D0">
        <w:rPr>
          <w:sz w:val="20"/>
        </w:rPr>
        <w:t xml:space="preserve"> design </w:t>
      </w:r>
      <w:r w:rsidR="00C90471" w:rsidRPr="009A44D0">
        <w:rPr>
          <w:i/>
          <w:sz w:val="20"/>
        </w:rPr>
        <w:t>(assessment of alternate design required under R3T)</w:t>
      </w:r>
    </w:p>
    <w:p w:rsidR="00C90471" w:rsidRPr="009A44D0" w:rsidRDefault="00C90471" w:rsidP="00B854B0">
      <w:pPr>
        <w:pStyle w:val="ListParagraph"/>
        <w:numPr>
          <w:ilvl w:val="5"/>
          <w:numId w:val="44"/>
        </w:numPr>
        <w:ind w:left="2340" w:hanging="540"/>
        <w:rPr>
          <w:i/>
          <w:sz w:val="20"/>
        </w:rPr>
      </w:pPr>
      <w:proofErr w:type="gramStart"/>
      <w:r w:rsidRPr="009A44D0">
        <w:rPr>
          <w:sz w:val="20"/>
        </w:rPr>
        <w:t>ability</w:t>
      </w:r>
      <w:proofErr w:type="gramEnd"/>
      <w:r w:rsidRPr="009A44D0">
        <w:rPr>
          <w:sz w:val="20"/>
        </w:rPr>
        <w:t xml:space="preserve"> to eliminate unsafe character without impairing usefulness</w:t>
      </w:r>
    </w:p>
    <w:p w:rsidR="00C90471" w:rsidRPr="009A44D0" w:rsidRDefault="00C90471" w:rsidP="00B854B0">
      <w:pPr>
        <w:pStyle w:val="ListParagraph"/>
        <w:numPr>
          <w:ilvl w:val="5"/>
          <w:numId w:val="44"/>
        </w:numPr>
        <w:ind w:left="2340" w:hanging="540"/>
        <w:rPr>
          <w:i/>
          <w:sz w:val="20"/>
        </w:rPr>
      </w:pPr>
      <w:proofErr w:type="gramStart"/>
      <w:r w:rsidRPr="009A44D0">
        <w:rPr>
          <w:sz w:val="20"/>
        </w:rPr>
        <w:t>user’s</w:t>
      </w:r>
      <w:proofErr w:type="gramEnd"/>
      <w:r w:rsidRPr="009A44D0">
        <w:rPr>
          <w:sz w:val="20"/>
        </w:rPr>
        <w:t xml:space="preserve"> ability to avoid danger with reasonable care</w:t>
      </w:r>
    </w:p>
    <w:p w:rsidR="00C90471" w:rsidRPr="009A44D0" w:rsidRDefault="00C90471" w:rsidP="00B854B0">
      <w:pPr>
        <w:pStyle w:val="ListParagraph"/>
        <w:numPr>
          <w:ilvl w:val="5"/>
          <w:numId w:val="44"/>
        </w:numPr>
        <w:ind w:left="2340" w:hanging="540"/>
        <w:rPr>
          <w:i/>
          <w:sz w:val="20"/>
        </w:rPr>
      </w:pPr>
      <w:proofErr w:type="gramStart"/>
      <w:r w:rsidRPr="009A44D0">
        <w:rPr>
          <w:sz w:val="20"/>
        </w:rPr>
        <w:t>user’s</w:t>
      </w:r>
      <w:proofErr w:type="gramEnd"/>
      <w:r w:rsidRPr="009A44D0">
        <w:rPr>
          <w:sz w:val="20"/>
        </w:rPr>
        <w:t xml:space="preserve"> anticipated awareness of dangers/warnings</w:t>
      </w:r>
    </w:p>
    <w:p w:rsidR="00BD5EBA" w:rsidRPr="009A44D0" w:rsidRDefault="00C90471" w:rsidP="00B854B0">
      <w:pPr>
        <w:pStyle w:val="ListParagraph"/>
        <w:numPr>
          <w:ilvl w:val="5"/>
          <w:numId w:val="44"/>
        </w:numPr>
        <w:ind w:left="2340" w:hanging="540"/>
        <w:rPr>
          <w:i/>
          <w:sz w:val="20"/>
        </w:rPr>
      </w:pPr>
      <w:proofErr w:type="gramStart"/>
      <w:r w:rsidRPr="009A44D0">
        <w:rPr>
          <w:sz w:val="20"/>
        </w:rPr>
        <w:t>feasibility</w:t>
      </w:r>
      <w:proofErr w:type="gramEnd"/>
      <w:r w:rsidRPr="009A44D0">
        <w:rPr>
          <w:sz w:val="20"/>
        </w:rPr>
        <w:t xml:space="preserve"> of carrying insurance</w:t>
      </w:r>
    </w:p>
    <w:p w:rsidR="00BC220C" w:rsidRPr="009A44D0" w:rsidRDefault="00BD5EBA" w:rsidP="00BD5EBA">
      <w:pPr>
        <w:pStyle w:val="ListParagraph"/>
        <w:numPr>
          <w:ilvl w:val="4"/>
          <w:numId w:val="44"/>
        </w:numPr>
        <w:rPr>
          <w:i/>
          <w:sz w:val="20"/>
        </w:rPr>
      </w:pPr>
      <w:r w:rsidRPr="009A44D0">
        <w:rPr>
          <w:b/>
          <w:i/>
          <w:sz w:val="20"/>
        </w:rPr>
        <w:t xml:space="preserve">[Barker v Lull </w:t>
      </w:r>
      <w:proofErr w:type="spellStart"/>
      <w:r w:rsidRPr="009A44D0">
        <w:rPr>
          <w:b/>
          <w:i/>
          <w:sz w:val="20"/>
        </w:rPr>
        <w:t>Eng’g</w:t>
      </w:r>
      <w:proofErr w:type="spellEnd"/>
      <w:r w:rsidRPr="009A44D0">
        <w:rPr>
          <w:i/>
          <w:sz w:val="20"/>
        </w:rPr>
        <w:t>—CA—construction loader</w:t>
      </w:r>
      <w:r w:rsidR="002E36DF" w:rsidRPr="009A44D0">
        <w:rPr>
          <w:i/>
          <w:sz w:val="20"/>
        </w:rPr>
        <w:t xml:space="preserve"> defective]</w:t>
      </w:r>
      <w:r w:rsidR="002E36DF" w:rsidRPr="009A44D0">
        <w:rPr>
          <w:sz w:val="20"/>
        </w:rPr>
        <w:t xml:space="preserve">—implicitly overturned </w:t>
      </w:r>
      <w:r w:rsidR="002E36DF" w:rsidRPr="009A44D0">
        <w:rPr>
          <w:i/>
          <w:sz w:val="20"/>
        </w:rPr>
        <w:t>Cronin</w:t>
      </w:r>
      <w:r w:rsidR="002E36DF" w:rsidRPr="009A44D0">
        <w:rPr>
          <w:sz w:val="20"/>
        </w:rPr>
        <w:t xml:space="preserve"> in CA</w:t>
      </w:r>
    </w:p>
    <w:p w:rsidR="002E36DF" w:rsidRPr="009A44D0" w:rsidRDefault="00BC220C" w:rsidP="00BC220C">
      <w:pPr>
        <w:pStyle w:val="ListParagraph"/>
        <w:numPr>
          <w:ilvl w:val="5"/>
          <w:numId w:val="44"/>
        </w:numPr>
        <w:rPr>
          <w:i/>
          <w:sz w:val="20"/>
        </w:rPr>
      </w:pPr>
      <w:proofErr w:type="gramStart"/>
      <w:r w:rsidRPr="009A44D0">
        <w:rPr>
          <w:sz w:val="20"/>
        </w:rPr>
        <w:t>could</w:t>
      </w:r>
      <w:proofErr w:type="gramEnd"/>
      <w:r w:rsidRPr="009A44D0">
        <w:rPr>
          <w:sz w:val="20"/>
        </w:rPr>
        <w:t xml:space="preserve"> use consumer expectation OR risk utility—chose </w:t>
      </w:r>
      <w:r w:rsidR="002F3089" w:rsidRPr="009A44D0">
        <w:rPr>
          <w:sz w:val="20"/>
        </w:rPr>
        <w:t>R.U.</w:t>
      </w:r>
      <w:r w:rsidRPr="009A44D0">
        <w:rPr>
          <w:sz w:val="20"/>
        </w:rPr>
        <w:t>—easier burden on π</w:t>
      </w:r>
    </w:p>
    <w:p w:rsidR="00BC220C" w:rsidRPr="009A44D0" w:rsidRDefault="002E36DF" w:rsidP="002E36DF">
      <w:pPr>
        <w:pStyle w:val="ListParagraph"/>
        <w:numPr>
          <w:ilvl w:val="5"/>
          <w:numId w:val="44"/>
        </w:numPr>
        <w:jc w:val="both"/>
        <w:rPr>
          <w:i/>
          <w:sz w:val="20"/>
        </w:rPr>
      </w:pPr>
      <w:r w:rsidRPr="009A44D0">
        <w:rPr>
          <w:sz w:val="20"/>
        </w:rPr>
        <w:t>π proves only actual cause (cures prob</w:t>
      </w:r>
      <w:r w:rsidR="00A376E1" w:rsidRPr="009A44D0">
        <w:rPr>
          <w:sz w:val="20"/>
        </w:rPr>
        <w:t>lem</w:t>
      </w:r>
      <w:r w:rsidRPr="009A44D0">
        <w:rPr>
          <w:sz w:val="20"/>
        </w:rPr>
        <w:t xml:space="preserve"> of info</w:t>
      </w:r>
      <w:r w:rsidR="00A376E1" w:rsidRPr="009A44D0">
        <w:rPr>
          <w:sz w:val="20"/>
        </w:rPr>
        <w:t>rmation</w:t>
      </w:r>
      <w:r w:rsidRPr="009A44D0">
        <w:rPr>
          <w:sz w:val="20"/>
        </w:rPr>
        <w:t xml:space="preserve"> asymmetry &amp; need for strict liability)—∆ must show benefits &gt; risk</w:t>
      </w:r>
    </w:p>
    <w:p w:rsidR="002F3089" w:rsidRPr="009A44D0" w:rsidRDefault="00BC220C" w:rsidP="00BC220C">
      <w:pPr>
        <w:pStyle w:val="ListParagraph"/>
        <w:numPr>
          <w:ilvl w:val="4"/>
          <w:numId w:val="44"/>
        </w:numPr>
        <w:jc w:val="both"/>
        <w:rPr>
          <w:i/>
          <w:sz w:val="20"/>
        </w:rPr>
      </w:pPr>
      <w:r w:rsidRPr="009A44D0">
        <w:rPr>
          <w:b/>
          <w:i/>
          <w:sz w:val="20"/>
        </w:rPr>
        <w:t>[Soule v GM</w:t>
      </w:r>
      <w:r w:rsidRPr="009A44D0">
        <w:rPr>
          <w:i/>
          <w:sz w:val="20"/>
        </w:rPr>
        <w:t xml:space="preserve">—improperly designed </w:t>
      </w:r>
      <w:r w:rsidR="00A376E1" w:rsidRPr="009A44D0">
        <w:rPr>
          <w:i/>
          <w:sz w:val="20"/>
        </w:rPr>
        <w:t>toe pan</w:t>
      </w:r>
      <w:r w:rsidRPr="009A44D0">
        <w:rPr>
          <w:i/>
          <w:sz w:val="20"/>
        </w:rPr>
        <w:t xml:space="preserve"> to protect against crash]</w:t>
      </w:r>
    </w:p>
    <w:p w:rsidR="00CA782E" w:rsidRPr="009A44D0" w:rsidRDefault="002F3089" w:rsidP="002F3089">
      <w:pPr>
        <w:pStyle w:val="ListParagraph"/>
        <w:numPr>
          <w:ilvl w:val="5"/>
          <w:numId w:val="44"/>
        </w:numPr>
        <w:jc w:val="both"/>
        <w:rPr>
          <w:i/>
          <w:sz w:val="20"/>
        </w:rPr>
      </w:pPr>
      <w:proofErr w:type="gramStart"/>
      <w:r w:rsidRPr="009A44D0">
        <w:rPr>
          <w:sz w:val="20"/>
        </w:rPr>
        <w:t>can</w:t>
      </w:r>
      <w:proofErr w:type="gramEnd"/>
      <w:r w:rsidRPr="009A44D0">
        <w:rPr>
          <w:sz w:val="20"/>
        </w:rPr>
        <w:t xml:space="preserve"> use C.E. when consumers could hold reasonable expectations—</w:t>
      </w:r>
      <w:r w:rsidRPr="009A44D0">
        <w:rPr>
          <w:b/>
          <w:sz w:val="20"/>
        </w:rPr>
        <w:t>narrows when π can us C.E.</w:t>
      </w:r>
    </w:p>
    <w:p w:rsidR="00CA782E" w:rsidRPr="009A44D0" w:rsidRDefault="00CA782E" w:rsidP="0013518C">
      <w:pPr>
        <w:pStyle w:val="ListParagraph"/>
        <w:numPr>
          <w:ilvl w:val="2"/>
          <w:numId w:val="44"/>
        </w:numPr>
        <w:rPr>
          <w:sz w:val="20"/>
        </w:rPr>
      </w:pPr>
      <w:r w:rsidRPr="009A44D0">
        <w:rPr>
          <w:sz w:val="20"/>
        </w:rPr>
        <w:t>Failure to Warn—safety requires that a product be sold with a warning &amp; it is not</w:t>
      </w:r>
    </w:p>
    <w:p w:rsidR="0006519B" w:rsidRPr="009A44D0" w:rsidRDefault="00CA782E" w:rsidP="0013518C">
      <w:pPr>
        <w:pStyle w:val="ListParagraph"/>
        <w:numPr>
          <w:ilvl w:val="1"/>
          <w:numId w:val="44"/>
        </w:numPr>
        <w:rPr>
          <w:sz w:val="20"/>
        </w:rPr>
      </w:pPr>
      <w:r w:rsidRPr="009A44D0">
        <w:rPr>
          <w:sz w:val="20"/>
        </w:rPr>
        <w:t xml:space="preserve">Defect was the </w:t>
      </w:r>
      <w:r w:rsidRPr="009A44D0">
        <w:rPr>
          <w:b/>
          <w:sz w:val="20"/>
        </w:rPr>
        <w:t>actual and proximate cause</w:t>
      </w:r>
      <w:r w:rsidRPr="009A44D0">
        <w:rPr>
          <w:sz w:val="20"/>
        </w:rPr>
        <w:t xml:space="preserve"> of π injury</w:t>
      </w:r>
    </w:p>
    <w:p w:rsidR="00EE27B7" w:rsidRPr="009A44D0" w:rsidRDefault="00EE27B7" w:rsidP="0006519B">
      <w:pPr>
        <w:rPr>
          <w:sz w:val="20"/>
        </w:rPr>
      </w:pPr>
    </w:p>
    <w:p w:rsidR="00975A1E" w:rsidRPr="009A44D0" w:rsidRDefault="00975A1E" w:rsidP="00BD5EBA">
      <w:pPr>
        <w:pStyle w:val="Heading1"/>
        <w:rPr>
          <w:sz w:val="24"/>
        </w:rPr>
      </w:pPr>
      <w:bookmarkStart w:id="51" w:name="_Toc122070251"/>
      <w:r w:rsidRPr="009A44D0">
        <w:rPr>
          <w:sz w:val="24"/>
        </w:rPr>
        <w:t>DAMAGES</w:t>
      </w:r>
      <w:bookmarkEnd w:id="51"/>
    </w:p>
    <w:p w:rsidR="000E2A37" w:rsidRPr="009A44D0" w:rsidRDefault="00975A1E" w:rsidP="009A53FF">
      <w:pPr>
        <w:pStyle w:val="Heading2"/>
        <w:rPr>
          <w:sz w:val="24"/>
        </w:rPr>
      </w:pPr>
      <w:bookmarkStart w:id="52" w:name="_Toc122070252"/>
      <w:r w:rsidRPr="009A44D0">
        <w:rPr>
          <w:sz w:val="24"/>
        </w:rPr>
        <w:t>COMPENSATORY DAMAGES—Leech Brain—Kenton</w:t>
      </w:r>
      <w:bookmarkEnd w:id="52"/>
    </w:p>
    <w:p w:rsidR="0049065A" w:rsidRPr="009A44D0" w:rsidRDefault="000E2A37" w:rsidP="000E2A37">
      <w:pPr>
        <w:pStyle w:val="ListParagraph"/>
        <w:numPr>
          <w:ilvl w:val="0"/>
          <w:numId w:val="45"/>
        </w:numPr>
        <w:rPr>
          <w:sz w:val="20"/>
        </w:rPr>
      </w:pPr>
      <w:r w:rsidRPr="009A44D0">
        <w:rPr>
          <w:i/>
          <w:sz w:val="20"/>
        </w:rPr>
        <w:t>[Smith v Leech Brain]</w:t>
      </w:r>
      <w:r w:rsidRPr="009A44D0">
        <w:rPr>
          <w:sz w:val="20"/>
        </w:rPr>
        <w:t xml:space="preserve">—Eggshell Skull Rule (EXTENT of damages don’t have to be foreseeable) + Proximate Cause (only TYPE of damages have to be foreseeable) </w:t>
      </w:r>
      <w:r w:rsidRPr="009A44D0">
        <w:rPr>
          <w:sz w:val="20"/>
        </w:rPr>
        <w:sym w:font="Wingdings" w:char="F0E0"/>
      </w:r>
      <w:r w:rsidRPr="009A44D0">
        <w:rPr>
          <w:sz w:val="20"/>
        </w:rPr>
        <w:t xml:space="preserve"> provided that TYPE of damages are foreseeable, π can recover for the FULL EXTENT of harm</w:t>
      </w:r>
    </w:p>
    <w:p w:rsidR="00975A1E" w:rsidRPr="009A44D0" w:rsidRDefault="0049065A" w:rsidP="000E2A37">
      <w:pPr>
        <w:pStyle w:val="ListParagraph"/>
        <w:numPr>
          <w:ilvl w:val="0"/>
          <w:numId w:val="45"/>
        </w:numPr>
        <w:rPr>
          <w:sz w:val="20"/>
        </w:rPr>
      </w:pPr>
      <w:r w:rsidRPr="009A44D0">
        <w:rPr>
          <w:i/>
          <w:sz w:val="20"/>
        </w:rPr>
        <w:t>[Kenton v Hyatt Hotels—collapsing skywalk]</w:t>
      </w:r>
      <w:r w:rsidRPr="009A44D0">
        <w:rPr>
          <w:sz w:val="20"/>
        </w:rPr>
        <w:t>—Kenton uses evidence of what his income would have been but-for the accident—highly individualized—replicates societal inequalities</w:t>
      </w:r>
    </w:p>
    <w:p w:rsidR="00016D3C" w:rsidRPr="009A44D0" w:rsidRDefault="0049065A" w:rsidP="009A53FF">
      <w:pPr>
        <w:pStyle w:val="Heading2"/>
        <w:rPr>
          <w:sz w:val="24"/>
        </w:rPr>
      </w:pPr>
      <w:bookmarkStart w:id="53" w:name="_Toc122070253"/>
      <w:r w:rsidRPr="009A44D0">
        <w:rPr>
          <w:sz w:val="24"/>
        </w:rPr>
        <w:t>PUNITI</w:t>
      </w:r>
      <w:r w:rsidR="00975A1E" w:rsidRPr="009A44D0">
        <w:rPr>
          <w:sz w:val="24"/>
        </w:rPr>
        <w:t>VE DAMAGES—Mathias</w:t>
      </w:r>
      <w:r w:rsidR="009A53FF" w:rsidRPr="009A44D0">
        <w:rPr>
          <w:sz w:val="24"/>
        </w:rPr>
        <w:t>—Gore</w:t>
      </w:r>
      <w:bookmarkEnd w:id="53"/>
    </w:p>
    <w:p w:rsidR="00753842" w:rsidRPr="009A44D0" w:rsidRDefault="00642847" w:rsidP="00642847">
      <w:pPr>
        <w:jc w:val="center"/>
        <w:rPr>
          <w:sz w:val="20"/>
        </w:rPr>
      </w:pPr>
      <w:r w:rsidRPr="009A44D0">
        <w:rPr>
          <w:sz w:val="20"/>
        </w:rPr>
        <w:t>Punishment and Deterrence</w:t>
      </w:r>
      <w:r w:rsidR="00062843" w:rsidRPr="009A44D0">
        <w:rPr>
          <w:sz w:val="20"/>
        </w:rPr>
        <w:t>—not for “garden variety negligence”</w:t>
      </w:r>
    </w:p>
    <w:p w:rsidR="00753842" w:rsidRPr="009A44D0" w:rsidRDefault="00753842" w:rsidP="00753842">
      <w:pPr>
        <w:pStyle w:val="ListParagraph"/>
        <w:numPr>
          <w:ilvl w:val="0"/>
          <w:numId w:val="47"/>
        </w:numPr>
        <w:rPr>
          <w:b/>
          <w:sz w:val="20"/>
        </w:rPr>
      </w:pPr>
      <w:r w:rsidRPr="009A44D0">
        <w:rPr>
          <w:b/>
          <w:sz w:val="20"/>
        </w:rPr>
        <w:t>Look to:</w:t>
      </w:r>
    </w:p>
    <w:p w:rsidR="00753842" w:rsidRPr="009A44D0" w:rsidRDefault="00753842" w:rsidP="00753842">
      <w:pPr>
        <w:pStyle w:val="ListParagraph"/>
        <w:numPr>
          <w:ilvl w:val="1"/>
          <w:numId w:val="47"/>
        </w:numPr>
        <w:rPr>
          <w:sz w:val="20"/>
        </w:rPr>
      </w:pPr>
      <w:r w:rsidRPr="009A44D0">
        <w:rPr>
          <w:sz w:val="20"/>
        </w:rPr>
        <w:t>Reprehensibility of ∆ conduct</w:t>
      </w:r>
    </w:p>
    <w:p w:rsidR="00753842" w:rsidRPr="009A44D0" w:rsidRDefault="00753842" w:rsidP="00753842">
      <w:pPr>
        <w:pStyle w:val="ListParagraph"/>
        <w:numPr>
          <w:ilvl w:val="1"/>
          <w:numId w:val="47"/>
        </w:numPr>
        <w:rPr>
          <w:sz w:val="20"/>
        </w:rPr>
      </w:pPr>
      <w:r w:rsidRPr="009A44D0">
        <w:rPr>
          <w:sz w:val="20"/>
        </w:rPr>
        <w:t>Harm caused by ∆ compared to π total loss—</w:t>
      </w:r>
      <w:r w:rsidRPr="009A44D0">
        <w:rPr>
          <w:i/>
          <w:sz w:val="20"/>
        </w:rPr>
        <w:t xml:space="preserve">[Jacque v </w:t>
      </w:r>
      <w:proofErr w:type="spellStart"/>
      <w:r w:rsidRPr="009A44D0">
        <w:rPr>
          <w:i/>
          <w:sz w:val="20"/>
        </w:rPr>
        <w:t>Steenburg</w:t>
      </w:r>
      <w:proofErr w:type="spellEnd"/>
      <w:r w:rsidRPr="009A44D0">
        <w:rPr>
          <w:i/>
          <w:sz w:val="20"/>
        </w:rPr>
        <w:t xml:space="preserve"> Homes]—</w:t>
      </w:r>
      <w:r w:rsidRPr="009A44D0">
        <w:rPr>
          <w:sz w:val="20"/>
        </w:rPr>
        <w:t>little loss, big infringement</w:t>
      </w:r>
    </w:p>
    <w:p w:rsidR="00753842" w:rsidRPr="009A44D0" w:rsidRDefault="00753842" w:rsidP="00753842">
      <w:pPr>
        <w:pStyle w:val="ListParagraph"/>
        <w:numPr>
          <w:ilvl w:val="1"/>
          <w:numId w:val="47"/>
        </w:numPr>
        <w:rPr>
          <w:sz w:val="20"/>
        </w:rPr>
      </w:pPr>
      <w:r w:rsidRPr="009A44D0">
        <w:rPr>
          <w:sz w:val="20"/>
        </w:rPr>
        <w:t>Wealth of the defendant</w:t>
      </w:r>
    </w:p>
    <w:p w:rsidR="00753842" w:rsidRPr="009A44D0" w:rsidRDefault="00753842" w:rsidP="00753842">
      <w:pPr>
        <w:pStyle w:val="ListParagraph"/>
        <w:numPr>
          <w:ilvl w:val="1"/>
          <w:numId w:val="47"/>
        </w:numPr>
        <w:rPr>
          <w:sz w:val="20"/>
        </w:rPr>
      </w:pPr>
      <w:proofErr w:type="spellStart"/>
      <w:r w:rsidRPr="009A44D0">
        <w:rPr>
          <w:sz w:val="20"/>
        </w:rPr>
        <w:t>Profitibility</w:t>
      </w:r>
      <w:proofErr w:type="spellEnd"/>
      <w:r w:rsidRPr="009A44D0">
        <w:rPr>
          <w:sz w:val="20"/>
        </w:rPr>
        <w:t xml:space="preserve"> of the defendant—(was Accor making lots of money renting these rooms without due care?)</w:t>
      </w:r>
    </w:p>
    <w:p w:rsidR="00753842" w:rsidRPr="009A44D0" w:rsidRDefault="00753842" w:rsidP="00753842">
      <w:pPr>
        <w:pStyle w:val="ListParagraph"/>
        <w:numPr>
          <w:ilvl w:val="0"/>
          <w:numId w:val="47"/>
        </w:numPr>
        <w:rPr>
          <w:sz w:val="20"/>
        </w:rPr>
      </w:pPr>
      <w:r w:rsidRPr="009A44D0">
        <w:rPr>
          <w:i/>
          <w:sz w:val="20"/>
        </w:rPr>
        <w:t>[</w:t>
      </w:r>
      <w:r w:rsidRPr="009A44D0">
        <w:rPr>
          <w:b/>
          <w:i/>
          <w:sz w:val="20"/>
        </w:rPr>
        <w:t>Mathias v Accor Economy Lodging</w:t>
      </w:r>
      <w:r w:rsidRPr="009A44D0">
        <w:rPr>
          <w:i/>
          <w:sz w:val="20"/>
        </w:rPr>
        <w:t>]</w:t>
      </w:r>
      <w:r w:rsidRPr="009A44D0">
        <w:rPr>
          <w:sz w:val="20"/>
        </w:rPr>
        <w:t xml:space="preserve">—Accor </w:t>
      </w:r>
      <w:r w:rsidRPr="009A44D0">
        <w:rPr>
          <w:b/>
          <w:sz w:val="20"/>
        </w:rPr>
        <w:t>knew</w:t>
      </w:r>
      <w:r w:rsidRPr="009A44D0">
        <w:rPr>
          <w:sz w:val="20"/>
        </w:rPr>
        <w:t xml:space="preserve"> that there were bedbugs in its rooms—still rented them—willful and wanton conduct</w:t>
      </w:r>
    </w:p>
    <w:p w:rsidR="00F63B62" w:rsidRPr="009A44D0" w:rsidRDefault="00F63B62" w:rsidP="00753842">
      <w:pPr>
        <w:pStyle w:val="ListParagraph"/>
        <w:numPr>
          <w:ilvl w:val="0"/>
          <w:numId w:val="47"/>
        </w:numPr>
        <w:rPr>
          <w:sz w:val="20"/>
        </w:rPr>
      </w:pPr>
      <w:r w:rsidRPr="009A44D0">
        <w:rPr>
          <w:i/>
          <w:sz w:val="20"/>
        </w:rPr>
        <w:t>[</w:t>
      </w:r>
      <w:r w:rsidRPr="009A44D0">
        <w:rPr>
          <w:b/>
          <w:i/>
          <w:sz w:val="20"/>
        </w:rPr>
        <w:t>BMW of North America v Gore</w:t>
      </w:r>
      <w:r w:rsidRPr="009A44D0">
        <w:rPr>
          <w:i/>
          <w:sz w:val="20"/>
        </w:rPr>
        <w:t>]</w:t>
      </w:r>
      <w:r w:rsidRPr="009A44D0">
        <w:rPr>
          <w:sz w:val="20"/>
        </w:rPr>
        <w:t>—car had to be repainted--$4,000 compensatory—$4M punitive</w:t>
      </w:r>
    </w:p>
    <w:p w:rsidR="00F63B62" w:rsidRPr="009A44D0" w:rsidRDefault="00F63B62" w:rsidP="00F63B62">
      <w:pPr>
        <w:pStyle w:val="ListParagraph"/>
        <w:numPr>
          <w:ilvl w:val="1"/>
          <w:numId w:val="47"/>
        </w:numPr>
        <w:rPr>
          <w:sz w:val="20"/>
        </w:rPr>
      </w:pPr>
      <w:r w:rsidRPr="009A44D0">
        <w:rPr>
          <w:sz w:val="20"/>
        </w:rPr>
        <w:t>Reduced punitive—DON’T CONSIDER OUT OF STATE CONDUCT</w:t>
      </w:r>
    </w:p>
    <w:p w:rsidR="00F63B62" w:rsidRPr="009A44D0" w:rsidRDefault="00F63B62" w:rsidP="00F63B62">
      <w:pPr>
        <w:pStyle w:val="ListParagraph"/>
        <w:numPr>
          <w:ilvl w:val="1"/>
          <w:numId w:val="47"/>
        </w:numPr>
        <w:rPr>
          <w:b/>
          <w:sz w:val="20"/>
        </w:rPr>
      </w:pPr>
      <w:r w:rsidRPr="009A44D0">
        <w:rPr>
          <w:b/>
          <w:sz w:val="20"/>
        </w:rPr>
        <w:t>Three Guideposts:</w:t>
      </w:r>
    </w:p>
    <w:p w:rsidR="00F63B62" w:rsidRPr="009A44D0" w:rsidRDefault="00F63B62" w:rsidP="00B854B0">
      <w:pPr>
        <w:pStyle w:val="ListParagraph"/>
        <w:numPr>
          <w:ilvl w:val="3"/>
          <w:numId w:val="48"/>
        </w:numPr>
        <w:ind w:left="2160"/>
        <w:rPr>
          <w:sz w:val="20"/>
        </w:rPr>
      </w:pPr>
      <w:r w:rsidRPr="009A44D0">
        <w:rPr>
          <w:sz w:val="20"/>
        </w:rPr>
        <w:t>How reprehensible was ∆ conduct?</w:t>
      </w:r>
    </w:p>
    <w:p w:rsidR="00F63B62" w:rsidRPr="009A44D0" w:rsidRDefault="00F63B62" w:rsidP="00B854B0">
      <w:pPr>
        <w:pStyle w:val="ListParagraph"/>
        <w:numPr>
          <w:ilvl w:val="3"/>
          <w:numId w:val="48"/>
        </w:numPr>
        <w:ind w:left="2160"/>
        <w:rPr>
          <w:sz w:val="20"/>
        </w:rPr>
      </w:pPr>
      <w:r w:rsidRPr="009A44D0">
        <w:rPr>
          <w:sz w:val="20"/>
        </w:rPr>
        <w:t>Ratio of punitive to compensatory damages</w:t>
      </w:r>
    </w:p>
    <w:p w:rsidR="00F63B62" w:rsidRPr="009A44D0" w:rsidRDefault="00F63B62" w:rsidP="00B854B0">
      <w:pPr>
        <w:pStyle w:val="ListParagraph"/>
        <w:numPr>
          <w:ilvl w:val="4"/>
          <w:numId w:val="48"/>
        </w:numPr>
        <w:ind w:left="2520"/>
        <w:rPr>
          <w:sz w:val="20"/>
        </w:rPr>
      </w:pPr>
      <w:r w:rsidRPr="009A44D0">
        <w:rPr>
          <w:sz w:val="20"/>
        </w:rPr>
        <w:t>Exxon Valdez—1:1; have also said single digit—when will it be appropriate to deviate</w:t>
      </w:r>
      <w:proofErr w:type="gramStart"/>
      <w:r w:rsidRPr="009A44D0">
        <w:rPr>
          <w:sz w:val="20"/>
        </w:rPr>
        <w:t>?</w:t>
      </w:r>
      <w:r w:rsidR="00692F30" w:rsidRPr="009A44D0">
        <w:rPr>
          <w:sz w:val="20"/>
        </w:rPr>
        <w:t>—</w:t>
      </w:r>
      <w:proofErr w:type="gramEnd"/>
      <w:r w:rsidR="00692F30" w:rsidRPr="009A44D0">
        <w:rPr>
          <w:sz w:val="20"/>
        </w:rPr>
        <w:t>focuses on making punitive damages predictable, not on capping payouts</w:t>
      </w:r>
    </w:p>
    <w:p w:rsidR="00975A1E" w:rsidRPr="009A44D0" w:rsidRDefault="00F63B62" w:rsidP="00B854B0">
      <w:pPr>
        <w:pStyle w:val="ListParagraph"/>
        <w:numPr>
          <w:ilvl w:val="3"/>
          <w:numId w:val="48"/>
        </w:numPr>
        <w:ind w:left="2160"/>
        <w:rPr>
          <w:sz w:val="20"/>
        </w:rPr>
      </w:pPr>
      <w:r w:rsidRPr="009A44D0">
        <w:rPr>
          <w:sz w:val="20"/>
        </w:rPr>
        <w:t>Comparable civil/criminal penalties—much, much lower</w:t>
      </w:r>
    </w:p>
    <w:p w:rsidR="00016D3C" w:rsidRPr="009A44D0" w:rsidRDefault="00975A1E" w:rsidP="009A53FF">
      <w:pPr>
        <w:pStyle w:val="Heading2"/>
        <w:rPr>
          <w:sz w:val="24"/>
        </w:rPr>
      </w:pPr>
      <w:bookmarkStart w:id="54" w:name="_Toc122070254"/>
      <w:r w:rsidRPr="009A44D0">
        <w:rPr>
          <w:sz w:val="24"/>
        </w:rPr>
        <w:t xml:space="preserve">WRONGFUL DEATH </w:t>
      </w:r>
      <w:r w:rsidR="00016D3C" w:rsidRPr="009A44D0">
        <w:rPr>
          <w:sz w:val="24"/>
        </w:rPr>
        <w:t>CLAIMS</w:t>
      </w:r>
      <w:r w:rsidRPr="009A44D0">
        <w:rPr>
          <w:sz w:val="24"/>
        </w:rPr>
        <w:t>—Nelson v Dolan</w:t>
      </w:r>
      <w:bookmarkEnd w:id="54"/>
    </w:p>
    <w:p w:rsidR="00016D3C" w:rsidRPr="009A44D0" w:rsidRDefault="00016D3C" w:rsidP="00016D3C">
      <w:pPr>
        <w:pStyle w:val="ListParagraph"/>
        <w:numPr>
          <w:ilvl w:val="0"/>
          <w:numId w:val="46"/>
        </w:numPr>
        <w:rPr>
          <w:sz w:val="20"/>
        </w:rPr>
      </w:pPr>
      <w:r w:rsidRPr="009A44D0">
        <w:rPr>
          <w:b/>
          <w:sz w:val="20"/>
        </w:rPr>
        <w:t>Survival claims</w:t>
      </w:r>
      <w:r w:rsidRPr="009A44D0">
        <w:rPr>
          <w:sz w:val="20"/>
        </w:rPr>
        <w:t>—causes for the decedent’s loss (his lost income, his fear, his distress)—claims he would have brought if he would have survived</w:t>
      </w:r>
    </w:p>
    <w:p w:rsidR="00016D3C" w:rsidRPr="009A44D0" w:rsidRDefault="00016D3C" w:rsidP="00016D3C">
      <w:pPr>
        <w:pStyle w:val="ListParagraph"/>
        <w:numPr>
          <w:ilvl w:val="1"/>
          <w:numId w:val="46"/>
        </w:numPr>
        <w:rPr>
          <w:sz w:val="20"/>
        </w:rPr>
      </w:pPr>
      <w:r w:rsidRPr="009A44D0">
        <w:rPr>
          <w:i/>
          <w:sz w:val="20"/>
        </w:rPr>
        <w:t>[Nelson v Dolan]</w:t>
      </w:r>
      <w:r w:rsidRPr="009A44D0">
        <w:rPr>
          <w:sz w:val="20"/>
        </w:rPr>
        <w:t>—estate sues for fear Nelson experienced in the moments before he was hit by the car</w:t>
      </w:r>
    </w:p>
    <w:p w:rsidR="00975A1E" w:rsidRPr="009A44D0" w:rsidRDefault="00016D3C" w:rsidP="00016D3C">
      <w:pPr>
        <w:pStyle w:val="ListParagraph"/>
        <w:numPr>
          <w:ilvl w:val="0"/>
          <w:numId w:val="46"/>
        </w:numPr>
        <w:rPr>
          <w:sz w:val="20"/>
        </w:rPr>
      </w:pPr>
      <w:r w:rsidRPr="009A44D0">
        <w:rPr>
          <w:b/>
          <w:sz w:val="20"/>
        </w:rPr>
        <w:t>Wrongful death claims</w:t>
      </w:r>
      <w:r w:rsidRPr="009A44D0">
        <w:rPr>
          <w:sz w:val="20"/>
        </w:rPr>
        <w:t>—causes for relatives’ loss (companionship, financial support, guidance)</w:t>
      </w:r>
    </w:p>
    <w:p w:rsidR="006521AC" w:rsidRPr="009A44D0" w:rsidRDefault="00975A1E" w:rsidP="009A53FF">
      <w:pPr>
        <w:pStyle w:val="Heading2"/>
        <w:rPr>
          <w:sz w:val="24"/>
        </w:rPr>
      </w:pPr>
      <w:bookmarkStart w:id="55" w:name="_Toc122070255"/>
      <w:r w:rsidRPr="009A44D0">
        <w:rPr>
          <w:sz w:val="24"/>
        </w:rPr>
        <w:t>VICARIOUS LIABILITY—Taber v Maine</w:t>
      </w:r>
      <w:bookmarkEnd w:id="55"/>
    </w:p>
    <w:p w:rsidR="006521AC" w:rsidRPr="009A44D0" w:rsidRDefault="006521AC" w:rsidP="006521AC">
      <w:pPr>
        <w:pStyle w:val="ListParagraph"/>
        <w:numPr>
          <w:ilvl w:val="0"/>
          <w:numId w:val="49"/>
        </w:numPr>
        <w:rPr>
          <w:sz w:val="20"/>
        </w:rPr>
      </w:pPr>
      <w:r w:rsidRPr="009A44D0">
        <w:rPr>
          <w:sz w:val="20"/>
        </w:rPr>
        <w:t>Drunk servicemen in a car accident off base—Navy held vicariously liable</w:t>
      </w:r>
    </w:p>
    <w:p w:rsidR="006521AC" w:rsidRPr="009A44D0" w:rsidRDefault="006521AC" w:rsidP="006521AC">
      <w:pPr>
        <w:pStyle w:val="ListParagraph"/>
        <w:numPr>
          <w:ilvl w:val="0"/>
          <w:numId w:val="49"/>
        </w:numPr>
        <w:rPr>
          <w:sz w:val="20"/>
        </w:rPr>
      </w:pPr>
      <w:proofErr w:type="spellStart"/>
      <w:r w:rsidRPr="009A44D0">
        <w:rPr>
          <w:sz w:val="20"/>
        </w:rPr>
        <w:t>Respondeant</w:t>
      </w:r>
      <w:proofErr w:type="spellEnd"/>
      <w:r w:rsidRPr="009A44D0">
        <w:rPr>
          <w:sz w:val="20"/>
        </w:rPr>
        <w:t xml:space="preserve"> superior—serviceman was acting WITHIN THE SCOPE OF HIS EMPLOYMENT</w:t>
      </w:r>
      <w:r w:rsidRPr="009A44D0">
        <w:rPr>
          <w:sz w:val="20"/>
        </w:rPr>
        <w:sym w:font="Wingdings" w:char="F0E0"/>
      </w:r>
      <w:r w:rsidRPr="009A44D0">
        <w:rPr>
          <w:sz w:val="20"/>
        </w:rPr>
        <w:t xml:space="preserve"> as agent of Navy</w:t>
      </w:r>
    </w:p>
    <w:p w:rsidR="00EA7566" w:rsidRPr="009A44D0" w:rsidRDefault="006521AC" w:rsidP="00EA7566">
      <w:pPr>
        <w:pStyle w:val="ListParagraph"/>
        <w:numPr>
          <w:ilvl w:val="1"/>
          <w:numId w:val="49"/>
        </w:numPr>
        <w:rPr>
          <w:b/>
          <w:sz w:val="20"/>
        </w:rPr>
      </w:pPr>
      <w:r w:rsidRPr="009A44D0">
        <w:rPr>
          <w:b/>
          <w:sz w:val="20"/>
        </w:rPr>
        <w:t>EXTENT of activity</w:t>
      </w:r>
    </w:p>
    <w:p w:rsidR="00EA7566" w:rsidRPr="009A44D0" w:rsidRDefault="006521AC" w:rsidP="00EA7566">
      <w:pPr>
        <w:pStyle w:val="ListParagraph"/>
        <w:numPr>
          <w:ilvl w:val="1"/>
          <w:numId w:val="49"/>
        </w:numPr>
        <w:rPr>
          <w:b/>
          <w:sz w:val="20"/>
        </w:rPr>
      </w:pPr>
      <w:r w:rsidRPr="009A44D0">
        <w:rPr>
          <w:b/>
          <w:sz w:val="20"/>
        </w:rPr>
        <w:t>PERVASIVE CONTROL of Navy</w:t>
      </w:r>
    </w:p>
    <w:p w:rsidR="00975A1E" w:rsidRPr="009A44D0" w:rsidRDefault="006521AC" w:rsidP="00EA7566">
      <w:pPr>
        <w:pStyle w:val="ListParagraph"/>
        <w:numPr>
          <w:ilvl w:val="1"/>
          <w:numId w:val="49"/>
        </w:numPr>
        <w:rPr>
          <w:b/>
          <w:sz w:val="20"/>
        </w:rPr>
      </w:pPr>
      <w:r w:rsidRPr="009A44D0">
        <w:rPr>
          <w:b/>
          <w:sz w:val="20"/>
        </w:rPr>
        <w:t>FORESEEABILITY</w:t>
      </w:r>
    </w:p>
    <w:p w:rsidR="00EA7566" w:rsidRPr="009A44D0" w:rsidRDefault="00975A1E" w:rsidP="009A53FF">
      <w:pPr>
        <w:pStyle w:val="Heading2"/>
        <w:rPr>
          <w:sz w:val="24"/>
        </w:rPr>
      </w:pPr>
      <w:bookmarkStart w:id="56" w:name="_Toc122070256"/>
      <w:r w:rsidRPr="009A44D0">
        <w:rPr>
          <w:sz w:val="24"/>
        </w:rPr>
        <w:t>JOINT LIABILITY AND CONTRIBUTION—</w:t>
      </w:r>
      <w:proofErr w:type="spellStart"/>
      <w:r w:rsidRPr="009A44D0">
        <w:rPr>
          <w:sz w:val="24"/>
        </w:rPr>
        <w:t>Ravo</w:t>
      </w:r>
      <w:bookmarkEnd w:id="56"/>
      <w:proofErr w:type="spellEnd"/>
      <w:r w:rsidRPr="009A44D0">
        <w:rPr>
          <w:sz w:val="24"/>
        </w:rPr>
        <w:t xml:space="preserve"> </w:t>
      </w:r>
    </w:p>
    <w:p w:rsidR="00236E74" w:rsidRPr="009A44D0" w:rsidRDefault="00EA7566" w:rsidP="00EA7566">
      <w:pPr>
        <w:pStyle w:val="ListParagraph"/>
        <w:numPr>
          <w:ilvl w:val="0"/>
          <w:numId w:val="50"/>
        </w:numPr>
        <w:rPr>
          <w:sz w:val="20"/>
        </w:rPr>
      </w:pPr>
      <w:r w:rsidRPr="009A44D0">
        <w:rPr>
          <w:i/>
          <w:sz w:val="20"/>
        </w:rPr>
        <w:t>[</w:t>
      </w:r>
      <w:proofErr w:type="spellStart"/>
      <w:r w:rsidRPr="009A44D0">
        <w:rPr>
          <w:i/>
          <w:sz w:val="20"/>
        </w:rPr>
        <w:t>Ravo</w:t>
      </w:r>
      <w:proofErr w:type="spellEnd"/>
      <w:r w:rsidRPr="009A44D0">
        <w:rPr>
          <w:i/>
          <w:sz w:val="20"/>
        </w:rPr>
        <w:t xml:space="preserve"> v </w:t>
      </w:r>
      <w:proofErr w:type="spellStart"/>
      <w:r w:rsidRPr="009A44D0">
        <w:rPr>
          <w:i/>
          <w:sz w:val="20"/>
        </w:rPr>
        <w:t>Rogatnick</w:t>
      </w:r>
      <w:proofErr w:type="spellEnd"/>
      <w:r w:rsidRPr="009A44D0">
        <w:rPr>
          <w:i/>
          <w:sz w:val="20"/>
        </w:rPr>
        <w:t>]</w:t>
      </w:r>
      <w:r w:rsidRPr="009A44D0">
        <w:rPr>
          <w:sz w:val="20"/>
        </w:rPr>
        <w:t>—two Drs acting independently injure a child—</w:t>
      </w:r>
      <w:r w:rsidRPr="009A44D0">
        <w:rPr>
          <w:b/>
          <w:sz w:val="20"/>
        </w:rPr>
        <w:t xml:space="preserve">impose </w:t>
      </w:r>
      <w:proofErr w:type="spellStart"/>
      <w:r w:rsidRPr="009A44D0">
        <w:rPr>
          <w:b/>
          <w:sz w:val="20"/>
        </w:rPr>
        <w:t>j&amp;sl</w:t>
      </w:r>
      <w:proofErr w:type="spellEnd"/>
      <w:r w:rsidRPr="009A44D0">
        <w:rPr>
          <w:b/>
          <w:sz w:val="20"/>
        </w:rPr>
        <w:t xml:space="preserve"> if the harm is judged to be indivisible DESPITE non-concurrent activity</w:t>
      </w:r>
      <w:r w:rsidRPr="009A44D0">
        <w:rPr>
          <w:sz w:val="20"/>
        </w:rPr>
        <w:t>—Goal: full recovery for plaintiff</w:t>
      </w:r>
    </w:p>
    <w:sectPr w:rsidR="00236E74" w:rsidRPr="009A44D0" w:rsidSect="00935905">
      <w:footerReference w:type="default" r:id="rId9"/>
      <w:headerReference w:type="first" r:id="rId10"/>
      <w:pgSz w:w="12240" w:h="15840"/>
      <w:pgMar w:top="720" w:right="720" w:bottom="720" w:left="720" w:gutter="0"/>
      <w:titlePg/>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8" w:author=" " w:date="2009-11-12T00:09:00Z" w:initials="MSOffice">
    <w:p w:rsidR="00F55233" w:rsidRDefault="00F55233">
      <w:pPr>
        <w:pStyle w:val="CommentText"/>
      </w:pPr>
      <w:r>
        <w:rPr>
          <w:rStyle w:val="CommentReference"/>
        </w:rPr>
        <w:annotationRef/>
      </w:r>
      <w:r>
        <w:t>Better definition?</w:t>
      </w:r>
    </w:p>
  </w:comment>
  <w:comment w:id="21" w:author=" " w:date="2009-11-26T18:52:00Z" w:initials="MSOffice">
    <w:p w:rsidR="00F55233" w:rsidRDefault="00F55233" w:rsidP="00447DC9">
      <w:pPr>
        <w:pStyle w:val="CommentText"/>
      </w:pPr>
      <w:r>
        <w:rPr>
          <w:rStyle w:val="CommentReference"/>
        </w:rPr>
        <w:annotationRef/>
      </w:r>
      <w:r>
        <w:t>Inefficient conduct? (</w:t>
      </w:r>
      <w:proofErr w:type="gramStart"/>
      <w:r>
        <w:t>off</w:t>
      </w:r>
      <w:proofErr w:type="gramEnd"/>
      <w:r>
        <w:t xml:space="preserve"> Leo’s outline)…maybe to deter avoidable harm?</w:t>
      </w:r>
    </w:p>
  </w:comment>
  <w:comment w:id="22" w:author=" " w:date="2009-11-26T19:00:00Z" w:initials="MSOffice">
    <w:p w:rsidR="00F55233" w:rsidRDefault="00F55233">
      <w:pPr>
        <w:pStyle w:val="CommentText"/>
      </w:pPr>
      <w:r>
        <w:rPr>
          <w:rStyle w:val="CommentReference"/>
        </w:rPr>
        <w:annotationRef/>
      </w:r>
      <w:r>
        <w:t>Did they explicitly use the Hand formula?</w:t>
      </w:r>
    </w:p>
  </w:comment>
  <w:comment w:id="24" w:author=" " w:date="2009-11-15T18:00:00Z" w:initials="MSOffice">
    <w:p w:rsidR="00F55233" w:rsidRDefault="00F55233">
      <w:pPr>
        <w:pStyle w:val="CommentText"/>
      </w:pPr>
      <w:r>
        <w:rPr>
          <w:rStyle w:val="CommentReference"/>
        </w:rPr>
        <w:annotationRef/>
      </w:r>
      <w:r>
        <w:t xml:space="preserve">Anything else? </w:t>
      </w:r>
    </w:p>
  </w:comment>
  <w:comment w:id="31" w:author=" " w:date="2009-12-10T21:41:00Z" w:initials="MSOffice">
    <w:p w:rsidR="00F55233" w:rsidRDefault="00F55233" w:rsidP="00B854B0">
      <w:pPr>
        <w:pStyle w:val="CommentText"/>
      </w:pPr>
      <w:r>
        <w:rPr>
          <w:rStyle w:val="CommentReference"/>
        </w:rPr>
        <w:annotationRef/>
      </w:r>
      <w:r>
        <w:t xml:space="preserve">Isn’t this actually about ordinary care—no relationship to premises AT ALL—should fall under Baker v </w:t>
      </w:r>
      <w:proofErr w:type="spellStart"/>
      <w:r>
        <w:t>Fenneman</w:t>
      </w:r>
      <w:proofErr w:type="spellEnd"/>
      <w:r>
        <w:t>?</w:t>
      </w:r>
    </w:p>
  </w:comment>
  <w:comment w:id="33" w:author=" " w:date="2009-11-27T11:46:00Z" w:initials="MSOffice">
    <w:p w:rsidR="00F55233" w:rsidRDefault="00F55233">
      <w:pPr>
        <w:pStyle w:val="CommentText"/>
      </w:pPr>
      <w:r>
        <w:rPr>
          <w:rStyle w:val="CommentReference"/>
        </w:rPr>
        <w:annotationRef/>
      </w:r>
      <w:r>
        <w:t>What was the physical impact test? When did we use it?</w:t>
      </w:r>
    </w:p>
  </w:comment>
  <w:comment w:id="41" w:author=" " w:date="2009-11-16T01:35:00Z" w:initials="MSOffice">
    <w:p w:rsidR="00F55233" w:rsidRDefault="00F55233">
      <w:pPr>
        <w:pStyle w:val="CommentText"/>
      </w:pPr>
      <w:r>
        <w:rPr>
          <w:rStyle w:val="CommentReference"/>
        </w:rPr>
        <w:annotationRef/>
      </w:r>
      <w:r>
        <w:t>CLASS NOTES</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55233" w:rsidRDefault="00F55233" w:rsidP="00935905">
      <w:pPr>
        <w:spacing w:line="240" w:lineRule="auto"/>
      </w:pPr>
      <w:r>
        <w:separator/>
      </w:r>
    </w:p>
  </w:endnote>
  <w:endnote w:type="continuationSeparator" w:id="1">
    <w:p w:rsidR="00F55233" w:rsidRDefault="00F55233" w:rsidP="009359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7736241"/>
      <w:docPartObj>
        <w:docPartGallery w:val="Page Numbers (Bottom of Page)"/>
        <w:docPartUnique/>
      </w:docPartObj>
    </w:sdtPr>
    <w:sdtEndPr>
      <w:rPr>
        <w:color w:val="7F7F7F" w:themeColor="background1" w:themeShade="7F"/>
        <w:spacing w:val="60"/>
      </w:rPr>
    </w:sdtEndPr>
    <w:sdtContent>
      <w:p w:rsidR="00F55233" w:rsidRDefault="00217F83" w:rsidP="004E1815">
        <w:pPr>
          <w:pStyle w:val="Footer"/>
          <w:pBdr>
            <w:top w:val="single" w:sz="4" w:space="1" w:color="D9D9D9" w:themeColor="background1" w:themeShade="D9"/>
          </w:pBdr>
          <w:tabs>
            <w:tab w:val="clear" w:pos="4680"/>
            <w:tab w:val="clear" w:pos="9360"/>
          </w:tabs>
          <w:jc w:val="both"/>
          <w:rPr>
            <w:b/>
          </w:rPr>
        </w:pPr>
        <w:fldSimple w:instr=" PAGE   \* MERGEFORMAT ">
          <w:r w:rsidR="009A3D81" w:rsidRPr="009A3D81">
            <w:rPr>
              <w:b/>
              <w:noProof/>
            </w:rPr>
            <w:t>10</w:t>
          </w:r>
        </w:fldSimple>
        <w:r w:rsidR="00F55233">
          <w:rPr>
            <w:b/>
          </w:rPr>
          <w:t xml:space="preserve"> | </w:t>
        </w:r>
        <w:r w:rsidR="00F55233">
          <w:rPr>
            <w:color w:val="7F7F7F" w:themeColor="background1" w:themeShade="7F"/>
            <w:spacing w:val="60"/>
          </w:rPr>
          <w:t>Page</w:t>
        </w:r>
      </w:p>
    </w:sdtContent>
  </w:sdt>
  <w:p w:rsidR="00F55233" w:rsidRPr="003C3014" w:rsidRDefault="00F55233" w:rsidP="00935905">
    <w:pPr>
      <w:pStyle w:val="Footer"/>
      <w:tabs>
        <w:tab w:val="left" w:pos="360"/>
      </w:tabs>
      <w:rPr>
        <w:color w:val="7F7F7F" w:themeColor="background1" w:themeShade="7F"/>
        <w:spacing w:val="60"/>
      </w:rPr>
    </w:pPr>
    <w:r>
      <w:tab/>
    </w:r>
    <w:r>
      <w:rPr>
        <w:color w:val="7F7F7F" w:themeColor="background1" w:themeShade="7F"/>
        <w:spacing w:val="60"/>
      </w:rPr>
      <w:t>Leighton Dellinger—TORTS OUTLINE—</w:t>
    </w:r>
    <w:r w:rsidR="00217F83">
      <w:rPr>
        <w:color w:val="7F7F7F" w:themeColor="background1" w:themeShade="7F"/>
        <w:spacing w:val="60"/>
      </w:rPr>
      <w:fldChar w:fldCharType="begin"/>
    </w:r>
    <w:r>
      <w:rPr>
        <w:color w:val="7F7F7F" w:themeColor="background1" w:themeShade="7F"/>
        <w:spacing w:val="60"/>
      </w:rPr>
      <w:instrText xml:space="preserve"> DATE \@ "M.d.yyyy" </w:instrText>
    </w:r>
    <w:r w:rsidR="00217F83">
      <w:rPr>
        <w:color w:val="7F7F7F" w:themeColor="background1" w:themeShade="7F"/>
        <w:spacing w:val="60"/>
      </w:rPr>
      <w:fldChar w:fldCharType="separate"/>
    </w:r>
    <w:r w:rsidR="009A3D81">
      <w:rPr>
        <w:noProof/>
        <w:color w:val="7F7F7F" w:themeColor="background1" w:themeShade="7F"/>
        <w:spacing w:val="60"/>
      </w:rPr>
      <w:t>12.12.2009</w:t>
    </w:r>
    <w:r w:rsidR="00217F83">
      <w:rPr>
        <w:color w:val="7F7F7F" w:themeColor="background1" w:themeShade="7F"/>
        <w:spacing w:val="60"/>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55233" w:rsidRDefault="00F55233" w:rsidP="00935905">
      <w:pPr>
        <w:spacing w:line="240" w:lineRule="auto"/>
      </w:pPr>
      <w:r>
        <w:separator/>
      </w:r>
    </w:p>
  </w:footnote>
  <w:footnote w:type="continuationSeparator" w:id="1">
    <w:p w:rsidR="00F55233" w:rsidRDefault="00F55233" w:rsidP="00935905">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7736334"/>
      <w:docPartObj>
        <w:docPartGallery w:val="Page Numbers (Top of Page)"/>
        <w:docPartUnique/>
      </w:docPartObj>
    </w:sdtPr>
    <w:sdtEndPr>
      <w:rPr>
        <w:color w:val="7F7F7F" w:themeColor="background1" w:themeShade="7F"/>
        <w:spacing w:val="60"/>
      </w:rPr>
    </w:sdtEndPr>
    <w:sdtContent>
      <w:p w:rsidR="00F55233" w:rsidRDefault="00F55233">
        <w:pPr>
          <w:pStyle w:val="Header"/>
          <w:pBdr>
            <w:bottom w:val="single" w:sz="4" w:space="1" w:color="D9D9D9" w:themeColor="background1" w:themeShade="D9"/>
          </w:pBdr>
          <w:rPr>
            <w:b/>
          </w:rPr>
        </w:pPr>
        <w:r>
          <w:rPr>
            <w:color w:val="7F7F7F" w:themeColor="background1" w:themeShade="7F"/>
            <w:spacing w:val="60"/>
          </w:rPr>
          <w:t>Leighton Dellinger—TORTS OUTLINE—</w:t>
        </w:r>
        <w:r w:rsidR="00217F83">
          <w:rPr>
            <w:color w:val="7F7F7F" w:themeColor="background1" w:themeShade="7F"/>
            <w:spacing w:val="60"/>
          </w:rPr>
          <w:fldChar w:fldCharType="begin"/>
        </w:r>
        <w:r>
          <w:rPr>
            <w:color w:val="7F7F7F" w:themeColor="background1" w:themeShade="7F"/>
            <w:spacing w:val="60"/>
          </w:rPr>
          <w:instrText xml:space="preserve"> DATE \@ "M.d.yyyy" </w:instrText>
        </w:r>
        <w:r w:rsidR="00217F83">
          <w:rPr>
            <w:color w:val="7F7F7F" w:themeColor="background1" w:themeShade="7F"/>
            <w:spacing w:val="60"/>
          </w:rPr>
          <w:fldChar w:fldCharType="separate"/>
        </w:r>
        <w:r w:rsidR="009A3D81">
          <w:rPr>
            <w:noProof/>
            <w:color w:val="7F7F7F" w:themeColor="background1" w:themeShade="7F"/>
            <w:spacing w:val="60"/>
          </w:rPr>
          <w:t>12.12.2009</w:t>
        </w:r>
        <w:r w:rsidR="00217F83">
          <w:rPr>
            <w:color w:val="7F7F7F" w:themeColor="background1" w:themeShade="7F"/>
            <w:spacing w:val="60"/>
          </w:rPr>
          <w:fldChar w:fldCharType="end"/>
        </w:r>
      </w:p>
    </w:sdtContent>
  </w:sdt>
  <w:p w:rsidR="00F55233" w:rsidRDefault="00F55233">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D8480F"/>
    <w:multiLevelType w:val="hybridMultilevel"/>
    <w:tmpl w:val="BA44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24EAA"/>
    <w:multiLevelType w:val="hybridMultilevel"/>
    <w:tmpl w:val="46C2CE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62FF3"/>
    <w:multiLevelType w:val="hybridMultilevel"/>
    <w:tmpl w:val="8D24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F636B"/>
    <w:multiLevelType w:val="hybridMultilevel"/>
    <w:tmpl w:val="7EB8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715A1"/>
    <w:multiLevelType w:val="multilevel"/>
    <w:tmpl w:val="15F6E1AC"/>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i w:val="0"/>
      </w:rPr>
    </w:lvl>
    <w:lvl w:ilvl="5">
      <w:start w:val="1"/>
      <w:numFmt w:val="lowerRoman"/>
      <w:lvlText w:val="(%6)"/>
      <w:lvlJc w:val="left"/>
      <w:pPr>
        <w:ind w:left="2160" w:hanging="360"/>
      </w:pPr>
      <w:rPr>
        <w:i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val="0"/>
        <w:color w:val="auto"/>
      </w:rPr>
    </w:lvl>
  </w:abstractNum>
  <w:abstractNum w:abstractNumId="5">
    <w:nsid w:val="0F90341A"/>
    <w:multiLevelType w:val="hybridMultilevel"/>
    <w:tmpl w:val="8FFA105E"/>
    <w:lvl w:ilvl="0" w:tplc="56A6AE6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D4B33"/>
    <w:multiLevelType w:val="hybridMultilevel"/>
    <w:tmpl w:val="713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F6655"/>
    <w:multiLevelType w:val="hybridMultilevel"/>
    <w:tmpl w:val="C164C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90137"/>
    <w:multiLevelType w:val="hybridMultilevel"/>
    <w:tmpl w:val="DCCAE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94FA4"/>
    <w:multiLevelType w:val="hybridMultilevel"/>
    <w:tmpl w:val="A2A88BC0"/>
    <w:lvl w:ilvl="0" w:tplc="04090001">
      <w:start w:val="1"/>
      <w:numFmt w:val="bullet"/>
      <w:lvlText w:val=""/>
      <w:lvlJc w:val="left"/>
      <w:pPr>
        <w:ind w:left="288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52044"/>
    <w:multiLevelType w:val="hybridMultilevel"/>
    <w:tmpl w:val="7DE40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03FE3"/>
    <w:multiLevelType w:val="hybridMultilevel"/>
    <w:tmpl w:val="4626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240C4"/>
    <w:multiLevelType w:val="hybridMultilevel"/>
    <w:tmpl w:val="DFDA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1766E"/>
    <w:multiLevelType w:val="hybridMultilevel"/>
    <w:tmpl w:val="44A60DF8"/>
    <w:lvl w:ilvl="0" w:tplc="A1583FC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B766F"/>
    <w:multiLevelType w:val="hybridMultilevel"/>
    <w:tmpl w:val="C242F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4373B"/>
    <w:multiLevelType w:val="hybridMultilevel"/>
    <w:tmpl w:val="3DCC3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26914"/>
    <w:multiLevelType w:val="hybridMultilevel"/>
    <w:tmpl w:val="9A2611F0"/>
    <w:lvl w:ilvl="0" w:tplc="978A33F6">
      <w:start w:val="2"/>
      <w:numFmt w:val="lowerLetter"/>
      <w:lvlText w:val="%1."/>
      <w:lvlJc w:val="left"/>
      <w:pPr>
        <w:ind w:left="720" w:hanging="360"/>
      </w:pPr>
      <w:rPr>
        <w:rFonts w:hint="default"/>
        <w:b w:val="0"/>
        <w: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D7821"/>
    <w:multiLevelType w:val="hybridMultilevel"/>
    <w:tmpl w:val="DD443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F4F39"/>
    <w:multiLevelType w:val="hybridMultilevel"/>
    <w:tmpl w:val="B742FF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15906"/>
    <w:multiLevelType w:val="hybridMultilevel"/>
    <w:tmpl w:val="EC64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DB4EFD"/>
    <w:multiLevelType w:val="hybridMultilevel"/>
    <w:tmpl w:val="2C3A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20208"/>
    <w:multiLevelType w:val="multilevel"/>
    <w:tmpl w:val="BFF2241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E13BBE"/>
    <w:multiLevelType w:val="hybridMultilevel"/>
    <w:tmpl w:val="5372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9C2A59"/>
    <w:multiLevelType w:val="hybridMultilevel"/>
    <w:tmpl w:val="959E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74AC6"/>
    <w:multiLevelType w:val="multilevel"/>
    <w:tmpl w:val="BFF2241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112F87"/>
    <w:multiLevelType w:val="multilevel"/>
    <w:tmpl w:val="4F82B90A"/>
    <w:lvl w:ilvl="0">
      <w:start w:val="1"/>
      <w:numFmt w:val="upp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6F0CC7"/>
    <w:multiLevelType w:val="hybridMultilevel"/>
    <w:tmpl w:val="AE626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EB1B95"/>
    <w:multiLevelType w:val="hybridMultilevel"/>
    <w:tmpl w:val="9FF4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F20E8"/>
    <w:multiLevelType w:val="hybridMultilevel"/>
    <w:tmpl w:val="292A9C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E4687"/>
    <w:multiLevelType w:val="hybridMultilevel"/>
    <w:tmpl w:val="DAAA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2615FC"/>
    <w:multiLevelType w:val="hybridMultilevel"/>
    <w:tmpl w:val="388C9AA4"/>
    <w:lvl w:ilvl="0" w:tplc="0409000F">
      <w:start w:val="1"/>
      <w:numFmt w:val="decimal"/>
      <w:lvlText w:val="%1."/>
      <w:lvlJc w:val="left"/>
      <w:pPr>
        <w:ind w:left="720" w:hanging="360"/>
      </w:pPr>
      <w:rPr>
        <w:rFonts w:hint="default"/>
      </w:rPr>
    </w:lvl>
    <w:lvl w:ilvl="1" w:tplc="32E61B0E">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5422E"/>
    <w:multiLevelType w:val="hybridMultilevel"/>
    <w:tmpl w:val="28C0D20E"/>
    <w:lvl w:ilvl="0" w:tplc="04090017">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436AF1"/>
    <w:multiLevelType w:val="hybridMultilevel"/>
    <w:tmpl w:val="F98E4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260F0E"/>
    <w:multiLevelType w:val="multilevel"/>
    <w:tmpl w:val="15F6E1AC"/>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i w:val="0"/>
      </w:rPr>
    </w:lvl>
    <w:lvl w:ilvl="5">
      <w:start w:val="1"/>
      <w:numFmt w:val="lowerRoman"/>
      <w:lvlText w:val="(%6)"/>
      <w:lvlJc w:val="left"/>
      <w:pPr>
        <w:ind w:left="2160" w:hanging="360"/>
      </w:pPr>
      <w:rPr>
        <w:i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val="0"/>
        <w:color w:val="auto"/>
      </w:rPr>
    </w:lvl>
  </w:abstractNum>
  <w:abstractNum w:abstractNumId="34">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441DC"/>
    <w:multiLevelType w:val="hybridMultilevel"/>
    <w:tmpl w:val="EC5E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75814"/>
    <w:multiLevelType w:val="hybridMultilevel"/>
    <w:tmpl w:val="3D0AF6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6F613262"/>
    <w:multiLevelType w:val="hybridMultilevel"/>
    <w:tmpl w:val="0BE6D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51DD3"/>
    <w:multiLevelType w:val="hybridMultilevel"/>
    <w:tmpl w:val="9FF4D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8679D"/>
    <w:multiLevelType w:val="hybridMultilevel"/>
    <w:tmpl w:val="79C0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D50F3"/>
    <w:multiLevelType w:val="hybridMultilevel"/>
    <w:tmpl w:val="A09C2638"/>
    <w:lvl w:ilvl="0" w:tplc="04090001">
      <w:start w:val="1"/>
      <w:numFmt w:val="bullet"/>
      <w:lvlText w:val=""/>
      <w:lvlJc w:val="left"/>
      <w:pPr>
        <w:ind w:left="288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F1B32"/>
    <w:multiLevelType w:val="hybridMultilevel"/>
    <w:tmpl w:val="27346588"/>
    <w:lvl w:ilvl="0" w:tplc="A1583FCE">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AC0256"/>
    <w:multiLevelType w:val="hybridMultilevel"/>
    <w:tmpl w:val="A69297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6B7FA5"/>
    <w:multiLevelType w:val="hybridMultilevel"/>
    <w:tmpl w:val="694E3196"/>
    <w:lvl w:ilvl="0" w:tplc="0409000F">
      <w:start w:val="1"/>
      <w:numFmt w:val="decimal"/>
      <w:lvlText w:val="%1."/>
      <w:lvlJc w:val="left"/>
      <w:pPr>
        <w:ind w:left="720" w:hanging="360"/>
      </w:pPr>
      <w:rPr>
        <w:rFonts w:hint="default"/>
      </w:rPr>
    </w:lvl>
    <w:lvl w:ilvl="1" w:tplc="AAA4C08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3E3D2E"/>
    <w:multiLevelType w:val="hybridMultilevel"/>
    <w:tmpl w:val="8D6E4E58"/>
    <w:lvl w:ilvl="0" w:tplc="A1583F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7F1711"/>
    <w:multiLevelType w:val="hybridMultilevel"/>
    <w:tmpl w:val="2D36D6C0"/>
    <w:lvl w:ilvl="0" w:tplc="04090001">
      <w:start w:val="1"/>
      <w:numFmt w:val="bullet"/>
      <w:lvlText w:val=""/>
      <w:lvlJc w:val="left"/>
      <w:pPr>
        <w:ind w:left="1440" w:hanging="360"/>
      </w:pPr>
      <w:rPr>
        <w:rFonts w:ascii="Symbol" w:hAnsi="Symbol" w:hint="default"/>
      </w:rPr>
    </w:lvl>
    <w:lvl w:ilvl="1" w:tplc="A1583FCE">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F66ED5"/>
    <w:multiLevelType w:val="hybridMultilevel"/>
    <w:tmpl w:val="3D0AF6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
    <w:nsid w:val="7EB540B5"/>
    <w:multiLevelType w:val="hybridMultilevel"/>
    <w:tmpl w:val="2B7EE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61E7A"/>
    <w:multiLevelType w:val="multilevel"/>
    <w:tmpl w:val="1152BAF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b w:val="0"/>
        <w:color w:val="auto"/>
      </w:rPr>
    </w:lvl>
  </w:abstractNum>
  <w:abstractNum w:abstractNumId="49">
    <w:nsid w:val="7F4F517F"/>
    <w:multiLevelType w:val="hybridMultilevel"/>
    <w:tmpl w:val="86ACFA3E"/>
    <w:lvl w:ilvl="0" w:tplc="BA0ABDB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34"/>
  </w:num>
  <w:num w:numId="3">
    <w:abstractNumId w:val="27"/>
  </w:num>
  <w:num w:numId="4">
    <w:abstractNumId w:val="40"/>
  </w:num>
  <w:num w:numId="5">
    <w:abstractNumId w:val="38"/>
  </w:num>
  <w:num w:numId="6">
    <w:abstractNumId w:val="7"/>
  </w:num>
  <w:num w:numId="7">
    <w:abstractNumId w:val="18"/>
  </w:num>
  <w:num w:numId="8">
    <w:abstractNumId w:val="35"/>
  </w:num>
  <w:num w:numId="9">
    <w:abstractNumId w:val="9"/>
  </w:num>
  <w:num w:numId="10">
    <w:abstractNumId w:val="0"/>
  </w:num>
  <w:num w:numId="11">
    <w:abstractNumId w:val="32"/>
  </w:num>
  <w:num w:numId="12">
    <w:abstractNumId w:val="45"/>
  </w:num>
  <w:num w:numId="13">
    <w:abstractNumId w:val="23"/>
  </w:num>
  <w:num w:numId="14">
    <w:abstractNumId w:val="12"/>
  </w:num>
  <w:num w:numId="15">
    <w:abstractNumId w:val="39"/>
  </w:num>
  <w:num w:numId="16">
    <w:abstractNumId w:val="15"/>
  </w:num>
  <w:num w:numId="17">
    <w:abstractNumId w:val="10"/>
  </w:num>
  <w:num w:numId="18">
    <w:abstractNumId w:val="17"/>
  </w:num>
  <w:num w:numId="19">
    <w:abstractNumId w:val="22"/>
  </w:num>
  <w:num w:numId="20">
    <w:abstractNumId w:val="30"/>
  </w:num>
  <w:num w:numId="21">
    <w:abstractNumId w:val="31"/>
  </w:num>
  <w:num w:numId="22">
    <w:abstractNumId w:val="28"/>
  </w:num>
  <w:num w:numId="23">
    <w:abstractNumId w:val="44"/>
  </w:num>
  <w:num w:numId="24">
    <w:abstractNumId w:val="26"/>
  </w:num>
  <w:num w:numId="25">
    <w:abstractNumId w:val="43"/>
  </w:num>
  <w:num w:numId="26">
    <w:abstractNumId w:val="13"/>
  </w:num>
  <w:num w:numId="27">
    <w:abstractNumId w:val="5"/>
  </w:num>
  <w:num w:numId="28">
    <w:abstractNumId w:val="41"/>
  </w:num>
  <w:num w:numId="29">
    <w:abstractNumId w:val="42"/>
  </w:num>
  <w:num w:numId="30">
    <w:abstractNumId w:val="8"/>
  </w:num>
  <w:num w:numId="31">
    <w:abstractNumId w:val="16"/>
  </w:num>
  <w:num w:numId="32">
    <w:abstractNumId w:val="46"/>
  </w:num>
  <w:num w:numId="33">
    <w:abstractNumId w:val="36"/>
  </w:num>
  <w:num w:numId="34">
    <w:abstractNumId w:val="29"/>
  </w:num>
  <w:num w:numId="35">
    <w:abstractNumId w:val="20"/>
  </w:num>
  <w:num w:numId="36">
    <w:abstractNumId w:val="2"/>
  </w:num>
  <w:num w:numId="37">
    <w:abstractNumId w:val="1"/>
  </w:num>
  <w:num w:numId="38">
    <w:abstractNumId w:val="11"/>
  </w:num>
  <w:num w:numId="39">
    <w:abstractNumId w:val="25"/>
  </w:num>
  <w:num w:numId="40">
    <w:abstractNumId w:val="24"/>
  </w:num>
  <w:num w:numId="41">
    <w:abstractNumId w:val="21"/>
  </w:num>
  <w:num w:numId="42">
    <w:abstractNumId w:val="48"/>
  </w:num>
  <w:num w:numId="43">
    <w:abstractNumId w:val="14"/>
  </w:num>
  <w:num w:numId="44">
    <w:abstractNumId w:val="4"/>
  </w:num>
  <w:num w:numId="45">
    <w:abstractNumId w:val="19"/>
  </w:num>
  <w:num w:numId="46">
    <w:abstractNumId w:val="37"/>
  </w:num>
  <w:num w:numId="47">
    <w:abstractNumId w:val="47"/>
  </w:num>
  <w:num w:numId="48">
    <w:abstractNumId w:val="33"/>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markup="0"/>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27B7"/>
    <w:rsid w:val="00012936"/>
    <w:rsid w:val="00016D3C"/>
    <w:rsid w:val="00025A18"/>
    <w:rsid w:val="00045373"/>
    <w:rsid w:val="00046469"/>
    <w:rsid w:val="00060369"/>
    <w:rsid w:val="00062843"/>
    <w:rsid w:val="00064F6F"/>
    <w:rsid w:val="0006519B"/>
    <w:rsid w:val="00080D6D"/>
    <w:rsid w:val="00082DC9"/>
    <w:rsid w:val="000A2B80"/>
    <w:rsid w:val="000A77B5"/>
    <w:rsid w:val="000B10F0"/>
    <w:rsid w:val="000C264E"/>
    <w:rsid w:val="000C73BC"/>
    <w:rsid w:val="000E0360"/>
    <w:rsid w:val="000E2A37"/>
    <w:rsid w:val="00120966"/>
    <w:rsid w:val="0013518C"/>
    <w:rsid w:val="00141CAF"/>
    <w:rsid w:val="001445E5"/>
    <w:rsid w:val="0014628A"/>
    <w:rsid w:val="001520EC"/>
    <w:rsid w:val="00154B98"/>
    <w:rsid w:val="00171639"/>
    <w:rsid w:val="0017279D"/>
    <w:rsid w:val="00181471"/>
    <w:rsid w:val="001847B9"/>
    <w:rsid w:val="001C1572"/>
    <w:rsid w:val="001C4205"/>
    <w:rsid w:val="001C45A7"/>
    <w:rsid w:val="001C7BF2"/>
    <w:rsid w:val="001D61D1"/>
    <w:rsid w:val="001F0698"/>
    <w:rsid w:val="00201FCA"/>
    <w:rsid w:val="00210815"/>
    <w:rsid w:val="00211773"/>
    <w:rsid w:val="00217F83"/>
    <w:rsid w:val="00221303"/>
    <w:rsid w:val="002257F6"/>
    <w:rsid w:val="00236E74"/>
    <w:rsid w:val="00237A6C"/>
    <w:rsid w:val="00241703"/>
    <w:rsid w:val="00264CED"/>
    <w:rsid w:val="00264E46"/>
    <w:rsid w:val="00265184"/>
    <w:rsid w:val="00266D06"/>
    <w:rsid w:val="002707EF"/>
    <w:rsid w:val="0028413F"/>
    <w:rsid w:val="002B5967"/>
    <w:rsid w:val="002B5B4A"/>
    <w:rsid w:val="002C08BA"/>
    <w:rsid w:val="002C2862"/>
    <w:rsid w:val="002C71DB"/>
    <w:rsid w:val="002D157B"/>
    <w:rsid w:val="002E36DF"/>
    <w:rsid w:val="002E6331"/>
    <w:rsid w:val="002F3089"/>
    <w:rsid w:val="002F5AA7"/>
    <w:rsid w:val="0031037F"/>
    <w:rsid w:val="00311A81"/>
    <w:rsid w:val="00323AD6"/>
    <w:rsid w:val="003274F6"/>
    <w:rsid w:val="00361219"/>
    <w:rsid w:val="0036202E"/>
    <w:rsid w:val="00370D5A"/>
    <w:rsid w:val="003757E5"/>
    <w:rsid w:val="003863C1"/>
    <w:rsid w:val="003A59B7"/>
    <w:rsid w:val="003B5D03"/>
    <w:rsid w:val="003C0B0E"/>
    <w:rsid w:val="003C3014"/>
    <w:rsid w:val="003D64CB"/>
    <w:rsid w:val="003F0034"/>
    <w:rsid w:val="003F36F8"/>
    <w:rsid w:val="003F693D"/>
    <w:rsid w:val="00405860"/>
    <w:rsid w:val="0041226E"/>
    <w:rsid w:val="00417248"/>
    <w:rsid w:val="004214C8"/>
    <w:rsid w:val="00423B2B"/>
    <w:rsid w:val="004433A4"/>
    <w:rsid w:val="00446298"/>
    <w:rsid w:val="00447DC9"/>
    <w:rsid w:val="00450AB4"/>
    <w:rsid w:val="00454419"/>
    <w:rsid w:val="00455DB2"/>
    <w:rsid w:val="00462A9E"/>
    <w:rsid w:val="0047657D"/>
    <w:rsid w:val="00484E7C"/>
    <w:rsid w:val="004903B4"/>
    <w:rsid w:val="0049065A"/>
    <w:rsid w:val="004A4BCE"/>
    <w:rsid w:val="004A4CCA"/>
    <w:rsid w:val="004B3D94"/>
    <w:rsid w:val="004C2FAF"/>
    <w:rsid w:val="004C33B9"/>
    <w:rsid w:val="004D5459"/>
    <w:rsid w:val="004D664F"/>
    <w:rsid w:val="004E1815"/>
    <w:rsid w:val="004F3825"/>
    <w:rsid w:val="00526831"/>
    <w:rsid w:val="00526EC8"/>
    <w:rsid w:val="00540C59"/>
    <w:rsid w:val="00542FB2"/>
    <w:rsid w:val="00562AC9"/>
    <w:rsid w:val="00570FD0"/>
    <w:rsid w:val="005735DB"/>
    <w:rsid w:val="00577586"/>
    <w:rsid w:val="00586878"/>
    <w:rsid w:val="00587941"/>
    <w:rsid w:val="00590025"/>
    <w:rsid w:val="005D2982"/>
    <w:rsid w:val="005D788F"/>
    <w:rsid w:val="00602AA9"/>
    <w:rsid w:val="00613A2C"/>
    <w:rsid w:val="0061682B"/>
    <w:rsid w:val="00626A16"/>
    <w:rsid w:val="00640584"/>
    <w:rsid w:val="00642847"/>
    <w:rsid w:val="006521AC"/>
    <w:rsid w:val="00662584"/>
    <w:rsid w:val="00664EF3"/>
    <w:rsid w:val="00670109"/>
    <w:rsid w:val="0068348B"/>
    <w:rsid w:val="006862CD"/>
    <w:rsid w:val="00686E38"/>
    <w:rsid w:val="00691371"/>
    <w:rsid w:val="00692F30"/>
    <w:rsid w:val="006A2399"/>
    <w:rsid w:val="006A3A08"/>
    <w:rsid w:val="006A76FE"/>
    <w:rsid w:val="006C0270"/>
    <w:rsid w:val="006F5693"/>
    <w:rsid w:val="00706688"/>
    <w:rsid w:val="007066B1"/>
    <w:rsid w:val="007235C8"/>
    <w:rsid w:val="00725FC8"/>
    <w:rsid w:val="0072751B"/>
    <w:rsid w:val="00727DEE"/>
    <w:rsid w:val="0073167E"/>
    <w:rsid w:val="00736703"/>
    <w:rsid w:val="00737CD3"/>
    <w:rsid w:val="00746DCF"/>
    <w:rsid w:val="00753842"/>
    <w:rsid w:val="00760DB9"/>
    <w:rsid w:val="00765AE7"/>
    <w:rsid w:val="00777E5C"/>
    <w:rsid w:val="00796842"/>
    <w:rsid w:val="007A7265"/>
    <w:rsid w:val="007B1ED9"/>
    <w:rsid w:val="007B6CB7"/>
    <w:rsid w:val="007F2A9C"/>
    <w:rsid w:val="007F4B75"/>
    <w:rsid w:val="0080525D"/>
    <w:rsid w:val="00812FD7"/>
    <w:rsid w:val="0082799F"/>
    <w:rsid w:val="0086394D"/>
    <w:rsid w:val="008749CB"/>
    <w:rsid w:val="008E0D8D"/>
    <w:rsid w:val="008F7664"/>
    <w:rsid w:val="00904414"/>
    <w:rsid w:val="009060DA"/>
    <w:rsid w:val="00916FE8"/>
    <w:rsid w:val="0092317E"/>
    <w:rsid w:val="00933E3E"/>
    <w:rsid w:val="00935905"/>
    <w:rsid w:val="00936272"/>
    <w:rsid w:val="00936818"/>
    <w:rsid w:val="00937D3E"/>
    <w:rsid w:val="00943ABD"/>
    <w:rsid w:val="00963067"/>
    <w:rsid w:val="00975749"/>
    <w:rsid w:val="00975A1E"/>
    <w:rsid w:val="009A03AE"/>
    <w:rsid w:val="009A3D81"/>
    <w:rsid w:val="009A44D0"/>
    <w:rsid w:val="009A53FF"/>
    <w:rsid w:val="009A652C"/>
    <w:rsid w:val="009C17A7"/>
    <w:rsid w:val="009C2B4E"/>
    <w:rsid w:val="009D1D1C"/>
    <w:rsid w:val="009D5633"/>
    <w:rsid w:val="00A1786A"/>
    <w:rsid w:val="00A239B8"/>
    <w:rsid w:val="00A31683"/>
    <w:rsid w:val="00A376E1"/>
    <w:rsid w:val="00A56395"/>
    <w:rsid w:val="00A607C7"/>
    <w:rsid w:val="00A60EDF"/>
    <w:rsid w:val="00A6672C"/>
    <w:rsid w:val="00A87992"/>
    <w:rsid w:val="00A920AF"/>
    <w:rsid w:val="00AB357A"/>
    <w:rsid w:val="00B01A79"/>
    <w:rsid w:val="00B11620"/>
    <w:rsid w:val="00B16CED"/>
    <w:rsid w:val="00B32140"/>
    <w:rsid w:val="00B44820"/>
    <w:rsid w:val="00B478E8"/>
    <w:rsid w:val="00B56520"/>
    <w:rsid w:val="00B63337"/>
    <w:rsid w:val="00B65F43"/>
    <w:rsid w:val="00B671B5"/>
    <w:rsid w:val="00B77C49"/>
    <w:rsid w:val="00B851E3"/>
    <w:rsid w:val="00B854B0"/>
    <w:rsid w:val="00B85C20"/>
    <w:rsid w:val="00B943CD"/>
    <w:rsid w:val="00BA588F"/>
    <w:rsid w:val="00BB0921"/>
    <w:rsid w:val="00BB2BBC"/>
    <w:rsid w:val="00BB4B8A"/>
    <w:rsid w:val="00BB74FB"/>
    <w:rsid w:val="00BC220C"/>
    <w:rsid w:val="00BC265C"/>
    <w:rsid w:val="00BD5EBA"/>
    <w:rsid w:val="00C05A51"/>
    <w:rsid w:val="00C20AE8"/>
    <w:rsid w:val="00C260B2"/>
    <w:rsid w:val="00C375B1"/>
    <w:rsid w:val="00C421C5"/>
    <w:rsid w:val="00C635C9"/>
    <w:rsid w:val="00C90471"/>
    <w:rsid w:val="00CA782E"/>
    <w:rsid w:val="00CB4D5B"/>
    <w:rsid w:val="00CD1282"/>
    <w:rsid w:val="00CF752E"/>
    <w:rsid w:val="00D00F90"/>
    <w:rsid w:val="00D03B0D"/>
    <w:rsid w:val="00D244AB"/>
    <w:rsid w:val="00D42682"/>
    <w:rsid w:val="00D512DA"/>
    <w:rsid w:val="00D5395E"/>
    <w:rsid w:val="00D643EC"/>
    <w:rsid w:val="00D6776A"/>
    <w:rsid w:val="00DA1617"/>
    <w:rsid w:val="00DA7A2A"/>
    <w:rsid w:val="00DC413E"/>
    <w:rsid w:val="00DD4FBC"/>
    <w:rsid w:val="00DD6057"/>
    <w:rsid w:val="00DD7575"/>
    <w:rsid w:val="00DE311B"/>
    <w:rsid w:val="00E03B4A"/>
    <w:rsid w:val="00E10B32"/>
    <w:rsid w:val="00E16617"/>
    <w:rsid w:val="00E17260"/>
    <w:rsid w:val="00E226CB"/>
    <w:rsid w:val="00E31D36"/>
    <w:rsid w:val="00E35A35"/>
    <w:rsid w:val="00E52AA5"/>
    <w:rsid w:val="00E60733"/>
    <w:rsid w:val="00E83F9B"/>
    <w:rsid w:val="00E84895"/>
    <w:rsid w:val="00E94C13"/>
    <w:rsid w:val="00EA1F33"/>
    <w:rsid w:val="00EA54FC"/>
    <w:rsid w:val="00EA7566"/>
    <w:rsid w:val="00EB0BB2"/>
    <w:rsid w:val="00ED12FA"/>
    <w:rsid w:val="00ED2FD8"/>
    <w:rsid w:val="00ED31D5"/>
    <w:rsid w:val="00ED3B6F"/>
    <w:rsid w:val="00EE27B7"/>
    <w:rsid w:val="00F00961"/>
    <w:rsid w:val="00F04B89"/>
    <w:rsid w:val="00F130D2"/>
    <w:rsid w:val="00F20C57"/>
    <w:rsid w:val="00F42071"/>
    <w:rsid w:val="00F4541A"/>
    <w:rsid w:val="00F53EA4"/>
    <w:rsid w:val="00F55233"/>
    <w:rsid w:val="00F63B62"/>
    <w:rsid w:val="00F77973"/>
    <w:rsid w:val="00FB2227"/>
    <w:rsid w:val="00FB4713"/>
    <w:rsid w:val="00FD042F"/>
    <w:rsid w:val="00FE661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760DB9"/>
    <w:pPr>
      <w:keepNext/>
      <w:keepLines/>
      <w:pBdr>
        <w:top w:val="single" w:sz="4" w:space="1" w:color="auto"/>
        <w:bottom w:val="single" w:sz="4" w:space="1" w:color="auto"/>
      </w:pBdr>
      <w:shd w:val="pct10" w:color="auto" w:fill="auto"/>
      <w:spacing w:before="12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B10F0"/>
    <w:pPr>
      <w:keepNext/>
      <w:keepLines/>
      <w:pBdr>
        <w:bottom w:val="dashSmallGap" w:sz="4" w:space="1" w:color="7F7F7F" w:themeColor="text1" w:themeTint="80"/>
      </w:pBdr>
      <w:spacing w:before="20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3D94"/>
    <w:pPr>
      <w:keepNext/>
      <w:keepLines/>
      <w:spacing w:before="200" w:after="40"/>
      <w:outlineLvl w:val="2"/>
    </w:pPr>
    <w:rPr>
      <w:rFonts w:asciiTheme="majorHAnsi" w:eastAsiaTheme="majorEastAsia" w:hAnsiTheme="majorHAnsi" w:cstheme="majorBidi"/>
      <w:b/>
      <w:bCs/>
      <w:color w:val="595959" w:themeColor="text1" w:themeTint="A6"/>
    </w:rPr>
  </w:style>
  <w:style w:type="paragraph" w:styleId="Heading4">
    <w:name w:val="heading 4"/>
    <w:basedOn w:val="ListParagraph"/>
    <w:next w:val="Normal"/>
    <w:link w:val="Heading4Char"/>
    <w:uiPriority w:val="9"/>
    <w:unhideWhenUsed/>
    <w:qFormat/>
    <w:rsid w:val="00A920AF"/>
    <w:pPr>
      <w:numPr>
        <w:numId w:val="2"/>
      </w:numPr>
      <w:outlineLvl w:val="3"/>
    </w:pPr>
    <w:rPr>
      <w:b/>
      <w:i/>
    </w:rPr>
  </w:style>
  <w:style w:type="paragraph" w:styleId="Heading5">
    <w:name w:val="heading 5"/>
    <w:basedOn w:val="Heading3"/>
    <w:next w:val="Normal"/>
    <w:link w:val="Heading5Char"/>
    <w:uiPriority w:val="9"/>
    <w:unhideWhenUsed/>
    <w:qFormat/>
    <w:rsid w:val="00221303"/>
    <w:pPr>
      <w:outlineLvl w:val="4"/>
    </w:pPr>
    <w:rPr>
      <w:spacing w:val="-20"/>
    </w:rPr>
  </w:style>
  <w:style w:type="paragraph" w:styleId="Heading6">
    <w:name w:val="heading 6"/>
    <w:basedOn w:val="Heading3"/>
    <w:next w:val="Normal"/>
    <w:link w:val="Heading6Char"/>
    <w:uiPriority w:val="9"/>
    <w:unhideWhenUsed/>
    <w:qFormat/>
    <w:rsid w:val="00B854B0"/>
    <w:pPr>
      <w:outlineLvl w:val="5"/>
    </w:pPr>
    <w:rPr>
      <w:caps/>
      <w:sz w:val="20"/>
    </w:rPr>
  </w:style>
  <w:style w:type="paragraph" w:styleId="Heading7">
    <w:name w:val="heading 7"/>
    <w:basedOn w:val="Normal"/>
    <w:next w:val="Normal"/>
    <w:link w:val="Heading7Char"/>
    <w:uiPriority w:val="9"/>
    <w:unhideWhenUsed/>
    <w:qFormat/>
    <w:rsid w:val="001445E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760DB9"/>
    <w:rPr>
      <w:rFonts w:asciiTheme="majorHAnsi" w:eastAsiaTheme="majorEastAsia" w:hAnsiTheme="majorHAnsi" w:cstheme="majorBidi"/>
      <w:b/>
      <w:bCs/>
      <w:sz w:val="28"/>
      <w:szCs w:val="28"/>
      <w:shd w:val="pct10" w:color="auto" w:fill="auto"/>
    </w:rPr>
  </w:style>
  <w:style w:type="character" w:customStyle="1" w:styleId="Heading2Char">
    <w:name w:val="Heading 2 Char"/>
    <w:basedOn w:val="DefaultParagraphFont"/>
    <w:link w:val="Heading2"/>
    <w:uiPriority w:val="9"/>
    <w:rsid w:val="000B10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3D94"/>
    <w:rPr>
      <w:rFonts w:asciiTheme="majorHAnsi" w:eastAsiaTheme="majorEastAsia" w:hAnsiTheme="majorHAnsi" w:cstheme="majorBidi"/>
      <w:b/>
      <w:bCs/>
      <w:color w:val="595959" w:themeColor="text1" w:themeTint="A6"/>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236E74"/>
    <w:pPr>
      <w:ind w:left="220"/>
    </w:pPr>
    <w:rPr>
      <w:smallCaps/>
      <w:sz w:val="20"/>
      <w:szCs w:val="20"/>
    </w:rPr>
  </w:style>
  <w:style w:type="paragraph" w:styleId="TOC1">
    <w:name w:val="toc 1"/>
    <w:basedOn w:val="Normal"/>
    <w:next w:val="Normal"/>
    <w:autoRedefine/>
    <w:uiPriority w:val="39"/>
    <w:unhideWhenUsed/>
    <w:qFormat/>
    <w:rsid w:val="00236E74"/>
    <w:pPr>
      <w:spacing w:before="120" w:after="120"/>
    </w:pPr>
    <w:rPr>
      <w:b/>
      <w:bCs/>
      <w:caps/>
      <w:sz w:val="20"/>
      <w:szCs w:val="20"/>
    </w:rPr>
  </w:style>
  <w:style w:type="paragraph" w:styleId="TOC3">
    <w:name w:val="toc 3"/>
    <w:basedOn w:val="Normal"/>
    <w:next w:val="Normal"/>
    <w:autoRedefine/>
    <w:uiPriority w:val="39"/>
    <w:unhideWhenUsed/>
    <w:qFormat/>
    <w:rsid w:val="00935905"/>
    <w:pPr>
      <w:ind w:left="440"/>
    </w:pPr>
    <w:rPr>
      <w:i/>
      <w:iCs/>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221303"/>
    <w:rPr>
      <w:rFonts w:asciiTheme="majorHAnsi" w:eastAsiaTheme="majorEastAsia" w:hAnsiTheme="majorHAnsi" w:cstheme="majorBidi"/>
      <w:b/>
      <w:bCs/>
      <w:color w:val="595959" w:themeColor="text1" w:themeTint="A6"/>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rPr>
  </w:style>
  <w:style w:type="paragraph" w:styleId="TOC4">
    <w:name w:val="toc 4"/>
    <w:basedOn w:val="Normal"/>
    <w:next w:val="Normal"/>
    <w:autoRedefine/>
    <w:uiPriority w:val="39"/>
    <w:unhideWhenUsed/>
    <w:rsid w:val="00737CD3"/>
    <w:pPr>
      <w:ind w:left="660"/>
    </w:pPr>
    <w:rPr>
      <w:sz w:val="18"/>
      <w:szCs w:val="18"/>
    </w:rPr>
  </w:style>
  <w:style w:type="paragraph" w:styleId="TOC5">
    <w:name w:val="toc 5"/>
    <w:basedOn w:val="Normal"/>
    <w:next w:val="Normal"/>
    <w:autoRedefine/>
    <w:uiPriority w:val="39"/>
    <w:unhideWhenUsed/>
    <w:rsid w:val="00737CD3"/>
    <w:pPr>
      <w:ind w:left="880"/>
    </w:pPr>
    <w:rPr>
      <w:sz w:val="18"/>
      <w:szCs w:val="18"/>
    </w:rPr>
  </w:style>
  <w:style w:type="paragraph" w:styleId="TOC6">
    <w:name w:val="toc 6"/>
    <w:basedOn w:val="Normal"/>
    <w:next w:val="Normal"/>
    <w:autoRedefine/>
    <w:uiPriority w:val="39"/>
    <w:unhideWhenUsed/>
    <w:rsid w:val="00737CD3"/>
    <w:pPr>
      <w:ind w:left="1100"/>
    </w:pPr>
    <w:rPr>
      <w:sz w:val="18"/>
      <w:szCs w:val="18"/>
    </w:rPr>
  </w:style>
  <w:style w:type="paragraph" w:styleId="TOC7">
    <w:name w:val="toc 7"/>
    <w:basedOn w:val="Normal"/>
    <w:next w:val="Normal"/>
    <w:autoRedefine/>
    <w:uiPriority w:val="39"/>
    <w:unhideWhenUsed/>
    <w:rsid w:val="00737CD3"/>
    <w:pPr>
      <w:ind w:left="1320"/>
    </w:pPr>
    <w:rPr>
      <w:sz w:val="18"/>
      <w:szCs w:val="18"/>
    </w:rPr>
  </w:style>
  <w:style w:type="paragraph" w:styleId="TOC8">
    <w:name w:val="toc 8"/>
    <w:basedOn w:val="Normal"/>
    <w:next w:val="Normal"/>
    <w:autoRedefine/>
    <w:uiPriority w:val="39"/>
    <w:unhideWhenUsed/>
    <w:rsid w:val="00737CD3"/>
    <w:pPr>
      <w:ind w:left="1540"/>
    </w:pPr>
    <w:rPr>
      <w:sz w:val="18"/>
      <w:szCs w:val="18"/>
    </w:rPr>
  </w:style>
  <w:style w:type="paragraph" w:styleId="TOC9">
    <w:name w:val="toc 9"/>
    <w:basedOn w:val="Normal"/>
    <w:next w:val="Normal"/>
    <w:autoRedefine/>
    <w:uiPriority w:val="39"/>
    <w:unhideWhenUsed/>
    <w:rsid w:val="00737CD3"/>
    <w:pPr>
      <w:ind w:left="1760"/>
    </w:pPr>
    <w:rPr>
      <w:sz w:val="18"/>
      <w:szCs w:val="18"/>
    </w:rPr>
  </w:style>
  <w:style w:type="paragraph" w:styleId="NoSpacing">
    <w:name w:val="No Spacing"/>
    <w:uiPriority w:val="1"/>
    <w:qFormat/>
    <w:rsid w:val="00796842"/>
    <w:pPr>
      <w:spacing w:after="0" w:line="240" w:lineRule="auto"/>
    </w:pPr>
  </w:style>
  <w:style w:type="character" w:customStyle="1" w:styleId="Heading6Char">
    <w:name w:val="Heading 6 Char"/>
    <w:basedOn w:val="DefaultParagraphFont"/>
    <w:link w:val="Heading6"/>
    <w:uiPriority w:val="9"/>
    <w:rsid w:val="00B854B0"/>
    <w:rPr>
      <w:rFonts w:asciiTheme="majorHAnsi" w:eastAsiaTheme="majorEastAsia" w:hAnsiTheme="majorHAnsi" w:cstheme="majorBidi"/>
      <w:b/>
      <w:bCs/>
      <w:caps/>
      <w:color w:val="595959" w:themeColor="text1" w:themeTint="A6"/>
      <w:sz w:val="20"/>
    </w:rPr>
  </w:style>
  <w:style w:type="character" w:styleId="PlaceholderText">
    <w:name w:val="Placeholder Text"/>
    <w:basedOn w:val="DefaultParagraphFont"/>
    <w:uiPriority w:val="99"/>
    <w:semiHidden/>
    <w:rsid w:val="00E52AA5"/>
    <w:rPr>
      <w:color w:val="808080"/>
    </w:rPr>
  </w:style>
  <w:style w:type="character" w:customStyle="1" w:styleId="Heading7Char">
    <w:name w:val="Heading 7 Char"/>
    <w:basedOn w:val="DefaultParagraphFont"/>
    <w:link w:val="Heading7"/>
    <w:uiPriority w:val="9"/>
    <w:rsid w:val="001445E5"/>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D03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727DE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2">
    <w:name w:val="Medium Shading 2 Accent 2"/>
    <w:basedOn w:val="TableNormal"/>
    <w:uiPriority w:val="64"/>
    <w:rsid w:val="00727DE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27DE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727DE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727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727D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727D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727DE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727D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otnoteReference">
    <w:name w:val="footnote reference"/>
    <w:basedOn w:val="DefaultParagraphFont"/>
    <w:rsid w:val="009A3D81"/>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60C7-E7F1-4E6E-B6D2-18AAC6D9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14</Pages>
  <Words>5664</Words>
  <Characters>32285</Characters>
  <Application>Microsoft Word 12.1.0</Application>
  <DocSecurity>0</DocSecurity>
  <Lines>269</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39648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Leighton Dellinger</cp:lastModifiedBy>
  <cp:revision>67</cp:revision>
  <cp:lastPrinted>2009-12-10T18:15:00Z</cp:lastPrinted>
  <dcterms:created xsi:type="dcterms:W3CDTF">2009-11-30T17:49:00Z</dcterms:created>
  <dcterms:modified xsi:type="dcterms:W3CDTF">2009-12-12T15:25:00Z</dcterms:modified>
</cp:coreProperties>
</file>