
<file path=[Content_Types].xml><?xml version="1.0" encoding="utf-8"?>
<Types xmlns="http://schemas.openxmlformats.org/package/2006/content-types">
  <Override PartName="/word/webSettings.xml" ContentType="application/vnd.openxmlformats-officedocument.wordprocessingml.webSettings+xml"/>
  <Override PartName="/word/diagrams/drawing1.xml" ContentType="application/vnd.ms-office.drawingml.diagramDrawing+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iagrams/colors1.xml" ContentType="application/vnd.openxmlformats-officedocument.drawingml.diagramColors+xml"/>
  <Override PartName="/word/diagrams/data1.xml" ContentType="application/vnd.openxmlformats-officedocument.drawingml.diagramData+xml"/>
  <Override PartName="/word/diagrams/layout2.xml" ContentType="application/vnd.openxmlformats-officedocument.drawingml.diagramLayout+xml"/>
  <Override PartName="/word/numbering.xml" ContentType="application/vnd.openxmlformats-officedocument.wordprocessingml.numbering+xml"/>
  <Override PartName="/word/diagrams/quickStyle2.xml" ContentType="application/vnd.openxmlformats-officedocument.drawingml.diagramSty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word/diagrams/drawing2.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settings.xml" ContentType="application/vnd.openxmlformats-officedocument.wordprocessingml.settings+xml"/>
  <Default Extension="bin" ContentType="application/vnd.openxmlformats-officedocument.wordprocessingml.printerSettings"/>
  <Override PartName="/word/styles.xml" ContentType="application/vnd.openxmlformats-officedocument.wordprocessingml.styles+xml"/>
  <Default Extension="jpeg" ContentType="image/jpeg"/>
  <Default Extension="rels" ContentType="application/vnd.openxmlformats-package.relationship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Calibri" w:hAnsi="Calibri" w:cs="Times New Roman"/>
          <w:b w:val="0"/>
          <w:bCs w:val="0"/>
          <w:caps w:val="0"/>
          <w:color w:val="auto"/>
          <w:spacing w:val="0"/>
          <w:sz w:val="22"/>
          <w:szCs w:val="22"/>
        </w:rPr>
        <w:id w:val="39446833"/>
        <w:docPartObj>
          <w:docPartGallery w:val="Table of Contents"/>
          <w:docPartUnique/>
        </w:docPartObj>
      </w:sdtPr>
      <w:sdtContent>
        <w:p w:rsidR="00986CFA" w:rsidRDefault="00986CFA">
          <w:pPr>
            <w:pStyle w:val="TOCHeading"/>
          </w:pPr>
          <w:r>
            <w:t>Table of Contents</w:t>
          </w:r>
        </w:p>
        <w:p w:rsidR="00D65A2A" w:rsidRDefault="00270383">
          <w:pPr>
            <w:pStyle w:val="TOC1"/>
            <w:tabs>
              <w:tab w:val="right" w:leader="dot" w:pos="10790"/>
            </w:tabs>
            <w:rPr>
              <w:rFonts w:eastAsiaTheme="minorEastAsia" w:cstheme="minorBidi"/>
              <w:b w:val="0"/>
              <w:noProof/>
            </w:rPr>
          </w:pPr>
          <w:r w:rsidRPr="00270383">
            <w:rPr>
              <w:b w:val="0"/>
            </w:rPr>
            <w:fldChar w:fldCharType="begin"/>
          </w:r>
          <w:r w:rsidR="00986CFA" w:rsidRPr="00194D7F">
            <w:rPr>
              <w:b w:val="0"/>
            </w:rPr>
            <w:instrText xml:space="preserve"> TOC \o "1-3" \h \z \u </w:instrText>
          </w:r>
          <w:r w:rsidRPr="00270383">
            <w:rPr>
              <w:b w:val="0"/>
            </w:rPr>
            <w:fldChar w:fldCharType="separate"/>
          </w:r>
          <w:r w:rsidR="00D65A2A">
            <w:rPr>
              <w:noProof/>
            </w:rPr>
            <w:t>INTRODUCTION &amp; VOCABULARY</w:t>
          </w:r>
          <w:r w:rsidR="00D65A2A">
            <w:rPr>
              <w:noProof/>
            </w:rPr>
            <w:tab/>
          </w:r>
          <w:r w:rsidR="00D65A2A">
            <w:rPr>
              <w:noProof/>
            </w:rPr>
            <w:fldChar w:fldCharType="begin"/>
          </w:r>
          <w:r w:rsidR="00D65A2A">
            <w:rPr>
              <w:noProof/>
            </w:rPr>
            <w:instrText xml:space="preserve"> PAGEREF _Toc153705823 \h </w:instrText>
          </w:r>
          <w:r w:rsidR="00D65A2A">
            <w:rPr>
              <w:noProof/>
            </w:rPr>
          </w:r>
          <w:r w:rsidR="00D65A2A">
            <w:rPr>
              <w:noProof/>
            </w:rPr>
            <w:fldChar w:fldCharType="separate"/>
          </w:r>
          <w:r w:rsidR="00D65A2A">
            <w:rPr>
              <w:noProof/>
            </w:rPr>
            <w:t>2</w:t>
          </w:r>
          <w:r w:rsidR="00D65A2A">
            <w:rPr>
              <w:noProof/>
            </w:rPr>
            <w:fldChar w:fldCharType="end"/>
          </w:r>
        </w:p>
        <w:p w:rsidR="00D65A2A" w:rsidRDefault="00D65A2A">
          <w:pPr>
            <w:pStyle w:val="TOC1"/>
            <w:tabs>
              <w:tab w:val="right" w:leader="dot" w:pos="10790"/>
            </w:tabs>
            <w:rPr>
              <w:rFonts w:eastAsiaTheme="minorEastAsia" w:cstheme="minorBidi"/>
              <w:b w:val="0"/>
              <w:noProof/>
            </w:rPr>
          </w:pPr>
          <w:r>
            <w:rPr>
              <w:noProof/>
            </w:rPr>
            <w:t>WHAT IS INCOME?</w:t>
          </w:r>
          <w:r>
            <w:rPr>
              <w:noProof/>
            </w:rPr>
            <w:tab/>
          </w:r>
          <w:r>
            <w:rPr>
              <w:noProof/>
            </w:rPr>
            <w:fldChar w:fldCharType="begin"/>
          </w:r>
          <w:r>
            <w:rPr>
              <w:noProof/>
            </w:rPr>
            <w:instrText xml:space="preserve"> PAGEREF _Toc153705824 \h </w:instrText>
          </w:r>
          <w:r>
            <w:rPr>
              <w:noProof/>
            </w:rPr>
          </w:r>
          <w:r>
            <w:rPr>
              <w:noProof/>
            </w:rPr>
            <w:fldChar w:fldCharType="separate"/>
          </w:r>
          <w:r>
            <w:rPr>
              <w:noProof/>
            </w:rPr>
            <w:t>4</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Form of Receipt.</w:t>
          </w:r>
          <w:r>
            <w:rPr>
              <w:noProof/>
            </w:rPr>
            <w:tab/>
          </w:r>
          <w:r>
            <w:rPr>
              <w:noProof/>
            </w:rPr>
            <w:fldChar w:fldCharType="begin"/>
          </w:r>
          <w:r>
            <w:rPr>
              <w:noProof/>
            </w:rPr>
            <w:instrText xml:space="preserve"> PAGEREF _Toc153705825 \h </w:instrText>
          </w:r>
          <w:r>
            <w:rPr>
              <w:noProof/>
            </w:rPr>
          </w:r>
          <w:r>
            <w:rPr>
              <w:noProof/>
            </w:rPr>
            <w:fldChar w:fldCharType="separate"/>
          </w:r>
          <w:r>
            <w:rPr>
              <w:noProof/>
            </w:rPr>
            <w:t>4</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Fringe Benefits.</w:t>
          </w:r>
          <w:r>
            <w:rPr>
              <w:noProof/>
            </w:rPr>
            <w:tab/>
          </w:r>
          <w:r>
            <w:rPr>
              <w:noProof/>
            </w:rPr>
            <w:fldChar w:fldCharType="begin"/>
          </w:r>
          <w:r>
            <w:rPr>
              <w:noProof/>
            </w:rPr>
            <w:instrText xml:space="preserve"> PAGEREF _Toc153705826 \h </w:instrText>
          </w:r>
          <w:r>
            <w:rPr>
              <w:noProof/>
            </w:rPr>
          </w:r>
          <w:r>
            <w:rPr>
              <w:noProof/>
            </w:rPr>
            <w:fldChar w:fldCharType="separate"/>
          </w:r>
          <w:r>
            <w:rPr>
              <w:noProof/>
            </w:rPr>
            <w:t>5</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Imputed Income</w:t>
          </w:r>
          <w:r>
            <w:rPr>
              <w:noProof/>
            </w:rPr>
            <w:tab/>
          </w:r>
          <w:r>
            <w:rPr>
              <w:noProof/>
            </w:rPr>
            <w:fldChar w:fldCharType="begin"/>
          </w:r>
          <w:r>
            <w:rPr>
              <w:noProof/>
            </w:rPr>
            <w:instrText xml:space="preserve"> PAGEREF _Toc153705827 \h </w:instrText>
          </w:r>
          <w:r>
            <w:rPr>
              <w:noProof/>
            </w:rPr>
          </w:r>
          <w:r>
            <w:rPr>
              <w:noProof/>
            </w:rPr>
            <w:fldChar w:fldCharType="separate"/>
          </w:r>
          <w:r>
            <w:rPr>
              <w:noProof/>
            </w:rPr>
            <w:t>8</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Gifts and Bequests.</w:t>
          </w:r>
          <w:r>
            <w:rPr>
              <w:noProof/>
            </w:rPr>
            <w:tab/>
          </w:r>
          <w:r>
            <w:rPr>
              <w:noProof/>
            </w:rPr>
            <w:fldChar w:fldCharType="begin"/>
          </w:r>
          <w:r>
            <w:rPr>
              <w:noProof/>
            </w:rPr>
            <w:instrText xml:space="preserve"> PAGEREF _Toc153705828 \h </w:instrText>
          </w:r>
          <w:r>
            <w:rPr>
              <w:noProof/>
            </w:rPr>
          </w:r>
          <w:r>
            <w:rPr>
              <w:noProof/>
            </w:rPr>
            <w:fldChar w:fldCharType="separate"/>
          </w:r>
          <w:r>
            <w:rPr>
              <w:noProof/>
            </w:rPr>
            <w:t>9</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Basis Recovery</w:t>
          </w:r>
          <w:r>
            <w:rPr>
              <w:noProof/>
            </w:rPr>
            <w:tab/>
          </w:r>
          <w:r>
            <w:rPr>
              <w:noProof/>
            </w:rPr>
            <w:fldChar w:fldCharType="begin"/>
          </w:r>
          <w:r>
            <w:rPr>
              <w:noProof/>
            </w:rPr>
            <w:instrText xml:space="preserve"> PAGEREF _Toc153705829 \h </w:instrText>
          </w:r>
          <w:r>
            <w:rPr>
              <w:noProof/>
            </w:rPr>
          </w:r>
          <w:r>
            <w:rPr>
              <w:noProof/>
            </w:rPr>
            <w:fldChar w:fldCharType="separate"/>
          </w:r>
          <w:r>
            <w:rPr>
              <w:noProof/>
            </w:rPr>
            <w:t>10</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The Realization Requirement</w:t>
          </w:r>
          <w:r>
            <w:rPr>
              <w:noProof/>
            </w:rPr>
            <w:tab/>
          </w:r>
          <w:r>
            <w:rPr>
              <w:noProof/>
            </w:rPr>
            <w:fldChar w:fldCharType="begin"/>
          </w:r>
          <w:r>
            <w:rPr>
              <w:noProof/>
            </w:rPr>
            <w:instrText xml:space="preserve"> PAGEREF _Toc153705830 \h </w:instrText>
          </w:r>
          <w:r>
            <w:rPr>
              <w:noProof/>
            </w:rPr>
          </w:r>
          <w:r>
            <w:rPr>
              <w:noProof/>
            </w:rPr>
            <w:fldChar w:fldCharType="separate"/>
          </w:r>
          <w:r>
            <w:rPr>
              <w:noProof/>
            </w:rPr>
            <w:t>15</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Transactions Involving Borrowed Funds</w:t>
          </w:r>
          <w:r>
            <w:rPr>
              <w:noProof/>
            </w:rPr>
            <w:tab/>
          </w:r>
          <w:r>
            <w:rPr>
              <w:noProof/>
            </w:rPr>
            <w:fldChar w:fldCharType="begin"/>
          </w:r>
          <w:r>
            <w:rPr>
              <w:noProof/>
            </w:rPr>
            <w:instrText xml:space="preserve"> PAGEREF _Toc153705831 \h </w:instrText>
          </w:r>
          <w:r>
            <w:rPr>
              <w:noProof/>
            </w:rPr>
          </w:r>
          <w:r>
            <w:rPr>
              <w:noProof/>
            </w:rPr>
            <w:fldChar w:fldCharType="separate"/>
          </w:r>
          <w:r>
            <w:rPr>
              <w:noProof/>
            </w:rPr>
            <w:t>18</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Discharge of Indebtedness</w:t>
          </w:r>
          <w:r>
            <w:rPr>
              <w:noProof/>
            </w:rPr>
            <w:tab/>
          </w:r>
          <w:r>
            <w:rPr>
              <w:noProof/>
            </w:rPr>
            <w:fldChar w:fldCharType="begin"/>
          </w:r>
          <w:r>
            <w:rPr>
              <w:noProof/>
            </w:rPr>
            <w:instrText xml:space="preserve"> PAGEREF _Toc153705832 \h </w:instrText>
          </w:r>
          <w:r>
            <w:rPr>
              <w:noProof/>
            </w:rPr>
          </w:r>
          <w:r>
            <w:rPr>
              <w:noProof/>
            </w:rPr>
            <w:fldChar w:fldCharType="separate"/>
          </w:r>
          <w:r>
            <w:rPr>
              <w:noProof/>
            </w:rPr>
            <w:t>20</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Tax Expenditure Exemptions</w:t>
          </w:r>
          <w:r>
            <w:rPr>
              <w:noProof/>
            </w:rPr>
            <w:tab/>
          </w:r>
          <w:r>
            <w:rPr>
              <w:noProof/>
            </w:rPr>
            <w:fldChar w:fldCharType="begin"/>
          </w:r>
          <w:r>
            <w:rPr>
              <w:noProof/>
            </w:rPr>
            <w:instrText xml:space="preserve"> PAGEREF _Toc153705833 \h </w:instrText>
          </w:r>
          <w:r>
            <w:rPr>
              <w:noProof/>
            </w:rPr>
          </w:r>
          <w:r>
            <w:rPr>
              <w:noProof/>
            </w:rPr>
            <w:fldChar w:fldCharType="separate"/>
          </w:r>
          <w:r>
            <w:rPr>
              <w:noProof/>
            </w:rPr>
            <w:t>23</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Health Insurance Exclusions</w:t>
          </w:r>
          <w:r>
            <w:rPr>
              <w:noProof/>
            </w:rPr>
            <w:tab/>
          </w:r>
          <w:r>
            <w:rPr>
              <w:noProof/>
            </w:rPr>
            <w:fldChar w:fldCharType="begin"/>
          </w:r>
          <w:r>
            <w:rPr>
              <w:noProof/>
            </w:rPr>
            <w:instrText xml:space="preserve"> PAGEREF _Toc153705834 \h </w:instrText>
          </w:r>
          <w:r>
            <w:rPr>
              <w:noProof/>
            </w:rPr>
          </w:r>
          <w:r>
            <w:rPr>
              <w:noProof/>
            </w:rPr>
            <w:fldChar w:fldCharType="separate"/>
          </w:r>
          <w:r>
            <w:rPr>
              <w:noProof/>
            </w:rPr>
            <w:t>26</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Health Care</w:t>
          </w:r>
          <w:r>
            <w:rPr>
              <w:noProof/>
            </w:rPr>
            <w:tab/>
          </w:r>
          <w:r>
            <w:rPr>
              <w:noProof/>
            </w:rPr>
            <w:fldChar w:fldCharType="begin"/>
          </w:r>
          <w:r>
            <w:rPr>
              <w:noProof/>
            </w:rPr>
            <w:instrText xml:space="preserve"> PAGEREF _Toc153705835 \h </w:instrText>
          </w:r>
          <w:r>
            <w:rPr>
              <w:noProof/>
            </w:rPr>
          </w:r>
          <w:r>
            <w:rPr>
              <w:noProof/>
            </w:rPr>
            <w:fldChar w:fldCharType="separate"/>
          </w:r>
          <w:r>
            <w:rPr>
              <w:noProof/>
            </w:rPr>
            <w:t>28</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Fiscal Policy Analysis</w:t>
          </w:r>
          <w:r>
            <w:rPr>
              <w:noProof/>
            </w:rPr>
            <w:tab/>
          </w:r>
          <w:r>
            <w:rPr>
              <w:noProof/>
            </w:rPr>
            <w:fldChar w:fldCharType="begin"/>
          </w:r>
          <w:r>
            <w:rPr>
              <w:noProof/>
            </w:rPr>
            <w:instrText xml:space="preserve"> PAGEREF _Toc153705836 \h </w:instrText>
          </w:r>
          <w:r>
            <w:rPr>
              <w:noProof/>
            </w:rPr>
          </w:r>
          <w:r>
            <w:rPr>
              <w:noProof/>
            </w:rPr>
            <w:fldChar w:fldCharType="separate"/>
          </w:r>
          <w:r>
            <w:rPr>
              <w:noProof/>
            </w:rPr>
            <w:t>28</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Annuities and Life Insurance</w:t>
          </w:r>
          <w:r>
            <w:rPr>
              <w:noProof/>
            </w:rPr>
            <w:tab/>
          </w:r>
          <w:r>
            <w:rPr>
              <w:noProof/>
            </w:rPr>
            <w:fldChar w:fldCharType="begin"/>
          </w:r>
          <w:r>
            <w:rPr>
              <w:noProof/>
            </w:rPr>
            <w:instrText xml:space="preserve"> PAGEREF _Toc153705837 \h </w:instrText>
          </w:r>
          <w:r>
            <w:rPr>
              <w:noProof/>
            </w:rPr>
          </w:r>
          <w:r>
            <w:rPr>
              <w:noProof/>
            </w:rPr>
            <w:fldChar w:fldCharType="separate"/>
          </w:r>
          <w:r>
            <w:rPr>
              <w:noProof/>
            </w:rPr>
            <w:t>29</w:t>
          </w:r>
          <w:r>
            <w:rPr>
              <w:noProof/>
            </w:rPr>
            <w:fldChar w:fldCharType="end"/>
          </w:r>
        </w:p>
        <w:p w:rsidR="00D65A2A" w:rsidRDefault="00D65A2A">
          <w:pPr>
            <w:pStyle w:val="TOC1"/>
            <w:tabs>
              <w:tab w:val="right" w:leader="dot" w:pos="10790"/>
            </w:tabs>
            <w:rPr>
              <w:rFonts w:eastAsiaTheme="minorEastAsia" w:cstheme="minorBidi"/>
              <w:b w:val="0"/>
              <w:noProof/>
            </w:rPr>
          </w:pPr>
          <w:r>
            <w:rPr>
              <w:noProof/>
            </w:rPr>
            <w:t>DEDUCTIONS</w:t>
          </w:r>
          <w:r>
            <w:rPr>
              <w:noProof/>
            </w:rPr>
            <w:tab/>
          </w:r>
          <w:r>
            <w:rPr>
              <w:noProof/>
            </w:rPr>
            <w:fldChar w:fldCharType="begin"/>
          </w:r>
          <w:r>
            <w:rPr>
              <w:noProof/>
            </w:rPr>
            <w:instrText xml:space="preserve"> PAGEREF _Toc153705838 \h </w:instrText>
          </w:r>
          <w:r>
            <w:rPr>
              <w:noProof/>
            </w:rPr>
          </w:r>
          <w:r>
            <w:rPr>
              <w:noProof/>
            </w:rPr>
            <w:fldChar w:fldCharType="separate"/>
          </w:r>
          <w:r>
            <w:rPr>
              <w:noProof/>
            </w:rPr>
            <w:t>32</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Business Expenses</w:t>
          </w:r>
          <w:r>
            <w:rPr>
              <w:noProof/>
            </w:rPr>
            <w:tab/>
          </w:r>
          <w:r>
            <w:rPr>
              <w:noProof/>
            </w:rPr>
            <w:fldChar w:fldCharType="begin"/>
          </w:r>
          <w:r>
            <w:rPr>
              <w:noProof/>
            </w:rPr>
            <w:instrText xml:space="preserve"> PAGEREF _Toc153705839 \h </w:instrText>
          </w:r>
          <w:r>
            <w:rPr>
              <w:noProof/>
            </w:rPr>
          </w:r>
          <w:r>
            <w:rPr>
              <w:noProof/>
            </w:rPr>
            <w:fldChar w:fldCharType="separate"/>
          </w:r>
          <w:r>
            <w:rPr>
              <w:noProof/>
            </w:rPr>
            <w:t>33</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Executive Compensation—“ordinary and necessary”</w:t>
          </w:r>
          <w:r>
            <w:rPr>
              <w:noProof/>
            </w:rPr>
            <w:tab/>
          </w:r>
          <w:r>
            <w:rPr>
              <w:noProof/>
            </w:rPr>
            <w:fldChar w:fldCharType="begin"/>
          </w:r>
          <w:r>
            <w:rPr>
              <w:noProof/>
            </w:rPr>
            <w:instrText xml:space="preserve"> PAGEREF _Toc153705840 \h </w:instrText>
          </w:r>
          <w:r>
            <w:rPr>
              <w:noProof/>
            </w:rPr>
          </w:r>
          <w:r>
            <w:rPr>
              <w:noProof/>
            </w:rPr>
            <w:fldChar w:fldCharType="separate"/>
          </w:r>
          <w:r>
            <w:rPr>
              <w:noProof/>
            </w:rPr>
            <w:t>35</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Personal Expenses</w:t>
          </w:r>
          <w:r>
            <w:rPr>
              <w:noProof/>
            </w:rPr>
            <w:tab/>
          </w:r>
          <w:r>
            <w:rPr>
              <w:noProof/>
            </w:rPr>
            <w:fldChar w:fldCharType="begin"/>
          </w:r>
          <w:r>
            <w:rPr>
              <w:noProof/>
            </w:rPr>
            <w:instrText xml:space="preserve"> PAGEREF _Toc153705841 \h </w:instrText>
          </w:r>
          <w:r>
            <w:rPr>
              <w:noProof/>
            </w:rPr>
          </w:r>
          <w:r>
            <w:rPr>
              <w:noProof/>
            </w:rPr>
            <w:fldChar w:fldCharType="separate"/>
          </w:r>
          <w:r>
            <w:rPr>
              <w:noProof/>
            </w:rPr>
            <w:t>38</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Deductible vs. Capital Expenses</w:t>
          </w:r>
          <w:r>
            <w:rPr>
              <w:noProof/>
            </w:rPr>
            <w:tab/>
          </w:r>
          <w:r>
            <w:rPr>
              <w:noProof/>
            </w:rPr>
            <w:fldChar w:fldCharType="begin"/>
          </w:r>
          <w:r>
            <w:rPr>
              <w:noProof/>
            </w:rPr>
            <w:instrText xml:space="preserve"> PAGEREF _Toc153705842 \h </w:instrText>
          </w:r>
          <w:r>
            <w:rPr>
              <w:noProof/>
            </w:rPr>
          </w:r>
          <w:r>
            <w:rPr>
              <w:noProof/>
            </w:rPr>
            <w:fldChar w:fldCharType="separate"/>
          </w:r>
          <w:r>
            <w:rPr>
              <w:noProof/>
            </w:rPr>
            <w:t>41</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Intangible Assets</w:t>
          </w:r>
          <w:r>
            <w:rPr>
              <w:noProof/>
            </w:rPr>
            <w:tab/>
          </w:r>
          <w:r>
            <w:rPr>
              <w:noProof/>
            </w:rPr>
            <w:fldChar w:fldCharType="begin"/>
          </w:r>
          <w:r>
            <w:rPr>
              <w:noProof/>
            </w:rPr>
            <w:instrText xml:space="preserve"> PAGEREF _Toc153705843 \h </w:instrText>
          </w:r>
          <w:r>
            <w:rPr>
              <w:noProof/>
            </w:rPr>
          </w:r>
          <w:r>
            <w:rPr>
              <w:noProof/>
            </w:rPr>
            <w:fldChar w:fldCharType="separate"/>
          </w:r>
          <w:r>
            <w:rPr>
              <w:noProof/>
            </w:rPr>
            <w:t>42</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Depreciation</w:t>
          </w:r>
          <w:r>
            <w:rPr>
              <w:noProof/>
            </w:rPr>
            <w:tab/>
          </w:r>
          <w:r>
            <w:rPr>
              <w:noProof/>
            </w:rPr>
            <w:fldChar w:fldCharType="begin"/>
          </w:r>
          <w:r>
            <w:rPr>
              <w:noProof/>
            </w:rPr>
            <w:instrText xml:space="preserve"> PAGEREF _Toc153705844 \h </w:instrText>
          </w:r>
          <w:r>
            <w:rPr>
              <w:noProof/>
            </w:rPr>
          </w:r>
          <w:r>
            <w:rPr>
              <w:noProof/>
            </w:rPr>
            <w:fldChar w:fldCharType="separate"/>
          </w:r>
          <w:r>
            <w:rPr>
              <w:noProof/>
            </w:rPr>
            <w:t>47</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Taxation of the Family</w:t>
          </w:r>
          <w:r>
            <w:rPr>
              <w:noProof/>
            </w:rPr>
            <w:tab/>
          </w:r>
          <w:r>
            <w:rPr>
              <w:noProof/>
            </w:rPr>
            <w:fldChar w:fldCharType="begin"/>
          </w:r>
          <w:r>
            <w:rPr>
              <w:noProof/>
            </w:rPr>
            <w:instrText xml:space="preserve"> PAGEREF _Toc153705845 \h </w:instrText>
          </w:r>
          <w:r>
            <w:rPr>
              <w:noProof/>
            </w:rPr>
          </w:r>
          <w:r>
            <w:rPr>
              <w:noProof/>
            </w:rPr>
            <w:fldChar w:fldCharType="separate"/>
          </w:r>
          <w:r>
            <w:rPr>
              <w:noProof/>
            </w:rPr>
            <w:t>49</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Tax Expenditure Deductions and Credits</w:t>
          </w:r>
          <w:r>
            <w:rPr>
              <w:noProof/>
            </w:rPr>
            <w:tab/>
          </w:r>
          <w:r>
            <w:rPr>
              <w:noProof/>
            </w:rPr>
            <w:fldChar w:fldCharType="begin"/>
          </w:r>
          <w:r>
            <w:rPr>
              <w:noProof/>
            </w:rPr>
            <w:instrText xml:space="preserve"> PAGEREF _Toc153705846 \h </w:instrText>
          </w:r>
          <w:r>
            <w:rPr>
              <w:noProof/>
            </w:rPr>
          </w:r>
          <w:r>
            <w:rPr>
              <w:noProof/>
            </w:rPr>
            <w:fldChar w:fldCharType="separate"/>
          </w:r>
          <w:r>
            <w:rPr>
              <w:noProof/>
            </w:rPr>
            <w:t>51</w:t>
          </w:r>
          <w:r>
            <w:rPr>
              <w:noProof/>
            </w:rPr>
            <w:fldChar w:fldCharType="end"/>
          </w:r>
        </w:p>
        <w:p w:rsidR="00D65A2A" w:rsidRDefault="00D65A2A">
          <w:pPr>
            <w:pStyle w:val="TOC1"/>
            <w:tabs>
              <w:tab w:val="right" w:leader="dot" w:pos="10790"/>
            </w:tabs>
            <w:rPr>
              <w:rFonts w:eastAsiaTheme="minorEastAsia" w:cstheme="minorBidi"/>
              <w:b w:val="0"/>
              <w:noProof/>
            </w:rPr>
          </w:pPr>
          <w:r>
            <w:rPr>
              <w:noProof/>
            </w:rPr>
            <w:t>CAPITAL GAINS AND LOSSES</w:t>
          </w:r>
          <w:r>
            <w:rPr>
              <w:noProof/>
            </w:rPr>
            <w:tab/>
          </w:r>
          <w:r>
            <w:rPr>
              <w:noProof/>
            </w:rPr>
            <w:fldChar w:fldCharType="begin"/>
          </w:r>
          <w:r>
            <w:rPr>
              <w:noProof/>
            </w:rPr>
            <w:instrText xml:space="preserve"> PAGEREF _Toc153705847 \h </w:instrText>
          </w:r>
          <w:r>
            <w:rPr>
              <w:noProof/>
            </w:rPr>
          </w:r>
          <w:r>
            <w:rPr>
              <w:noProof/>
            </w:rPr>
            <w:fldChar w:fldCharType="separate"/>
          </w:r>
          <w:r>
            <w:rPr>
              <w:noProof/>
            </w:rPr>
            <w:t>54</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What is a Capital Asset?</w:t>
          </w:r>
          <w:r>
            <w:rPr>
              <w:noProof/>
            </w:rPr>
            <w:tab/>
          </w:r>
          <w:r>
            <w:rPr>
              <w:noProof/>
            </w:rPr>
            <w:fldChar w:fldCharType="begin"/>
          </w:r>
          <w:r>
            <w:rPr>
              <w:noProof/>
            </w:rPr>
            <w:instrText xml:space="preserve"> PAGEREF _Toc153705848 \h </w:instrText>
          </w:r>
          <w:r>
            <w:rPr>
              <w:noProof/>
            </w:rPr>
          </w:r>
          <w:r>
            <w:rPr>
              <w:noProof/>
            </w:rPr>
            <w:fldChar w:fldCharType="separate"/>
          </w:r>
          <w:r>
            <w:rPr>
              <w:noProof/>
            </w:rPr>
            <w:t>56</w:t>
          </w:r>
          <w:r>
            <w:rPr>
              <w:noProof/>
            </w:rPr>
            <w:fldChar w:fldCharType="end"/>
          </w:r>
        </w:p>
        <w:p w:rsidR="00D65A2A" w:rsidRDefault="00D65A2A">
          <w:pPr>
            <w:pStyle w:val="TOC1"/>
            <w:tabs>
              <w:tab w:val="right" w:leader="dot" w:pos="10790"/>
            </w:tabs>
            <w:rPr>
              <w:rFonts w:eastAsiaTheme="minorEastAsia" w:cstheme="minorBidi"/>
              <w:b w:val="0"/>
              <w:noProof/>
            </w:rPr>
          </w:pPr>
          <w:r>
            <w:rPr>
              <w:noProof/>
            </w:rPr>
            <w:t>ADVANCED TIMING ISSUES</w:t>
          </w:r>
          <w:r>
            <w:rPr>
              <w:noProof/>
            </w:rPr>
            <w:tab/>
          </w:r>
          <w:r>
            <w:rPr>
              <w:noProof/>
            </w:rPr>
            <w:fldChar w:fldCharType="begin"/>
          </w:r>
          <w:r>
            <w:rPr>
              <w:noProof/>
            </w:rPr>
            <w:instrText xml:space="preserve"> PAGEREF _Toc153705849 \h </w:instrText>
          </w:r>
          <w:r>
            <w:rPr>
              <w:noProof/>
            </w:rPr>
          </w:r>
          <w:r>
            <w:rPr>
              <w:noProof/>
            </w:rPr>
            <w:fldChar w:fldCharType="separate"/>
          </w:r>
          <w:r>
            <w:rPr>
              <w:noProof/>
            </w:rPr>
            <w:t>59</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Effect of Debt on Basis and Amount Realized</w:t>
          </w:r>
          <w:r>
            <w:rPr>
              <w:noProof/>
            </w:rPr>
            <w:tab/>
          </w:r>
          <w:r>
            <w:rPr>
              <w:noProof/>
            </w:rPr>
            <w:fldChar w:fldCharType="begin"/>
          </w:r>
          <w:r>
            <w:rPr>
              <w:noProof/>
            </w:rPr>
            <w:instrText xml:space="preserve"> PAGEREF _Toc153705850 \h </w:instrText>
          </w:r>
          <w:r>
            <w:rPr>
              <w:noProof/>
            </w:rPr>
          </w:r>
          <w:r>
            <w:rPr>
              <w:noProof/>
            </w:rPr>
            <w:fldChar w:fldCharType="separate"/>
          </w:r>
          <w:r>
            <w:rPr>
              <w:noProof/>
            </w:rPr>
            <w:t>59</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Interest Deductions</w:t>
          </w:r>
          <w:r>
            <w:rPr>
              <w:noProof/>
            </w:rPr>
            <w:tab/>
          </w:r>
          <w:r>
            <w:rPr>
              <w:noProof/>
            </w:rPr>
            <w:fldChar w:fldCharType="begin"/>
          </w:r>
          <w:r>
            <w:rPr>
              <w:noProof/>
            </w:rPr>
            <w:instrText xml:space="preserve"> PAGEREF _Toc153705851 \h </w:instrText>
          </w:r>
          <w:r>
            <w:rPr>
              <w:noProof/>
            </w:rPr>
          </w:r>
          <w:r>
            <w:rPr>
              <w:noProof/>
            </w:rPr>
            <w:fldChar w:fldCharType="separate"/>
          </w:r>
          <w:r>
            <w:rPr>
              <w:noProof/>
            </w:rPr>
            <w:t>66</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Losses</w:t>
          </w:r>
          <w:r>
            <w:rPr>
              <w:noProof/>
            </w:rPr>
            <w:tab/>
          </w:r>
          <w:r>
            <w:rPr>
              <w:noProof/>
            </w:rPr>
            <w:fldChar w:fldCharType="begin"/>
          </w:r>
          <w:r>
            <w:rPr>
              <w:noProof/>
            </w:rPr>
            <w:instrText xml:space="preserve"> PAGEREF _Toc153705852 \h </w:instrText>
          </w:r>
          <w:r>
            <w:rPr>
              <w:noProof/>
            </w:rPr>
          </w:r>
          <w:r>
            <w:rPr>
              <w:noProof/>
            </w:rPr>
            <w:fldChar w:fldCharType="separate"/>
          </w:r>
          <w:r>
            <w:rPr>
              <w:noProof/>
            </w:rPr>
            <w:t>70</w:t>
          </w:r>
          <w:r>
            <w:rPr>
              <w:noProof/>
            </w:rPr>
            <w:fldChar w:fldCharType="end"/>
          </w:r>
        </w:p>
        <w:p w:rsidR="00D65A2A" w:rsidRDefault="00D65A2A">
          <w:pPr>
            <w:pStyle w:val="TOC2"/>
            <w:tabs>
              <w:tab w:val="right" w:leader="dot" w:pos="10790"/>
            </w:tabs>
            <w:rPr>
              <w:rFonts w:eastAsiaTheme="minorEastAsia" w:cstheme="minorBidi"/>
              <w:b w:val="0"/>
              <w:noProof/>
              <w:sz w:val="24"/>
              <w:szCs w:val="24"/>
            </w:rPr>
          </w:pPr>
          <w:r>
            <w:rPr>
              <w:noProof/>
            </w:rPr>
            <w:t>Manoj’s Review Session</w:t>
          </w:r>
          <w:r>
            <w:rPr>
              <w:noProof/>
            </w:rPr>
            <w:tab/>
          </w:r>
          <w:r>
            <w:rPr>
              <w:noProof/>
            </w:rPr>
            <w:fldChar w:fldCharType="begin"/>
          </w:r>
          <w:r>
            <w:rPr>
              <w:noProof/>
            </w:rPr>
            <w:instrText xml:space="preserve"> PAGEREF _Toc153705853 \h </w:instrText>
          </w:r>
          <w:r>
            <w:rPr>
              <w:noProof/>
            </w:rPr>
          </w:r>
          <w:r>
            <w:rPr>
              <w:noProof/>
            </w:rPr>
            <w:fldChar w:fldCharType="separate"/>
          </w:r>
          <w:r>
            <w:rPr>
              <w:noProof/>
            </w:rPr>
            <w:t>75</w:t>
          </w:r>
          <w:r>
            <w:rPr>
              <w:noProof/>
            </w:rPr>
            <w:fldChar w:fldCharType="end"/>
          </w:r>
        </w:p>
        <w:p w:rsidR="007C3667" w:rsidRPr="000D5A00" w:rsidRDefault="00270383" w:rsidP="00986CFA">
          <w:r w:rsidRPr="00194D7F">
            <w:fldChar w:fldCharType="end"/>
          </w:r>
        </w:p>
      </w:sdtContent>
    </w:sdt>
    <w:p w:rsidR="00986CFA" w:rsidRDefault="00986CFA">
      <w:pPr>
        <w:spacing w:after="0"/>
        <w:ind w:left="0"/>
        <w:rPr>
          <w:rFonts w:eastAsia="Times New Roman"/>
          <w:b/>
          <w:bCs/>
          <w:color w:val="365F91"/>
          <w:sz w:val="24"/>
          <w:szCs w:val="28"/>
        </w:rPr>
      </w:pPr>
      <w:r w:rsidRPr="000D5A00">
        <w:br w:type="page"/>
      </w:r>
    </w:p>
    <w:p w:rsidR="00E75838" w:rsidRPr="00B62462" w:rsidRDefault="00E000D4" w:rsidP="00E000D4">
      <w:pPr>
        <w:pStyle w:val="Heading1"/>
      </w:pPr>
      <w:bookmarkStart w:id="0" w:name="_Toc153705823"/>
      <w:r>
        <w:t>INTRODUCTION &amp; VOCABULARY</w:t>
      </w:r>
      <w:bookmarkEnd w:id="0"/>
    </w:p>
    <w:tbl>
      <w:tblPr>
        <w:tblStyle w:val="MediumGrid3-Accent3"/>
        <w:tblW w:w="10851" w:type="dxa"/>
        <w:tblInd w:w="175" w:type="dxa"/>
        <w:tblLook w:val="0620"/>
      </w:tblPr>
      <w:tblGrid>
        <w:gridCol w:w="2603"/>
        <w:gridCol w:w="3991"/>
        <w:gridCol w:w="4257"/>
      </w:tblGrid>
      <w:tr w:rsidR="00966938">
        <w:trPr>
          <w:cnfStyle w:val="100000000000"/>
        </w:trPr>
        <w:tc>
          <w:tcPr>
            <w:tcW w:w="6594" w:type="dxa"/>
            <w:gridSpan w:val="2"/>
            <w:shd w:val="clear" w:color="auto" w:fill="00B050"/>
          </w:tcPr>
          <w:p w:rsidR="00966938" w:rsidRDefault="00966938" w:rsidP="00DA7F8D">
            <w:pPr>
              <w:ind w:left="0"/>
            </w:pPr>
            <w:r>
              <w:t>Calculating taxable income</w:t>
            </w:r>
          </w:p>
        </w:tc>
        <w:tc>
          <w:tcPr>
            <w:tcW w:w="4257" w:type="dxa"/>
            <w:shd w:val="clear" w:color="auto" w:fill="00B050"/>
          </w:tcPr>
          <w:p w:rsidR="00966938" w:rsidRDefault="00966938" w:rsidP="00DA7F8D">
            <w:pPr>
              <w:ind w:left="0"/>
            </w:pPr>
          </w:p>
        </w:tc>
      </w:tr>
      <w:tr w:rsidR="00966938">
        <w:tc>
          <w:tcPr>
            <w:tcW w:w="2603" w:type="dxa"/>
            <w:tcBorders>
              <w:bottom w:val="single" w:sz="6" w:space="0" w:color="FFFFFF" w:themeColor="background1"/>
            </w:tcBorders>
          </w:tcPr>
          <w:p w:rsidR="00966938" w:rsidRDefault="00966938" w:rsidP="00DA7F8D">
            <w:pPr>
              <w:ind w:left="0"/>
            </w:pPr>
            <w:r>
              <w:t>Income</w:t>
            </w:r>
          </w:p>
        </w:tc>
        <w:tc>
          <w:tcPr>
            <w:tcW w:w="3991" w:type="dxa"/>
            <w:tcBorders>
              <w:bottom w:val="single" w:sz="6" w:space="0" w:color="FFFFFF" w:themeColor="background1"/>
            </w:tcBorders>
          </w:tcPr>
          <w:p w:rsidR="00966938" w:rsidRDefault="00966938" w:rsidP="00DA7F8D">
            <w:pPr>
              <w:ind w:left="0"/>
            </w:pPr>
          </w:p>
        </w:tc>
        <w:tc>
          <w:tcPr>
            <w:tcW w:w="4257" w:type="dxa"/>
            <w:tcBorders>
              <w:bottom w:val="single" w:sz="6" w:space="0" w:color="FFFFFF" w:themeColor="background1"/>
            </w:tcBorders>
          </w:tcPr>
          <w:p w:rsidR="00966938" w:rsidRDefault="00966938" w:rsidP="00DA7F8D">
            <w:pPr>
              <w:ind w:left="0"/>
            </w:pPr>
          </w:p>
        </w:tc>
      </w:tr>
      <w:tr w:rsidR="00966938">
        <w:tc>
          <w:tcPr>
            <w:tcW w:w="2603" w:type="dxa"/>
            <w:tcBorders>
              <w:top w:val="single" w:sz="6" w:space="0" w:color="FFFFFF" w:themeColor="background1"/>
              <w:bottom w:val="single" w:sz="6" w:space="0" w:color="auto"/>
            </w:tcBorders>
          </w:tcPr>
          <w:p w:rsidR="00966938" w:rsidRDefault="00966938" w:rsidP="00DA7F8D">
            <w:pPr>
              <w:ind w:left="0"/>
            </w:pPr>
            <w:r>
              <w:t>- Exclusions</w:t>
            </w:r>
          </w:p>
        </w:tc>
        <w:tc>
          <w:tcPr>
            <w:tcW w:w="3991" w:type="dxa"/>
            <w:tcBorders>
              <w:top w:val="single" w:sz="6" w:space="0" w:color="FFFFFF" w:themeColor="background1"/>
              <w:bottom w:val="single" w:sz="6" w:space="0" w:color="auto"/>
            </w:tcBorders>
          </w:tcPr>
          <w:p w:rsidR="00966938" w:rsidRDefault="00966938" w:rsidP="00DA7F8D">
            <w:pPr>
              <w:ind w:left="0"/>
            </w:pPr>
            <w:r>
              <w:t>§</w:t>
            </w:r>
            <w:r w:rsidR="00EA6899">
              <w:t>§</w:t>
            </w:r>
            <w:r>
              <w:t> 101 - 137</w:t>
            </w:r>
          </w:p>
        </w:tc>
        <w:tc>
          <w:tcPr>
            <w:tcW w:w="4257" w:type="dxa"/>
            <w:tcBorders>
              <w:top w:val="single" w:sz="6" w:space="0" w:color="FFFFFF" w:themeColor="background1"/>
              <w:bottom w:val="single" w:sz="6" w:space="0" w:color="auto"/>
            </w:tcBorders>
          </w:tcPr>
          <w:p w:rsidR="00966938" w:rsidRDefault="00966938" w:rsidP="00DA7F8D">
            <w:pPr>
              <w:ind w:left="0"/>
            </w:pPr>
            <w:r>
              <w:t>Don’t even figure into gross income—the Code is saying forget about it, it’s fine</w:t>
            </w:r>
          </w:p>
        </w:tc>
      </w:tr>
      <w:tr w:rsidR="00966938">
        <w:tc>
          <w:tcPr>
            <w:tcW w:w="2603" w:type="dxa"/>
            <w:tcBorders>
              <w:top w:val="single" w:sz="6" w:space="0" w:color="auto"/>
              <w:bottom w:val="single" w:sz="6" w:space="0" w:color="FFFFFF" w:themeColor="background1"/>
            </w:tcBorders>
          </w:tcPr>
          <w:p w:rsidR="00966938" w:rsidRDefault="00966938" w:rsidP="00DA7F8D">
            <w:pPr>
              <w:ind w:left="0"/>
            </w:pPr>
            <w:r>
              <w:t>= Gross Income</w:t>
            </w:r>
          </w:p>
        </w:tc>
        <w:tc>
          <w:tcPr>
            <w:tcW w:w="3991" w:type="dxa"/>
            <w:tcBorders>
              <w:top w:val="single" w:sz="6" w:space="0" w:color="auto"/>
              <w:bottom w:val="single" w:sz="6" w:space="0" w:color="FFFFFF" w:themeColor="background1"/>
            </w:tcBorders>
          </w:tcPr>
          <w:p w:rsidR="00966938" w:rsidRDefault="00966938" w:rsidP="00DA7F8D">
            <w:pPr>
              <w:ind w:left="0"/>
            </w:pPr>
            <w:r>
              <w:t>§ 61</w:t>
            </w:r>
          </w:p>
        </w:tc>
        <w:tc>
          <w:tcPr>
            <w:tcW w:w="4257" w:type="dxa"/>
            <w:tcBorders>
              <w:top w:val="single" w:sz="6" w:space="0" w:color="auto"/>
              <w:bottom w:val="single" w:sz="6" w:space="0" w:color="FFFFFF" w:themeColor="background1"/>
            </w:tcBorders>
          </w:tcPr>
          <w:p w:rsidR="00966938" w:rsidRDefault="00966938" w:rsidP="00DA7F8D">
            <w:pPr>
              <w:ind w:left="0"/>
            </w:pPr>
            <w:r>
              <w:t xml:space="preserve">Includes everything else </w:t>
            </w:r>
          </w:p>
        </w:tc>
      </w:tr>
      <w:tr w:rsidR="00966938">
        <w:tc>
          <w:tcPr>
            <w:tcW w:w="2603" w:type="dxa"/>
            <w:tcBorders>
              <w:top w:val="single" w:sz="6" w:space="0" w:color="FFFFFF" w:themeColor="background1"/>
              <w:bottom w:val="single" w:sz="6" w:space="0" w:color="auto"/>
            </w:tcBorders>
          </w:tcPr>
          <w:p w:rsidR="00966938" w:rsidRDefault="00966938" w:rsidP="00DA7F8D">
            <w:pPr>
              <w:ind w:left="0"/>
            </w:pPr>
            <w:r>
              <w:t>- Above the line deductions</w:t>
            </w:r>
          </w:p>
        </w:tc>
        <w:tc>
          <w:tcPr>
            <w:tcW w:w="3991" w:type="dxa"/>
            <w:tcBorders>
              <w:top w:val="single" w:sz="6" w:space="0" w:color="FFFFFF" w:themeColor="background1"/>
              <w:bottom w:val="single" w:sz="6" w:space="0" w:color="auto"/>
            </w:tcBorders>
          </w:tcPr>
          <w:p w:rsidR="00966938" w:rsidRDefault="00966938" w:rsidP="00DA7F8D">
            <w:pPr>
              <w:ind w:left="0"/>
            </w:pPr>
            <w:r>
              <w:t>§ 62</w:t>
            </w:r>
          </w:p>
        </w:tc>
        <w:tc>
          <w:tcPr>
            <w:tcW w:w="4257" w:type="dxa"/>
            <w:tcBorders>
              <w:top w:val="single" w:sz="6" w:space="0" w:color="FFFFFF" w:themeColor="background1"/>
              <w:bottom w:val="single" w:sz="6" w:space="0" w:color="auto"/>
            </w:tcBorders>
          </w:tcPr>
          <w:p w:rsidR="00966938" w:rsidRDefault="00966938" w:rsidP="00DA7F8D">
            <w:pPr>
              <w:ind w:left="0"/>
            </w:pPr>
            <w:r>
              <w:t>Specified by statutes (i.e. ordinary and necessary business expenses, contributions to a traditional IRA, interest on student loans)—more restricted than exclusions, less than below the line deductions</w:t>
            </w:r>
          </w:p>
        </w:tc>
      </w:tr>
      <w:tr w:rsidR="00966938">
        <w:tc>
          <w:tcPr>
            <w:tcW w:w="2603" w:type="dxa"/>
            <w:tcBorders>
              <w:top w:val="single" w:sz="6" w:space="0" w:color="auto"/>
            </w:tcBorders>
          </w:tcPr>
          <w:p w:rsidR="00966938" w:rsidRDefault="00966938" w:rsidP="00DA7F8D">
            <w:pPr>
              <w:ind w:left="0"/>
            </w:pPr>
            <w:r>
              <w:t>= Adjusted gross income</w:t>
            </w:r>
          </w:p>
        </w:tc>
        <w:tc>
          <w:tcPr>
            <w:tcW w:w="3991" w:type="dxa"/>
            <w:tcBorders>
              <w:top w:val="single" w:sz="6" w:space="0" w:color="auto"/>
            </w:tcBorders>
          </w:tcPr>
          <w:p w:rsidR="00966938" w:rsidRDefault="00966938" w:rsidP="00DA7F8D">
            <w:pPr>
              <w:ind w:left="0"/>
            </w:pPr>
            <w:r>
              <w:t>§ 62</w:t>
            </w:r>
          </w:p>
        </w:tc>
        <w:tc>
          <w:tcPr>
            <w:tcW w:w="4257" w:type="dxa"/>
            <w:tcBorders>
              <w:top w:val="single" w:sz="6" w:space="0" w:color="auto"/>
            </w:tcBorders>
          </w:tcPr>
          <w:p w:rsidR="00966938" w:rsidRDefault="00966938" w:rsidP="00DA7F8D">
            <w:pPr>
              <w:ind w:left="0"/>
            </w:pPr>
          </w:p>
        </w:tc>
      </w:tr>
      <w:tr w:rsidR="00966938">
        <w:tc>
          <w:tcPr>
            <w:tcW w:w="2603" w:type="dxa"/>
            <w:tcBorders>
              <w:bottom w:val="single" w:sz="6" w:space="0" w:color="FFFFFF" w:themeColor="background1"/>
            </w:tcBorders>
          </w:tcPr>
          <w:p w:rsidR="00966938" w:rsidRDefault="00966938" w:rsidP="00DA7F8D">
            <w:pPr>
              <w:ind w:left="0"/>
            </w:pPr>
            <w:r>
              <w:t xml:space="preserve">- Below the line </w:t>
            </w:r>
            <w:r w:rsidR="008C38AF">
              <w:t xml:space="preserve">(miscellaneous) </w:t>
            </w:r>
            <w:r>
              <w:t>deductions</w:t>
            </w:r>
          </w:p>
        </w:tc>
        <w:tc>
          <w:tcPr>
            <w:tcW w:w="3991" w:type="dxa"/>
            <w:tcBorders>
              <w:bottom w:val="single" w:sz="6" w:space="0" w:color="FFFFFF" w:themeColor="background1"/>
            </w:tcBorders>
          </w:tcPr>
          <w:p w:rsidR="008C38AF" w:rsidRDefault="00EA6899" w:rsidP="00966938">
            <w:pPr>
              <w:ind w:left="0"/>
            </w:pPr>
            <w:r>
              <w:t>P</w:t>
            </w:r>
            <w:r w:rsidR="00966938">
              <w:t>ersonal exemptions (§§ 151</w:t>
            </w:r>
            <w:r w:rsidR="008C38AF">
              <w:t xml:space="preserve"> </w:t>
            </w:r>
            <w:r w:rsidR="00966938">
              <w:t>-</w:t>
            </w:r>
            <w:r w:rsidR="008C38AF">
              <w:t xml:space="preserve"> </w:t>
            </w:r>
            <w:r w:rsidR="00966938">
              <w:t xml:space="preserve">52) + either standard deduction (§ 63) or itemized deductions </w:t>
            </w:r>
            <w:r w:rsidR="008C38AF">
              <w:t>(§§ 161 - 249)</w:t>
            </w:r>
          </w:p>
          <w:p w:rsidR="00966938" w:rsidRDefault="008C38AF" w:rsidP="00966938">
            <w:pPr>
              <w:ind w:left="0"/>
            </w:pPr>
            <w:r>
              <w:t>§§ 67-68—floor and haircut</w:t>
            </w:r>
          </w:p>
        </w:tc>
        <w:tc>
          <w:tcPr>
            <w:tcW w:w="4257" w:type="dxa"/>
            <w:tcBorders>
              <w:bottom w:val="single" w:sz="6" w:space="0" w:color="FFFFFF" w:themeColor="background1"/>
            </w:tcBorders>
          </w:tcPr>
          <w:p w:rsidR="00966938" w:rsidRDefault="00966938" w:rsidP="00DA7F8D">
            <w:pPr>
              <w:ind w:left="0"/>
            </w:pPr>
            <w:r>
              <w:t xml:space="preserve">Charitable contributions, medical payments, home mortgage interest deductions—only take these if they add up to be more than </w:t>
            </w:r>
            <w:r>
              <w:rPr>
                <w:b/>
              </w:rPr>
              <w:t>standardized deduction</w:t>
            </w:r>
          </w:p>
        </w:tc>
      </w:tr>
      <w:tr w:rsidR="00966938" w:rsidRPr="00966938">
        <w:tc>
          <w:tcPr>
            <w:tcW w:w="2603" w:type="dxa"/>
            <w:tcBorders>
              <w:top w:val="single" w:sz="6" w:space="0" w:color="auto"/>
              <w:bottom w:val="single" w:sz="6" w:space="0" w:color="FFFFFF" w:themeColor="background1"/>
            </w:tcBorders>
            <w:shd w:val="clear" w:color="auto" w:fill="E6EED5"/>
          </w:tcPr>
          <w:p w:rsidR="00966938" w:rsidRPr="00966938" w:rsidRDefault="00966938" w:rsidP="00DA7F8D">
            <w:pPr>
              <w:ind w:left="0"/>
              <w:rPr>
                <w:bCs/>
              </w:rPr>
            </w:pPr>
            <w:r w:rsidRPr="00966938">
              <w:rPr>
                <w:bCs/>
              </w:rPr>
              <w:t>= Taxable income</w:t>
            </w:r>
          </w:p>
        </w:tc>
        <w:tc>
          <w:tcPr>
            <w:tcW w:w="3991" w:type="dxa"/>
            <w:tcBorders>
              <w:top w:val="single" w:sz="6" w:space="0" w:color="auto"/>
              <w:bottom w:val="single" w:sz="6" w:space="0" w:color="FFFFFF" w:themeColor="background1"/>
            </w:tcBorders>
            <w:shd w:val="clear" w:color="auto" w:fill="E6EED5"/>
          </w:tcPr>
          <w:p w:rsidR="00966938" w:rsidRPr="00966938" w:rsidRDefault="00966938" w:rsidP="00DA7F8D">
            <w:pPr>
              <w:ind w:left="0"/>
            </w:pPr>
            <w:r>
              <w:t>§ 1</w:t>
            </w:r>
          </w:p>
        </w:tc>
        <w:tc>
          <w:tcPr>
            <w:tcW w:w="4257" w:type="dxa"/>
            <w:tcBorders>
              <w:top w:val="single" w:sz="6" w:space="0" w:color="auto"/>
              <w:bottom w:val="single" w:sz="6" w:space="0" w:color="FFFFFF" w:themeColor="background1"/>
            </w:tcBorders>
            <w:shd w:val="clear" w:color="auto" w:fill="E6EED5"/>
          </w:tcPr>
          <w:p w:rsidR="00966938" w:rsidRPr="00966938" w:rsidRDefault="00966938" w:rsidP="00DA7F8D">
            <w:pPr>
              <w:ind w:left="0"/>
              <w:rPr>
                <w:bCs/>
              </w:rPr>
            </w:pPr>
            <w:r w:rsidRPr="00966938">
              <w:sym w:font="Wingdings" w:char="F0E0"/>
            </w:r>
            <w:r w:rsidRPr="00966938">
              <w:t xml:space="preserve"> Goes into brackets</w:t>
            </w:r>
          </w:p>
        </w:tc>
      </w:tr>
      <w:tr w:rsidR="00966938" w:rsidRPr="00966938">
        <w:tc>
          <w:tcPr>
            <w:tcW w:w="2603"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shd w:val="clear" w:color="auto" w:fill="E6EED5"/>
          </w:tcPr>
          <w:p w:rsidR="00966938" w:rsidRPr="00966938" w:rsidRDefault="00966938" w:rsidP="008C38AF">
            <w:pPr>
              <w:ind w:left="0"/>
              <w:rPr>
                <w:bCs/>
              </w:rPr>
            </w:pPr>
            <w:r w:rsidRPr="00966938">
              <w:rPr>
                <w:bCs/>
              </w:rPr>
              <w:t>- Credits</w:t>
            </w:r>
          </w:p>
        </w:tc>
        <w:tc>
          <w:tcPr>
            <w:tcW w:w="3991"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shd w:val="clear" w:color="auto" w:fill="E6EED5"/>
          </w:tcPr>
          <w:p w:rsidR="00966938" w:rsidRPr="00966938" w:rsidRDefault="008C38AF" w:rsidP="00966938">
            <w:pPr>
              <w:ind w:left="72"/>
            </w:pPr>
            <w:r>
              <w:t>§§ 21 - 49</w:t>
            </w:r>
          </w:p>
        </w:tc>
        <w:tc>
          <w:tcPr>
            <w:tcW w:w="4257"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shd w:val="clear" w:color="auto" w:fill="E6EED5"/>
          </w:tcPr>
          <w:p w:rsidR="00966938" w:rsidRPr="00966938" w:rsidRDefault="00EA6899" w:rsidP="00EA6899">
            <w:pPr>
              <w:ind w:left="72"/>
            </w:pPr>
            <w:r>
              <w:t>Always valued more than a deduction of the same nominal value</w:t>
            </w:r>
          </w:p>
        </w:tc>
      </w:tr>
      <w:tr w:rsidR="00966938">
        <w:tc>
          <w:tcPr>
            <w:tcW w:w="2603" w:type="dxa"/>
            <w:tcBorders>
              <w:top w:val="single" w:sz="6" w:space="0" w:color="000000" w:themeColor="text1"/>
              <w:bottom w:val="single" w:sz="8" w:space="0" w:color="FFFFFF" w:themeColor="background1"/>
            </w:tcBorders>
            <w:shd w:val="clear" w:color="auto" w:fill="E6EED5"/>
          </w:tcPr>
          <w:p w:rsidR="00966938" w:rsidRDefault="00966938" w:rsidP="00966938">
            <w:pPr>
              <w:ind w:left="72"/>
              <w:rPr>
                <w:b/>
                <w:bCs/>
              </w:rPr>
            </w:pPr>
            <w:r>
              <w:rPr>
                <w:b/>
                <w:bCs/>
              </w:rPr>
              <w:t>= Tax liability</w:t>
            </w:r>
          </w:p>
        </w:tc>
        <w:tc>
          <w:tcPr>
            <w:tcW w:w="3991" w:type="dxa"/>
            <w:tcBorders>
              <w:top w:val="single" w:sz="6" w:space="0" w:color="000000" w:themeColor="text1"/>
              <w:bottom w:val="single" w:sz="8" w:space="0" w:color="FFFFFF" w:themeColor="background1"/>
            </w:tcBorders>
            <w:shd w:val="clear" w:color="auto" w:fill="E6EED5"/>
          </w:tcPr>
          <w:p w:rsidR="00966938" w:rsidRPr="00DA7F8D" w:rsidRDefault="00966938" w:rsidP="00966938">
            <w:pPr>
              <w:ind w:left="72"/>
            </w:pPr>
          </w:p>
        </w:tc>
        <w:tc>
          <w:tcPr>
            <w:tcW w:w="4257" w:type="dxa"/>
            <w:tcBorders>
              <w:top w:val="single" w:sz="6" w:space="0" w:color="000000" w:themeColor="text1"/>
              <w:bottom w:val="single" w:sz="8" w:space="0" w:color="FFFFFF" w:themeColor="background1"/>
            </w:tcBorders>
            <w:shd w:val="clear" w:color="auto" w:fill="E6EED5"/>
          </w:tcPr>
          <w:p w:rsidR="00966938" w:rsidRPr="00DA7F8D" w:rsidRDefault="00966938" w:rsidP="00966938">
            <w:pPr>
              <w:ind w:left="72"/>
            </w:pPr>
          </w:p>
        </w:tc>
      </w:tr>
    </w:tbl>
    <w:p w:rsidR="006432A7" w:rsidRDefault="006432A7" w:rsidP="003843C2">
      <w:pPr>
        <w:pStyle w:val="ListParagraph"/>
        <w:numPr>
          <w:ilvl w:val="0"/>
          <w:numId w:val="3"/>
        </w:numPr>
      </w:pPr>
      <w:r w:rsidRPr="003843C2">
        <w:rPr>
          <w:b/>
        </w:rPr>
        <w:t>Basis</w:t>
      </w:r>
      <w:r>
        <w:t xml:space="preserve"> = portion of sales recovered without tax liability</w:t>
      </w:r>
    </w:p>
    <w:p w:rsidR="003843C2" w:rsidRDefault="006432A7" w:rsidP="003843C2">
      <w:pPr>
        <w:pStyle w:val="ListParagraph"/>
        <w:numPr>
          <w:ilvl w:val="0"/>
          <w:numId w:val="3"/>
        </w:numPr>
        <w:spacing w:after="0"/>
      </w:pPr>
      <w:r w:rsidRPr="003843C2">
        <w:rPr>
          <w:b/>
        </w:rPr>
        <w:t>Adjusted basis</w:t>
      </w:r>
      <w:r>
        <w:t xml:space="preserve"> = purchase price adjusted to reflect expenditures on or tax benefits of asset</w:t>
      </w:r>
    </w:p>
    <w:p w:rsidR="003843C2" w:rsidRPr="003843C2" w:rsidRDefault="003843C2" w:rsidP="003843C2">
      <w:pPr>
        <w:pStyle w:val="ListParagraph"/>
        <w:numPr>
          <w:ilvl w:val="1"/>
          <w:numId w:val="3"/>
        </w:numPr>
        <w:spacing w:after="0"/>
        <w:rPr>
          <w:b/>
        </w:rPr>
      </w:pPr>
      <w:r>
        <w:t xml:space="preserve">Adjusted basis &gt; sales price </w:t>
      </w:r>
      <w:r>
        <w:sym w:font="Wingdings" w:char="F0E0"/>
      </w:r>
      <w:r>
        <w:t xml:space="preserve"> </w:t>
      </w:r>
      <w:r w:rsidRPr="003843C2">
        <w:rPr>
          <w:b/>
        </w:rPr>
        <w:t>loss</w:t>
      </w:r>
    </w:p>
    <w:p w:rsidR="003843C2" w:rsidRDefault="003843C2" w:rsidP="003843C2">
      <w:pPr>
        <w:pStyle w:val="ListParagraph"/>
        <w:numPr>
          <w:ilvl w:val="1"/>
          <w:numId w:val="3"/>
        </w:numPr>
        <w:rPr>
          <w:b/>
        </w:rPr>
      </w:pPr>
      <w:r>
        <w:t xml:space="preserve">Adjusted basis &lt; sales price </w:t>
      </w:r>
      <w:r>
        <w:sym w:font="Wingdings" w:char="F0E0"/>
      </w:r>
      <w:r>
        <w:t xml:space="preserve"> </w:t>
      </w:r>
      <w:r w:rsidRPr="003843C2">
        <w:rPr>
          <w:b/>
        </w:rPr>
        <w:t>gain</w:t>
      </w:r>
    </w:p>
    <w:p w:rsidR="00B4693A" w:rsidRPr="003843C2" w:rsidRDefault="003843C2" w:rsidP="003843C2">
      <w:pPr>
        <w:pStyle w:val="ListParagraph"/>
        <w:numPr>
          <w:ilvl w:val="1"/>
          <w:numId w:val="3"/>
        </w:numPr>
        <w:rPr>
          <w:b/>
        </w:rPr>
      </w:pPr>
      <w:r>
        <w:t xml:space="preserve">**both of these are recorded on accrual NOT </w:t>
      </w:r>
      <w:r w:rsidR="00A40A2E">
        <w:t>CF</w:t>
      </w:r>
      <w:r>
        <w:t xml:space="preserve"> method</w:t>
      </w:r>
    </w:p>
    <w:p w:rsidR="00E75838" w:rsidRDefault="00E75838" w:rsidP="00B62462">
      <w:pPr>
        <w:pStyle w:val="Style1"/>
      </w:pPr>
      <w:r>
        <w:t>Purpose of Taxation.</w:t>
      </w:r>
    </w:p>
    <w:p w:rsidR="00B62462" w:rsidRDefault="00B62462" w:rsidP="002066C0">
      <w:pPr>
        <w:pStyle w:val="ListParagraph"/>
        <w:numPr>
          <w:ilvl w:val="0"/>
          <w:numId w:val="2"/>
        </w:numPr>
        <w:ind w:left="720"/>
      </w:pPr>
      <w:r>
        <w:rPr>
          <w:b/>
        </w:rPr>
        <w:t>Taxation:</w:t>
      </w:r>
      <w:r w:rsidR="00E75838">
        <w:t xml:space="preserve">  The process by which the government transfers resources fr</w:t>
      </w:r>
      <w:r>
        <w:t>om the private to public sector</w:t>
      </w:r>
    </w:p>
    <w:p w:rsidR="00E75838" w:rsidRPr="00B62462" w:rsidRDefault="00B62462" w:rsidP="002066C0">
      <w:pPr>
        <w:pStyle w:val="ListParagraph"/>
        <w:numPr>
          <w:ilvl w:val="0"/>
          <w:numId w:val="2"/>
        </w:numPr>
        <w:ind w:left="720"/>
      </w:pPr>
      <w:r w:rsidRPr="00B62462">
        <w:t>M</w:t>
      </w:r>
      <w:r w:rsidR="00E75838" w:rsidRPr="00B62462">
        <w:t>ain purposes:</w:t>
      </w:r>
    </w:p>
    <w:p w:rsidR="00E75838" w:rsidRDefault="00E75838" w:rsidP="00890E9A">
      <w:pPr>
        <w:pStyle w:val="ListParagraph"/>
        <w:numPr>
          <w:ilvl w:val="0"/>
          <w:numId w:val="2"/>
        </w:numPr>
      </w:pPr>
      <w:r>
        <w:t>Raise revenue—finance public goods; redistribute</w:t>
      </w:r>
    </w:p>
    <w:p w:rsidR="00E75838" w:rsidRDefault="00E75838" w:rsidP="00890E9A">
      <w:pPr>
        <w:pStyle w:val="ListParagraph"/>
        <w:numPr>
          <w:ilvl w:val="0"/>
          <w:numId w:val="2"/>
        </w:numPr>
      </w:pPr>
      <w:r>
        <w:t xml:space="preserve">Correct for market failures—finance public goods; </w:t>
      </w:r>
    </w:p>
    <w:p w:rsidR="00E75838" w:rsidRDefault="00C50A53" w:rsidP="00890E9A">
      <w:pPr>
        <w:pStyle w:val="ListParagraph"/>
        <w:numPr>
          <w:ilvl w:val="1"/>
          <w:numId w:val="2"/>
        </w:numPr>
      </w:pPr>
      <w:r>
        <w:rPr>
          <w:b/>
        </w:rPr>
        <w:t>Externalities.</w:t>
      </w:r>
      <w:r>
        <w:t xml:space="preserve"> Price that consumers pay does not take into account the cost or benefit to other people—efficiency requires taxing or subsidizing negative and positive externalities</w:t>
      </w:r>
    </w:p>
    <w:p w:rsidR="00E75838" w:rsidRDefault="00E75838" w:rsidP="00890E9A">
      <w:pPr>
        <w:pStyle w:val="ListParagraph"/>
        <w:numPr>
          <w:ilvl w:val="1"/>
          <w:numId w:val="2"/>
        </w:numPr>
      </w:pPr>
      <w:r>
        <w:t>“</w:t>
      </w:r>
      <w:r w:rsidR="00890E9A" w:rsidRPr="00CB0A95">
        <w:rPr>
          <w:b/>
        </w:rPr>
        <w:t>Pigovian</w:t>
      </w:r>
      <w:r w:rsidRPr="00CB0A95">
        <w:rPr>
          <w:b/>
        </w:rPr>
        <w:t xml:space="preserve"> Tax</w:t>
      </w:r>
      <w:r>
        <w:t>”—i.e. tax credits for solar panels, hybrid cars, low carbon consumption</w:t>
      </w:r>
      <w:r w:rsidR="00890E9A">
        <w:t>—</w:t>
      </w:r>
      <w:r w:rsidR="00CB0A95">
        <w:t xml:space="preserve">social cost (or benefit) </w:t>
      </w:r>
      <w:r w:rsidR="00890E9A">
        <w:t xml:space="preserve">of activity </w:t>
      </w:r>
      <w:r w:rsidR="00CB0A95">
        <w:t>not covered in private cost (or benefit)</w:t>
      </w:r>
    </w:p>
    <w:p w:rsidR="00E75838" w:rsidRPr="00B62462" w:rsidRDefault="00E75838" w:rsidP="002066C0">
      <w:pPr>
        <w:pStyle w:val="ListParagraph"/>
        <w:numPr>
          <w:ilvl w:val="0"/>
          <w:numId w:val="2"/>
        </w:numPr>
        <w:ind w:left="720"/>
      </w:pPr>
      <w:r w:rsidRPr="00B62462">
        <w:t xml:space="preserve">What makes a “good” tax? </w:t>
      </w:r>
      <w:r w:rsidR="00A20562" w:rsidRPr="00B62462">
        <w:t xml:space="preserve"> 3 factors:</w:t>
      </w:r>
    </w:p>
    <w:p w:rsidR="00E75838" w:rsidRPr="00422CE9" w:rsidRDefault="00E75838" w:rsidP="00890E9A">
      <w:pPr>
        <w:pStyle w:val="ListParagraph"/>
        <w:numPr>
          <w:ilvl w:val="0"/>
          <w:numId w:val="2"/>
        </w:numPr>
        <w:rPr>
          <w:b/>
        </w:rPr>
      </w:pPr>
      <w:r w:rsidRPr="00422CE9">
        <w:rPr>
          <w:b/>
        </w:rPr>
        <w:t xml:space="preserve">Equity </w:t>
      </w:r>
    </w:p>
    <w:p w:rsidR="00E75838" w:rsidRDefault="00E75838" w:rsidP="00890E9A">
      <w:pPr>
        <w:pStyle w:val="ListParagraph"/>
        <w:numPr>
          <w:ilvl w:val="1"/>
          <w:numId w:val="2"/>
        </w:numPr>
      </w:pPr>
      <w:r w:rsidRPr="00422CE9">
        <w:rPr>
          <w:b/>
        </w:rPr>
        <w:t>Vertical</w:t>
      </w:r>
      <w:r>
        <w:rPr>
          <w:b/>
        </w:rPr>
        <w:t xml:space="preserve"> equity</w:t>
      </w:r>
      <w:r>
        <w:t>—more wealthy people should pay more (contra-Thatcher’s head tax)</w:t>
      </w:r>
    </w:p>
    <w:p w:rsidR="00E75838" w:rsidRDefault="00E75838" w:rsidP="00890E9A">
      <w:pPr>
        <w:pStyle w:val="ListParagraph"/>
        <w:numPr>
          <w:ilvl w:val="2"/>
          <w:numId w:val="2"/>
        </w:numPr>
      </w:pPr>
      <w:r w:rsidRPr="00422CE9">
        <w:rPr>
          <w:b/>
        </w:rPr>
        <w:t>Progressive</w:t>
      </w:r>
      <w:r>
        <w:t>—proportionate tax rate rises as income increases</w:t>
      </w:r>
    </w:p>
    <w:p w:rsidR="00E75838" w:rsidRDefault="00E75838" w:rsidP="00890E9A">
      <w:pPr>
        <w:pStyle w:val="ListParagraph"/>
        <w:numPr>
          <w:ilvl w:val="2"/>
          <w:numId w:val="2"/>
        </w:numPr>
      </w:pPr>
      <w:r w:rsidRPr="00422CE9">
        <w:rPr>
          <w:b/>
        </w:rPr>
        <w:t>Proportionate</w:t>
      </w:r>
      <w:r>
        <w:t>—proportionate tax rate constant</w:t>
      </w:r>
    </w:p>
    <w:p w:rsidR="00E75838" w:rsidRDefault="00E75838" w:rsidP="00890E9A">
      <w:pPr>
        <w:pStyle w:val="ListParagraph"/>
        <w:numPr>
          <w:ilvl w:val="2"/>
          <w:numId w:val="2"/>
        </w:numPr>
      </w:pPr>
      <w:r w:rsidRPr="00422CE9">
        <w:rPr>
          <w:b/>
        </w:rPr>
        <w:t>Regressive</w:t>
      </w:r>
      <w:r>
        <w:t>—proportionate tax rate declines as income increases</w:t>
      </w:r>
    </w:p>
    <w:p w:rsidR="00B62462" w:rsidRPr="00B62462" w:rsidRDefault="00E75838" w:rsidP="00B62462">
      <w:pPr>
        <w:pStyle w:val="ListParagraph"/>
        <w:numPr>
          <w:ilvl w:val="1"/>
          <w:numId w:val="2"/>
        </w:numPr>
        <w:rPr>
          <w:b/>
        </w:rPr>
      </w:pPr>
      <w:r w:rsidRPr="00422CE9">
        <w:rPr>
          <w:b/>
        </w:rPr>
        <w:t>Horizontal</w:t>
      </w:r>
      <w:r>
        <w:rPr>
          <w:b/>
        </w:rPr>
        <w:t xml:space="preserve"> equity</w:t>
      </w:r>
      <w:r>
        <w:t>—people with the same ability to pay should be taxed the same</w:t>
      </w:r>
    </w:p>
    <w:p w:rsidR="00A20562" w:rsidRDefault="00E75838" w:rsidP="00B62462">
      <w:pPr>
        <w:pStyle w:val="ListParagraph"/>
        <w:numPr>
          <w:ilvl w:val="0"/>
          <w:numId w:val="2"/>
        </w:numPr>
        <w:rPr>
          <w:b/>
        </w:rPr>
      </w:pPr>
      <w:r>
        <w:rPr>
          <w:b/>
        </w:rPr>
        <w:t>Efficiency</w:t>
      </w:r>
      <w:r w:rsidR="00A20562">
        <w:rPr>
          <w:b/>
        </w:rPr>
        <w:t xml:space="preserve"> or neutrality</w:t>
      </w:r>
    </w:p>
    <w:p w:rsidR="00A20562" w:rsidRPr="00A20562" w:rsidRDefault="00B62462" w:rsidP="00A20562">
      <w:pPr>
        <w:pStyle w:val="ListParagraph"/>
        <w:numPr>
          <w:ilvl w:val="1"/>
          <w:numId w:val="2"/>
        </w:numPr>
        <w:rPr>
          <w:b/>
        </w:rPr>
      </w:pPr>
      <w:r>
        <w:t>T</w:t>
      </w:r>
      <w:r w:rsidR="00A20562">
        <w:t>ax system should interfere with the system as little as possible and interfere to correct for market failure</w:t>
      </w:r>
    </w:p>
    <w:p w:rsidR="00A20562" w:rsidRPr="00A20562" w:rsidRDefault="00A20562" w:rsidP="00A20562">
      <w:pPr>
        <w:pStyle w:val="ListParagraph"/>
        <w:numPr>
          <w:ilvl w:val="1"/>
          <w:numId w:val="2"/>
        </w:numPr>
        <w:rPr>
          <w:b/>
        </w:rPr>
      </w:pPr>
      <w:r w:rsidRPr="00A20562">
        <w:rPr>
          <w:b/>
        </w:rPr>
        <w:t>Deadweight loss</w:t>
      </w:r>
      <w:r>
        <w:t>: how people see their purchasing power declines because of a tax—“the efficiency loss of the tax”</w:t>
      </w:r>
    </w:p>
    <w:p w:rsidR="00A20562" w:rsidRPr="00A20562" w:rsidRDefault="00A20562" w:rsidP="00A20562">
      <w:pPr>
        <w:pStyle w:val="ListParagraph"/>
        <w:numPr>
          <w:ilvl w:val="2"/>
          <w:numId w:val="2"/>
        </w:numPr>
        <w:rPr>
          <w:b/>
        </w:rPr>
      </w:pPr>
      <w:r>
        <w:t xml:space="preserve">Elasticity—responsiveness </w:t>
      </w:r>
    </w:p>
    <w:p w:rsidR="00A20562" w:rsidRPr="00A20562" w:rsidRDefault="00A20562" w:rsidP="00A20562">
      <w:pPr>
        <w:pStyle w:val="ListParagraph"/>
        <w:numPr>
          <w:ilvl w:val="3"/>
          <w:numId w:val="2"/>
        </w:numPr>
        <w:rPr>
          <w:b/>
        </w:rPr>
      </w:pPr>
      <w:r>
        <w:t>Elastic goods (BMW example)—give up the good and don’t respond—bear burden of the tax, but we collect no revenue—</w:t>
      </w:r>
      <w:r>
        <w:rPr>
          <w:i/>
        </w:rPr>
        <w:t>only a loss without social benefit</w:t>
      </w:r>
    </w:p>
    <w:p w:rsidR="00A20562" w:rsidRPr="00A20562" w:rsidRDefault="00A20562" w:rsidP="00A20562">
      <w:pPr>
        <w:pStyle w:val="ListParagraph"/>
        <w:numPr>
          <w:ilvl w:val="2"/>
          <w:numId w:val="2"/>
        </w:numPr>
        <w:rPr>
          <w:b/>
        </w:rPr>
      </w:pPr>
      <w:r>
        <w:t>How high the tax is—deadweight loss rises with the square of the tax rate; for example:</w:t>
      </w:r>
    </w:p>
    <w:p w:rsidR="00A20562" w:rsidRPr="00A20562" w:rsidRDefault="00A20562" w:rsidP="00A20562">
      <w:pPr>
        <w:pStyle w:val="ListParagraph"/>
        <w:numPr>
          <w:ilvl w:val="3"/>
          <w:numId w:val="2"/>
        </w:numPr>
        <w:rPr>
          <w:b/>
        </w:rPr>
      </w:pPr>
      <w:r>
        <w:t>small car tax—people who give up cars will value their cars little over alternatives</w:t>
      </w:r>
    </w:p>
    <w:p w:rsidR="002F0977" w:rsidRDefault="00A20562" w:rsidP="00A20562">
      <w:pPr>
        <w:pStyle w:val="ListParagraph"/>
        <w:numPr>
          <w:ilvl w:val="3"/>
          <w:numId w:val="2"/>
        </w:numPr>
      </w:pPr>
      <w:r w:rsidRPr="00A20562">
        <w:t>large car tax</w:t>
      </w:r>
      <w:r>
        <w:t>—even people who value their car more than what they’re paying will give up car</w:t>
      </w:r>
    </w:p>
    <w:p w:rsidR="002F0977" w:rsidRDefault="002F0977" w:rsidP="002F0977">
      <w:pPr>
        <w:pStyle w:val="ListParagraph"/>
        <w:numPr>
          <w:ilvl w:val="2"/>
          <w:numId w:val="2"/>
        </w:numPr>
      </w:pPr>
      <w:r>
        <w:t>Interaction between market failures and the tax</w:t>
      </w:r>
    </w:p>
    <w:p w:rsidR="00C311F0" w:rsidRDefault="00B62462" w:rsidP="002F0977">
      <w:pPr>
        <w:pStyle w:val="ListParagraph"/>
        <w:numPr>
          <w:ilvl w:val="3"/>
          <w:numId w:val="2"/>
        </w:numPr>
      </w:pPr>
      <w:r>
        <w:t>Pollution tax (general Pigo</w:t>
      </w:r>
      <w:r w:rsidR="002F0977">
        <w:t>vian taxes or subsidies) vs. taxing volunteer work—if the activity should be subsidized we’re losing double</w:t>
      </w:r>
    </w:p>
    <w:p w:rsidR="00B62462" w:rsidRDefault="00C311F0" w:rsidP="00B62462">
      <w:pPr>
        <w:pStyle w:val="ListParagraph"/>
        <w:numPr>
          <w:ilvl w:val="1"/>
          <w:numId w:val="2"/>
        </w:numPr>
        <w:rPr>
          <w:b/>
        </w:rPr>
      </w:pPr>
      <w:r w:rsidRPr="00C311F0">
        <w:rPr>
          <w:b/>
        </w:rPr>
        <w:t>inefficient to change behavior with taxes</w:t>
      </w:r>
    </w:p>
    <w:p w:rsidR="002F0977" w:rsidRPr="00B62462" w:rsidRDefault="00E75838" w:rsidP="00B62462">
      <w:pPr>
        <w:pStyle w:val="ListParagraph"/>
        <w:numPr>
          <w:ilvl w:val="0"/>
          <w:numId w:val="2"/>
        </w:numPr>
        <w:rPr>
          <w:b/>
        </w:rPr>
      </w:pPr>
      <w:r w:rsidRPr="00B62462">
        <w:rPr>
          <w:b/>
        </w:rPr>
        <w:t>Simplicity</w:t>
      </w:r>
    </w:p>
    <w:p w:rsidR="002F0977" w:rsidRPr="002F0977" w:rsidRDefault="002F0977" w:rsidP="002F0977">
      <w:pPr>
        <w:pStyle w:val="ListParagraph"/>
        <w:numPr>
          <w:ilvl w:val="1"/>
          <w:numId w:val="2"/>
        </w:numPr>
        <w:rPr>
          <w:b/>
        </w:rPr>
      </w:pPr>
      <w:r>
        <w:rPr>
          <w:b/>
        </w:rPr>
        <w:t xml:space="preserve">Compliance complexity.  </w:t>
      </w:r>
      <w:r w:rsidR="00B62462">
        <w:t>The cost of following the Code—less as tax services become cheaper</w:t>
      </w:r>
    </w:p>
    <w:p w:rsidR="002F0977" w:rsidRPr="002F0977" w:rsidRDefault="002F0977" w:rsidP="002F0977">
      <w:pPr>
        <w:pStyle w:val="ListParagraph"/>
        <w:numPr>
          <w:ilvl w:val="1"/>
          <w:numId w:val="2"/>
        </w:numPr>
        <w:rPr>
          <w:b/>
        </w:rPr>
      </w:pPr>
      <w:r>
        <w:rPr>
          <w:b/>
        </w:rPr>
        <w:t xml:space="preserve">Rule complexity.  </w:t>
      </w:r>
      <w:r>
        <w:t>Unclear rules or administrative regulations.  Not necessarily reflected in length—vague principles vs. clearly outlined tax liabilities</w:t>
      </w:r>
    </w:p>
    <w:p w:rsidR="00B62462" w:rsidRDefault="002F0977" w:rsidP="00B62462">
      <w:pPr>
        <w:pStyle w:val="ListParagraph"/>
        <w:numPr>
          <w:ilvl w:val="1"/>
          <w:numId w:val="2"/>
        </w:numPr>
      </w:pPr>
      <w:r w:rsidRPr="00B62462">
        <w:rPr>
          <w:b/>
        </w:rPr>
        <w:t>Transactional complexity.</w:t>
      </w:r>
      <w:r>
        <w:t xml:space="preserve"> When taxpayers organize behavior to minimize taxes.</w:t>
      </w:r>
      <w:r w:rsidR="00C311F0">
        <w:t xml:space="preserve">  </w:t>
      </w:r>
    </w:p>
    <w:p w:rsidR="009C2D67" w:rsidRDefault="00C311F0" w:rsidP="00B62462">
      <w:pPr>
        <w:pStyle w:val="ListParagraph"/>
        <w:numPr>
          <w:ilvl w:val="1"/>
          <w:numId w:val="2"/>
        </w:numPr>
      </w:pPr>
      <w:r w:rsidRPr="00B62462">
        <w:rPr>
          <w:b/>
        </w:rPr>
        <w:t>Often a tradeoff between these three</w:t>
      </w:r>
    </w:p>
    <w:p w:rsidR="001F75BC" w:rsidRPr="005369DC" w:rsidRDefault="001F75BC" w:rsidP="00B75203">
      <w:pPr>
        <w:pStyle w:val="Style1"/>
      </w:pPr>
      <w:r w:rsidRPr="005369DC">
        <w:t>Interpretive Process.</w:t>
      </w:r>
    </w:p>
    <w:p w:rsidR="005369DC" w:rsidRDefault="005369DC" w:rsidP="00B75203">
      <w:pPr>
        <w:pStyle w:val="ListParagraph"/>
        <w:numPr>
          <w:ilvl w:val="0"/>
          <w:numId w:val="1"/>
        </w:numPr>
      </w:pPr>
      <w:r>
        <w:rPr>
          <w:b/>
        </w:rPr>
        <w:t>District Court or Court of Claims</w:t>
      </w:r>
      <w:r>
        <w:t>—taxpayer must pay deficiency and then they can file suit to get a refund</w:t>
      </w:r>
    </w:p>
    <w:p w:rsidR="005369DC" w:rsidRDefault="005369DC" w:rsidP="00B75203">
      <w:pPr>
        <w:pStyle w:val="ListParagraph"/>
        <w:numPr>
          <w:ilvl w:val="0"/>
          <w:numId w:val="1"/>
        </w:numPr>
      </w:pPr>
      <w:r>
        <w:rPr>
          <w:b/>
        </w:rPr>
        <w:t>Tax Court</w:t>
      </w:r>
      <w:r>
        <w:t>—don’t have to pay deficiency—within 90 days you have to file with the tax courts</w:t>
      </w:r>
    </w:p>
    <w:p w:rsidR="005369DC" w:rsidRDefault="005369DC" w:rsidP="00B75203">
      <w:pPr>
        <w:pStyle w:val="ListParagraph"/>
        <w:numPr>
          <w:ilvl w:val="1"/>
          <w:numId w:val="1"/>
        </w:numPr>
      </w:pPr>
      <w:r>
        <w:t>Tax court judges have greater expertise</w:t>
      </w:r>
    </w:p>
    <w:p w:rsidR="005369DC" w:rsidRDefault="005369DC" w:rsidP="00B75203">
      <w:pPr>
        <w:pStyle w:val="ListParagraph"/>
        <w:numPr>
          <w:ilvl w:val="1"/>
          <w:numId w:val="1"/>
        </w:numPr>
      </w:pPr>
      <w:r>
        <w:t>Appellate process—tax court and DC: goes to Court of Appeals; Court of Claims: federal circuit</w:t>
      </w:r>
    </w:p>
    <w:p w:rsidR="008642C6" w:rsidRDefault="008642C6" w:rsidP="00B75203">
      <w:pPr>
        <w:pStyle w:val="Style1"/>
      </w:pPr>
      <w:r>
        <w:t xml:space="preserve">Tax Bases. </w:t>
      </w:r>
    </w:p>
    <w:p w:rsidR="008642C6" w:rsidRDefault="008642C6" w:rsidP="002066C0">
      <w:pPr>
        <w:pStyle w:val="ListParagraph"/>
        <w:numPr>
          <w:ilvl w:val="0"/>
          <w:numId w:val="2"/>
        </w:numPr>
        <w:ind w:left="720"/>
      </w:pPr>
      <w:r>
        <w:rPr>
          <w:b/>
        </w:rPr>
        <w:t>Fundamental Tax Reform</w:t>
      </w:r>
      <w:r>
        <w:t>—generally refers to consumption tax</w:t>
      </w:r>
    </w:p>
    <w:p w:rsidR="008642C6" w:rsidRDefault="008642C6" w:rsidP="002066C0">
      <w:pPr>
        <w:pStyle w:val="ListParagraph"/>
        <w:numPr>
          <w:ilvl w:val="0"/>
          <w:numId w:val="2"/>
        </w:numPr>
        <w:ind w:left="720"/>
      </w:pPr>
      <w:r>
        <w:rPr>
          <w:b/>
        </w:rPr>
        <w:t>Fair tax</w:t>
      </w:r>
      <w:r>
        <w:t>—retail sales tax</w:t>
      </w:r>
    </w:p>
    <w:p w:rsidR="008642C6" w:rsidRDefault="008642C6" w:rsidP="002066C0">
      <w:pPr>
        <w:pStyle w:val="ListParagraph"/>
        <w:numPr>
          <w:ilvl w:val="0"/>
          <w:numId w:val="2"/>
        </w:numPr>
        <w:ind w:left="720"/>
      </w:pPr>
      <w:r>
        <w:rPr>
          <w:b/>
        </w:rPr>
        <w:t>Endowment tax</w:t>
      </w:r>
      <w:r>
        <w:t>—with perfect information, we could tax earning ability—is this equitable?</w:t>
      </w:r>
    </w:p>
    <w:p w:rsidR="008642C6" w:rsidRDefault="008642C6" w:rsidP="002066C0">
      <w:pPr>
        <w:pStyle w:val="ListParagraph"/>
        <w:numPr>
          <w:ilvl w:val="0"/>
          <w:numId w:val="2"/>
        </w:numPr>
        <w:ind w:left="720"/>
      </w:pPr>
      <w:r>
        <w:rPr>
          <w:b/>
        </w:rPr>
        <w:t>**what is the best indicator of ability to pay</w:t>
      </w:r>
      <w:r w:rsidRPr="008642C6">
        <w:t>?</w:t>
      </w:r>
    </w:p>
    <w:p w:rsidR="008642C6" w:rsidRDefault="008642C6" w:rsidP="008642C6">
      <w:pPr>
        <w:pStyle w:val="ListParagraph"/>
      </w:pPr>
    </w:p>
    <w:p w:rsidR="008642C6" w:rsidRDefault="008642C6" w:rsidP="002066C0">
      <w:pPr>
        <w:pStyle w:val="ListParagraph"/>
        <w:numPr>
          <w:ilvl w:val="0"/>
          <w:numId w:val="2"/>
        </w:numPr>
        <w:ind w:left="720"/>
      </w:pPr>
      <w:r>
        <w:rPr>
          <w:b/>
        </w:rPr>
        <w:t>Taxable income</w:t>
      </w:r>
      <w:r>
        <w:t>. Term of art—hybrid of economic income tax and consumption tax—hybrid allows for “gaming”</w:t>
      </w:r>
    </w:p>
    <w:p w:rsidR="0093189D" w:rsidRDefault="008642C6" w:rsidP="002066C0">
      <w:pPr>
        <w:pStyle w:val="ListParagraph"/>
        <w:numPr>
          <w:ilvl w:val="0"/>
          <w:numId w:val="2"/>
        </w:numPr>
        <w:ind w:left="720"/>
      </w:pPr>
      <w:r w:rsidRPr="008642C6">
        <w:rPr>
          <w:b/>
        </w:rPr>
        <w:t>Economic income</w:t>
      </w:r>
      <w:r w:rsidR="00B75203">
        <w:t>. Hague-</w:t>
      </w:r>
      <w:r>
        <w:t>Simon</w:t>
      </w:r>
      <w:r w:rsidR="00B75203">
        <w:t>s</w:t>
      </w:r>
      <w:r>
        <w:t xml:space="preserve"> income—personal consumption plus changes in net worth</w:t>
      </w:r>
    </w:p>
    <w:p w:rsidR="0033471F" w:rsidRDefault="0033471F" w:rsidP="00F52584">
      <w:pPr>
        <w:pStyle w:val="Style1"/>
      </w:pPr>
      <w:r>
        <w:t>Tax Terminology.</w:t>
      </w:r>
    </w:p>
    <w:p w:rsidR="0033471F" w:rsidRDefault="0033471F" w:rsidP="0033471F">
      <w:r w:rsidRPr="0033471F">
        <w:rPr>
          <w:b/>
        </w:rPr>
        <w:t>Gross income</w:t>
      </w:r>
      <w:r>
        <w:t>—all income from whatever source derived.  § 61. **includes gains derived from property</w:t>
      </w:r>
    </w:p>
    <w:p w:rsidR="0033471F" w:rsidRDefault="0033471F" w:rsidP="0033471F">
      <w:r>
        <w:rPr>
          <w:b/>
        </w:rPr>
        <w:t>Basis—</w:t>
      </w:r>
      <w:r>
        <w:t>usually what you paid, adjusted—essentially the portion or value of asset which has already been taxed</w:t>
      </w:r>
    </w:p>
    <w:p w:rsidR="006338A4" w:rsidRDefault="0033471F" w:rsidP="0033471F">
      <w:r>
        <w:rPr>
          <w:b/>
        </w:rPr>
        <w:t>Above the line deductions</w:t>
      </w:r>
      <w:r w:rsidR="00A61881">
        <w:rPr>
          <w:b/>
        </w:rPr>
        <w:t>—</w:t>
      </w:r>
      <w:r>
        <w:t>§ 62—certain business deductions, alimony, etc</w:t>
      </w:r>
    </w:p>
    <w:p w:rsidR="00E22E95" w:rsidRDefault="0033471F" w:rsidP="0033471F">
      <w:r w:rsidRPr="0033471F">
        <w:rPr>
          <w:b/>
        </w:rPr>
        <w:t>Itemized deductions</w:t>
      </w:r>
      <w:r>
        <w:t>—</w:t>
      </w:r>
      <w:r w:rsidR="006338A4">
        <w:t>worth less than ATL d</w:t>
      </w:r>
      <w:r w:rsidR="00E35517">
        <w:t xml:space="preserve">eductions—2% floor, 3% haircut </w:t>
      </w:r>
      <w:r w:rsidR="006338A4">
        <w:t>§ 68—only used by 1/3 of taxpayers</w:t>
      </w:r>
      <w:r w:rsidR="00EF6775">
        <w:t>—must choose between this and standard deductions</w:t>
      </w:r>
      <w:r w:rsidR="00464D20">
        <w:t xml:space="preserve"> (rationale: simplification)</w:t>
      </w:r>
    </w:p>
    <w:p w:rsidR="006338A4" w:rsidRDefault="00E22E95" w:rsidP="0033471F">
      <w:r>
        <w:rPr>
          <w:b/>
        </w:rPr>
        <w:t>Exclusions—</w:t>
      </w:r>
      <w:r w:rsidR="006338A4">
        <w:t>economic equivalent of</w:t>
      </w:r>
      <w:r>
        <w:t xml:space="preserve"> above the line deductions</w:t>
      </w:r>
    </w:p>
    <w:p w:rsidR="0033471F" w:rsidRPr="006338A4" w:rsidRDefault="006338A4" w:rsidP="00E35517">
      <w:r>
        <w:rPr>
          <w:b/>
        </w:rPr>
        <w:t>Credits—</w:t>
      </w:r>
      <w:r>
        <w:t>more valuable than deductions—r</w:t>
      </w:r>
      <w:r w:rsidR="00E35517">
        <w:t>educes tax liability NOT income—~</w:t>
      </w:r>
      <w:r>
        <w:t xml:space="preserve">40% of taxpayers have no tax liability </w:t>
      </w:r>
      <w:r w:rsidR="00E35517">
        <w:sym w:font="Wingdings" w:char="F0E0"/>
      </w:r>
      <w:r w:rsidR="00E35517">
        <w:t xml:space="preserve"> </w:t>
      </w:r>
      <w:r>
        <w:t>nonrefundabl</w:t>
      </w:r>
      <w:r w:rsidR="00E35517">
        <w:t>e credits have no value to them</w:t>
      </w:r>
    </w:p>
    <w:p w:rsidR="00A61881" w:rsidRDefault="0033471F" w:rsidP="0033471F">
      <w:r>
        <w:rPr>
          <w:b/>
        </w:rPr>
        <w:t>(AGI) Adjusted Gross Income—</w:t>
      </w:r>
      <w:r>
        <w:t>gross income less above the line deductions</w:t>
      </w:r>
      <w:r w:rsidR="00A61881">
        <w:t>. § 63.</w:t>
      </w:r>
    </w:p>
    <w:p w:rsidR="00A61881" w:rsidRDefault="00A61881" w:rsidP="0033471F">
      <w:r>
        <w:rPr>
          <w:b/>
        </w:rPr>
        <w:t>Personal Exemptions—</w:t>
      </w:r>
      <w:r>
        <w:t xml:space="preserve">§ 151 and 152. Don’t forget to adjust for inflation! </w:t>
      </w:r>
    </w:p>
    <w:p w:rsidR="00A61881" w:rsidRDefault="00A61881" w:rsidP="0033471F">
      <w:r>
        <w:rPr>
          <w:b/>
        </w:rPr>
        <w:t>Head of Household—</w:t>
      </w:r>
      <w:r>
        <w:t>dependents without being married filing jointly</w:t>
      </w:r>
    </w:p>
    <w:p w:rsidR="00A61881" w:rsidRDefault="00A61881" w:rsidP="0033471F">
      <w:r>
        <w:rPr>
          <w:b/>
        </w:rPr>
        <w:t>Itemized Deductions—</w:t>
      </w:r>
      <w:r>
        <w:t>include charitable deductions, state and local taxes, medical deductions, etc.</w:t>
      </w:r>
    </w:p>
    <w:p w:rsidR="00E35517" w:rsidRDefault="00A61881" w:rsidP="00E35517">
      <w:r>
        <w:rPr>
          <w:b/>
        </w:rPr>
        <w:t>Average tax rate—</w:t>
      </w:r>
      <w:r w:rsidR="00FA03A5">
        <w:t>total tax liability/AGI</w:t>
      </w:r>
      <w:r w:rsidR="00E22E95">
        <w:t xml:space="preserve">—distinguish from </w:t>
      </w:r>
      <w:r w:rsidR="00E22E95" w:rsidRPr="006338A4">
        <w:rPr>
          <w:b/>
        </w:rPr>
        <w:t>marginal tax rates</w:t>
      </w:r>
    </w:p>
    <w:p w:rsidR="0001358B" w:rsidRDefault="00E35517" w:rsidP="00E35517">
      <w:r>
        <w:rPr>
          <w:b/>
        </w:rPr>
        <w:t>I</w:t>
      </w:r>
      <w:r w:rsidR="006338A4">
        <w:rPr>
          <w:b/>
        </w:rPr>
        <w:t>mplicit marginal tax rates</w:t>
      </w:r>
      <w:r w:rsidR="006338A4">
        <w:t>: if you get food stamps and TANIF, then as benefits are rescinded you pay more and it’s considered a greater than 100% tax rate</w:t>
      </w:r>
    </w:p>
    <w:p w:rsidR="00664452" w:rsidRDefault="0001358B" w:rsidP="0001358B">
      <w:r>
        <w:rPr>
          <w:b/>
        </w:rPr>
        <w:t>Tax Gap</w:t>
      </w:r>
      <w:r>
        <w:t>—16-20% collection problem —including the fact that 15% of the US economy is off the books</w:t>
      </w:r>
    </w:p>
    <w:p w:rsidR="00664452" w:rsidRDefault="00664452" w:rsidP="0001358B">
      <w:r>
        <w:rPr>
          <w:b/>
        </w:rPr>
        <w:t>Capitalize</w:t>
      </w:r>
      <w:r w:rsidRPr="00664452">
        <w:t>:</w:t>
      </w:r>
    </w:p>
    <w:p w:rsidR="00E35517" w:rsidRDefault="00664452" w:rsidP="00664452">
      <w:pPr>
        <w:pStyle w:val="ListParagraph"/>
        <w:numPr>
          <w:ilvl w:val="0"/>
          <w:numId w:val="12"/>
        </w:numPr>
      </w:pPr>
      <w:r>
        <w:t>“</w:t>
      </w:r>
      <w:r w:rsidRPr="00E35517">
        <w:rPr>
          <w:b/>
        </w:rPr>
        <w:t>Capitalize into pric</w:t>
      </w:r>
      <w:r>
        <w:t>e”—</w:t>
      </w:r>
      <w:r w:rsidR="00E35517">
        <w:t>incidence of the tax or benefit</w:t>
      </w:r>
    </w:p>
    <w:p w:rsidR="00664452" w:rsidRDefault="00664452" w:rsidP="00664452">
      <w:pPr>
        <w:pStyle w:val="ListParagraph"/>
        <w:numPr>
          <w:ilvl w:val="0"/>
          <w:numId w:val="12"/>
        </w:numPr>
      </w:pPr>
      <w:r w:rsidRPr="00E35517">
        <w:rPr>
          <w:b/>
        </w:rPr>
        <w:t>Capital</w:t>
      </w:r>
      <w:r>
        <w:t xml:space="preserve"> </w:t>
      </w:r>
      <w:r w:rsidRPr="00E35517">
        <w:rPr>
          <w:b/>
        </w:rPr>
        <w:t>value</w:t>
      </w:r>
      <w:r w:rsidR="00E35517">
        <w:t xml:space="preserve"> = “present value”</w:t>
      </w:r>
    </w:p>
    <w:p w:rsidR="00E35517" w:rsidRDefault="00664452" w:rsidP="00664452">
      <w:pPr>
        <w:pStyle w:val="ListParagraph"/>
        <w:numPr>
          <w:ilvl w:val="0"/>
          <w:numId w:val="12"/>
        </w:numPr>
      </w:pPr>
      <w:r>
        <w:t xml:space="preserve">(Legal term) </w:t>
      </w:r>
      <w:r w:rsidRPr="00E35517">
        <w:rPr>
          <w:b/>
        </w:rPr>
        <w:t>Recovery of Capital</w:t>
      </w:r>
      <w:r>
        <w:t>—synonymous with basis—recovery of after-tax asset</w:t>
      </w:r>
    </w:p>
    <w:p w:rsidR="00664452" w:rsidRDefault="00664452" w:rsidP="00664452">
      <w:pPr>
        <w:pStyle w:val="ListParagraph"/>
        <w:numPr>
          <w:ilvl w:val="0"/>
          <w:numId w:val="12"/>
        </w:numPr>
      </w:pPr>
      <w:r>
        <w:t xml:space="preserve">(Legal term) </w:t>
      </w:r>
      <w:r w:rsidRPr="00E35517">
        <w:rPr>
          <w:b/>
        </w:rPr>
        <w:t>Capitalize an expense</w:t>
      </w:r>
      <w:r>
        <w:t>—effect of depreciation over time</w:t>
      </w:r>
    </w:p>
    <w:p w:rsidR="006E7741" w:rsidRDefault="00664452" w:rsidP="00664452">
      <w:pPr>
        <w:pStyle w:val="ListParagraph"/>
        <w:numPr>
          <w:ilvl w:val="0"/>
          <w:numId w:val="12"/>
        </w:numPr>
      </w:pPr>
      <w:r>
        <w:t xml:space="preserve">(Legal term) </w:t>
      </w:r>
      <w:r w:rsidRPr="00664452">
        <w:rPr>
          <w:b/>
        </w:rPr>
        <w:t>Capital assets or gains</w:t>
      </w:r>
      <w:r w:rsidR="00E35517">
        <w:t>—subset of capital expenditures</w:t>
      </w:r>
      <w:r>
        <w:t xml:space="preserve">—when you sell </w:t>
      </w:r>
      <w:r w:rsidR="00E35517">
        <w:t>stock</w:t>
      </w:r>
      <w:r>
        <w:t xml:space="preserve"> you are taxed on the capital gains and you get</w:t>
      </w:r>
      <w:r w:rsidR="00E35517">
        <w:t xml:space="preserve"> to recover your capital asset </w:t>
      </w:r>
      <w:r>
        <w:t>basi</w:t>
      </w:r>
      <w:r w:rsidR="00E35517">
        <w:t>s</w:t>
      </w:r>
    </w:p>
    <w:p w:rsidR="006E7741" w:rsidRDefault="006E7741" w:rsidP="006E7741">
      <w:pPr>
        <w:pStyle w:val="ListParagraph"/>
        <w:ind w:left="1440"/>
      </w:pPr>
    </w:p>
    <w:p w:rsidR="006E7741" w:rsidRPr="00C25B4C" w:rsidRDefault="006E7741" w:rsidP="006E7741">
      <w:pPr>
        <w:pStyle w:val="ListParagraph"/>
        <w:numPr>
          <w:ilvl w:val="0"/>
          <w:numId w:val="12"/>
        </w:numPr>
        <w:spacing w:after="0"/>
        <w:rPr>
          <w:sz w:val="18"/>
        </w:rPr>
      </w:pPr>
      <w:r w:rsidRPr="00C25B4C">
        <w:rPr>
          <w:b/>
          <w:sz w:val="18"/>
        </w:rPr>
        <w:t>Code § 1.</w:t>
      </w:r>
      <w:r w:rsidRPr="00C25B4C">
        <w:rPr>
          <w:sz w:val="18"/>
        </w:rPr>
        <w:t xml:space="preserve"> Tax imposed</w:t>
      </w:r>
    </w:p>
    <w:p w:rsidR="006E7741" w:rsidRPr="00C25B4C" w:rsidRDefault="006E7741" w:rsidP="006E7741">
      <w:pPr>
        <w:pStyle w:val="ListParagraph"/>
        <w:numPr>
          <w:ilvl w:val="0"/>
          <w:numId w:val="12"/>
        </w:numPr>
        <w:spacing w:after="0"/>
        <w:rPr>
          <w:sz w:val="18"/>
        </w:rPr>
      </w:pPr>
      <w:r w:rsidRPr="00C25B4C">
        <w:rPr>
          <w:b/>
          <w:sz w:val="18"/>
        </w:rPr>
        <w:t>Code § 61.</w:t>
      </w:r>
      <w:r>
        <w:rPr>
          <w:sz w:val="18"/>
        </w:rPr>
        <w:t xml:space="preserve"> Gross income defined—“all income from whatever source derived”</w:t>
      </w:r>
    </w:p>
    <w:p w:rsidR="006E7741" w:rsidRPr="00C25B4C" w:rsidRDefault="006E7741" w:rsidP="006E7741">
      <w:pPr>
        <w:pStyle w:val="ListParagraph"/>
        <w:numPr>
          <w:ilvl w:val="0"/>
          <w:numId w:val="12"/>
        </w:numPr>
        <w:spacing w:after="0"/>
        <w:rPr>
          <w:sz w:val="18"/>
        </w:rPr>
      </w:pPr>
      <w:r w:rsidRPr="00C25B4C">
        <w:rPr>
          <w:b/>
          <w:sz w:val="18"/>
        </w:rPr>
        <w:t>Code § 62.</w:t>
      </w:r>
      <w:r w:rsidRPr="00C25B4C">
        <w:rPr>
          <w:sz w:val="18"/>
        </w:rPr>
        <w:t xml:space="preserve">  Adjusted gross income defined.</w:t>
      </w:r>
    </w:p>
    <w:p w:rsidR="006E7741" w:rsidRPr="00C25B4C" w:rsidRDefault="006E7741" w:rsidP="006E7741">
      <w:pPr>
        <w:pStyle w:val="ListParagraph"/>
        <w:numPr>
          <w:ilvl w:val="0"/>
          <w:numId w:val="12"/>
        </w:numPr>
        <w:spacing w:after="0"/>
        <w:rPr>
          <w:sz w:val="18"/>
        </w:rPr>
      </w:pPr>
      <w:r w:rsidRPr="00C25B4C">
        <w:rPr>
          <w:b/>
          <w:sz w:val="18"/>
        </w:rPr>
        <w:t>Code § 63.</w:t>
      </w:r>
      <w:r w:rsidRPr="00C25B4C">
        <w:rPr>
          <w:sz w:val="18"/>
        </w:rPr>
        <w:t xml:space="preserve"> Taxable income defined.</w:t>
      </w:r>
    </w:p>
    <w:p w:rsidR="006E7741" w:rsidRPr="00C25B4C" w:rsidRDefault="006E7741" w:rsidP="006E7741">
      <w:pPr>
        <w:pStyle w:val="ListParagraph"/>
        <w:numPr>
          <w:ilvl w:val="0"/>
          <w:numId w:val="12"/>
        </w:numPr>
        <w:spacing w:after="0"/>
        <w:rPr>
          <w:sz w:val="18"/>
        </w:rPr>
      </w:pPr>
      <w:r w:rsidRPr="00C25B4C">
        <w:rPr>
          <w:b/>
          <w:sz w:val="18"/>
        </w:rPr>
        <w:t>Code § 67.</w:t>
      </w:r>
      <w:r w:rsidRPr="00C25B4C">
        <w:rPr>
          <w:sz w:val="18"/>
        </w:rPr>
        <w:t xml:space="preserve"> 2-percent floor on miscellaneous itemized deductions.</w:t>
      </w:r>
    </w:p>
    <w:p w:rsidR="0033471F" w:rsidRPr="006338A4" w:rsidRDefault="0033471F" w:rsidP="006E7741">
      <w:pPr>
        <w:pStyle w:val="ListParagraph"/>
        <w:ind w:left="1440"/>
      </w:pPr>
    </w:p>
    <w:p w:rsidR="00DC0BC5" w:rsidRDefault="00E000D4" w:rsidP="00E000D4">
      <w:pPr>
        <w:pStyle w:val="Heading1"/>
      </w:pPr>
      <w:bookmarkStart w:id="1" w:name="_Toc153705824"/>
      <w:r>
        <w:t>WHAT IS INCOME?</w:t>
      </w:r>
      <w:bookmarkEnd w:id="1"/>
    </w:p>
    <w:p w:rsidR="00E35517" w:rsidRDefault="00DC0BC5" w:rsidP="00E35517">
      <w:pPr>
        <w:pStyle w:val="ListParagraph"/>
        <w:numPr>
          <w:ilvl w:val="0"/>
          <w:numId w:val="7"/>
        </w:numPr>
      </w:pPr>
      <w:r>
        <w:t>Income means net income—we are taxing the taxpayer’s profits</w:t>
      </w:r>
    </w:p>
    <w:p w:rsidR="00E35517" w:rsidRPr="00E35517" w:rsidRDefault="009F57A1" w:rsidP="00E35517">
      <w:pPr>
        <w:pStyle w:val="ListParagraph"/>
        <w:numPr>
          <w:ilvl w:val="0"/>
          <w:numId w:val="7"/>
        </w:numPr>
      </w:pPr>
      <w:r>
        <w:rPr>
          <w:b/>
        </w:rPr>
        <w:t>Haig-</w:t>
      </w:r>
      <w:r w:rsidR="001631FB" w:rsidRPr="00E35517">
        <w:rPr>
          <w:b/>
        </w:rPr>
        <w:t>Simons</w:t>
      </w:r>
      <w:r w:rsidR="00E35517" w:rsidRPr="00E35517">
        <w:rPr>
          <w:b/>
        </w:rPr>
        <w:t xml:space="preserve"> Income</w:t>
      </w:r>
      <w:r w:rsidR="001631FB" w:rsidRPr="00E35517">
        <w:rPr>
          <w:b/>
        </w:rPr>
        <w:t>—personal consumption and changes in net worth</w:t>
      </w:r>
    </w:p>
    <w:p w:rsidR="000D5131" w:rsidRDefault="000D5131" w:rsidP="000D5131">
      <w:pPr>
        <w:pStyle w:val="ListParagraph"/>
        <w:numPr>
          <w:ilvl w:val="1"/>
          <w:numId w:val="7"/>
        </w:numPr>
      </w:pPr>
      <w:r>
        <w:t>Vs. Posner</w:t>
      </w:r>
      <w:r w:rsidR="00E35517">
        <w:t>’s definition of income</w:t>
      </w:r>
      <w:r>
        <w:t>—focuses on command over resources—mirrors an endowment tax—the tax on unearned resources would be equivalent to taxing leisure time</w:t>
      </w:r>
    </w:p>
    <w:p w:rsidR="006158C4" w:rsidRDefault="006158C4" w:rsidP="00E000D4">
      <w:pPr>
        <w:pStyle w:val="Heading2"/>
      </w:pPr>
      <w:bookmarkStart w:id="2" w:name="_Toc153705825"/>
      <w:r>
        <w:t>Form of Receipt.</w:t>
      </w:r>
      <w:bookmarkEnd w:id="2"/>
    </w:p>
    <w:p w:rsidR="006E7741" w:rsidRPr="00C25B4C" w:rsidRDefault="006E7741" w:rsidP="006E7741">
      <w:pPr>
        <w:pStyle w:val="ListParagraph"/>
        <w:numPr>
          <w:ilvl w:val="0"/>
          <w:numId w:val="91"/>
        </w:numPr>
        <w:spacing w:after="0"/>
        <w:rPr>
          <w:sz w:val="18"/>
        </w:rPr>
      </w:pPr>
      <w:r w:rsidRPr="00C25B4C">
        <w:rPr>
          <w:b/>
          <w:sz w:val="18"/>
        </w:rPr>
        <w:t>Code § 83.</w:t>
      </w:r>
      <w:r w:rsidRPr="00C25B4C">
        <w:rPr>
          <w:sz w:val="18"/>
        </w:rPr>
        <w:t xml:space="preserve"> Property transferred in connection with performance of services.</w:t>
      </w:r>
    </w:p>
    <w:p w:rsidR="006E7741" w:rsidRPr="00C25B4C" w:rsidRDefault="006E7741" w:rsidP="006E7741">
      <w:pPr>
        <w:pStyle w:val="ListParagraph"/>
        <w:numPr>
          <w:ilvl w:val="0"/>
          <w:numId w:val="91"/>
        </w:numPr>
        <w:spacing w:after="0"/>
        <w:rPr>
          <w:sz w:val="18"/>
        </w:rPr>
      </w:pPr>
      <w:r w:rsidRPr="00C25B4C">
        <w:rPr>
          <w:b/>
          <w:sz w:val="18"/>
        </w:rPr>
        <w:t>Code § 119.</w:t>
      </w:r>
      <w:r w:rsidRPr="00C25B4C">
        <w:rPr>
          <w:sz w:val="18"/>
        </w:rPr>
        <w:t xml:space="preserve"> Meals or lodging furnished for the convenience of the employer.</w:t>
      </w:r>
    </w:p>
    <w:p w:rsidR="006E7741" w:rsidRPr="00C25B4C" w:rsidRDefault="006E7741" w:rsidP="006E7741">
      <w:pPr>
        <w:pStyle w:val="ListParagraph"/>
        <w:numPr>
          <w:ilvl w:val="0"/>
          <w:numId w:val="91"/>
        </w:numPr>
        <w:spacing w:after="0"/>
        <w:rPr>
          <w:sz w:val="18"/>
        </w:rPr>
      </w:pPr>
      <w:r w:rsidRPr="00C25B4C">
        <w:rPr>
          <w:b/>
          <w:sz w:val="18"/>
        </w:rPr>
        <w:t>Code § 132.</w:t>
      </w:r>
      <w:r w:rsidRPr="00C25B4C">
        <w:rPr>
          <w:sz w:val="18"/>
        </w:rPr>
        <w:t xml:space="preserve"> Certain fringe benefits. </w:t>
      </w:r>
    </w:p>
    <w:p w:rsidR="006E7741" w:rsidRPr="00C25B4C" w:rsidRDefault="006E7741" w:rsidP="006E7741">
      <w:pPr>
        <w:pStyle w:val="ListParagraph"/>
        <w:numPr>
          <w:ilvl w:val="0"/>
          <w:numId w:val="91"/>
        </w:numPr>
        <w:spacing w:after="0"/>
        <w:rPr>
          <w:sz w:val="18"/>
        </w:rPr>
      </w:pPr>
      <w:r w:rsidRPr="00C25B4C">
        <w:rPr>
          <w:b/>
          <w:sz w:val="18"/>
        </w:rPr>
        <w:t xml:space="preserve">Code § 274(m)(3). </w:t>
      </w:r>
      <w:r w:rsidRPr="00C25B4C">
        <w:rPr>
          <w:sz w:val="18"/>
        </w:rPr>
        <w:t>Disallowance of certain entertainment, etc., expenses</w:t>
      </w:r>
      <w:r w:rsidRPr="00C25B4C">
        <w:rPr>
          <w:b/>
          <w:sz w:val="18"/>
        </w:rPr>
        <w:t>—</w:t>
      </w:r>
      <w:r w:rsidRPr="00C25B4C">
        <w:rPr>
          <w:sz w:val="18"/>
        </w:rPr>
        <w:t xml:space="preserve">Travel expenses of spouse, dependent, or others. </w:t>
      </w:r>
    </w:p>
    <w:p w:rsidR="006E7741" w:rsidRPr="00C25B4C" w:rsidRDefault="006E7741" w:rsidP="006E7741">
      <w:pPr>
        <w:pStyle w:val="ListParagraph"/>
        <w:numPr>
          <w:ilvl w:val="0"/>
          <w:numId w:val="91"/>
        </w:numPr>
        <w:spacing w:after="0"/>
        <w:rPr>
          <w:sz w:val="18"/>
        </w:rPr>
      </w:pPr>
      <w:r w:rsidRPr="00C25B4C">
        <w:rPr>
          <w:b/>
          <w:sz w:val="18"/>
        </w:rPr>
        <w:t xml:space="preserve">Code § 275. </w:t>
      </w:r>
      <w:r w:rsidRPr="00C25B4C">
        <w:rPr>
          <w:sz w:val="18"/>
        </w:rPr>
        <w:t>Certain taxes.</w:t>
      </w:r>
    </w:p>
    <w:p w:rsidR="006E7741" w:rsidRPr="00C25B4C" w:rsidRDefault="006E7741" w:rsidP="006E7741">
      <w:pPr>
        <w:pStyle w:val="ListParagraph"/>
        <w:numPr>
          <w:ilvl w:val="0"/>
          <w:numId w:val="91"/>
        </w:numPr>
        <w:spacing w:after="0"/>
        <w:rPr>
          <w:sz w:val="18"/>
        </w:rPr>
      </w:pPr>
      <w:r w:rsidRPr="00C25B4C">
        <w:rPr>
          <w:b/>
          <w:sz w:val="18"/>
        </w:rPr>
        <w:t>Regulation § 1.61-1(a).</w:t>
      </w:r>
      <w:r w:rsidRPr="00C25B4C">
        <w:rPr>
          <w:sz w:val="18"/>
        </w:rPr>
        <w:t xml:space="preserve"> Gross income—General definition</w:t>
      </w:r>
    </w:p>
    <w:p w:rsidR="006E7741" w:rsidRPr="00C25B4C" w:rsidRDefault="006E7741" w:rsidP="006E7741">
      <w:pPr>
        <w:pStyle w:val="ListParagraph"/>
        <w:numPr>
          <w:ilvl w:val="0"/>
          <w:numId w:val="91"/>
        </w:numPr>
        <w:spacing w:after="0"/>
        <w:rPr>
          <w:sz w:val="18"/>
        </w:rPr>
      </w:pPr>
      <w:r w:rsidRPr="00C25B4C">
        <w:rPr>
          <w:b/>
          <w:sz w:val="18"/>
        </w:rPr>
        <w:t xml:space="preserve">Regulation § 1.61-2(d)(1). </w:t>
      </w:r>
      <w:r w:rsidRPr="00C25B4C">
        <w:rPr>
          <w:sz w:val="18"/>
        </w:rPr>
        <w:t xml:space="preserve">Compensation for services, including fees, commissions, and similar items—Compensation paid other than in cash.  </w:t>
      </w:r>
    </w:p>
    <w:p w:rsidR="006E7741" w:rsidRPr="00C25B4C" w:rsidRDefault="006E7741" w:rsidP="006E7741">
      <w:pPr>
        <w:pStyle w:val="ListParagraph"/>
        <w:numPr>
          <w:ilvl w:val="0"/>
          <w:numId w:val="91"/>
        </w:numPr>
        <w:spacing w:after="0"/>
        <w:rPr>
          <w:sz w:val="18"/>
        </w:rPr>
      </w:pPr>
      <w:r w:rsidRPr="00C25B4C">
        <w:rPr>
          <w:b/>
          <w:sz w:val="18"/>
        </w:rPr>
        <w:t xml:space="preserve">Regulation § 1.83-2(a). </w:t>
      </w:r>
      <w:r w:rsidRPr="00C25B4C">
        <w:rPr>
          <w:sz w:val="18"/>
        </w:rPr>
        <w:t>Election to include in gross income in year of transfer—In general.</w:t>
      </w:r>
    </w:p>
    <w:p w:rsidR="006E7741" w:rsidRPr="00C25B4C" w:rsidRDefault="006E7741" w:rsidP="006E7741">
      <w:pPr>
        <w:pStyle w:val="ListParagraph"/>
        <w:numPr>
          <w:ilvl w:val="0"/>
          <w:numId w:val="91"/>
        </w:numPr>
        <w:spacing w:after="0"/>
        <w:rPr>
          <w:sz w:val="18"/>
        </w:rPr>
      </w:pPr>
      <w:r w:rsidRPr="00C25B4C">
        <w:rPr>
          <w:b/>
          <w:sz w:val="18"/>
        </w:rPr>
        <w:t xml:space="preserve">Regulation § 1.83-3(a). </w:t>
      </w:r>
      <w:r w:rsidRPr="00C25B4C">
        <w:rPr>
          <w:sz w:val="18"/>
        </w:rPr>
        <w:t>Meaning and use of certain terms—Transfer.</w:t>
      </w:r>
    </w:p>
    <w:p w:rsidR="006E7741" w:rsidRPr="00C25B4C" w:rsidRDefault="006E7741" w:rsidP="006E7741">
      <w:pPr>
        <w:pStyle w:val="ListParagraph"/>
        <w:numPr>
          <w:ilvl w:val="0"/>
          <w:numId w:val="91"/>
        </w:numPr>
        <w:spacing w:after="0"/>
        <w:rPr>
          <w:sz w:val="18"/>
        </w:rPr>
      </w:pPr>
      <w:r w:rsidRPr="00C25B4C">
        <w:rPr>
          <w:b/>
          <w:sz w:val="18"/>
        </w:rPr>
        <w:t xml:space="preserve">Regulation § 1.119-1(a). </w:t>
      </w:r>
      <w:r w:rsidRPr="00C25B4C">
        <w:rPr>
          <w:sz w:val="18"/>
        </w:rPr>
        <w:t>Meals and lodging furnished for the convenience of the employer—Meals.</w:t>
      </w:r>
    </w:p>
    <w:p w:rsidR="006E7741" w:rsidRPr="00C25B4C" w:rsidRDefault="006E7741" w:rsidP="006E7741">
      <w:pPr>
        <w:pStyle w:val="ListParagraph"/>
        <w:numPr>
          <w:ilvl w:val="0"/>
          <w:numId w:val="91"/>
        </w:numPr>
        <w:spacing w:after="0"/>
        <w:rPr>
          <w:sz w:val="18"/>
        </w:rPr>
      </w:pPr>
      <w:r w:rsidRPr="00C25B4C">
        <w:rPr>
          <w:b/>
          <w:sz w:val="18"/>
        </w:rPr>
        <w:t xml:space="preserve">Regulation § 1.132-5(t). </w:t>
      </w:r>
      <w:r w:rsidRPr="00C25B4C">
        <w:rPr>
          <w:sz w:val="18"/>
        </w:rPr>
        <w:t>Working condition fringes—Application of section 274(m)(3)</w:t>
      </w:r>
    </w:p>
    <w:p w:rsidR="006E7741" w:rsidRPr="00C25B4C" w:rsidRDefault="006E7741" w:rsidP="006E7741">
      <w:pPr>
        <w:pStyle w:val="ListParagraph"/>
        <w:numPr>
          <w:ilvl w:val="0"/>
          <w:numId w:val="91"/>
        </w:numPr>
        <w:spacing w:after="0"/>
        <w:rPr>
          <w:sz w:val="18"/>
        </w:rPr>
      </w:pPr>
      <w:r w:rsidRPr="00C25B4C">
        <w:rPr>
          <w:b/>
          <w:sz w:val="18"/>
        </w:rPr>
        <w:t xml:space="preserve">Regulation § 1.132-6(d)(2). </w:t>
      </w:r>
      <w:r w:rsidRPr="00C25B4C">
        <w:rPr>
          <w:sz w:val="18"/>
        </w:rPr>
        <w:t>De minimus fringes—Special rules—Occasional meal money or local transportation fare</w:t>
      </w:r>
    </w:p>
    <w:p w:rsidR="006E7741" w:rsidRPr="00C25B4C" w:rsidRDefault="006E7741" w:rsidP="006E7741">
      <w:pPr>
        <w:pStyle w:val="ListParagraph"/>
        <w:numPr>
          <w:ilvl w:val="0"/>
          <w:numId w:val="91"/>
        </w:numPr>
        <w:spacing w:after="0"/>
        <w:rPr>
          <w:sz w:val="18"/>
        </w:rPr>
      </w:pPr>
      <w:r w:rsidRPr="00C25B4C">
        <w:rPr>
          <w:b/>
          <w:sz w:val="18"/>
        </w:rPr>
        <w:t xml:space="preserve">Regulation § 1.132-8(a). </w:t>
      </w:r>
      <w:r w:rsidRPr="00C25B4C">
        <w:rPr>
          <w:sz w:val="18"/>
        </w:rPr>
        <w:t>Fringe benefit nondiscrimination rules—Application of nondiscrimination rules.</w:t>
      </w:r>
    </w:p>
    <w:p w:rsidR="006E7741" w:rsidRPr="006E7741" w:rsidRDefault="006E7741" w:rsidP="00E000D4">
      <w:pPr>
        <w:pStyle w:val="ListParagraph"/>
        <w:numPr>
          <w:ilvl w:val="0"/>
          <w:numId w:val="91"/>
        </w:numPr>
        <w:spacing w:after="0"/>
        <w:rPr>
          <w:sz w:val="18"/>
        </w:rPr>
      </w:pPr>
      <w:r w:rsidRPr="00C25B4C">
        <w:rPr>
          <w:b/>
          <w:sz w:val="18"/>
        </w:rPr>
        <w:t xml:space="preserve">Regulation § 1.132-8(c). </w:t>
      </w:r>
      <w:r w:rsidRPr="00C25B4C">
        <w:rPr>
          <w:sz w:val="18"/>
        </w:rPr>
        <w:t xml:space="preserve">Fringe benefit nondiscrimination rules—Availability on substantially the same terms. </w:t>
      </w:r>
    </w:p>
    <w:p w:rsidR="00033CB8" w:rsidRDefault="00033CB8" w:rsidP="00E000D4">
      <w:pPr>
        <w:pStyle w:val="Style1"/>
      </w:pPr>
      <w:r>
        <w:t>Old Colony Trust Co. v Commissioner—SCOTUS—1929—Taft</w:t>
      </w:r>
    </w:p>
    <w:p w:rsidR="000D5131" w:rsidRDefault="00033CB8" w:rsidP="002C0E50">
      <w:r>
        <w:t>American Woolen Company paid Mr. Wood’s federal income taxes for 1918 and 1919—</w:t>
      </w:r>
      <w:r w:rsidRPr="002C0E50">
        <w:rPr>
          <w:b/>
        </w:rPr>
        <w:t xml:space="preserve">payment of income taxes </w:t>
      </w:r>
      <w:r w:rsidR="009F57A1">
        <w:rPr>
          <w:b/>
        </w:rPr>
        <w:t>is taxable income</w:t>
      </w:r>
      <w:r>
        <w:t xml:space="preserve">—the “form of receipt” is irrelevant—a gain derived by the employee from his labor is equivalent to receipt by the person taxed </w:t>
      </w:r>
      <w:r>
        <w:sym w:font="Wingdings" w:char="F0E0"/>
      </w:r>
      <w:r>
        <w:t xml:space="preserve"> is itself taxable</w:t>
      </w:r>
    </w:p>
    <w:tbl>
      <w:tblPr>
        <w:tblStyle w:val="MediumShading2"/>
        <w:tblW w:w="0" w:type="auto"/>
        <w:tblInd w:w="828" w:type="dxa"/>
        <w:tblLook w:val="06E0"/>
      </w:tblPr>
      <w:tblGrid>
        <w:gridCol w:w="2390"/>
        <w:gridCol w:w="2390"/>
        <w:gridCol w:w="2390"/>
        <w:gridCol w:w="2658"/>
      </w:tblGrid>
      <w:tr w:rsidR="005962DA">
        <w:trPr>
          <w:cnfStyle w:val="100000000000"/>
        </w:trPr>
        <w:tc>
          <w:tcPr>
            <w:cnfStyle w:val="001000000100"/>
            <w:tcW w:w="2390" w:type="dxa"/>
            <w:tcBorders>
              <w:top w:val="nil"/>
              <w:bottom w:val="single" w:sz="18" w:space="0" w:color="FFFFFF" w:themeColor="background1"/>
              <w:right w:val="single" w:sz="18" w:space="0" w:color="FFFFFF" w:themeColor="background1"/>
            </w:tcBorders>
            <w:shd w:val="clear" w:color="auto" w:fill="7F7F7F" w:themeFill="text1" w:themeFillTint="80"/>
          </w:tcPr>
          <w:p w:rsidR="005962DA" w:rsidRDefault="005962DA">
            <w:r>
              <w:t>1918</w:t>
            </w:r>
          </w:p>
        </w:tc>
        <w:tc>
          <w:tcPr>
            <w:tcW w:w="239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5962DA" w:rsidRDefault="005962DA">
            <w:pPr>
              <w:cnfStyle w:val="100000000000"/>
            </w:pPr>
            <w:r>
              <w:t>Pre-tax income</w:t>
            </w:r>
          </w:p>
        </w:tc>
        <w:tc>
          <w:tcPr>
            <w:tcW w:w="239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5962DA" w:rsidRDefault="005962DA">
            <w:pPr>
              <w:cnfStyle w:val="100000000000"/>
            </w:pPr>
            <w:r>
              <w:t>Taxes Paid</w:t>
            </w:r>
          </w:p>
        </w:tc>
        <w:tc>
          <w:tcPr>
            <w:tcW w:w="2658"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5962DA" w:rsidRDefault="005962DA">
            <w:pPr>
              <w:cnfStyle w:val="100000000000"/>
            </w:pPr>
            <w:r>
              <w:t>After-tax Income</w:t>
            </w:r>
          </w:p>
        </w:tc>
      </w:tr>
      <w:tr w:rsidR="005962DA">
        <w:tc>
          <w:tcPr>
            <w:cnfStyle w:val="001000000000"/>
            <w:tcW w:w="2390" w:type="dxa"/>
            <w:tcBorders>
              <w:top w:val="single" w:sz="18" w:space="0" w:color="FFFFFF" w:themeColor="background1"/>
              <w:right w:val="single" w:sz="18" w:space="0" w:color="FFFFFF" w:themeColor="background1"/>
            </w:tcBorders>
            <w:shd w:val="clear" w:color="auto" w:fill="A6A6A6" w:themeFill="background1" w:themeFillShade="A6"/>
          </w:tcPr>
          <w:p w:rsidR="005962DA" w:rsidRDefault="005962DA" w:rsidP="005962DA">
            <w:pPr>
              <w:ind w:left="180"/>
            </w:pPr>
            <w:r>
              <w:t>Old Colony ex ante</w:t>
            </w:r>
          </w:p>
        </w:tc>
        <w:tc>
          <w:tcPr>
            <w:tcW w:w="2390" w:type="dxa"/>
            <w:tcBorders>
              <w:top w:val="single" w:sz="18"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$1 million</w:t>
            </w:r>
          </w:p>
        </w:tc>
        <w:tc>
          <w:tcPr>
            <w:tcW w:w="2390" w:type="dxa"/>
            <w:tcBorders>
              <w:top w:val="single" w:sz="1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$700,000</w:t>
            </w:r>
          </w:p>
        </w:tc>
        <w:tc>
          <w:tcPr>
            <w:tcW w:w="2658" w:type="dxa"/>
            <w:tcBorders>
              <w:top w:val="single" w:sz="1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$1 million</w:t>
            </w:r>
          </w:p>
        </w:tc>
      </w:tr>
      <w:tr w:rsidR="005962DA">
        <w:tc>
          <w:tcPr>
            <w:cnfStyle w:val="001000000000"/>
            <w:tcW w:w="2390" w:type="dxa"/>
            <w:tcBorders>
              <w:right w:val="single" w:sz="18" w:space="0" w:color="FFFFFF" w:themeColor="background1"/>
            </w:tcBorders>
            <w:shd w:val="clear" w:color="auto" w:fill="A6A6A6" w:themeFill="background1" w:themeFillShade="A6"/>
          </w:tcPr>
          <w:p w:rsidR="005962DA" w:rsidRDefault="005962DA" w:rsidP="005962DA">
            <w:pPr>
              <w:ind w:left="180"/>
            </w:pPr>
            <w:r>
              <w:t>Old Colony result</w:t>
            </w:r>
          </w:p>
        </w:tc>
        <w:tc>
          <w:tcPr>
            <w:tcW w:w="239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$1.7 million</w:t>
            </w:r>
          </w:p>
        </w:tc>
        <w:tc>
          <w:tcPr>
            <w:tcW w:w="239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$1.19 million</w:t>
            </w:r>
          </w:p>
        </w:tc>
        <w:tc>
          <w:tcPr>
            <w:tcW w:w="2658"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Default="005962DA">
            <w:pPr>
              <w:cnfStyle w:val="000000000000"/>
            </w:pPr>
            <w:r>
              <w:t>$1 million</w:t>
            </w:r>
          </w:p>
        </w:tc>
      </w:tr>
      <w:tr w:rsidR="005962DA" w:rsidRPr="005962DA">
        <w:trPr>
          <w:cnfStyle w:val="010000000000"/>
        </w:trPr>
        <w:tc>
          <w:tcPr>
            <w:cnfStyle w:val="001000000000"/>
            <w:tcW w:w="2390" w:type="dxa"/>
            <w:tcBorders>
              <w:right w:val="single" w:sz="18" w:space="0" w:color="FFFFFF" w:themeColor="background1"/>
            </w:tcBorders>
            <w:shd w:val="clear" w:color="auto" w:fill="A6A6A6" w:themeFill="background1" w:themeFillShade="A6"/>
          </w:tcPr>
          <w:p w:rsidR="005962DA" w:rsidRPr="005962DA" w:rsidRDefault="005962DA" w:rsidP="005962DA">
            <w:pPr>
              <w:ind w:left="180"/>
              <w:rPr>
                <w:color w:val="FFFFFF" w:themeColor="background1"/>
              </w:rPr>
            </w:pPr>
            <w:r>
              <w:rPr>
                <w:color w:val="FFFFFF" w:themeColor="background1"/>
              </w:rPr>
              <w:t>Grossing up</w:t>
            </w:r>
          </w:p>
        </w:tc>
        <w:tc>
          <w:tcPr>
            <w:tcW w:w="239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Pr="005962DA" w:rsidRDefault="005962DA" w:rsidP="005962DA">
            <w:pPr>
              <w:cnfStyle w:val="010000000000"/>
            </w:pPr>
            <w:r w:rsidRPr="005962DA">
              <w:t>$</w:t>
            </w:r>
            <w:r>
              <w:t>3.3 million</w:t>
            </w:r>
          </w:p>
        </w:tc>
        <w:tc>
          <w:tcPr>
            <w:tcW w:w="239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Pr="005962DA" w:rsidRDefault="005962DA" w:rsidP="005962DA">
            <w:pPr>
              <w:cnfStyle w:val="010000000000"/>
            </w:pPr>
            <w:r>
              <w:t>$2.3 million</w:t>
            </w:r>
          </w:p>
        </w:tc>
        <w:tc>
          <w:tcPr>
            <w:tcW w:w="2658"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5962DA" w:rsidRPr="005962DA" w:rsidRDefault="005962DA" w:rsidP="005962DA">
            <w:pPr>
              <w:cnfStyle w:val="010000000000"/>
            </w:pPr>
            <w:r>
              <w:t>$1 million</w:t>
            </w:r>
          </w:p>
        </w:tc>
      </w:tr>
    </w:tbl>
    <w:p w:rsidR="005962DA" w:rsidRDefault="005962DA" w:rsidP="005962DA">
      <w:pPr>
        <w:pStyle w:val="ListParagraph"/>
        <w:numPr>
          <w:ilvl w:val="0"/>
          <w:numId w:val="8"/>
        </w:numPr>
      </w:pPr>
      <w:r>
        <w:sym w:font="Wingdings" w:char="F0E0"/>
      </w:r>
      <w:r>
        <w:t xml:space="preserve"> average tax rate = 70% and marginal tax rate &gt; 70%</w:t>
      </w:r>
    </w:p>
    <w:p w:rsidR="005962DA" w:rsidRDefault="005962DA" w:rsidP="005962DA">
      <w:pPr>
        <w:pStyle w:val="ListParagraph"/>
        <w:numPr>
          <w:ilvl w:val="0"/>
          <w:numId w:val="8"/>
        </w:numPr>
      </w:pPr>
      <w:r>
        <w:t>IRS Claim: want Wood to pay tax on the taxes paid by American Woolen</w:t>
      </w:r>
    </w:p>
    <w:p w:rsidR="005962DA" w:rsidRDefault="005962DA" w:rsidP="005962DA">
      <w:pPr>
        <w:pStyle w:val="ListParagraph"/>
        <w:numPr>
          <w:ilvl w:val="1"/>
          <w:numId w:val="8"/>
        </w:numPr>
      </w:pPr>
      <w:r>
        <w:t>This was necessarily compensatory</w:t>
      </w:r>
    </w:p>
    <w:p w:rsidR="005962DA" w:rsidRDefault="005962DA" w:rsidP="005962DA">
      <w:pPr>
        <w:pStyle w:val="ListParagraph"/>
        <w:numPr>
          <w:ilvl w:val="1"/>
          <w:numId w:val="8"/>
        </w:numPr>
      </w:pPr>
      <w:r>
        <w:t>a ruling contra-</w:t>
      </w:r>
      <w:r w:rsidRPr="002C0E50">
        <w:rPr>
          <w:i/>
        </w:rPr>
        <w:t>Old Colony</w:t>
      </w:r>
      <w:r>
        <w:t xml:space="preserve"> would trigger a flight to the positions that could pay taxes as well as salary—</w:t>
      </w:r>
      <w:r>
        <w:rPr>
          <w:i/>
        </w:rPr>
        <w:t>plus</w:t>
      </w:r>
      <w:r>
        <w:t>—would result in less tax collections by the IRS</w:t>
      </w:r>
    </w:p>
    <w:p w:rsidR="005962DA" w:rsidRPr="005962DA" w:rsidRDefault="005962DA" w:rsidP="005962DA">
      <w:pPr>
        <w:pStyle w:val="ListParagraph"/>
        <w:numPr>
          <w:ilvl w:val="1"/>
          <w:numId w:val="8"/>
        </w:numPr>
      </w:pPr>
      <w:r>
        <w:t xml:space="preserve">underscores the principle: </w:t>
      </w:r>
      <w:r>
        <w:rPr>
          <w:b/>
        </w:rPr>
        <w:t>form of receipt doesn’t matter</w:t>
      </w:r>
    </w:p>
    <w:p w:rsidR="00ED0645" w:rsidRPr="00933C71" w:rsidRDefault="005962DA" w:rsidP="002C0E50">
      <w:pPr>
        <w:pStyle w:val="ListParagraph"/>
        <w:numPr>
          <w:ilvl w:val="0"/>
          <w:numId w:val="8"/>
        </w:numPr>
        <w:rPr>
          <w:highlight w:val="yellow"/>
        </w:rPr>
      </w:pPr>
      <w:r w:rsidRPr="00933C71">
        <w:rPr>
          <w:b/>
          <w:highlight w:val="yellow"/>
        </w:rPr>
        <w:t>GROSSING UP</w:t>
      </w:r>
      <w:r w:rsidR="002C0E50" w:rsidRPr="00933C71">
        <w:rPr>
          <w:b/>
          <w:highlight w:val="yellow"/>
        </w:rPr>
        <w:t>—</w:t>
      </w:r>
      <w:r w:rsidRPr="00933C71">
        <w:rPr>
          <w:highlight w:val="yellow"/>
        </w:rPr>
        <w:t>Taxpayers are required to report using “grossing up”—their salary is equal to their after-tax income plus the taxes paid by employer</w:t>
      </w:r>
    </w:p>
    <w:p w:rsidR="005962DA" w:rsidRPr="00933C71" w:rsidRDefault="00ED0645" w:rsidP="00ED0645">
      <w:pPr>
        <w:pStyle w:val="ListParagraph"/>
        <w:numPr>
          <w:ilvl w:val="1"/>
          <w:numId w:val="8"/>
        </w:numPr>
        <w:rPr>
          <w:b/>
          <w:highlight w:val="yellow"/>
        </w:rPr>
      </w:pPr>
      <w:r w:rsidRPr="00933C71">
        <w:rPr>
          <w:b/>
          <w:highlight w:val="yellow"/>
        </w:rPr>
        <w:t>(value/1-t) – value = taxes</w:t>
      </w:r>
    </w:p>
    <w:p w:rsidR="006E7741" w:rsidRDefault="006158C4" w:rsidP="006E7741">
      <w:pPr>
        <w:pStyle w:val="Heading2"/>
      </w:pPr>
      <w:bookmarkStart w:id="3" w:name="_Toc153705826"/>
      <w:r>
        <w:t>Fringe Benefits.</w:t>
      </w:r>
      <w:bookmarkEnd w:id="3"/>
    </w:p>
    <w:p w:rsidR="00673595" w:rsidRDefault="00981739" w:rsidP="001C135E">
      <w:r>
        <w:t>Often not treated as income because Congress has decided treat them “specially”</w:t>
      </w:r>
      <w:r w:rsidR="001C135E">
        <w:t>—because they’re not taxed, the cost to employer of fringe benefits is $1 per $1 realized benefit (as opposed to wages which cost $1 per tax-rate reduced realized benefit)—can violate horizontal equity—very complex</w:t>
      </w:r>
    </w:p>
    <w:p w:rsidR="00673595" w:rsidRDefault="00673595" w:rsidP="00673595">
      <w:pPr>
        <w:pStyle w:val="ListParagraph"/>
        <w:numPr>
          <w:ilvl w:val="0"/>
          <w:numId w:val="10"/>
        </w:numPr>
      </w:pPr>
      <w:r>
        <w:rPr>
          <w:b/>
          <w:i/>
        </w:rPr>
        <w:t>Benaglia</w:t>
      </w:r>
      <w:r w:rsidR="00071430">
        <w:t>.  Hawaii hotel</w:t>
      </w:r>
      <w:r>
        <w:t>—salary $10,000—room &amp; board $8,000—which is income? $10,000 or $18,000</w:t>
      </w:r>
    </w:p>
    <w:p w:rsidR="00673595" w:rsidRDefault="00071430" w:rsidP="00673595">
      <w:pPr>
        <w:pStyle w:val="ListParagraph"/>
        <w:numPr>
          <w:ilvl w:val="1"/>
          <w:numId w:val="10"/>
        </w:numPr>
      </w:pPr>
      <w:r>
        <w:t>$</w:t>
      </w:r>
      <w:r w:rsidR="00673595">
        <w:t xml:space="preserve">8,000 was excludable—not for his benefit, </w:t>
      </w:r>
      <w:r w:rsidR="00673595" w:rsidRPr="00071430">
        <w:rPr>
          <w:b/>
        </w:rPr>
        <w:t>for the benefit of hotel</w:t>
      </w:r>
    </w:p>
    <w:p w:rsidR="00673595" w:rsidRDefault="00673595" w:rsidP="00673595">
      <w:pPr>
        <w:pStyle w:val="ListParagraph"/>
        <w:numPr>
          <w:ilvl w:val="1"/>
          <w:numId w:val="10"/>
        </w:numPr>
      </w:pPr>
      <w:r>
        <w:t>Hague Simons income? $18,000</w:t>
      </w:r>
    </w:p>
    <w:p w:rsidR="00257929" w:rsidRDefault="00071430" w:rsidP="00673595">
      <w:pPr>
        <w:pStyle w:val="ListParagraph"/>
        <w:numPr>
          <w:ilvl w:val="1"/>
          <w:numId w:val="10"/>
        </w:numPr>
      </w:pPr>
      <w:r>
        <w:t xml:space="preserve">Without administribility considerations: </w:t>
      </w:r>
      <w:r w:rsidR="00673595">
        <w:t xml:space="preserve">Best way to resolve? Would he rather take the $8,000 or the room—if he would rather have the $8,000 or if he’s indifferent then clearly excludable; if he would chose the room the his value over $8,000 should be taxed </w:t>
      </w:r>
    </w:p>
    <w:p w:rsidR="00E349CA" w:rsidRDefault="00071430" w:rsidP="00673595">
      <w:pPr>
        <w:pStyle w:val="ListParagraph"/>
        <w:numPr>
          <w:ilvl w:val="1"/>
          <w:numId w:val="10"/>
        </w:numPr>
      </w:pPr>
      <w:r>
        <w:t xml:space="preserve">BUT </w:t>
      </w:r>
      <w:r w:rsidR="00257929">
        <w:t>court ignores that he would place any value on the room and says the whole room is just for the hotel’s benefit</w:t>
      </w:r>
    </w:p>
    <w:p w:rsidR="000B49B4" w:rsidRPr="000B49B4" w:rsidRDefault="000B49B4" w:rsidP="000B49B4">
      <w:pPr>
        <w:pStyle w:val="ListParagraph"/>
        <w:numPr>
          <w:ilvl w:val="0"/>
          <w:numId w:val="6"/>
        </w:numPr>
        <w:rPr>
          <w:b/>
        </w:rPr>
      </w:pPr>
      <w:r w:rsidRPr="000C5F41">
        <w:rPr>
          <w:b/>
          <w:i/>
        </w:rPr>
        <w:t>United States v Gotcher</w:t>
      </w:r>
      <w:r w:rsidRPr="000B49B4">
        <w:rPr>
          <w:b/>
        </w:rPr>
        <w:t xml:space="preserve"> (1968).</w:t>
      </w:r>
    </w:p>
    <w:p w:rsidR="000B49B4" w:rsidRPr="000B49B4" w:rsidRDefault="000B49B4" w:rsidP="000B49B4">
      <w:pPr>
        <w:pStyle w:val="ListParagraph"/>
        <w:numPr>
          <w:ilvl w:val="1"/>
          <w:numId w:val="6"/>
        </w:numPr>
        <w:rPr>
          <w:b/>
        </w:rPr>
      </w:pPr>
      <w:r>
        <w:t>Mr. and Mrs. Gotcher took a trip to check out a Volkswagen plant—total expenses $1372.30, taxes $356.79—did not declare as income—he was hired by the gifting Volkswagen dealership</w:t>
      </w:r>
    </w:p>
    <w:p w:rsidR="009C5E56" w:rsidRPr="009C5E56" w:rsidRDefault="009C5E56" w:rsidP="000B49B4">
      <w:pPr>
        <w:pStyle w:val="ListParagraph"/>
        <w:numPr>
          <w:ilvl w:val="1"/>
          <w:numId w:val="6"/>
        </w:numPr>
        <w:rPr>
          <w:b/>
        </w:rPr>
      </w:pPr>
      <w:r w:rsidRPr="009C5E56">
        <w:rPr>
          <w:b/>
        </w:rPr>
        <w:t>Holding</w:t>
      </w:r>
      <w:r>
        <w:t xml:space="preserve">: </w:t>
      </w:r>
      <w:r w:rsidR="000B49B4">
        <w:t>his expenses were not taxable, hers were (total expenses $686.15)</w:t>
      </w:r>
    </w:p>
    <w:p w:rsidR="009C5E56" w:rsidRPr="009C5E56" w:rsidRDefault="009C5E56" w:rsidP="009C5E56">
      <w:pPr>
        <w:pStyle w:val="ListParagraph"/>
        <w:numPr>
          <w:ilvl w:val="1"/>
          <w:numId w:val="6"/>
        </w:numPr>
        <w:rPr>
          <w:b/>
        </w:rPr>
      </w:pPr>
      <w:r>
        <w:rPr>
          <w:b/>
        </w:rPr>
        <w:t>Standard: Itinerary—</w:t>
      </w:r>
      <w:r>
        <w:t xml:space="preserve">what if he had more control? </w:t>
      </w:r>
      <w:r w:rsidR="00F216B6">
        <w:t xml:space="preserve">When would this be taxable? </w:t>
      </w:r>
    </w:p>
    <w:p w:rsidR="009C5E56" w:rsidRPr="003D2F0F" w:rsidRDefault="009C5E56" w:rsidP="009C5E56">
      <w:pPr>
        <w:pStyle w:val="ListParagraph"/>
        <w:numPr>
          <w:ilvl w:val="2"/>
          <w:numId w:val="6"/>
        </w:numPr>
        <w:rPr>
          <w:b/>
        </w:rPr>
      </w:pPr>
      <w:r>
        <w:t xml:space="preserve">Makes analogy </w:t>
      </w:r>
      <w:r w:rsidRPr="003D2F0F">
        <w:t>to § 119</w:t>
      </w:r>
      <w:r w:rsidR="003D2F0F" w:rsidRPr="003D2F0F">
        <w:t xml:space="preserve"> (Meals or lodging furnished for the convenience of the employer)</w:t>
      </w:r>
    </w:p>
    <w:p w:rsidR="009C5E56" w:rsidRPr="009C5E56" w:rsidRDefault="009C5E56" w:rsidP="009C5E56">
      <w:pPr>
        <w:pStyle w:val="ListParagraph"/>
        <w:numPr>
          <w:ilvl w:val="2"/>
          <w:numId w:val="6"/>
        </w:numPr>
        <w:rPr>
          <w:b/>
        </w:rPr>
      </w:pPr>
      <w:r>
        <w:t>How far can we push itinerary control and still make trip excludable?</w:t>
      </w:r>
    </w:p>
    <w:p w:rsidR="009C5E56" w:rsidRPr="009C5E56" w:rsidRDefault="009C5E56" w:rsidP="009C5E56">
      <w:pPr>
        <w:pStyle w:val="ListParagraph"/>
        <w:numPr>
          <w:ilvl w:val="3"/>
          <w:numId w:val="6"/>
        </w:numPr>
        <w:rPr>
          <w:b/>
        </w:rPr>
      </w:pPr>
      <w:r w:rsidRPr="009C5E56">
        <w:rPr>
          <w:i/>
        </w:rPr>
        <w:t>Business-oriented</w:t>
      </w:r>
      <w:r>
        <w:t>.  Control wouldn’t degrade integrity of the business information—goes to Hague Simons—tax personal leisure activities</w:t>
      </w:r>
    </w:p>
    <w:p w:rsidR="009C5E56" w:rsidRPr="009C5E56" w:rsidRDefault="009C5E56" w:rsidP="009C5E56">
      <w:pPr>
        <w:pStyle w:val="ListParagraph"/>
        <w:numPr>
          <w:ilvl w:val="3"/>
          <w:numId w:val="6"/>
        </w:numPr>
        <w:rPr>
          <w:b/>
        </w:rPr>
      </w:pPr>
      <w:r>
        <w:rPr>
          <w:i/>
        </w:rPr>
        <w:t xml:space="preserve">Looks like Benaglia.  </w:t>
      </w:r>
      <w:r>
        <w:t xml:space="preserve">Was trip </w:t>
      </w:r>
      <w:r w:rsidR="003D2F0F">
        <w:t xml:space="preserve">personal consumption? </w:t>
      </w:r>
      <w:r>
        <w:t xml:space="preserve">Where do we draw that line? </w:t>
      </w:r>
      <w:r w:rsidR="003D2F0F" w:rsidRPr="003D2F0F">
        <w:rPr>
          <w:b/>
        </w:rPr>
        <w:t>Current system—trip is all-or-nothing personal or business consumption</w:t>
      </w:r>
      <w:r>
        <w:t xml:space="preserve"> </w:t>
      </w:r>
    </w:p>
    <w:p w:rsidR="009C5E56" w:rsidRPr="009C5E56" w:rsidRDefault="009C5E56" w:rsidP="009C5E56">
      <w:pPr>
        <w:pStyle w:val="ListParagraph"/>
        <w:numPr>
          <w:ilvl w:val="2"/>
          <w:numId w:val="6"/>
        </w:numPr>
        <w:rPr>
          <w:b/>
        </w:rPr>
      </w:pPr>
      <w:r>
        <w:rPr>
          <w:b/>
        </w:rPr>
        <w:t>§ 61—</w:t>
      </w:r>
      <w:r>
        <w:t>what is income? Is analogy to § 119 legitimate? What about the expressio unius principle of exceptions listed in § 119?</w:t>
      </w:r>
    </w:p>
    <w:p w:rsidR="009C5E56" w:rsidRDefault="009C5E56" w:rsidP="009C5E56">
      <w:pPr>
        <w:pStyle w:val="ListParagraph"/>
        <w:numPr>
          <w:ilvl w:val="1"/>
          <w:numId w:val="6"/>
        </w:numPr>
        <w:rPr>
          <w:b/>
        </w:rPr>
      </w:pPr>
      <w:r>
        <w:rPr>
          <w:b/>
        </w:rPr>
        <w:t xml:space="preserve">NOW: What is the resolution of </w:t>
      </w:r>
      <w:r>
        <w:rPr>
          <w:b/>
          <w:i/>
        </w:rPr>
        <w:t>Gotcher</w:t>
      </w:r>
      <w:r>
        <w:rPr>
          <w:b/>
        </w:rPr>
        <w:t>’s issue?</w:t>
      </w:r>
    </w:p>
    <w:p w:rsidR="009C5E56" w:rsidRPr="009C5E56" w:rsidRDefault="009C5E56" w:rsidP="009C5E56">
      <w:pPr>
        <w:pStyle w:val="ListParagraph"/>
        <w:numPr>
          <w:ilvl w:val="2"/>
          <w:numId w:val="6"/>
        </w:numPr>
        <w:rPr>
          <w:b/>
        </w:rPr>
      </w:pPr>
      <w:r>
        <w:t xml:space="preserve">§ 274(m)(3)—speaks to deduction </w:t>
      </w:r>
      <w:r>
        <w:rPr>
          <w:i/>
        </w:rPr>
        <w:t>only</w:t>
      </w:r>
    </w:p>
    <w:p w:rsidR="009C5E56" w:rsidRPr="009C5E56" w:rsidRDefault="009C5E56" w:rsidP="009C5E56">
      <w:pPr>
        <w:pStyle w:val="ListParagraph"/>
        <w:numPr>
          <w:ilvl w:val="3"/>
          <w:numId w:val="6"/>
        </w:numPr>
        <w:rPr>
          <w:b/>
        </w:rPr>
      </w:pPr>
      <w:r>
        <w:t xml:space="preserve">employer’s test: if she’s an employee </w:t>
      </w:r>
      <w:r>
        <w:sym w:font="Wingdings" w:char="F0E0"/>
      </w:r>
      <w:r>
        <w:t xml:space="preserve"> can deduct</w:t>
      </w:r>
    </w:p>
    <w:p w:rsidR="009C5E56" w:rsidRPr="009C5E56" w:rsidRDefault="009C5E56" w:rsidP="009C5E56">
      <w:pPr>
        <w:pStyle w:val="ListParagraph"/>
        <w:numPr>
          <w:ilvl w:val="3"/>
          <w:numId w:val="6"/>
        </w:numPr>
        <w:rPr>
          <w:b/>
        </w:rPr>
      </w:pPr>
      <w:r>
        <w:t xml:space="preserve">employee’s test: if he has a bona fide business purpose </w:t>
      </w:r>
      <w:r>
        <w:sym w:font="Wingdings" w:char="F0E0"/>
      </w:r>
      <w:r>
        <w:t xml:space="preserve"> can deduct (*weaker)</w:t>
      </w:r>
    </w:p>
    <w:p w:rsidR="009C5E56" w:rsidRPr="009C5E56" w:rsidRDefault="009C5E56" w:rsidP="009C5E56">
      <w:pPr>
        <w:pStyle w:val="ListParagraph"/>
        <w:numPr>
          <w:ilvl w:val="2"/>
          <w:numId w:val="6"/>
        </w:numPr>
        <w:rPr>
          <w:b/>
        </w:rPr>
      </w:pPr>
      <w:r>
        <w:rPr>
          <w:b/>
        </w:rPr>
        <w:t xml:space="preserve">Surrogate taxation. </w:t>
      </w:r>
      <w:r>
        <w:t>Taxing employer for e</w:t>
      </w:r>
      <w:r w:rsidR="00B20415">
        <w:t xml:space="preserve">mployee—he </w:t>
      </w:r>
      <w:r>
        <w:t>gets the value, they pay the tax</w:t>
      </w:r>
    </w:p>
    <w:p w:rsidR="00F216B6" w:rsidRPr="00B20415" w:rsidRDefault="009C5E56" w:rsidP="009C5E56">
      <w:pPr>
        <w:pStyle w:val="ListParagraph"/>
        <w:numPr>
          <w:ilvl w:val="3"/>
          <w:numId w:val="6"/>
        </w:numPr>
      </w:pPr>
      <w:r w:rsidRPr="00B20415">
        <w:t>breaks down when employer is tax exempt</w:t>
      </w:r>
    </w:p>
    <w:p w:rsidR="00CD54DA" w:rsidRPr="005D2D3F" w:rsidRDefault="00CD54DA" w:rsidP="005D2D3F">
      <w:pPr>
        <w:pStyle w:val="Style1"/>
      </w:pPr>
      <w:r w:rsidRPr="005D2D3F">
        <w:t>Problem Set 2.</w:t>
      </w:r>
      <w:r w:rsidR="00A44604" w:rsidRPr="005D2D3F">
        <w:t xml:space="preserve"> Compensation for Services</w:t>
      </w:r>
    </w:p>
    <w:p w:rsidR="00CD54DA" w:rsidRPr="002F775F" w:rsidRDefault="00CD54DA" w:rsidP="00CD5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color w:val="BFBFBF" w:themeColor="background1" w:themeShade="BF"/>
          <w:szCs w:val="24"/>
        </w:rPr>
      </w:pPr>
      <w:r w:rsidRPr="002F775F">
        <w:rPr>
          <w:b/>
          <w:color w:val="BFBFBF" w:themeColor="background1" w:themeShade="BF"/>
          <w:szCs w:val="24"/>
        </w:rPr>
        <w:t>In each case, the question is which items should be included in gross income and what amount should be included?</w:t>
      </w:r>
    </w:p>
    <w:p w:rsidR="00CD54DA" w:rsidRPr="002F775F" w:rsidRDefault="00CD54DA" w:rsidP="002066C0">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2F775F">
        <w:rPr>
          <w:b/>
          <w:color w:val="BFBFBF" w:themeColor="background1" w:themeShade="BF"/>
          <w:szCs w:val="24"/>
        </w:rPr>
        <w:t>Angela, a summer associate at a law firm, receives the following.</w:t>
      </w:r>
    </w:p>
    <w:p w:rsidR="004B74B9"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Her NYC income taxes are paid by the firm. Assume her (federal and NYC) taxable income is $30,000 and the NYC tax rate is 2%.</w:t>
      </w:r>
      <w:r w:rsidR="0088660E" w:rsidRPr="002F775F">
        <w:rPr>
          <w:b/>
          <w:color w:val="BFBFBF" w:themeColor="background1" w:themeShade="BF"/>
          <w:szCs w:val="24"/>
        </w:rPr>
        <w:t xml:space="preserve"> </w:t>
      </w:r>
    </w:p>
    <w:p w:rsidR="004B74B9" w:rsidRPr="005D2D3F" w:rsidRDefault="0088660E" w:rsidP="005D2D3F">
      <w:pPr>
        <w:widowControl w:val="0"/>
        <w:tabs>
          <w:tab w:val="left" w:pos="560"/>
          <w:tab w:val="left" w:pos="1680"/>
          <w:tab w:val="left" w:pos="2240"/>
          <w:tab w:val="left" w:pos="2800"/>
          <w:tab w:val="left" w:pos="3360"/>
          <w:tab w:val="left" w:pos="4480"/>
          <w:tab w:val="left" w:pos="5040"/>
          <w:tab w:val="left" w:pos="5600"/>
          <w:tab w:val="left" w:pos="6160"/>
          <w:tab w:val="left" w:pos="6720"/>
        </w:tabs>
        <w:autoSpaceDE w:val="0"/>
        <w:autoSpaceDN w:val="0"/>
        <w:adjustRightInd w:val="0"/>
        <w:spacing w:after="0"/>
        <w:ind w:left="900"/>
        <w:rPr>
          <w:color w:val="000000"/>
          <w:szCs w:val="24"/>
        </w:rPr>
      </w:pPr>
      <w:r w:rsidRPr="005D2D3F">
        <w:rPr>
          <w:color w:val="000000"/>
          <w:szCs w:val="24"/>
        </w:rPr>
        <w:t xml:space="preserve">Federal taxable income: x(.98) = 30,000 </w:t>
      </w:r>
      <w:r w:rsidRPr="007C3667">
        <w:sym w:font="Wingdings" w:char="F0E0"/>
      </w:r>
      <w:r w:rsidRPr="005D2D3F">
        <w:rPr>
          <w:color w:val="000000"/>
          <w:szCs w:val="24"/>
        </w:rPr>
        <w:t xml:space="preserve"> x = 30,612 with deductable state tax payment</w:t>
      </w:r>
      <w:r w:rsidR="004B74B9" w:rsidRPr="005D2D3F">
        <w:rPr>
          <w:color w:val="000000"/>
          <w:szCs w:val="24"/>
        </w:rPr>
        <w:t xml:space="preserve"> </w:t>
      </w:r>
    </w:p>
    <w:p w:rsidR="00CD54DA" w:rsidRPr="005D2D3F" w:rsidRDefault="004B74B9" w:rsidP="005D2D3F">
      <w:pPr>
        <w:widowControl w:val="0"/>
        <w:tabs>
          <w:tab w:val="left" w:pos="560"/>
          <w:tab w:val="left" w:pos="1680"/>
          <w:tab w:val="left" w:pos="2240"/>
          <w:tab w:val="left" w:pos="2800"/>
          <w:tab w:val="left" w:pos="3360"/>
          <w:tab w:val="left" w:pos="4480"/>
          <w:tab w:val="left" w:pos="5040"/>
          <w:tab w:val="left" w:pos="5600"/>
          <w:tab w:val="left" w:pos="6160"/>
          <w:tab w:val="left" w:pos="6720"/>
        </w:tabs>
        <w:autoSpaceDE w:val="0"/>
        <w:autoSpaceDN w:val="0"/>
        <w:adjustRightInd w:val="0"/>
        <w:ind w:left="900"/>
        <w:rPr>
          <w:color w:val="000000"/>
          <w:szCs w:val="24"/>
        </w:rPr>
      </w:pPr>
      <w:r w:rsidRPr="005D2D3F">
        <w:rPr>
          <w:b/>
          <w:color w:val="000000"/>
          <w:szCs w:val="24"/>
        </w:rPr>
        <w:t>§ 1.61-(1)(a)—</w:t>
      </w:r>
      <w:r w:rsidRPr="005D2D3F">
        <w:rPr>
          <w:color w:val="000000"/>
          <w:szCs w:val="24"/>
        </w:rPr>
        <w:t>income is more</w:t>
      </w:r>
      <w:r w:rsidR="00B20415" w:rsidRPr="005D2D3F">
        <w:rPr>
          <w:color w:val="000000"/>
          <w:szCs w:val="24"/>
        </w:rPr>
        <w:t xml:space="preserve"> than just salary</w:t>
      </w:r>
    </w:p>
    <w:p w:rsidR="00CD54DA"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On days when she works past 8:00pm, the firm does the following:</w:t>
      </w:r>
    </w:p>
    <w:p w:rsidR="004B74B9" w:rsidRPr="002F775F" w:rsidRDefault="00CD54DA" w:rsidP="0001358B">
      <w:pPr>
        <w:pStyle w:val="ListParagraph"/>
        <w:widowControl w:val="0"/>
        <w:numPr>
          <w:ilvl w:val="0"/>
          <w:numId w:val="11"/>
        </w:numPr>
        <w:tabs>
          <w:tab w:val="left" w:pos="560"/>
          <w:tab w:val="left" w:pos="1120"/>
          <w:tab w:val="left" w:pos="1680"/>
          <w:tab w:val="left" w:pos="2240"/>
          <w:tab w:val="left" w:pos="2800"/>
          <w:tab w:val="left" w:pos="336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2F775F">
        <w:rPr>
          <w:b/>
          <w:color w:val="BFBFBF" w:themeColor="background1" w:themeShade="BF"/>
          <w:szCs w:val="24"/>
        </w:rPr>
        <w:t xml:space="preserve">Reimburses her for the cost of a restaurant meal of up to $20 at a neighborhood restaurant. </w:t>
      </w:r>
    </w:p>
    <w:p w:rsidR="00B20415" w:rsidRPr="005D2D3F" w:rsidRDefault="00257929" w:rsidP="005D2D3F">
      <w:pPr>
        <w:widowControl w:val="0"/>
        <w:tabs>
          <w:tab w:val="left" w:pos="560"/>
          <w:tab w:val="left" w:pos="3360"/>
          <w:tab w:val="left" w:pos="3920"/>
          <w:tab w:val="left" w:pos="4480"/>
          <w:tab w:val="left" w:pos="5040"/>
          <w:tab w:val="left" w:pos="5600"/>
          <w:tab w:val="left" w:pos="6160"/>
          <w:tab w:val="left" w:pos="6720"/>
        </w:tabs>
        <w:autoSpaceDE w:val="0"/>
        <w:autoSpaceDN w:val="0"/>
        <w:adjustRightInd w:val="0"/>
        <w:spacing w:after="0"/>
        <w:ind w:left="1440"/>
        <w:rPr>
          <w:color w:val="000000"/>
          <w:szCs w:val="24"/>
        </w:rPr>
      </w:pPr>
      <w:r w:rsidRPr="005D2D3F">
        <w:rPr>
          <w:b/>
          <w:color w:val="000000"/>
          <w:szCs w:val="24"/>
        </w:rPr>
        <w:t>§ 1.119</w:t>
      </w:r>
      <w:r w:rsidR="00B20415" w:rsidRPr="005D2D3F">
        <w:rPr>
          <w:b/>
          <w:color w:val="000000"/>
          <w:szCs w:val="24"/>
        </w:rPr>
        <w:t>-1(a)</w:t>
      </w:r>
      <w:r w:rsidRPr="005D2D3F">
        <w:rPr>
          <w:color w:val="000000"/>
          <w:szCs w:val="24"/>
        </w:rPr>
        <w:t xml:space="preserve">—not on premises </w:t>
      </w:r>
      <w:r w:rsidRPr="007C3667">
        <w:sym w:font="Wingdings" w:char="F0E0"/>
      </w:r>
      <w:r w:rsidRPr="005D2D3F">
        <w:rPr>
          <w:color w:val="000000"/>
          <w:szCs w:val="24"/>
        </w:rPr>
        <w:t xml:space="preserve"> n</w:t>
      </w:r>
      <w:r w:rsidR="00B20415" w:rsidRPr="005D2D3F">
        <w:rPr>
          <w:color w:val="000000"/>
          <w:szCs w:val="24"/>
        </w:rPr>
        <w:t>ot excludable</w:t>
      </w:r>
    </w:p>
    <w:p w:rsidR="00CD54DA" w:rsidRPr="005D2D3F" w:rsidRDefault="00B20415" w:rsidP="005D2D3F">
      <w:pPr>
        <w:widowControl w:val="0"/>
        <w:tabs>
          <w:tab w:val="left" w:pos="560"/>
          <w:tab w:val="left" w:pos="3360"/>
          <w:tab w:val="left" w:pos="3920"/>
          <w:tab w:val="left" w:pos="4480"/>
          <w:tab w:val="left" w:pos="5040"/>
          <w:tab w:val="left" w:pos="5600"/>
          <w:tab w:val="left" w:pos="6160"/>
          <w:tab w:val="left" w:pos="6720"/>
        </w:tabs>
        <w:autoSpaceDE w:val="0"/>
        <w:autoSpaceDN w:val="0"/>
        <w:adjustRightInd w:val="0"/>
        <w:ind w:left="1440"/>
        <w:rPr>
          <w:color w:val="000000"/>
          <w:szCs w:val="24"/>
        </w:rPr>
      </w:pPr>
      <w:r w:rsidRPr="005D2D3F">
        <w:rPr>
          <w:b/>
          <w:color w:val="000000"/>
          <w:szCs w:val="24"/>
        </w:rPr>
        <w:t>§ 1.</w:t>
      </w:r>
      <w:r w:rsidR="00257929" w:rsidRPr="005D2D3F">
        <w:rPr>
          <w:b/>
          <w:color w:val="000000"/>
          <w:szCs w:val="24"/>
        </w:rPr>
        <w:t>132</w:t>
      </w:r>
      <w:r w:rsidRPr="005D2D3F">
        <w:rPr>
          <w:b/>
          <w:color w:val="000000"/>
          <w:szCs w:val="24"/>
        </w:rPr>
        <w:t>-6(d)(2)</w:t>
      </w:r>
      <w:r w:rsidR="00257929" w:rsidRPr="005D2D3F">
        <w:rPr>
          <w:color w:val="000000"/>
          <w:szCs w:val="24"/>
        </w:rPr>
        <w:t>—d</w:t>
      </w:r>
      <w:r w:rsidRPr="005D2D3F">
        <w:rPr>
          <w:color w:val="000000"/>
          <w:szCs w:val="24"/>
        </w:rPr>
        <w:t>e minimus—</w:t>
      </w:r>
      <w:r w:rsidR="00257929" w:rsidRPr="005D2D3F">
        <w:rPr>
          <w:color w:val="000000"/>
          <w:szCs w:val="24"/>
        </w:rPr>
        <w:t>would be difficult to defend, especially if it happened frequently</w:t>
      </w:r>
    </w:p>
    <w:p w:rsidR="0001358B" w:rsidRPr="002F775F" w:rsidRDefault="00CD54DA" w:rsidP="0001358B">
      <w:pPr>
        <w:pStyle w:val="ListParagraph"/>
        <w:widowControl w:val="0"/>
        <w:numPr>
          <w:ilvl w:val="0"/>
          <w:numId w:val="11"/>
        </w:numPr>
        <w:tabs>
          <w:tab w:val="left" w:pos="560"/>
          <w:tab w:val="left" w:pos="1120"/>
          <w:tab w:val="left" w:pos="1680"/>
          <w:tab w:val="left" w:pos="2240"/>
          <w:tab w:val="left" w:pos="2800"/>
          <w:tab w:val="left" w:pos="336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2F775F">
        <w:rPr>
          <w:b/>
          <w:color w:val="BFBFBF" w:themeColor="background1" w:themeShade="BF"/>
          <w:szCs w:val="24"/>
        </w:rPr>
        <w:t xml:space="preserve">Provides dinner, which is catered by a fancy French restaurant and served in the firm dining room. The dinner costs the firm $50 per person but is only worth $20 to Angela. </w:t>
      </w:r>
    </w:p>
    <w:p w:rsidR="0001358B" w:rsidRPr="005D2D3F" w:rsidRDefault="0001358B" w:rsidP="005D2D3F">
      <w:pPr>
        <w:widowControl w:val="0"/>
        <w:tabs>
          <w:tab w:val="left" w:pos="560"/>
          <w:tab w:val="left" w:pos="1120"/>
          <w:tab w:val="left" w:pos="2240"/>
          <w:tab w:val="left" w:pos="2800"/>
          <w:tab w:val="left" w:pos="3360"/>
          <w:tab w:val="left" w:pos="4480"/>
          <w:tab w:val="left" w:pos="5040"/>
          <w:tab w:val="left" w:pos="5600"/>
          <w:tab w:val="left" w:pos="6160"/>
          <w:tab w:val="left" w:pos="6720"/>
        </w:tabs>
        <w:autoSpaceDE w:val="0"/>
        <w:autoSpaceDN w:val="0"/>
        <w:adjustRightInd w:val="0"/>
        <w:spacing w:after="0"/>
        <w:ind w:left="1440"/>
        <w:rPr>
          <w:color w:val="000000"/>
          <w:szCs w:val="24"/>
        </w:rPr>
      </w:pPr>
      <w:r w:rsidRPr="005D2D3F">
        <w:rPr>
          <w:b/>
          <w:color w:val="000000"/>
          <w:szCs w:val="24"/>
        </w:rPr>
        <w:t>§ 132</w:t>
      </w:r>
      <w:r w:rsidRPr="005D2D3F">
        <w:rPr>
          <w:color w:val="000000"/>
          <w:szCs w:val="24"/>
        </w:rPr>
        <w:t>—she’s working and on premises—convenience to employer? (</w:t>
      </w:r>
      <w:r w:rsidRPr="005D2D3F">
        <w:rPr>
          <w:i/>
          <w:color w:val="000000"/>
          <w:szCs w:val="24"/>
        </w:rPr>
        <w:t>Benaglia, Boyd Gaming</w:t>
      </w:r>
      <w:r w:rsidRPr="005D2D3F">
        <w:rPr>
          <w:color w:val="000000"/>
          <w:szCs w:val="24"/>
        </w:rPr>
        <w:t>)</w:t>
      </w:r>
    </w:p>
    <w:p w:rsidR="0001358B" w:rsidRPr="005D2D3F" w:rsidRDefault="0001358B" w:rsidP="005D2D3F">
      <w:pPr>
        <w:widowControl w:val="0"/>
        <w:tabs>
          <w:tab w:val="left" w:pos="560"/>
          <w:tab w:val="left" w:pos="1120"/>
          <w:tab w:val="left" w:pos="2240"/>
          <w:tab w:val="left" w:pos="2800"/>
          <w:tab w:val="left" w:pos="3360"/>
          <w:tab w:val="left" w:pos="4480"/>
          <w:tab w:val="left" w:pos="5040"/>
          <w:tab w:val="left" w:pos="5600"/>
          <w:tab w:val="left" w:pos="6160"/>
          <w:tab w:val="left" w:pos="6720"/>
        </w:tabs>
        <w:autoSpaceDE w:val="0"/>
        <w:autoSpaceDN w:val="0"/>
        <w:adjustRightInd w:val="0"/>
        <w:ind w:left="1440"/>
        <w:rPr>
          <w:color w:val="000000"/>
          <w:szCs w:val="24"/>
        </w:rPr>
      </w:pPr>
      <w:r w:rsidRPr="005D2D3F">
        <w:rPr>
          <w:color w:val="000000"/>
          <w:szCs w:val="24"/>
        </w:rPr>
        <w:t>Drawbacks: zero valuation on fringe benefit is inefficient</w:t>
      </w:r>
      <w:r w:rsidR="00B20415" w:rsidRPr="005D2D3F">
        <w:rPr>
          <w:color w:val="000000"/>
          <w:szCs w:val="24"/>
        </w:rPr>
        <w:t>; deadweight loss of $30</w:t>
      </w:r>
    </w:p>
    <w:p w:rsidR="0001358B" w:rsidRPr="002F775F" w:rsidRDefault="00CD54DA" w:rsidP="002066C0">
      <w:pPr>
        <w:pStyle w:val="ListParagraph"/>
        <w:widowControl w:val="0"/>
        <w:numPr>
          <w:ilvl w:val="2"/>
          <w:numId w:val="4"/>
        </w:numPr>
        <w:tabs>
          <w:tab w:val="left" w:pos="56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2F775F">
        <w:rPr>
          <w:b/>
          <w:color w:val="BFBFBF" w:themeColor="background1" w:themeShade="BF"/>
          <w:szCs w:val="24"/>
        </w:rPr>
        <w:t>Gives her $20 of supper money, of which she uses $10 to buy a sandwich and eat at her desk.</w:t>
      </w:r>
      <w:r w:rsidR="00542A19" w:rsidRPr="002F775F">
        <w:rPr>
          <w:b/>
          <w:color w:val="BFBFBF" w:themeColor="background1" w:themeShade="BF"/>
          <w:szCs w:val="24"/>
        </w:rPr>
        <w:t xml:space="preserve"> </w:t>
      </w:r>
    </w:p>
    <w:p w:rsidR="0001358B" w:rsidRPr="005D2D3F" w:rsidRDefault="0001358B" w:rsidP="005D2D3F">
      <w:pPr>
        <w:widowControl w:val="0"/>
        <w:tabs>
          <w:tab w:val="left" w:pos="560"/>
          <w:tab w:val="left" w:pos="3360"/>
          <w:tab w:val="left" w:pos="3920"/>
          <w:tab w:val="left" w:pos="4480"/>
          <w:tab w:val="left" w:pos="5040"/>
          <w:tab w:val="left" w:pos="5600"/>
          <w:tab w:val="left" w:pos="6160"/>
          <w:tab w:val="left" w:pos="6720"/>
        </w:tabs>
        <w:autoSpaceDE w:val="0"/>
        <w:autoSpaceDN w:val="0"/>
        <w:adjustRightInd w:val="0"/>
        <w:spacing w:after="0"/>
        <w:ind w:left="1440"/>
        <w:rPr>
          <w:color w:val="000000"/>
          <w:szCs w:val="24"/>
        </w:rPr>
      </w:pPr>
      <w:r w:rsidRPr="005D2D3F">
        <w:rPr>
          <w:b/>
          <w:color w:val="000000"/>
          <w:szCs w:val="24"/>
        </w:rPr>
        <w:t>§ 119</w:t>
      </w:r>
      <w:r w:rsidRPr="005D2D3F">
        <w:rPr>
          <w:color w:val="000000"/>
          <w:szCs w:val="24"/>
        </w:rPr>
        <w:t xml:space="preserve"> doesn’t apply, not on premises </w:t>
      </w:r>
      <w:r w:rsidRPr="007C3667">
        <w:sym w:font="Wingdings" w:char="F0E0"/>
      </w:r>
      <w:r w:rsidRPr="005D2D3F">
        <w:rPr>
          <w:color w:val="000000"/>
          <w:szCs w:val="24"/>
        </w:rPr>
        <w:t xml:space="preserve"> </w:t>
      </w:r>
      <w:r w:rsidR="00B20415" w:rsidRPr="005D2D3F">
        <w:rPr>
          <w:b/>
          <w:color w:val="000000"/>
          <w:szCs w:val="24"/>
        </w:rPr>
        <w:t>§ 132</w:t>
      </w:r>
      <w:r w:rsidR="00B20415" w:rsidRPr="005D2D3F">
        <w:rPr>
          <w:color w:val="000000"/>
          <w:szCs w:val="24"/>
        </w:rPr>
        <w:t xml:space="preserve"> </w:t>
      </w:r>
      <w:r w:rsidRPr="005D2D3F">
        <w:rPr>
          <w:color w:val="000000"/>
          <w:szCs w:val="24"/>
        </w:rPr>
        <w:t>de minimus is our only option (eliminated if frequent)</w:t>
      </w:r>
    </w:p>
    <w:p w:rsidR="005D2D3F" w:rsidRPr="005D2D3F" w:rsidRDefault="005D2D3F" w:rsidP="005D2D3F">
      <w:pPr>
        <w:widowControl w:val="0"/>
        <w:tabs>
          <w:tab w:val="left" w:pos="560"/>
          <w:tab w:val="left" w:pos="3360"/>
          <w:tab w:val="left" w:pos="3920"/>
          <w:tab w:val="left" w:pos="4480"/>
          <w:tab w:val="left" w:pos="5040"/>
          <w:tab w:val="left" w:pos="5600"/>
          <w:tab w:val="left" w:pos="6160"/>
          <w:tab w:val="left" w:pos="6720"/>
        </w:tabs>
        <w:autoSpaceDE w:val="0"/>
        <w:autoSpaceDN w:val="0"/>
        <w:adjustRightInd w:val="0"/>
        <w:ind w:left="1440"/>
        <w:rPr>
          <w:color w:val="000000"/>
          <w:szCs w:val="24"/>
        </w:rPr>
      </w:pPr>
      <w:r w:rsidRPr="005D2D3F">
        <w:rPr>
          <w:color w:val="000000"/>
          <w:szCs w:val="24"/>
        </w:rPr>
        <w:t>BUT more like compensation because she has d</w:t>
      </w:r>
      <w:r w:rsidR="0001358B" w:rsidRPr="005D2D3F">
        <w:rPr>
          <w:color w:val="000000"/>
          <w:szCs w:val="24"/>
        </w:rPr>
        <w:t>iscretion in her spending—can use the $10 however she wants</w:t>
      </w:r>
    </w:p>
    <w:p w:rsidR="0001358B" w:rsidRPr="002F775F" w:rsidRDefault="00CD54DA" w:rsidP="002066C0">
      <w:pPr>
        <w:pStyle w:val="ListParagraph"/>
        <w:widowControl w:val="0"/>
        <w:numPr>
          <w:ilvl w:val="1"/>
          <w:numId w:val="4"/>
        </w:numPr>
        <w:tabs>
          <w:tab w:val="left" w:pos="560"/>
          <w:tab w:val="left" w:pos="3360"/>
          <w:tab w:val="left" w:pos="3920"/>
          <w:tab w:val="left" w:pos="4480"/>
          <w:tab w:val="left" w:pos="5040"/>
          <w:tab w:val="left" w:pos="5600"/>
          <w:tab w:val="left" w:pos="6160"/>
          <w:tab w:val="left" w:pos="6720"/>
        </w:tabs>
        <w:autoSpaceDE w:val="0"/>
        <w:autoSpaceDN w:val="0"/>
        <w:adjustRightInd w:val="0"/>
        <w:ind w:left="1440" w:hanging="360"/>
        <w:contextualSpacing w:val="0"/>
        <w:rPr>
          <w:b/>
          <w:color w:val="BFBFBF" w:themeColor="background1" w:themeShade="BF"/>
          <w:szCs w:val="24"/>
        </w:rPr>
      </w:pPr>
      <w:r w:rsidRPr="002F775F">
        <w:rPr>
          <w:b/>
          <w:color w:val="BFBFBF" w:themeColor="background1" w:themeShade="BF"/>
          <w:szCs w:val="24"/>
        </w:rPr>
        <w:t>If she had the option (highly unlikely) to take either the catered dinner (option ii) or the supper money (option iii), how would the tax treatment affect her decision? What else would you need to know?</w:t>
      </w:r>
    </w:p>
    <w:p w:rsidR="00CD54DA" w:rsidRPr="007C3667" w:rsidRDefault="0001358B" w:rsidP="005D2D3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7C3667">
        <w:rPr>
          <w:color w:val="000000"/>
          <w:szCs w:val="24"/>
        </w:rPr>
        <w:t>She would likely take the French dinner if she values it at $20 and the $20 wou</w:t>
      </w:r>
      <w:r w:rsidR="005D2D3F">
        <w:rPr>
          <w:color w:val="000000"/>
          <w:szCs w:val="24"/>
        </w:rPr>
        <w:t>ld be subject to tax—§ 119-1(c) business premises</w:t>
      </w:r>
    </w:p>
    <w:p w:rsidR="0001358B"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The firm also provides her with free parking in the building where the firm's offices are located. The garage charges $1,200 per month to members of the public who park in the garage.</w:t>
      </w:r>
      <w:r w:rsidR="00542A19" w:rsidRPr="002F775F">
        <w:rPr>
          <w:b/>
          <w:color w:val="BFBFBF" w:themeColor="background1" w:themeShade="BF"/>
          <w:szCs w:val="24"/>
        </w:rPr>
        <w:t xml:space="preserve"> </w:t>
      </w:r>
    </w:p>
    <w:p w:rsidR="00CD54DA" w:rsidRPr="007C3667" w:rsidRDefault="0001358B" w:rsidP="0001358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1876D9">
        <w:rPr>
          <w:b/>
          <w:color w:val="000000"/>
          <w:szCs w:val="24"/>
        </w:rPr>
        <w:t>§ 132(f)(2)(b)</w:t>
      </w:r>
      <w:r w:rsidRPr="007C3667">
        <w:rPr>
          <w:color w:val="000000"/>
          <w:szCs w:val="24"/>
        </w:rPr>
        <w:t>—only $1</w:t>
      </w:r>
      <w:r w:rsidR="000B182E" w:rsidRPr="007C3667">
        <w:rPr>
          <w:color w:val="000000"/>
          <w:szCs w:val="24"/>
        </w:rPr>
        <w:t>75 is excludable as parking fee--$230 inflation adjusted</w:t>
      </w:r>
      <w:r w:rsidR="00141913" w:rsidRPr="007C3667">
        <w:rPr>
          <w:color w:val="000000"/>
          <w:szCs w:val="24"/>
        </w:rPr>
        <w:t>—must include $970</w:t>
      </w:r>
    </w:p>
    <w:p w:rsidR="00CD54DA" w:rsidRPr="002F775F" w:rsidRDefault="00CD54DA" w:rsidP="002066C0">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2F775F">
        <w:rPr>
          <w:b/>
          <w:color w:val="BFBFBF" w:themeColor="background1" w:themeShade="BF"/>
          <w:szCs w:val="24"/>
        </w:rPr>
        <w:t>A commercial airline permits its employees and families to fly free on any scheduled flight on a standby (i.e., space available) basis. The airline also permits employees and their families to buy reserved-seat tickets at a 15% discount.</w:t>
      </w:r>
      <w:r w:rsidR="00664452" w:rsidRPr="002F775F">
        <w:rPr>
          <w:b/>
          <w:color w:val="BFBFBF" w:themeColor="background1" w:themeShade="BF"/>
          <w:szCs w:val="24"/>
        </w:rPr>
        <w:t xml:space="preserve"> This is basically an airline subsidy—can pay employees less for the same after-tax income</w:t>
      </w:r>
    </w:p>
    <w:p w:rsidR="00141913"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Bob, a flight attendant, and his wife Belinda fly free to Los Angeles.</w:t>
      </w:r>
      <w:r w:rsidR="00542A19" w:rsidRPr="002F775F">
        <w:rPr>
          <w:b/>
          <w:color w:val="BFBFBF" w:themeColor="background1" w:themeShade="BF"/>
          <w:szCs w:val="24"/>
        </w:rPr>
        <w:t xml:space="preserve"> </w:t>
      </w:r>
    </w:p>
    <w:p w:rsidR="00CD54DA" w:rsidRPr="007C3667" w:rsidRDefault="001876D9" w:rsidP="001419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Pr>
          <w:color w:val="000000"/>
          <w:szCs w:val="24"/>
        </w:rPr>
        <w:t>Exclude</w:t>
      </w:r>
      <w:r w:rsidR="00542A19" w:rsidRPr="007C3667">
        <w:rPr>
          <w:color w:val="000000"/>
          <w:szCs w:val="24"/>
        </w:rPr>
        <w:t>able</w:t>
      </w:r>
      <w:r w:rsidR="00141913" w:rsidRPr="007C3667">
        <w:rPr>
          <w:color w:val="000000"/>
          <w:szCs w:val="24"/>
        </w:rPr>
        <w:t xml:space="preserve"> as no additional cost service</w:t>
      </w:r>
      <w:r w:rsidRPr="001876D9">
        <w:rPr>
          <w:color w:val="000000"/>
          <w:szCs w:val="24"/>
        </w:rPr>
        <w:t>—</w:t>
      </w:r>
      <w:r w:rsidR="00141913" w:rsidRPr="001876D9">
        <w:rPr>
          <w:b/>
          <w:color w:val="000000"/>
          <w:szCs w:val="24"/>
        </w:rPr>
        <w:t>§ 132(h)(2)</w:t>
      </w:r>
      <w:r w:rsidR="00141913" w:rsidRPr="007C3667">
        <w:rPr>
          <w:color w:val="000000"/>
          <w:szCs w:val="24"/>
        </w:rPr>
        <w:t>—spouse or child treated like employees</w:t>
      </w:r>
    </w:p>
    <w:p w:rsidR="003668E3"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Bob buys discount tickets to Hawaii for himself and Belinda.</w:t>
      </w:r>
      <w:r w:rsidR="00542A19" w:rsidRPr="002F775F">
        <w:rPr>
          <w:b/>
          <w:color w:val="BFBFBF" w:themeColor="background1" w:themeShade="BF"/>
          <w:szCs w:val="24"/>
        </w:rPr>
        <w:t xml:space="preserve"> </w:t>
      </w:r>
    </w:p>
    <w:p w:rsidR="001876D9" w:rsidRDefault="001876D9" w:rsidP="003668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1876D9">
        <w:rPr>
          <w:b/>
          <w:color w:val="000000"/>
          <w:szCs w:val="24"/>
        </w:rPr>
        <w:t>§ 132(c)(1)(B)</w:t>
      </w:r>
      <w:r w:rsidRPr="001876D9">
        <w:rPr>
          <w:color w:val="000000"/>
          <w:szCs w:val="24"/>
        </w:rPr>
        <w:t>—</w:t>
      </w:r>
      <w:r w:rsidR="00664452" w:rsidRPr="007C3667">
        <w:rPr>
          <w:color w:val="000000"/>
          <w:szCs w:val="24"/>
        </w:rPr>
        <w:t>Discount on service l</w:t>
      </w:r>
      <w:r w:rsidR="00542A19" w:rsidRPr="007C3667">
        <w:rPr>
          <w:color w:val="000000"/>
          <w:szCs w:val="24"/>
        </w:rPr>
        <w:t xml:space="preserve">ess than 20% </w:t>
      </w:r>
      <w:r w:rsidR="00542A19" w:rsidRPr="007C3667">
        <w:rPr>
          <w:color w:val="000000"/>
          <w:szCs w:val="24"/>
        </w:rPr>
        <w:sym w:font="Wingdings" w:char="F0E0"/>
      </w:r>
      <w:r>
        <w:rPr>
          <w:color w:val="000000"/>
          <w:szCs w:val="24"/>
        </w:rPr>
        <w:t xml:space="preserve"> exclude</w:t>
      </w:r>
      <w:r w:rsidR="00542A19" w:rsidRPr="007C3667">
        <w:rPr>
          <w:color w:val="000000"/>
          <w:szCs w:val="24"/>
        </w:rPr>
        <w:t>able</w:t>
      </w:r>
    </w:p>
    <w:p w:rsidR="00CD54DA" w:rsidRPr="007C3667" w:rsidRDefault="00664452" w:rsidP="003668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7C3667">
        <w:rPr>
          <w:color w:val="000000"/>
          <w:szCs w:val="24"/>
        </w:rPr>
        <w:t>if it were a good</w:t>
      </w:r>
      <w:r w:rsidR="001876D9">
        <w:rPr>
          <w:color w:val="000000"/>
          <w:szCs w:val="24"/>
        </w:rPr>
        <w:t xml:space="preserve"> </w:t>
      </w:r>
      <w:r w:rsidR="001876D9" w:rsidRPr="001876D9">
        <w:rPr>
          <w:b/>
          <w:color w:val="000000"/>
          <w:szCs w:val="24"/>
        </w:rPr>
        <w:t>§ 132(c)</w:t>
      </w:r>
      <w:r w:rsidRPr="007C3667">
        <w:rPr>
          <w:color w:val="000000"/>
          <w:szCs w:val="24"/>
        </w:rPr>
        <w:t>, discount can go to profit margin</w:t>
      </w:r>
      <w:r w:rsidR="009A0B81">
        <w:rPr>
          <w:color w:val="000000"/>
          <w:szCs w:val="24"/>
        </w:rPr>
        <w:t xml:space="preserve"> aka “gross profit percentage”</w:t>
      </w:r>
    </w:p>
    <w:p w:rsidR="00664452"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The airline's policy permits top executives to fly first-class on a standby basis, while rank-and-file employees</w:t>
      </w:r>
      <w:r w:rsidRPr="002F775F">
        <w:rPr>
          <w:color w:val="BFBFBF" w:themeColor="background1" w:themeShade="BF"/>
          <w:szCs w:val="24"/>
        </w:rPr>
        <w:t xml:space="preserve"> </w:t>
      </w:r>
      <w:r w:rsidRPr="002F775F">
        <w:rPr>
          <w:b/>
          <w:color w:val="BFBFBF" w:themeColor="background1" w:themeShade="BF"/>
          <w:szCs w:val="24"/>
        </w:rPr>
        <w:t>(e.g., flight attendants) may only claim standby coach seats. Connie, the firm's CEO, flies free on first-class to</w:t>
      </w:r>
      <w:r w:rsidRPr="002F775F">
        <w:rPr>
          <w:color w:val="BFBFBF" w:themeColor="background1" w:themeShade="BF"/>
          <w:szCs w:val="24"/>
        </w:rPr>
        <w:t xml:space="preserve"> </w:t>
      </w:r>
      <w:r w:rsidRPr="002F775F">
        <w:rPr>
          <w:b/>
          <w:color w:val="BFBFBF" w:themeColor="background1" w:themeShade="BF"/>
          <w:szCs w:val="24"/>
        </w:rPr>
        <w:t>London.</w:t>
      </w:r>
      <w:r w:rsidR="00542A19" w:rsidRPr="002F775F">
        <w:rPr>
          <w:b/>
          <w:color w:val="BFBFBF" w:themeColor="background1" w:themeShade="BF"/>
          <w:szCs w:val="24"/>
        </w:rPr>
        <w:t xml:space="preserve"> </w:t>
      </w:r>
    </w:p>
    <w:p w:rsidR="00CD54DA" w:rsidRPr="007C3667" w:rsidRDefault="00664452" w:rsidP="0066445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9A0B81">
        <w:rPr>
          <w:b/>
          <w:color w:val="000000"/>
          <w:szCs w:val="24"/>
        </w:rPr>
        <w:t>§ 132(j)</w:t>
      </w:r>
      <w:r w:rsidR="0024791B" w:rsidRPr="0024791B">
        <w:rPr>
          <w:b/>
          <w:color w:val="000000"/>
          <w:szCs w:val="24"/>
        </w:rPr>
        <w:t>(1)</w:t>
      </w:r>
      <w:r w:rsidRPr="007C3667">
        <w:rPr>
          <w:color w:val="000000"/>
          <w:szCs w:val="24"/>
        </w:rPr>
        <w:t xml:space="preserve"> </w:t>
      </w:r>
      <w:r w:rsidR="00542A19" w:rsidRPr="007C3667">
        <w:rPr>
          <w:color w:val="000000"/>
          <w:szCs w:val="24"/>
        </w:rPr>
        <w:t xml:space="preserve">Non-discrimination requirement: </w:t>
      </w:r>
      <w:r w:rsidRPr="007C3667">
        <w:rPr>
          <w:color w:val="000000"/>
          <w:szCs w:val="24"/>
        </w:rPr>
        <w:t>owes taxes on the whole price of the ticket</w:t>
      </w:r>
      <w:r w:rsidRPr="0024791B">
        <w:rPr>
          <w:b/>
          <w:color w:val="000000"/>
          <w:szCs w:val="24"/>
        </w:rPr>
        <w:t>—</w:t>
      </w:r>
      <w:r w:rsidR="0024791B" w:rsidRPr="0024791B">
        <w:rPr>
          <w:b/>
          <w:color w:val="000000"/>
          <w:szCs w:val="24"/>
        </w:rPr>
        <w:t xml:space="preserve">§ </w:t>
      </w:r>
      <w:r w:rsidRPr="0024791B">
        <w:rPr>
          <w:b/>
          <w:color w:val="000000"/>
          <w:szCs w:val="24"/>
        </w:rPr>
        <w:t>1.132-8(a)(2)—</w:t>
      </w:r>
      <w:r w:rsidRPr="007C3667">
        <w:rPr>
          <w:color w:val="000000"/>
          <w:szCs w:val="24"/>
        </w:rPr>
        <w:t>Consequences of discrimination—include entire price as income—discourages discriminatory policy and not compliance with special circumstances and restrictions on discriminatory policy</w:t>
      </w:r>
    </w:p>
    <w:p w:rsidR="00664452" w:rsidRPr="002F775F" w:rsidRDefault="00CD54DA" w:rsidP="002066C0">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2F775F">
        <w:rPr>
          <w:b/>
          <w:color w:val="BFBFBF" w:themeColor="background1" w:themeShade="BF"/>
          <w:szCs w:val="24"/>
        </w:rPr>
        <w:t>Dierdra is a first-year law student whose airfare is paid by a law firm to enable her to fly to California for an interview.</w:t>
      </w:r>
      <w:r w:rsidR="00542A19" w:rsidRPr="002F775F">
        <w:rPr>
          <w:b/>
          <w:color w:val="BFBFBF" w:themeColor="background1" w:themeShade="BF"/>
          <w:szCs w:val="24"/>
        </w:rPr>
        <w:t xml:space="preserve"> </w:t>
      </w:r>
    </w:p>
    <w:p w:rsidR="00664452" w:rsidRPr="007C3667" w:rsidRDefault="00664452" w:rsidP="0024791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contextualSpacing w:val="0"/>
        <w:rPr>
          <w:color w:val="000000"/>
          <w:szCs w:val="24"/>
        </w:rPr>
      </w:pPr>
      <w:r w:rsidRPr="007C3667">
        <w:rPr>
          <w:color w:val="000000"/>
          <w:szCs w:val="24"/>
        </w:rPr>
        <w:t>Not an employee—</w:t>
      </w:r>
      <w:r w:rsidRPr="0024791B">
        <w:rPr>
          <w:b/>
          <w:color w:val="000000"/>
          <w:szCs w:val="24"/>
        </w:rPr>
        <w:t>Revenue Rule 63-77</w:t>
      </w:r>
      <w:r w:rsidRPr="007C3667">
        <w:rPr>
          <w:color w:val="000000"/>
          <w:szCs w:val="24"/>
        </w:rPr>
        <w:t>: does not count as wages if she’s not an employee</w:t>
      </w:r>
    </w:p>
    <w:p w:rsidR="00CD54DA" w:rsidRPr="007C3667" w:rsidRDefault="00542A19" w:rsidP="0066445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color w:val="000000"/>
          <w:szCs w:val="24"/>
        </w:rPr>
      </w:pPr>
      <w:r w:rsidRPr="0024791B">
        <w:rPr>
          <w:i/>
          <w:color w:val="000000"/>
          <w:szCs w:val="24"/>
        </w:rPr>
        <w:t>Gotcher</w:t>
      </w:r>
      <w:r w:rsidRPr="007C3667">
        <w:rPr>
          <w:color w:val="000000"/>
          <w:szCs w:val="24"/>
        </w:rPr>
        <w:t xml:space="preserve">—depending on itinerary, </w:t>
      </w:r>
      <w:r w:rsidR="0024791B">
        <w:rPr>
          <w:color w:val="000000"/>
          <w:szCs w:val="24"/>
        </w:rPr>
        <w:t>exclude</w:t>
      </w:r>
      <w:r w:rsidR="0011320D" w:rsidRPr="007C3667">
        <w:rPr>
          <w:color w:val="000000"/>
          <w:szCs w:val="24"/>
        </w:rPr>
        <w:t>able if trip is for firm benefit</w:t>
      </w:r>
    </w:p>
    <w:p w:rsidR="00CD54DA" w:rsidRPr="002F775F" w:rsidRDefault="00CD54DA" w:rsidP="002066C0">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2F775F">
        <w:rPr>
          <w:b/>
          <w:color w:val="BFBFBF" w:themeColor="background1" w:themeShade="BF"/>
          <w:szCs w:val="24"/>
        </w:rPr>
        <w:t>When Fred becomes the general counsel of Luxury Living, Inc., a developer of luxury apartment buildings, he purchases an apartment from the corporation for $1 million. The price was calculated to reflect the forgone income stream that would have been produced by a renter, but is substantially under market for similar apartments available for purchase in the neighborhood (which cost, say, $1.5 million). His ownership is restricted in that he must resell the apartment to Luxury Living for $1 million if he leaves his position as general counsel during the next ten years. Fred consults you to determine if there are any tax consequences to the purchase of the apartment. Following are some questions that you should think about in deciding how to advise him.</w:t>
      </w:r>
    </w:p>
    <w:p w:rsidR="009C5E56"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if anything, should (or must) Fred include in income when he purchases the apartment?</w:t>
      </w:r>
      <w:r w:rsidR="006F192E" w:rsidRPr="002F775F">
        <w:rPr>
          <w:b/>
          <w:color w:val="BFBFBF" w:themeColor="background1" w:themeShade="BF"/>
          <w:szCs w:val="24"/>
        </w:rPr>
        <w:t xml:space="preserve"> </w:t>
      </w:r>
    </w:p>
    <w:p w:rsidR="009C5E56" w:rsidRPr="007C3667" w:rsidRDefault="009C5E56"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sidRPr="0024791B">
        <w:rPr>
          <w:b/>
          <w:color w:val="000000"/>
          <w:szCs w:val="24"/>
        </w:rPr>
        <w:t>§ 83(b)</w:t>
      </w:r>
      <w:r w:rsidRPr="007C3667">
        <w:rPr>
          <w:color w:val="000000"/>
          <w:szCs w:val="24"/>
        </w:rPr>
        <w:t xml:space="preserve">: </w:t>
      </w:r>
      <w:r w:rsidR="006F192E" w:rsidRPr="007C3667">
        <w:rPr>
          <w:color w:val="000000"/>
          <w:szCs w:val="24"/>
        </w:rPr>
        <w:t>The difference between the fair market value and $1M</w:t>
      </w:r>
    </w:p>
    <w:p w:rsidR="00CD54DA" w:rsidRPr="007C3667" w:rsidRDefault="0024791B" w:rsidP="009C5E5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24791B">
        <w:rPr>
          <w:b/>
          <w:color w:val="000000"/>
          <w:szCs w:val="24"/>
        </w:rPr>
        <w:t>§ 83(c)</w:t>
      </w:r>
      <w:r w:rsidR="009C5E56" w:rsidRPr="0024791B">
        <w:rPr>
          <w:b/>
          <w:color w:val="000000"/>
          <w:szCs w:val="24"/>
        </w:rPr>
        <w:t>(3):</w:t>
      </w:r>
      <w:r w:rsidR="009C5E56" w:rsidRPr="007C3667">
        <w:rPr>
          <w:color w:val="000000"/>
          <w:szCs w:val="24"/>
        </w:rPr>
        <w:t xml:space="preserve"> there exists a substantial risk of forfeiture </w:t>
      </w:r>
      <w:r w:rsidR="009C5E56" w:rsidRPr="007C3667">
        <w:rPr>
          <w:color w:val="000000"/>
          <w:szCs w:val="24"/>
        </w:rPr>
        <w:sym w:font="Wingdings" w:char="F0E0"/>
      </w:r>
      <w:r w:rsidR="009C5E56" w:rsidRPr="007C3667">
        <w:rPr>
          <w:color w:val="000000"/>
          <w:szCs w:val="24"/>
        </w:rPr>
        <w:t xml:space="preserve"> could elect to exclude entirely under </w:t>
      </w:r>
      <w:r w:rsidR="009C5E56" w:rsidRPr="0024791B">
        <w:rPr>
          <w:b/>
          <w:color w:val="000000"/>
          <w:szCs w:val="24"/>
        </w:rPr>
        <w:t>§ 83(a)</w:t>
      </w:r>
    </w:p>
    <w:p w:rsidR="009C5E56"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tax results are there, if any, if Fred leaves the corporation in five years?</w:t>
      </w:r>
      <w:r w:rsidR="006F192E" w:rsidRPr="002F775F">
        <w:rPr>
          <w:b/>
          <w:color w:val="BFBFBF" w:themeColor="background1" w:themeShade="BF"/>
          <w:szCs w:val="24"/>
        </w:rPr>
        <w:t xml:space="preserve"> </w:t>
      </w:r>
    </w:p>
    <w:p w:rsidR="009C5E56" w:rsidRPr="007C3667" w:rsidRDefault="009C5E56"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sidRPr="007C3667">
        <w:rPr>
          <w:color w:val="000000"/>
          <w:szCs w:val="24"/>
        </w:rPr>
        <w:t>If he</w:t>
      </w:r>
      <w:r w:rsidR="00B011A6" w:rsidRPr="007C3667">
        <w:rPr>
          <w:color w:val="000000"/>
          <w:szCs w:val="24"/>
        </w:rPr>
        <w:t xml:space="preserve"> initially reported under </w:t>
      </w:r>
      <w:r w:rsidR="00B011A6" w:rsidRPr="0024791B">
        <w:rPr>
          <w:b/>
          <w:color w:val="000000"/>
          <w:szCs w:val="24"/>
        </w:rPr>
        <w:t>§ 83(a</w:t>
      </w:r>
      <w:r w:rsidRPr="0024791B">
        <w:rPr>
          <w:b/>
          <w:color w:val="000000"/>
          <w:szCs w:val="24"/>
        </w:rPr>
        <w:t>)</w:t>
      </w:r>
      <w:r w:rsidR="0024791B">
        <w:rPr>
          <w:color w:val="000000"/>
          <w:szCs w:val="24"/>
        </w:rPr>
        <w:t xml:space="preserve"> </w:t>
      </w:r>
      <w:r w:rsidR="00070A77" w:rsidRPr="007C3667">
        <w:rPr>
          <w:color w:val="000000"/>
          <w:szCs w:val="24"/>
        </w:rPr>
        <w:t>(excluded entirely)</w:t>
      </w:r>
      <w:r w:rsidR="006F192E" w:rsidRPr="007C3667">
        <w:rPr>
          <w:color w:val="000000"/>
          <w:szCs w:val="24"/>
        </w:rPr>
        <w:t>—no gains or losses</w:t>
      </w:r>
      <w:r w:rsidR="008122A9">
        <w:rPr>
          <w:color w:val="000000"/>
          <w:szCs w:val="24"/>
        </w:rPr>
        <w:t xml:space="preserve"> (purchased for $1M, sold for $1M)</w:t>
      </w:r>
    </w:p>
    <w:p w:rsidR="00CD54DA" w:rsidRPr="007C3667" w:rsidRDefault="009C5E56" w:rsidP="009C5E5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7C3667">
        <w:rPr>
          <w:color w:val="000000"/>
          <w:szCs w:val="24"/>
        </w:rPr>
        <w:t xml:space="preserve">If he </w:t>
      </w:r>
      <w:r w:rsidR="00070A77" w:rsidRPr="007C3667">
        <w:rPr>
          <w:color w:val="000000"/>
          <w:szCs w:val="24"/>
        </w:rPr>
        <w:t xml:space="preserve">initially elected under </w:t>
      </w:r>
      <w:r w:rsidR="00070A77" w:rsidRPr="00AF5B89">
        <w:rPr>
          <w:b/>
          <w:color w:val="000000"/>
          <w:szCs w:val="24"/>
        </w:rPr>
        <w:t>§ 83(b)</w:t>
      </w:r>
      <w:r w:rsidR="0024791B">
        <w:rPr>
          <w:color w:val="000000"/>
          <w:szCs w:val="24"/>
        </w:rPr>
        <w:t xml:space="preserve"> </w:t>
      </w:r>
      <w:r w:rsidR="00070A77" w:rsidRPr="007C3667">
        <w:rPr>
          <w:color w:val="000000"/>
          <w:szCs w:val="24"/>
        </w:rPr>
        <w:t>(reported the difference)</w:t>
      </w:r>
      <w:r w:rsidRPr="007C3667">
        <w:rPr>
          <w:color w:val="000000"/>
          <w:szCs w:val="24"/>
        </w:rPr>
        <w:t>—</w:t>
      </w:r>
      <w:r w:rsidR="00AF5B89">
        <w:rPr>
          <w:color w:val="000000"/>
          <w:szCs w:val="24"/>
        </w:rPr>
        <w:t>loss</w:t>
      </w:r>
      <w:r w:rsidR="008122A9">
        <w:rPr>
          <w:color w:val="000000"/>
          <w:szCs w:val="24"/>
        </w:rPr>
        <w:t xml:space="preserve"> equal to the original income reported</w:t>
      </w:r>
    </w:p>
    <w:p w:rsidR="00B011A6"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tax results are there, if any, if Fred remains for more than ten years and the apartment is worth $3 million at that time?</w:t>
      </w:r>
      <w:r w:rsidR="006F192E" w:rsidRPr="002F775F">
        <w:rPr>
          <w:b/>
          <w:color w:val="BFBFBF" w:themeColor="background1" w:themeShade="BF"/>
          <w:szCs w:val="24"/>
        </w:rPr>
        <w:t xml:space="preserve"> </w:t>
      </w:r>
    </w:p>
    <w:p w:rsidR="008122A9" w:rsidRDefault="008122A9"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Pr>
          <w:color w:val="000000"/>
          <w:szCs w:val="24"/>
        </w:rPr>
        <w:t>No</w:t>
      </w:r>
      <w:r w:rsidRPr="007C3667">
        <w:rPr>
          <w:color w:val="000000"/>
          <w:szCs w:val="24"/>
        </w:rPr>
        <w:t xml:space="preserve"> taxes—Realization require</w:t>
      </w:r>
      <w:r>
        <w:rPr>
          <w:color w:val="000000"/>
          <w:szCs w:val="24"/>
        </w:rPr>
        <w:t>ment</w:t>
      </w:r>
    </w:p>
    <w:p w:rsidR="008122A9" w:rsidRPr="008122A9" w:rsidRDefault="008122A9" w:rsidP="008122A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Pr>
          <w:color w:val="000000"/>
          <w:szCs w:val="24"/>
        </w:rPr>
        <w:t>(assumes property was originally worth $1.5, purchase price $1M)</w:t>
      </w:r>
    </w:p>
    <w:p w:rsidR="00070A77" w:rsidRPr="007C3667" w:rsidRDefault="00B011A6"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sidRPr="007C3667">
        <w:rPr>
          <w:color w:val="000000"/>
          <w:szCs w:val="24"/>
        </w:rPr>
        <w:t xml:space="preserve">If he initially reported under </w:t>
      </w:r>
      <w:r w:rsidRPr="008122A9">
        <w:rPr>
          <w:b/>
          <w:color w:val="000000"/>
          <w:szCs w:val="24"/>
        </w:rPr>
        <w:t>§ 83(a)</w:t>
      </w:r>
      <w:r w:rsidR="008122A9">
        <w:rPr>
          <w:color w:val="000000"/>
          <w:szCs w:val="24"/>
        </w:rPr>
        <w:t xml:space="preserve"> </w:t>
      </w:r>
      <w:r w:rsidR="00070A77" w:rsidRPr="007C3667">
        <w:rPr>
          <w:color w:val="000000"/>
          <w:szCs w:val="24"/>
        </w:rPr>
        <w:t>(exclude entirely)</w:t>
      </w:r>
      <w:r w:rsidR="008122A9">
        <w:rPr>
          <w:color w:val="000000"/>
          <w:szCs w:val="24"/>
        </w:rPr>
        <w:t xml:space="preserve"> (</w:t>
      </w:r>
      <w:r w:rsidRPr="007C3667">
        <w:rPr>
          <w:color w:val="000000"/>
          <w:szCs w:val="24"/>
        </w:rPr>
        <w:t>I</w:t>
      </w:r>
      <w:r w:rsidR="00070A77" w:rsidRPr="007C3667">
        <w:rPr>
          <w:color w:val="000000"/>
          <w:szCs w:val="24"/>
        </w:rPr>
        <w:t xml:space="preserve">f he sells—he would </w:t>
      </w:r>
      <w:r w:rsidR="006F192E" w:rsidRPr="007C3667">
        <w:rPr>
          <w:color w:val="000000"/>
          <w:szCs w:val="24"/>
        </w:rPr>
        <w:t xml:space="preserve">pay tax </w:t>
      </w:r>
      <w:r w:rsidR="00070A77" w:rsidRPr="007C3667">
        <w:rPr>
          <w:color w:val="000000"/>
          <w:szCs w:val="24"/>
        </w:rPr>
        <w:t xml:space="preserve">on the </w:t>
      </w:r>
      <w:r w:rsidR="008122A9">
        <w:rPr>
          <w:color w:val="000000"/>
          <w:szCs w:val="24"/>
        </w:rPr>
        <w:t>$2M gain)</w:t>
      </w:r>
    </w:p>
    <w:p w:rsidR="00CD54DA" w:rsidRPr="007C3667" w:rsidRDefault="00070A77" w:rsidP="00070A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7C3667">
        <w:rPr>
          <w:color w:val="000000"/>
          <w:szCs w:val="24"/>
        </w:rPr>
        <w:t xml:space="preserve">If he initially elected under </w:t>
      </w:r>
      <w:r w:rsidRPr="008122A9">
        <w:rPr>
          <w:b/>
          <w:color w:val="000000"/>
          <w:szCs w:val="24"/>
        </w:rPr>
        <w:t>§ 83(b)</w:t>
      </w:r>
      <w:r w:rsidR="008122A9">
        <w:rPr>
          <w:color w:val="000000"/>
          <w:szCs w:val="24"/>
        </w:rPr>
        <w:t xml:space="preserve"> (reported the difference) (if he sells—tax on difference of $2M gain-)</w:t>
      </w:r>
    </w:p>
    <w:p w:rsidR="00070A77"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tax results are there, if any, if Fred sells the apartment for $3.5 million in 12 years?</w:t>
      </w:r>
      <w:r w:rsidR="006F192E" w:rsidRPr="002F775F">
        <w:rPr>
          <w:b/>
          <w:color w:val="BFBFBF" w:themeColor="background1" w:themeShade="BF"/>
          <w:szCs w:val="24"/>
        </w:rPr>
        <w:t xml:space="preserve"> </w:t>
      </w:r>
    </w:p>
    <w:p w:rsidR="008122A9" w:rsidRDefault="008122A9"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Pr>
          <w:color w:val="000000"/>
          <w:szCs w:val="24"/>
        </w:rPr>
        <w:t>(assumes property was originally worth $1.5, purchase price $1M)</w:t>
      </w:r>
    </w:p>
    <w:p w:rsidR="00070A77" w:rsidRPr="007C3667" w:rsidRDefault="00070A77"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sidRPr="007C3667">
        <w:rPr>
          <w:color w:val="000000"/>
          <w:szCs w:val="24"/>
        </w:rPr>
        <w:t>Taxable gain on property: $2.5M</w:t>
      </w:r>
    </w:p>
    <w:p w:rsidR="00070A77" w:rsidRPr="007C3667" w:rsidRDefault="00070A77" w:rsidP="00AF5B8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0"/>
        <w:contextualSpacing w:val="0"/>
        <w:rPr>
          <w:color w:val="000000"/>
          <w:szCs w:val="24"/>
        </w:rPr>
      </w:pPr>
      <w:r w:rsidRPr="007C3667">
        <w:rPr>
          <w:color w:val="000000"/>
          <w:szCs w:val="24"/>
        </w:rPr>
        <w:t xml:space="preserve">If he initially reported under </w:t>
      </w:r>
      <w:r w:rsidRPr="008122A9">
        <w:rPr>
          <w:b/>
          <w:color w:val="000000"/>
          <w:szCs w:val="24"/>
        </w:rPr>
        <w:t>§ 83(a)</w:t>
      </w:r>
      <w:r w:rsidR="008122A9">
        <w:rPr>
          <w:color w:val="000000"/>
          <w:szCs w:val="24"/>
        </w:rPr>
        <w:t xml:space="preserve"> </w:t>
      </w:r>
      <w:r w:rsidRPr="007C3667">
        <w:rPr>
          <w:color w:val="000000"/>
          <w:szCs w:val="24"/>
        </w:rPr>
        <w:t xml:space="preserve">(exclude entirely)—if he’d paid taxes on $2M in </w:t>
      </w:r>
      <w:r w:rsidR="00F618FB">
        <w:rPr>
          <w:color w:val="000000"/>
          <w:szCs w:val="24"/>
        </w:rPr>
        <w:t>(</w:t>
      </w:r>
      <w:r w:rsidRPr="007C3667">
        <w:rPr>
          <w:color w:val="000000"/>
          <w:szCs w:val="24"/>
        </w:rPr>
        <w:t>c</w:t>
      </w:r>
      <w:r w:rsidR="00F618FB">
        <w:rPr>
          <w:color w:val="000000"/>
          <w:szCs w:val="24"/>
        </w:rPr>
        <w:t>)</w:t>
      </w:r>
      <w:r w:rsidRPr="007C3667">
        <w:rPr>
          <w:color w:val="000000"/>
          <w:szCs w:val="24"/>
        </w:rPr>
        <w:t xml:space="preserve"> he would only owe taxes on $.5M remaining for change since valuation</w:t>
      </w:r>
    </w:p>
    <w:p w:rsidR="00070A77" w:rsidRPr="007C3667" w:rsidRDefault="00070A77" w:rsidP="008122A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7C3667">
        <w:rPr>
          <w:color w:val="000000"/>
          <w:szCs w:val="24"/>
        </w:rPr>
        <w:t xml:space="preserve">If he initially elected under </w:t>
      </w:r>
      <w:r w:rsidRPr="00F618FB">
        <w:rPr>
          <w:b/>
          <w:color w:val="000000"/>
          <w:szCs w:val="24"/>
        </w:rPr>
        <w:t>§ 83(b)</w:t>
      </w:r>
      <w:r w:rsidR="00F618FB">
        <w:rPr>
          <w:color w:val="000000"/>
          <w:szCs w:val="24"/>
        </w:rPr>
        <w:t xml:space="preserve"> </w:t>
      </w:r>
      <w:r w:rsidRPr="007C3667">
        <w:rPr>
          <w:color w:val="000000"/>
          <w:szCs w:val="24"/>
        </w:rPr>
        <w:t>(reported the difference)—he’s already paid taxes on $.5M when he initially reported so he would owe taxes on $2M for change since valuation</w:t>
      </w:r>
    </w:p>
    <w:p w:rsidR="00070A77"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if the sale price after 12 years is $900,000? Could Fred claim a loss?</w:t>
      </w:r>
      <w:r w:rsidR="006F192E" w:rsidRPr="002F775F">
        <w:rPr>
          <w:b/>
          <w:color w:val="BFBFBF" w:themeColor="background1" w:themeShade="BF"/>
          <w:szCs w:val="24"/>
        </w:rPr>
        <w:t xml:space="preserve"> </w:t>
      </w:r>
    </w:p>
    <w:p w:rsidR="00CD54DA" w:rsidRPr="007C3667" w:rsidRDefault="006F192E" w:rsidP="00070A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color w:val="000000"/>
          <w:szCs w:val="24"/>
        </w:rPr>
      </w:pPr>
      <w:r w:rsidRPr="007C3667">
        <w:rPr>
          <w:color w:val="000000"/>
          <w:szCs w:val="24"/>
        </w:rPr>
        <w:t>Yes—depen</w:t>
      </w:r>
      <w:r w:rsidR="00F618FB">
        <w:rPr>
          <w:color w:val="000000"/>
          <w:szCs w:val="24"/>
        </w:rPr>
        <w:t>ds on primary residence code</w:t>
      </w:r>
    </w:p>
    <w:p w:rsidR="00B011A6" w:rsidRPr="002F775F" w:rsidRDefault="00CD54DA" w:rsidP="002066C0">
      <w:pPr>
        <w:pStyle w:val="ListParagraph"/>
        <w:widowControl w:val="0"/>
        <w:numPr>
          <w:ilvl w:val="3"/>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contextualSpacing w:val="0"/>
        <w:rPr>
          <w:b/>
          <w:color w:val="BFBFBF" w:themeColor="background1" w:themeShade="BF"/>
          <w:szCs w:val="24"/>
        </w:rPr>
      </w:pPr>
      <w:r w:rsidRPr="002F775F">
        <w:rPr>
          <w:b/>
          <w:color w:val="BFBFBF" w:themeColor="background1" w:themeShade="BF"/>
          <w:szCs w:val="24"/>
        </w:rPr>
        <w:t>What tax results are there, if any, if the corporation instead simply rents the apartment to Fred for $150,000</w:t>
      </w:r>
      <w:r w:rsidRPr="002F775F">
        <w:rPr>
          <w:color w:val="BFBFBF" w:themeColor="background1" w:themeShade="BF"/>
          <w:szCs w:val="24"/>
        </w:rPr>
        <w:t xml:space="preserve"> </w:t>
      </w:r>
      <w:r w:rsidRPr="002F775F">
        <w:rPr>
          <w:b/>
          <w:color w:val="BFBFBF" w:themeColor="background1" w:themeShade="BF"/>
          <w:szCs w:val="24"/>
        </w:rPr>
        <w:t>per year? What if the market rent is $200,000 per year?</w:t>
      </w:r>
    </w:p>
    <w:tbl>
      <w:tblPr>
        <w:tblW w:w="0" w:type="auto"/>
        <w:tblCellMar>
          <w:left w:w="115" w:type="dxa"/>
          <w:right w:w="115" w:type="dxa"/>
        </w:tblCellMar>
        <w:tblLook w:val="00BF"/>
      </w:tblPr>
      <w:tblGrid>
        <w:gridCol w:w="3672"/>
        <w:gridCol w:w="3672"/>
        <w:gridCol w:w="3672"/>
      </w:tblGrid>
      <w:tr w:rsidR="00070A77" w:rsidRPr="00F618FB">
        <w:trPr>
          <w:cantSplit/>
        </w:trPr>
        <w:tc>
          <w:tcPr>
            <w:tcW w:w="3672" w:type="dxa"/>
          </w:tcPr>
          <w:p w:rsidR="00070A77" w:rsidRPr="00F618FB" w:rsidRDefault="00070A77" w:rsidP="00070A77">
            <w:pPr>
              <w:pStyle w:val="NoSpacing"/>
              <w:rPr>
                <w:b/>
              </w:rPr>
            </w:pPr>
          </w:p>
        </w:tc>
        <w:tc>
          <w:tcPr>
            <w:tcW w:w="3672" w:type="dxa"/>
          </w:tcPr>
          <w:p w:rsidR="00070A77" w:rsidRPr="00F618FB" w:rsidRDefault="00070A77" w:rsidP="00070A77">
            <w:pPr>
              <w:pStyle w:val="NoSpacing"/>
              <w:rPr>
                <w:b/>
              </w:rPr>
            </w:pPr>
            <w:r w:rsidRPr="00F618FB">
              <w:rPr>
                <w:b/>
              </w:rPr>
              <w:t>83(a)</w:t>
            </w:r>
          </w:p>
        </w:tc>
        <w:tc>
          <w:tcPr>
            <w:tcW w:w="3672" w:type="dxa"/>
          </w:tcPr>
          <w:p w:rsidR="00070A77" w:rsidRPr="00F618FB" w:rsidRDefault="00070A77" w:rsidP="00070A77">
            <w:pPr>
              <w:pStyle w:val="NoSpacing"/>
              <w:rPr>
                <w:b/>
              </w:rPr>
            </w:pPr>
            <w:r w:rsidRPr="00F618FB">
              <w:rPr>
                <w:b/>
              </w:rPr>
              <w:t>83(b)</w:t>
            </w:r>
          </w:p>
        </w:tc>
      </w:tr>
      <w:tr w:rsidR="00070A77">
        <w:trPr>
          <w:cantSplit/>
        </w:trPr>
        <w:tc>
          <w:tcPr>
            <w:tcW w:w="3672" w:type="dxa"/>
          </w:tcPr>
          <w:p w:rsidR="00070A77" w:rsidRDefault="00070A77" w:rsidP="00070A77">
            <w:pPr>
              <w:pStyle w:val="NoSpacing"/>
            </w:pPr>
            <w:r>
              <w:t>T= 0</w:t>
            </w:r>
          </w:p>
        </w:tc>
        <w:tc>
          <w:tcPr>
            <w:tcW w:w="3672" w:type="dxa"/>
          </w:tcPr>
          <w:p w:rsidR="00070A77" w:rsidRDefault="00070A77" w:rsidP="00070A77">
            <w:pPr>
              <w:pStyle w:val="NoSpacing"/>
            </w:pPr>
            <w:r>
              <w:t>$0 (exclude entirely)</w:t>
            </w:r>
          </w:p>
        </w:tc>
        <w:tc>
          <w:tcPr>
            <w:tcW w:w="3672" w:type="dxa"/>
          </w:tcPr>
          <w:p w:rsidR="00070A77" w:rsidRDefault="00070A77" w:rsidP="00070A77">
            <w:pPr>
              <w:pStyle w:val="NoSpacing"/>
            </w:pPr>
            <w:r>
              <w:t>$.5M</w:t>
            </w:r>
          </w:p>
        </w:tc>
      </w:tr>
      <w:tr w:rsidR="00070A77">
        <w:trPr>
          <w:cantSplit/>
        </w:trPr>
        <w:tc>
          <w:tcPr>
            <w:tcW w:w="3672" w:type="dxa"/>
          </w:tcPr>
          <w:p w:rsidR="00070A77" w:rsidRDefault="00070A77" w:rsidP="00070A77">
            <w:pPr>
              <w:pStyle w:val="NoSpacing"/>
            </w:pPr>
            <w:r>
              <w:t>b</w:t>
            </w:r>
          </w:p>
        </w:tc>
        <w:tc>
          <w:tcPr>
            <w:tcW w:w="3672" w:type="dxa"/>
          </w:tcPr>
          <w:p w:rsidR="00070A77" w:rsidRDefault="00070A77" w:rsidP="00070A77">
            <w:pPr>
              <w:pStyle w:val="NoSpacing"/>
            </w:pPr>
            <w:r>
              <w:t>$0</w:t>
            </w:r>
          </w:p>
        </w:tc>
        <w:tc>
          <w:tcPr>
            <w:tcW w:w="3672" w:type="dxa"/>
          </w:tcPr>
          <w:p w:rsidR="00070A77" w:rsidRDefault="00070A77" w:rsidP="00070A77">
            <w:pPr>
              <w:pStyle w:val="NoSpacing"/>
            </w:pPr>
            <w:r>
              <w:t>$0 (no loss)</w:t>
            </w:r>
          </w:p>
        </w:tc>
      </w:tr>
      <w:tr w:rsidR="00070A77">
        <w:trPr>
          <w:cantSplit/>
        </w:trPr>
        <w:tc>
          <w:tcPr>
            <w:tcW w:w="3672" w:type="dxa"/>
          </w:tcPr>
          <w:p w:rsidR="00070A77" w:rsidRDefault="00070A77" w:rsidP="00070A77">
            <w:pPr>
              <w:pStyle w:val="NoSpacing"/>
            </w:pPr>
            <w:r>
              <w:t>c</w:t>
            </w:r>
          </w:p>
        </w:tc>
        <w:tc>
          <w:tcPr>
            <w:tcW w:w="3672" w:type="dxa"/>
          </w:tcPr>
          <w:p w:rsidR="00070A77" w:rsidRDefault="00070A77" w:rsidP="00070A77">
            <w:pPr>
              <w:pStyle w:val="NoSpacing"/>
            </w:pPr>
            <w:r>
              <w:t>$2M</w:t>
            </w:r>
          </w:p>
        </w:tc>
        <w:tc>
          <w:tcPr>
            <w:tcW w:w="3672" w:type="dxa"/>
          </w:tcPr>
          <w:p w:rsidR="00070A77" w:rsidRDefault="00070A77" w:rsidP="00070A77">
            <w:pPr>
              <w:pStyle w:val="NoSpacing"/>
            </w:pPr>
            <w:r>
              <w:t>$0 (realization requirement)</w:t>
            </w:r>
          </w:p>
        </w:tc>
      </w:tr>
      <w:tr w:rsidR="00070A77">
        <w:trPr>
          <w:cantSplit/>
        </w:trPr>
        <w:tc>
          <w:tcPr>
            <w:tcW w:w="3672" w:type="dxa"/>
            <w:tcBorders>
              <w:bottom w:val="double" w:sz="4" w:space="0" w:color="auto"/>
            </w:tcBorders>
          </w:tcPr>
          <w:p w:rsidR="00070A77" w:rsidRDefault="00F618FB" w:rsidP="00070A77">
            <w:pPr>
              <w:pStyle w:val="NoSpacing"/>
            </w:pPr>
            <w:r>
              <w:t>d</w:t>
            </w:r>
          </w:p>
        </w:tc>
        <w:tc>
          <w:tcPr>
            <w:tcW w:w="3672" w:type="dxa"/>
            <w:tcBorders>
              <w:bottom w:val="double" w:sz="4" w:space="0" w:color="auto"/>
            </w:tcBorders>
          </w:tcPr>
          <w:p w:rsidR="00070A77" w:rsidRDefault="00070A77" w:rsidP="00070A77">
            <w:pPr>
              <w:pStyle w:val="NoSpacing"/>
            </w:pPr>
            <w:r>
              <w:t>$500K</w:t>
            </w:r>
          </w:p>
        </w:tc>
        <w:tc>
          <w:tcPr>
            <w:tcW w:w="3672" w:type="dxa"/>
            <w:tcBorders>
              <w:bottom w:val="double" w:sz="4" w:space="0" w:color="auto"/>
            </w:tcBorders>
          </w:tcPr>
          <w:p w:rsidR="00070A77" w:rsidRDefault="00070A77" w:rsidP="00070A77">
            <w:pPr>
              <w:pStyle w:val="NoSpacing"/>
            </w:pPr>
            <w:r>
              <w:t>$2M</w:t>
            </w:r>
          </w:p>
        </w:tc>
      </w:tr>
      <w:tr w:rsidR="00070A77">
        <w:trPr>
          <w:cantSplit/>
        </w:trPr>
        <w:tc>
          <w:tcPr>
            <w:tcW w:w="3672" w:type="dxa"/>
            <w:tcBorders>
              <w:top w:val="double" w:sz="4" w:space="0" w:color="auto"/>
            </w:tcBorders>
          </w:tcPr>
          <w:p w:rsidR="00070A77" w:rsidRDefault="00070A77" w:rsidP="00070A77">
            <w:pPr>
              <w:pStyle w:val="NoSpacing"/>
            </w:pPr>
            <w:r>
              <w:t>Total</w:t>
            </w:r>
          </w:p>
        </w:tc>
        <w:tc>
          <w:tcPr>
            <w:tcW w:w="3672" w:type="dxa"/>
            <w:tcBorders>
              <w:top w:val="double" w:sz="4" w:space="0" w:color="auto"/>
            </w:tcBorders>
          </w:tcPr>
          <w:p w:rsidR="00070A77" w:rsidRDefault="00070A77" w:rsidP="00070A77">
            <w:pPr>
              <w:pStyle w:val="NoSpacing"/>
            </w:pPr>
            <w:r>
              <w:t>$2.5M</w:t>
            </w:r>
          </w:p>
        </w:tc>
        <w:tc>
          <w:tcPr>
            <w:tcW w:w="3672" w:type="dxa"/>
            <w:tcBorders>
              <w:top w:val="double" w:sz="4" w:space="0" w:color="auto"/>
            </w:tcBorders>
          </w:tcPr>
          <w:p w:rsidR="00070A77" w:rsidRDefault="00070A77" w:rsidP="00070A77">
            <w:pPr>
              <w:pStyle w:val="NoSpacing"/>
            </w:pPr>
            <w:r>
              <w:t>$2.5M</w:t>
            </w:r>
          </w:p>
        </w:tc>
      </w:tr>
    </w:tbl>
    <w:p w:rsidR="00070A77" w:rsidRDefault="00070A77" w:rsidP="00070A77">
      <w:pPr>
        <w:pStyle w:val="ListParagraph"/>
        <w:numPr>
          <w:ilvl w:val="0"/>
          <w:numId w:val="15"/>
        </w:numPr>
      </w:pPr>
      <w:r>
        <w:t>How does Fred decide between 83(a) and 83(b)?</w:t>
      </w:r>
    </w:p>
    <w:p w:rsidR="00070A77" w:rsidRDefault="00070A77" w:rsidP="00070A77">
      <w:pPr>
        <w:pStyle w:val="ListParagraph"/>
        <w:numPr>
          <w:ilvl w:val="1"/>
          <w:numId w:val="15"/>
        </w:numPr>
      </w:pPr>
      <w:r>
        <w:t>Depends on the probability that he’ll leave in 10 years</w:t>
      </w:r>
    </w:p>
    <w:p w:rsidR="00070A77" w:rsidRDefault="00070A77" w:rsidP="00070A77">
      <w:pPr>
        <w:pStyle w:val="ListParagraph"/>
        <w:numPr>
          <w:ilvl w:val="2"/>
          <w:numId w:val="15"/>
        </w:numPr>
      </w:pPr>
      <w:r>
        <w:t>Going to leave: don’t make</w:t>
      </w:r>
      <w:r w:rsidR="00F618FB">
        <w:t xml:space="preserve"> §</w:t>
      </w:r>
      <w:r>
        <w:t xml:space="preserve"> 83(b)</w:t>
      </w:r>
      <w:r w:rsidR="00F618FB">
        <w:t xml:space="preserve"> election </w:t>
      </w:r>
    </w:p>
    <w:p w:rsidR="00070A77" w:rsidRDefault="00070A77" w:rsidP="00070A77">
      <w:pPr>
        <w:pStyle w:val="ListParagraph"/>
        <w:numPr>
          <w:ilvl w:val="2"/>
          <w:numId w:val="15"/>
        </w:numPr>
      </w:pPr>
      <w:r>
        <w:t xml:space="preserve">NOT going to leave: make </w:t>
      </w:r>
      <w:r w:rsidR="00F618FB">
        <w:t>§ </w:t>
      </w:r>
      <w:r>
        <w:t>83(b)</w:t>
      </w:r>
      <w:r w:rsidR="00F618FB">
        <w:t xml:space="preserve"> election</w:t>
      </w:r>
    </w:p>
    <w:p w:rsidR="00A73BAB" w:rsidRDefault="00A73BAB" w:rsidP="00E000D4">
      <w:pPr>
        <w:pStyle w:val="Heading2"/>
      </w:pPr>
      <w:bookmarkStart w:id="4" w:name="_Toc153705827"/>
      <w:r>
        <w:t>Imputed Income</w:t>
      </w:r>
      <w:bookmarkEnd w:id="4"/>
    </w:p>
    <w:p w:rsidR="006E7741" w:rsidRPr="00C25B4C" w:rsidRDefault="006E7741" w:rsidP="006E7741">
      <w:pPr>
        <w:pStyle w:val="ListParagraph"/>
        <w:numPr>
          <w:ilvl w:val="0"/>
          <w:numId w:val="91"/>
        </w:numPr>
        <w:spacing w:after="0"/>
        <w:rPr>
          <w:sz w:val="18"/>
        </w:rPr>
      </w:pPr>
      <w:r w:rsidRPr="00C25B4C">
        <w:rPr>
          <w:b/>
          <w:sz w:val="18"/>
        </w:rPr>
        <w:t xml:space="preserve">Code § 74. </w:t>
      </w:r>
      <w:r w:rsidRPr="00C25B4C">
        <w:rPr>
          <w:sz w:val="18"/>
        </w:rPr>
        <w:t>Prizes and awards.</w:t>
      </w:r>
    </w:p>
    <w:p w:rsidR="006E7741" w:rsidRPr="00C25B4C" w:rsidRDefault="006E7741" w:rsidP="006E7741">
      <w:pPr>
        <w:pStyle w:val="ListParagraph"/>
        <w:numPr>
          <w:ilvl w:val="0"/>
          <w:numId w:val="91"/>
        </w:numPr>
        <w:spacing w:after="0"/>
        <w:rPr>
          <w:sz w:val="18"/>
        </w:rPr>
      </w:pPr>
      <w:r w:rsidRPr="00C25B4C">
        <w:rPr>
          <w:b/>
          <w:sz w:val="18"/>
        </w:rPr>
        <w:t xml:space="preserve">Code § 102. </w:t>
      </w:r>
      <w:r w:rsidRPr="00C25B4C">
        <w:rPr>
          <w:sz w:val="18"/>
        </w:rPr>
        <w:t>Gifts and inheritances.</w:t>
      </w:r>
    </w:p>
    <w:p w:rsidR="006E7741" w:rsidRPr="00C25B4C" w:rsidRDefault="006E7741" w:rsidP="006E7741">
      <w:pPr>
        <w:pStyle w:val="ListParagraph"/>
        <w:numPr>
          <w:ilvl w:val="0"/>
          <w:numId w:val="91"/>
        </w:numPr>
        <w:spacing w:after="0"/>
        <w:rPr>
          <w:sz w:val="18"/>
        </w:rPr>
      </w:pPr>
      <w:r w:rsidRPr="00C25B4C">
        <w:rPr>
          <w:b/>
          <w:sz w:val="18"/>
        </w:rPr>
        <w:t xml:space="preserve">Code § 162(a)(1). </w:t>
      </w:r>
      <w:r w:rsidRPr="00C25B4C">
        <w:rPr>
          <w:sz w:val="18"/>
        </w:rPr>
        <w:t>Trade or business expenses.</w:t>
      </w:r>
    </w:p>
    <w:p w:rsidR="006E7741" w:rsidRPr="00C25B4C" w:rsidRDefault="006E7741" w:rsidP="006E7741">
      <w:pPr>
        <w:pStyle w:val="ListParagraph"/>
        <w:numPr>
          <w:ilvl w:val="0"/>
          <w:numId w:val="91"/>
        </w:numPr>
        <w:spacing w:after="0"/>
        <w:rPr>
          <w:sz w:val="18"/>
        </w:rPr>
      </w:pPr>
      <w:r w:rsidRPr="00C25B4C">
        <w:rPr>
          <w:b/>
          <w:sz w:val="18"/>
        </w:rPr>
        <w:t xml:space="preserve">Code § 262. </w:t>
      </w:r>
      <w:r w:rsidRPr="00C25B4C">
        <w:rPr>
          <w:sz w:val="18"/>
        </w:rPr>
        <w:t>Personal, living, and family expenses.</w:t>
      </w:r>
    </w:p>
    <w:p w:rsidR="006E7741" w:rsidRPr="00C25B4C" w:rsidRDefault="006E7741" w:rsidP="006E7741">
      <w:pPr>
        <w:pStyle w:val="ListParagraph"/>
        <w:numPr>
          <w:ilvl w:val="0"/>
          <w:numId w:val="91"/>
        </w:numPr>
        <w:spacing w:after="0"/>
        <w:rPr>
          <w:sz w:val="18"/>
        </w:rPr>
      </w:pPr>
      <w:r w:rsidRPr="00C25B4C">
        <w:rPr>
          <w:b/>
          <w:sz w:val="18"/>
        </w:rPr>
        <w:t xml:space="preserve">Code § 274(b). </w:t>
      </w:r>
      <w:r w:rsidRPr="00C25B4C">
        <w:rPr>
          <w:sz w:val="18"/>
        </w:rPr>
        <w:t>Disallowance of certain entertainment, etc., expenses—Gifts.</w:t>
      </w:r>
    </w:p>
    <w:p w:rsidR="006E7741" w:rsidRPr="00C25B4C" w:rsidRDefault="006E7741" w:rsidP="006E7741">
      <w:pPr>
        <w:pStyle w:val="ListParagraph"/>
        <w:numPr>
          <w:ilvl w:val="0"/>
          <w:numId w:val="91"/>
        </w:numPr>
        <w:spacing w:after="0"/>
        <w:rPr>
          <w:sz w:val="18"/>
        </w:rPr>
      </w:pPr>
      <w:r w:rsidRPr="00C25B4C">
        <w:rPr>
          <w:b/>
          <w:sz w:val="18"/>
        </w:rPr>
        <w:t xml:space="preserve">Regulation § 1.74-1(a)(1). </w:t>
      </w:r>
      <w:r w:rsidRPr="00C25B4C">
        <w:rPr>
          <w:sz w:val="18"/>
        </w:rPr>
        <w:t>Prizes and awards—Inclusion in gross income.</w:t>
      </w:r>
    </w:p>
    <w:p w:rsidR="006E7741" w:rsidRPr="00C25B4C" w:rsidRDefault="006E7741" w:rsidP="006E7741">
      <w:pPr>
        <w:pStyle w:val="ListParagraph"/>
        <w:numPr>
          <w:ilvl w:val="0"/>
          <w:numId w:val="91"/>
        </w:numPr>
        <w:spacing w:after="0"/>
        <w:rPr>
          <w:sz w:val="18"/>
        </w:rPr>
      </w:pPr>
      <w:r w:rsidRPr="00C25B4C">
        <w:rPr>
          <w:b/>
          <w:sz w:val="18"/>
        </w:rPr>
        <w:t>Regulation § 1.74-1(a)(2).  PROPOSED.</w:t>
      </w:r>
      <w:r w:rsidRPr="00C25B4C">
        <w:rPr>
          <w:sz w:val="18"/>
        </w:rPr>
        <w:t xml:space="preserve"> Prizes and awards—Exclusion from gross income. </w:t>
      </w:r>
    </w:p>
    <w:p w:rsidR="006E7741" w:rsidRPr="00C25B4C" w:rsidRDefault="006E7741" w:rsidP="006E7741">
      <w:pPr>
        <w:pStyle w:val="ListParagraph"/>
        <w:numPr>
          <w:ilvl w:val="0"/>
          <w:numId w:val="91"/>
        </w:numPr>
        <w:spacing w:after="0"/>
        <w:rPr>
          <w:sz w:val="18"/>
        </w:rPr>
      </w:pPr>
      <w:r w:rsidRPr="00C25B4C">
        <w:rPr>
          <w:b/>
          <w:sz w:val="18"/>
        </w:rPr>
        <w:t xml:space="preserve">Regulation § 1.102-1(a). </w:t>
      </w:r>
      <w:r w:rsidRPr="00C25B4C">
        <w:rPr>
          <w:sz w:val="18"/>
        </w:rPr>
        <w:t>Gifts and inheritances—General rule.</w:t>
      </w:r>
    </w:p>
    <w:p w:rsidR="006E7741" w:rsidRPr="00C25B4C" w:rsidRDefault="006E7741" w:rsidP="006E7741">
      <w:pPr>
        <w:pStyle w:val="ListParagraph"/>
        <w:numPr>
          <w:ilvl w:val="0"/>
          <w:numId w:val="91"/>
        </w:numPr>
        <w:spacing w:after="0"/>
        <w:rPr>
          <w:sz w:val="18"/>
        </w:rPr>
      </w:pPr>
      <w:r w:rsidRPr="00C25B4C">
        <w:rPr>
          <w:b/>
          <w:sz w:val="18"/>
        </w:rPr>
        <w:t xml:space="preserve">Regulation § 1.102-1(b). </w:t>
      </w:r>
      <w:r w:rsidRPr="00C25B4C">
        <w:rPr>
          <w:sz w:val="18"/>
        </w:rPr>
        <w:t>Gifts and inheritances—Income from gifts and inheritances.</w:t>
      </w:r>
    </w:p>
    <w:p w:rsidR="006E7741" w:rsidRPr="00C25B4C" w:rsidRDefault="006E7741" w:rsidP="006E7741">
      <w:pPr>
        <w:pStyle w:val="ListParagraph"/>
        <w:numPr>
          <w:ilvl w:val="0"/>
          <w:numId w:val="91"/>
        </w:numPr>
        <w:spacing w:after="0"/>
        <w:rPr>
          <w:sz w:val="18"/>
        </w:rPr>
      </w:pPr>
      <w:r w:rsidRPr="00C25B4C">
        <w:rPr>
          <w:b/>
          <w:sz w:val="18"/>
        </w:rPr>
        <w:t xml:space="preserve">Regulation § 1.102-1(c). </w:t>
      </w:r>
      <w:r w:rsidRPr="00C25B4C">
        <w:rPr>
          <w:sz w:val="18"/>
        </w:rPr>
        <w:t>Gifts and inheritances—Gifts and inheritances of income.</w:t>
      </w:r>
    </w:p>
    <w:p w:rsidR="006E7741" w:rsidRPr="00C25B4C" w:rsidRDefault="006E7741" w:rsidP="006E7741">
      <w:pPr>
        <w:pStyle w:val="ListParagraph"/>
        <w:numPr>
          <w:ilvl w:val="0"/>
          <w:numId w:val="91"/>
        </w:numPr>
        <w:spacing w:after="0"/>
        <w:rPr>
          <w:sz w:val="18"/>
        </w:rPr>
      </w:pPr>
      <w:r w:rsidRPr="00C25B4C">
        <w:rPr>
          <w:b/>
          <w:sz w:val="18"/>
        </w:rPr>
        <w:t xml:space="preserve">Regulation § 1.102-1(f). PROPOSED. </w:t>
      </w:r>
      <w:r w:rsidRPr="00C25B4C">
        <w:rPr>
          <w:sz w:val="18"/>
        </w:rPr>
        <w:t>Gifts and inheritances—Exclusions.</w:t>
      </w:r>
    </w:p>
    <w:p w:rsidR="006E7741" w:rsidRDefault="006E7741" w:rsidP="00A73BAB">
      <w:pPr>
        <w:rPr>
          <w:b/>
        </w:rPr>
      </w:pPr>
    </w:p>
    <w:p w:rsidR="00BD23C7" w:rsidRDefault="00A73BAB" w:rsidP="00A73BAB">
      <w:r>
        <w:rPr>
          <w:b/>
        </w:rPr>
        <w:t xml:space="preserve">Imputed income: </w:t>
      </w:r>
      <w:r>
        <w:t>benefits derived from labor on one’s own behalf or the benefits from ownership of property—not treated as income for tax purposes—</w:t>
      </w:r>
      <w:r w:rsidR="00453915">
        <w:t>inefficient</w:t>
      </w:r>
      <w:r>
        <w:t xml:space="preserve">, but </w:t>
      </w:r>
      <w:r w:rsidR="00453915">
        <w:t>taxing imputed income would be inadministrable</w:t>
      </w:r>
    </w:p>
    <w:p w:rsidR="00A73BAB" w:rsidRDefault="00BD23C7" w:rsidP="00A73BAB">
      <w:r>
        <w:rPr>
          <w:b/>
        </w:rPr>
        <w:t>**under Hague Simons—</w:t>
      </w:r>
      <w:r>
        <w:t xml:space="preserve">imputed income IS income </w:t>
      </w:r>
      <w:r>
        <w:sym w:font="Wingdings" w:char="F0E0"/>
      </w:r>
      <w:r>
        <w:t xml:space="preserve"> should be taxed—but it’s generally excluded—creates unintended incentives</w:t>
      </w:r>
    </w:p>
    <w:p w:rsidR="00BD23C7" w:rsidRDefault="00A44604" w:rsidP="00986CFA">
      <w:pPr>
        <w:pStyle w:val="Style1"/>
      </w:pPr>
      <w:r>
        <w:t>Problem Set 3.</w:t>
      </w:r>
      <w:r w:rsidR="00A73BAB">
        <w:t xml:space="preserve"> Imputed Income, Gifts, Bequests and Prizes</w:t>
      </w:r>
    </w:p>
    <w:p w:rsidR="00A73BAB" w:rsidRPr="002F775F" w:rsidRDefault="00A73BAB" w:rsidP="002066C0">
      <w:pPr>
        <w:pStyle w:val="ListParagraph"/>
        <w:widowControl w:val="0"/>
        <w:numPr>
          <w:ilvl w:val="0"/>
          <w:numId w:val="13"/>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Gwen is a doctor who does not charge Harry for medical services she performs for him. In exchange, Harry, who owns a ski cabin, lets Gwen stay there for one week. The cabin rents for $1,500 per week. Who has income and in what amounts?</w:t>
      </w:r>
    </w:p>
    <w:p w:rsidR="00453915" w:rsidRPr="00453915" w:rsidRDefault="00453915" w:rsidP="00453915">
      <w:pPr>
        <w:ind w:left="630"/>
        <w:rPr>
          <w:b/>
        </w:rPr>
      </w:pPr>
      <w:r w:rsidRPr="00453915">
        <w:rPr>
          <w:b/>
        </w:rPr>
        <w:t>Regulations Section § 1.61-2(d)—Compensation paid other than in cash</w:t>
      </w:r>
    </w:p>
    <w:p w:rsidR="00BD23C7" w:rsidRPr="00453915" w:rsidRDefault="00A73BAB" w:rsidP="00A44604">
      <w:pPr>
        <w:pStyle w:val="ListParagraph"/>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color w:val="000000"/>
          <w:szCs w:val="24"/>
        </w:rPr>
      </w:pPr>
      <w:r w:rsidRPr="00453915">
        <w:rPr>
          <w:rFonts w:asciiTheme="minorHAnsi" w:hAnsiTheme="minorHAnsi"/>
          <w:color w:val="000000"/>
          <w:szCs w:val="24"/>
        </w:rPr>
        <w:t xml:space="preserve">Fair market value of </w:t>
      </w:r>
      <w:r w:rsidR="00A44604" w:rsidRPr="00453915">
        <w:rPr>
          <w:rFonts w:asciiTheme="minorHAnsi" w:hAnsiTheme="minorHAnsi"/>
          <w:color w:val="000000"/>
          <w:szCs w:val="24"/>
        </w:rPr>
        <w:t xml:space="preserve">services received </w:t>
      </w:r>
      <w:r w:rsidR="00A44604" w:rsidRPr="00453915">
        <w:rPr>
          <w:rFonts w:asciiTheme="minorHAnsi" w:hAnsiTheme="minorHAnsi"/>
          <w:color w:val="000000"/>
          <w:szCs w:val="24"/>
        </w:rPr>
        <w:sym w:font="Wingdings" w:char="F0E0"/>
      </w:r>
      <w:r w:rsidR="00BD23C7" w:rsidRPr="00453915">
        <w:rPr>
          <w:rFonts w:asciiTheme="minorHAnsi" w:hAnsiTheme="minorHAnsi"/>
          <w:color w:val="000000"/>
          <w:szCs w:val="24"/>
        </w:rPr>
        <w:t xml:space="preserve"> Gwen’s income= $1,500</w:t>
      </w:r>
    </w:p>
    <w:p w:rsidR="00453915" w:rsidRDefault="00A44604" w:rsidP="00BD23C7">
      <w:pPr>
        <w:pStyle w:val="ListParagraph"/>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color w:val="000000"/>
          <w:szCs w:val="24"/>
        </w:rPr>
      </w:pPr>
      <w:r w:rsidRPr="00453915">
        <w:rPr>
          <w:rFonts w:asciiTheme="minorHAnsi" w:hAnsiTheme="minorHAnsi"/>
          <w:color w:val="000000"/>
          <w:szCs w:val="24"/>
        </w:rPr>
        <w:t>Harry’s income = value of doctor’s services (presumably the same)</w:t>
      </w:r>
      <w:r w:rsidR="00BD23C7" w:rsidRPr="00453915">
        <w:rPr>
          <w:rFonts w:asciiTheme="minorHAnsi" w:hAnsiTheme="minorHAnsi"/>
          <w:color w:val="000000"/>
          <w:szCs w:val="24"/>
        </w:rPr>
        <w:t>—why doesn’t this function like a dollar for</w:t>
      </w:r>
      <w:r w:rsidR="00BD23C7">
        <w:rPr>
          <w:rFonts w:asciiTheme="minorHAnsi" w:hAnsiTheme="minorHAnsi"/>
          <w:color w:val="000000"/>
          <w:szCs w:val="24"/>
        </w:rPr>
        <w:t xml:space="preserve"> bread transaction? (I would not count the bread as income)—because the bread is taxed and so the value of the doctor’s services are also taxed—“rental income would have been taxed </w:t>
      </w:r>
      <w:r w:rsidR="00BD23C7" w:rsidRPr="00BD23C7">
        <w:rPr>
          <w:rFonts w:asciiTheme="minorHAnsi" w:hAnsiTheme="minorHAnsi"/>
          <w:color w:val="000000"/>
          <w:szCs w:val="24"/>
        </w:rPr>
        <w:sym w:font="Wingdings" w:char="F0E0"/>
      </w:r>
      <w:r w:rsidR="00BD23C7">
        <w:rPr>
          <w:rFonts w:asciiTheme="minorHAnsi" w:hAnsiTheme="minorHAnsi"/>
          <w:color w:val="000000"/>
          <w:szCs w:val="24"/>
        </w:rPr>
        <w:t xml:space="preserve"> value of the services should also be taxed”—would be imputed income if Harry stayed in his own cabin, not here</w:t>
      </w:r>
    </w:p>
    <w:p w:rsidR="00A73BAB" w:rsidRPr="00453915" w:rsidRDefault="00453915" w:rsidP="00BD23C7">
      <w:pPr>
        <w:pStyle w:val="ListParagraph"/>
        <w:widowControl w:val="0"/>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i/>
          <w:color w:val="000000"/>
          <w:szCs w:val="24"/>
        </w:rPr>
      </w:pPr>
      <w:r>
        <w:rPr>
          <w:rFonts w:asciiTheme="minorHAnsi" w:hAnsiTheme="minorHAnsi"/>
          <w:i/>
          <w:color w:val="000000"/>
          <w:szCs w:val="24"/>
        </w:rPr>
        <w:t xml:space="preserve">**but Harry doesn’t come out with any income—he loses the value of the doctor’s services in exchange for services </w:t>
      </w:r>
      <w:r w:rsidRPr="00453915">
        <w:rPr>
          <w:rFonts w:asciiTheme="minorHAnsi" w:hAnsiTheme="minorHAnsi"/>
          <w:i/>
          <w:color w:val="000000"/>
          <w:szCs w:val="24"/>
        </w:rPr>
        <w:sym w:font="Wingdings" w:char="F0E0"/>
      </w:r>
      <w:r>
        <w:rPr>
          <w:rFonts w:asciiTheme="minorHAnsi" w:hAnsiTheme="minorHAnsi"/>
          <w:i/>
          <w:color w:val="000000"/>
          <w:szCs w:val="24"/>
        </w:rPr>
        <w:t xml:space="preserve"> Gwen’s income should be taxed and Harry’s should not?</w:t>
      </w:r>
    </w:p>
    <w:p w:rsidR="00A44604" w:rsidRPr="002F775F" w:rsidRDefault="00A73BAB" w:rsidP="002066C0">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Ian works overtime and earns an extra $25 each day. He uses the money to pay Jeff to walk his dog each evening. Kate, who has the same job as Ian, never works overtime and walks her own dog each evening. Who has (or should have) gross income?</w:t>
      </w:r>
    </w:p>
    <w:p w:rsidR="00BD23C7" w:rsidRPr="00453915" w:rsidRDefault="00BD23C7" w:rsidP="0045391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olor w:val="000000"/>
          <w:szCs w:val="24"/>
        </w:rPr>
      </w:pPr>
      <w:r w:rsidRPr="00453915">
        <w:rPr>
          <w:rFonts w:asciiTheme="minorHAnsi" w:hAnsiTheme="minorHAnsi"/>
          <w:color w:val="000000"/>
          <w:szCs w:val="24"/>
        </w:rPr>
        <w:t>Incentive Structure: Ian is penalized for working—he should walk his own dog if society values dog walking as much as working (unless he likes working more than dog walking in at least the amount of his tax rate on $25)</w:t>
      </w:r>
    </w:p>
    <w:p w:rsidR="00BD23C7" w:rsidRPr="00453915" w:rsidRDefault="00BD23C7" w:rsidP="00453915">
      <w:pPr>
        <w:pStyle w:val="ListParagraph"/>
        <w:widowControl w:val="0"/>
        <w:numPr>
          <w:ilvl w:val="1"/>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sidRPr="00453915">
        <w:rPr>
          <w:rFonts w:asciiTheme="minorHAnsi" w:hAnsiTheme="minorHAnsi"/>
          <w:color w:val="000000"/>
          <w:szCs w:val="24"/>
        </w:rPr>
        <w:t>Ian: $25 – taxes - $25 to Jeff = $-taxes</w:t>
      </w:r>
    </w:p>
    <w:p w:rsidR="00A73BAB" w:rsidRPr="00453915" w:rsidRDefault="00BD23C7" w:rsidP="00BD23C7">
      <w:pPr>
        <w:pStyle w:val="ListParagraph"/>
        <w:widowControl w:val="0"/>
        <w:numPr>
          <w:ilvl w:val="1"/>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453915">
        <w:rPr>
          <w:rFonts w:asciiTheme="minorHAnsi" w:hAnsiTheme="minorHAnsi"/>
          <w:color w:val="000000"/>
          <w:szCs w:val="24"/>
        </w:rPr>
        <w:t>Kate: $0</w:t>
      </w:r>
    </w:p>
    <w:p w:rsidR="007E0A35" w:rsidRPr="002F775F" w:rsidRDefault="00A73BAB" w:rsidP="002066C0">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Larry goes to a local pub to see the Red Sox game. Each person is given a number as they walk in and the pub owners say that if the Red Sox win, they will draw one number and give the winner an all-expenses-paid trip to Boston to see the Red Sox play in Fenway Park. The Red Sox win and Larry’s number is drawn. Does he have gross income and, if so, in what amount?</w:t>
      </w:r>
    </w:p>
    <w:p w:rsidR="00B14493" w:rsidRPr="00453915" w:rsidRDefault="007E0A35" w:rsidP="00453915">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color w:val="000000"/>
          <w:szCs w:val="24"/>
        </w:rPr>
      </w:pPr>
      <w:r w:rsidRPr="00453915">
        <w:rPr>
          <w:rFonts w:asciiTheme="minorHAnsi" w:hAnsiTheme="minorHAnsi"/>
          <w:color w:val="000000"/>
          <w:szCs w:val="24"/>
        </w:rPr>
        <w:t>Yes—</w:t>
      </w:r>
      <w:r w:rsidR="00453915" w:rsidRPr="00453915">
        <w:rPr>
          <w:rFonts w:asciiTheme="minorHAnsi" w:hAnsiTheme="minorHAnsi"/>
          <w:b/>
          <w:color w:val="000000"/>
          <w:szCs w:val="24"/>
        </w:rPr>
        <w:t>§ </w:t>
      </w:r>
      <w:r w:rsidRPr="00453915">
        <w:rPr>
          <w:rFonts w:asciiTheme="minorHAnsi" w:hAnsiTheme="minorHAnsi"/>
          <w:b/>
          <w:color w:val="000000"/>
          <w:szCs w:val="24"/>
        </w:rPr>
        <w:t>1.74-1(a)—</w:t>
      </w:r>
      <w:r w:rsidRPr="00453915">
        <w:rPr>
          <w:rFonts w:asciiTheme="minorHAnsi" w:hAnsiTheme="minorHAnsi"/>
          <w:color w:val="000000"/>
          <w:szCs w:val="24"/>
        </w:rPr>
        <w:t>taxes on the fair market value of the trip</w:t>
      </w:r>
      <w:r w:rsidR="00453915">
        <w:rPr>
          <w:rFonts w:asciiTheme="minorHAnsi" w:hAnsiTheme="minorHAnsi"/>
          <w:color w:val="000000"/>
          <w:szCs w:val="24"/>
        </w:rPr>
        <w:t>—</w:t>
      </w:r>
      <w:r w:rsidR="00B14493" w:rsidRPr="00453915">
        <w:rPr>
          <w:rFonts w:asciiTheme="minorHAnsi" w:hAnsiTheme="minorHAnsi"/>
          <w:color w:val="000000"/>
          <w:szCs w:val="24"/>
        </w:rPr>
        <w:t>Door prize = income at fair market value</w:t>
      </w:r>
    </w:p>
    <w:p w:rsidR="00A73BAB" w:rsidRPr="002F775F" w:rsidRDefault="00A73BAB" w:rsidP="002066C0">
      <w:pPr>
        <w:pStyle w:val="ListParagraph"/>
        <w:widowControl w:val="0"/>
        <w:numPr>
          <w:ilvl w:val="0"/>
          <w:numId w:val="1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 xml:space="preserve">Mari and Neal are married. Mari is a doctor whose </w:t>
      </w:r>
      <w:r w:rsidR="00925423" w:rsidRPr="002F775F">
        <w:rPr>
          <w:rFonts w:asciiTheme="minorHAnsi" w:hAnsiTheme="minorHAnsi"/>
          <w:b/>
          <w:color w:val="BFBFBF" w:themeColor="background1" w:themeShade="BF"/>
          <w:szCs w:val="24"/>
        </w:rPr>
        <w:t>before</w:t>
      </w:r>
      <w:r w:rsidRPr="002F775F">
        <w:rPr>
          <w:rFonts w:asciiTheme="minorHAnsi" w:hAnsiTheme="minorHAnsi"/>
          <w:b/>
          <w:color w:val="BFBFBF" w:themeColor="background1" w:themeShade="BF"/>
          <w:szCs w:val="24"/>
        </w:rPr>
        <w:t>-tax income is $100,000. Currently Neal stays home. He is a full-time parent for their three children. Neal has an education degree and was recently offered a position as a teacher that pays $30,000. He estimates that it would cost $20,000 to hire someone to perform the services he performs at home. Mari and Neal file jointly and their marginal tax rate is 40%. Ignore all other deductions and credits.</w:t>
      </w:r>
    </w:p>
    <w:p w:rsidR="002C7112" w:rsidRPr="002F775F" w:rsidRDefault="00A73BAB" w:rsidP="002066C0">
      <w:pPr>
        <w:pStyle w:val="ListParagraph"/>
        <w:widowControl w:val="0"/>
        <w:numPr>
          <w:ilvl w:val="0"/>
          <w:numId w:val="1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Will Neal take the job?</w:t>
      </w:r>
    </w:p>
    <w:p w:rsidR="002C7112" w:rsidRPr="00453915" w:rsidRDefault="002C7112" w:rsidP="00453915">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sidRPr="00453915">
        <w:rPr>
          <w:rFonts w:asciiTheme="minorHAnsi" w:hAnsiTheme="minorHAnsi"/>
          <w:color w:val="000000"/>
          <w:szCs w:val="24"/>
        </w:rPr>
        <w:t>$100 x .6 = $60,000</w:t>
      </w:r>
    </w:p>
    <w:p w:rsidR="002C7112" w:rsidRPr="00453915" w:rsidRDefault="002C7112" w:rsidP="00453915">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sidRPr="00453915">
        <w:rPr>
          <w:rFonts w:asciiTheme="minorHAnsi" w:hAnsiTheme="minorHAnsi"/>
          <w:color w:val="000000"/>
          <w:szCs w:val="24"/>
        </w:rPr>
        <w:t>$130 x .6 = $78,000 – 20,000 = $58,000</w:t>
      </w:r>
    </w:p>
    <w:p w:rsidR="00A73BAB" w:rsidRPr="00453915" w:rsidRDefault="002C7112" w:rsidP="002C7112">
      <w:pPr>
        <w:pStyle w:val="ListParagraph"/>
        <w:widowControl w:val="0"/>
        <w:numPr>
          <w:ilvl w:val="1"/>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453915">
        <w:rPr>
          <w:rFonts w:asciiTheme="minorHAnsi" w:hAnsiTheme="minorHAnsi"/>
          <w:color w:val="000000"/>
          <w:szCs w:val="24"/>
        </w:rPr>
        <w:sym w:font="Wingdings" w:char="F0E0"/>
      </w:r>
      <w:r w:rsidRPr="00453915">
        <w:rPr>
          <w:rFonts w:asciiTheme="minorHAnsi" w:hAnsiTheme="minorHAnsi"/>
          <w:color w:val="000000"/>
          <w:szCs w:val="24"/>
        </w:rPr>
        <w:t xml:space="preserve"> No, they would be $2,000 worse off</w:t>
      </w:r>
    </w:p>
    <w:p w:rsidR="002C7112" w:rsidRPr="002F775F" w:rsidRDefault="00A73BAB" w:rsidP="002066C0">
      <w:pPr>
        <w:pStyle w:val="ListParagraph"/>
        <w:widowControl w:val="0"/>
        <w:numPr>
          <w:ilvl w:val="0"/>
          <w:numId w:val="1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If the salary associated with Neal’s job offer was tax-exempt, what would Neal do?</w:t>
      </w:r>
    </w:p>
    <w:p w:rsidR="00A73BAB" w:rsidRPr="00925423" w:rsidRDefault="002C7112" w:rsidP="002C7112">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925423">
        <w:rPr>
          <w:rFonts w:asciiTheme="minorHAnsi" w:hAnsiTheme="minorHAnsi"/>
          <w:color w:val="000000"/>
          <w:szCs w:val="24"/>
        </w:rPr>
        <w:t xml:space="preserve">Take the job and be $10,000 better off </w:t>
      </w:r>
      <w:r w:rsidRPr="00925423">
        <w:rPr>
          <w:rFonts w:asciiTheme="minorHAnsi" w:hAnsiTheme="minorHAnsi"/>
          <w:color w:val="000000"/>
          <w:szCs w:val="24"/>
        </w:rPr>
        <w:sym w:font="Wingdings" w:char="F0E0"/>
      </w:r>
      <w:r w:rsidRPr="00925423">
        <w:rPr>
          <w:rFonts w:asciiTheme="minorHAnsi" w:hAnsiTheme="minorHAnsi"/>
          <w:color w:val="000000"/>
          <w:szCs w:val="24"/>
        </w:rPr>
        <w:t xml:space="preserve"> this tax is inefficient</w:t>
      </w:r>
    </w:p>
    <w:p w:rsidR="002C7112" w:rsidRPr="002F775F" w:rsidRDefault="00A73BAB" w:rsidP="002066C0">
      <w:pPr>
        <w:pStyle w:val="ListParagraph"/>
        <w:numPr>
          <w:ilvl w:val="0"/>
          <w:numId w:val="14"/>
        </w:numPr>
        <w:ind w:left="1440"/>
        <w:contextualSpacing w:val="0"/>
        <w:rPr>
          <w:rFonts w:asciiTheme="minorHAnsi" w:hAnsiTheme="minorHAnsi"/>
          <w:b/>
          <w:color w:val="BFBFBF" w:themeColor="background1" w:themeShade="BF"/>
        </w:rPr>
      </w:pPr>
      <w:r w:rsidRPr="002F775F">
        <w:rPr>
          <w:rFonts w:asciiTheme="minorHAnsi" w:hAnsiTheme="minorHAnsi"/>
          <w:b/>
          <w:color w:val="BFBFBF" w:themeColor="background1" w:themeShade="BF"/>
          <w:szCs w:val="24"/>
        </w:rPr>
        <w:t>What issues are raised in your answers to a) and b)? How could these issues be resolved?</w:t>
      </w:r>
    </w:p>
    <w:p w:rsidR="00532710" w:rsidRPr="00925423" w:rsidRDefault="002C7112" w:rsidP="00532710">
      <w:pPr>
        <w:pStyle w:val="ListParagraph"/>
        <w:ind w:left="1440"/>
        <w:contextualSpacing w:val="0"/>
        <w:rPr>
          <w:rFonts w:asciiTheme="minorHAnsi" w:hAnsiTheme="minorHAnsi"/>
        </w:rPr>
      </w:pPr>
      <w:r w:rsidRPr="00925423">
        <w:rPr>
          <w:rFonts w:asciiTheme="minorHAnsi" w:hAnsiTheme="minorHAnsi"/>
        </w:rPr>
        <w:t xml:space="preserve">Could </w:t>
      </w:r>
      <w:r w:rsidR="00532710" w:rsidRPr="00925423">
        <w:rPr>
          <w:rFonts w:asciiTheme="minorHAnsi" w:hAnsiTheme="minorHAnsi"/>
        </w:rPr>
        <w:t>fix inefficiency with: a tax credit for childcare; a deduction for childcare; or file separately and get a lower marginal tax rate—or tax Neal’s current imputed income to eliminate inefficiency</w:t>
      </w:r>
    </w:p>
    <w:p w:rsidR="00532710" w:rsidRDefault="00532710" w:rsidP="00E000D4">
      <w:pPr>
        <w:pStyle w:val="Heading2"/>
      </w:pPr>
      <w:bookmarkStart w:id="5" w:name="_Toc153705828"/>
      <w:r>
        <w:t>Gifts and Bequests.</w:t>
      </w:r>
      <w:bookmarkEnd w:id="5"/>
      <w:r>
        <w:t xml:space="preserve"> </w:t>
      </w:r>
    </w:p>
    <w:p w:rsidR="00532710" w:rsidRPr="00925423" w:rsidRDefault="00532710" w:rsidP="00925423">
      <w:pPr>
        <w:pStyle w:val="Style1"/>
      </w:pPr>
      <w:r w:rsidRPr="00925423">
        <w:t>Commissioner v Duberstein—1960—SCOTUS—Brennan</w:t>
      </w:r>
    </w:p>
    <w:p w:rsidR="00A24F8A" w:rsidRDefault="00A24F8A" w:rsidP="00925423">
      <w:pPr>
        <w:pStyle w:val="ListParagraph"/>
        <w:numPr>
          <w:ilvl w:val="0"/>
          <w:numId w:val="17"/>
        </w:numPr>
      </w:pPr>
      <w:r w:rsidRPr="00925423">
        <w:rPr>
          <w:i/>
        </w:rPr>
        <w:t>Duberstein</w:t>
      </w:r>
      <w:r>
        <w:t xml:space="preserve">—was a Cadillac car given in return for suggesting customers a taxable </w:t>
      </w:r>
      <w:r w:rsidR="00D33D01">
        <w:t>income</w:t>
      </w:r>
      <w:r>
        <w:t>? YES</w:t>
      </w:r>
    </w:p>
    <w:p w:rsidR="00A24F8A" w:rsidRDefault="00A24F8A" w:rsidP="00925423">
      <w:pPr>
        <w:pStyle w:val="ListParagraph"/>
        <w:numPr>
          <w:ilvl w:val="0"/>
          <w:numId w:val="17"/>
        </w:numPr>
      </w:pPr>
      <w:r w:rsidRPr="00925423">
        <w:rPr>
          <w:i/>
        </w:rPr>
        <w:t>Stanton</w:t>
      </w:r>
      <w:r>
        <w:t xml:space="preserve">—was a $20,000 “gratuity” given to a retired church comptroller a taxable </w:t>
      </w:r>
      <w:r w:rsidR="00D33D01">
        <w:t>income</w:t>
      </w:r>
      <w:r>
        <w:t>? NO</w:t>
      </w:r>
    </w:p>
    <w:p w:rsidR="00925423" w:rsidRDefault="00A24F8A" w:rsidP="00925423">
      <w:pPr>
        <w:pStyle w:val="ListParagraph"/>
        <w:numPr>
          <w:ilvl w:val="0"/>
          <w:numId w:val="17"/>
        </w:numPr>
      </w:pPr>
      <w:r>
        <w:t>Government wants a test to define “gift: transfers of property made for personal as disti</w:t>
      </w:r>
      <w:r w:rsidR="00925423">
        <w:t>nguished from business reasons”</w:t>
      </w:r>
    </w:p>
    <w:p w:rsidR="00925423" w:rsidRPr="00925423" w:rsidRDefault="00925423" w:rsidP="00925423">
      <w:pPr>
        <w:pStyle w:val="ListParagraph"/>
        <w:numPr>
          <w:ilvl w:val="0"/>
          <w:numId w:val="17"/>
        </w:numPr>
      </w:pPr>
      <w:r>
        <w:rPr>
          <w:b/>
        </w:rPr>
        <w:t>RULE</w:t>
      </w:r>
      <w:r w:rsidR="000A5960" w:rsidRPr="00925423">
        <w:rPr>
          <w:b/>
        </w:rPr>
        <w:t xml:space="preserve">: </w:t>
      </w:r>
    </w:p>
    <w:p w:rsidR="000A5960" w:rsidRDefault="00D33D01" w:rsidP="00925423">
      <w:pPr>
        <w:pStyle w:val="ListParagraph"/>
        <w:numPr>
          <w:ilvl w:val="1"/>
          <w:numId w:val="17"/>
        </w:numPr>
      </w:pPr>
      <w:r>
        <w:t>“detached and disinterested generosity” would imply a gift—not set as a hard standard</w:t>
      </w:r>
    </w:p>
    <w:p w:rsidR="000A5960" w:rsidRDefault="000A5960" w:rsidP="00925423">
      <w:pPr>
        <w:pStyle w:val="ListParagraph"/>
        <w:numPr>
          <w:ilvl w:val="1"/>
          <w:numId w:val="17"/>
        </w:numPr>
      </w:pPr>
      <w:r>
        <w:t xml:space="preserve">**pre-existed </w:t>
      </w:r>
      <w:r>
        <w:rPr>
          <w:i/>
        </w:rPr>
        <w:t>Duberstein</w:t>
      </w:r>
      <w:r>
        <w:t>; SCOTUS just advocates the status quo system—</w:t>
      </w:r>
      <w:r w:rsidRPr="00925423">
        <w:rPr>
          <w:b/>
        </w:rPr>
        <w:t xml:space="preserve">look </w:t>
      </w:r>
      <w:r w:rsidR="00925423" w:rsidRPr="00925423">
        <w:rPr>
          <w:b/>
        </w:rPr>
        <w:t>to</w:t>
      </w:r>
      <w:r w:rsidRPr="00925423">
        <w:rPr>
          <w:b/>
        </w:rPr>
        <w:t xml:space="preserve"> motivation for exchange to decide if it’s a gift or if it’s income</w:t>
      </w:r>
    </w:p>
    <w:p w:rsidR="00A24F8A" w:rsidRPr="00D33D01" w:rsidRDefault="00D33D01" w:rsidP="00D33D01">
      <w:pPr>
        <w:pStyle w:val="ListParagraph"/>
        <w:numPr>
          <w:ilvl w:val="0"/>
          <w:numId w:val="17"/>
        </w:numPr>
        <w:rPr>
          <w:b/>
        </w:rPr>
      </w:pPr>
      <w:r w:rsidRPr="00D33D01">
        <w:rPr>
          <w:b/>
        </w:rPr>
        <w:t xml:space="preserve">Decision: </w:t>
      </w:r>
    </w:p>
    <w:p w:rsidR="00A24F8A" w:rsidRDefault="00A24F8A" w:rsidP="00D33D01">
      <w:pPr>
        <w:pStyle w:val="ListParagraph"/>
        <w:numPr>
          <w:ilvl w:val="1"/>
          <w:numId w:val="17"/>
        </w:numPr>
      </w:pPr>
      <w:r>
        <w:t xml:space="preserve">“it was at the bottom a recompense </w:t>
      </w:r>
      <w:r w:rsidR="00925423">
        <w:t>for Duberstein’s past services</w:t>
      </w:r>
      <w:r>
        <w:t xml:space="preserve">” </w:t>
      </w:r>
      <w:r>
        <w:sym w:font="Wingdings" w:char="F0E0"/>
      </w:r>
      <w:r>
        <w:t xml:space="preserve"> taxable </w:t>
      </w:r>
      <w:r w:rsidR="00D33D01">
        <w:t>income</w:t>
      </w:r>
    </w:p>
    <w:p w:rsidR="00925423" w:rsidRDefault="00A24F8A" w:rsidP="00D33D01">
      <w:pPr>
        <w:pStyle w:val="ListParagraph"/>
        <w:numPr>
          <w:ilvl w:val="1"/>
          <w:numId w:val="17"/>
        </w:numPr>
      </w:pPr>
      <w:r>
        <w:t xml:space="preserve">fact-finder’s opinion on </w:t>
      </w:r>
      <w:r>
        <w:rPr>
          <w:i/>
        </w:rPr>
        <w:t>Stanton</w:t>
      </w:r>
      <w:r>
        <w:t xml:space="preserve"> was too sparse, can’t tell if it </w:t>
      </w:r>
      <w:r w:rsidR="00925423">
        <w:t>why it was</w:t>
      </w:r>
      <w:r>
        <w:t xml:space="preserve"> not a gift—remanded </w:t>
      </w:r>
    </w:p>
    <w:p w:rsidR="00D33D01" w:rsidRDefault="00D33D01" w:rsidP="00925423">
      <w:pPr>
        <w:pStyle w:val="ListParagraph"/>
        <w:ind w:left="1800"/>
      </w:pPr>
    </w:p>
    <w:p w:rsidR="000A5960" w:rsidRDefault="000A5960" w:rsidP="00925423">
      <w:pPr>
        <w:pStyle w:val="ListParagraph"/>
        <w:numPr>
          <w:ilvl w:val="0"/>
          <w:numId w:val="17"/>
        </w:numPr>
      </w:pPr>
      <w:r>
        <w:t>Why does the distinction between gifts and income matter?</w:t>
      </w:r>
    </w:p>
    <w:p w:rsidR="000A5960" w:rsidRDefault="000A5960" w:rsidP="00925423">
      <w:pPr>
        <w:pStyle w:val="ListParagraph"/>
        <w:numPr>
          <w:ilvl w:val="1"/>
          <w:numId w:val="17"/>
        </w:numPr>
      </w:pPr>
      <w:r>
        <w:t>Recipients: exclude (gift</w:t>
      </w:r>
      <w:r w:rsidRPr="00925423">
        <w:rPr>
          <w:b/>
        </w:rPr>
        <w:t>, § 102</w:t>
      </w:r>
      <w:r>
        <w:t xml:space="preserve">) or taxed (compensation, </w:t>
      </w:r>
      <w:r w:rsidRPr="00925423">
        <w:rPr>
          <w:b/>
        </w:rPr>
        <w:t>§ 61</w:t>
      </w:r>
      <w:r>
        <w:t>)</w:t>
      </w:r>
    </w:p>
    <w:p w:rsidR="000A5960" w:rsidRDefault="000A5960" w:rsidP="00925423">
      <w:pPr>
        <w:pStyle w:val="ListParagraph"/>
        <w:numPr>
          <w:ilvl w:val="1"/>
          <w:numId w:val="17"/>
        </w:numPr>
      </w:pPr>
      <w:r>
        <w:t xml:space="preserve">Payor: deduct (business expense, </w:t>
      </w:r>
      <w:r w:rsidRPr="00925423">
        <w:rPr>
          <w:b/>
        </w:rPr>
        <w:t>§ 274(b)</w:t>
      </w:r>
      <w:r w:rsidRPr="00925423">
        <w:t>)</w:t>
      </w:r>
      <w:r>
        <w:t xml:space="preserve"> or not (personal expense)</w:t>
      </w:r>
    </w:p>
    <w:p w:rsidR="000A5960" w:rsidRDefault="000A5960" w:rsidP="00925423">
      <w:pPr>
        <w:pStyle w:val="ListParagraph"/>
        <w:numPr>
          <w:ilvl w:val="0"/>
          <w:numId w:val="17"/>
        </w:numPr>
      </w:pPr>
      <w:r>
        <w:t>Could have promulgated a standard with regulations—could have been complicated or difficult to administer</w:t>
      </w:r>
    </w:p>
    <w:p w:rsidR="000A5960" w:rsidRDefault="000A5960" w:rsidP="00925423">
      <w:pPr>
        <w:pStyle w:val="ListParagraph"/>
        <w:numPr>
          <w:ilvl w:val="0"/>
          <w:numId w:val="17"/>
        </w:numPr>
      </w:pPr>
      <w:r>
        <w:t>Ways around the “Business gift to an employee”—if it’s a family business there is a PROPOSED regulation:</w:t>
      </w:r>
    </w:p>
    <w:p w:rsidR="000A5960" w:rsidRDefault="00DB4642" w:rsidP="00DB4642">
      <w:pPr>
        <w:pStyle w:val="ListParagraph"/>
        <w:numPr>
          <w:ilvl w:val="1"/>
          <w:numId w:val="17"/>
        </w:numPr>
      </w:pPr>
      <w:r>
        <w:rPr>
          <w:b/>
        </w:rPr>
        <w:t>§ </w:t>
      </w:r>
      <w:r w:rsidR="00CD2633" w:rsidRPr="00DB4642">
        <w:rPr>
          <w:b/>
        </w:rPr>
        <w:t>1.102-(1)(f)</w:t>
      </w:r>
      <w:r w:rsidR="00CD2633">
        <w:t>—family relationship would warrant a gift even if they work together</w:t>
      </w:r>
      <w:r>
        <w:t xml:space="preserve"> </w:t>
      </w:r>
    </w:p>
    <w:tbl>
      <w:tblPr>
        <w:tblStyle w:val="MediumGrid31"/>
        <w:tblW w:w="0" w:type="auto"/>
        <w:tblLook w:val="0600"/>
      </w:tblPr>
      <w:tblGrid>
        <w:gridCol w:w="3671"/>
        <w:gridCol w:w="3547"/>
        <w:gridCol w:w="3795"/>
      </w:tblGrid>
      <w:tr w:rsidR="000A5960" w:rsidRPr="00DB4642">
        <w:trPr>
          <w:trHeight w:val="144"/>
        </w:trPr>
        <w:tc>
          <w:tcPr>
            <w:tcW w:w="3671" w:type="dxa"/>
            <w:tcBorders>
              <w:bottom w:val="single" w:sz="6" w:space="0" w:color="FFFFFF" w:themeColor="background1"/>
            </w:tcBorders>
          </w:tcPr>
          <w:p w:rsidR="000A5960" w:rsidRPr="00DB4642" w:rsidRDefault="000A5960">
            <w:pPr>
              <w:rPr>
                <w:b/>
              </w:rPr>
            </w:pPr>
          </w:p>
        </w:tc>
        <w:tc>
          <w:tcPr>
            <w:tcW w:w="3547" w:type="dxa"/>
            <w:tcBorders>
              <w:bottom w:val="single" w:sz="6" w:space="0" w:color="FFFFFF" w:themeColor="background1"/>
            </w:tcBorders>
          </w:tcPr>
          <w:p w:rsidR="000A5960" w:rsidRPr="00DB4642" w:rsidRDefault="000A5960">
            <w:pPr>
              <w:rPr>
                <w:b/>
              </w:rPr>
            </w:pPr>
            <w:r w:rsidRPr="00DB4642">
              <w:rPr>
                <w:b/>
              </w:rPr>
              <w:t>Recipient</w:t>
            </w:r>
          </w:p>
        </w:tc>
        <w:tc>
          <w:tcPr>
            <w:tcW w:w="3795" w:type="dxa"/>
            <w:tcBorders>
              <w:bottom w:val="single" w:sz="6" w:space="0" w:color="FFFFFF" w:themeColor="background1"/>
            </w:tcBorders>
          </w:tcPr>
          <w:p w:rsidR="000A5960" w:rsidRPr="00DB4642" w:rsidRDefault="000A5960">
            <w:pPr>
              <w:rPr>
                <w:b/>
              </w:rPr>
            </w:pPr>
            <w:r w:rsidRPr="00DB4642">
              <w:rPr>
                <w:b/>
              </w:rPr>
              <w:t>Payor</w:t>
            </w:r>
          </w:p>
        </w:tc>
      </w:tr>
      <w:tr w:rsidR="000A5960">
        <w:trPr>
          <w:trHeight w:val="144"/>
        </w:trPr>
        <w:tc>
          <w:tcPr>
            <w:tcW w:w="3671"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Compensation</w:t>
            </w:r>
          </w:p>
        </w:tc>
        <w:tc>
          <w:tcPr>
            <w:tcW w:w="3547"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Include § 61</w:t>
            </w:r>
          </w:p>
        </w:tc>
        <w:tc>
          <w:tcPr>
            <w:tcW w:w="3795"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Deduct § 162</w:t>
            </w:r>
          </w:p>
        </w:tc>
      </w:tr>
      <w:tr w:rsidR="000A5960">
        <w:trPr>
          <w:trHeight w:val="144"/>
        </w:trPr>
        <w:tc>
          <w:tcPr>
            <w:tcW w:w="3671"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Pure Gift</w:t>
            </w:r>
          </w:p>
        </w:tc>
        <w:tc>
          <w:tcPr>
            <w:tcW w:w="3547"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Exclude § 102</w:t>
            </w:r>
          </w:p>
        </w:tc>
        <w:tc>
          <w:tcPr>
            <w:tcW w:w="3795"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No deduction § 262</w:t>
            </w:r>
          </w:p>
        </w:tc>
      </w:tr>
      <w:tr w:rsidR="000A5960">
        <w:trPr>
          <w:trHeight w:val="144"/>
        </w:trPr>
        <w:tc>
          <w:tcPr>
            <w:tcW w:w="3671"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Business Gift to employee</w:t>
            </w:r>
          </w:p>
        </w:tc>
        <w:tc>
          <w:tcPr>
            <w:tcW w:w="3547"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DB4642">
            <w:r>
              <w:t>Include § 102(c)</w:t>
            </w:r>
          </w:p>
        </w:tc>
        <w:tc>
          <w:tcPr>
            <w:tcW w:w="3795"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Deduct § 162</w:t>
            </w:r>
          </w:p>
        </w:tc>
      </w:tr>
      <w:tr w:rsidR="000A5960">
        <w:trPr>
          <w:trHeight w:val="144"/>
        </w:trPr>
        <w:tc>
          <w:tcPr>
            <w:tcW w:w="3671"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Business Gift to associate</w:t>
            </w:r>
          </w:p>
        </w:tc>
        <w:tc>
          <w:tcPr>
            <w:tcW w:w="3547"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Exclude § 102</w:t>
            </w:r>
          </w:p>
        </w:tc>
        <w:tc>
          <w:tcPr>
            <w:tcW w:w="3795" w:type="dxa"/>
            <w:tcBorders>
              <w:top w:val="single" w:sz="6" w:space="0" w:color="FFFFFF" w:themeColor="background1"/>
              <w:bottom w:val="single" w:sz="6" w:space="0" w:color="FFFFFF" w:themeColor="background1"/>
            </w:tcBorders>
            <w:shd w:val="clear" w:color="auto" w:fill="D9D9D9" w:themeFill="background1" w:themeFillShade="D9"/>
          </w:tcPr>
          <w:p w:rsidR="000A5960" w:rsidRDefault="000A5960">
            <w:r>
              <w:t>No deduction if &gt; $25, § 274(b)</w:t>
            </w:r>
          </w:p>
        </w:tc>
      </w:tr>
    </w:tbl>
    <w:p w:rsidR="00CD2633" w:rsidRDefault="000A5960" w:rsidP="000A5960">
      <w:pPr>
        <w:pStyle w:val="ListParagraph"/>
        <w:ind w:left="1800"/>
      </w:pPr>
      <w:r>
        <w:t xml:space="preserve">**Burman deducted Cadillac as compensation; Duberstein called it a gift </w:t>
      </w:r>
      <w:r>
        <w:sym w:font="Wingdings" w:char="F0E0"/>
      </w:r>
      <w:r>
        <w:t xml:space="preserve"> IRS got no tax</w:t>
      </w:r>
    </w:p>
    <w:p w:rsidR="000A5960" w:rsidRDefault="00CD2633" w:rsidP="000A5960">
      <w:pPr>
        <w:pStyle w:val="ListParagraph"/>
        <w:ind w:left="1800"/>
      </w:pPr>
      <w:r>
        <w:t>**surrogate taxing—all very symmetrical, if recipient is taxed, payor is not</w:t>
      </w:r>
    </w:p>
    <w:p w:rsidR="009863B5" w:rsidRDefault="009863B5" w:rsidP="00986CFA">
      <w:pPr>
        <w:pStyle w:val="Style1"/>
      </w:pPr>
      <w:r>
        <w:t>Bequests.</w:t>
      </w:r>
    </w:p>
    <w:p w:rsidR="00066212" w:rsidRDefault="00066212" w:rsidP="009863B5">
      <w:r>
        <w:t xml:space="preserve">Bequests are generally exempt from income under </w:t>
      </w:r>
      <w:r w:rsidRPr="00DB4642">
        <w:rPr>
          <w:b/>
        </w:rPr>
        <w:t>§ 102</w:t>
      </w:r>
    </w:p>
    <w:p w:rsidR="00CB25A2" w:rsidRDefault="009863B5" w:rsidP="009863B5">
      <w:r>
        <w:t>“The Supreme Court stated that the test was not whether the testator gave the legacies for services but whether the legatees had to perform the services in order to earn the bequests.”</w:t>
      </w:r>
    </w:p>
    <w:p w:rsidR="00CB25A2" w:rsidRDefault="00CB25A2" w:rsidP="00CB25A2">
      <w:pPr>
        <w:pStyle w:val="ListParagraph"/>
        <w:numPr>
          <w:ilvl w:val="0"/>
          <w:numId w:val="18"/>
        </w:numPr>
      </w:pPr>
      <w:r w:rsidRPr="00DB4642">
        <w:rPr>
          <w:b/>
        </w:rPr>
        <w:t>§ 102</w:t>
      </w:r>
      <w:r>
        <w:t xml:space="preserve"> If gifts are gratuitous—donee doesn’t report them as income</w:t>
      </w:r>
    </w:p>
    <w:p w:rsidR="00CB25A2" w:rsidRDefault="00CB25A2" w:rsidP="00CB25A2">
      <w:pPr>
        <w:pStyle w:val="ListParagraph"/>
        <w:numPr>
          <w:ilvl w:val="0"/>
          <w:numId w:val="18"/>
        </w:numPr>
      </w:pPr>
      <w:r w:rsidRPr="00DB4642">
        <w:rPr>
          <w:b/>
        </w:rPr>
        <w:t>§ 262</w:t>
      </w:r>
      <w:r>
        <w:t xml:space="preserve"> if gifts are gratuitous—donor can’t deduct them as a personal expense</w:t>
      </w:r>
    </w:p>
    <w:tbl>
      <w:tblPr>
        <w:tblStyle w:val="MediumGrid31"/>
        <w:tblW w:w="0" w:type="auto"/>
        <w:tblLook w:val="0600"/>
      </w:tblPr>
      <w:tblGrid>
        <w:gridCol w:w="2394"/>
        <w:gridCol w:w="2394"/>
        <w:gridCol w:w="2394"/>
      </w:tblGrid>
      <w:tr w:rsidR="00CB25A2">
        <w:tc>
          <w:tcPr>
            <w:tcW w:w="7182" w:type="dxa"/>
            <w:gridSpan w:val="3"/>
            <w:tcBorders>
              <w:bottom w:val="single" w:sz="6" w:space="0" w:color="FFFFFF" w:themeColor="background1"/>
            </w:tcBorders>
          </w:tcPr>
          <w:p w:rsidR="00CB25A2" w:rsidRDefault="00CB25A2">
            <w:r>
              <w:t>How could we tax gifts and bequests differently?</w:t>
            </w:r>
          </w:p>
        </w:tc>
      </w:tr>
      <w:tr w:rsidR="00CB25A2">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DONOR</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HEIR</w:t>
            </w:r>
          </w:p>
        </w:tc>
      </w:tr>
      <w:tr w:rsidR="00CB25A2">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A (current tax)</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No deduction</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Exclude</w:t>
            </w:r>
          </w:p>
        </w:tc>
      </w:tr>
      <w:tr w:rsidR="00CB25A2">
        <w:trPr>
          <w:trHeight w:val="67"/>
        </w:trPr>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B</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Deduction</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Include</w:t>
            </w:r>
          </w:p>
        </w:tc>
      </w:tr>
      <w:tr w:rsidR="00CB25A2">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C</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No deduction</w:t>
            </w:r>
          </w:p>
        </w:tc>
        <w:tc>
          <w:tcPr>
            <w:tcW w:w="2394" w:type="dxa"/>
            <w:tcBorders>
              <w:top w:val="single" w:sz="6" w:space="0" w:color="FFFFFF" w:themeColor="background1"/>
              <w:bottom w:val="single" w:sz="6" w:space="0" w:color="FFFFFF" w:themeColor="background1"/>
            </w:tcBorders>
            <w:shd w:val="clear" w:color="auto" w:fill="D9D9D9" w:themeFill="background1" w:themeFillShade="D9"/>
          </w:tcPr>
          <w:p w:rsidR="00CB25A2" w:rsidRDefault="00CB25A2">
            <w:r>
              <w:t>Include</w:t>
            </w:r>
          </w:p>
        </w:tc>
      </w:tr>
    </w:tbl>
    <w:p w:rsidR="00CB25A2" w:rsidRDefault="00CB25A2" w:rsidP="00CB25A2">
      <w:pPr>
        <w:ind w:left="0"/>
      </w:pPr>
      <w:r>
        <w:t>A—current tax penalizes donor and NOT heir</w:t>
      </w:r>
    </w:p>
    <w:p w:rsidR="00CB25A2" w:rsidRDefault="00CB25A2" w:rsidP="00CB25A2">
      <w:pPr>
        <w:ind w:left="0"/>
      </w:pPr>
      <w:r>
        <w:t>B—would incentivize transferring wealth to avoid taxes</w:t>
      </w:r>
    </w:p>
    <w:p w:rsidR="00CB25A2" w:rsidRDefault="00CD2633" w:rsidP="00CD2633">
      <w:pPr>
        <w:pStyle w:val="ListParagraph"/>
        <w:numPr>
          <w:ilvl w:val="0"/>
          <w:numId w:val="19"/>
        </w:numPr>
      </w:pPr>
      <w:r>
        <w:t>Ex</w:t>
      </w:r>
      <w:r w:rsidR="00CB25A2">
        <w:t>ternalities—there is double utility in a gift—LB values her nephew’s well-being $100 and he values the gift at $100</w:t>
      </w:r>
    </w:p>
    <w:p w:rsidR="00CB25A2" w:rsidRDefault="00CD2633" w:rsidP="00CD2633">
      <w:pPr>
        <w:pStyle w:val="ListParagraph"/>
        <w:numPr>
          <w:ilvl w:val="0"/>
          <w:numId w:val="19"/>
        </w:numPr>
      </w:pPr>
      <w:r>
        <w:t>Ta</w:t>
      </w:r>
      <w:r w:rsidR="00CB25A2">
        <w:t>keaways—failure to tax both (to not implement C) means we move away from strictly taxing Hague Simons income (so we take in less than we could) BUT gifts have double utility, do we necessarily want to double tax them?</w:t>
      </w:r>
    </w:p>
    <w:p w:rsidR="00CD2633" w:rsidRDefault="00CD2633" w:rsidP="00CD2633">
      <w:pPr>
        <w:pStyle w:val="ListParagraph"/>
        <w:numPr>
          <w:ilvl w:val="0"/>
          <w:numId w:val="19"/>
        </w:numPr>
      </w:pPr>
      <w:r>
        <w:t>O</w:t>
      </w:r>
      <w:r w:rsidR="00CB25A2">
        <w:t>f the two ways to tax just one, A prevents gaming the system</w:t>
      </w:r>
    </w:p>
    <w:p w:rsidR="00CD2633" w:rsidRDefault="00CD2633" w:rsidP="00CD2633">
      <w:pPr>
        <w:pStyle w:val="ListParagraph"/>
      </w:pPr>
    </w:p>
    <w:p w:rsidR="00CD2633" w:rsidRPr="00CD2633" w:rsidRDefault="00CD2633" w:rsidP="00CD2633">
      <w:pPr>
        <w:pStyle w:val="ListParagraph"/>
        <w:numPr>
          <w:ilvl w:val="0"/>
          <w:numId w:val="19"/>
        </w:numPr>
        <w:rPr>
          <w:b/>
        </w:rPr>
      </w:pPr>
      <w:r w:rsidRPr="00CD2633">
        <w:rPr>
          <w:b/>
        </w:rPr>
        <w:t>OPRAH’S PONTIACS</w:t>
      </w:r>
    </w:p>
    <w:p w:rsidR="00CD2633" w:rsidRDefault="00CD2633" w:rsidP="00CD2633">
      <w:pPr>
        <w:pStyle w:val="ListParagraph"/>
        <w:numPr>
          <w:ilvl w:val="1"/>
          <w:numId w:val="19"/>
        </w:numPr>
      </w:pPr>
      <w:r>
        <w:t xml:space="preserve">Gift taxes—Pontiac and Oprah both had promotional incentives </w:t>
      </w:r>
      <w:r>
        <w:sym w:font="Wingdings" w:char="F0E0"/>
      </w:r>
      <w:r>
        <w:t xml:space="preserve"> not “detached and disinterested”</w:t>
      </w:r>
    </w:p>
    <w:p w:rsidR="00CD2633" w:rsidRDefault="00ED0645" w:rsidP="00CD2633">
      <w:pPr>
        <w:pStyle w:val="ListParagraph"/>
        <w:numPr>
          <w:ilvl w:val="1"/>
          <w:numId w:val="19"/>
        </w:numPr>
      </w:pPr>
      <w:r w:rsidRPr="00ED0645">
        <w:rPr>
          <w:b/>
        </w:rPr>
        <w:t xml:space="preserve">§ </w:t>
      </w:r>
      <w:r w:rsidR="00CD2633" w:rsidRPr="00ED0645">
        <w:rPr>
          <w:b/>
        </w:rPr>
        <w:t>1.74-1(a)</w:t>
      </w:r>
      <w:r w:rsidR="00CD2633">
        <w:t>—door prizes—buying a ticket to Oprah is sufficient to constitute self-enrollment</w:t>
      </w:r>
    </w:p>
    <w:p w:rsidR="00CD2633" w:rsidRDefault="00CD2633" w:rsidP="00CD2633">
      <w:pPr>
        <w:pStyle w:val="ListParagraph"/>
        <w:numPr>
          <w:ilvl w:val="1"/>
          <w:numId w:val="19"/>
        </w:numPr>
      </w:pPr>
      <w:r>
        <w:t>What are the family’s options?</w:t>
      </w:r>
    </w:p>
    <w:p w:rsidR="00CD2633" w:rsidRDefault="00CD2633" w:rsidP="00CD2633">
      <w:pPr>
        <w:pStyle w:val="ListParagraph"/>
        <w:numPr>
          <w:ilvl w:val="2"/>
          <w:numId w:val="19"/>
        </w:numPr>
      </w:pPr>
      <w:r>
        <w:t>Sell car, pay taxes</w:t>
      </w:r>
    </w:p>
    <w:p w:rsidR="00CD2633" w:rsidRDefault="00CD2633" w:rsidP="00CD2633">
      <w:pPr>
        <w:pStyle w:val="ListParagraph"/>
        <w:numPr>
          <w:ilvl w:val="2"/>
          <w:numId w:val="19"/>
        </w:numPr>
      </w:pPr>
      <w:r>
        <w:t xml:space="preserve">Not accept car </w:t>
      </w:r>
    </w:p>
    <w:p w:rsidR="00CD2633" w:rsidRDefault="00CD2633" w:rsidP="00CD2633">
      <w:pPr>
        <w:pStyle w:val="ListParagraph"/>
        <w:numPr>
          <w:ilvl w:val="3"/>
          <w:numId w:val="19"/>
        </w:numPr>
      </w:pPr>
      <w:r>
        <w:t>probably $30,000 x marginal tax rate &lt; $30,000</w:t>
      </w:r>
      <w:r w:rsidR="00ED0645">
        <w:t xml:space="preserve"> </w:t>
      </w:r>
      <w:r w:rsidR="00ED0645">
        <w:sym w:font="Wingdings" w:char="F0E0"/>
      </w:r>
      <w:r w:rsidR="00ED0645">
        <w:t xml:space="preserve"> should accept car</w:t>
      </w:r>
    </w:p>
    <w:p w:rsidR="00B14493" w:rsidRDefault="00CD2633" w:rsidP="00CD2633">
      <w:pPr>
        <w:pStyle w:val="ListParagraph"/>
        <w:numPr>
          <w:ilvl w:val="3"/>
          <w:numId w:val="19"/>
        </w:numPr>
      </w:pPr>
      <w:r>
        <w:t xml:space="preserve">new cars are notorious for losing value—if resale value dropped 60% and tax rate </w:t>
      </w:r>
      <w:r w:rsidR="00ED0645">
        <w:t>=</w:t>
      </w:r>
      <w:r>
        <w:t xml:space="preserve"> 40% family shouldn’t accept the car—UNLESS they could claim the resale price as their income, probably depends on whether or not they drive the car and when they resell it</w:t>
      </w:r>
    </w:p>
    <w:p w:rsidR="006037B4" w:rsidRDefault="006037B4" w:rsidP="00E000D4">
      <w:pPr>
        <w:pStyle w:val="Heading2"/>
      </w:pPr>
      <w:bookmarkStart w:id="6" w:name="_Toc153705829"/>
      <w:r>
        <w:t>Basis Recovery</w:t>
      </w:r>
      <w:bookmarkEnd w:id="6"/>
    </w:p>
    <w:p w:rsidR="002A7A50" w:rsidRPr="002A7A50" w:rsidRDefault="002A7A50" w:rsidP="002A7A50">
      <w:pPr>
        <w:pStyle w:val="ListParagraph"/>
        <w:numPr>
          <w:ilvl w:val="0"/>
          <w:numId w:val="20"/>
        </w:numPr>
        <w:spacing w:after="0"/>
        <w:rPr>
          <w:b/>
          <w:sz w:val="18"/>
        </w:rPr>
      </w:pPr>
      <w:r>
        <w:rPr>
          <w:b/>
          <w:sz w:val="18"/>
        </w:rPr>
        <w:t>Code § 61.</w:t>
      </w:r>
    </w:p>
    <w:p w:rsidR="002A7A50" w:rsidRPr="00C25B4C" w:rsidRDefault="002A7A50" w:rsidP="002A7A50">
      <w:pPr>
        <w:pStyle w:val="ListParagraph"/>
        <w:numPr>
          <w:ilvl w:val="1"/>
          <w:numId w:val="20"/>
        </w:numPr>
        <w:spacing w:after="0"/>
        <w:rPr>
          <w:sz w:val="18"/>
        </w:rPr>
      </w:pPr>
      <w:r w:rsidRPr="00C25B4C">
        <w:rPr>
          <w:b/>
          <w:sz w:val="18"/>
        </w:rPr>
        <w:t xml:space="preserve">Regulation § 1.61-2(a)(2).  </w:t>
      </w:r>
      <w:r w:rsidRPr="00C25B4C">
        <w:rPr>
          <w:sz w:val="18"/>
        </w:rPr>
        <w:t>???</w:t>
      </w:r>
    </w:p>
    <w:p w:rsidR="002A7A50" w:rsidRPr="00C25B4C" w:rsidRDefault="002A7A50" w:rsidP="002A7A50">
      <w:pPr>
        <w:pStyle w:val="ListParagraph"/>
        <w:numPr>
          <w:ilvl w:val="1"/>
          <w:numId w:val="20"/>
        </w:numPr>
        <w:spacing w:after="0"/>
        <w:rPr>
          <w:sz w:val="18"/>
        </w:rPr>
      </w:pPr>
      <w:r w:rsidRPr="00C25B4C">
        <w:rPr>
          <w:b/>
          <w:sz w:val="18"/>
        </w:rPr>
        <w:t xml:space="preserve">Regulation § 1.61-2(d)(2)(i). </w:t>
      </w:r>
      <w:r w:rsidRPr="00C25B4C">
        <w:rPr>
          <w:sz w:val="18"/>
        </w:rPr>
        <w:t>Compensation for services, including fees, commissions, and similar items—Property transferred to employee or independent contractor.</w:t>
      </w:r>
    </w:p>
    <w:p w:rsidR="002A7A50" w:rsidRPr="00C25B4C" w:rsidRDefault="002A7A50" w:rsidP="002A7A50">
      <w:pPr>
        <w:pStyle w:val="ListParagraph"/>
        <w:numPr>
          <w:ilvl w:val="1"/>
          <w:numId w:val="20"/>
        </w:numPr>
        <w:spacing w:after="0"/>
        <w:rPr>
          <w:sz w:val="18"/>
        </w:rPr>
      </w:pPr>
      <w:r w:rsidRPr="00C25B4C">
        <w:rPr>
          <w:b/>
          <w:sz w:val="18"/>
        </w:rPr>
        <w:t xml:space="preserve">Regulation § 1.61-6(a). </w:t>
      </w:r>
      <w:r w:rsidRPr="00C25B4C">
        <w:rPr>
          <w:sz w:val="18"/>
        </w:rPr>
        <w:t>Gains derived from dealings in property—In general.</w:t>
      </w:r>
    </w:p>
    <w:p w:rsidR="002A7A50" w:rsidRPr="00C25B4C" w:rsidRDefault="002A7A50" w:rsidP="002A7A50">
      <w:pPr>
        <w:pStyle w:val="ListParagraph"/>
        <w:numPr>
          <w:ilvl w:val="0"/>
          <w:numId w:val="20"/>
        </w:numPr>
        <w:spacing w:after="0"/>
        <w:rPr>
          <w:sz w:val="18"/>
        </w:rPr>
      </w:pPr>
      <w:r w:rsidRPr="00C25B4C">
        <w:rPr>
          <w:b/>
          <w:sz w:val="18"/>
        </w:rPr>
        <w:t xml:space="preserve">Code § 1001. </w:t>
      </w:r>
      <w:r w:rsidRPr="00C25B4C">
        <w:rPr>
          <w:sz w:val="18"/>
        </w:rPr>
        <w:t>Determination of amount of and recognition of gain or loss.</w:t>
      </w:r>
    </w:p>
    <w:p w:rsidR="002A7A50" w:rsidRPr="00C25B4C" w:rsidRDefault="002A7A50" w:rsidP="002A7A50">
      <w:pPr>
        <w:pStyle w:val="ListParagraph"/>
        <w:numPr>
          <w:ilvl w:val="1"/>
          <w:numId w:val="20"/>
        </w:numPr>
        <w:spacing w:after="0"/>
        <w:rPr>
          <w:sz w:val="18"/>
        </w:rPr>
      </w:pPr>
      <w:r w:rsidRPr="00C25B4C">
        <w:rPr>
          <w:b/>
          <w:sz w:val="18"/>
        </w:rPr>
        <w:t xml:space="preserve">Regulation § 1.1001-1(a).  </w:t>
      </w:r>
      <w:r w:rsidRPr="00C25B4C">
        <w:rPr>
          <w:sz w:val="18"/>
        </w:rPr>
        <w:t>Computation of gain or loss—General rule.</w:t>
      </w:r>
    </w:p>
    <w:p w:rsidR="002A7A50" w:rsidRPr="00C25B4C" w:rsidRDefault="002A7A50" w:rsidP="002A7A50">
      <w:pPr>
        <w:pStyle w:val="ListParagraph"/>
        <w:numPr>
          <w:ilvl w:val="1"/>
          <w:numId w:val="20"/>
        </w:numPr>
        <w:spacing w:after="0"/>
        <w:rPr>
          <w:sz w:val="18"/>
        </w:rPr>
      </w:pPr>
      <w:r w:rsidRPr="00C25B4C">
        <w:rPr>
          <w:b/>
          <w:sz w:val="18"/>
        </w:rPr>
        <w:t xml:space="preserve">Regulation § 1.1001-1(e).  </w:t>
      </w:r>
      <w:r w:rsidRPr="00C25B4C">
        <w:rPr>
          <w:sz w:val="18"/>
        </w:rPr>
        <w:t xml:space="preserve">Computation of gain or loss—Transfers in part a sale and in part a gift. </w:t>
      </w:r>
    </w:p>
    <w:p w:rsidR="002A7A50" w:rsidRPr="00C25B4C" w:rsidRDefault="002A7A50" w:rsidP="002A7A50">
      <w:pPr>
        <w:pStyle w:val="ListParagraph"/>
        <w:numPr>
          <w:ilvl w:val="0"/>
          <w:numId w:val="20"/>
        </w:numPr>
        <w:spacing w:after="0"/>
        <w:rPr>
          <w:sz w:val="18"/>
        </w:rPr>
      </w:pPr>
      <w:r w:rsidRPr="00C25B4C">
        <w:rPr>
          <w:b/>
          <w:sz w:val="18"/>
        </w:rPr>
        <w:t xml:space="preserve">Code § 1011(a). </w:t>
      </w:r>
      <w:r w:rsidRPr="00C25B4C">
        <w:rPr>
          <w:sz w:val="18"/>
        </w:rPr>
        <w:t xml:space="preserve">Adjusted basis for determining gain or loss—General rule. </w:t>
      </w:r>
    </w:p>
    <w:p w:rsidR="002A7A50" w:rsidRPr="00C25B4C" w:rsidRDefault="002A7A50" w:rsidP="002A7A50">
      <w:pPr>
        <w:pStyle w:val="ListParagraph"/>
        <w:numPr>
          <w:ilvl w:val="0"/>
          <w:numId w:val="20"/>
        </w:numPr>
        <w:spacing w:after="0"/>
        <w:rPr>
          <w:sz w:val="18"/>
        </w:rPr>
      </w:pPr>
      <w:r w:rsidRPr="00C25B4C">
        <w:rPr>
          <w:b/>
          <w:sz w:val="18"/>
        </w:rPr>
        <w:t xml:space="preserve">Code § 1012. </w:t>
      </w:r>
      <w:r w:rsidRPr="00C25B4C">
        <w:rPr>
          <w:sz w:val="18"/>
        </w:rPr>
        <w:t>Basis of property—cost.</w:t>
      </w:r>
    </w:p>
    <w:p w:rsidR="002A7A50" w:rsidRPr="00C25B4C" w:rsidRDefault="002A7A50" w:rsidP="002A7A50">
      <w:pPr>
        <w:pStyle w:val="ListParagraph"/>
        <w:numPr>
          <w:ilvl w:val="0"/>
          <w:numId w:val="20"/>
        </w:numPr>
        <w:spacing w:after="0"/>
        <w:rPr>
          <w:sz w:val="18"/>
        </w:rPr>
      </w:pPr>
      <w:r w:rsidRPr="00C25B4C">
        <w:rPr>
          <w:b/>
          <w:sz w:val="18"/>
        </w:rPr>
        <w:t xml:space="preserve">Code § 1014. </w:t>
      </w:r>
      <w:r w:rsidRPr="00C25B4C">
        <w:rPr>
          <w:sz w:val="18"/>
        </w:rPr>
        <w:t>Basis of property acquired from a decedent.</w:t>
      </w:r>
    </w:p>
    <w:p w:rsidR="002A7A50" w:rsidRPr="00C25B4C" w:rsidRDefault="002A7A50" w:rsidP="002A7A50">
      <w:pPr>
        <w:pStyle w:val="ListParagraph"/>
        <w:numPr>
          <w:ilvl w:val="1"/>
          <w:numId w:val="20"/>
        </w:numPr>
        <w:spacing w:after="0"/>
        <w:rPr>
          <w:sz w:val="18"/>
        </w:rPr>
      </w:pPr>
      <w:r w:rsidRPr="00C25B4C">
        <w:rPr>
          <w:b/>
          <w:sz w:val="18"/>
        </w:rPr>
        <w:t xml:space="preserve">Regulation § 1.1014-1.  </w:t>
      </w:r>
      <w:r w:rsidRPr="00C25B4C">
        <w:rPr>
          <w:sz w:val="18"/>
        </w:rPr>
        <w:t>Basis of property acquired from a decedent.</w:t>
      </w:r>
    </w:p>
    <w:p w:rsidR="002A7A50" w:rsidRPr="00C25B4C" w:rsidRDefault="002A7A50" w:rsidP="002A7A50">
      <w:pPr>
        <w:pStyle w:val="ListParagraph"/>
        <w:numPr>
          <w:ilvl w:val="0"/>
          <w:numId w:val="20"/>
        </w:numPr>
        <w:spacing w:after="0"/>
        <w:rPr>
          <w:sz w:val="18"/>
        </w:rPr>
      </w:pPr>
      <w:r w:rsidRPr="00C25B4C">
        <w:rPr>
          <w:b/>
          <w:sz w:val="18"/>
        </w:rPr>
        <w:t xml:space="preserve">Code § 1015. </w:t>
      </w:r>
      <w:r w:rsidRPr="00C25B4C">
        <w:rPr>
          <w:sz w:val="18"/>
        </w:rPr>
        <w:t>Basis of property acquired by gifts and transfers in trust.</w:t>
      </w:r>
    </w:p>
    <w:p w:rsidR="002A7A50" w:rsidRPr="00C25B4C" w:rsidRDefault="002A7A50" w:rsidP="002A7A50">
      <w:pPr>
        <w:pStyle w:val="ListParagraph"/>
        <w:numPr>
          <w:ilvl w:val="1"/>
          <w:numId w:val="20"/>
        </w:numPr>
        <w:spacing w:after="0"/>
        <w:rPr>
          <w:sz w:val="18"/>
        </w:rPr>
      </w:pPr>
      <w:r w:rsidRPr="00C25B4C">
        <w:rPr>
          <w:b/>
          <w:sz w:val="18"/>
        </w:rPr>
        <w:t xml:space="preserve">Regulation § 1.1015-1(a). </w:t>
      </w:r>
      <w:r w:rsidRPr="00C25B4C">
        <w:rPr>
          <w:sz w:val="18"/>
        </w:rPr>
        <w:t xml:space="preserve">Basis of property acquired by gift after December 31, 1920—General rule. </w:t>
      </w:r>
    </w:p>
    <w:p w:rsidR="002A7A50" w:rsidRPr="00C25B4C" w:rsidRDefault="002A7A50" w:rsidP="002A7A50">
      <w:pPr>
        <w:pStyle w:val="ListParagraph"/>
        <w:numPr>
          <w:ilvl w:val="1"/>
          <w:numId w:val="20"/>
        </w:numPr>
        <w:spacing w:after="0"/>
        <w:rPr>
          <w:sz w:val="18"/>
        </w:rPr>
      </w:pPr>
      <w:r w:rsidRPr="00C25B4C">
        <w:rPr>
          <w:b/>
          <w:sz w:val="18"/>
        </w:rPr>
        <w:t xml:space="preserve">Regulation § 1.1015-4(a). </w:t>
      </w:r>
      <w:r w:rsidRPr="00C25B4C">
        <w:rPr>
          <w:sz w:val="18"/>
        </w:rPr>
        <w:t>Transfers in part a gift and in part a sale—General rule.</w:t>
      </w:r>
    </w:p>
    <w:p w:rsidR="002A7A50" w:rsidRPr="00C25B4C" w:rsidRDefault="002A7A50" w:rsidP="002A7A50">
      <w:pPr>
        <w:pStyle w:val="ListParagraph"/>
        <w:numPr>
          <w:ilvl w:val="0"/>
          <w:numId w:val="20"/>
        </w:numPr>
        <w:spacing w:after="0"/>
        <w:rPr>
          <w:sz w:val="18"/>
        </w:rPr>
      </w:pPr>
      <w:r w:rsidRPr="00C25B4C">
        <w:rPr>
          <w:b/>
          <w:sz w:val="18"/>
        </w:rPr>
        <w:t xml:space="preserve">Code § 1016. </w:t>
      </w:r>
      <w:r w:rsidRPr="00C25B4C">
        <w:rPr>
          <w:sz w:val="18"/>
        </w:rPr>
        <w:t>Adjustments to basis.</w:t>
      </w:r>
    </w:p>
    <w:p w:rsidR="002A7A50" w:rsidRPr="002A7A50" w:rsidRDefault="002A7A50" w:rsidP="002A7A50">
      <w:pPr>
        <w:pStyle w:val="ListParagraph"/>
      </w:pPr>
    </w:p>
    <w:p w:rsidR="00284DD5" w:rsidRDefault="006037B4" w:rsidP="00ED0645">
      <w:pPr>
        <w:pStyle w:val="ListParagraph"/>
        <w:numPr>
          <w:ilvl w:val="0"/>
          <w:numId w:val="20"/>
        </w:numPr>
        <w:ind w:left="720"/>
      </w:pPr>
      <w:r w:rsidRPr="006037B4">
        <w:rPr>
          <w:b/>
        </w:rPr>
        <w:t>§ 1001: Gain</w:t>
      </w:r>
      <w:r>
        <w:t xml:space="preserve"> is the excess of the </w:t>
      </w:r>
      <w:r w:rsidRPr="006037B4">
        <w:rPr>
          <w:b/>
        </w:rPr>
        <w:t>amount realized</w:t>
      </w:r>
      <w:r>
        <w:t xml:space="preserve"> from the sale over the taxpayer’s </w:t>
      </w:r>
      <w:r w:rsidRPr="006037B4">
        <w:rPr>
          <w:b/>
        </w:rPr>
        <w:t>basis</w:t>
      </w:r>
      <w:r>
        <w:t xml:space="preserve"> for the property. </w:t>
      </w:r>
    </w:p>
    <w:p w:rsidR="002B6C2C" w:rsidRPr="00284DD5" w:rsidRDefault="00284DD5" w:rsidP="00ED0645">
      <w:pPr>
        <w:pStyle w:val="ListParagraph"/>
        <w:numPr>
          <w:ilvl w:val="1"/>
          <w:numId w:val="20"/>
        </w:numPr>
        <w:ind w:left="1440"/>
      </w:pPr>
      <w:r>
        <w:rPr>
          <w:b/>
        </w:rPr>
        <w:t>§ 1001(a)</w:t>
      </w:r>
      <w:r w:rsidR="00ED0645">
        <w:rPr>
          <w:b/>
        </w:rPr>
        <w:t>—</w:t>
      </w:r>
      <w:r w:rsidR="002B6C2C" w:rsidRPr="00284DD5">
        <w:t>Gain = AR (amount realized) – AB (adjusted basis)</w:t>
      </w:r>
      <w:r w:rsidR="00ED0645">
        <w:t>—(if AB&gt;AR we have a loss)</w:t>
      </w:r>
    </w:p>
    <w:p w:rsidR="00284DD5" w:rsidRPr="00ED0645" w:rsidRDefault="00284DD5" w:rsidP="00ED0645">
      <w:pPr>
        <w:pStyle w:val="ListParagraph"/>
        <w:numPr>
          <w:ilvl w:val="1"/>
          <w:numId w:val="20"/>
        </w:numPr>
        <w:ind w:left="1440"/>
      </w:pPr>
      <w:r>
        <w:rPr>
          <w:b/>
        </w:rPr>
        <w:t>§ 1001(b)</w:t>
      </w:r>
      <w:r w:rsidR="00ED0645">
        <w:rPr>
          <w:b/>
        </w:rPr>
        <w:t>—</w:t>
      </w:r>
      <w:r w:rsidRPr="00ED0645">
        <w:t>AMOUNT REALIZED: any money received PLUS the fair market value of the good</w:t>
      </w:r>
    </w:p>
    <w:p w:rsidR="00ED0645" w:rsidRDefault="00BA7C71" w:rsidP="00ED0645">
      <w:pPr>
        <w:pStyle w:val="ListParagraph"/>
        <w:numPr>
          <w:ilvl w:val="1"/>
          <w:numId w:val="20"/>
        </w:numPr>
        <w:ind w:left="1440"/>
        <w:rPr>
          <w:b/>
        </w:rPr>
      </w:pPr>
      <w:r w:rsidRPr="00152B09">
        <w:rPr>
          <w:b/>
        </w:rPr>
        <w:t>How do we decide if the basis is appropriate? What if we suspect that a cheap sale is a gift in disguise?</w:t>
      </w:r>
    </w:p>
    <w:p w:rsidR="006037B4" w:rsidRPr="00284DD5" w:rsidRDefault="00BA7C71" w:rsidP="00ED0645">
      <w:pPr>
        <w:pStyle w:val="ListParagraph"/>
        <w:numPr>
          <w:ilvl w:val="2"/>
          <w:numId w:val="20"/>
        </w:numPr>
        <w:ind w:left="2160"/>
        <w:rPr>
          <w:b/>
        </w:rPr>
      </w:pPr>
      <w:r>
        <w:t>Look to motivation—would the ‘gift’ pass the “detached and disinterested” test?</w:t>
      </w:r>
      <w:r w:rsidR="007640E9">
        <w:t xml:space="preserve"> Or is the sale for cheap because it’s an illiquid asset?</w:t>
      </w:r>
    </w:p>
    <w:p w:rsidR="006037B4" w:rsidRDefault="006037B4" w:rsidP="00ED0645">
      <w:pPr>
        <w:pStyle w:val="ListParagraph"/>
        <w:numPr>
          <w:ilvl w:val="0"/>
          <w:numId w:val="20"/>
        </w:numPr>
        <w:ind w:left="720"/>
      </w:pPr>
      <w:r w:rsidRPr="006037B4">
        <w:rPr>
          <w:b/>
        </w:rPr>
        <w:t>§ 1012: Basis</w:t>
      </w:r>
      <w:r>
        <w:t xml:space="preserve"> of property is usually its </w:t>
      </w:r>
      <w:r w:rsidRPr="006037B4">
        <w:rPr>
          <w:b/>
        </w:rPr>
        <w:t>cost</w:t>
      </w:r>
      <w:r>
        <w:t xml:space="preserve"> to the taxpayer, except as otherwise provided.</w:t>
      </w:r>
    </w:p>
    <w:p w:rsidR="006037B4" w:rsidRDefault="006037B4" w:rsidP="00ED0645">
      <w:pPr>
        <w:pStyle w:val="ListParagraph"/>
        <w:numPr>
          <w:ilvl w:val="0"/>
          <w:numId w:val="20"/>
        </w:numPr>
        <w:ind w:left="720"/>
      </w:pPr>
      <w:r w:rsidRPr="006037B4">
        <w:rPr>
          <w:b/>
        </w:rPr>
        <w:t>The realization requirement</w:t>
      </w:r>
      <w:r>
        <w:t>—not taxed until taxpayer realizes a benefit—ease of administration</w:t>
      </w:r>
    </w:p>
    <w:p w:rsidR="006037B4" w:rsidRDefault="006037B4" w:rsidP="00ED0645">
      <w:pPr>
        <w:pStyle w:val="ListParagraph"/>
      </w:pPr>
    </w:p>
    <w:p w:rsidR="006037B4" w:rsidRDefault="006037B4" w:rsidP="00ED0645">
      <w:pPr>
        <w:pStyle w:val="ListParagraph"/>
        <w:numPr>
          <w:ilvl w:val="0"/>
          <w:numId w:val="20"/>
        </w:numPr>
        <w:ind w:left="720"/>
      </w:pPr>
      <w:r>
        <w:rPr>
          <w:b/>
        </w:rPr>
        <w:t>Three ways of accounting for costs</w:t>
      </w:r>
      <w:r w:rsidR="00284DD5">
        <w:t>—taxpayer cannot choose when to deduct</w:t>
      </w:r>
    </w:p>
    <w:p w:rsidR="006037B4" w:rsidRDefault="00284DD5" w:rsidP="00ED0645">
      <w:pPr>
        <w:pStyle w:val="ListParagraph"/>
        <w:numPr>
          <w:ilvl w:val="1"/>
          <w:numId w:val="20"/>
        </w:numPr>
        <w:ind w:left="1440"/>
      </w:pPr>
      <w:r>
        <w:t>FIRST Immediately deduct</w:t>
      </w:r>
      <w:r w:rsidR="006037B4">
        <w:t xml:space="preserve"> expenses</w:t>
      </w:r>
    </w:p>
    <w:p w:rsidR="006037B4" w:rsidRDefault="00284DD5" w:rsidP="00ED0645">
      <w:pPr>
        <w:pStyle w:val="ListParagraph"/>
        <w:numPr>
          <w:ilvl w:val="1"/>
          <w:numId w:val="20"/>
        </w:numPr>
        <w:ind w:left="1440"/>
      </w:pPr>
      <w:r>
        <w:t>LAST Capitalize</w:t>
      </w:r>
      <w:r w:rsidR="006037B4">
        <w:t xml:space="preserve"> expenses—cost only realized upon sale</w:t>
      </w:r>
      <w:r>
        <w:t>—“recovery of basis at the back end”</w:t>
      </w:r>
    </w:p>
    <w:p w:rsidR="006037B4" w:rsidRDefault="00284DD5" w:rsidP="00ED0645">
      <w:pPr>
        <w:pStyle w:val="ListParagraph"/>
        <w:numPr>
          <w:ilvl w:val="1"/>
          <w:numId w:val="20"/>
        </w:numPr>
        <w:ind w:left="1440"/>
      </w:pPr>
      <w:r>
        <w:t>GRADUALLY Depreciate</w:t>
      </w:r>
      <w:r w:rsidR="006037B4">
        <w:t xml:space="preserve"> expenses—deduct cost over time</w:t>
      </w:r>
    </w:p>
    <w:p w:rsidR="00213315" w:rsidRPr="00ED0645" w:rsidRDefault="00213315" w:rsidP="00ED0645">
      <w:pPr>
        <w:pStyle w:val="ListParagraph"/>
        <w:numPr>
          <w:ilvl w:val="0"/>
          <w:numId w:val="20"/>
        </w:numPr>
        <w:ind w:left="720"/>
        <w:rPr>
          <w:b/>
          <w:caps/>
        </w:rPr>
      </w:pPr>
      <w:r w:rsidRPr="00ED0645">
        <w:rPr>
          <w:b/>
          <w:caps/>
        </w:rPr>
        <w:t>Basis of Property Acquired by Gift.</w:t>
      </w:r>
    </w:p>
    <w:p w:rsidR="00290F7A" w:rsidRDefault="00213315" w:rsidP="00ED0645">
      <w:pPr>
        <w:pStyle w:val="ListParagraph"/>
        <w:numPr>
          <w:ilvl w:val="1"/>
          <w:numId w:val="20"/>
        </w:numPr>
        <w:ind w:left="1440"/>
      </w:pPr>
      <w:r>
        <w:t xml:space="preserve">When taxpayer disposes of gift his basis </w:t>
      </w:r>
      <w:r w:rsidR="00290F7A">
        <w:t xml:space="preserve">FOR DETERMINING LOSS </w:t>
      </w:r>
      <w:r>
        <w:t>is either the original purchase price OR the fair m</w:t>
      </w:r>
      <w:r w:rsidR="00290F7A">
        <w:t>arket value at the time of gift, which ever is less</w:t>
      </w:r>
      <w:r w:rsidR="00ED0645">
        <w:t xml:space="preserve"> (</w:t>
      </w:r>
      <w:r w:rsidR="00ED0645">
        <w:sym w:font="Wingdings" w:char="F0E0"/>
      </w:r>
      <w:r w:rsidR="00ED0645">
        <w:t xml:space="preserve"> whatever makes tax payment higher)</w:t>
      </w:r>
    </w:p>
    <w:p w:rsidR="00290F7A" w:rsidRPr="001C7B3D" w:rsidRDefault="00290F7A" w:rsidP="00ED0645">
      <w:pPr>
        <w:pStyle w:val="ListParagraph"/>
        <w:numPr>
          <w:ilvl w:val="1"/>
          <w:numId w:val="20"/>
        </w:numPr>
        <w:ind w:left="1800"/>
      </w:pPr>
      <w:r w:rsidRPr="001C7B3D">
        <w:t xml:space="preserve">Basis for determining a gain? Reg. </w:t>
      </w:r>
      <w:r w:rsidRPr="00ED0645">
        <w:rPr>
          <w:b/>
        </w:rPr>
        <w:t>§ 1.1015-1(a)</w:t>
      </w:r>
      <w:r w:rsidR="00FE4C1A">
        <w:rPr>
          <w:b/>
        </w:rPr>
        <w:t>—</w:t>
      </w:r>
      <w:r w:rsidR="00FE4C1A">
        <w:t>“same as it would be in the hands of the donor or the last preceding owner by whom it was not acquired by gift”</w:t>
      </w:r>
    </w:p>
    <w:p w:rsidR="00A76E95" w:rsidRPr="001C7B3D" w:rsidRDefault="00290F7A" w:rsidP="00ED0645">
      <w:pPr>
        <w:pStyle w:val="ListParagraph"/>
        <w:numPr>
          <w:ilvl w:val="1"/>
          <w:numId w:val="20"/>
        </w:numPr>
        <w:ind w:left="1800"/>
        <w:rPr>
          <w:b/>
        </w:rPr>
      </w:pPr>
      <w:r w:rsidRPr="001C7B3D">
        <w:rPr>
          <w:b/>
        </w:rPr>
        <w:t>EXCEPT for gifts from a decedent</w:t>
      </w:r>
      <w:r w:rsidRPr="001C7B3D">
        <w:t>—fair market value of the property at the death date</w:t>
      </w:r>
    </w:p>
    <w:p w:rsidR="00A76E95" w:rsidRPr="001C7B3D" w:rsidRDefault="00A76E95" w:rsidP="00986CFA">
      <w:pPr>
        <w:pStyle w:val="Style1"/>
      </w:pPr>
      <w:r w:rsidRPr="001C7B3D">
        <w:t xml:space="preserve">HOrt v Commissioner—SCOTUS—1941—Murphy </w:t>
      </w:r>
    </w:p>
    <w:p w:rsidR="001679C2" w:rsidRPr="001C7B3D" w:rsidRDefault="0005269D" w:rsidP="001C7B3D">
      <w:pPr>
        <w:ind w:left="1080"/>
      </w:pPr>
      <w:r>
        <w:t>Hor</w:t>
      </w:r>
      <w:r w:rsidR="001679C2" w:rsidRPr="001C7B3D">
        <w:t xml:space="preserve">t </w:t>
      </w:r>
      <w:r>
        <w:t>inherits a building—</w:t>
      </w:r>
      <w:r w:rsidR="001679C2" w:rsidRPr="001C7B3D">
        <w:t>was supposed to have a contract to lease office space</w:t>
      </w:r>
      <w:r>
        <w:t xml:space="preserve"> 1932-1947 for $25,000/year </w:t>
      </w:r>
      <w:r w:rsidR="001679C2" w:rsidRPr="001C7B3D">
        <w:t xml:space="preserve">—the contract defaulted—he got $140,000 which was </w:t>
      </w:r>
      <w:r w:rsidR="001679C2" w:rsidRPr="0005269D">
        <w:rPr>
          <w:b/>
        </w:rPr>
        <w:t>$21,494.75 less than his projected income</w:t>
      </w:r>
      <w:r w:rsidR="001679C2" w:rsidRPr="001C7B3D">
        <w:t xml:space="preserve"> from the term of the lease</w:t>
      </w:r>
    </w:p>
    <w:p w:rsidR="0005269D" w:rsidRDefault="0005269D" w:rsidP="001C7B3D">
      <w:pPr>
        <w:ind w:left="1080"/>
      </w:pPr>
      <w:r>
        <w:t>Hor</w:t>
      </w:r>
      <w:r w:rsidR="001679C2" w:rsidRPr="001C7B3D">
        <w:t xml:space="preserve">t deduced $22K as a loss—Commissioner claimed he owed tax on $140,000 </w:t>
      </w:r>
      <w:r>
        <w:t>income for rent</w:t>
      </w:r>
    </w:p>
    <w:p w:rsidR="00375FD6" w:rsidRDefault="00375FD6" w:rsidP="00FE4C1A">
      <w:pPr>
        <w:pStyle w:val="ListParagraph"/>
        <w:numPr>
          <w:ilvl w:val="0"/>
          <w:numId w:val="30"/>
        </w:numPr>
        <w:spacing w:after="0"/>
      </w:pPr>
      <w:r w:rsidRPr="00FE4C1A">
        <w:rPr>
          <w:b/>
        </w:rPr>
        <w:t>§ 1014</w:t>
      </w:r>
      <w:r w:rsidR="00843C9B">
        <w:t>—</w:t>
      </w:r>
      <w:r>
        <w:t>basis equal to the FMV when he received it</w:t>
      </w:r>
    </w:p>
    <w:p w:rsidR="00375FD6" w:rsidRDefault="00375FD6" w:rsidP="00375FD6">
      <w:pPr>
        <w:pStyle w:val="ListParagraph"/>
        <w:numPr>
          <w:ilvl w:val="0"/>
          <w:numId w:val="30"/>
        </w:numPr>
        <w:spacing w:after="0"/>
      </w:pPr>
      <w:r w:rsidRPr="00375FD6">
        <w:rPr>
          <w:b/>
        </w:rPr>
        <w:t>Decision</w:t>
      </w:r>
      <w:r>
        <w:t xml:space="preserve">: he had a premium lease—they would have paid him rent (goes into income) </w:t>
      </w:r>
      <w:r>
        <w:sym w:font="Wingdings" w:char="F0E0"/>
      </w:r>
      <w:r>
        <w:t xml:space="preserve"> this replacement payment just represents rent that they would have paid and should all be income</w:t>
      </w:r>
    </w:p>
    <w:p w:rsidR="00843C9B" w:rsidRDefault="00375FD6" w:rsidP="00843C9B">
      <w:pPr>
        <w:pStyle w:val="ListParagraph"/>
        <w:numPr>
          <w:ilvl w:val="1"/>
          <w:numId w:val="30"/>
        </w:numPr>
        <w:spacing w:after="0"/>
        <w:contextualSpacing w:val="0"/>
      </w:pPr>
      <w:r>
        <w:sym w:font="Wingdings" w:char="F0E0"/>
      </w:r>
      <w:r>
        <w:t xml:space="preserve"> he has NO basis in the premium lease—income of $140,000</w:t>
      </w:r>
    </w:p>
    <w:p w:rsidR="00687220" w:rsidRDefault="00687220" w:rsidP="00843C9B">
      <w:pPr>
        <w:pStyle w:val="ListParagraph"/>
        <w:numPr>
          <w:ilvl w:val="1"/>
          <w:numId w:val="30"/>
        </w:numPr>
        <w:spacing w:after="240"/>
        <w:contextualSpacing w:val="0"/>
      </w:pPr>
      <w:r>
        <w:t>fruit and tree case—if you sell the fruit you can’t recover basis—if you sell a part of the tree (right of the property in perpetuity) you can recover basis</w:t>
      </w:r>
    </w:p>
    <w:p w:rsidR="00687220" w:rsidRDefault="00843C9B" w:rsidP="00687220">
      <w:pPr>
        <w:pStyle w:val="ListParagraph"/>
        <w:numPr>
          <w:ilvl w:val="1"/>
          <w:numId w:val="30"/>
        </w:numPr>
        <w:spacing w:after="0"/>
      </w:pPr>
      <w:r>
        <w:t xml:space="preserve">Trying to </w:t>
      </w:r>
      <w:r w:rsidR="00687220">
        <w:t>claim a loss on the building depreciation without selling the whole building—trying to mark-to-market and accelerate his losses</w:t>
      </w:r>
    </w:p>
    <w:p w:rsidR="00C76805" w:rsidRDefault="00687220" w:rsidP="00687220">
      <w:pPr>
        <w:pStyle w:val="ListParagraph"/>
        <w:numPr>
          <w:ilvl w:val="1"/>
          <w:numId w:val="30"/>
        </w:numPr>
        <w:spacing w:after="0"/>
      </w:pPr>
      <w:r w:rsidRPr="00C76805">
        <w:rPr>
          <w:b/>
        </w:rPr>
        <w:t>Capitalization</w:t>
      </w:r>
      <w:r>
        <w:t xml:space="preserve">.  We </w:t>
      </w:r>
      <w:r w:rsidR="00C76805">
        <w:t>allow Hort to depreciate the building to recover his basis over time—supposed to account for the building’s declining value—this is why we can tax the fruit (rent)—in terms of Hague-Simons income, the change in net worth is deductible (depreciation) plus the consumption (here, the rent)</w:t>
      </w:r>
      <w:r>
        <w:t xml:space="preserve"> </w:t>
      </w:r>
    </w:p>
    <w:p w:rsidR="004D5579" w:rsidRDefault="00E000D4" w:rsidP="00986CFA">
      <w:pPr>
        <w:pStyle w:val="Style1"/>
      </w:pPr>
      <w:r>
        <w:t>Basis Recovery—</w:t>
      </w:r>
      <w:r w:rsidR="004D5579">
        <w:t>Gifts and Bequests.</w:t>
      </w:r>
    </w:p>
    <w:p w:rsidR="004D5579" w:rsidRDefault="004D5579" w:rsidP="004D5579">
      <w:pPr>
        <w:pStyle w:val="ListParagraph"/>
        <w:numPr>
          <w:ilvl w:val="0"/>
          <w:numId w:val="28"/>
        </w:numPr>
      </w:pPr>
      <w:r>
        <w:t>We allow people to shift appreciation to lower tax bracke</w:t>
      </w:r>
      <w:r w:rsidR="00F01AA3">
        <w:t>ts when it’s a gift of property—i</w:t>
      </w:r>
      <w:r>
        <w:t>nconsistent treatment between cash and property gifts</w:t>
      </w:r>
    </w:p>
    <w:p w:rsidR="00C06511" w:rsidRPr="001C7B3D" w:rsidRDefault="00F01AA3" w:rsidP="004D5579">
      <w:pPr>
        <w:pStyle w:val="ListParagraph"/>
        <w:numPr>
          <w:ilvl w:val="0"/>
          <w:numId w:val="28"/>
        </w:numPr>
      </w:pPr>
      <w:r w:rsidRPr="00F01AA3">
        <w:rPr>
          <w:b/>
        </w:rPr>
        <w:t>§ 1014</w:t>
      </w:r>
      <w:r>
        <w:rPr>
          <w:b/>
        </w:rPr>
        <w:t>—</w:t>
      </w:r>
      <w:r>
        <w:t>W</w:t>
      </w:r>
      <w:r w:rsidR="004D5579">
        <w:t xml:space="preserve">ith a bequest we eliminate appreciation before the time of bequest with the </w:t>
      </w:r>
      <w:r>
        <w:t>STEPPED UP BASIS RULE</w:t>
      </w:r>
      <w:r w:rsidR="004D5579">
        <w:t xml:space="preserve"> </w:t>
      </w:r>
    </w:p>
    <w:p w:rsidR="00C06511" w:rsidRPr="001C7B3D" w:rsidRDefault="00C06511" w:rsidP="00986CFA">
      <w:pPr>
        <w:pStyle w:val="Style1"/>
      </w:pPr>
      <w:r w:rsidRPr="001C7B3D">
        <w:t>Problem Set #4: Recovery of Basis</w:t>
      </w:r>
    </w:p>
    <w:p w:rsidR="00C06511" w:rsidRPr="002F775F" w:rsidRDefault="00AB589F" w:rsidP="00AB589F">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b/>
          <w:color w:val="BFBFBF" w:themeColor="background1" w:themeShade="BF"/>
          <w:szCs w:val="24"/>
        </w:rPr>
      </w:pPr>
      <w:r w:rsidRPr="002F775F">
        <w:rPr>
          <w:b/>
          <w:caps/>
          <w:color w:val="BFBFBF" w:themeColor="background1" w:themeShade="BF"/>
          <w:szCs w:val="24"/>
        </w:rPr>
        <w:t>Time Value of Money</w:t>
      </w:r>
      <w:r w:rsidRPr="002F775F">
        <w:rPr>
          <w:b/>
          <w:color w:val="BFBFBF" w:themeColor="background1" w:themeShade="BF"/>
          <w:szCs w:val="24"/>
        </w:rPr>
        <w:t xml:space="preserve">.  </w:t>
      </w:r>
      <w:r w:rsidR="00C06511" w:rsidRPr="002F775F">
        <w:rPr>
          <w:b/>
          <w:color w:val="BFBFBF" w:themeColor="background1" w:themeShade="BF"/>
          <w:szCs w:val="24"/>
        </w:rPr>
        <w:t>For the following questions, refer to Appendix A on p. 826 of the casebook:</w:t>
      </w:r>
    </w:p>
    <w:p w:rsidR="007A768B" w:rsidRPr="002F775F" w:rsidRDefault="00C06511" w:rsidP="00AB589F">
      <w:pPr>
        <w:pStyle w:val="ListParagraph"/>
        <w:widowControl w:val="0"/>
        <w:numPr>
          <w:ilvl w:val="5"/>
          <w:numId w:val="9"/>
        </w:numPr>
        <w:autoSpaceDE w:val="0"/>
        <w:autoSpaceDN w:val="0"/>
        <w:adjustRightInd w:val="0"/>
        <w:ind w:left="1260"/>
        <w:contextualSpacing w:val="0"/>
        <w:rPr>
          <w:b/>
          <w:color w:val="BFBFBF" w:themeColor="background1" w:themeShade="BF"/>
          <w:szCs w:val="24"/>
        </w:rPr>
      </w:pPr>
      <w:r w:rsidRPr="002F775F">
        <w:rPr>
          <w:b/>
          <w:color w:val="BFBFBF" w:themeColor="background1" w:themeShade="BF"/>
          <w:szCs w:val="24"/>
        </w:rPr>
        <w:t>What is the value in 10 years of a $1 reduction in tax liability today if the interest rate (or rate of return) is 10 percent, compounded annually?</w:t>
      </w:r>
    </w:p>
    <w:p w:rsidR="00C06511" w:rsidRPr="00AB589F" w:rsidRDefault="007A768B" w:rsidP="00AB589F">
      <w:pPr>
        <w:pStyle w:val="ListParagraph"/>
        <w:widowControl w:val="0"/>
        <w:autoSpaceDE w:val="0"/>
        <w:autoSpaceDN w:val="0"/>
        <w:adjustRightInd w:val="0"/>
        <w:ind w:left="1260"/>
        <w:contextualSpacing w:val="0"/>
        <w:rPr>
          <w:color w:val="000000"/>
          <w:szCs w:val="24"/>
        </w:rPr>
      </w:pPr>
      <w:r w:rsidRPr="00AB589F">
        <w:rPr>
          <w:color w:val="000000"/>
          <w:szCs w:val="24"/>
        </w:rPr>
        <w:t>$2.594</w:t>
      </w:r>
      <w:r w:rsidR="00284DD5" w:rsidRPr="00AB589F">
        <w:rPr>
          <w:color w:val="000000"/>
          <w:szCs w:val="24"/>
        </w:rPr>
        <w:tab/>
        <w:t>Present value = Future value/ (1 + r)^n</w:t>
      </w:r>
      <w:r w:rsidR="00284DD5" w:rsidRPr="00AB589F">
        <w:rPr>
          <w:color w:val="000000"/>
          <w:szCs w:val="24"/>
        </w:rPr>
        <w:tab/>
      </w:r>
      <w:r w:rsidR="00284DD5" w:rsidRPr="00AB589F">
        <w:rPr>
          <w:color w:val="000000"/>
          <w:szCs w:val="24"/>
        </w:rPr>
        <w:tab/>
        <w:t>Future value = Present value*(1 + r)^n</w:t>
      </w:r>
    </w:p>
    <w:p w:rsidR="007A768B" w:rsidRPr="002F775F" w:rsidRDefault="00C06511" w:rsidP="00AB589F">
      <w:pPr>
        <w:pStyle w:val="ListParagraph"/>
        <w:widowControl w:val="0"/>
        <w:numPr>
          <w:ilvl w:val="5"/>
          <w:numId w:val="9"/>
        </w:numPr>
        <w:autoSpaceDE w:val="0"/>
        <w:autoSpaceDN w:val="0"/>
        <w:adjustRightInd w:val="0"/>
        <w:ind w:left="1260"/>
        <w:contextualSpacing w:val="0"/>
        <w:rPr>
          <w:b/>
          <w:color w:val="BFBFBF" w:themeColor="background1" w:themeShade="BF"/>
          <w:szCs w:val="24"/>
        </w:rPr>
      </w:pPr>
      <w:r w:rsidRPr="002F775F">
        <w:rPr>
          <w:b/>
          <w:color w:val="BFBFBF" w:themeColor="background1" w:themeShade="BF"/>
          <w:szCs w:val="24"/>
        </w:rPr>
        <w:t>What is the value in today’s dollars of a $1 reduction in tax liability in ten years if the interest rate (or rate of return) is 10 percent, compounded annually?</w:t>
      </w:r>
    </w:p>
    <w:p w:rsidR="00284DD5" w:rsidRPr="00AB589F" w:rsidRDefault="007A768B" w:rsidP="00AB589F">
      <w:pPr>
        <w:pStyle w:val="ListParagraph"/>
        <w:widowControl w:val="0"/>
        <w:autoSpaceDE w:val="0"/>
        <w:autoSpaceDN w:val="0"/>
        <w:adjustRightInd w:val="0"/>
        <w:spacing w:after="0"/>
        <w:ind w:left="1260"/>
        <w:contextualSpacing w:val="0"/>
        <w:rPr>
          <w:color w:val="000000"/>
          <w:szCs w:val="24"/>
        </w:rPr>
      </w:pPr>
      <w:r w:rsidRPr="00AB589F">
        <w:rPr>
          <w:color w:val="000000"/>
          <w:szCs w:val="24"/>
        </w:rPr>
        <w:t>$0.386</w:t>
      </w:r>
    </w:p>
    <w:p w:rsidR="00C06511" w:rsidRPr="00AB589F" w:rsidRDefault="00284DD5" w:rsidP="00AB589F">
      <w:pPr>
        <w:pStyle w:val="ListParagraph"/>
        <w:widowControl w:val="0"/>
        <w:autoSpaceDE w:val="0"/>
        <w:autoSpaceDN w:val="0"/>
        <w:adjustRightInd w:val="0"/>
        <w:ind w:left="1260"/>
        <w:contextualSpacing w:val="0"/>
        <w:rPr>
          <w:b/>
          <w:color w:val="000000"/>
          <w:szCs w:val="24"/>
        </w:rPr>
      </w:pPr>
      <w:r w:rsidRPr="00AB589F">
        <w:rPr>
          <w:b/>
          <w:color w:val="000000"/>
          <w:szCs w:val="24"/>
        </w:rPr>
        <w:t>ALL TAXPAYERS WANT TO DEFER TAXES AND TAKE DEDUCTIONS SOONER</w:t>
      </w:r>
    </w:p>
    <w:p w:rsidR="00C06511" w:rsidRPr="002F775F" w:rsidRDefault="00AB589F" w:rsidP="00AB5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color w:val="BFBFBF" w:themeColor="background1" w:themeShade="BF"/>
          <w:szCs w:val="24"/>
        </w:rPr>
      </w:pPr>
      <w:r w:rsidRPr="002F775F">
        <w:rPr>
          <w:b/>
          <w:caps/>
          <w:color w:val="BFBFBF" w:themeColor="background1" w:themeShade="BF"/>
          <w:szCs w:val="24"/>
        </w:rPr>
        <w:t>Gifts and Bequests</w:t>
      </w:r>
      <w:r w:rsidRPr="002F775F">
        <w:rPr>
          <w:b/>
          <w:color w:val="BFBFBF" w:themeColor="background1" w:themeShade="BF"/>
          <w:szCs w:val="24"/>
        </w:rPr>
        <w:t xml:space="preserve">.  </w:t>
      </w:r>
      <w:r w:rsidR="00C06511" w:rsidRPr="002F775F">
        <w:rPr>
          <w:b/>
          <w:color w:val="BFBFBF" w:themeColor="background1" w:themeShade="BF"/>
          <w:szCs w:val="24"/>
        </w:rPr>
        <w:t>For the following problems, keep in mind that the concept of “basis” is used to determine gain or loss on the sale of property:</w:t>
      </w:r>
    </w:p>
    <w:p w:rsidR="00C06511" w:rsidRPr="002F775F" w:rsidRDefault="00C06511" w:rsidP="00AB589F">
      <w:pPr>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ind w:left="1440"/>
        <w:rPr>
          <w:b/>
          <w:color w:val="BFBFBF" w:themeColor="background1" w:themeShade="BF"/>
          <w:szCs w:val="24"/>
        </w:rPr>
      </w:pPr>
      <w:r w:rsidRPr="002F775F">
        <w:rPr>
          <w:b/>
          <w:color w:val="BFBFBF" w:themeColor="background1" w:themeShade="BF"/>
          <w:szCs w:val="24"/>
        </w:rPr>
        <w:t>Gain = Amount realized – Adjusted basis</w:t>
      </w:r>
    </w:p>
    <w:p w:rsidR="00C06511" w:rsidRPr="002F775F" w:rsidRDefault="00C06511" w:rsidP="00AB589F">
      <w:pPr>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1440"/>
        <w:rPr>
          <w:b/>
          <w:color w:val="BFBFBF" w:themeColor="background1" w:themeShade="BF"/>
          <w:szCs w:val="24"/>
        </w:rPr>
      </w:pPr>
      <w:r w:rsidRPr="002F775F">
        <w:rPr>
          <w:b/>
          <w:color w:val="BFBFBF" w:themeColor="background1" w:themeShade="BF"/>
          <w:szCs w:val="24"/>
        </w:rPr>
        <w:t xml:space="preserve">Loss = Adjusted basis – Amount realized </w:t>
      </w:r>
    </w:p>
    <w:p w:rsidR="001C7B3D" w:rsidRPr="002F775F" w:rsidRDefault="00C06511" w:rsidP="00AB589F">
      <w:pPr>
        <w:pStyle w:val="ListParagraph"/>
        <w:widowControl w:val="0"/>
        <w:numPr>
          <w:ilvl w:val="1"/>
          <w:numId w:val="21"/>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800"/>
        <w:contextualSpacing w:val="0"/>
        <w:rPr>
          <w:b/>
          <w:color w:val="BFBFBF" w:themeColor="background1" w:themeShade="BF"/>
          <w:szCs w:val="24"/>
        </w:rPr>
      </w:pPr>
      <w:r w:rsidRPr="002F775F">
        <w:rPr>
          <w:b/>
          <w:color w:val="BFBFBF" w:themeColor="background1" w:themeShade="BF"/>
          <w:szCs w:val="24"/>
        </w:rPr>
        <w:t>Danika gives her brother, Blake, 100 shares of stock worth $100 (total value). Danika bought the stock years ago for $45. Blake holds the stock for two years and sells it for $150. What is Blake’s basis, and what is his gain or loss?</w:t>
      </w:r>
      <w:r w:rsidR="00AC5807" w:rsidRPr="002F775F">
        <w:rPr>
          <w:b/>
          <w:color w:val="BFBFBF" w:themeColor="background1" w:themeShade="BF"/>
          <w:szCs w:val="24"/>
        </w:rPr>
        <w:t xml:space="preserve"> </w:t>
      </w:r>
    </w:p>
    <w:p w:rsidR="001C7B3D" w:rsidRPr="00AB589F" w:rsidRDefault="001C7B3D"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AB589F">
        <w:rPr>
          <w:color w:val="000000"/>
          <w:szCs w:val="24"/>
        </w:rPr>
        <w:t>Original purchase price = $45</w:t>
      </w:r>
    </w:p>
    <w:p w:rsidR="001C7B3D" w:rsidRPr="00AB589F" w:rsidRDefault="001C7B3D"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AB589F">
        <w:rPr>
          <w:color w:val="000000"/>
          <w:szCs w:val="24"/>
        </w:rPr>
        <w:t>Value at time of gift = $100</w:t>
      </w:r>
      <w:r w:rsidR="008B5C89" w:rsidRPr="00AB589F">
        <w:rPr>
          <w:color w:val="000000"/>
          <w:szCs w:val="24"/>
        </w:rPr>
        <w:t xml:space="preserve"> </w:t>
      </w:r>
      <w:r w:rsidR="008B5C89" w:rsidRPr="00AB589F">
        <w:rPr>
          <w:color w:val="000000"/>
          <w:szCs w:val="24"/>
        </w:rPr>
        <w:sym w:font="Wingdings" w:char="F0E0"/>
      </w:r>
      <w:r w:rsidR="008B5C89" w:rsidRPr="00AB589F">
        <w:rPr>
          <w:color w:val="000000"/>
          <w:szCs w:val="24"/>
        </w:rPr>
        <w:t xml:space="preserve"> no income per </w:t>
      </w:r>
      <w:r w:rsidR="008B5C89" w:rsidRPr="00AB589F">
        <w:rPr>
          <w:b/>
          <w:color w:val="000000"/>
          <w:szCs w:val="24"/>
        </w:rPr>
        <w:t>§ 10</w:t>
      </w:r>
      <w:r w:rsidR="00AB589F">
        <w:rPr>
          <w:b/>
          <w:color w:val="000000"/>
          <w:szCs w:val="24"/>
        </w:rPr>
        <w:t>2(a)</w:t>
      </w:r>
      <w:r w:rsidR="00AB589F">
        <w:rPr>
          <w:color w:val="000000"/>
          <w:szCs w:val="24"/>
        </w:rPr>
        <w:t>—“income does not include the value of property acquired by gift”</w:t>
      </w:r>
    </w:p>
    <w:p w:rsidR="001C7B3D" w:rsidRPr="00AB589F" w:rsidRDefault="001C7B3D"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AB589F">
        <w:rPr>
          <w:color w:val="000000"/>
          <w:szCs w:val="24"/>
        </w:rPr>
        <w:t>Realized market value = $150</w:t>
      </w:r>
    </w:p>
    <w:p w:rsidR="008B5C89" w:rsidRPr="00AB589F" w:rsidRDefault="001C7B3D"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color w:val="000000"/>
          <w:szCs w:val="24"/>
        </w:rPr>
      </w:pPr>
      <w:r w:rsidRPr="00AB589F">
        <w:rPr>
          <w:color w:val="000000"/>
          <w:szCs w:val="24"/>
        </w:rPr>
        <w:t>Gain = $150 – 45 (basis) = $105</w:t>
      </w:r>
    </w:p>
    <w:p w:rsidR="00AB589F" w:rsidRDefault="008B5C89"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color w:val="000000"/>
          <w:szCs w:val="24"/>
        </w:rPr>
      </w:pPr>
      <w:r w:rsidRPr="00AB589F">
        <w:rPr>
          <w:color w:val="000000"/>
          <w:szCs w:val="24"/>
        </w:rPr>
        <w:t>**how could we tax Danika for $55 appreciation before the time of gift? New law—make gift a realization event—D taxed at gift, B would have a higher basis</w:t>
      </w:r>
    </w:p>
    <w:p w:rsidR="00C06511" w:rsidRPr="00AB589F" w:rsidRDefault="00AB589F" w:rsidP="00AB5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color w:val="000000"/>
          <w:szCs w:val="24"/>
        </w:rPr>
      </w:pPr>
      <w:r w:rsidRPr="00AB589F">
        <w:rPr>
          <w:b/>
          <w:color w:val="000000"/>
          <w:szCs w:val="24"/>
        </w:rPr>
        <w:t>Reg § 1.1015-1(a)</w:t>
      </w:r>
      <w:r w:rsidRPr="00AB589F">
        <w:rPr>
          <w:color w:val="000000"/>
          <w:szCs w:val="24"/>
        </w:rPr>
        <w:t>—“</w:t>
      </w:r>
      <w:r w:rsidR="00AC5807" w:rsidRPr="00AB589F">
        <w:rPr>
          <w:color w:val="000000"/>
          <w:szCs w:val="24"/>
        </w:rPr>
        <w:t>same as it would be in the hands of the donor”</w:t>
      </w:r>
    </w:p>
    <w:p w:rsidR="008B5C89" w:rsidRPr="002F775F" w:rsidRDefault="00C06511" w:rsidP="00AB589F">
      <w:pPr>
        <w:pStyle w:val="ListParagraph"/>
        <w:widowControl w:val="0"/>
        <w:numPr>
          <w:ilvl w:val="1"/>
          <w:numId w:val="21"/>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800"/>
        <w:contextualSpacing w:val="0"/>
        <w:rPr>
          <w:b/>
          <w:color w:val="BFBFBF" w:themeColor="background1" w:themeShade="BF"/>
          <w:szCs w:val="24"/>
        </w:rPr>
      </w:pPr>
      <w:r w:rsidRPr="002F775F">
        <w:rPr>
          <w:b/>
          <w:color w:val="BFBFBF" w:themeColor="background1" w:themeShade="BF"/>
          <w:szCs w:val="24"/>
        </w:rPr>
        <w:t>Same facts except the stock is worth only $30 when Danika makes the gift, and Blake later sells the stock for only $15. What is Blake’s basis, and what is his gain or loss? What if Blake sells the stock for $50? For $35?</w:t>
      </w:r>
    </w:p>
    <w:p w:rsidR="008B5C89" w:rsidRPr="00430D57" w:rsidRDefault="008B5C89" w:rsidP="00430D5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i/>
          <w:color w:val="000000"/>
          <w:szCs w:val="24"/>
        </w:rPr>
      </w:pPr>
      <w:r w:rsidRPr="00430D57">
        <w:rPr>
          <w:i/>
          <w:color w:val="000000"/>
          <w:szCs w:val="24"/>
        </w:rPr>
        <w:t xml:space="preserve">Stock is depreciating </w:t>
      </w:r>
      <w:r w:rsidRPr="00430D57">
        <w:rPr>
          <w:i/>
          <w:color w:val="000000"/>
          <w:szCs w:val="24"/>
        </w:rPr>
        <w:sym w:font="Wingdings" w:char="F0E0"/>
      </w:r>
      <w:r w:rsidRPr="00430D57">
        <w:rPr>
          <w:i/>
          <w:color w:val="000000"/>
          <w:szCs w:val="24"/>
        </w:rPr>
        <w:t xml:space="preserve"> the loss disappears from the time of purchase to the time of gift.  Danika could sell and re-buy at time of gift to be able to deduct that loss, otherwise would lose the deduction</w:t>
      </w:r>
    </w:p>
    <w:p w:rsidR="001C7B3D" w:rsidRPr="00430D57" w:rsidRDefault="00430D57" w:rsidP="00430D5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i/>
          <w:color w:val="000000"/>
          <w:szCs w:val="24"/>
        </w:rPr>
      </w:pPr>
      <w:r>
        <w:rPr>
          <w:i/>
          <w:color w:val="000000"/>
          <w:szCs w:val="24"/>
        </w:rPr>
        <w:t>CARRYOVER BASIS DEFERS TAX</w:t>
      </w:r>
      <w:r w:rsidR="008B5C89" w:rsidRPr="00430D57">
        <w:rPr>
          <w:i/>
          <w:color w:val="000000"/>
          <w:szCs w:val="24"/>
        </w:rPr>
        <w:t xml:space="preserve"> FOR APRECIATING PROPERTY—shifts donor’s income </w:t>
      </w:r>
      <w:r>
        <w:rPr>
          <w:i/>
          <w:color w:val="000000"/>
          <w:szCs w:val="24"/>
        </w:rPr>
        <w:t>to</w:t>
      </w:r>
      <w:r w:rsidR="008B5C89" w:rsidRPr="00430D57">
        <w:rPr>
          <w:i/>
          <w:color w:val="000000"/>
          <w:szCs w:val="24"/>
        </w:rPr>
        <w:t xml:space="preserve"> </w:t>
      </w:r>
      <w:r>
        <w:rPr>
          <w:i/>
          <w:color w:val="000000"/>
          <w:szCs w:val="24"/>
        </w:rPr>
        <w:t>donee</w:t>
      </w:r>
    </w:p>
    <w:p w:rsidR="00F76933"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Original purchase price = $45</w:t>
      </w:r>
    </w:p>
    <w:p w:rsidR="007A768B"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Value at time of gift = $30</w:t>
      </w:r>
    </w:p>
    <w:p w:rsidR="00F76933"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Realized market value = $15</w:t>
      </w:r>
    </w:p>
    <w:p w:rsidR="00630E0F"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 xml:space="preserve">Loss = $15 – 30 (basis) = $15 </w:t>
      </w:r>
    </w:p>
    <w:p w:rsidR="00F76933" w:rsidRPr="00430D57" w:rsidRDefault="00630E0F"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b/>
          <w:color w:val="000000"/>
          <w:szCs w:val="24"/>
        </w:rPr>
        <w:t>§ 1.1015-1(a)</w:t>
      </w:r>
      <w:r w:rsidRPr="00430D57">
        <w:rPr>
          <w:color w:val="000000"/>
          <w:szCs w:val="24"/>
        </w:rPr>
        <w:t xml:space="preserve">—(if the </w:t>
      </w:r>
      <w:r w:rsidR="007A768B" w:rsidRPr="00430D57">
        <w:rPr>
          <w:color w:val="000000"/>
          <w:szCs w:val="24"/>
        </w:rPr>
        <w:t>original purchase price</w:t>
      </w:r>
      <w:r w:rsidRPr="00430D57">
        <w:rPr>
          <w:color w:val="000000"/>
          <w:szCs w:val="24"/>
        </w:rPr>
        <w:t xml:space="preserve"> is greater than the fair market value of the property at the time of the gift) “the basis for determining </w:t>
      </w:r>
      <w:r w:rsidR="007A768B" w:rsidRPr="00430D57">
        <w:rPr>
          <w:color w:val="000000"/>
          <w:szCs w:val="24"/>
        </w:rPr>
        <w:t>LOSS</w:t>
      </w:r>
      <w:r w:rsidRPr="00430D57">
        <w:rPr>
          <w:color w:val="000000"/>
          <w:szCs w:val="24"/>
        </w:rPr>
        <w:t xml:space="preserve"> is the fair market value at the time of the gift”</w:t>
      </w:r>
    </w:p>
    <w:p w:rsidR="00F76933"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p>
    <w:p w:rsidR="00F76933"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Realized market value = $50</w:t>
      </w:r>
    </w:p>
    <w:p w:rsidR="007A768B"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 xml:space="preserve">Gain = $50 - 45 (basis) = $5 </w:t>
      </w:r>
    </w:p>
    <w:p w:rsidR="007A768B" w:rsidRPr="00430D57" w:rsidRDefault="008B5C89"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b/>
          <w:color w:val="000000"/>
          <w:szCs w:val="24"/>
        </w:rPr>
        <w:t xml:space="preserve">Reg </w:t>
      </w:r>
      <w:r w:rsidR="007A768B" w:rsidRPr="00430D57">
        <w:rPr>
          <w:b/>
          <w:color w:val="000000"/>
          <w:szCs w:val="24"/>
        </w:rPr>
        <w:t>§ 1.1015-1(a)</w:t>
      </w:r>
      <w:r w:rsidRPr="00430D57">
        <w:rPr>
          <w:b/>
          <w:color w:val="000000"/>
          <w:szCs w:val="24"/>
        </w:rPr>
        <w:t>(2)</w:t>
      </w:r>
      <w:r w:rsidR="007A768B" w:rsidRPr="00430D57">
        <w:rPr>
          <w:color w:val="000000"/>
          <w:szCs w:val="24"/>
        </w:rPr>
        <w:t>—(if the gift will realize a gain) “the basis is the original purchase price”</w:t>
      </w:r>
    </w:p>
    <w:p w:rsidR="007A768B" w:rsidRPr="00430D57" w:rsidRDefault="007A768B"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p>
    <w:p w:rsidR="00F76933"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Realized market value = $35</w:t>
      </w:r>
    </w:p>
    <w:p w:rsidR="008B5C89" w:rsidRPr="00430D57" w:rsidRDefault="00F76933"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 xml:space="preserve">Gain = $35 – 30 (basis) = $5 </w:t>
      </w:r>
    </w:p>
    <w:p w:rsidR="00F76933" w:rsidRPr="00430D57" w:rsidRDefault="008B5C89"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160"/>
        <w:rPr>
          <w:color w:val="000000"/>
          <w:szCs w:val="24"/>
        </w:rPr>
      </w:pPr>
      <w:r w:rsidRPr="00430D57">
        <w:rPr>
          <w:color w:val="000000"/>
          <w:szCs w:val="24"/>
        </w:rPr>
        <w:t xml:space="preserve">Nick: No loss, no gain </w:t>
      </w:r>
      <w:r w:rsidRPr="005F03EA">
        <w:rPr>
          <w:b/>
          <w:color w:val="000000"/>
          <w:szCs w:val="24"/>
        </w:rPr>
        <w:t>§ 1.1015-1(a)(2)</w:t>
      </w:r>
    </w:p>
    <w:p w:rsidR="008B5C89" w:rsidRPr="00430D57" w:rsidRDefault="007A768B" w:rsidP="00430D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2160"/>
        <w:rPr>
          <w:color w:val="000000"/>
          <w:szCs w:val="24"/>
        </w:rPr>
      </w:pPr>
      <w:r w:rsidRPr="005F03EA">
        <w:rPr>
          <w:b/>
          <w:color w:val="000000"/>
          <w:szCs w:val="24"/>
        </w:rPr>
        <w:t>§ 1.1015-1(a)</w:t>
      </w:r>
      <w:r w:rsidRPr="00430D57">
        <w:rPr>
          <w:color w:val="000000"/>
          <w:szCs w:val="24"/>
        </w:rPr>
        <w:t>—(if the original purchase price is greater than the fair market value of the property at the time of the gift) “the basis for determining LOSS is the fair market value at the time of the gift”</w:t>
      </w:r>
    </w:p>
    <w:p w:rsidR="008B5C89" w:rsidRPr="002F775F" w:rsidRDefault="008B5C89" w:rsidP="005F03EA">
      <w:pPr>
        <w:pStyle w:val="ListParagraph"/>
        <w:widowControl w:val="0"/>
        <w:numPr>
          <w:ilvl w:val="0"/>
          <w:numId w:val="21"/>
        </w:numPr>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spacing w:after="0"/>
        <w:ind w:left="1800"/>
        <w:rPr>
          <w:b/>
          <w:color w:val="BFBFBF" w:themeColor="background1" w:themeShade="BF"/>
          <w:szCs w:val="24"/>
        </w:rPr>
      </w:pPr>
      <w:r w:rsidRPr="002F775F">
        <w:rPr>
          <w:b/>
          <w:color w:val="BFBFBF" w:themeColor="background1" w:themeShade="BF"/>
          <w:szCs w:val="24"/>
        </w:rPr>
        <w:t xml:space="preserve">In class example: </w:t>
      </w:r>
    </w:p>
    <w:p w:rsidR="008B5C89" w:rsidRDefault="008B5C89"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Pr>
          <w:color w:val="000000"/>
          <w:szCs w:val="24"/>
        </w:rPr>
        <w:t>$-100</w:t>
      </w:r>
      <w:r>
        <w:rPr>
          <w:color w:val="000000"/>
          <w:szCs w:val="24"/>
        </w:rPr>
        <w:tab/>
        <w:t>year 1</w:t>
      </w:r>
      <w:r w:rsidR="005F03EA">
        <w:rPr>
          <w:color w:val="000000"/>
          <w:szCs w:val="24"/>
        </w:rPr>
        <w:tab/>
      </w:r>
      <w:r w:rsidR="005F03EA">
        <w:rPr>
          <w:color w:val="000000"/>
          <w:szCs w:val="24"/>
        </w:rPr>
        <w:tab/>
        <w:t>purchase asset</w:t>
      </w:r>
    </w:p>
    <w:p w:rsidR="008B5C89" w:rsidRDefault="008B5C89"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Pr>
          <w:color w:val="000000"/>
          <w:szCs w:val="24"/>
        </w:rPr>
        <w:t>$15</w:t>
      </w:r>
      <w:r>
        <w:rPr>
          <w:color w:val="000000"/>
          <w:szCs w:val="24"/>
        </w:rPr>
        <w:tab/>
        <w:t>year 2</w:t>
      </w:r>
      <w:r>
        <w:rPr>
          <w:color w:val="000000"/>
          <w:szCs w:val="24"/>
        </w:rPr>
        <w:tab/>
      </w:r>
      <w:r>
        <w:rPr>
          <w:color w:val="000000"/>
          <w:szCs w:val="24"/>
        </w:rPr>
        <w:tab/>
        <w:t>income of $15 (§ 61(a))</w:t>
      </w:r>
    </w:p>
    <w:p w:rsidR="008B5C89" w:rsidRDefault="008B5C89"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2160"/>
        <w:contextualSpacing w:val="0"/>
        <w:rPr>
          <w:color w:val="000000"/>
          <w:szCs w:val="24"/>
        </w:rPr>
      </w:pPr>
      <w:r>
        <w:rPr>
          <w:color w:val="000000"/>
          <w:szCs w:val="24"/>
        </w:rPr>
        <w:t>$175</w:t>
      </w:r>
      <w:r>
        <w:rPr>
          <w:color w:val="000000"/>
          <w:szCs w:val="24"/>
        </w:rPr>
        <w:tab/>
        <w:t>year 3</w:t>
      </w:r>
      <w:r>
        <w:rPr>
          <w:color w:val="000000"/>
          <w:szCs w:val="24"/>
        </w:rPr>
        <w:tab/>
      </w:r>
      <w:r>
        <w:rPr>
          <w:color w:val="000000"/>
          <w:szCs w:val="24"/>
        </w:rPr>
        <w:tab/>
      </w:r>
      <w:r w:rsidR="005F03EA">
        <w:rPr>
          <w:color w:val="000000"/>
          <w:szCs w:val="24"/>
        </w:rPr>
        <w:t>sell asset—</w:t>
      </w:r>
      <w:r>
        <w:rPr>
          <w:color w:val="000000"/>
          <w:szCs w:val="24"/>
        </w:rPr>
        <w:t xml:space="preserve">basis: $100 </w:t>
      </w:r>
      <w:r w:rsidRPr="005F03EA">
        <w:rPr>
          <w:b/>
          <w:color w:val="000000"/>
          <w:szCs w:val="24"/>
        </w:rPr>
        <w:t>§ 1012</w:t>
      </w:r>
      <w:r>
        <w:rPr>
          <w:color w:val="000000"/>
          <w:szCs w:val="24"/>
        </w:rPr>
        <w:t xml:space="preserve"> (gain = $75)</w:t>
      </w:r>
    </w:p>
    <w:p w:rsidR="008B5C89" w:rsidRDefault="008B5C89"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2160"/>
        <w:contextualSpacing w:val="0"/>
        <w:rPr>
          <w:color w:val="000000"/>
          <w:szCs w:val="24"/>
        </w:rPr>
      </w:pPr>
      <w:r w:rsidRPr="008B5C89">
        <w:rPr>
          <w:b/>
          <w:color w:val="000000"/>
          <w:szCs w:val="24"/>
        </w:rPr>
        <w:t>Hague-Simons income in year 2?</w:t>
      </w:r>
      <w:r>
        <w:rPr>
          <w:color w:val="000000"/>
          <w:szCs w:val="24"/>
        </w:rPr>
        <w:t xml:space="preserve"> Would look at stock appreciation and mark to market (unrealized appreciation, a tax on the accrual)</w:t>
      </w:r>
    </w:p>
    <w:p w:rsidR="00BA7C71" w:rsidRDefault="008B5C89"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2160"/>
        <w:contextualSpacing w:val="0"/>
        <w:rPr>
          <w:color w:val="000000"/>
          <w:szCs w:val="24"/>
        </w:rPr>
      </w:pPr>
      <w:r>
        <w:rPr>
          <w:b/>
          <w:color w:val="000000"/>
          <w:szCs w:val="24"/>
        </w:rPr>
        <w:t>What if we recovered the basis in year 2?</w:t>
      </w:r>
      <w:r>
        <w:rPr>
          <w:color w:val="000000"/>
          <w:szCs w:val="24"/>
        </w:rPr>
        <w:t xml:space="preserve"> </w:t>
      </w:r>
      <w:r w:rsidR="00BA7C71">
        <w:rPr>
          <w:color w:val="000000"/>
          <w:szCs w:val="24"/>
        </w:rPr>
        <w:t xml:space="preserve">Basis = $100 - $15 dividend </w:t>
      </w:r>
      <w:r w:rsidR="00BA7C71" w:rsidRPr="00BA7C71">
        <w:rPr>
          <w:color w:val="000000"/>
          <w:szCs w:val="24"/>
        </w:rPr>
        <w:sym w:font="Wingdings" w:char="F0E0"/>
      </w:r>
      <w:r w:rsidR="00BA7C71">
        <w:rPr>
          <w:color w:val="000000"/>
          <w:szCs w:val="24"/>
        </w:rPr>
        <w:t xml:space="preserve"> year 3: $175 – 85 (basis adjusted for dividend) = $90 taxable gain</w:t>
      </w:r>
    </w:p>
    <w:p w:rsidR="00BA7C71" w:rsidRPr="00BA7C71" w:rsidRDefault="00BA7C71" w:rsidP="005F03E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Pr>
          <w:color w:val="000000"/>
          <w:szCs w:val="24"/>
        </w:rPr>
        <w:t>T</w:t>
      </w:r>
      <w:r w:rsidRPr="00BA7C71">
        <w:rPr>
          <w:color w:val="000000"/>
          <w:szCs w:val="24"/>
        </w:rPr>
        <w:t>urns on the difference between:</w:t>
      </w:r>
    </w:p>
    <w:p w:rsidR="00BA7C71" w:rsidRPr="00BA7C71" w:rsidRDefault="00BA7C71" w:rsidP="005F03EA">
      <w:pPr>
        <w:pStyle w:val="ListParagraph"/>
        <w:widowControl w:val="0"/>
        <w:tabs>
          <w:tab w:val="left" w:pos="560"/>
          <w:tab w:val="left" w:pos="1120"/>
          <w:tab w:val="left" w:pos="1680"/>
          <w:tab w:val="left" w:pos="2240"/>
          <w:tab w:val="left" w:pos="279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u w:val="single"/>
        </w:rPr>
      </w:pPr>
      <w:r w:rsidRPr="00BA7C71">
        <w:rPr>
          <w:b/>
          <w:color w:val="000000"/>
          <w:szCs w:val="24"/>
          <w:u w:val="single"/>
        </w:rPr>
        <w:t>1</w:t>
      </w:r>
      <w:r w:rsidRPr="00BA7C71">
        <w:rPr>
          <w:b/>
          <w:color w:val="000000"/>
          <w:szCs w:val="24"/>
          <w:u w:val="single"/>
        </w:rPr>
        <w:tab/>
        <w:t>2</w:t>
      </w:r>
      <w:r w:rsidRPr="00BA7C71">
        <w:rPr>
          <w:b/>
          <w:color w:val="000000"/>
          <w:szCs w:val="24"/>
          <w:u w:val="single"/>
        </w:rPr>
        <w:tab/>
        <w:t>3</w:t>
      </w:r>
      <w:r w:rsidRPr="00BA7C71">
        <w:rPr>
          <w:b/>
          <w:color w:val="000000"/>
          <w:szCs w:val="24"/>
          <w:u w:val="single"/>
        </w:rPr>
        <w:tab/>
        <w:t>OR</w:t>
      </w:r>
      <w:r w:rsidRPr="00BA7C71">
        <w:rPr>
          <w:b/>
          <w:color w:val="000000"/>
          <w:szCs w:val="24"/>
          <w:u w:val="single"/>
        </w:rPr>
        <w:tab/>
        <w:t>1</w:t>
      </w:r>
      <w:r w:rsidRPr="00BA7C71">
        <w:rPr>
          <w:b/>
          <w:color w:val="000000"/>
          <w:szCs w:val="24"/>
          <w:u w:val="single"/>
        </w:rPr>
        <w:tab/>
        <w:t>2</w:t>
      </w:r>
      <w:r w:rsidRPr="00BA7C71">
        <w:rPr>
          <w:b/>
          <w:color w:val="000000"/>
          <w:szCs w:val="24"/>
          <w:u w:val="single"/>
        </w:rPr>
        <w:tab/>
        <w:t>3</w:t>
      </w:r>
    </w:p>
    <w:p w:rsidR="00BA7C71" w:rsidRDefault="00BA7C71" w:rsidP="005F03EA">
      <w:pPr>
        <w:pStyle w:val="ListParagraph"/>
        <w:widowControl w:val="0"/>
        <w:tabs>
          <w:tab w:val="left" w:pos="560"/>
          <w:tab w:val="left" w:pos="1120"/>
          <w:tab w:val="left" w:pos="1680"/>
          <w:tab w:val="left" w:pos="2240"/>
          <w:tab w:val="left" w:pos="2790"/>
          <w:tab w:val="left" w:pos="336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Pr>
          <w:color w:val="000000"/>
          <w:szCs w:val="24"/>
        </w:rPr>
        <w:t>0</w:t>
      </w:r>
      <w:r>
        <w:rPr>
          <w:color w:val="000000"/>
          <w:szCs w:val="24"/>
        </w:rPr>
        <w:tab/>
        <w:t>15</w:t>
      </w:r>
      <w:r>
        <w:rPr>
          <w:color w:val="000000"/>
          <w:szCs w:val="24"/>
        </w:rPr>
        <w:tab/>
        <w:t>75</w:t>
      </w:r>
      <w:r>
        <w:rPr>
          <w:color w:val="000000"/>
          <w:szCs w:val="24"/>
        </w:rPr>
        <w:tab/>
      </w:r>
      <w:r>
        <w:rPr>
          <w:color w:val="000000"/>
          <w:szCs w:val="24"/>
        </w:rPr>
        <w:tab/>
        <w:t>0</w:t>
      </w:r>
      <w:r>
        <w:rPr>
          <w:color w:val="000000"/>
          <w:szCs w:val="24"/>
        </w:rPr>
        <w:tab/>
        <w:t>0</w:t>
      </w:r>
      <w:r>
        <w:rPr>
          <w:color w:val="000000"/>
          <w:szCs w:val="24"/>
        </w:rPr>
        <w:tab/>
        <w:t>90</w:t>
      </w:r>
    </w:p>
    <w:p w:rsidR="00F76933" w:rsidRPr="00BA7C71" w:rsidRDefault="00BA7C71" w:rsidP="00685BC1">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2160"/>
        <w:contextualSpacing w:val="0"/>
        <w:rPr>
          <w:b/>
          <w:color w:val="000000"/>
          <w:szCs w:val="24"/>
        </w:rPr>
      </w:pPr>
      <w:r w:rsidRPr="00BA7C71">
        <w:rPr>
          <w:b/>
          <w:color w:val="000000"/>
          <w:szCs w:val="24"/>
        </w:rPr>
        <w:t xml:space="preserve">**taxpayer prefers the second scenario because he would recover his basis earlier </w:t>
      </w:r>
    </w:p>
    <w:p w:rsidR="00C06511" w:rsidRPr="002F775F" w:rsidRDefault="00C06511" w:rsidP="00685BC1">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contextualSpacing w:val="0"/>
        <w:rPr>
          <w:b/>
          <w:color w:val="BFBFBF" w:themeColor="background1" w:themeShade="BF"/>
          <w:szCs w:val="24"/>
        </w:rPr>
      </w:pPr>
      <w:r w:rsidRPr="002F775F">
        <w:rPr>
          <w:b/>
          <w:color w:val="BFBFBF" w:themeColor="background1" w:themeShade="BF"/>
          <w:szCs w:val="24"/>
        </w:rPr>
        <w:t xml:space="preserve">Bequests </w:t>
      </w:r>
      <w:r w:rsidR="00F76933" w:rsidRPr="002F775F">
        <w:rPr>
          <w:b/>
          <w:color w:val="BFBFBF" w:themeColor="background1" w:themeShade="BF"/>
          <w:szCs w:val="24"/>
        </w:rPr>
        <w:t>§ 1014</w:t>
      </w:r>
      <w:r w:rsidR="00AC205A" w:rsidRPr="002F775F">
        <w:rPr>
          <w:b/>
          <w:color w:val="BFBFBF" w:themeColor="background1" w:themeShade="BF"/>
          <w:szCs w:val="24"/>
        </w:rPr>
        <w:t>—basis is market value at the time of transfer—“stepped up basis”</w:t>
      </w:r>
    </w:p>
    <w:p w:rsidR="001C7B3D" w:rsidRDefault="005F03EA" w:rsidP="00685BC1">
      <w:pPr>
        <w:pStyle w:val="ListParagraph"/>
        <w:widowControl w:val="0"/>
        <w:tabs>
          <w:tab w:val="left" w:pos="560"/>
          <w:tab w:val="left" w:pos="1120"/>
          <w:tab w:val="left" w:pos="1680"/>
          <w:tab w:val="left" w:pos="2240"/>
          <w:tab w:val="left" w:pos="2800"/>
          <w:tab w:val="left" w:pos="3360"/>
          <w:tab w:val="left" w:pos="3510"/>
          <w:tab w:val="left" w:pos="3920"/>
          <w:tab w:val="left" w:pos="4480"/>
          <w:tab w:val="left" w:pos="5040"/>
          <w:tab w:val="left" w:pos="5600"/>
          <w:tab w:val="left" w:pos="6160"/>
          <w:tab w:val="left" w:pos="6720"/>
        </w:tabs>
        <w:autoSpaceDE w:val="0"/>
        <w:autoSpaceDN w:val="0"/>
        <w:adjustRightInd w:val="0"/>
        <w:ind w:left="1980"/>
        <w:contextualSpacing w:val="0"/>
        <w:rPr>
          <w:color w:val="000000"/>
          <w:szCs w:val="24"/>
        </w:rPr>
      </w:pPr>
      <w:r>
        <w:rPr>
          <w:color w:val="000000"/>
          <w:szCs w:val="24"/>
        </w:rPr>
        <w:t>Same facts as Danika</w:t>
      </w:r>
      <w:r w:rsidR="00C06511" w:rsidRPr="001C7B3D">
        <w:rPr>
          <w:color w:val="000000"/>
          <w:szCs w:val="24"/>
        </w:rPr>
        <w:t xml:space="preserve">, except that the </w:t>
      </w:r>
      <w:r>
        <w:rPr>
          <w:color w:val="000000"/>
          <w:szCs w:val="24"/>
        </w:rPr>
        <w:t>GIFT</w:t>
      </w:r>
      <w:r w:rsidR="00C06511" w:rsidRPr="001C7B3D">
        <w:rPr>
          <w:color w:val="000000"/>
          <w:szCs w:val="24"/>
        </w:rPr>
        <w:t xml:space="preserve"> is a </w:t>
      </w:r>
      <w:r>
        <w:rPr>
          <w:color w:val="000000"/>
          <w:szCs w:val="24"/>
        </w:rPr>
        <w:t>BEQUEST</w:t>
      </w:r>
      <w:r w:rsidR="00C06511" w:rsidRPr="001C7B3D">
        <w:rPr>
          <w:color w:val="000000"/>
          <w:szCs w:val="24"/>
        </w:rPr>
        <w:t xml:space="preserve">. </w:t>
      </w:r>
    </w:p>
    <w:p w:rsidR="001C7B3D" w:rsidRPr="005F03EA" w:rsidRDefault="001C7B3D" w:rsidP="005F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5F03EA">
        <w:rPr>
          <w:color w:val="000000"/>
          <w:szCs w:val="24"/>
        </w:rPr>
        <w:t>Original purchase price = $45</w:t>
      </w:r>
    </w:p>
    <w:p w:rsidR="001C7B3D" w:rsidRPr="005F03EA" w:rsidRDefault="001C7B3D" w:rsidP="005F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5F03EA">
        <w:rPr>
          <w:color w:val="000000"/>
          <w:szCs w:val="24"/>
        </w:rPr>
        <w:t>Value at time of gift = $100</w:t>
      </w:r>
    </w:p>
    <w:p w:rsidR="001C7B3D" w:rsidRPr="005F03EA" w:rsidRDefault="001C7B3D" w:rsidP="005F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5F03EA">
        <w:rPr>
          <w:color w:val="000000"/>
          <w:szCs w:val="24"/>
        </w:rPr>
        <w:t>Realized market value = $150</w:t>
      </w:r>
    </w:p>
    <w:p w:rsidR="00AC205A" w:rsidRPr="005F03EA" w:rsidRDefault="00F76933" w:rsidP="00685B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rPr>
          <w:color w:val="000000"/>
          <w:szCs w:val="24"/>
        </w:rPr>
      </w:pPr>
      <w:r w:rsidRPr="005F03EA">
        <w:rPr>
          <w:color w:val="000000"/>
          <w:szCs w:val="24"/>
        </w:rPr>
        <w:t>Gain = $150 – 100 (basis) = $50</w:t>
      </w:r>
    </w:p>
    <w:p w:rsidR="00936C15" w:rsidRDefault="00AC205A" w:rsidP="00685B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rPr>
          <w:i/>
          <w:color w:val="000000"/>
          <w:szCs w:val="24"/>
        </w:rPr>
      </w:pPr>
      <w:r>
        <w:rPr>
          <w:i/>
          <w:color w:val="000000"/>
          <w:szCs w:val="24"/>
        </w:rPr>
        <w:t>**$55 was subject to estate tax</w:t>
      </w:r>
      <w:r w:rsidR="00936C15">
        <w:rPr>
          <w:i/>
          <w:color w:val="000000"/>
          <w:szCs w:val="24"/>
        </w:rPr>
        <w:t>—the gain disappears entirely from taxable revenue</w:t>
      </w:r>
    </w:p>
    <w:p w:rsidR="00936C15" w:rsidRPr="00685BC1" w:rsidRDefault="00936C15" w:rsidP="00685B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rPr>
          <w:color w:val="000000"/>
          <w:szCs w:val="24"/>
        </w:rPr>
      </w:pPr>
      <w:r w:rsidRPr="00685BC1">
        <w:rPr>
          <w:color w:val="000000"/>
          <w:szCs w:val="24"/>
        </w:rPr>
        <w:t xml:space="preserve">Deprives the government of $40 billion taxable revenue—creates the </w:t>
      </w:r>
      <w:r w:rsidRPr="00685BC1">
        <w:rPr>
          <w:b/>
          <w:color w:val="000000"/>
          <w:szCs w:val="24"/>
        </w:rPr>
        <w:t>LOCK IN EFFECT</w:t>
      </w:r>
      <w:r w:rsidRPr="00685BC1">
        <w:rPr>
          <w:color w:val="000000"/>
          <w:szCs w:val="24"/>
        </w:rPr>
        <w:t>—horizontal equity</w:t>
      </w:r>
      <w:r w:rsidR="00685BC1" w:rsidRPr="00685BC1">
        <w:rPr>
          <w:color w:val="000000"/>
          <w:szCs w:val="24"/>
        </w:rPr>
        <w:t xml:space="preserve"> issues</w:t>
      </w:r>
    </w:p>
    <w:p w:rsidR="00936C15" w:rsidRPr="00685BC1" w:rsidRDefault="00936C15" w:rsidP="005F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685BC1">
        <w:rPr>
          <w:color w:val="000000"/>
          <w:szCs w:val="24"/>
        </w:rPr>
        <w:t xml:space="preserve">What would our other options be? </w:t>
      </w:r>
    </w:p>
    <w:p w:rsidR="00936C15" w:rsidRPr="00685BC1" w:rsidRDefault="00936C15" w:rsidP="00936C15">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szCs w:val="24"/>
        </w:rPr>
      </w:pPr>
      <w:r w:rsidRPr="00685BC1">
        <w:rPr>
          <w:color w:val="000000"/>
          <w:szCs w:val="24"/>
        </w:rPr>
        <w:t>Use carry-over basis OR</w:t>
      </w:r>
    </w:p>
    <w:p w:rsidR="00936C15" w:rsidRPr="00685BC1" w:rsidRDefault="00936C15" w:rsidP="00685BC1">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685BC1">
        <w:rPr>
          <w:color w:val="000000"/>
          <w:szCs w:val="24"/>
        </w:rPr>
        <w:t>treat bequeath as a realization event—efficient BUT politically unpalatable</w:t>
      </w:r>
    </w:p>
    <w:p w:rsidR="00F76933" w:rsidRPr="002F775F" w:rsidRDefault="00C06511" w:rsidP="00685BC1">
      <w:pPr>
        <w:pStyle w:val="ListParagraph"/>
        <w:widowControl w:val="0"/>
        <w:numPr>
          <w:ilvl w:val="1"/>
          <w:numId w:val="21"/>
        </w:numPr>
        <w:tabs>
          <w:tab w:val="left" w:pos="560"/>
          <w:tab w:val="left" w:pos="1120"/>
          <w:tab w:val="left" w:pos="1680"/>
          <w:tab w:val="left" w:pos="2240"/>
          <w:tab w:val="left" w:pos="2800"/>
          <w:tab w:val="left" w:pos="3360"/>
          <w:tab w:val="left" w:pos="351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2F775F">
        <w:rPr>
          <w:b/>
          <w:color w:val="BFBFBF" w:themeColor="background1" w:themeShade="BF"/>
          <w:szCs w:val="24"/>
        </w:rPr>
        <w:t>Same facts as 3.b, except that the gift is a bequest.</w:t>
      </w:r>
    </w:p>
    <w:p w:rsidR="00F76933" w:rsidRPr="00685BC1" w:rsidRDefault="00F76933" w:rsidP="00685BC1">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685BC1">
        <w:rPr>
          <w:color w:val="000000"/>
          <w:szCs w:val="24"/>
        </w:rPr>
        <w:t>Original purchase price = $45</w:t>
      </w:r>
    </w:p>
    <w:p w:rsidR="00F76933" w:rsidRPr="00685BC1" w:rsidRDefault="00F76933" w:rsidP="00685B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685BC1">
        <w:rPr>
          <w:color w:val="000000"/>
          <w:szCs w:val="24"/>
        </w:rPr>
        <w:t>Value at time of gift = $30</w:t>
      </w:r>
      <w:r w:rsidR="007A768B" w:rsidRPr="00685BC1">
        <w:rPr>
          <w:color w:val="000000"/>
          <w:szCs w:val="24"/>
        </w:rPr>
        <w:t xml:space="preserve"> (if this is the same as value on date of death)</w:t>
      </w:r>
    </w:p>
    <w:p w:rsidR="00F76933" w:rsidRPr="00685BC1" w:rsidRDefault="00F76933" w:rsidP="00685BC1">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685BC1">
        <w:rPr>
          <w:color w:val="000000"/>
          <w:szCs w:val="24"/>
        </w:rPr>
        <w:t>Realized market value = $15</w:t>
      </w:r>
    </w:p>
    <w:p w:rsidR="00936C15" w:rsidRPr="00685BC1" w:rsidRDefault="00F76933" w:rsidP="00685BC1">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980"/>
        <w:rPr>
          <w:color w:val="000000"/>
          <w:szCs w:val="24"/>
        </w:rPr>
      </w:pPr>
      <w:r w:rsidRPr="00685BC1">
        <w:rPr>
          <w:color w:val="000000"/>
          <w:szCs w:val="24"/>
        </w:rPr>
        <w:t>Loss = $15 – 30 (basis) = $15</w:t>
      </w:r>
    </w:p>
    <w:p w:rsidR="00936C15" w:rsidRDefault="00936C15" w:rsidP="00685BC1">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980"/>
        <w:rPr>
          <w:i/>
          <w:color w:val="000000"/>
          <w:szCs w:val="24"/>
        </w:rPr>
      </w:pPr>
      <w:r>
        <w:rPr>
          <w:i/>
          <w:color w:val="000000"/>
          <w:szCs w:val="24"/>
        </w:rPr>
        <w:t>Nothing happens when D bequeaths to B—when B sells she would deduct a loss for only $15—</w:t>
      </w:r>
      <w:r w:rsidRPr="00725433">
        <w:rPr>
          <w:b/>
          <w:color w:val="000000"/>
          <w:szCs w:val="24"/>
        </w:rPr>
        <w:t xml:space="preserve">§ 1014 </w:t>
      </w:r>
      <w:r>
        <w:rPr>
          <w:i/>
          <w:color w:val="000000"/>
          <w:szCs w:val="24"/>
        </w:rPr>
        <w:t>says that the basis is fair market value when asset is bequeathed—incentivizes Danika to elect to sell all assets that have lost value because she can trigger the loss deductions</w:t>
      </w:r>
    </w:p>
    <w:p w:rsidR="00F76933" w:rsidRPr="00A46CD7" w:rsidRDefault="000524FE" w:rsidP="00A46CD7">
      <w:pPr>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980"/>
        <w:rPr>
          <w:i/>
          <w:color w:val="000000"/>
          <w:szCs w:val="24"/>
        </w:rPr>
      </w:pPr>
      <w:r>
        <w:rPr>
          <w:i/>
          <w:color w:val="000000"/>
          <w:szCs w:val="24"/>
        </w:rPr>
        <w:t xml:space="preserve">BUT basis is NOT inflation-adjusted—even if an asset loses value but stays pegged to the same nominal value, a taxpayer can’t realize deductions for real losses that </w:t>
      </w:r>
      <w:r w:rsidR="00725433">
        <w:rPr>
          <w:i/>
          <w:color w:val="000000"/>
          <w:szCs w:val="24"/>
        </w:rPr>
        <w:t>aren’t</w:t>
      </w:r>
      <w:r>
        <w:rPr>
          <w:i/>
          <w:color w:val="000000"/>
          <w:szCs w:val="24"/>
        </w:rPr>
        <w:t xml:space="preserve"> represented by the old basis (not inflation adjusted)</w:t>
      </w:r>
    </w:p>
    <w:p w:rsidR="00F76933" w:rsidRPr="00725433" w:rsidRDefault="00F76933" w:rsidP="00A46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725433">
        <w:rPr>
          <w:color w:val="000000"/>
          <w:szCs w:val="24"/>
        </w:rPr>
        <w:t>Realized market value = $50 (if this is the same as value on date of death)</w:t>
      </w:r>
    </w:p>
    <w:p w:rsidR="00F76933" w:rsidRPr="00725433" w:rsidRDefault="00F76933" w:rsidP="00A46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rPr>
          <w:color w:val="000000"/>
          <w:szCs w:val="24"/>
        </w:rPr>
      </w:pPr>
      <w:r w:rsidRPr="00725433">
        <w:rPr>
          <w:color w:val="000000"/>
          <w:szCs w:val="24"/>
        </w:rPr>
        <w:t>Gain = $50 – 30 (basis) = $20</w:t>
      </w:r>
    </w:p>
    <w:p w:rsidR="00F76933" w:rsidRPr="00725433" w:rsidRDefault="00F76933" w:rsidP="00A46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color w:val="000000"/>
          <w:szCs w:val="24"/>
        </w:rPr>
      </w:pPr>
      <w:r w:rsidRPr="00725433">
        <w:rPr>
          <w:color w:val="000000"/>
          <w:szCs w:val="24"/>
        </w:rPr>
        <w:t>Realized market value = $35 (if this is the same as value on date of death)</w:t>
      </w:r>
    </w:p>
    <w:p w:rsidR="00C06511" w:rsidRPr="00725433" w:rsidRDefault="00F76933" w:rsidP="00A46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rPr>
          <w:color w:val="000000"/>
          <w:szCs w:val="24"/>
        </w:rPr>
      </w:pPr>
      <w:r w:rsidRPr="00725433">
        <w:rPr>
          <w:color w:val="000000"/>
          <w:szCs w:val="24"/>
        </w:rPr>
        <w:t xml:space="preserve">Gain = $35 – 30 (basis) = $5 </w:t>
      </w:r>
    </w:p>
    <w:p w:rsidR="00C06511" w:rsidRPr="002F775F" w:rsidRDefault="00C06511" w:rsidP="00A46CD7">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contextualSpacing w:val="0"/>
        <w:rPr>
          <w:b/>
          <w:color w:val="BFBFBF" w:themeColor="background1" w:themeShade="BF"/>
          <w:szCs w:val="24"/>
        </w:rPr>
      </w:pPr>
      <w:r w:rsidRPr="002F775F">
        <w:rPr>
          <w:b/>
          <w:color w:val="BFBFBF" w:themeColor="background1" w:themeShade="BF"/>
          <w:szCs w:val="24"/>
        </w:rPr>
        <w:t>Senator Jones has proposed the following addition to Code § 1001:</w:t>
      </w:r>
    </w:p>
    <w:p w:rsidR="00BF70FA" w:rsidRPr="002F775F" w:rsidRDefault="00C06511" w:rsidP="00A46CD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980"/>
        <w:contextualSpacing w:val="0"/>
        <w:rPr>
          <w:color w:val="BFBFBF" w:themeColor="background1" w:themeShade="BF"/>
          <w:szCs w:val="24"/>
        </w:rPr>
      </w:pPr>
      <w:r w:rsidRPr="002F775F">
        <w:rPr>
          <w:color w:val="BFBFBF" w:themeColor="background1" w:themeShade="BF"/>
          <w:szCs w:val="24"/>
        </w:rPr>
        <w:t>"(f) Notwithstanding any other provision of this part, all property owned by a decedent shall be treated as having been sold, on the date of death, for an amount of money equal to the fair market value of such property on that date. Gain or loss realized pursuant to this rule shall be taken into account on the final income tax return filed on behalf of the decedent by her estate. This rule shall be effective for deaths occurring on or after January 1, 2010."</w:t>
      </w:r>
    </w:p>
    <w:p w:rsidR="00BF70FA" w:rsidRPr="00725433" w:rsidRDefault="00BF70FA" w:rsidP="00BF70F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Basically: Realization Event.</w:t>
      </w:r>
    </w:p>
    <w:p w:rsidR="00BF70FA" w:rsidRPr="00725433" w:rsidRDefault="00BF70FA" w:rsidP="00BF70F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estate would pay the tax instead of the gains disappearing into the ether</w:t>
      </w:r>
    </w:p>
    <w:p w:rsidR="00BF70FA" w:rsidRPr="00725433" w:rsidRDefault="00BF70FA" w:rsidP="00BF70FA">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Pros:</w:t>
      </w:r>
    </w:p>
    <w:p w:rsidR="00BF70FA" w:rsidRPr="00725433" w:rsidRDefault="00BF70FA" w:rsidP="00BF70FA">
      <w:pPr>
        <w:pStyle w:val="ListParagraph"/>
        <w:widowControl w:val="0"/>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Equitable</w:t>
      </w:r>
    </w:p>
    <w:p w:rsidR="00BF70FA" w:rsidRPr="00725433" w:rsidRDefault="00BF70FA" w:rsidP="00BF70FA">
      <w:pPr>
        <w:pStyle w:val="ListParagraph"/>
        <w:widowControl w:val="0"/>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Less of a lock-in effect</w:t>
      </w:r>
    </w:p>
    <w:p w:rsidR="00BF70FA" w:rsidRPr="00725433" w:rsidRDefault="00BF70FA" w:rsidP="00BF70FA">
      <w:pPr>
        <w:pStyle w:val="ListParagraph"/>
        <w:widowControl w:val="0"/>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 xml:space="preserve">Efficient—death is hard to avoid </w:t>
      </w:r>
      <w:r w:rsidRPr="00725433">
        <w:rPr>
          <w:color w:val="000000"/>
          <w:szCs w:val="24"/>
        </w:rPr>
        <w:sym w:font="Wingdings" w:char="F0E0"/>
      </w:r>
      <w:r w:rsidRPr="00725433">
        <w:rPr>
          <w:color w:val="000000"/>
          <w:szCs w:val="24"/>
        </w:rPr>
        <w:t xml:space="preserve"> can’t strategically avoid dying for tax benefits—people may change the kind of car they purchase because of tax benefits, unlikely to change their date of death</w:t>
      </w:r>
    </w:p>
    <w:p w:rsidR="008502F9" w:rsidRPr="00725433" w:rsidRDefault="008502F9" w:rsidP="008502F9">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Cons:</w:t>
      </w:r>
    </w:p>
    <w:p w:rsidR="00725433" w:rsidRDefault="008502F9" w:rsidP="008502F9">
      <w:pPr>
        <w:pStyle w:val="ListParagraph"/>
        <w:widowControl w:val="0"/>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Liquidity</w:t>
      </w:r>
    </w:p>
    <w:p w:rsidR="00C06511" w:rsidRPr="00725433" w:rsidRDefault="00725433" w:rsidP="008502F9">
      <w:pPr>
        <w:pStyle w:val="ListParagraph"/>
        <w:widowControl w:val="0"/>
        <w:numPr>
          <w:ilvl w:val="1"/>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Pr>
          <w:color w:val="000000"/>
          <w:szCs w:val="24"/>
        </w:rPr>
        <w:t>Administration</w:t>
      </w:r>
    </w:p>
    <w:p w:rsidR="00C06511" w:rsidRPr="002F775F" w:rsidRDefault="00C06511" w:rsidP="0072543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ind w:left="1800"/>
        <w:contextualSpacing w:val="0"/>
        <w:rPr>
          <w:b/>
          <w:color w:val="BFBFBF" w:themeColor="background1" w:themeShade="BF"/>
          <w:szCs w:val="24"/>
        </w:rPr>
      </w:pPr>
      <w:r w:rsidRPr="002F775F">
        <w:rPr>
          <w:b/>
          <w:color w:val="BFBFBF" w:themeColor="background1" w:themeShade="BF"/>
          <w:szCs w:val="24"/>
        </w:rPr>
        <w:t>Senator Smith rejects Jones' proposal and offers the following amendment to the Code:</w:t>
      </w:r>
    </w:p>
    <w:p w:rsidR="00C06511" w:rsidRPr="002F775F" w:rsidRDefault="00C06511" w:rsidP="0072543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800"/>
        <w:contextualSpacing w:val="0"/>
        <w:rPr>
          <w:b/>
          <w:color w:val="BFBFBF" w:themeColor="background1" w:themeShade="BF"/>
          <w:szCs w:val="24"/>
        </w:rPr>
      </w:pPr>
      <w:r w:rsidRPr="002F775F">
        <w:rPr>
          <w:b/>
          <w:color w:val="BFBFBF" w:themeColor="background1" w:themeShade="BF"/>
          <w:szCs w:val="24"/>
        </w:rPr>
        <w:t>"Section 1014 is hereby repealed. Section 1015 shall be amended to apply to property acquired from a decedent. This amendment shall be effective for deaths occurring on or after January 1, 2010."</w:t>
      </w:r>
    </w:p>
    <w:p w:rsidR="00BF70FA" w:rsidRPr="002F775F" w:rsidRDefault="00C06511" w:rsidP="0072543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1800"/>
        <w:contextualSpacing w:val="0"/>
        <w:rPr>
          <w:b/>
          <w:color w:val="BFBFBF" w:themeColor="background1" w:themeShade="BF"/>
          <w:szCs w:val="24"/>
        </w:rPr>
      </w:pPr>
      <w:r w:rsidRPr="002F775F">
        <w:rPr>
          <w:b/>
          <w:color w:val="BFBFBF" w:themeColor="background1" w:themeShade="BF"/>
          <w:szCs w:val="24"/>
        </w:rPr>
        <w:t>Should either of these proposals be enacted into law? Why or why not?</w:t>
      </w:r>
    </w:p>
    <w:p w:rsidR="001653D7" w:rsidRPr="00725433" w:rsidRDefault="00BF70FA" w:rsidP="00BF70FA">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 xml:space="preserve">Basically: </w:t>
      </w:r>
      <w:r w:rsidRPr="00725433">
        <w:rPr>
          <w:b/>
          <w:color w:val="000000"/>
          <w:szCs w:val="24"/>
        </w:rPr>
        <w:t>§ 1015</w:t>
      </w:r>
    </w:p>
    <w:p w:rsidR="00BF70FA" w:rsidRPr="001653D7" w:rsidRDefault="001653D7" w:rsidP="001653D7">
      <w:pPr>
        <w:pStyle w:val="ListParagraph"/>
        <w:widowControl w:val="0"/>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653D7">
        <w:rPr>
          <w:color w:val="000000"/>
          <w:szCs w:val="24"/>
        </w:rPr>
        <w:t>If there is a loss until asset is bequeathed and it continues to lose—</w:t>
      </w:r>
      <w:r w:rsidR="00725433">
        <w:rPr>
          <w:color w:val="000000"/>
          <w:szCs w:val="24"/>
        </w:rPr>
        <w:t xml:space="preserve">§ </w:t>
      </w:r>
      <w:r w:rsidRPr="001653D7">
        <w:rPr>
          <w:color w:val="000000"/>
          <w:szCs w:val="24"/>
        </w:rPr>
        <w:t>1014 and 1015 have the same benefit</w:t>
      </w:r>
    </w:p>
    <w:p w:rsidR="008502F9" w:rsidRPr="001653D7" w:rsidRDefault="00BF70FA" w:rsidP="00BF70FA">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sidRPr="001653D7">
        <w:rPr>
          <w:b/>
          <w:color w:val="000000"/>
          <w:szCs w:val="24"/>
        </w:rPr>
        <w:t>Treat bequests exactly like gifts</w:t>
      </w:r>
    </w:p>
    <w:p w:rsidR="008502F9" w:rsidRPr="00725433" w:rsidRDefault="008502F9" w:rsidP="008502F9">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725433">
        <w:rPr>
          <w:color w:val="000000"/>
          <w:szCs w:val="24"/>
        </w:rPr>
        <w:t>Cons:</w:t>
      </w:r>
    </w:p>
    <w:p w:rsidR="00E43311" w:rsidRPr="001653D7" w:rsidRDefault="008502F9" w:rsidP="008502F9">
      <w:pPr>
        <w:pStyle w:val="ListParagraph"/>
        <w:widowControl w:val="0"/>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653D7">
        <w:rPr>
          <w:color w:val="000000"/>
          <w:szCs w:val="24"/>
        </w:rPr>
        <w:t xml:space="preserve">Lock in effect. </w:t>
      </w:r>
    </w:p>
    <w:p w:rsidR="001653D7" w:rsidRPr="001653D7" w:rsidRDefault="001653D7" w:rsidP="008502F9">
      <w:pPr>
        <w:pStyle w:val="ListParagraph"/>
        <w:widowControl w:val="0"/>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653D7">
        <w:rPr>
          <w:color w:val="000000"/>
          <w:szCs w:val="24"/>
        </w:rPr>
        <w:t xml:space="preserve">Taxed on the gain that accrued before the asset was bequeathed </w:t>
      </w:r>
      <w:r w:rsidRPr="001653D7">
        <w:rPr>
          <w:color w:val="000000"/>
          <w:szCs w:val="24"/>
        </w:rPr>
        <w:sym w:font="Wingdings" w:char="F0E0"/>
      </w:r>
      <w:r w:rsidRPr="001653D7">
        <w:rPr>
          <w:color w:val="000000"/>
          <w:szCs w:val="24"/>
        </w:rPr>
        <w:t xml:space="preserve"> taxpayer has greater liability under </w:t>
      </w:r>
      <w:r w:rsidRPr="00725433">
        <w:rPr>
          <w:b/>
          <w:color w:val="000000"/>
          <w:szCs w:val="24"/>
        </w:rPr>
        <w:t>§ 1015</w:t>
      </w:r>
      <w:r w:rsidRPr="001653D7">
        <w:rPr>
          <w:color w:val="000000"/>
          <w:szCs w:val="24"/>
        </w:rPr>
        <w:t xml:space="preserve"> than he would under </w:t>
      </w:r>
      <w:r w:rsidR="00725433" w:rsidRPr="00725433">
        <w:rPr>
          <w:b/>
          <w:color w:val="000000"/>
          <w:szCs w:val="24"/>
        </w:rPr>
        <w:t>§ 1014</w:t>
      </w:r>
    </w:p>
    <w:p w:rsidR="001653D7" w:rsidRDefault="001653D7" w:rsidP="001653D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240"/>
        <w:contextualSpacing w:val="0"/>
        <w:rPr>
          <w:b/>
          <w:color w:val="000000"/>
          <w:szCs w:val="24"/>
        </w:rPr>
      </w:pPr>
    </w:p>
    <w:p w:rsidR="001653D7" w:rsidRDefault="001653D7" w:rsidP="001653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800"/>
        <w:rPr>
          <w:b/>
          <w:color w:val="000000"/>
          <w:szCs w:val="24"/>
        </w:rPr>
      </w:pPr>
      <w:r w:rsidRPr="001653D7">
        <w:rPr>
          <w:b/>
          <w:color w:val="000000"/>
          <w:szCs w:val="24"/>
        </w:rPr>
        <w:t>Which would we choose?</w:t>
      </w:r>
      <w:r>
        <w:rPr>
          <w:b/>
          <w:color w:val="000000"/>
          <w:szCs w:val="24"/>
        </w:rPr>
        <w:t xml:space="preserve">  Fairness—efficiency—simplicity </w:t>
      </w:r>
    </w:p>
    <w:p w:rsidR="001653D7" w:rsidRPr="001653D7" w:rsidRDefault="001653D7" w:rsidP="001653D7">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b/>
          <w:color w:val="000000"/>
          <w:szCs w:val="24"/>
        </w:rPr>
        <w:t>Public purse</w:t>
      </w:r>
      <w:r w:rsidRPr="001653D7">
        <w:rPr>
          <w:color w:val="000000"/>
          <w:szCs w:val="24"/>
        </w:rPr>
        <w:t xml:space="preserve">—realization allows </w:t>
      </w:r>
      <w:r w:rsidR="00725433">
        <w:rPr>
          <w:color w:val="000000"/>
          <w:szCs w:val="24"/>
        </w:rPr>
        <w:t>earlier collection</w:t>
      </w:r>
      <w:r w:rsidRPr="001653D7">
        <w:rPr>
          <w:color w:val="000000"/>
          <w:szCs w:val="24"/>
        </w:rPr>
        <w:t xml:space="preserve"> </w:t>
      </w:r>
      <w:r w:rsidRPr="001653D7">
        <w:rPr>
          <w:color w:val="000000"/>
          <w:szCs w:val="24"/>
        </w:rPr>
        <w:sym w:font="Wingdings" w:char="F0E0"/>
      </w:r>
      <w:r w:rsidRPr="001653D7">
        <w:rPr>
          <w:color w:val="000000"/>
          <w:szCs w:val="24"/>
        </w:rPr>
        <w:t xml:space="preserve"> </w:t>
      </w:r>
      <w:r w:rsidR="00725433">
        <w:rPr>
          <w:color w:val="000000"/>
          <w:szCs w:val="24"/>
        </w:rPr>
        <w:t>better</w:t>
      </w:r>
      <w:r w:rsidRPr="001653D7">
        <w:rPr>
          <w:color w:val="000000"/>
          <w:szCs w:val="24"/>
        </w:rPr>
        <w:t xml:space="preserve"> for government</w:t>
      </w:r>
    </w:p>
    <w:p w:rsidR="001653D7" w:rsidRPr="001653D7" w:rsidRDefault="001653D7" w:rsidP="001653D7">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b/>
          <w:color w:val="000000"/>
          <w:szCs w:val="24"/>
        </w:rPr>
        <w:t>Fairness</w:t>
      </w:r>
      <w:r w:rsidRPr="001653D7">
        <w:rPr>
          <w:color w:val="000000"/>
          <w:szCs w:val="24"/>
        </w:rPr>
        <w:t xml:space="preserve">: </w:t>
      </w:r>
    </w:p>
    <w:p w:rsidR="001653D7" w:rsidRPr="001653D7" w:rsidRDefault="001653D7" w:rsidP="001653D7">
      <w:pPr>
        <w:pStyle w:val="ListParagraph"/>
        <w:widowControl w:val="0"/>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color w:val="000000"/>
          <w:szCs w:val="24"/>
        </w:rPr>
        <w:t>Realization prevents gaming and allocates taxes to earner and not his heirs</w:t>
      </w:r>
    </w:p>
    <w:p w:rsidR="001653D7" w:rsidRPr="001653D7" w:rsidRDefault="001653D7" w:rsidP="001653D7">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b/>
          <w:color w:val="000000"/>
          <w:szCs w:val="24"/>
        </w:rPr>
        <w:t>Efficiency</w:t>
      </w:r>
      <w:r w:rsidRPr="001653D7">
        <w:rPr>
          <w:color w:val="000000"/>
          <w:szCs w:val="24"/>
        </w:rPr>
        <w:t xml:space="preserve">: </w:t>
      </w:r>
    </w:p>
    <w:p w:rsidR="001653D7" w:rsidRPr="001653D7" w:rsidRDefault="001653D7" w:rsidP="001653D7">
      <w:pPr>
        <w:pStyle w:val="ListParagraph"/>
        <w:widowControl w:val="0"/>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b/>
          <w:color w:val="000000"/>
          <w:szCs w:val="24"/>
        </w:rPr>
        <w:t>Valuation</w:t>
      </w:r>
      <w:r w:rsidRPr="001653D7">
        <w:rPr>
          <w:color w:val="000000"/>
          <w:szCs w:val="24"/>
        </w:rPr>
        <w:t xml:space="preserve">—stepped up basis would be better—realization </w:t>
      </w:r>
      <w:r w:rsidR="00725433" w:rsidRPr="00725433">
        <w:rPr>
          <w:color w:val="000000"/>
          <w:szCs w:val="24"/>
        </w:rPr>
        <w:sym w:font="Wingdings" w:char="F0E0"/>
      </w:r>
      <w:r w:rsidRPr="001653D7">
        <w:rPr>
          <w:color w:val="000000"/>
          <w:szCs w:val="24"/>
        </w:rPr>
        <w:t xml:space="preserve"> immediate valuation</w:t>
      </w:r>
    </w:p>
    <w:p w:rsidR="004D5579" w:rsidRDefault="001653D7" w:rsidP="001653D7">
      <w:pPr>
        <w:pStyle w:val="ListParagraph"/>
        <w:widowControl w:val="0"/>
        <w:numPr>
          <w:ilvl w:val="1"/>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sidRPr="001653D7">
        <w:rPr>
          <w:b/>
          <w:color w:val="000000"/>
          <w:szCs w:val="24"/>
        </w:rPr>
        <w:t>Liquidity</w:t>
      </w:r>
      <w:r w:rsidRPr="001653D7">
        <w:rPr>
          <w:color w:val="000000"/>
          <w:szCs w:val="24"/>
        </w:rPr>
        <w:t>—realization require</w:t>
      </w:r>
      <w:r w:rsidR="00725433">
        <w:rPr>
          <w:color w:val="000000"/>
          <w:szCs w:val="24"/>
        </w:rPr>
        <w:t>s</w:t>
      </w:r>
      <w:r w:rsidRPr="001653D7">
        <w:rPr>
          <w:color w:val="000000"/>
          <w:szCs w:val="24"/>
        </w:rPr>
        <w:t xml:space="preserve"> estate to pay taxes </w:t>
      </w:r>
      <w:r w:rsidR="00725433" w:rsidRPr="00725433">
        <w:rPr>
          <w:color w:val="000000"/>
          <w:szCs w:val="24"/>
        </w:rPr>
        <w:sym w:font="Wingdings" w:char="F0E0"/>
      </w:r>
      <w:r w:rsidRPr="001653D7">
        <w:rPr>
          <w:color w:val="000000"/>
          <w:szCs w:val="24"/>
        </w:rPr>
        <w:t xml:space="preserve"> Oprah-Pontiac problem</w:t>
      </w:r>
    </w:p>
    <w:p w:rsidR="00482B34" w:rsidRPr="00725433" w:rsidRDefault="004D5579" w:rsidP="00725433">
      <w:pPr>
        <w:pStyle w:val="ListParagraph"/>
        <w:widowControl w:val="0"/>
        <w:numPr>
          <w:ilvl w:val="2"/>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Cs w:val="24"/>
        </w:rPr>
      </w:pPr>
      <w:r>
        <w:rPr>
          <w:color w:val="000000"/>
          <w:szCs w:val="24"/>
        </w:rPr>
        <w:t>run into even bigger problems when the asset is something that the recipients have a high idiosyncratic value on the asset</w:t>
      </w:r>
    </w:p>
    <w:tbl>
      <w:tblPr>
        <w:tblW w:w="0" w:type="auto"/>
        <w:tblLook w:val="00BF"/>
      </w:tblPr>
      <w:tblGrid>
        <w:gridCol w:w="2754"/>
        <w:gridCol w:w="2754"/>
        <w:gridCol w:w="2754"/>
        <w:gridCol w:w="2754"/>
      </w:tblGrid>
      <w:tr w:rsidR="00482B34" w:rsidRPr="00482B34">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p>
        </w:tc>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sidRPr="00482B34">
              <w:rPr>
                <w:b/>
                <w:color w:val="000000"/>
                <w:szCs w:val="24"/>
              </w:rPr>
              <w:t>Purchase</w:t>
            </w:r>
          </w:p>
        </w:tc>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sidRPr="00482B34">
              <w:rPr>
                <w:b/>
                <w:color w:val="000000"/>
                <w:szCs w:val="24"/>
              </w:rPr>
              <w:t>Bequeath</w:t>
            </w:r>
          </w:p>
        </w:tc>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sidRPr="00482B34">
              <w:rPr>
                <w:b/>
                <w:color w:val="000000"/>
                <w:szCs w:val="24"/>
              </w:rPr>
              <w:t>Sale</w:t>
            </w:r>
          </w:p>
        </w:tc>
      </w:tr>
      <w:tr w:rsidR="00482B34" w:rsidRPr="00482B34">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p>
        </w:tc>
        <w:tc>
          <w:tcPr>
            <w:tcW w:w="2754" w:type="dxa"/>
          </w:tcPr>
          <w:p w:rsidR="00482B34" w:rsidRP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sidRPr="00482B34">
              <w:rPr>
                <w:b/>
                <w:color w:val="000000"/>
                <w:szCs w:val="24"/>
              </w:rPr>
              <w:t>$45</w:t>
            </w:r>
          </w:p>
        </w:tc>
        <w:tc>
          <w:tcPr>
            <w:tcW w:w="2754" w:type="dxa"/>
          </w:tcPr>
          <w:p w:rsidR="00482B34" w:rsidRP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Pr>
                <w:b/>
                <w:color w:val="000000"/>
                <w:szCs w:val="24"/>
              </w:rPr>
              <w:t>$</w:t>
            </w:r>
            <w:r w:rsidR="00482B34" w:rsidRPr="00482B34">
              <w:rPr>
                <w:b/>
                <w:color w:val="000000"/>
                <w:szCs w:val="24"/>
              </w:rPr>
              <w:t>100</w:t>
            </w:r>
          </w:p>
        </w:tc>
        <w:tc>
          <w:tcPr>
            <w:tcW w:w="2754" w:type="dxa"/>
          </w:tcPr>
          <w:p w:rsidR="00482B34" w:rsidRP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b/>
                <w:color w:val="000000"/>
                <w:szCs w:val="24"/>
              </w:rPr>
            </w:pPr>
            <w:r>
              <w:rPr>
                <w:b/>
                <w:color w:val="000000"/>
                <w:szCs w:val="24"/>
              </w:rPr>
              <w:t>$</w:t>
            </w:r>
            <w:r w:rsidR="00482B34" w:rsidRPr="00482B34">
              <w:rPr>
                <w:b/>
                <w:color w:val="000000"/>
                <w:szCs w:val="24"/>
              </w:rPr>
              <w:t>150</w:t>
            </w:r>
          </w:p>
        </w:tc>
      </w:tr>
      <w:tr w:rsidR="00482B34">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 1015</w:t>
            </w:r>
          </w:p>
        </w:tc>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p>
        </w:tc>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p>
        </w:tc>
        <w:tc>
          <w:tcPr>
            <w:tcW w:w="2754" w:type="dxa"/>
          </w:tcPr>
          <w:p w:rsid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 xml:space="preserve">$150 - $45 = </w:t>
            </w:r>
            <w:r w:rsidRPr="00725433">
              <w:rPr>
                <w:b/>
                <w:color w:val="000000"/>
                <w:szCs w:val="24"/>
              </w:rPr>
              <w:t>$</w:t>
            </w:r>
            <w:r w:rsidR="00482B34" w:rsidRPr="00725433">
              <w:rPr>
                <w:b/>
                <w:color w:val="000000"/>
                <w:szCs w:val="24"/>
              </w:rPr>
              <w:t>105</w:t>
            </w:r>
          </w:p>
        </w:tc>
      </w:tr>
      <w:tr w:rsidR="00482B34">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 1014</w:t>
            </w:r>
          </w:p>
        </w:tc>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p>
        </w:tc>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p>
        </w:tc>
        <w:tc>
          <w:tcPr>
            <w:tcW w:w="2754" w:type="dxa"/>
          </w:tcPr>
          <w:p w:rsid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 xml:space="preserve">$150 -$100 = </w:t>
            </w:r>
            <w:r w:rsidRPr="00725433">
              <w:rPr>
                <w:b/>
                <w:color w:val="000000"/>
                <w:szCs w:val="24"/>
              </w:rPr>
              <w:t>$</w:t>
            </w:r>
            <w:r w:rsidR="00482B34" w:rsidRPr="00725433">
              <w:rPr>
                <w:b/>
                <w:color w:val="000000"/>
                <w:szCs w:val="24"/>
              </w:rPr>
              <w:t>50</w:t>
            </w:r>
            <w:r>
              <w:rPr>
                <w:color w:val="000000"/>
                <w:szCs w:val="24"/>
              </w:rPr>
              <w:t xml:space="preserve"> </w:t>
            </w:r>
          </w:p>
        </w:tc>
      </w:tr>
      <w:tr w:rsidR="00482B34">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Realization Event</w:t>
            </w:r>
          </w:p>
        </w:tc>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p>
        </w:tc>
        <w:tc>
          <w:tcPr>
            <w:tcW w:w="2754" w:type="dxa"/>
          </w:tcPr>
          <w:p w:rsid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w:t>
            </w:r>
            <w:r w:rsidR="00482B34">
              <w:rPr>
                <w:color w:val="000000"/>
                <w:szCs w:val="24"/>
              </w:rPr>
              <w:t>55</w:t>
            </w:r>
          </w:p>
        </w:tc>
        <w:tc>
          <w:tcPr>
            <w:tcW w:w="2754" w:type="dxa"/>
          </w:tcPr>
          <w:p w:rsidR="00482B34" w:rsidRDefault="00725433"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w:t>
            </w:r>
            <w:r w:rsidR="00482B34">
              <w:rPr>
                <w:color w:val="000000"/>
                <w:szCs w:val="24"/>
              </w:rPr>
              <w:t>50</w:t>
            </w:r>
          </w:p>
        </w:tc>
      </w:tr>
      <w:tr w:rsidR="00482B34">
        <w:tc>
          <w:tcPr>
            <w:tcW w:w="2754" w:type="dxa"/>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Hague-Simons</w:t>
            </w:r>
          </w:p>
        </w:tc>
        <w:tc>
          <w:tcPr>
            <w:tcW w:w="8262" w:type="dxa"/>
            <w:gridSpan w:val="3"/>
          </w:tcPr>
          <w:p w:rsidR="00482B34" w:rsidRDefault="00482B34" w:rsidP="00482B3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0"/>
              <w:rPr>
                <w:color w:val="000000"/>
                <w:szCs w:val="24"/>
              </w:rPr>
            </w:pPr>
            <w:r>
              <w:rPr>
                <w:color w:val="000000"/>
                <w:szCs w:val="24"/>
              </w:rPr>
              <w:t>Tax as income accrued…$150 total</w:t>
            </w:r>
          </w:p>
        </w:tc>
      </w:tr>
    </w:tbl>
    <w:p w:rsidR="00C06511" w:rsidRPr="002F775F" w:rsidRDefault="00C06511" w:rsidP="00725433">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contextualSpacing w:val="0"/>
        <w:rPr>
          <w:b/>
          <w:color w:val="BFBFBF" w:themeColor="background1" w:themeShade="BF"/>
          <w:szCs w:val="24"/>
        </w:rPr>
      </w:pPr>
      <w:r w:rsidRPr="002F775F">
        <w:rPr>
          <w:b/>
          <w:color w:val="BFBFBF" w:themeColor="background1" w:themeShade="BF"/>
          <w:szCs w:val="24"/>
        </w:rPr>
        <w:t>In 2000, Marge purchases 400 acres of vacant land in fee simple. She pays $200,000. What are the tax consequences of each of the following:</w:t>
      </w:r>
    </w:p>
    <w:p w:rsidR="00AE1F47" w:rsidRPr="002F775F" w:rsidRDefault="00C06511" w:rsidP="00725433">
      <w:pPr>
        <w:pStyle w:val="ListParagraph"/>
        <w:widowControl w:val="0"/>
        <w:numPr>
          <w:ilvl w:val="1"/>
          <w:numId w:val="21"/>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2520"/>
        <w:contextualSpacing w:val="0"/>
        <w:rPr>
          <w:b/>
          <w:color w:val="BFBFBF" w:themeColor="background1" w:themeShade="BF"/>
          <w:szCs w:val="24"/>
        </w:rPr>
      </w:pPr>
      <w:r w:rsidRPr="002F775F">
        <w:rPr>
          <w:b/>
          <w:color w:val="BFBFBF" w:themeColor="background1" w:themeShade="BF"/>
          <w:szCs w:val="24"/>
        </w:rPr>
        <w:t>In 2002, Marge contemplates selling the land and has it appraised. Although the value of the land has increased to $250,000, Marge decides not to sell it.</w:t>
      </w:r>
    </w:p>
    <w:p w:rsidR="00AE1F47" w:rsidRPr="00725433" w:rsidRDefault="00AE1F47" w:rsidP="00AE1F47">
      <w:pPr>
        <w:pStyle w:val="ListParagraph"/>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520"/>
        <w:contextualSpacing w:val="0"/>
        <w:rPr>
          <w:color w:val="000000"/>
          <w:szCs w:val="24"/>
        </w:rPr>
      </w:pPr>
      <w:r w:rsidRPr="00725433">
        <w:rPr>
          <w:color w:val="000000"/>
          <w:szCs w:val="24"/>
        </w:rPr>
        <w:t xml:space="preserve">No realization </w:t>
      </w:r>
      <w:r w:rsidRPr="00725433">
        <w:rPr>
          <w:color w:val="000000"/>
          <w:szCs w:val="24"/>
        </w:rPr>
        <w:sym w:font="Wingdings" w:char="F0E0"/>
      </w:r>
      <w:r w:rsidRPr="00725433">
        <w:rPr>
          <w:color w:val="000000"/>
          <w:szCs w:val="24"/>
        </w:rPr>
        <w:t xml:space="preserve"> no tax liability</w:t>
      </w:r>
    </w:p>
    <w:p w:rsidR="00C06511" w:rsidRPr="00AE1F47" w:rsidRDefault="00AE1F47" w:rsidP="00725433">
      <w:pPr>
        <w:pStyle w:val="ListParagraph"/>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2520"/>
        <w:contextualSpacing w:val="0"/>
        <w:rPr>
          <w:color w:val="000000"/>
          <w:szCs w:val="24"/>
        </w:rPr>
      </w:pPr>
      <w:r>
        <w:rPr>
          <w:b/>
          <w:color w:val="000000"/>
          <w:szCs w:val="24"/>
        </w:rPr>
        <w:t xml:space="preserve">§ 1.61-6(a): </w:t>
      </w:r>
      <w:r>
        <w:rPr>
          <w:color w:val="000000"/>
          <w:szCs w:val="24"/>
        </w:rPr>
        <w:t>“Gain REALIZED on the sale or exchange of property is included in gross income”</w:t>
      </w:r>
    </w:p>
    <w:p w:rsidR="00725433" w:rsidRPr="002F775F" w:rsidRDefault="00C06511" w:rsidP="00725433">
      <w:pPr>
        <w:pStyle w:val="ListParagraph"/>
        <w:widowControl w:val="0"/>
        <w:numPr>
          <w:ilvl w:val="1"/>
          <w:numId w:val="21"/>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2520"/>
        <w:contextualSpacing w:val="0"/>
        <w:rPr>
          <w:b/>
          <w:color w:val="BFBFBF" w:themeColor="background1" w:themeShade="BF"/>
          <w:szCs w:val="24"/>
        </w:rPr>
      </w:pPr>
      <w:r w:rsidRPr="002F775F">
        <w:rPr>
          <w:b/>
          <w:color w:val="BFBFBF" w:themeColor="background1" w:themeShade="BF"/>
          <w:szCs w:val="24"/>
        </w:rPr>
        <w:t>In 2010, Marge enters into an agreement with Norm permitting him to hunt on the land for ten years in exchange for an annual payment of $10,000.</w:t>
      </w:r>
    </w:p>
    <w:p w:rsidR="00C06511" w:rsidRPr="00725433" w:rsidRDefault="00725433" w:rsidP="00725433">
      <w:pPr>
        <w:pStyle w:val="ListParagraph"/>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2520"/>
        <w:contextualSpacing w:val="0"/>
        <w:rPr>
          <w:szCs w:val="24"/>
        </w:rPr>
      </w:pPr>
      <w:r w:rsidRPr="00725433">
        <w:rPr>
          <w:szCs w:val="24"/>
        </w:rPr>
        <w:t>Marge will get $10,000 ordinary income—no deduction off basis</w:t>
      </w:r>
      <w:r w:rsidR="00827F31">
        <w:rPr>
          <w:szCs w:val="24"/>
        </w:rPr>
        <w:t>, will be recovered in sale</w:t>
      </w:r>
    </w:p>
    <w:p w:rsidR="00AE1F47" w:rsidRPr="002F775F" w:rsidRDefault="00C06511" w:rsidP="00725433">
      <w:pPr>
        <w:pStyle w:val="ListParagraph"/>
        <w:numPr>
          <w:ilvl w:val="1"/>
          <w:numId w:val="21"/>
        </w:numPr>
        <w:ind w:left="2520"/>
        <w:contextualSpacing w:val="0"/>
        <w:rPr>
          <w:b/>
          <w:color w:val="BFBFBF" w:themeColor="background1" w:themeShade="BF"/>
        </w:rPr>
      </w:pPr>
      <w:r w:rsidRPr="002F775F">
        <w:rPr>
          <w:b/>
          <w:color w:val="BFBFBF" w:themeColor="background1" w:themeShade="BF"/>
          <w:szCs w:val="24"/>
        </w:rPr>
        <w:t>Alternatively, in 2010, Marge sells the hunting rights to the 400 acres to Norm in perpetuity for $100,000 (the land is worth $500,000 at that time).</w:t>
      </w:r>
    </w:p>
    <w:p w:rsidR="00AE1F47" w:rsidRPr="00725433" w:rsidRDefault="00AE1F47" w:rsidP="00AE1F47">
      <w:pPr>
        <w:pStyle w:val="ListParagraph"/>
        <w:spacing w:after="0"/>
        <w:ind w:left="2520"/>
        <w:contextualSpacing w:val="0"/>
      </w:pPr>
      <w:r w:rsidRPr="00725433">
        <w:rPr>
          <w:color w:val="000000"/>
          <w:szCs w:val="24"/>
        </w:rPr>
        <w:t xml:space="preserve">$100,000 is 1/5 of $500,000 </w:t>
      </w:r>
      <w:r w:rsidRPr="00725433">
        <w:rPr>
          <w:color w:val="000000"/>
          <w:szCs w:val="24"/>
        </w:rPr>
        <w:sym w:font="Wingdings" w:char="F0E0"/>
      </w:r>
      <w:r w:rsidRPr="00725433">
        <w:rPr>
          <w:color w:val="000000"/>
          <w:szCs w:val="24"/>
        </w:rPr>
        <w:t xml:space="preserve"> she should pay taxes on 1/5 of the gains</w:t>
      </w:r>
    </w:p>
    <w:p w:rsidR="00420068" w:rsidRPr="00725433" w:rsidRDefault="00AE1F47" w:rsidP="008A3129">
      <w:pPr>
        <w:pStyle w:val="ListParagraph"/>
        <w:spacing w:after="240"/>
        <w:ind w:left="2520"/>
        <w:contextualSpacing w:val="0"/>
        <w:rPr>
          <w:color w:val="000000"/>
          <w:szCs w:val="24"/>
        </w:rPr>
      </w:pPr>
      <w:r w:rsidRPr="00725433">
        <w:rPr>
          <w:color w:val="000000"/>
          <w:szCs w:val="24"/>
        </w:rPr>
        <w:t xml:space="preserve">$500,000 – 300,000 = $200,000/5 = </w:t>
      </w:r>
      <w:r w:rsidRPr="00725433">
        <w:rPr>
          <w:color w:val="000000"/>
          <w:szCs w:val="24"/>
          <w:u w:val="double"/>
        </w:rPr>
        <w:t>$40,000</w:t>
      </w:r>
      <w:r w:rsidR="00420068" w:rsidRPr="00725433">
        <w:rPr>
          <w:color w:val="000000"/>
          <w:szCs w:val="24"/>
        </w:rPr>
        <w:t xml:space="preserve"> </w:t>
      </w:r>
      <w:r w:rsidR="00725433">
        <w:rPr>
          <w:color w:val="000000"/>
          <w:szCs w:val="24"/>
        </w:rPr>
        <w:t>taxable income (capital gains?)</w:t>
      </w:r>
    </w:p>
    <w:p w:rsidR="00420068" w:rsidRPr="00827F31" w:rsidRDefault="00420068" w:rsidP="00827F31">
      <w:pPr>
        <w:pStyle w:val="ListParagraph"/>
        <w:spacing w:after="240"/>
        <w:ind w:left="2520"/>
        <w:contextualSpacing w:val="0"/>
        <w:rPr>
          <w:color w:val="000000"/>
          <w:szCs w:val="24"/>
        </w:rPr>
      </w:pPr>
      <w:r>
        <w:rPr>
          <w:b/>
          <w:color w:val="000000"/>
          <w:szCs w:val="24"/>
        </w:rPr>
        <w:t>§ 1.61-6(a)—</w:t>
      </w:r>
      <w:r w:rsidR="00827F31" w:rsidRPr="00827F31">
        <w:rPr>
          <w:color w:val="000000"/>
          <w:szCs w:val="24"/>
        </w:rPr>
        <w:t>s</w:t>
      </w:r>
      <w:r w:rsidRPr="00827F31">
        <w:rPr>
          <w:color w:val="000000"/>
          <w:szCs w:val="24"/>
        </w:rPr>
        <w:t>elling a right in perpetuity is like selling a piece of the asset itsel</w:t>
      </w:r>
      <w:r w:rsidRPr="00827F31">
        <w:rPr>
          <w:b/>
          <w:color w:val="000000"/>
          <w:szCs w:val="24"/>
        </w:rPr>
        <w:t>f</w:t>
      </w:r>
    </w:p>
    <w:p w:rsidR="00C90A4B" w:rsidRPr="00C90A4B" w:rsidRDefault="00C90A4B" w:rsidP="00827F31">
      <w:pPr>
        <w:pStyle w:val="ListParagraph"/>
        <w:numPr>
          <w:ilvl w:val="0"/>
          <w:numId w:val="29"/>
        </w:numPr>
        <w:spacing w:after="0"/>
        <w:contextualSpacing w:val="0"/>
        <w:rPr>
          <w:b/>
          <w:color w:val="000000"/>
          <w:szCs w:val="24"/>
        </w:rPr>
      </w:pPr>
      <w:r w:rsidRPr="00C90A4B">
        <w:rPr>
          <w:b/>
          <w:color w:val="000000"/>
          <w:szCs w:val="24"/>
        </w:rPr>
        <w:t>What if we don’t know the relative values at the time of purchase?</w:t>
      </w:r>
    </w:p>
    <w:p w:rsidR="00420068" w:rsidRPr="00C90A4B" w:rsidRDefault="00C90A4B" w:rsidP="00827F31">
      <w:pPr>
        <w:pStyle w:val="ListParagraph"/>
        <w:numPr>
          <w:ilvl w:val="1"/>
          <w:numId w:val="29"/>
        </w:numPr>
        <w:contextualSpacing w:val="0"/>
        <w:rPr>
          <w:b/>
          <w:color w:val="000000"/>
          <w:szCs w:val="24"/>
        </w:rPr>
      </w:pPr>
      <w:r w:rsidRPr="00C90A4B">
        <w:rPr>
          <w:i/>
          <w:color w:val="000000"/>
          <w:szCs w:val="24"/>
        </w:rPr>
        <w:t>Foster, Anaja Land</w:t>
      </w:r>
      <w:r>
        <w:rPr>
          <w:color w:val="000000"/>
          <w:szCs w:val="24"/>
        </w:rPr>
        <w:t>—if you don’t know the value of the FMV you can just take no income and take the sale off the basis</w:t>
      </w:r>
    </w:p>
    <w:p w:rsidR="008A3129" w:rsidRPr="002F775F" w:rsidRDefault="00420068" w:rsidP="008A3129">
      <w:pPr>
        <w:pStyle w:val="ListParagraph"/>
        <w:spacing w:after="240"/>
        <w:ind w:left="2520"/>
        <w:contextualSpacing w:val="0"/>
        <w:rPr>
          <w:b/>
          <w:color w:val="BFBFBF" w:themeColor="background1" w:themeShade="BF"/>
          <w:szCs w:val="24"/>
          <w:u w:val="double"/>
        </w:rPr>
      </w:pPr>
      <w:r w:rsidRPr="002F775F">
        <w:rPr>
          <w:b/>
          <w:color w:val="BFBFBF" w:themeColor="background1" w:themeShade="BF"/>
          <w:szCs w:val="24"/>
        </w:rPr>
        <w:t xml:space="preserve">From property: this is called an easement.  When someone bought the land from Marge they would be informed that Norm has perpetual rights to hunt on the land.  </w:t>
      </w:r>
    </w:p>
    <w:p w:rsidR="008A3129" w:rsidRDefault="008A3129" w:rsidP="00E000D4">
      <w:pPr>
        <w:pStyle w:val="Heading2"/>
      </w:pPr>
      <w:bookmarkStart w:id="7" w:name="_Toc153705830"/>
      <w:r>
        <w:t>The Realization Requirement</w:t>
      </w:r>
      <w:bookmarkEnd w:id="7"/>
    </w:p>
    <w:p w:rsidR="002A7A50" w:rsidRPr="00C25B4C" w:rsidRDefault="002A7A50" w:rsidP="002A7A50">
      <w:pPr>
        <w:pStyle w:val="ListParagraph"/>
        <w:numPr>
          <w:ilvl w:val="0"/>
          <w:numId w:val="33"/>
        </w:numPr>
        <w:spacing w:after="0"/>
        <w:rPr>
          <w:sz w:val="18"/>
        </w:rPr>
      </w:pPr>
      <w:r w:rsidRPr="00C25B4C">
        <w:rPr>
          <w:b/>
          <w:sz w:val="18"/>
        </w:rPr>
        <w:t xml:space="preserve">Regulation § 1.61-14. </w:t>
      </w:r>
      <w:r w:rsidRPr="00C25B4C">
        <w:rPr>
          <w:sz w:val="18"/>
        </w:rPr>
        <w:t xml:space="preserve">Miscellaneous items of gross income. </w:t>
      </w:r>
    </w:p>
    <w:p w:rsidR="002A7A50" w:rsidRPr="002A7A50" w:rsidRDefault="002A7A50" w:rsidP="002A7A50">
      <w:pPr>
        <w:ind w:left="0"/>
        <w:rPr>
          <w:b/>
        </w:rPr>
      </w:pPr>
    </w:p>
    <w:p w:rsidR="00340164" w:rsidRPr="00340164" w:rsidRDefault="009519D3" w:rsidP="00340164">
      <w:pPr>
        <w:pStyle w:val="ListParagraph"/>
        <w:numPr>
          <w:ilvl w:val="0"/>
          <w:numId w:val="33"/>
        </w:numPr>
        <w:rPr>
          <w:b/>
        </w:rPr>
      </w:pPr>
      <w:r>
        <w:t>Benefi</w:t>
      </w:r>
      <w:r w:rsidR="00340164">
        <w:t>ts</w:t>
      </w:r>
    </w:p>
    <w:p w:rsidR="00340164" w:rsidRPr="00340164" w:rsidRDefault="00340164" w:rsidP="00340164">
      <w:pPr>
        <w:pStyle w:val="ListParagraph"/>
        <w:numPr>
          <w:ilvl w:val="1"/>
          <w:numId w:val="33"/>
        </w:numPr>
        <w:rPr>
          <w:b/>
        </w:rPr>
      </w:pPr>
      <w:r>
        <w:t>prevents liquidity problems</w:t>
      </w:r>
    </w:p>
    <w:p w:rsidR="00340164" w:rsidRDefault="00340164" w:rsidP="00340164">
      <w:pPr>
        <w:pStyle w:val="ListParagraph"/>
        <w:numPr>
          <w:ilvl w:val="1"/>
          <w:numId w:val="33"/>
        </w:numPr>
      </w:pPr>
      <w:r w:rsidRPr="00340164">
        <w:t>easily administered</w:t>
      </w:r>
      <w:r>
        <w:t xml:space="preserve"> (no mark-to-market)</w:t>
      </w:r>
    </w:p>
    <w:p w:rsidR="009519D3" w:rsidRPr="00340164" w:rsidRDefault="00340164" w:rsidP="00340164">
      <w:pPr>
        <w:pStyle w:val="ListParagraph"/>
        <w:numPr>
          <w:ilvl w:val="1"/>
          <w:numId w:val="33"/>
        </w:numPr>
      </w:pPr>
      <w:r>
        <w:t>savings subsidy (to the extent that we want to incentivize savings)</w:t>
      </w:r>
    </w:p>
    <w:p w:rsidR="00BC285A" w:rsidRPr="00BC285A" w:rsidRDefault="009519D3" w:rsidP="00340164">
      <w:pPr>
        <w:pStyle w:val="ListParagraph"/>
        <w:numPr>
          <w:ilvl w:val="0"/>
          <w:numId w:val="33"/>
        </w:numPr>
        <w:rPr>
          <w:b/>
        </w:rPr>
      </w:pPr>
      <w:r>
        <w:t xml:space="preserve">Problems: </w:t>
      </w:r>
    </w:p>
    <w:p w:rsidR="009519D3" w:rsidRPr="009519D3" w:rsidRDefault="009519D3" w:rsidP="00340164">
      <w:pPr>
        <w:pStyle w:val="ListParagraph"/>
        <w:numPr>
          <w:ilvl w:val="1"/>
          <w:numId w:val="33"/>
        </w:numPr>
        <w:rPr>
          <w:b/>
        </w:rPr>
      </w:pPr>
      <w:r>
        <w:t xml:space="preserve">(in conjunction with </w:t>
      </w:r>
      <w:r w:rsidRPr="00340164">
        <w:rPr>
          <w:b/>
        </w:rPr>
        <w:t>stepped up basis</w:t>
      </w:r>
      <w:r>
        <w:t>) assets kept within a family won’t be taxed</w:t>
      </w:r>
    </w:p>
    <w:p w:rsidR="00BC285A" w:rsidRPr="00BC285A" w:rsidRDefault="009519D3" w:rsidP="00340164">
      <w:pPr>
        <w:pStyle w:val="ListParagraph"/>
        <w:numPr>
          <w:ilvl w:val="1"/>
          <w:numId w:val="33"/>
        </w:numPr>
        <w:rPr>
          <w:b/>
        </w:rPr>
      </w:pPr>
      <w:r w:rsidRPr="00340164">
        <w:rPr>
          <w:b/>
        </w:rPr>
        <w:t>Horizontal equity</w:t>
      </w:r>
      <w:r w:rsidR="00340164">
        <w:t xml:space="preserve">—asset values change, </w:t>
      </w:r>
      <w:r w:rsidR="00827F31">
        <w:t xml:space="preserve">only </w:t>
      </w:r>
      <w:r w:rsidR="00340164">
        <w:t>pay during</w:t>
      </w:r>
      <w:r w:rsidR="00827F31">
        <w:t xml:space="preserve"> realization events</w:t>
      </w:r>
    </w:p>
    <w:p w:rsidR="00BC285A" w:rsidRPr="00BC285A" w:rsidRDefault="00BC285A" w:rsidP="00340164">
      <w:pPr>
        <w:pStyle w:val="ListParagraph"/>
        <w:numPr>
          <w:ilvl w:val="1"/>
          <w:numId w:val="33"/>
        </w:numPr>
        <w:rPr>
          <w:b/>
        </w:rPr>
      </w:pPr>
      <w:r w:rsidRPr="00827F31">
        <w:rPr>
          <w:b/>
        </w:rPr>
        <w:t>Begins to look like a consumption tax</w:t>
      </w:r>
      <w:r w:rsidR="00827F31">
        <w:t xml:space="preserve">—only taxed at liquidation </w:t>
      </w:r>
      <w:r w:rsidR="00827F31">
        <w:sym w:font="Wingdings" w:char="F0E0"/>
      </w:r>
      <w:r>
        <w:t xml:space="preserve"> can spend </w:t>
      </w:r>
      <w:r w:rsidR="00827F31">
        <w:t>the money you would be taxed at a different rate/different times</w:t>
      </w:r>
    </w:p>
    <w:p w:rsidR="00340164" w:rsidRPr="00340164" w:rsidRDefault="00340164" w:rsidP="00340164">
      <w:pPr>
        <w:pStyle w:val="ListParagraph"/>
        <w:numPr>
          <w:ilvl w:val="1"/>
          <w:numId w:val="33"/>
        </w:numPr>
        <w:rPr>
          <w:b/>
        </w:rPr>
      </w:pPr>
      <w:r w:rsidRPr="00340164">
        <w:rPr>
          <w:b/>
        </w:rPr>
        <w:t>L</w:t>
      </w:r>
      <w:r w:rsidR="00BC285A" w:rsidRPr="00340164">
        <w:rPr>
          <w:b/>
        </w:rPr>
        <w:t>ock-in effect</w:t>
      </w:r>
      <w:r w:rsidR="00BC285A">
        <w:t>—avoid realization</w:t>
      </w:r>
      <w:r w:rsidR="00827F31">
        <w:t xml:space="preserve"> &amp;</w:t>
      </w:r>
      <w:r w:rsidR="00BC285A">
        <w:t xml:space="preserve"> you won’t ever be taxed </w:t>
      </w:r>
      <w:r w:rsidR="00827F31">
        <w:sym w:font="Wingdings" w:char="F0E0"/>
      </w:r>
      <w:r w:rsidR="00BC285A">
        <w:t xml:space="preserve"> lower </w:t>
      </w:r>
      <w:r w:rsidR="00827F31">
        <w:t>ATR</w:t>
      </w:r>
    </w:p>
    <w:p w:rsidR="00BC285A" w:rsidRPr="00340164" w:rsidRDefault="00340164" w:rsidP="00340164">
      <w:pPr>
        <w:pStyle w:val="ListParagraph"/>
        <w:numPr>
          <w:ilvl w:val="0"/>
          <w:numId w:val="33"/>
        </w:numPr>
      </w:pPr>
      <w:r w:rsidRPr="00340164">
        <w:t>In class example:</w:t>
      </w:r>
    </w:p>
    <w:p w:rsidR="00D33E16" w:rsidRPr="00340164" w:rsidRDefault="00D33E16" w:rsidP="00340164">
      <w:pPr>
        <w:pStyle w:val="ListParagraph"/>
        <w:numPr>
          <w:ilvl w:val="1"/>
          <w:numId w:val="33"/>
        </w:numPr>
      </w:pPr>
      <w:r w:rsidRPr="00340164">
        <w:t>If you invest $100 in a really risky st</w:t>
      </w:r>
      <w:r w:rsidR="00311A57" w:rsidRPr="00340164">
        <w:t xml:space="preserve">ock and have a 50-50 chance of </w:t>
      </w:r>
      <w:r w:rsidRPr="00340164">
        <w:t>year 2 value of $200 or $0</w:t>
      </w:r>
    </w:p>
    <w:p w:rsidR="00D33E16" w:rsidRPr="00D33E16" w:rsidRDefault="00D33E16" w:rsidP="00340164">
      <w:pPr>
        <w:pStyle w:val="ListParagraph"/>
        <w:numPr>
          <w:ilvl w:val="2"/>
          <w:numId w:val="33"/>
        </w:numPr>
        <w:rPr>
          <w:b/>
        </w:rPr>
      </w:pPr>
      <w:r>
        <w:t>Win—</w:t>
      </w:r>
      <w:r w:rsidR="00340164">
        <w:t>gain</w:t>
      </w:r>
      <w:r>
        <w:t xml:space="preserve"> $100 and defer</w:t>
      </w:r>
      <w:r w:rsidR="00311A57">
        <w:t xml:space="preserve"> taxes—elect to not realize</w:t>
      </w:r>
      <w:r>
        <w:t xml:space="preserve"> gain by not selling stock</w:t>
      </w:r>
    </w:p>
    <w:p w:rsidR="001F44E4" w:rsidRPr="001F44E4" w:rsidRDefault="00D33E16" w:rsidP="00340164">
      <w:pPr>
        <w:pStyle w:val="ListParagraph"/>
        <w:numPr>
          <w:ilvl w:val="2"/>
          <w:numId w:val="33"/>
        </w:numPr>
        <w:rPr>
          <w:b/>
        </w:rPr>
      </w:pPr>
      <w:r>
        <w:t>Lose—deduct the $100 loss—</w:t>
      </w:r>
      <w:r w:rsidRPr="00311A57">
        <w:rPr>
          <w:b/>
        </w:rPr>
        <w:t xml:space="preserve">value = $100 x </w:t>
      </w:r>
      <w:r w:rsidR="00340164">
        <w:rPr>
          <w:b/>
        </w:rPr>
        <w:t>MTR</w:t>
      </w:r>
      <w:r w:rsidRPr="00311A57">
        <w:rPr>
          <w:b/>
        </w:rPr>
        <w:t xml:space="preserve"> (50%) =$50 </w:t>
      </w:r>
      <w:r w:rsidRPr="00311A57">
        <w:rPr>
          <w:b/>
        </w:rPr>
        <w:sym w:font="Wingdings" w:char="F0E0"/>
      </w:r>
      <w:r w:rsidRPr="00311A57">
        <w:rPr>
          <w:b/>
        </w:rPr>
        <w:t xml:space="preserve"> </w:t>
      </w:r>
      <w:r w:rsidR="001F44E4" w:rsidRPr="00311A57">
        <w:rPr>
          <w:b/>
        </w:rPr>
        <w:t xml:space="preserve">$100 loss and $50 tax benefit </w:t>
      </w:r>
      <w:r w:rsidR="001F44E4" w:rsidRPr="00311A57">
        <w:rPr>
          <w:b/>
        </w:rPr>
        <w:sym w:font="Wingdings" w:char="F0E0"/>
      </w:r>
      <w:r w:rsidR="001F44E4" w:rsidRPr="00311A57">
        <w:rPr>
          <w:b/>
        </w:rPr>
        <w:t xml:space="preserve"> lose only $50</w:t>
      </w:r>
    </w:p>
    <w:p w:rsidR="00311A57" w:rsidRPr="00311A57" w:rsidRDefault="00311A57" w:rsidP="00340164">
      <w:pPr>
        <w:pStyle w:val="ListParagraph"/>
        <w:numPr>
          <w:ilvl w:val="2"/>
          <w:numId w:val="33"/>
        </w:numPr>
        <w:rPr>
          <w:b/>
        </w:rPr>
      </w:pPr>
      <w:r>
        <w:t>Incentive:</w:t>
      </w:r>
      <w:r w:rsidR="001F44E4">
        <w:t xml:space="preserve"> </w:t>
      </w:r>
    </w:p>
    <w:p w:rsidR="00E31536" w:rsidRPr="00E31536" w:rsidRDefault="00311A57" w:rsidP="00340164">
      <w:pPr>
        <w:pStyle w:val="ListParagraph"/>
        <w:numPr>
          <w:ilvl w:val="3"/>
          <w:numId w:val="33"/>
        </w:numPr>
        <w:rPr>
          <w:b/>
        </w:rPr>
      </w:pPr>
      <w:r>
        <w:t>T</w:t>
      </w:r>
      <w:r w:rsidR="001F44E4">
        <w:t>rigger losses and not gains—could exacerbate business cycles</w:t>
      </w:r>
    </w:p>
    <w:p w:rsidR="001F44E4" w:rsidRPr="00340164" w:rsidRDefault="00311A57" w:rsidP="00340164">
      <w:pPr>
        <w:pStyle w:val="ListParagraph"/>
        <w:numPr>
          <w:ilvl w:val="3"/>
          <w:numId w:val="33"/>
        </w:numPr>
        <w:rPr>
          <w:b/>
        </w:rPr>
      </w:pPr>
      <w:r>
        <w:t>I</w:t>
      </w:r>
      <w:r w:rsidR="00E31536">
        <w:t>nvest in more risky assets</w:t>
      </w:r>
    </w:p>
    <w:tbl>
      <w:tblPr>
        <w:tblStyle w:val="MediumGrid3-Accent3"/>
        <w:tblW w:w="0" w:type="auto"/>
        <w:jc w:val="center"/>
        <w:tblInd w:w="828" w:type="dxa"/>
        <w:tblLook w:val="0620"/>
      </w:tblPr>
      <w:tblGrid>
        <w:gridCol w:w="1703"/>
        <w:gridCol w:w="1363"/>
        <w:gridCol w:w="3420"/>
      </w:tblGrid>
      <w:tr w:rsidR="001F44E4">
        <w:trPr>
          <w:cnfStyle w:val="100000000000"/>
          <w:jc w:val="center"/>
        </w:trPr>
        <w:tc>
          <w:tcPr>
            <w:tcW w:w="1703" w:type="dxa"/>
            <w:shd w:val="clear" w:color="auto" w:fill="00B050"/>
          </w:tcPr>
          <w:p w:rsidR="001F44E4" w:rsidRDefault="001F44E4" w:rsidP="00340164">
            <w:pPr>
              <w:ind w:left="0"/>
            </w:pPr>
          </w:p>
        </w:tc>
        <w:tc>
          <w:tcPr>
            <w:tcW w:w="1363" w:type="dxa"/>
            <w:shd w:val="clear" w:color="auto" w:fill="00B050"/>
          </w:tcPr>
          <w:p w:rsidR="001F44E4" w:rsidRDefault="001F44E4" w:rsidP="00340164">
            <w:pPr>
              <w:ind w:left="0"/>
            </w:pPr>
            <w:r>
              <w:t>Pre-Tax</w:t>
            </w:r>
          </w:p>
        </w:tc>
        <w:tc>
          <w:tcPr>
            <w:tcW w:w="3420" w:type="dxa"/>
            <w:shd w:val="clear" w:color="auto" w:fill="00B050"/>
          </w:tcPr>
          <w:p w:rsidR="001F44E4" w:rsidRDefault="001F44E4" w:rsidP="00340164">
            <w:pPr>
              <w:ind w:left="0"/>
            </w:pPr>
            <w:r>
              <w:t>Post-Tax with Realization Election</w:t>
            </w:r>
          </w:p>
        </w:tc>
      </w:tr>
      <w:tr w:rsidR="001F44E4">
        <w:trPr>
          <w:jc w:val="center"/>
        </w:trPr>
        <w:tc>
          <w:tcPr>
            <w:tcW w:w="1703" w:type="dxa"/>
          </w:tcPr>
          <w:p w:rsidR="001F44E4" w:rsidRDefault="001F44E4" w:rsidP="00340164">
            <w:pPr>
              <w:ind w:left="0"/>
            </w:pPr>
            <w:r>
              <w:t>Win</w:t>
            </w:r>
          </w:p>
        </w:tc>
        <w:tc>
          <w:tcPr>
            <w:tcW w:w="1363" w:type="dxa"/>
          </w:tcPr>
          <w:p w:rsidR="001F44E4" w:rsidRDefault="001F44E4" w:rsidP="00340164">
            <w:pPr>
              <w:ind w:left="0"/>
            </w:pPr>
            <w:r>
              <w:t>$100 (gain)</w:t>
            </w:r>
          </w:p>
        </w:tc>
        <w:tc>
          <w:tcPr>
            <w:tcW w:w="3420" w:type="dxa"/>
          </w:tcPr>
          <w:p w:rsidR="001F44E4" w:rsidRDefault="001F44E4" w:rsidP="00340164">
            <w:pPr>
              <w:ind w:left="0"/>
            </w:pPr>
            <w:r>
              <w:t>$100 (defer)</w:t>
            </w:r>
          </w:p>
        </w:tc>
      </w:tr>
      <w:tr w:rsidR="001F44E4">
        <w:trPr>
          <w:jc w:val="center"/>
        </w:trPr>
        <w:tc>
          <w:tcPr>
            <w:tcW w:w="1703" w:type="dxa"/>
          </w:tcPr>
          <w:p w:rsidR="001F44E4" w:rsidRDefault="001F44E4" w:rsidP="00340164">
            <w:pPr>
              <w:ind w:left="0"/>
            </w:pPr>
            <w:r>
              <w:t>Lose</w:t>
            </w:r>
          </w:p>
        </w:tc>
        <w:tc>
          <w:tcPr>
            <w:tcW w:w="1363" w:type="dxa"/>
          </w:tcPr>
          <w:p w:rsidR="001F44E4" w:rsidRDefault="001F44E4" w:rsidP="00340164">
            <w:pPr>
              <w:ind w:left="0"/>
            </w:pPr>
            <w:r>
              <w:t>$-100 (loss)</w:t>
            </w:r>
          </w:p>
        </w:tc>
        <w:tc>
          <w:tcPr>
            <w:tcW w:w="3420" w:type="dxa"/>
          </w:tcPr>
          <w:p w:rsidR="001F44E4" w:rsidRDefault="001F44E4" w:rsidP="00340164">
            <w:pPr>
              <w:ind w:left="0"/>
            </w:pPr>
            <w:r>
              <w:t>$-50 (realize immediately)</w:t>
            </w:r>
          </w:p>
        </w:tc>
      </w:tr>
      <w:tr w:rsidR="00340164">
        <w:trPr>
          <w:jc w:val="center"/>
        </w:trPr>
        <w:tc>
          <w:tcPr>
            <w:tcW w:w="1703" w:type="dxa"/>
          </w:tcPr>
          <w:p w:rsidR="00340164" w:rsidRDefault="00340164" w:rsidP="00340164">
            <w:pPr>
              <w:ind w:left="0"/>
            </w:pPr>
            <w:r>
              <w:t>Expected Value</w:t>
            </w:r>
          </w:p>
        </w:tc>
        <w:tc>
          <w:tcPr>
            <w:tcW w:w="1363" w:type="dxa"/>
          </w:tcPr>
          <w:p w:rsidR="00340164" w:rsidRDefault="00340164" w:rsidP="00340164">
            <w:pPr>
              <w:ind w:left="0"/>
            </w:pPr>
            <w:r>
              <w:t>$0</w:t>
            </w:r>
          </w:p>
        </w:tc>
        <w:tc>
          <w:tcPr>
            <w:tcW w:w="3420" w:type="dxa"/>
          </w:tcPr>
          <w:p w:rsidR="00340164" w:rsidRDefault="00340164" w:rsidP="00340164">
            <w:pPr>
              <w:ind w:left="0"/>
            </w:pPr>
            <w:r>
              <w:t>$25</w:t>
            </w:r>
          </w:p>
        </w:tc>
      </w:tr>
    </w:tbl>
    <w:p w:rsidR="00271396" w:rsidRPr="00271396" w:rsidRDefault="00311A57" w:rsidP="00271396">
      <w:pPr>
        <w:ind w:left="0"/>
      </w:pPr>
      <w:r>
        <w:rPr>
          <w:b/>
        </w:rPr>
        <w:t>Invest $50 in IBM</w:t>
      </w:r>
      <w:r w:rsidR="00271396">
        <w:rPr>
          <w:b/>
        </w:rPr>
        <w:t xml:space="preserve"> </w:t>
      </w:r>
      <w:r w:rsidR="00271396" w:rsidRPr="00271396">
        <w:rPr>
          <w:b/>
        </w:rPr>
        <w:sym w:font="Wingdings" w:char="F0E0"/>
      </w:r>
      <w:r w:rsidR="00271396">
        <w:rPr>
          <w:b/>
        </w:rPr>
        <w:t xml:space="preserve"> </w:t>
      </w:r>
      <w:r w:rsidR="00271396">
        <w:rPr>
          <w:b/>
        </w:rPr>
        <w:tab/>
      </w:r>
      <w:r w:rsidR="00271396" w:rsidRPr="00271396">
        <w:t>(scenario 1) 50% chance you’ll have $100 in IBM at t</w:t>
      </w:r>
      <w:r w:rsidR="00271396" w:rsidRPr="00340164">
        <w:rPr>
          <w:vertAlign w:val="subscript"/>
        </w:rPr>
        <w:t>2</w:t>
      </w:r>
      <w:r w:rsidR="00271396" w:rsidRPr="00271396">
        <w:t xml:space="preserve"> </w:t>
      </w:r>
      <w:r w:rsidR="00271396" w:rsidRPr="00271396">
        <w:sym w:font="Wingdings" w:char="F0E0"/>
      </w:r>
      <w:r w:rsidR="00271396" w:rsidRPr="00271396">
        <w:t xml:space="preserve"> lock-in $100 later, </w:t>
      </w:r>
      <w:r w:rsidR="00271396" w:rsidRPr="00311A57">
        <w:t>defer capital gains</w:t>
      </w:r>
    </w:p>
    <w:p w:rsidR="00E31536" w:rsidRDefault="00271396" w:rsidP="00271396">
      <w:pPr>
        <w:tabs>
          <w:tab w:val="left" w:pos="1800"/>
        </w:tabs>
        <w:ind w:left="0"/>
      </w:pPr>
      <w:r w:rsidRPr="00271396">
        <w:tab/>
      </w:r>
      <w:r w:rsidRPr="00271396">
        <w:tab/>
      </w:r>
      <w:r>
        <w:t xml:space="preserve">(scenario 2) </w:t>
      </w:r>
      <w:r w:rsidRPr="00271396">
        <w:t xml:space="preserve">50% chance you’ll have $0—realize tax </w:t>
      </w:r>
      <w:r w:rsidR="00340164">
        <w:t xml:space="preserve">benefit of loss </w:t>
      </w:r>
      <w:r w:rsidRPr="00271396">
        <w:t>immediately</w:t>
      </w:r>
    </w:p>
    <w:p w:rsidR="00E31536" w:rsidRDefault="00E31536" w:rsidP="00340164">
      <w:pPr>
        <w:pStyle w:val="ListParagraph"/>
        <w:numPr>
          <w:ilvl w:val="0"/>
          <w:numId w:val="34"/>
        </w:numPr>
        <w:tabs>
          <w:tab w:val="left" w:pos="1800"/>
        </w:tabs>
        <w:spacing w:after="0"/>
        <w:contextualSpacing w:val="0"/>
      </w:pPr>
      <w:r>
        <w:rPr>
          <w:b/>
        </w:rPr>
        <w:t>Compliance Complexity</w:t>
      </w:r>
      <w:r>
        <w:t>—forms and frequency of filing—</w:t>
      </w:r>
      <w:r w:rsidR="00311A57">
        <w:t>LOTS</w:t>
      </w:r>
      <w:r>
        <w:t xml:space="preserve"> in mark-to-market</w:t>
      </w:r>
    </w:p>
    <w:p w:rsidR="00E31536" w:rsidRDefault="00E31536" w:rsidP="00340164">
      <w:pPr>
        <w:pStyle w:val="ListParagraph"/>
        <w:numPr>
          <w:ilvl w:val="0"/>
          <w:numId w:val="34"/>
        </w:numPr>
        <w:tabs>
          <w:tab w:val="left" w:pos="1800"/>
        </w:tabs>
        <w:spacing w:after="0"/>
        <w:contextualSpacing w:val="0"/>
      </w:pPr>
      <w:r>
        <w:rPr>
          <w:b/>
        </w:rPr>
        <w:t>Rule Complexity</w:t>
      </w:r>
      <w:r>
        <w:t>—lots of time spent reading codes and regulations</w:t>
      </w:r>
      <w:r w:rsidR="00340164">
        <w:t xml:space="preserve"> (ironic since realization req. isn’t in Code)</w:t>
      </w:r>
    </w:p>
    <w:p w:rsidR="000D221A" w:rsidRPr="000D221A" w:rsidRDefault="00E31536" w:rsidP="00340164">
      <w:pPr>
        <w:pStyle w:val="ListParagraph"/>
        <w:numPr>
          <w:ilvl w:val="1"/>
          <w:numId w:val="34"/>
        </w:numPr>
        <w:tabs>
          <w:tab w:val="left" w:pos="1800"/>
        </w:tabs>
        <w:spacing w:after="240"/>
        <w:contextualSpacing w:val="0"/>
      </w:pPr>
      <w:r w:rsidRPr="00340164">
        <w:rPr>
          <w:b/>
        </w:rPr>
        <w:t>Transactional Complexity</w:t>
      </w:r>
      <w:r>
        <w:t>—when you ex ante reorganize behavior for tax reasons—lock-in effect</w:t>
      </w:r>
    </w:p>
    <w:p w:rsidR="000D221A" w:rsidRPr="000D221A" w:rsidRDefault="000D221A" w:rsidP="000D221A">
      <w:pPr>
        <w:pStyle w:val="ListParagraph"/>
        <w:numPr>
          <w:ilvl w:val="0"/>
          <w:numId w:val="34"/>
        </w:numPr>
        <w:tabs>
          <w:tab w:val="left" w:pos="1800"/>
        </w:tabs>
        <w:spacing w:after="0"/>
        <w:contextualSpacing w:val="0"/>
      </w:pPr>
      <w:r>
        <w:rPr>
          <w:b/>
        </w:rPr>
        <w:t>Alternatives:</w:t>
      </w:r>
    </w:p>
    <w:p w:rsidR="000D221A" w:rsidRDefault="000D221A" w:rsidP="000D221A">
      <w:pPr>
        <w:pStyle w:val="ListParagraph"/>
        <w:numPr>
          <w:ilvl w:val="1"/>
          <w:numId w:val="34"/>
        </w:numPr>
        <w:tabs>
          <w:tab w:val="left" w:pos="1800"/>
        </w:tabs>
        <w:spacing w:after="0"/>
        <w:contextualSpacing w:val="0"/>
      </w:pPr>
      <w:r>
        <w:t>Blended system—mark-to-market for assets that are easy to value</w:t>
      </w:r>
    </w:p>
    <w:p w:rsidR="000D221A" w:rsidRDefault="000D221A" w:rsidP="000D221A">
      <w:pPr>
        <w:pStyle w:val="ListParagraph"/>
        <w:numPr>
          <w:ilvl w:val="2"/>
          <w:numId w:val="34"/>
        </w:numPr>
        <w:tabs>
          <w:tab w:val="left" w:pos="1800"/>
        </w:tabs>
        <w:spacing w:after="0"/>
        <w:contextualSpacing w:val="0"/>
      </w:pPr>
      <w:r>
        <w:t>but would exacerbate the problem of incentivizing investment in a certain type of asset</w:t>
      </w:r>
    </w:p>
    <w:p w:rsidR="000D221A" w:rsidRDefault="000D221A" w:rsidP="000D221A">
      <w:pPr>
        <w:pStyle w:val="ListParagraph"/>
        <w:numPr>
          <w:ilvl w:val="2"/>
          <w:numId w:val="34"/>
        </w:numPr>
        <w:tabs>
          <w:tab w:val="left" w:pos="1800"/>
        </w:tabs>
        <w:spacing w:after="0"/>
        <w:contextualSpacing w:val="0"/>
      </w:pPr>
      <w:r>
        <w:t>when would we mark the assets to market?  Would influence valuation</w:t>
      </w:r>
    </w:p>
    <w:p w:rsidR="000D221A" w:rsidRDefault="000D221A" w:rsidP="000D221A">
      <w:pPr>
        <w:pStyle w:val="ListParagraph"/>
        <w:numPr>
          <w:ilvl w:val="1"/>
          <w:numId w:val="34"/>
        </w:numPr>
        <w:tabs>
          <w:tab w:val="left" w:pos="1800"/>
        </w:tabs>
        <w:spacing w:after="0"/>
        <w:contextualSpacing w:val="0"/>
      </w:pPr>
      <w:r>
        <w:t xml:space="preserve">What if we just assumed? i.e. stocks </w:t>
      </w:r>
      <w:r w:rsidR="00B5636A">
        <w:t xml:space="preserve">gain at about 20% </w:t>
      </w:r>
      <w:r w:rsidR="00B5636A">
        <w:sym w:font="Wingdings" w:char="F0E0"/>
      </w:r>
      <w:r w:rsidR="00B5636A">
        <w:t xml:space="preserve"> we’ll just tax at 20%</w:t>
      </w:r>
    </w:p>
    <w:p w:rsidR="00B5636A" w:rsidRDefault="00B5636A" w:rsidP="000D221A">
      <w:pPr>
        <w:pStyle w:val="ListParagraph"/>
        <w:numPr>
          <w:ilvl w:val="2"/>
          <w:numId w:val="34"/>
        </w:numPr>
        <w:tabs>
          <w:tab w:val="left" w:pos="1800"/>
        </w:tabs>
        <w:spacing w:after="0"/>
        <w:contextualSpacing w:val="0"/>
      </w:pPr>
      <w:r>
        <w:t>We might be on net taxing Hague-Simons but there would be individual tax inequities</w:t>
      </w:r>
    </w:p>
    <w:p w:rsidR="008A3129" w:rsidRPr="00271396" w:rsidRDefault="00B5636A" w:rsidP="000D221A">
      <w:pPr>
        <w:pStyle w:val="ListParagraph"/>
        <w:numPr>
          <w:ilvl w:val="2"/>
          <w:numId w:val="34"/>
        </w:numPr>
        <w:tabs>
          <w:tab w:val="left" w:pos="1800"/>
        </w:tabs>
        <w:spacing w:after="0"/>
        <w:contextualSpacing w:val="0"/>
      </w:pPr>
      <w:r>
        <w:rPr>
          <w:i/>
        </w:rPr>
        <w:t>Holt</w:t>
      </w:r>
      <w:r>
        <w:t>—this is what we do with depreciation, but sometimes catastrophes like the Great Depression come along and we have to adjust our valuation</w:t>
      </w:r>
    </w:p>
    <w:p w:rsidR="008A3129" w:rsidRDefault="008A3129" w:rsidP="00986CFA">
      <w:pPr>
        <w:pStyle w:val="Style1"/>
      </w:pPr>
      <w:r>
        <w:t>Cesarini v US—DC Ohio—1970</w:t>
      </w:r>
    </w:p>
    <w:p w:rsidR="008A3129" w:rsidRDefault="008A3129" w:rsidP="008A3129">
      <w:r>
        <w:t>Cesarini bought a piano and then found money inside—</w:t>
      </w:r>
      <w:r w:rsidR="00340164">
        <w:t>owes taxes on windfall profit—year found, not bought</w:t>
      </w:r>
    </w:p>
    <w:p w:rsidR="00340164" w:rsidRDefault="008A3129" w:rsidP="00340164">
      <w:pPr>
        <w:spacing w:after="0"/>
      </w:pPr>
      <w:r>
        <w:rPr>
          <w:b/>
        </w:rPr>
        <w:t xml:space="preserve">§ 61: </w:t>
      </w:r>
      <w:r>
        <w:t>“gross income means all incom</w:t>
      </w:r>
      <w:r w:rsidR="002A1B7A">
        <w:t>e from whatever source derived”</w:t>
      </w:r>
    </w:p>
    <w:p w:rsidR="002A1B7A" w:rsidRDefault="00340164" w:rsidP="008A3129">
      <w:r w:rsidRPr="00340164">
        <w:rPr>
          <w:b/>
        </w:rPr>
        <w:t>§ 1.61-14</w:t>
      </w:r>
      <w:r>
        <w:t>: treasure trove includable as income</w:t>
      </w:r>
    </w:p>
    <w:p w:rsidR="002A1B7A" w:rsidRDefault="008A3129" w:rsidP="002A1B7A">
      <w:pPr>
        <w:pStyle w:val="ListParagraph"/>
        <w:numPr>
          <w:ilvl w:val="0"/>
          <w:numId w:val="87"/>
        </w:numPr>
      </w:pPr>
      <w:r w:rsidRPr="002A1B7A">
        <w:rPr>
          <w:b/>
        </w:rPr>
        <w:t xml:space="preserve">Rev. Rul. 1953-1 </w:t>
      </w:r>
      <w:r>
        <w:t>“the finder of treasure-trove i</w:t>
      </w:r>
      <w:r w:rsidR="002A1B7A">
        <w:t>s in receipt of taxable income”</w:t>
      </w:r>
    </w:p>
    <w:p w:rsidR="008A3129" w:rsidRDefault="008A3129" w:rsidP="00986CFA">
      <w:pPr>
        <w:pStyle w:val="Style1"/>
      </w:pPr>
      <w:r>
        <w:t>Haverly v US—1975</w:t>
      </w:r>
    </w:p>
    <w:p w:rsidR="00410D80" w:rsidRDefault="008F7787" w:rsidP="008A3129">
      <w:r>
        <w:t>U</w:t>
      </w:r>
      <w:r w:rsidR="00410D80">
        <w:t>nsolicited textboo</w:t>
      </w:r>
      <w:r>
        <w:t xml:space="preserve">ks sent to a principle, given </w:t>
      </w:r>
      <w:r w:rsidR="00410D80">
        <w:t xml:space="preserve">to </w:t>
      </w:r>
      <w:r>
        <w:t>a</w:t>
      </w:r>
      <w:r w:rsidR="00410D80">
        <w:t xml:space="preserve"> library, </w:t>
      </w:r>
      <w:r>
        <w:t xml:space="preserve">and recorded as </w:t>
      </w:r>
      <w:r w:rsidR="00410D80">
        <w:t>charitable deduction</w:t>
      </w:r>
      <w:r>
        <w:t xml:space="preserve">s are taxable </w:t>
      </w:r>
    </w:p>
    <w:p w:rsidR="00410D80" w:rsidRPr="00410D80" w:rsidRDefault="00410D80" w:rsidP="008A3129">
      <w:r>
        <w:rPr>
          <w:b/>
        </w:rPr>
        <w:t>Commissioner v Glenshaw Glass</w:t>
      </w:r>
      <w:r>
        <w:t>—“</w:t>
      </w:r>
      <w:r w:rsidRPr="008F7787">
        <w:rPr>
          <w:b/>
        </w:rPr>
        <w:t>Section 61(a)</w:t>
      </w:r>
      <w:r>
        <w:t xml:space="preserve"> encompasses all ‘accessions to wealth, clearly realized, and over which the taxpayers have complete dominion.’”</w:t>
      </w:r>
    </w:p>
    <w:p w:rsidR="00410D80" w:rsidRDefault="00410D80" w:rsidP="00986CFA">
      <w:pPr>
        <w:pStyle w:val="Style1"/>
      </w:pPr>
      <w:r>
        <w:t>Cottage Savings Association v Commissioner—SCOTUS—1991</w:t>
      </w:r>
      <w:r w:rsidR="00484516">
        <w:t>—Marshall</w:t>
      </w:r>
    </w:p>
    <w:p w:rsidR="00484516" w:rsidRDefault="00484516" w:rsidP="00352220">
      <w:r>
        <w:t>Is the exchange of residential mortgage loans a realization event for tax-deductible losses (even if not required to be reported on the balance sheet)? YES</w:t>
      </w:r>
    </w:p>
    <w:p w:rsidR="00484516" w:rsidRDefault="00484516" w:rsidP="00352220">
      <w:r>
        <w:t>Cottage Savings swapped $6.9M in assets for $4.5M and claimed a $2,447,091 deduction for the loss—“the issue before us is whether the transaction constitutes a ‘disposition of property’”</w:t>
      </w:r>
    </w:p>
    <w:p w:rsidR="00484516" w:rsidRDefault="00484516" w:rsidP="00352220">
      <w:r>
        <w:t>Policy behind delaying tax benefits: ease of administration</w:t>
      </w:r>
    </w:p>
    <w:p w:rsidR="00484516" w:rsidRDefault="00484516" w:rsidP="00352220">
      <w:r w:rsidRPr="00770B04">
        <w:rPr>
          <w:b/>
        </w:rPr>
        <w:t>Standard for realization requirement:</w:t>
      </w:r>
      <w:r>
        <w:t xml:space="preserve"> if the exchanged property is similar the taxpayer realizes income ONLY if he did not receive “a thing materially different from what he theretofore had”</w:t>
      </w:r>
    </w:p>
    <w:p w:rsidR="00B5636A" w:rsidRDefault="00770B04" w:rsidP="00352220">
      <w:r w:rsidRPr="00770B04">
        <w:rPr>
          <w:b/>
        </w:rPr>
        <w:t>Holding:</w:t>
      </w:r>
      <w:r>
        <w:t xml:space="preserve"> an exchange of property gives rise to a realization event so long as the exchanged properties are “materially different”—that is, so long as they embody legally distinct entitlements</w:t>
      </w:r>
    </w:p>
    <w:p w:rsidR="00B5636A" w:rsidRDefault="00B5636A" w:rsidP="00352220">
      <w:pPr>
        <w:pStyle w:val="ListParagraph"/>
        <w:numPr>
          <w:ilvl w:val="0"/>
          <w:numId w:val="35"/>
        </w:numPr>
        <w:spacing w:before="240" w:after="0"/>
        <w:contextualSpacing w:val="0"/>
      </w:pPr>
      <w:r>
        <w:t>Why didn’t they just sell the mortgages?</w:t>
      </w:r>
    </w:p>
    <w:p w:rsidR="00B5636A" w:rsidRDefault="00B5636A" w:rsidP="00352220">
      <w:pPr>
        <w:pStyle w:val="ListParagraph"/>
        <w:numPr>
          <w:ilvl w:val="1"/>
          <w:numId w:val="35"/>
        </w:numPr>
        <w:spacing w:after="0"/>
        <w:contextualSpacing w:val="0"/>
      </w:pPr>
      <w:r>
        <w:t xml:space="preserve">If they had gotten cash it would have been a realization event—their </w:t>
      </w:r>
      <w:r w:rsidRPr="008F7787">
        <w:rPr>
          <w:b/>
        </w:rPr>
        <w:t xml:space="preserve">regulator FHLBB (Federal Home Loan Bank Board) said that they didn’t have to report the loss on a swap but they </w:t>
      </w:r>
      <w:r w:rsidRPr="008F7787">
        <w:rPr>
          <w:b/>
          <w:i/>
        </w:rPr>
        <w:t>would</w:t>
      </w:r>
      <w:r w:rsidRPr="008F7787">
        <w:rPr>
          <w:b/>
        </w:rPr>
        <w:t xml:space="preserve"> have to report a loss on a sale</w:t>
      </w:r>
    </w:p>
    <w:p w:rsidR="00B5636A" w:rsidRDefault="00B5636A" w:rsidP="00352220">
      <w:pPr>
        <w:pStyle w:val="ListParagraph"/>
        <w:numPr>
          <w:ilvl w:val="1"/>
          <w:numId w:val="35"/>
        </w:numPr>
        <w:spacing w:after="0"/>
        <w:contextualSpacing w:val="0"/>
      </w:pPr>
      <w:r>
        <w:sym w:font="Wingdings" w:char="F0E0"/>
      </w:r>
      <w:r>
        <w:t xml:space="preserve"> </w:t>
      </w:r>
      <w:r w:rsidR="008F7787">
        <w:t>Wanted</w:t>
      </w:r>
      <w:r>
        <w:t xml:space="preserve"> tax benefit of loss </w:t>
      </w:r>
      <w:r w:rsidR="008F7787">
        <w:t>w/o</w:t>
      </w:r>
      <w:r>
        <w:t xml:space="preserve"> book loss that would </w:t>
      </w:r>
      <w:r w:rsidR="008F7787">
        <w:t>require</w:t>
      </w:r>
      <w:r>
        <w:t xml:space="preserve"> regulators close down S&amp;L</w:t>
      </w:r>
    </w:p>
    <w:p w:rsidR="00C859C0" w:rsidRDefault="008F7787" w:rsidP="00352220">
      <w:pPr>
        <w:pStyle w:val="ListParagraph"/>
        <w:numPr>
          <w:ilvl w:val="2"/>
          <w:numId w:val="35"/>
        </w:numPr>
        <w:spacing w:after="0"/>
        <w:contextualSpacing w:val="0"/>
      </w:pPr>
      <w:r>
        <w:t>Would</w:t>
      </w:r>
      <w:r w:rsidR="00B5636A">
        <w:t xml:space="preserve"> realize the $2.4 M loss and </w:t>
      </w:r>
      <w:r w:rsidR="00C859C0">
        <w:t>for tax purposes they would have an asset worth $4.5M but for regulatory purposes they would still have an asset worth $6.9M</w:t>
      </w:r>
    </w:p>
    <w:p w:rsidR="00C859C0" w:rsidRDefault="008F7787" w:rsidP="00352220">
      <w:pPr>
        <w:pStyle w:val="ListParagraph"/>
        <w:numPr>
          <w:ilvl w:val="2"/>
          <w:numId w:val="35"/>
        </w:numPr>
        <w:spacing w:after="0"/>
        <w:contextualSpacing w:val="0"/>
      </w:pPr>
      <w:r>
        <w:t>Keep</w:t>
      </w:r>
      <w:r w:rsidR="00C859C0">
        <w:t xml:space="preserve"> them on the books looking like they’re ok but still getting the tax benefit—but the tax benefit makes perfect sense, but sounds like shady regulatory practice</w:t>
      </w:r>
    </w:p>
    <w:p w:rsidR="00C859C0" w:rsidRPr="008F7787" w:rsidRDefault="00C859C0" w:rsidP="00352220">
      <w:pPr>
        <w:pStyle w:val="ListParagraph"/>
        <w:numPr>
          <w:ilvl w:val="0"/>
          <w:numId w:val="35"/>
        </w:numPr>
        <w:spacing w:before="120" w:after="0"/>
        <w:contextualSpacing w:val="0"/>
        <w:rPr>
          <w:b/>
        </w:rPr>
      </w:pPr>
      <w:r w:rsidRPr="008F7787">
        <w:rPr>
          <w:b/>
        </w:rPr>
        <w:t>**very common to have a difference between book and tax accounting</w:t>
      </w:r>
    </w:p>
    <w:p w:rsidR="00C859C0" w:rsidRDefault="008F7787" w:rsidP="00352220">
      <w:pPr>
        <w:pStyle w:val="ListParagraph"/>
        <w:numPr>
          <w:ilvl w:val="1"/>
          <w:numId w:val="35"/>
        </w:numPr>
        <w:spacing w:after="0"/>
        <w:contextualSpacing w:val="0"/>
      </w:pPr>
      <w:r>
        <w:t>Accountants</w:t>
      </w:r>
      <w:r w:rsidR="00C859C0">
        <w:t xml:space="preserve"> </w:t>
      </w:r>
      <w:r>
        <w:t>use</w:t>
      </w:r>
      <w:r w:rsidR="00C859C0">
        <w:t xml:space="preserve"> actual depreciation—tax accountants </w:t>
      </w:r>
      <w:r>
        <w:t>use</w:t>
      </w:r>
      <w:r w:rsidR="00C859C0">
        <w:t xml:space="preserve"> estimated, backed out depreciation</w:t>
      </w:r>
    </w:p>
    <w:p w:rsidR="00C859C0" w:rsidRDefault="008F7787" w:rsidP="00352220">
      <w:pPr>
        <w:pStyle w:val="ListParagraph"/>
        <w:numPr>
          <w:ilvl w:val="1"/>
          <w:numId w:val="35"/>
        </w:numPr>
        <w:spacing w:after="0"/>
        <w:contextualSpacing w:val="0"/>
      </w:pPr>
      <w:r>
        <w:t>Discrepancy</w:t>
      </w:r>
      <w:r w:rsidR="00C859C0">
        <w:t xml:space="preserve"> creates incentive for tax shelters</w:t>
      </w:r>
    </w:p>
    <w:p w:rsidR="00C859C0" w:rsidRDefault="008F7787" w:rsidP="00352220">
      <w:pPr>
        <w:pStyle w:val="ListParagraph"/>
        <w:numPr>
          <w:ilvl w:val="2"/>
          <w:numId w:val="35"/>
        </w:numPr>
        <w:spacing w:after="0"/>
        <w:contextualSpacing w:val="0"/>
      </w:pPr>
      <w:r>
        <w:sym w:font="Wingdings" w:char="F0E0"/>
      </w:r>
      <w:r w:rsidR="00C859C0">
        <w:t xml:space="preserve"> want books to </w:t>
      </w:r>
      <w:r>
        <w:t>show</w:t>
      </w:r>
      <w:r w:rsidR="00C859C0">
        <w:t xml:space="preserve"> valuable assets and taxes to </w:t>
      </w:r>
      <w:r>
        <w:t>show</w:t>
      </w:r>
      <w:r w:rsidR="00C859C0">
        <w:t xml:space="preserve"> no assets</w:t>
      </w:r>
    </w:p>
    <w:p w:rsidR="00C859C0" w:rsidRDefault="00C859C0" w:rsidP="00352220">
      <w:pPr>
        <w:pStyle w:val="ListParagraph"/>
        <w:numPr>
          <w:ilvl w:val="0"/>
          <w:numId w:val="35"/>
        </w:numPr>
        <w:spacing w:after="0"/>
        <w:contextualSpacing w:val="0"/>
      </w:pPr>
      <w:r>
        <w:t xml:space="preserve">Did Cottage Savings realize a loss?  Look to section </w:t>
      </w:r>
      <w:r w:rsidRPr="00C859C0">
        <w:rPr>
          <w:b/>
        </w:rPr>
        <w:t>§ 1001</w:t>
      </w:r>
    </w:p>
    <w:p w:rsidR="00C859C0" w:rsidRDefault="00C859C0" w:rsidP="00352220">
      <w:pPr>
        <w:pStyle w:val="ListParagraph"/>
        <w:numPr>
          <w:ilvl w:val="1"/>
          <w:numId w:val="35"/>
        </w:numPr>
        <w:spacing w:after="0"/>
        <w:contextualSpacing w:val="0"/>
      </w:pPr>
      <w:r>
        <w:t>Requires a sale or disposition of property to realize a loss</w:t>
      </w:r>
    </w:p>
    <w:p w:rsidR="00C859C0" w:rsidRDefault="00C859C0" w:rsidP="00352220">
      <w:pPr>
        <w:pStyle w:val="ListParagraph"/>
        <w:numPr>
          <w:ilvl w:val="1"/>
          <w:numId w:val="35"/>
        </w:numPr>
        <w:spacing w:after="0"/>
        <w:contextualSpacing w:val="0"/>
      </w:pPr>
      <w:r w:rsidRPr="00C859C0">
        <w:rPr>
          <w:b/>
        </w:rPr>
        <w:t>Reg § 1.1001-1</w:t>
      </w:r>
      <w:r>
        <w:t>—in order for there to be a realization event (if this is a disposition) there needs to be an exchange of materially different properties</w:t>
      </w:r>
    </w:p>
    <w:p w:rsidR="00C859C0" w:rsidRPr="00C859C0" w:rsidRDefault="00C859C0" w:rsidP="00352220">
      <w:pPr>
        <w:pStyle w:val="ListParagraph"/>
        <w:numPr>
          <w:ilvl w:val="1"/>
          <w:numId w:val="35"/>
        </w:numPr>
        <w:spacing w:after="0"/>
        <w:contextualSpacing w:val="0"/>
      </w:pPr>
      <w:r>
        <w:t xml:space="preserve">Compare to </w:t>
      </w:r>
      <w:r>
        <w:rPr>
          <w:i/>
        </w:rPr>
        <w:t>Phellis</w:t>
      </w:r>
      <w:r>
        <w:t xml:space="preserve">, </w:t>
      </w:r>
      <w:r>
        <w:rPr>
          <w:i/>
        </w:rPr>
        <w:t>Marr</w:t>
      </w:r>
      <w:r>
        <w:t xml:space="preserve">, and </w:t>
      </w:r>
      <w:r>
        <w:rPr>
          <w:i/>
        </w:rPr>
        <w:t>Weiss</w:t>
      </w:r>
    </w:p>
    <w:p w:rsidR="00C859C0" w:rsidRDefault="00C859C0" w:rsidP="00352220">
      <w:pPr>
        <w:pStyle w:val="ListParagraph"/>
        <w:numPr>
          <w:ilvl w:val="2"/>
          <w:numId w:val="35"/>
        </w:numPr>
        <w:spacing w:after="0"/>
        <w:contextualSpacing w:val="0"/>
      </w:pPr>
      <w:r>
        <w:rPr>
          <w:i/>
        </w:rPr>
        <w:t xml:space="preserve">Phellis </w:t>
      </w:r>
      <w:r>
        <w:t xml:space="preserve">and </w:t>
      </w:r>
      <w:r>
        <w:rPr>
          <w:i/>
        </w:rPr>
        <w:t>Marr</w:t>
      </w:r>
      <w:r>
        <w:t>—Companies reincorporating from New Jersey to Delaware</w:t>
      </w:r>
    </w:p>
    <w:p w:rsidR="00C859C0" w:rsidRDefault="00C859C0" w:rsidP="00352220">
      <w:pPr>
        <w:pStyle w:val="ListParagraph"/>
        <w:numPr>
          <w:ilvl w:val="3"/>
          <w:numId w:val="35"/>
        </w:numPr>
        <w:spacing w:after="0"/>
        <w:contextualSpacing w:val="0"/>
      </w:pPr>
      <w:r>
        <w:t>Legally distinct entitlement—</w:t>
      </w:r>
      <w:r w:rsidR="008F7787">
        <w:t>materially</w:t>
      </w:r>
      <w:r>
        <w:t xml:space="preserve"> different to own all the same assets in a different state</w:t>
      </w:r>
    </w:p>
    <w:p w:rsidR="00C859C0" w:rsidRDefault="00C859C0" w:rsidP="00352220">
      <w:pPr>
        <w:pStyle w:val="ListParagraph"/>
        <w:numPr>
          <w:ilvl w:val="2"/>
          <w:numId w:val="35"/>
        </w:numPr>
        <w:spacing w:after="0"/>
        <w:contextualSpacing w:val="0"/>
      </w:pPr>
      <w:r>
        <w:rPr>
          <w:i/>
        </w:rPr>
        <w:t>Weiss</w:t>
      </w:r>
      <w:r>
        <w:t>—stayed within the original state</w:t>
      </w:r>
    </w:p>
    <w:p w:rsidR="00C859C0" w:rsidRDefault="00C859C0" w:rsidP="00352220">
      <w:pPr>
        <w:pStyle w:val="ListParagraph"/>
        <w:numPr>
          <w:ilvl w:val="3"/>
          <w:numId w:val="35"/>
        </w:numPr>
        <w:spacing w:after="0"/>
        <w:contextualSpacing w:val="0"/>
      </w:pPr>
      <w:r>
        <w:t>NOT a legally distinct entitlement—same assets under the same laws</w:t>
      </w:r>
    </w:p>
    <w:p w:rsidR="00352220" w:rsidRDefault="00352220" w:rsidP="00352220">
      <w:pPr>
        <w:pStyle w:val="ListParagraph"/>
        <w:numPr>
          <w:ilvl w:val="0"/>
          <w:numId w:val="35"/>
        </w:numPr>
        <w:spacing w:after="0"/>
        <w:contextualSpacing w:val="0"/>
      </w:pPr>
      <w:r>
        <w:t>Are we moving closer or farther away from taxing Hague-Simons income?</w:t>
      </w:r>
    </w:p>
    <w:p w:rsidR="00352220" w:rsidRDefault="00352220" w:rsidP="00352220">
      <w:pPr>
        <w:pStyle w:val="ListParagraph"/>
        <w:numPr>
          <w:ilvl w:val="1"/>
          <w:numId w:val="35"/>
        </w:numPr>
        <w:spacing w:after="0"/>
        <w:contextualSpacing w:val="0"/>
      </w:pPr>
      <w:r>
        <w:t xml:space="preserve">Tiny change in legal entitlements creates a realization event </w:t>
      </w:r>
      <w:r>
        <w:sym w:font="Wingdings" w:char="F0E0"/>
      </w:r>
      <w:r>
        <w:t xml:space="preserve"> closer to mark-to-market and Hague-Simons income</w:t>
      </w:r>
    </w:p>
    <w:p w:rsidR="00770B04" w:rsidRDefault="00770B04" w:rsidP="00986CFA">
      <w:pPr>
        <w:pStyle w:val="Style1"/>
      </w:pPr>
      <w:r>
        <w:t xml:space="preserve">Problem Set 5. </w:t>
      </w:r>
    </w:p>
    <w:p w:rsidR="00770B04" w:rsidRPr="003D53A7" w:rsidRDefault="00770B04" w:rsidP="003D53A7">
      <w:pPr>
        <w:pStyle w:val="ListParagraph"/>
        <w:widowControl w:val="0"/>
        <w:numPr>
          <w:ilvl w:val="0"/>
          <w:numId w:val="22"/>
        </w:numPr>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rPr>
          <w:b/>
          <w:color w:val="808080" w:themeColor="background1" w:themeShade="80"/>
          <w:szCs w:val="24"/>
        </w:rPr>
      </w:pPr>
      <w:r w:rsidRPr="003D53A7">
        <w:rPr>
          <w:b/>
          <w:color w:val="808080" w:themeColor="background1" w:themeShade="80"/>
          <w:szCs w:val="24"/>
        </w:rPr>
        <w:t>In early October of 2010, first-year Met Jason Bay is putting the finishing touches on a historic season for an otherwise struggling Metropolitans organization. Bay has recently hit his 73</w:t>
      </w:r>
      <w:r w:rsidRPr="003D53A7">
        <w:rPr>
          <w:b/>
          <w:color w:val="808080" w:themeColor="background1" w:themeShade="80"/>
          <w:szCs w:val="15"/>
        </w:rPr>
        <w:t xml:space="preserve">rd </w:t>
      </w:r>
      <w:r w:rsidRPr="003D53A7">
        <w:rPr>
          <w:b/>
          <w:color w:val="808080" w:themeColor="background1" w:themeShade="80"/>
          <w:szCs w:val="24"/>
        </w:rPr>
        <w:t>home run, tying the single-season record. Quinn, a diehard Mets fan, pays a scalper $2,000 for a ticket to the Mets’ final game of the season. The face value of the ticket is $50.</w:t>
      </w:r>
    </w:p>
    <w:p w:rsidR="00770B04" w:rsidRPr="003D53A7" w:rsidRDefault="00770B04" w:rsidP="003D53A7">
      <w:pPr>
        <w:pStyle w:val="ListParagraph"/>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920"/>
        <w:contextualSpacing w:val="0"/>
        <w:rPr>
          <w:b/>
          <w:color w:val="808080" w:themeColor="background1" w:themeShade="80"/>
          <w:szCs w:val="24"/>
        </w:rPr>
      </w:pPr>
      <w:r w:rsidRPr="003D53A7">
        <w:rPr>
          <w:b/>
          <w:color w:val="808080" w:themeColor="background1" w:themeShade="80"/>
          <w:szCs w:val="24"/>
        </w:rPr>
        <w:t>The baseball that Bay hits to break the record will reportedly be worth $500,000. Quinn has intentionally selected a ticket in the left field bleachers, an area where Bay hits a majority of his home runs. On October 4</w:t>
      </w:r>
      <w:r w:rsidRPr="003D53A7">
        <w:rPr>
          <w:b/>
          <w:color w:val="808080" w:themeColor="background1" w:themeShade="80"/>
          <w:szCs w:val="15"/>
        </w:rPr>
        <w:t>th</w:t>
      </w:r>
      <w:r w:rsidRPr="003D53A7">
        <w:rPr>
          <w:b/>
          <w:color w:val="808080" w:themeColor="background1" w:themeShade="80"/>
          <w:szCs w:val="24"/>
        </w:rPr>
        <w:t>, 2010, Jason Bay crushes a Roy Oswalt fastball over the left field wall of Citi Field, and into Quinn’s outstretched palm.</w:t>
      </w:r>
    </w:p>
    <w:p w:rsidR="00770B04" w:rsidRPr="003D53A7" w:rsidRDefault="00770B04" w:rsidP="003D53A7">
      <w:pPr>
        <w:pStyle w:val="ListParagraph"/>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920"/>
        <w:contextualSpacing w:val="0"/>
        <w:rPr>
          <w:b/>
          <w:color w:val="808080" w:themeColor="background1" w:themeShade="80"/>
          <w:szCs w:val="24"/>
        </w:rPr>
      </w:pPr>
      <w:r w:rsidRPr="003D53A7">
        <w:rPr>
          <w:b/>
          <w:color w:val="808080" w:themeColor="background1" w:themeShade="80"/>
          <w:szCs w:val="24"/>
        </w:rPr>
        <w:t>Describe the potential tax consequences to Quinn for the following scenarios.</w:t>
      </w:r>
    </w:p>
    <w:p w:rsidR="00770B04" w:rsidRPr="003D53A7" w:rsidRDefault="00770B04" w:rsidP="00514276">
      <w:pPr>
        <w:pStyle w:val="ListParagraph"/>
        <w:widowControl w:val="0"/>
        <w:numPr>
          <w:ilvl w:val="0"/>
          <w:numId w:val="23"/>
        </w:numPr>
        <w:tabs>
          <w:tab w:val="left" w:pos="2240"/>
          <w:tab w:val="left" w:pos="3920"/>
          <w:tab w:val="left" w:pos="4480"/>
          <w:tab w:val="left" w:pos="5040"/>
          <w:tab w:val="left" w:pos="5600"/>
          <w:tab w:val="left" w:pos="6160"/>
          <w:tab w:val="left" w:pos="6720"/>
        </w:tabs>
        <w:autoSpaceDE w:val="0"/>
        <w:autoSpaceDN w:val="0"/>
        <w:adjustRightInd w:val="0"/>
        <w:spacing w:before="120" w:after="0"/>
        <w:contextualSpacing w:val="0"/>
        <w:rPr>
          <w:b/>
          <w:color w:val="808080" w:themeColor="background1" w:themeShade="80"/>
          <w:szCs w:val="24"/>
        </w:rPr>
      </w:pPr>
      <w:r w:rsidRPr="003D53A7">
        <w:rPr>
          <w:b/>
          <w:color w:val="808080" w:themeColor="background1" w:themeShade="80"/>
          <w:szCs w:val="24"/>
        </w:rPr>
        <w:t>Quinn sells the ball for $500,000 in 2010.</w:t>
      </w:r>
    </w:p>
    <w:p w:rsidR="00770B04" w:rsidRPr="003D53A7" w:rsidRDefault="003D53A7" w:rsidP="00514276">
      <w:pPr>
        <w:pStyle w:val="ListParagraph"/>
        <w:widowControl w:val="0"/>
        <w:tabs>
          <w:tab w:val="left" w:pos="2240"/>
          <w:tab w:val="left" w:pos="3920"/>
          <w:tab w:val="left" w:pos="4480"/>
          <w:tab w:val="left" w:pos="5040"/>
          <w:tab w:val="left" w:pos="5600"/>
          <w:tab w:val="left" w:pos="6160"/>
          <w:tab w:val="left" w:pos="6720"/>
        </w:tabs>
        <w:autoSpaceDE w:val="0"/>
        <w:autoSpaceDN w:val="0"/>
        <w:adjustRightInd w:val="0"/>
        <w:spacing w:before="120" w:after="0"/>
        <w:ind w:left="2880"/>
        <w:contextualSpacing w:val="0"/>
        <w:rPr>
          <w:color w:val="000000"/>
          <w:szCs w:val="24"/>
        </w:rPr>
      </w:pPr>
      <w:r w:rsidRPr="003D53A7">
        <w:rPr>
          <w:b/>
          <w:color w:val="000000"/>
          <w:szCs w:val="24"/>
        </w:rPr>
        <w:t>§ 61</w:t>
      </w:r>
      <w:r w:rsidRPr="003D53A7">
        <w:rPr>
          <w:color w:val="000000"/>
          <w:szCs w:val="24"/>
        </w:rPr>
        <w:t xml:space="preserve"> </w:t>
      </w:r>
      <w:r w:rsidR="00492C4C" w:rsidRPr="003D53A7">
        <w:rPr>
          <w:color w:val="000000"/>
          <w:szCs w:val="24"/>
        </w:rPr>
        <w:t>Taxable treasure trove income of $500,000 in 2010</w:t>
      </w:r>
    </w:p>
    <w:p w:rsidR="00492C4C" w:rsidRPr="003D53A7" w:rsidRDefault="00770B04" w:rsidP="00514276">
      <w:pPr>
        <w:pStyle w:val="ListParagraph"/>
        <w:widowControl w:val="0"/>
        <w:numPr>
          <w:ilvl w:val="0"/>
          <w:numId w:val="23"/>
        </w:numPr>
        <w:tabs>
          <w:tab w:val="left" w:pos="2240"/>
          <w:tab w:val="left" w:pos="3920"/>
          <w:tab w:val="left" w:pos="4480"/>
          <w:tab w:val="left" w:pos="5040"/>
          <w:tab w:val="left" w:pos="5600"/>
          <w:tab w:val="left" w:pos="6160"/>
          <w:tab w:val="left" w:pos="6720"/>
        </w:tabs>
        <w:autoSpaceDE w:val="0"/>
        <w:autoSpaceDN w:val="0"/>
        <w:adjustRightInd w:val="0"/>
        <w:spacing w:before="120" w:after="0"/>
        <w:contextualSpacing w:val="0"/>
        <w:rPr>
          <w:b/>
          <w:color w:val="808080" w:themeColor="background1" w:themeShade="80"/>
          <w:szCs w:val="24"/>
        </w:rPr>
      </w:pPr>
      <w:r w:rsidRPr="003D53A7">
        <w:rPr>
          <w:b/>
          <w:color w:val="808080" w:themeColor="background1" w:themeShade="80"/>
          <w:szCs w:val="24"/>
        </w:rPr>
        <w:t>Quinn sells the ball in 2012 for $600,000.</w:t>
      </w:r>
    </w:p>
    <w:p w:rsidR="00492C4C" w:rsidRPr="003D53A7" w:rsidRDefault="003D53A7" w:rsidP="00514276">
      <w:pPr>
        <w:pStyle w:val="ListParagraph"/>
        <w:widowControl w:val="0"/>
        <w:tabs>
          <w:tab w:val="left" w:pos="2240"/>
          <w:tab w:val="left" w:pos="3920"/>
          <w:tab w:val="left" w:pos="4480"/>
          <w:tab w:val="left" w:pos="5040"/>
          <w:tab w:val="left" w:pos="5600"/>
          <w:tab w:val="left" w:pos="6160"/>
          <w:tab w:val="left" w:pos="6720"/>
        </w:tabs>
        <w:autoSpaceDE w:val="0"/>
        <w:autoSpaceDN w:val="0"/>
        <w:adjustRightInd w:val="0"/>
        <w:spacing w:before="120" w:after="0"/>
        <w:ind w:left="2880"/>
        <w:rPr>
          <w:color w:val="000000"/>
          <w:szCs w:val="24"/>
        </w:rPr>
      </w:pPr>
      <w:r w:rsidRPr="003D53A7">
        <w:rPr>
          <w:b/>
          <w:color w:val="000000"/>
          <w:szCs w:val="24"/>
        </w:rPr>
        <w:t>§ 1.61-14</w:t>
      </w:r>
      <w:r>
        <w:rPr>
          <w:color w:val="000000"/>
          <w:szCs w:val="24"/>
        </w:rPr>
        <w:t xml:space="preserve">—undisputed possession in 2010 </w:t>
      </w:r>
      <w:r w:rsidRPr="003D53A7">
        <w:rPr>
          <w:color w:val="000000"/>
          <w:szCs w:val="24"/>
        </w:rPr>
        <w:sym w:font="Wingdings" w:char="F0E0"/>
      </w:r>
      <w:r>
        <w:rPr>
          <w:color w:val="000000"/>
          <w:szCs w:val="24"/>
        </w:rPr>
        <w:t xml:space="preserve"> </w:t>
      </w:r>
      <w:r w:rsidR="00492C4C" w:rsidRPr="003D53A7">
        <w:rPr>
          <w:color w:val="000000"/>
          <w:szCs w:val="24"/>
        </w:rPr>
        <w:t xml:space="preserve">trove income of $500,000 </w:t>
      </w:r>
      <w:r>
        <w:rPr>
          <w:color w:val="000000"/>
          <w:szCs w:val="24"/>
        </w:rPr>
        <w:t xml:space="preserve">taxable </w:t>
      </w:r>
      <w:r w:rsidR="00492C4C" w:rsidRPr="003D53A7">
        <w:rPr>
          <w:color w:val="000000"/>
          <w:szCs w:val="24"/>
        </w:rPr>
        <w:t>in 2010</w:t>
      </w:r>
    </w:p>
    <w:p w:rsidR="00770B04" w:rsidRPr="003D53A7" w:rsidRDefault="00492C4C" w:rsidP="00514276">
      <w:pPr>
        <w:pStyle w:val="ListParagraph"/>
        <w:widowControl w:val="0"/>
        <w:tabs>
          <w:tab w:val="left" w:pos="2240"/>
          <w:tab w:val="left" w:pos="3920"/>
          <w:tab w:val="left" w:pos="4480"/>
          <w:tab w:val="left" w:pos="5040"/>
          <w:tab w:val="left" w:pos="5600"/>
          <w:tab w:val="left" w:pos="6160"/>
          <w:tab w:val="left" w:pos="6720"/>
        </w:tabs>
        <w:autoSpaceDE w:val="0"/>
        <w:autoSpaceDN w:val="0"/>
        <w:adjustRightInd w:val="0"/>
        <w:spacing w:before="120" w:after="0"/>
        <w:ind w:left="2880"/>
        <w:contextualSpacing w:val="0"/>
        <w:rPr>
          <w:color w:val="000000"/>
          <w:szCs w:val="24"/>
        </w:rPr>
      </w:pPr>
      <w:r w:rsidRPr="003D53A7">
        <w:rPr>
          <w:color w:val="000000"/>
          <w:szCs w:val="24"/>
        </w:rPr>
        <w:t>Taxable gain of $100,000 in 2012</w:t>
      </w:r>
    </w:p>
    <w:p w:rsidR="00492C4C" w:rsidRPr="00514276" w:rsidRDefault="00770B04" w:rsidP="00514276">
      <w:pPr>
        <w:pStyle w:val="ListParagraph"/>
        <w:widowControl w:val="0"/>
        <w:numPr>
          <w:ilvl w:val="0"/>
          <w:numId w:val="23"/>
        </w:numPr>
        <w:tabs>
          <w:tab w:val="left" w:pos="2240"/>
          <w:tab w:val="left" w:pos="3920"/>
          <w:tab w:val="left" w:pos="4480"/>
          <w:tab w:val="left" w:pos="5040"/>
          <w:tab w:val="left" w:pos="5600"/>
          <w:tab w:val="left" w:pos="6160"/>
          <w:tab w:val="left" w:pos="6720"/>
        </w:tabs>
        <w:autoSpaceDE w:val="0"/>
        <w:autoSpaceDN w:val="0"/>
        <w:adjustRightInd w:val="0"/>
        <w:spacing w:before="120" w:after="0"/>
        <w:contextualSpacing w:val="0"/>
        <w:rPr>
          <w:b/>
          <w:color w:val="808080" w:themeColor="background1" w:themeShade="80"/>
          <w:szCs w:val="24"/>
          <w:highlight w:val="yellow"/>
        </w:rPr>
      </w:pPr>
      <w:r w:rsidRPr="00514276">
        <w:rPr>
          <w:b/>
          <w:color w:val="808080" w:themeColor="background1" w:themeShade="80"/>
          <w:szCs w:val="24"/>
          <w:highlight w:val="yellow"/>
        </w:rPr>
        <w:t>Bay is stripped of the record for confirmed use of performance-enhancing drugs. Quinn, disgusted, sells the ball in 2012 for $1,000.</w:t>
      </w:r>
    </w:p>
    <w:p w:rsidR="00492C4C" w:rsidRPr="00514276" w:rsidRDefault="00492C4C" w:rsidP="00514276">
      <w:pPr>
        <w:pStyle w:val="ListParagraph"/>
        <w:widowControl w:val="0"/>
        <w:tabs>
          <w:tab w:val="left" w:pos="2240"/>
          <w:tab w:val="left" w:pos="3920"/>
          <w:tab w:val="left" w:pos="4480"/>
          <w:tab w:val="left" w:pos="5040"/>
          <w:tab w:val="left" w:pos="5600"/>
          <w:tab w:val="left" w:pos="6160"/>
          <w:tab w:val="left" w:pos="6720"/>
        </w:tabs>
        <w:autoSpaceDE w:val="0"/>
        <w:autoSpaceDN w:val="0"/>
        <w:adjustRightInd w:val="0"/>
        <w:spacing w:before="120" w:after="0"/>
        <w:ind w:left="2880"/>
        <w:rPr>
          <w:color w:val="000000"/>
          <w:szCs w:val="24"/>
          <w:highlight w:val="yellow"/>
        </w:rPr>
      </w:pPr>
      <w:r w:rsidRPr="00514276">
        <w:rPr>
          <w:color w:val="000000"/>
          <w:szCs w:val="24"/>
          <w:highlight w:val="yellow"/>
        </w:rPr>
        <w:t>Taxable treasure trove income of $500,000 in 2010</w:t>
      </w:r>
    </w:p>
    <w:p w:rsidR="00770B04" w:rsidRPr="003D53A7" w:rsidRDefault="00492C4C" w:rsidP="00514276">
      <w:pPr>
        <w:pStyle w:val="ListParagraph"/>
        <w:widowControl w:val="0"/>
        <w:tabs>
          <w:tab w:val="left" w:pos="2240"/>
          <w:tab w:val="left" w:pos="3920"/>
          <w:tab w:val="left" w:pos="4480"/>
          <w:tab w:val="left" w:pos="5040"/>
          <w:tab w:val="left" w:pos="5600"/>
          <w:tab w:val="left" w:pos="6160"/>
          <w:tab w:val="left" w:pos="6720"/>
        </w:tabs>
        <w:autoSpaceDE w:val="0"/>
        <w:autoSpaceDN w:val="0"/>
        <w:adjustRightInd w:val="0"/>
        <w:spacing w:before="120" w:after="0"/>
        <w:ind w:left="2880"/>
        <w:contextualSpacing w:val="0"/>
        <w:rPr>
          <w:color w:val="000000"/>
          <w:szCs w:val="24"/>
        </w:rPr>
      </w:pPr>
      <w:r w:rsidRPr="00514276">
        <w:rPr>
          <w:color w:val="000000"/>
          <w:szCs w:val="24"/>
          <w:highlight w:val="yellow"/>
        </w:rPr>
        <w:t>Tax-deductable loss of $499,000 in 2012—argue for FMV</w:t>
      </w:r>
    </w:p>
    <w:p w:rsidR="00492C4C" w:rsidRPr="003D53A7" w:rsidRDefault="00770B04" w:rsidP="00514276">
      <w:pPr>
        <w:pStyle w:val="ListParagraph"/>
        <w:numPr>
          <w:ilvl w:val="0"/>
          <w:numId w:val="23"/>
        </w:numPr>
        <w:spacing w:before="120"/>
        <w:contextualSpacing w:val="0"/>
        <w:rPr>
          <w:b/>
          <w:color w:val="808080" w:themeColor="background1" w:themeShade="80"/>
        </w:rPr>
      </w:pPr>
      <w:r w:rsidRPr="003D53A7">
        <w:rPr>
          <w:b/>
          <w:color w:val="808080" w:themeColor="background1" w:themeShade="80"/>
          <w:szCs w:val="24"/>
        </w:rPr>
        <w:t>Quinn immediately returns the ball to Jason Bay after the game.</w:t>
      </w:r>
    </w:p>
    <w:p w:rsidR="009519D3" w:rsidRPr="003D53A7" w:rsidRDefault="00492C4C" w:rsidP="00514276">
      <w:pPr>
        <w:pStyle w:val="ListParagraph"/>
        <w:spacing w:before="120"/>
        <w:ind w:left="2880"/>
        <w:contextualSpacing w:val="0"/>
        <w:rPr>
          <w:color w:val="000000"/>
          <w:szCs w:val="24"/>
        </w:rPr>
      </w:pPr>
      <w:r w:rsidRPr="003D53A7">
        <w:rPr>
          <w:color w:val="000000"/>
          <w:szCs w:val="24"/>
        </w:rPr>
        <w:t>Undisputed possession? Probably not?</w:t>
      </w:r>
      <w:r w:rsidR="003D53A7">
        <w:rPr>
          <w:color w:val="000000"/>
          <w:szCs w:val="24"/>
        </w:rPr>
        <w:t xml:space="preserve"> </w:t>
      </w:r>
      <w:r w:rsidR="003D53A7" w:rsidRPr="003D53A7">
        <w:rPr>
          <w:color w:val="000000"/>
          <w:szCs w:val="24"/>
        </w:rPr>
        <w:sym w:font="Wingdings" w:char="F0E0"/>
      </w:r>
      <w:r w:rsidR="003D53A7">
        <w:rPr>
          <w:color w:val="000000"/>
          <w:szCs w:val="24"/>
        </w:rPr>
        <w:t xml:space="preserve"> no taxable income</w:t>
      </w:r>
    </w:p>
    <w:p w:rsidR="009854D5" w:rsidRDefault="009854D5" w:rsidP="00E000D4">
      <w:pPr>
        <w:pStyle w:val="Heading2"/>
      </w:pPr>
      <w:bookmarkStart w:id="8" w:name="_Toc153705831"/>
      <w:r>
        <w:t>Transactions Involving Borrowed Funds</w:t>
      </w:r>
      <w:bookmarkEnd w:id="8"/>
    </w:p>
    <w:p w:rsidR="002A7A50" w:rsidRPr="00C25B4C" w:rsidRDefault="002A7A50" w:rsidP="002A7A50">
      <w:pPr>
        <w:pStyle w:val="ListParagraph"/>
        <w:numPr>
          <w:ilvl w:val="0"/>
          <w:numId w:val="91"/>
        </w:numPr>
        <w:spacing w:after="0"/>
        <w:rPr>
          <w:sz w:val="18"/>
        </w:rPr>
      </w:pPr>
      <w:r w:rsidRPr="00C25B4C">
        <w:rPr>
          <w:b/>
          <w:sz w:val="18"/>
        </w:rPr>
        <w:t xml:space="preserve">Code § 61(a)(12). </w:t>
      </w:r>
      <w:r w:rsidRPr="00C25B4C">
        <w:rPr>
          <w:sz w:val="18"/>
        </w:rPr>
        <w:t>“If [a] debt is subsequently cancelled for less than its face value, [the taxpayer] is considered to have income.”</w:t>
      </w:r>
    </w:p>
    <w:p w:rsidR="002A7A50" w:rsidRPr="00C25B4C" w:rsidRDefault="002A7A50" w:rsidP="002A7A50">
      <w:pPr>
        <w:pStyle w:val="ListParagraph"/>
        <w:numPr>
          <w:ilvl w:val="0"/>
          <w:numId w:val="91"/>
        </w:numPr>
        <w:spacing w:after="0"/>
        <w:rPr>
          <w:sz w:val="18"/>
        </w:rPr>
      </w:pPr>
      <w:r w:rsidRPr="00C25B4C">
        <w:rPr>
          <w:b/>
          <w:sz w:val="18"/>
        </w:rPr>
        <w:t xml:space="preserve">Code § 65. </w:t>
      </w:r>
      <w:r w:rsidRPr="00C25B4C">
        <w:rPr>
          <w:sz w:val="18"/>
        </w:rPr>
        <w:t xml:space="preserve">Ordinary loss defined. </w:t>
      </w:r>
    </w:p>
    <w:p w:rsidR="002A7A50" w:rsidRPr="00C25B4C" w:rsidRDefault="002A7A50" w:rsidP="002A7A50">
      <w:pPr>
        <w:pStyle w:val="ListParagraph"/>
        <w:numPr>
          <w:ilvl w:val="0"/>
          <w:numId w:val="91"/>
        </w:numPr>
        <w:spacing w:after="0"/>
        <w:rPr>
          <w:sz w:val="18"/>
        </w:rPr>
      </w:pPr>
      <w:r w:rsidRPr="00C25B4C">
        <w:rPr>
          <w:b/>
          <w:sz w:val="18"/>
        </w:rPr>
        <w:t xml:space="preserve">Code § 108(a). </w:t>
      </w:r>
      <w:r w:rsidRPr="00C25B4C">
        <w:rPr>
          <w:sz w:val="18"/>
        </w:rPr>
        <w:t>Income from discharge of indebtedness—Exclusion from gross income.</w:t>
      </w:r>
    </w:p>
    <w:p w:rsidR="002A7A50" w:rsidRPr="00C25B4C" w:rsidRDefault="002A7A50" w:rsidP="002A7A50">
      <w:pPr>
        <w:pStyle w:val="ListParagraph"/>
        <w:numPr>
          <w:ilvl w:val="0"/>
          <w:numId w:val="91"/>
        </w:numPr>
        <w:spacing w:after="0"/>
        <w:rPr>
          <w:sz w:val="18"/>
        </w:rPr>
      </w:pPr>
      <w:r w:rsidRPr="00C25B4C">
        <w:rPr>
          <w:b/>
          <w:sz w:val="18"/>
        </w:rPr>
        <w:t xml:space="preserve">Code § 108(b). </w:t>
      </w:r>
      <w:r w:rsidRPr="00C25B4C">
        <w:rPr>
          <w:sz w:val="18"/>
        </w:rPr>
        <w:t>Income from discharge of indebtedness—Reduction of tax attributes.</w:t>
      </w:r>
    </w:p>
    <w:p w:rsidR="002A7A50" w:rsidRPr="00C25B4C" w:rsidRDefault="002A7A50" w:rsidP="002A7A50">
      <w:pPr>
        <w:pStyle w:val="ListParagraph"/>
        <w:numPr>
          <w:ilvl w:val="0"/>
          <w:numId w:val="91"/>
        </w:numPr>
        <w:spacing w:after="0"/>
        <w:rPr>
          <w:sz w:val="18"/>
        </w:rPr>
      </w:pPr>
      <w:r w:rsidRPr="00C25B4C">
        <w:rPr>
          <w:b/>
          <w:sz w:val="18"/>
        </w:rPr>
        <w:t xml:space="preserve">Code § 108(d)(1). </w:t>
      </w:r>
      <w:r w:rsidRPr="00C25B4C">
        <w:rPr>
          <w:sz w:val="18"/>
        </w:rPr>
        <w:t xml:space="preserve">Income from discharge of indebtedness—Meaning of terms; special rules relating to certain provisions—Indebtedness of taxpayer.  </w:t>
      </w:r>
    </w:p>
    <w:p w:rsidR="002A7A50" w:rsidRPr="00C25B4C" w:rsidRDefault="002A7A50" w:rsidP="002A7A50">
      <w:pPr>
        <w:pStyle w:val="ListParagraph"/>
        <w:numPr>
          <w:ilvl w:val="0"/>
          <w:numId w:val="91"/>
        </w:numPr>
        <w:spacing w:after="0"/>
        <w:rPr>
          <w:sz w:val="18"/>
        </w:rPr>
      </w:pPr>
      <w:r w:rsidRPr="00C25B4C">
        <w:rPr>
          <w:b/>
          <w:sz w:val="18"/>
        </w:rPr>
        <w:t xml:space="preserve">Code § 108(d)(2). </w:t>
      </w:r>
      <w:r w:rsidRPr="00C25B4C">
        <w:rPr>
          <w:sz w:val="18"/>
        </w:rPr>
        <w:t>Income from discharge of indebtedness—Meaning of terms; special rules relating to certain provisions—Title 11 case.</w:t>
      </w:r>
    </w:p>
    <w:p w:rsidR="002A7A50" w:rsidRPr="00C25B4C" w:rsidRDefault="002A7A50" w:rsidP="002A7A50">
      <w:pPr>
        <w:pStyle w:val="ListParagraph"/>
        <w:numPr>
          <w:ilvl w:val="0"/>
          <w:numId w:val="91"/>
        </w:numPr>
        <w:spacing w:after="0"/>
        <w:rPr>
          <w:sz w:val="18"/>
        </w:rPr>
      </w:pPr>
      <w:r w:rsidRPr="00C25B4C">
        <w:rPr>
          <w:b/>
          <w:sz w:val="18"/>
        </w:rPr>
        <w:t xml:space="preserve">Code § 108(d)(3). </w:t>
      </w:r>
      <w:r w:rsidRPr="00C25B4C">
        <w:rPr>
          <w:sz w:val="18"/>
        </w:rPr>
        <w:t xml:space="preserve">Income from discharge of indebtedness—Meaning of terms; special rules relating to certain provisions—Insolvent.  </w:t>
      </w:r>
    </w:p>
    <w:p w:rsidR="002A7A50" w:rsidRPr="00C25B4C" w:rsidRDefault="002A7A50" w:rsidP="002A7A50">
      <w:pPr>
        <w:pStyle w:val="ListParagraph"/>
        <w:numPr>
          <w:ilvl w:val="0"/>
          <w:numId w:val="91"/>
        </w:numPr>
        <w:spacing w:after="0"/>
        <w:rPr>
          <w:sz w:val="18"/>
        </w:rPr>
      </w:pPr>
      <w:r w:rsidRPr="00C25B4C">
        <w:rPr>
          <w:b/>
          <w:sz w:val="18"/>
        </w:rPr>
        <w:t xml:space="preserve">Code § 108(e). </w:t>
      </w:r>
      <w:r w:rsidRPr="00C25B4C">
        <w:rPr>
          <w:sz w:val="18"/>
        </w:rPr>
        <w:t>Income from discharge of indebtedness—General rules for discharge of indebtedness (including discharges not in Title 11 cases or insolvency)</w:t>
      </w:r>
    </w:p>
    <w:p w:rsidR="002A7A50" w:rsidRPr="00C25B4C" w:rsidRDefault="002A7A50" w:rsidP="002A7A50">
      <w:pPr>
        <w:pStyle w:val="ListParagraph"/>
        <w:numPr>
          <w:ilvl w:val="0"/>
          <w:numId w:val="91"/>
        </w:numPr>
        <w:spacing w:after="0"/>
        <w:rPr>
          <w:sz w:val="18"/>
        </w:rPr>
      </w:pPr>
      <w:r w:rsidRPr="00C25B4C">
        <w:rPr>
          <w:b/>
          <w:sz w:val="18"/>
        </w:rPr>
        <w:t xml:space="preserve">Code § 108(f). </w:t>
      </w:r>
      <w:r w:rsidRPr="00C25B4C">
        <w:rPr>
          <w:sz w:val="18"/>
        </w:rPr>
        <w:t xml:space="preserve">Income from discharge of indebtedness—Student loans. </w:t>
      </w:r>
    </w:p>
    <w:p w:rsidR="002A7A50" w:rsidRPr="00C25B4C" w:rsidRDefault="002A7A50" w:rsidP="002A7A50">
      <w:pPr>
        <w:pStyle w:val="ListParagraph"/>
        <w:numPr>
          <w:ilvl w:val="0"/>
          <w:numId w:val="91"/>
        </w:numPr>
        <w:spacing w:after="0"/>
        <w:rPr>
          <w:sz w:val="18"/>
        </w:rPr>
      </w:pPr>
      <w:r w:rsidRPr="00C25B4C">
        <w:rPr>
          <w:b/>
          <w:sz w:val="18"/>
        </w:rPr>
        <w:t xml:space="preserve">Code § 165(c). </w:t>
      </w:r>
      <w:r w:rsidRPr="00C25B4C">
        <w:rPr>
          <w:sz w:val="18"/>
        </w:rPr>
        <w:t>Losses—Limitation on losses of individuals.</w:t>
      </w:r>
    </w:p>
    <w:p w:rsidR="002A7A50" w:rsidRPr="00C25B4C" w:rsidRDefault="002A7A50" w:rsidP="002A7A50">
      <w:pPr>
        <w:pStyle w:val="ListParagraph"/>
        <w:numPr>
          <w:ilvl w:val="0"/>
          <w:numId w:val="91"/>
        </w:numPr>
        <w:spacing w:after="0"/>
        <w:rPr>
          <w:sz w:val="18"/>
        </w:rPr>
      </w:pPr>
      <w:r w:rsidRPr="00C25B4C">
        <w:rPr>
          <w:b/>
          <w:sz w:val="18"/>
        </w:rPr>
        <w:t xml:space="preserve">Code § 165(d). </w:t>
      </w:r>
      <w:r w:rsidRPr="00C25B4C">
        <w:rPr>
          <w:sz w:val="18"/>
        </w:rPr>
        <w:t>Losses—Wagering losses.</w:t>
      </w:r>
    </w:p>
    <w:p w:rsidR="002A7A50" w:rsidRPr="00C25B4C" w:rsidRDefault="002A7A50" w:rsidP="002A7A50">
      <w:pPr>
        <w:pStyle w:val="ListParagraph"/>
        <w:numPr>
          <w:ilvl w:val="0"/>
          <w:numId w:val="91"/>
        </w:numPr>
        <w:spacing w:after="0"/>
        <w:rPr>
          <w:sz w:val="18"/>
        </w:rPr>
      </w:pPr>
      <w:r w:rsidRPr="00C25B4C">
        <w:rPr>
          <w:b/>
          <w:sz w:val="18"/>
        </w:rPr>
        <w:t xml:space="preserve">Code § 6321. </w:t>
      </w:r>
      <w:r w:rsidRPr="00C25B4C">
        <w:rPr>
          <w:sz w:val="18"/>
        </w:rPr>
        <w:t>Lien for taxes.</w:t>
      </w:r>
    </w:p>
    <w:p w:rsidR="002A7A50" w:rsidRPr="00C25B4C" w:rsidRDefault="002A7A50" w:rsidP="002A7A50">
      <w:pPr>
        <w:pStyle w:val="ListParagraph"/>
        <w:numPr>
          <w:ilvl w:val="0"/>
          <w:numId w:val="91"/>
        </w:numPr>
        <w:spacing w:after="0"/>
        <w:rPr>
          <w:sz w:val="18"/>
        </w:rPr>
      </w:pPr>
      <w:r w:rsidRPr="00C25B4C">
        <w:rPr>
          <w:b/>
          <w:sz w:val="18"/>
        </w:rPr>
        <w:t xml:space="preserve">Regulation § 1.61-12(a). </w:t>
      </w:r>
      <w:r w:rsidRPr="00C25B4C">
        <w:rPr>
          <w:sz w:val="18"/>
        </w:rPr>
        <w:t>Income from discharge of indebtedness—In general.</w:t>
      </w:r>
    </w:p>
    <w:p w:rsidR="002A7A50" w:rsidRDefault="002A7A50" w:rsidP="003D53A7">
      <w:pPr>
        <w:ind w:left="0"/>
      </w:pPr>
    </w:p>
    <w:p w:rsidR="00601EB2" w:rsidRDefault="009854D5" w:rsidP="003D53A7">
      <w:pPr>
        <w:ind w:left="0"/>
      </w:pPr>
      <w:r>
        <w:t>No gain on loan—no loss on lending—gains (for lender) on interest payments—gains (for borrower) on cancelled debt</w:t>
      </w:r>
    </w:p>
    <w:p w:rsidR="00726951" w:rsidRDefault="00601EB2" w:rsidP="003D53A7">
      <w:pPr>
        <w:pStyle w:val="ListParagraph"/>
        <w:numPr>
          <w:ilvl w:val="1"/>
          <w:numId w:val="38"/>
        </w:numPr>
        <w:ind w:left="1080"/>
      </w:pPr>
      <w:r>
        <w:rPr>
          <w:b/>
        </w:rPr>
        <w:t>Tax benefit</w:t>
      </w:r>
      <w:r>
        <w:t>—</w:t>
      </w:r>
      <w:r w:rsidR="003D53A7">
        <w:t>don’t</w:t>
      </w:r>
      <w:r>
        <w:t xml:space="preserve"> initially include debt as income </w:t>
      </w:r>
      <w:r w:rsidR="003D53A7">
        <w:t>b/c</w:t>
      </w:r>
      <w:r>
        <w:t xml:space="preserve"> they intended to pay it back—once they don’t intend to pay it back </w:t>
      </w:r>
      <w:r w:rsidR="003D53A7">
        <w:sym w:font="Wingdings" w:char="F0E0"/>
      </w:r>
      <w:r>
        <w:t xml:space="preserve"> taxable</w:t>
      </w:r>
    </w:p>
    <w:p w:rsidR="009854D5" w:rsidRDefault="009854D5" w:rsidP="00986CFA">
      <w:pPr>
        <w:pStyle w:val="Style1"/>
      </w:pPr>
      <w:r>
        <w:t>Collins v Commissioner—1993</w:t>
      </w:r>
    </w:p>
    <w:p w:rsidR="009854D5" w:rsidRDefault="009854D5" w:rsidP="009854D5">
      <w:r>
        <w:t>Off-track Betting parlor—drafted up tickets worth $80,280—at the end of the day was behind $32,105</w:t>
      </w:r>
      <w:r w:rsidR="00E26D54">
        <w:t>—at the end of the day had tickets worth $48,000 (same day restitution)</w:t>
      </w:r>
    </w:p>
    <w:p w:rsidR="009854D5" w:rsidRDefault="009854D5" w:rsidP="009854D5">
      <w:r w:rsidRPr="00E26D54">
        <w:rPr>
          <w:b/>
        </w:rPr>
        <w:t>All unlawful gains are taxable</w:t>
      </w:r>
      <w:r>
        <w:t xml:space="preserve"> </w:t>
      </w:r>
      <w:r>
        <w:sym w:font="Wingdings" w:char="F0E0"/>
      </w:r>
      <w:r>
        <w:t xml:space="preserve"> taxable income = $80,280 (“Collins took illegally acquired assets and spent them unwisely”)—can only deduct gambling losses against his winnings</w:t>
      </w:r>
      <w:r w:rsidR="002F775F">
        <w:t>—taxed for the benefit he derived from stealing</w:t>
      </w:r>
    </w:p>
    <w:p w:rsidR="00E26D54" w:rsidRDefault="00E26D54" w:rsidP="00E26D54">
      <w:pPr>
        <w:pStyle w:val="ListParagraph"/>
        <w:numPr>
          <w:ilvl w:val="0"/>
          <w:numId w:val="36"/>
        </w:numPr>
        <w:rPr>
          <w:rFonts w:asciiTheme="minorHAnsi" w:hAnsiTheme="minorHAnsi"/>
        </w:rPr>
      </w:pPr>
      <w:r>
        <w:rPr>
          <w:rFonts w:asciiTheme="minorHAnsi" w:hAnsiTheme="minorHAnsi"/>
        </w:rPr>
        <w:t>Why isn’t this excludable as borrowing?</w:t>
      </w:r>
    </w:p>
    <w:p w:rsidR="00E26D54" w:rsidRDefault="00E26D54" w:rsidP="00E26D54">
      <w:pPr>
        <w:pStyle w:val="ListParagraph"/>
        <w:numPr>
          <w:ilvl w:val="1"/>
          <w:numId w:val="36"/>
        </w:numPr>
        <w:rPr>
          <w:rFonts w:asciiTheme="minorHAnsi" w:hAnsiTheme="minorHAnsi"/>
        </w:rPr>
      </w:pPr>
      <w:r>
        <w:rPr>
          <w:rFonts w:asciiTheme="minorHAnsi" w:hAnsiTheme="minorHAnsi"/>
        </w:rPr>
        <w:t>No mutuality of intent to repay the loan</w:t>
      </w:r>
    </w:p>
    <w:p w:rsidR="00E26D54" w:rsidRDefault="00E26D54" w:rsidP="00E26D54">
      <w:pPr>
        <w:pStyle w:val="ListParagraph"/>
        <w:numPr>
          <w:ilvl w:val="1"/>
          <w:numId w:val="36"/>
        </w:numPr>
        <w:rPr>
          <w:rFonts w:asciiTheme="minorHAnsi" w:hAnsiTheme="minorHAnsi"/>
        </w:rPr>
      </w:pPr>
      <w:r w:rsidRPr="002F775F">
        <w:rPr>
          <w:rFonts w:asciiTheme="minorHAnsi" w:hAnsiTheme="minorHAnsi"/>
          <w:b/>
          <w:i/>
        </w:rPr>
        <w:t>James v United States</w:t>
      </w:r>
      <w:r w:rsidRPr="002F775F">
        <w:rPr>
          <w:rFonts w:asciiTheme="minorHAnsi" w:hAnsiTheme="minorHAnsi"/>
          <w:b/>
        </w:rPr>
        <w:t xml:space="preserve">—unlawful gains </w:t>
      </w:r>
      <w:r w:rsidR="002F775F">
        <w:rPr>
          <w:rFonts w:asciiTheme="minorHAnsi" w:hAnsiTheme="minorHAnsi"/>
          <w:b/>
        </w:rPr>
        <w:t>taxable</w:t>
      </w:r>
      <w:r w:rsidR="002F775F">
        <w:rPr>
          <w:rFonts w:asciiTheme="minorHAnsi" w:hAnsiTheme="minorHAnsi"/>
        </w:rPr>
        <w:t xml:space="preserve">—test: </w:t>
      </w:r>
      <w:r>
        <w:rPr>
          <w:rFonts w:asciiTheme="minorHAnsi" w:hAnsiTheme="minorHAnsi"/>
        </w:rPr>
        <w:t>mutual intent and consensual recognition</w:t>
      </w:r>
    </w:p>
    <w:p w:rsidR="00E26D54" w:rsidRDefault="00E26D54" w:rsidP="00E26D54">
      <w:pPr>
        <w:pStyle w:val="ListParagraph"/>
        <w:numPr>
          <w:ilvl w:val="0"/>
          <w:numId w:val="36"/>
        </w:numPr>
        <w:rPr>
          <w:rFonts w:asciiTheme="minorHAnsi" w:hAnsiTheme="minorHAnsi"/>
        </w:rPr>
      </w:pPr>
      <w:r>
        <w:rPr>
          <w:rFonts w:asciiTheme="minorHAnsi" w:hAnsiTheme="minorHAnsi"/>
        </w:rPr>
        <w:t>What is the authority for deducting $42,000?</w:t>
      </w:r>
    </w:p>
    <w:p w:rsidR="00E26D54" w:rsidRDefault="00E26D54" w:rsidP="00E26D54">
      <w:pPr>
        <w:pStyle w:val="ListParagraph"/>
        <w:numPr>
          <w:ilvl w:val="1"/>
          <w:numId w:val="36"/>
        </w:numPr>
        <w:rPr>
          <w:rFonts w:asciiTheme="minorHAnsi" w:hAnsiTheme="minorHAnsi"/>
        </w:rPr>
      </w:pPr>
      <w:r w:rsidRPr="002F775F">
        <w:rPr>
          <w:rFonts w:asciiTheme="minorHAnsi" w:hAnsiTheme="minorHAnsi"/>
          <w:b/>
        </w:rPr>
        <w:t>§ 165(c)</w:t>
      </w:r>
      <w:r>
        <w:rPr>
          <w:rFonts w:asciiTheme="minorHAnsi" w:hAnsiTheme="minorHAnsi"/>
        </w:rPr>
        <w:t>—Limitation on losses of individuals</w:t>
      </w:r>
    </w:p>
    <w:p w:rsidR="00865D11" w:rsidRDefault="00865D11" w:rsidP="00E26D54">
      <w:pPr>
        <w:pStyle w:val="ListParagraph"/>
        <w:numPr>
          <w:ilvl w:val="1"/>
          <w:numId w:val="36"/>
        </w:numPr>
        <w:rPr>
          <w:rFonts w:asciiTheme="minorHAnsi" w:hAnsiTheme="minorHAnsi"/>
        </w:rPr>
      </w:pPr>
      <w:r>
        <w:rPr>
          <w:rFonts w:asciiTheme="minorHAnsi" w:hAnsiTheme="minorHAnsi"/>
        </w:rPr>
        <w:t>Can he deduct the $38,000 loss?</w:t>
      </w:r>
    </w:p>
    <w:p w:rsidR="00865D11" w:rsidRDefault="00865D11" w:rsidP="00865D11">
      <w:pPr>
        <w:pStyle w:val="ListParagraph"/>
        <w:numPr>
          <w:ilvl w:val="2"/>
          <w:numId w:val="36"/>
        </w:numPr>
        <w:rPr>
          <w:rFonts w:asciiTheme="minorHAnsi" w:hAnsiTheme="minorHAnsi"/>
        </w:rPr>
      </w:pPr>
      <w:r>
        <w:rPr>
          <w:rFonts w:asciiTheme="minorHAnsi" w:hAnsiTheme="minorHAnsi"/>
        </w:rPr>
        <w:t>Could he call it a transaction entered into for profit? A transaction is 1-sided, but generally a good argument</w:t>
      </w:r>
    </w:p>
    <w:p w:rsidR="00865D11" w:rsidRDefault="00865D11" w:rsidP="00865D11">
      <w:pPr>
        <w:pStyle w:val="ListParagraph"/>
        <w:numPr>
          <w:ilvl w:val="2"/>
          <w:numId w:val="36"/>
        </w:numPr>
        <w:rPr>
          <w:rFonts w:asciiTheme="minorHAnsi" w:hAnsiTheme="minorHAnsi"/>
        </w:rPr>
      </w:pPr>
      <w:r>
        <w:rPr>
          <w:rFonts w:asciiTheme="minorHAnsi" w:hAnsiTheme="minorHAnsi"/>
        </w:rPr>
        <w:t xml:space="preserve">Unlikely to make money, irrational to expect to profit </w:t>
      </w:r>
      <w:r w:rsidRPr="00865D11">
        <w:rPr>
          <w:rFonts w:asciiTheme="minorHAnsi" w:hAnsiTheme="minorHAnsi"/>
        </w:rPr>
        <w:sym w:font="Wingdings" w:char="F0E0"/>
      </w:r>
      <w:r>
        <w:rPr>
          <w:rFonts w:asciiTheme="minorHAnsi" w:hAnsiTheme="minorHAnsi"/>
        </w:rPr>
        <w:t xml:space="preserve"> IRS could argue that gambling is not an enterprise where one could expect to make profit</w:t>
      </w:r>
    </w:p>
    <w:p w:rsidR="00865D11" w:rsidRPr="00865D11" w:rsidRDefault="00865D11" w:rsidP="00865D11">
      <w:pPr>
        <w:pStyle w:val="ListParagraph"/>
        <w:numPr>
          <w:ilvl w:val="3"/>
          <w:numId w:val="36"/>
        </w:numPr>
        <w:rPr>
          <w:rFonts w:asciiTheme="minorHAnsi" w:hAnsiTheme="minorHAnsi"/>
        </w:rPr>
      </w:pPr>
      <w:r>
        <w:rPr>
          <w:rFonts w:asciiTheme="minorHAnsi" w:hAnsiTheme="minorHAnsi"/>
        </w:rPr>
        <w:t>i.e. stealing to use for personal gains? If Avi stole cash from Ben and used the money to buy a car he could NOT deduct the car but he COULD deduct the restitution</w:t>
      </w:r>
    </w:p>
    <w:p w:rsidR="00865D11" w:rsidRDefault="00865D11" w:rsidP="00865D11">
      <w:pPr>
        <w:pStyle w:val="ListParagraph"/>
        <w:numPr>
          <w:ilvl w:val="1"/>
          <w:numId w:val="36"/>
        </w:numPr>
        <w:rPr>
          <w:rFonts w:asciiTheme="minorHAnsi" w:hAnsiTheme="minorHAnsi"/>
        </w:rPr>
      </w:pPr>
      <w:r w:rsidRPr="002F775F">
        <w:rPr>
          <w:rFonts w:asciiTheme="minorHAnsi" w:hAnsiTheme="minorHAnsi"/>
          <w:b/>
        </w:rPr>
        <w:t>§ 165(c)(3)</w:t>
      </w:r>
      <w:r>
        <w:rPr>
          <w:rFonts w:asciiTheme="minorHAnsi" w:hAnsiTheme="minorHAnsi"/>
        </w:rPr>
        <w:t>—</w:t>
      </w:r>
      <w:r w:rsidR="002F775F">
        <w:rPr>
          <w:rFonts w:asciiTheme="minorHAnsi" w:hAnsiTheme="minorHAnsi"/>
        </w:rPr>
        <w:t xml:space="preserve">can deduct gambling </w:t>
      </w:r>
      <w:r>
        <w:rPr>
          <w:rFonts w:asciiTheme="minorHAnsi" w:hAnsiTheme="minorHAnsi"/>
        </w:rPr>
        <w:t>l</w:t>
      </w:r>
      <w:r w:rsidR="002F775F">
        <w:rPr>
          <w:rFonts w:asciiTheme="minorHAnsi" w:hAnsiTheme="minorHAnsi"/>
        </w:rPr>
        <w:t xml:space="preserve">osses </w:t>
      </w:r>
    </w:p>
    <w:p w:rsidR="00EB0773" w:rsidRDefault="00865D11" w:rsidP="00865D11">
      <w:pPr>
        <w:pStyle w:val="ListParagraph"/>
        <w:numPr>
          <w:ilvl w:val="0"/>
          <w:numId w:val="36"/>
        </w:numPr>
        <w:rPr>
          <w:rFonts w:asciiTheme="minorHAnsi" w:hAnsiTheme="minorHAnsi"/>
        </w:rPr>
      </w:pPr>
      <w:r w:rsidRPr="002F775F">
        <w:rPr>
          <w:rFonts w:asciiTheme="minorHAnsi" w:hAnsiTheme="minorHAnsi"/>
          <w:b/>
        </w:rPr>
        <w:t>§ 165(d)</w:t>
      </w:r>
      <w:r>
        <w:rPr>
          <w:rFonts w:asciiTheme="minorHAnsi" w:hAnsiTheme="minorHAnsi"/>
        </w:rPr>
        <w:t>—just within gambling transactions you can net your gambling position against your game</w:t>
      </w:r>
    </w:p>
    <w:tbl>
      <w:tblPr>
        <w:tblStyle w:val="MediumGrid3-Accent3"/>
        <w:tblW w:w="0" w:type="auto"/>
        <w:tblInd w:w="1548" w:type="dxa"/>
        <w:tblLook w:val="0620"/>
      </w:tblPr>
      <w:tblGrid>
        <w:gridCol w:w="2988"/>
        <w:gridCol w:w="2390"/>
        <w:gridCol w:w="2390"/>
      </w:tblGrid>
      <w:tr w:rsidR="00865D11">
        <w:trPr>
          <w:cnfStyle w:val="100000000000"/>
        </w:trPr>
        <w:tc>
          <w:tcPr>
            <w:tcW w:w="2988" w:type="dxa"/>
            <w:shd w:val="clear" w:color="auto" w:fill="00B050"/>
          </w:tcPr>
          <w:p w:rsidR="00865D11" w:rsidRDefault="00865D11"/>
        </w:tc>
        <w:tc>
          <w:tcPr>
            <w:tcW w:w="2390" w:type="dxa"/>
            <w:shd w:val="clear" w:color="auto" w:fill="00B050"/>
          </w:tcPr>
          <w:p w:rsidR="00865D11" w:rsidRDefault="00865D11">
            <w:r>
              <w:t>Scenario 1</w:t>
            </w:r>
          </w:p>
        </w:tc>
        <w:tc>
          <w:tcPr>
            <w:tcW w:w="2390" w:type="dxa"/>
            <w:shd w:val="clear" w:color="auto" w:fill="00B050"/>
          </w:tcPr>
          <w:p w:rsidR="00865D11" w:rsidRDefault="00865D11">
            <w:r>
              <w:t>Scenario 2</w:t>
            </w:r>
          </w:p>
        </w:tc>
      </w:tr>
      <w:tr w:rsidR="00865D11">
        <w:tc>
          <w:tcPr>
            <w:tcW w:w="2988" w:type="dxa"/>
          </w:tcPr>
          <w:p w:rsidR="00865D11" w:rsidRDefault="00865D11">
            <w:r>
              <w:t>Amount Stolen</w:t>
            </w:r>
          </w:p>
        </w:tc>
        <w:tc>
          <w:tcPr>
            <w:tcW w:w="2390" w:type="dxa"/>
          </w:tcPr>
          <w:p w:rsidR="00865D11" w:rsidRDefault="00865D11">
            <w:r>
              <w:t>$80</w:t>
            </w:r>
          </w:p>
        </w:tc>
        <w:tc>
          <w:tcPr>
            <w:tcW w:w="2390" w:type="dxa"/>
          </w:tcPr>
          <w:p w:rsidR="00865D11" w:rsidRDefault="00865D11">
            <w:r>
              <w:t>$80</w:t>
            </w:r>
          </w:p>
        </w:tc>
      </w:tr>
      <w:tr w:rsidR="00865D11" w:rsidRPr="00EB0773">
        <w:tc>
          <w:tcPr>
            <w:tcW w:w="2988" w:type="dxa"/>
          </w:tcPr>
          <w:p w:rsidR="00865D11" w:rsidRPr="00EB0773" w:rsidRDefault="00865D11">
            <w:pPr>
              <w:rPr>
                <w:b/>
              </w:rPr>
            </w:pPr>
            <w:r w:rsidRPr="00EB0773">
              <w:rPr>
                <w:b/>
              </w:rPr>
              <w:t>Round 1</w:t>
            </w:r>
          </w:p>
        </w:tc>
        <w:tc>
          <w:tcPr>
            <w:tcW w:w="2390" w:type="dxa"/>
          </w:tcPr>
          <w:p w:rsidR="00865D11" w:rsidRPr="00EB0773" w:rsidRDefault="00865D11">
            <w:pPr>
              <w:rPr>
                <w:b/>
              </w:rPr>
            </w:pPr>
          </w:p>
        </w:tc>
        <w:tc>
          <w:tcPr>
            <w:tcW w:w="2390" w:type="dxa"/>
          </w:tcPr>
          <w:p w:rsidR="00865D11" w:rsidRPr="00EB0773" w:rsidRDefault="00865D11">
            <w:pPr>
              <w:rPr>
                <w:b/>
              </w:rPr>
            </w:pPr>
          </w:p>
        </w:tc>
      </w:tr>
      <w:tr w:rsidR="00865D11">
        <w:tc>
          <w:tcPr>
            <w:tcW w:w="2988" w:type="dxa"/>
          </w:tcPr>
          <w:p w:rsidR="00865D11" w:rsidRDefault="00865D11" w:rsidP="00EB0773">
            <w:pPr>
              <w:ind w:left="1062"/>
            </w:pPr>
            <w:r>
              <w:t>Winnings/Losses</w:t>
            </w:r>
          </w:p>
        </w:tc>
        <w:tc>
          <w:tcPr>
            <w:tcW w:w="2390" w:type="dxa"/>
          </w:tcPr>
          <w:p w:rsidR="00865D11" w:rsidRDefault="00EB0773">
            <w:r>
              <w:t>($38)</w:t>
            </w:r>
          </w:p>
        </w:tc>
        <w:tc>
          <w:tcPr>
            <w:tcW w:w="2390" w:type="dxa"/>
          </w:tcPr>
          <w:p w:rsidR="00865D11" w:rsidRDefault="00EB0773">
            <w:r>
              <w:t>$10</w:t>
            </w:r>
          </w:p>
        </w:tc>
      </w:tr>
      <w:tr w:rsidR="00865D11" w:rsidRPr="00EB0773">
        <w:tc>
          <w:tcPr>
            <w:tcW w:w="2988" w:type="dxa"/>
          </w:tcPr>
          <w:p w:rsidR="00865D11" w:rsidRPr="00EB0773" w:rsidRDefault="00EB0773">
            <w:pPr>
              <w:rPr>
                <w:b/>
              </w:rPr>
            </w:pPr>
            <w:r w:rsidRPr="00EB0773">
              <w:rPr>
                <w:b/>
              </w:rPr>
              <w:t>Round 2</w:t>
            </w:r>
          </w:p>
        </w:tc>
        <w:tc>
          <w:tcPr>
            <w:tcW w:w="2390" w:type="dxa"/>
          </w:tcPr>
          <w:p w:rsidR="00865D11" w:rsidRPr="00EB0773" w:rsidRDefault="00865D11">
            <w:pPr>
              <w:rPr>
                <w:b/>
              </w:rPr>
            </w:pPr>
          </w:p>
        </w:tc>
        <w:tc>
          <w:tcPr>
            <w:tcW w:w="2390" w:type="dxa"/>
          </w:tcPr>
          <w:p w:rsidR="00865D11" w:rsidRPr="00EB0773" w:rsidRDefault="00865D11">
            <w:pPr>
              <w:rPr>
                <w:b/>
              </w:rPr>
            </w:pPr>
          </w:p>
        </w:tc>
      </w:tr>
      <w:tr w:rsidR="00EB0773">
        <w:tc>
          <w:tcPr>
            <w:tcW w:w="2988" w:type="dxa"/>
          </w:tcPr>
          <w:p w:rsidR="00EB0773" w:rsidRDefault="00EB0773" w:rsidP="00EB0773">
            <w:pPr>
              <w:ind w:left="1062"/>
            </w:pPr>
            <w:r>
              <w:t>Winning/Losses</w:t>
            </w:r>
          </w:p>
        </w:tc>
        <w:tc>
          <w:tcPr>
            <w:tcW w:w="2390" w:type="dxa"/>
          </w:tcPr>
          <w:p w:rsidR="00EB0773" w:rsidRDefault="00EB0773" w:rsidP="00EB0773"/>
        </w:tc>
        <w:tc>
          <w:tcPr>
            <w:tcW w:w="2390" w:type="dxa"/>
          </w:tcPr>
          <w:p w:rsidR="00EB0773" w:rsidRDefault="00EB0773">
            <w:r>
              <w:t>($48)</w:t>
            </w:r>
          </w:p>
        </w:tc>
      </w:tr>
      <w:tr w:rsidR="00865D11">
        <w:tc>
          <w:tcPr>
            <w:tcW w:w="2988" w:type="dxa"/>
          </w:tcPr>
          <w:p w:rsidR="00865D11" w:rsidRDefault="00EB0773">
            <w:r>
              <w:t>Net Gambling Position</w:t>
            </w:r>
          </w:p>
        </w:tc>
        <w:tc>
          <w:tcPr>
            <w:tcW w:w="2390" w:type="dxa"/>
          </w:tcPr>
          <w:p w:rsidR="00865D11" w:rsidRDefault="00EB0773">
            <w:r>
              <w:t>($38)</w:t>
            </w:r>
          </w:p>
        </w:tc>
        <w:tc>
          <w:tcPr>
            <w:tcW w:w="2390" w:type="dxa"/>
          </w:tcPr>
          <w:p w:rsidR="00865D11" w:rsidRDefault="00EB0773">
            <w:r>
              <w:t>($38)</w:t>
            </w:r>
          </w:p>
        </w:tc>
      </w:tr>
      <w:tr w:rsidR="00865D11">
        <w:tc>
          <w:tcPr>
            <w:tcW w:w="2988" w:type="dxa"/>
          </w:tcPr>
          <w:p w:rsidR="00865D11" w:rsidRDefault="00EB0773">
            <w:r>
              <w:t>Deduction</w:t>
            </w:r>
          </w:p>
        </w:tc>
        <w:tc>
          <w:tcPr>
            <w:tcW w:w="2390" w:type="dxa"/>
          </w:tcPr>
          <w:p w:rsidR="00865D11" w:rsidRDefault="00EB0773">
            <w:r>
              <w:t>$0</w:t>
            </w:r>
          </w:p>
        </w:tc>
        <w:tc>
          <w:tcPr>
            <w:tcW w:w="2390" w:type="dxa"/>
          </w:tcPr>
          <w:p w:rsidR="00865D11" w:rsidRDefault="00EB0773">
            <w:r>
              <w:t>$0</w:t>
            </w:r>
          </w:p>
        </w:tc>
      </w:tr>
      <w:tr w:rsidR="00865D11">
        <w:tc>
          <w:tcPr>
            <w:tcW w:w="2988" w:type="dxa"/>
            <w:shd w:val="clear" w:color="auto" w:fill="E6EED5"/>
          </w:tcPr>
          <w:p w:rsidR="00865D11" w:rsidRDefault="00EB0773">
            <w:pPr>
              <w:rPr>
                <w:b/>
                <w:bCs/>
              </w:rPr>
            </w:pPr>
            <w:r>
              <w:rPr>
                <w:b/>
                <w:bCs/>
              </w:rPr>
              <w:t>Total Gross Income</w:t>
            </w:r>
          </w:p>
        </w:tc>
        <w:tc>
          <w:tcPr>
            <w:tcW w:w="2390" w:type="dxa"/>
            <w:shd w:val="clear" w:color="auto" w:fill="E6EED5"/>
          </w:tcPr>
          <w:p w:rsidR="00865D11" w:rsidRDefault="00EB0773">
            <w:pPr>
              <w:rPr>
                <w:b/>
                <w:bCs/>
              </w:rPr>
            </w:pPr>
            <w:r>
              <w:rPr>
                <w:b/>
                <w:bCs/>
              </w:rPr>
              <w:t>$80</w:t>
            </w:r>
          </w:p>
        </w:tc>
        <w:tc>
          <w:tcPr>
            <w:tcW w:w="2390" w:type="dxa"/>
            <w:shd w:val="clear" w:color="auto" w:fill="E6EED5"/>
          </w:tcPr>
          <w:p w:rsidR="00865D11" w:rsidRDefault="00EB0773">
            <w:pPr>
              <w:rPr>
                <w:b/>
                <w:bCs/>
              </w:rPr>
            </w:pPr>
            <w:r>
              <w:rPr>
                <w:b/>
                <w:bCs/>
              </w:rPr>
              <w:t>$80</w:t>
            </w:r>
          </w:p>
        </w:tc>
      </w:tr>
    </w:tbl>
    <w:p w:rsidR="00EB0773" w:rsidRDefault="00EB0773" w:rsidP="00EB0773">
      <w:pPr>
        <w:pStyle w:val="ListParagraph"/>
        <w:numPr>
          <w:ilvl w:val="0"/>
          <w:numId w:val="36"/>
        </w:numPr>
        <w:rPr>
          <w:rFonts w:asciiTheme="minorHAnsi" w:hAnsiTheme="minorHAnsi"/>
        </w:rPr>
      </w:pPr>
      <w:r>
        <w:rPr>
          <w:rFonts w:asciiTheme="minorHAnsi" w:hAnsiTheme="minorHAnsi"/>
        </w:rPr>
        <w:t>Does this seem harsh that he’s being taxed on all $80,000?</w:t>
      </w:r>
    </w:p>
    <w:p w:rsidR="00DB69E5" w:rsidRDefault="00EB0773" w:rsidP="00EB0773">
      <w:pPr>
        <w:pStyle w:val="ListParagraph"/>
        <w:numPr>
          <w:ilvl w:val="1"/>
          <w:numId w:val="36"/>
        </w:numPr>
        <w:rPr>
          <w:rFonts w:asciiTheme="minorHAnsi" w:hAnsiTheme="minorHAnsi"/>
        </w:rPr>
      </w:pPr>
      <w:r>
        <w:rPr>
          <w:rFonts w:asciiTheme="minorHAnsi" w:hAnsiTheme="minorHAnsi"/>
        </w:rPr>
        <w:t>No</w:t>
      </w:r>
      <w:r w:rsidR="00DB69E5">
        <w:rPr>
          <w:rFonts w:asciiTheme="minorHAnsi" w:hAnsiTheme="minorHAnsi"/>
        </w:rPr>
        <w:t>—someone else who was able to gamble with $80,000 would be taxed on that income</w:t>
      </w:r>
    </w:p>
    <w:p w:rsidR="005F4286" w:rsidRDefault="00DB69E5" w:rsidP="005F4286">
      <w:pPr>
        <w:pStyle w:val="ListParagraph"/>
        <w:numPr>
          <w:ilvl w:val="1"/>
          <w:numId w:val="36"/>
        </w:numPr>
        <w:rPr>
          <w:rFonts w:asciiTheme="minorHAnsi" w:hAnsiTheme="minorHAnsi"/>
        </w:rPr>
      </w:pPr>
      <w:r>
        <w:rPr>
          <w:rFonts w:asciiTheme="minorHAnsi" w:hAnsiTheme="minorHAnsi"/>
        </w:rPr>
        <w:t>Doesn’t measure his ability to pay—but punitive value</w:t>
      </w:r>
    </w:p>
    <w:p w:rsidR="00E94395" w:rsidRDefault="00E94395" w:rsidP="005F4286">
      <w:pPr>
        <w:pStyle w:val="ListParagraph"/>
        <w:numPr>
          <w:ilvl w:val="0"/>
          <w:numId w:val="36"/>
        </w:numPr>
        <w:rPr>
          <w:rFonts w:asciiTheme="minorHAnsi" w:hAnsiTheme="minorHAnsi"/>
        </w:rPr>
      </w:pPr>
      <w:r>
        <w:rPr>
          <w:rFonts w:asciiTheme="minorHAnsi" w:hAnsiTheme="minorHAnsi"/>
        </w:rPr>
        <w:t xml:space="preserve">What is the policy of making people include stolen funds in income? (J. Blackmun’s dissent in </w:t>
      </w:r>
      <w:r w:rsidRPr="002F775F">
        <w:rPr>
          <w:rFonts w:asciiTheme="minorHAnsi" w:hAnsiTheme="minorHAnsi"/>
          <w:i/>
        </w:rPr>
        <w:t>Rutkin</w:t>
      </w:r>
      <w:r>
        <w:rPr>
          <w:rFonts w:asciiTheme="minorHAnsi" w:hAnsiTheme="minorHAnsi"/>
        </w:rPr>
        <w:t>)</w:t>
      </w:r>
    </w:p>
    <w:p w:rsidR="00DB69E5" w:rsidRPr="00AF009B" w:rsidRDefault="00E94395" w:rsidP="00AF009B">
      <w:pPr>
        <w:pStyle w:val="ListParagraph"/>
        <w:numPr>
          <w:ilvl w:val="1"/>
          <w:numId w:val="36"/>
        </w:numPr>
        <w:rPr>
          <w:rFonts w:asciiTheme="minorHAnsi" w:hAnsiTheme="minorHAnsi"/>
        </w:rPr>
      </w:pPr>
      <w:r w:rsidRPr="002F775F">
        <w:rPr>
          <w:rFonts w:asciiTheme="minorHAnsi" w:hAnsiTheme="minorHAnsi"/>
          <w:b/>
        </w:rPr>
        <w:t>§ 6321</w:t>
      </w:r>
      <w:r>
        <w:rPr>
          <w:rFonts w:asciiTheme="minorHAnsi" w:hAnsiTheme="minorHAnsi"/>
        </w:rPr>
        <w:t>—IRS gets a lien—gets priority over victim’s restitution</w:t>
      </w:r>
    </w:p>
    <w:p w:rsidR="00514276" w:rsidRDefault="00514276" w:rsidP="00986CFA">
      <w:pPr>
        <w:pStyle w:val="Style1"/>
      </w:pPr>
      <w:r>
        <w:rPr>
          <w:i/>
        </w:rPr>
        <w:t xml:space="preserve">James </w:t>
      </w:r>
      <w:r>
        <w:t>Test—stealing or borrowing?</w:t>
      </w:r>
    </w:p>
    <w:p w:rsidR="00514276" w:rsidRDefault="00514276" w:rsidP="00514276">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514276">
        <w:rPr>
          <w:rFonts w:asciiTheme="minorHAnsi" w:hAnsiTheme="minorHAnsi"/>
          <w:color w:val="000000"/>
          <w:szCs w:val="24"/>
        </w:rPr>
        <w:t xml:space="preserve">What is the </w:t>
      </w:r>
      <w:r w:rsidRPr="00514276">
        <w:rPr>
          <w:rFonts w:asciiTheme="minorHAnsi" w:hAnsiTheme="minorHAnsi"/>
          <w:i/>
          <w:color w:val="000000"/>
          <w:szCs w:val="24"/>
        </w:rPr>
        <w:t xml:space="preserve">James </w:t>
      </w:r>
      <w:r w:rsidRPr="00514276">
        <w:rPr>
          <w:rFonts w:asciiTheme="minorHAnsi" w:hAnsiTheme="minorHAnsi"/>
          <w:color w:val="000000"/>
          <w:szCs w:val="24"/>
        </w:rPr>
        <w:t>test exactly?</w:t>
      </w:r>
      <w:r>
        <w:rPr>
          <w:rFonts w:asciiTheme="minorHAnsi" w:hAnsiTheme="minorHAnsi"/>
          <w:color w:val="000000"/>
          <w:szCs w:val="24"/>
        </w:rPr>
        <w:t xml:space="preserve"> </w:t>
      </w:r>
      <w:r w:rsidRPr="00514276">
        <w:rPr>
          <w:rFonts w:asciiTheme="minorHAnsi" w:hAnsiTheme="minorHAnsi"/>
          <w:color w:val="000000"/>
          <w:szCs w:val="24"/>
        </w:rPr>
        <w:t>“consensual recognition, express or implied, of the obligation to repay”</w:t>
      </w:r>
    </w:p>
    <w:p w:rsidR="00514276" w:rsidRPr="00514276" w:rsidRDefault="00514276" w:rsidP="00514276">
      <w:pPr>
        <w:pStyle w:val="ListParagraph"/>
        <w:widowControl w:val="0"/>
        <w:tabs>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514276">
        <w:rPr>
          <w:rFonts w:asciiTheme="minorHAnsi" w:hAnsiTheme="minorHAnsi"/>
          <w:color w:val="000000"/>
          <w:szCs w:val="24"/>
        </w:rPr>
        <w:t>“Without restriction on the disposition”—why is this here? Illiquid—can only use for specified purpose—</w:t>
      </w:r>
      <w:r w:rsidRPr="00514276">
        <w:rPr>
          <w:rFonts w:asciiTheme="minorHAnsi" w:hAnsiTheme="minorHAnsi"/>
          <w:i/>
          <w:color w:val="000000"/>
          <w:szCs w:val="24"/>
        </w:rPr>
        <w:t>James</w:t>
      </w:r>
      <w:r w:rsidRPr="00514276">
        <w:rPr>
          <w:rFonts w:asciiTheme="minorHAnsi" w:hAnsiTheme="minorHAnsi"/>
          <w:color w:val="000000"/>
          <w:szCs w:val="24"/>
        </w:rPr>
        <w:t xml:space="preserve"> refers to</w:t>
      </w:r>
      <w:r>
        <w:rPr>
          <w:rFonts w:asciiTheme="minorHAnsi" w:hAnsiTheme="minorHAnsi"/>
          <w:color w:val="000000"/>
          <w:szCs w:val="24"/>
        </w:rPr>
        <w:t xml:space="preserve"> taxable income, not nontaxable</w:t>
      </w:r>
      <w:r w:rsidRPr="00514276">
        <w:rPr>
          <w:rFonts w:asciiTheme="minorHAnsi" w:hAnsiTheme="minorHAnsi"/>
          <w:color w:val="000000"/>
          <w:szCs w:val="24"/>
        </w:rPr>
        <w:t>—if car dealership sells you a car for $30,000 then says you only have to repay $7,000 don’t have to pay $23,000 forgiven debt—we’ll come back to this later</w:t>
      </w:r>
    </w:p>
    <w:p w:rsidR="00DB69E5" w:rsidRDefault="00DB69E5" w:rsidP="00986CFA">
      <w:pPr>
        <w:pStyle w:val="Style1"/>
      </w:pPr>
      <w:r>
        <w:t>Gilbert v Commissioner</w:t>
      </w:r>
    </w:p>
    <w:p w:rsidR="00DB69E5" w:rsidRDefault="00DB69E5" w:rsidP="00DB69E5">
      <w:r>
        <w:t>Gilbert acquired a bunch of Celotex (his employer) stock on margin—had the corporation pay for the stock—Board didn’t approve the borrowing from the company</w:t>
      </w:r>
    </w:p>
    <w:p w:rsidR="007A7DEE" w:rsidRPr="00DB69E5" w:rsidRDefault="00DB69E5" w:rsidP="00DB69E5">
      <w:pPr>
        <w:pStyle w:val="ListParagraph"/>
        <w:numPr>
          <w:ilvl w:val="0"/>
          <w:numId w:val="37"/>
        </w:numPr>
      </w:pPr>
      <w:r>
        <w:t xml:space="preserve">Similar to </w:t>
      </w:r>
      <w:r w:rsidRPr="00DB69E5">
        <w:rPr>
          <w:i/>
        </w:rPr>
        <w:t>Collins</w:t>
      </w:r>
      <w:r>
        <w:t xml:space="preserve"> but because he has authority he can argue that he was going to pay Celotex back</w:t>
      </w:r>
    </w:p>
    <w:p w:rsidR="007A7DEE" w:rsidRPr="007A7DEE" w:rsidRDefault="007A7DEE" w:rsidP="00986CFA">
      <w:pPr>
        <w:pStyle w:val="Style1"/>
      </w:pPr>
      <w:r w:rsidRPr="007A7DEE">
        <w:t>Problem Set #6: Transactions Involving Borrowed Funds</w:t>
      </w:r>
    </w:p>
    <w:p w:rsidR="007A7DEE" w:rsidRPr="002F775F" w:rsidRDefault="007A7DEE" w:rsidP="002F775F">
      <w:pPr>
        <w:pStyle w:val="ListParagraph"/>
        <w:widowControl w:val="0"/>
        <w:numPr>
          <w:ilvl w:val="0"/>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Rob borrows $1,000 from the bank and spends it. Is the money he borrows income? When Rob repays the loan, can he deduct the $1,000 he repays? (Ignore, for now, the question of whether the interest Rob pays on the loan is deductible.)</w:t>
      </w:r>
    </w:p>
    <w:p w:rsidR="00726951" w:rsidRPr="002F775F" w:rsidRDefault="002F775F" w:rsidP="002F775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2F775F">
        <w:rPr>
          <w:rFonts w:asciiTheme="minorHAnsi" w:hAnsiTheme="minorHAnsi"/>
          <w:b/>
          <w:color w:val="000000"/>
          <w:szCs w:val="24"/>
        </w:rPr>
        <w:t>§ 61</w:t>
      </w:r>
      <w:r>
        <w:rPr>
          <w:rFonts w:asciiTheme="minorHAnsi" w:hAnsiTheme="minorHAnsi"/>
          <w:color w:val="000000"/>
          <w:szCs w:val="24"/>
        </w:rPr>
        <w:t>—</w:t>
      </w:r>
      <w:r w:rsidR="007A7DEE" w:rsidRPr="002F775F">
        <w:rPr>
          <w:rFonts w:asciiTheme="minorHAnsi" w:hAnsiTheme="minorHAnsi"/>
          <w:color w:val="000000"/>
          <w:szCs w:val="24"/>
        </w:rPr>
        <w:t xml:space="preserve">can’t be income </w:t>
      </w:r>
      <w:r>
        <w:rPr>
          <w:rFonts w:asciiTheme="minorHAnsi" w:hAnsiTheme="minorHAnsi"/>
          <w:color w:val="000000"/>
          <w:szCs w:val="24"/>
        </w:rPr>
        <w:t>b/c he intends to repay</w:t>
      </w:r>
      <w:r w:rsidR="007A7DEE" w:rsidRPr="002F775F">
        <w:rPr>
          <w:rFonts w:asciiTheme="minorHAnsi" w:hAnsiTheme="minorHAnsi"/>
          <w:color w:val="000000"/>
          <w:szCs w:val="24"/>
        </w:rPr>
        <w:t xml:space="preserve">—no income </w:t>
      </w:r>
      <w:r w:rsidR="007A7DEE" w:rsidRPr="002F775F">
        <w:rPr>
          <w:rFonts w:asciiTheme="minorHAnsi" w:hAnsiTheme="minorHAnsi"/>
          <w:color w:val="000000"/>
          <w:szCs w:val="24"/>
        </w:rPr>
        <w:sym w:font="Wingdings" w:char="F0E0"/>
      </w:r>
      <w:r w:rsidR="007A7DEE" w:rsidRPr="002F775F">
        <w:rPr>
          <w:rFonts w:asciiTheme="minorHAnsi" w:hAnsiTheme="minorHAnsi"/>
          <w:color w:val="000000"/>
          <w:szCs w:val="24"/>
        </w:rPr>
        <w:t xml:space="preserve"> no deduction</w:t>
      </w:r>
      <w:r w:rsidR="00726951" w:rsidRPr="002F775F">
        <w:rPr>
          <w:rFonts w:asciiTheme="minorHAnsi" w:hAnsiTheme="minorHAnsi"/>
          <w:color w:val="000000"/>
          <w:szCs w:val="24"/>
        </w:rPr>
        <w:t>—increase in assets offset by increase in liability</w:t>
      </w:r>
    </w:p>
    <w:p w:rsidR="00B826C9" w:rsidRPr="002F775F" w:rsidRDefault="00726951" w:rsidP="002F775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2F775F">
        <w:rPr>
          <w:rFonts w:asciiTheme="minorHAnsi" w:hAnsiTheme="minorHAnsi"/>
          <w:i/>
          <w:color w:val="000000"/>
          <w:szCs w:val="24"/>
        </w:rPr>
        <w:t>Collins</w:t>
      </w:r>
      <w:r w:rsidR="002F775F">
        <w:rPr>
          <w:rFonts w:asciiTheme="minorHAnsi" w:hAnsiTheme="minorHAnsi"/>
          <w:color w:val="000000"/>
          <w:szCs w:val="24"/>
        </w:rPr>
        <w:t xml:space="preserve"> is the best authority for this (no Code section) </w:t>
      </w:r>
      <w:r w:rsidRPr="002F775F">
        <w:rPr>
          <w:rFonts w:asciiTheme="minorHAnsi" w:hAnsiTheme="minorHAnsi"/>
          <w:color w:val="000000"/>
          <w:szCs w:val="24"/>
        </w:rPr>
        <w:t xml:space="preserve">if the borrower pays business interest they get to deduct it, lender realizes income from </w:t>
      </w:r>
      <w:r w:rsidRPr="002F775F">
        <w:rPr>
          <w:rFonts w:asciiTheme="minorHAnsi" w:hAnsiTheme="minorHAnsi"/>
          <w:b/>
          <w:color w:val="000000"/>
          <w:szCs w:val="24"/>
        </w:rPr>
        <w:t>interest § 61</w:t>
      </w:r>
    </w:p>
    <w:p w:rsidR="007A7DEE" w:rsidRPr="002F775F" w:rsidRDefault="007A7DEE" w:rsidP="002F775F">
      <w:pPr>
        <w:pStyle w:val="ListParagraph"/>
        <w:widowControl w:val="0"/>
        <w:numPr>
          <w:ilvl w:val="0"/>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Suppose David Zarin, the compulsive gambler, finds himself back in a casino and sitting next to someone who is very drunk and has a large pile of gambling chips. What are the tax consequences if:</w:t>
      </w:r>
    </w:p>
    <w:p w:rsidR="007A7DEE" w:rsidRPr="002F775F" w:rsidRDefault="007A7DEE" w:rsidP="002F775F">
      <w:pPr>
        <w:pStyle w:val="ListParagraph"/>
        <w:widowControl w:val="0"/>
        <w:numPr>
          <w:ilvl w:val="0"/>
          <w:numId w:val="32"/>
        </w:numPr>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Zarin simply takes chips worth $200,000 from this fellow gambler without anyone suspecting anything and loses them all gambling?</w:t>
      </w:r>
    </w:p>
    <w:p w:rsidR="007A7DEE" w:rsidRPr="002F775F" w:rsidRDefault="007A7DEE" w:rsidP="002F775F">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2F775F">
        <w:rPr>
          <w:rFonts w:asciiTheme="minorHAnsi" w:hAnsiTheme="minorHAnsi"/>
          <w:color w:val="000000"/>
          <w:szCs w:val="24"/>
        </w:rPr>
        <w:t xml:space="preserve">Taxable income = $200,000 </w:t>
      </w:r>
      <w:r w:rsidR="00DB69E5" w:rsidRPr="002F775F">
        <w:rPr>
          <w:rFonts w:asciiTheme="minorHAnsi" w:hAnsiTheme="minorHAnsi"/>
          <w:color w:val="000000"/>
          <w:szCs w:val="24"/>
        </w:rPr>
        <w:t>under</w:t>
      </w:r>
      <w:r w:rsidRPr="002F775F">
        <w:rPr>
          <w:rFonts w:asciiTheme="minorHAnsi" w:hAnsiTheme="minorHAnsi"/>
          <w:color w:val="000000"/>
          <w:szCs w:val="24"/>
        </w:rPr>
        <w:t xml:space="preserve"> </w:t>
      </w:r>
      <w:r w:rsidRPr="002F775F">
        <w:rPr>
          <w:rFonts w:asciiTheme="minorHAnsi" w:hAnsiTheme="minorHAnsi"/>
          <w:i/>
          <w:color w:val="000000"/>
          <w:szCs w:val="24"/>
        </w:rPr>
        <w:t>James</w:t>
      </w:r>
      <w:r w:rsidRPr="002F775F">
        <w:rPr>
          <w:rFonts w:asciiTheme="minorHAnsi" w:hAnsiTheme="minorHAnsi"/>
          <w:color w:val="000000"/>
          <w:szCs w:val="24"/>
        </w:rPr>
        <w:t xml:space="preserve"> (“all unlawful gains are taxable”)</w:t>
      </w:r>
    </w:p>
    <w:p w:rsidR="007A7DEE" w:rsidRPr="002F775F" w:rsidRDefault="007A7DEE" w:rsidP="002F775F">
      <w:pPr>
        <w:pStyle w:val="ListParagraph"/>
        <w:widowControl w:val="0"/>
        <w:numPr>
          <w:ilvl w:val="0"/>
          <w:numId w:val="32"/>
        </w:numPr>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b/>
          <w:color w:val="BFBFBF" w:themeColor="background1" w:themeShade="BF"/>
          <w:szCs w:val="24"/>
        </w:rPr>
      </w:pPr>
      <w:r w:rsidRPr="002F775F">
        <w:rPr>
          <w:rFonts w:asciiTheme="minorHAnsi" w:hAnsiTheme="minorHAnsi"/>
          <w:b/>
          <w:color w:val="BFBFBF" w:themeColor="background1" w:themeShade="BF"/>
          <w:szCs w:val="24"/>
        </w:rPr>
        <w:t>Zarin takes the $200,000 of chips but says to the drunk gambler, “Don’t worry. If I win, I’ll pay you back.” He then loses all of them.</w:t>
      </w:r>
    </w:p>
    <w:p w:rsidR="00DB69E5" w:rsidRPr="002F775F" w:rsidRDefault="007A7DEE" w:rsidP="002F775F">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szCs w:val="24"/>
        </w:rPr>
      </w:pPr>
      <w:r w:rsidRPr="002F775F">
        <w:rPr>
          <w:rFonts w:asciiTheme="minorHAnsi" w:hAnsiTheme="minorHAnsi"/>
          <w:szCs w:val="24"/>
        </w:rPr>
        <w:t>Probably still taxable—not a “mutual understanding between the borrower and the lender of the obligation to repay and a bona fide intent on the borrower’s part to repay the acquired funds”</w:t>
      </w:r>
    </w:p>
    <w:p w:rsidR="007A7DEE" w:rsidRPr="002F775F" w:rsidRDefault="00DB69E5" w:rsidP="002F775F">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szCs w:val="24"/>
        </w:rPr>
      </w:pPr>
      <w:r w:rsidRPr="002F775F">
        <w:rPr>
          <w:rFonts w:asciiTheme="minorHAnsi" w:hAnsiTheme="minorHAnsi"/>
          <w:szCs w:val="24"/>
        </w:rPr>
        <w:t xml:space="preserve">Can he reasonably expect that he will win? No intention to repay if he lost </w:t>
      </w:r>
      <w:r w:rsidRPr="002F775F">
        <w:rPr>
          <w:rFonts w:asciiTheme="minorHAnsi" w:hAnsiTheme="minorHAnsi"/>
          <w:szCs w:val="24"/>
        </w:rPr>
        <w:sym w:font="Wingdings" w:char="F0E0"/>
      </w:r>
      <w:r w:rsidRPr="002F775F">
        <w:rPr>
          <w:rFonts w:asciiTheme="minorHAnsi" w:hAnsiTheme="minorHAnsi"/>
          <w:szCs w:val="24"/>
        </w:rPr>
        <w:t xml:space="preserve"> taxable like (a)</w:t>
      </w:r>
    </w:p>
    <w:p w:rsidR="007A7DEE" w:rsidRPr="00514276" w:rsidRDefault="007A7DEE" w:rsidP="002F775F">
      <w:pPr>
        <w:pStyle w:val="ListParagraph"/>
        <w:widowControl w:val="0"/>
        <w:numPr>
          <w:ilvl w:val="0"/>
          <w:numId w:val="32"/>
        </w:numPr>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b/>
          <w:color w:val="BFBFBF" w:themeColor="background1" w:themeShade="BF"/>
          <w:szCs w:val="24"/>
        </w:rPr>
      </w:pPr>
      <w:r w:rsidRPr="00514276">
        <w:rPr>
          <w:rFonts w:asciiTheme="minorHAnsi" w:hAnsiTheme="minorHAnsi"/>
          <w:b/>
          <w:color w:val="BFBFBF" w:themeColor="background1" w:themeShade="BF"/>
          <w:szCs w:val="24"/>
        </w:rPr>
        <w:t>Same as (b) except that Zarin wins $280,000. He returns the $200,000 of chips to the drunk gambler and pockets $80,000. Would it make any difference if he hit the jackpot at 11:55pm on New Year’s Eve and replaced the chips at 1:00am on New Year’s Day?</w:t>
      </w:r>
    </w:p>
    <w:p w:rsidR="007A7DEE" w:rsidRPr="00514276" w:rsidRDefault="00D01717" w:rsidP="002F775F">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514276">
        <w:rPr>
          <w:rFonts w:asciiTheme="minorHAnsi" w:hAnsiTheme="minorHAnsi"/>
          <w:color w:val="000000"/>
          <w:szCs w:val="24"/>
        </w:rPr>
        <w:t>Loan: a</w:t>
      </w:r>
      <w:r w:rsidR="007A7DEE" w:rsidRPr="00514276">
        <w:rPr>
          <w:rFonts w:asciiTheme="minorHAnsi" w:hAnsiTheme="minorHAnsi"/>
          <w:color w:val="000000"/>
          <w:szCs w:val="24"/>
        </w:rPr>
        <w:t xml:space="preserve">ctual repayment indicates mutual understanding of obligation </w:t>
      </w:r>
      <w:r w:rsidR="007A7DEE" w:rsidRPr="00514276">
        <w:rPr>
          <w:rFonts w:asciiTheme="minorHAnsi" w:hAnsiTheme="minorHAnsi"/>
          <w:color w:val="000000"/>
          <w:szCs w:val="24"/>
        </w:rPr>
        <w:sym w:font="Wingdings" w:char="F0E0"/>
      </w:r>
      <w:r w:rsidR="007A7DEE" w:rsidRPr="00514276">
        <w:rPr>
          <w:rFonts w:asciiTheme="minorHAnsi" w:hAnsiTheme="minorHAnsi"/>
          <w:color w:val="000000"/>
          <w:szCs w:val="24"/>
        </w:rPr>
        <w:t xml:space="preserve"> taxable income = $80,000</w:t>
      </w:r>
    </w:p>
    <w:p w:rsidR="00FD098A" w:rsidRPr="00514276" w:rsidRDefault="007A7DEE" w:rsidP="002F775F">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514276">
        <w:rPr>
          <w:rFonts w:asciiTheme="minorHAnsi" w:hAnsiTheme="minorHAnsi"/>
          <w:color w:val="000000"/>
          <w:szCs w:val="24"/>
        </w:rPr>
        <w:t>OR (more consist</w:t>
      </w:r>
      <w:r w:rsidR="00514276">
        <w:rPr>
          <w:rFonts w:asciiTheme="minorHAnsi" w:hAnsiTheme="minorHAnsi"/>
          <w:color w:val="000000"/>
          <w:szCs w:val="24"/>
        </w:rPr>
        <w:t>ent) still unlawful gains, not</w:t>
      </w:r>
      <w:r w:rsidRPr="00514276">
        <w:rPr>
          <w:rFonts w:asciiTheme="minorHAnsi" w:hAnsiTheme="minorHAnsi"/>
          <w:color w:val="000000"/>
          <w:szCs w:val="24"/>
        </w:rPr>
        <w:t xml:space="preserve"> loan</w:t>
      </w:r>
      <w:r w:rsidR="00D01717" w:rsidRPr="00514276">
        <w:rPr>
          <w:rFonts w:asciiTheme="minorHAnsi" w:hAnsiTheme="minorHAnsi"/>
          <w:color w:val="000000"/>
          <w:szCs w:val="24"/>
        </w:rPr>
        <w:t xml:space="preserve"> </w:t>
      </w:r>
      <w:r w:rsidR="00D01717" w:rsidRPr="00514276">
        <w:rPr>
          <w:rFonts w:asciiTheme="minorHAnsi" w:hAnsiTheme="minorHAnsi"/>
          <w:color w:val="000000"/>
          <w:szCs w:val="24"/>
        </w:rPr>
        <w:sym w:font="Wingdings" w:char="F0E0"/>
      </w:r>
      <w:r w:rsidR="00D01717" w:rsidRPr="00514276">
        <w:rPr>
          <w:rFonts w:asciiTheme="minorHAnsi" w:hAnsiTheme="minorHAnsi"/>
          <w:color w:val="000000"/>
          <w:szCs w:val="24"/>
        </w:rPr>
        <w:t xml:space="preserve"> </w:t>
      </w:r>
      <w:r w:rsidRPr="00514276">
        <w:rPr>
          <w:rFonts w:asciiTheme="minorHAnsi" w:hAnsiTheme="minorHAnsi"/>
          <w:color w:val="000000"/>
          <w:szCs w:val="24"/>
        </w:rPr>
        <w:t>t</w:t>
      </w:r>
      <w:r w:rsidR="00514276">
        <w:rPr>
          <w:rFonts w:asciiTheme="minorHAnsi" w:hAnsiTheme="minorHAnsi"/>
          <w:color w:val="000000"/>
          <w:szCs w:val="24"/>
        </w:rPr>
        <w:t xml:space="preserve">axable income = $280,000 w/ </w:t>
      </w:r>
      <w:r w:rsidRPr="00514276">
        <w:rPr>
          <w:rFonts w:asciiTheme="minorHAnsi" w:hAnsiTheme="minorHAnsi"/>
          <w:color w:val="000000"/>
          <w:szCs w:val="24"/>
        </w:rPr>
        <w:t>deduction for $200,00 repayment</w:t>
      </w:r>
    </w:p>
    <w:p w:rsidR="00ED5D7C" w:rsidRPr="00752ABC" w:rsidRDefault="00FD098A" w:rsidP="00752ABC">
      <w:pPr>
        <w:pStyle w:val="ListParagraph"/>
        <w:widowControl w:val="0"/>
        <w:tabs>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rFonts w:asciiTheme="minorHAnsi" w:hAnsiTheme="minorHAnsi"/>
          <w:color w:val="000000"/>
          <w:szCs w:val="24"/>
        </w:rPr>
      </w:pPr>
      <w:r w:rsidRPr="00514276">
        <w:rPr>
          <w:rFonts w:asciiTheme="minorHAnsi" w:hAnsiTheme="minorHAnsi"/>
          <w:b/>
          <w:color w:val="000000"/>
          <w:szCs w:val="24"/>
        </w:rPr>
        <w:t>§ 165(c)—</w:t>
      </w:r>
      <w:r w:rsidRPr="00514276">
        <w:rPr>
          <w:rFonts w:asciiTheme="minorHAnsi" w:hAnsiTheme="minorHAnsi"/>
          <w:color w:val="000000"/>
          <w:szCs w:val="24"/>
        </w:rPr>
        <w:t>restitution only counts in the same year—if the stealing and the repayment come on New Years Eve and New Years Day he’ll lose out—forced to take deduction in the future (TVM)—may not be able to use entire deduction against gambling losses—could be in a different tax bracket</w:t>
      </w:r>
    </w:p>
    <w:p w:rsidR="00ED5D7C" w:rsidRDefault="00ED5D7C" w:rsidP="00E000D4">
      <w:pPr>
        <w:pStyle w:val="Heading2"/>
      </w:pPr>
      <w:bookmarkStart w:id="9" w:name="_Toc153705832"/>
      <w:r>
        <w:t>Discharge of Indebtedness</w:t>
      </w:r>
      <w:bookmarkEnd w:id="9"/>
    </w:p>
    <w:p w:rsidR="00AF009B" w:rsidRDefault="00ED5D7C" w:rsidP="00ED5D7C">
      <w:r>
        <w:t>“Immediate inclusion in income of the loan proceeds was not required on the grounds that the loan will be repaid.  If it is not, the failure to repay is a taxable event.”</w:t>
      </w:r>
    </w:p>
    <w:p w:rsidR="00AF009B" w:rsidRDefault="00AF009B" w:rsidP="00AF009B">
      <w:pPr>
        <w:pStyle w:val="ListParagraph"/>
        <w:widowControl w:val="0"/>
        <w:numPr>
          <w:ilvl w:val="0"/>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D518F8">
        <w:rPr>
          <w:rFonts w:asciiTheme="minorHAnsi" w:hAnsiTheme="minorHAnsi"/>
          <w:b/>
          <w:color w:val="000000"/>
          <w:szCs w:val="24"/>
        </w:rPr>
        <w:t>§ 108(b</w:t>
      </w:r>
      <w:r w:rsidRPr="00AF009B">
        <w:rPr>
          <w:rFonts w:asciiTheme="minorHAnsi" w:hAnsiTheme="minorHAnsi"/>
          <w:color w:val="000000"/>
          <w:szCs w:val="24"/>
        </w:rPr>
        <w:t>)—losses that you’re carrying forward must be reduced by excluded cancellation of indebtedness</w:t>
      </w:r>
    </w:p>
    <w:p w:rsidR="00AF009B" w:rsidRPr="00AF009B" w:rsidRDefault="00AF009B" w:rsidP="00AF009B">
      <w:pPr>
        <w:pStyle w:val="ListParagraph"/>
        <w:widowControl w:val="0"/>
        <w:numPr>
          <w:ilvl w:val="1"/>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AF009B">
        <w:rPr>
          <w:rFonts w:asciiTheme="minorHAnsi" w:hAnsiTheme="minorHAnsi"/>
          <w:color w:val="000000"/>
          <w:szCs w:val="24"/>
        </w:rPr>
        <w:t>i.e. if you discharge $300K of indebtedness you don’t have to pay taxes on that $300K BUT you have to adjust the basis of an asset by $300K so that when you sell that asset that $300K income will be taxed</w:t>
      </w:r>
    </w:p>
    <w:p w:rsidR="00AF009B" w:rsidRDefault="00AF009B" w:rsidP="00AF009B">
      <w:pPr>
        <w:pStyle w:val="ListParagraph"/>
        <w:numPr>
          <w:ilvl w:val="0"/>
          <w:numId w:val="37"/>
        </w:numPr>
      </w:pPr>
      <w:r w:rsidRPr="00AF009B">
        <w:t>Insolvency exception</w:t>
      </w:r>
    </w:p>
    <w:p w:rsidR="00752ABC" w:rsidRPr="00AF009B" w:rsidRDefault="00752ABC" w:rsidP="00752ABC">
      <w:pPr>
        <w:pStyle w:val="ListParagraph"/>
        <w:widowControl w:val="0"/>
        <w:numPr>
          <w:ilvl w:val="1"/>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AF009B">
        <w:rPr>
          <w:rFonts w:asciiTheme="minorHAnsi" w:hAnsiTheme="minorHAnsi"/>
          <w:color w:val="000000"/>
          <w:szCs w:val="24"/>
        </w:rPr>
        <w:t>Idea: you can defer paying taxes while in bankruptcy, but cannot if you come out of bankruptcy later—we don’t want to exacerbate precarious financial position</w:t>
      </w:r>
    </w:p>
    <w:p w:rsidR="00ED5D7C" w:rsidRDefault="00ED5D7C" w:rsidP="00986CFA">
      <w:pPr>
        <w:pStyle w:val="Style1"/>
      </w:pPr>
      <w:r>
        <w:t>Zarin v Commissioner—1989</w:t>
      </w:r>
    </w:p>
    <w:p w:rsidR="003C1D2E" w:rsidRDefault="00ED5D7C" w:rsidP="00752ABC">
      <w:r>
        <w:t>Zarin had $3,435,000 in gambling debt—paid $500,000—difference is taxable</w:t>
      </w:r>
      <w:r w:rsidR="00752ABC">
        <w:t>—</w:t>
      </w:r>
      <w:r>
        <w:t>Can he deduct gambling losses against this income?  No—different years</w:t>
      </w:r>
    </w:p>
    <w:p w:rsidR="003C1D2E" w:rsidRDefault="003C1D2E" w:rsidP="00ED5D7C">
      <w:pPr>
        <w:rPr>
          <w:b/>
        </w:rPr>
      </w:pPr>
      <w:r>
        <w:t>Tries to argue that he receive</w:t>
      </w:r>
      <w:r w:rsidR="00752ABC">
        <w:t xml:space="preserve">d nothing of “tangible value”—Resorts </w:t>
      </w:r>
      <w:r w:rsidRPr="00752ABC">
        <w:t>risk that he would win and cash his chips</w:t>
      </w:r>
    </w:p>
    <w:p w:rsidR="003C1D2E" w:rsidRDefault="003C1D2E" w:rsidP="00752ABC">
      <w:pPr>
        <w:spacing w:after="0"/>
        <w:rPr>
          <w:b/>
        </w:rPr>
      </w:pPr>
      <w:r>
        <w:t xml:space="preserve">**he isn’t paying for happiness or pleasure—it’s </w:t>
      </w:r>
      <w:r w:rsidRPr="003C1D2E">
        <w:rPr>
          <w:b/>
        </w:rPr>
        <w:t>opportunity</w:t>
      </w:r>
    </w:p>
    <w:p w:rsidR="00F57206" w:rsidRDefault="003C1D2E" w:rsidP="00ED5D7C">
      <w:r w:rsidRPr="003C1D2E">
        <w:t>**why were they giving out unenforceable lines of credit?</w:t>
      </w:r>
    </w:p>
    <w:p w:rsidR="00F57206" w:rsidRDefault="00F57206" w:rsidP="00F57206">
      <w:pPr>
        <w:pStyle w:val="ListParagraph"/>
        <w:numPr>
          <w:ilvl w:val="0"/>
          <w:numId w:val="39"/>
        </w:numPr>
      </w:pPr>
      <w:r>
        <w:t xml:space="preserve">In 1978-79 he lost $2.5M and paid it off to Resorts—indicates that he intended to repay the $3.5M </w:t>
      </w:r>
    </w:p>
    <w:p w:rsidR="00F57206" w:rsidRDefault="00F57206" w:rsidP="00F57206">
      <w:pPr>
        <w:pStyle w:val="ListParagraph"/>
        <w:numPr>
          <w:ilvl w:val="0"/>
          <w:numId w:val="39"/>
        </w:numPr>
      </w:pPr>
      <w:r>
        <w:t>Was the reduction in obligation a debt reduction?</w:t>
      </w:r>
    </w:p>
    <w:p w:rsidR="00F57206" w:rsidRDefault="00F57206" w:rsidP="00F57206">
      <w:pPr>
        <w:pStyle w:val="ListParagraph"/>
        <w:numPr>
          <w:ilvl w:val="1"/>
          <w:numId w:val="39"/>
        </w:numPr>
      </w:pPr>
      <w:r>
        <w:t>If it was a reduction—he owes taxes on $3M cancellation of indebtedness income</w:t>
      </w:r>
    </w:p>
    <w:p w:rsidR="00F57206" w:rsidRDefault="00F57206" w:rsidP="00F57206">
      <w:pPr>
        <w:pStyle w:val="ListParagraph"/>
        <w:numPr>
          <w:ilvl w:val="1"/>
          <w:numId w:val="39"/>
        </w:numPr>
      </w:pPr>
      <w:r>
        <w:t>If it was not a reduction—no taxes</w:t>
      </w:r>
    </w:p>
    <w:p w:rsidR="002B7A86" w:rsidRDefault="002B7A86" w:rsidP="002B7A86">
      <w:pPr>
        <w:pStyle w:val="ListParagraph"/>
        <w:numPr>
          <w:ilvl w:val="0"/>
          <w:numId w:val="39"/>
        </w:numPr>
      </w:pPr>
      <w:r>
        <w:t>Two models:</w:t>
      </w:r>
    </w:p>
    <w:p w:rsidR="00262CC4" w:rsidRDefault="002B7A86" w:rsidP="002B7A86">
      <w:pPr>
        <w:pStyle w:val="ListParagraph"/>
        <w:numPr>
          <w:ilvl w:val="1"/>
          <w:numId w:val="39"/>
        </w:numPr>
      </w:pPr>
      <w:r>
        <w:t>Taking a world-wide trip, get bank to loan you $1M, spend everything but $300K—which you repay and the bank would write down as a bad loan</w:t>
      </w:r>
    </w:p>
    <w:p w:rsidR="002B7A86" w:rsidRDefault="00262CC4" w:rsidP="00262CC4">
      <w:pPr>
        <w:pStyle w:val="ListParagraph"/>
        <w:numPr>
          <w:ilvl w:val="2"/>
          <w:numId w:val="39"/>
        </w:numPr>
      </w:pPr>
      <w:r>
        <w:t>$700K you can’t deduct the money you blow going around the world</w:t>
      </w:r>
    </w:p>
    <w:p w:rsidR="00262CC4" w:rsidRDefault="002B7A86" w:rsidP="002B7A86">
      <w:pPr>
        <w:pStyle w:val="ListParagraph"/>
        <w:numPr>
          <w:ilvl w:val="1"/>
          <w:numId w:val="39"/>
        </w:numPr>
      </w:pPr>
      <w:r>
        <w:t>Failed widget business, borrow $1M and settle with the bank for $300K</w:t>
      </w:r>
      <w:r w:rsidR="00262CC4">
        <w:t xml:space="preserve"> (which you have from other sources)—insolvency—would either have a $1M loss with $300K restitution OR have $700K loss</w:t>
      </w:r>
    </w:p>
    <w:p w:rsidR="00262CC4" w:rsidRPr="00262CC4" w:rsidRDefault="00262CC4" w:rsidP="00262CC4">
      <w:pPr>
        <w:pStyle w:val="ListParagraph"/>
        <w:numPr>
          <w:ilvl w:val="0"/>
          <w:numId w:val="39"/>
        </w:numPr>
        <w:rPr>
          <w:b/>
        </w:rPr>
      </w:pPr>
      <w:r w:rsidRPr="00262CC4">
        <w:rPr>
          <w:b/>
        </w:rPr>
        <w:t>Arguments:</w:t>
      </w:r>
    </w:p>
    <w:p w:rsidR="00262CC4" w:rsidRDefault="00262CC4" w:rsidP="00262CC4">
      <w:pPr>
        <w:pStyle w:val="ListParagraph"/>
        <w:numPr>
          <w:ilvl w:val="1"/>
          <w:numId w:val="39"/>
        </w:numPr>
      </w:pPr>
      <w:r>
        <w:rPr>
          <w:i/>
        </w:rPr>
        <w:t>Zarin</w:t>
      </w:r>
      <w:r>
        <w:t xml:space="preserve"> looks more like the around the world model—consumption in gambling or traveling</w:t>
      </w:r>
    </w:p>
    <w:p w:rsidR="00262CC4" w:rsidRDefault="00262CC4" w:rsidP="00262CC4">
      <w:pPr>
        <w:pStyle w:val="ListParagraph"/>
        <w:numPr>
          <w:ilvl w:val="1"/>
          <w:numId w:val="39"/>
        </w:numPr>
      </w:pPr>
      <w:r>
        <w:t>Could argue a purchase-price reduction—marker not currency—can’t spend however he wants</w:t>
      </w:r>
    </w:p>
    <w:p w:rsidR="009810AE" w:rsidRDefault="009810AE" w:rsidP="00752ABC">
      <w:pPr>
        <w:pStyle w:val="ListParagraph"/>
        <w:numPr>
          <w:ilvl w:val="0"/>
          <w:numId w:val="42"/>
        </w:numPr>
        <w:spacing w:after="0"/>
        <w:contextualSpacing w:val="0"/>
      </w:pPr>
      <w:r>
        <w:t>If we’re really thinking about Hague-Simons income is Mr. Zarin $3M better off?  Setting aside the law, is the $3M an indicator of his ability to pay?</w:t>
      </w:r>
    </w:p>
    <w:p w:rsidR="009810AE" w:rsidRDefault="009810AE" w:rsidP="009810AE">
      <w:pPr>
        <w:pStyle w:val="ListParagraph"/>
        <w:numPr>
          <w:ilvl w:val="1"/>
          <w:numId w:val="42"/>
        </w:numPr>
        <w:spacing w:after="0"/>
        <w:contextualSpacing w:val="0"/>
      </w:pPr>
      <w:r>
        <w:t>Student: He’s already in a bad situation and making him pay taxes exacerbates</w:t>
      </w:r>
    </w:p>
    <w:p w:rsidR="009810AE" w:rsidRDefault="009810AE" w:rsidP="009810AE">
      <w:pPr>
        <w:pStyle w:val="ListParagraph"/>
        <w:numPr>
          <w:ilvl w:val="2"/>
          <w:numId w:val="42"/>
        </w:numPr>
        <w:spacing w:after="0"/>
        <w:contextualSpacing w:val="0"/>
      </w:pPr>
      <w:r>
        <w:t>LB: but other people could take out a loan for a trip in bad situations, is this different?</w:t>
      </w:r>
    </w:p>
    <w:p w:rsidR="009810AE" w:rsidRDefault="009810AE" w:rsidP="009810AE">
      <w:pPr>
        <w:pStyle w:val="ListParagraph"/>
        <w:numPr>
          <w:ilvl w:val="1"/>
          <w:numId w:val="42"/>
        </w:numPr>
        <w:spacing w:after="0"/>
        <w:contextualSpacing w:val="0"/>
      </w:pPr>
      <w:r>
        <w:t>Student: He did something bad (compulsive gambling)—it doesn’t make sense to reward him for his bad act.</w:t>
      </w:r>
    </w:p>
    <w:p w:rsidR="009810AE" w:rsidRDefault="009810AE" w:rsidP="009810AE">
      <w:pPr>
        <w:pStyle w:val="ListParagraph"/>
        <w:numPr>
          <w:ilvl w:val="2"/>
          <w:numId w:val="42"/>
        </w:numPr>
        <w:spacing w:after="0"/>
        <w:contextualSpacing w:val="0"/>
      </w:pPr>
      <w:r>
        <w:t>If we allow him to not pay taxes on this we implicitly raise taxes for everyone else.  Is that fair?</w:t>
      </w:r>
    </w:p>
    <w:p w:rsidR="009810AE" w:rsidRDefault="009810AE" w:rsidP="00752ABC">
      <w:pPr>
        <w:pStyle w:val="ListParagraph"/>
        <w:numPr>
          <w:ilvl w:val="2"/>
          <w:numId w:val="42"/>
        </w:numPr>
        <w:spacing w:after="0"/>
        <w:contextualSpacing w:val="0"/>
      </w:pPr>
      <w:r>
        <w:t>Assumes that we aren’t going to decrease spending and everyone else will have to carry greater burden than if we taxed Zarin</w:t>
      </w:r>
    </w:p>
    <w:p w:rsidR="009810AE" w:rsidRDefault="009810AE" w:rsidP="009810AE">
      <w:pPr>
        <w:pStyle w:val="ListParagraph"/>
        <w:numPr>
          <w:ilvl w:val="1"/>
          <w:numId w:val="42"/>
        </w:numPr>
        <w:spacing w:after="0"/>
        <w:contextualSpacing w:val="0"/>
      </w:pPr>
      <w:r>
        <w:t xml:space="preserve">Student: he gave up the opportunity of spending this $3M in another way </w:t>
      </w:r>
    </w:p>
    <w:p w:rsidR="009810AE" w:rsidRDefault="009810AE" w:rsidP="009810AE">
      <w:pPr>
        <w:pStyle w:val="ListParagraph"/>
        <w:numPr>
          <w:ilvl w:val="1"/>
          <w:numId w:val="42"/>
        </w:numPr>
        <w:spacing w:after="0"/>
        <w:contextualSpacing w:val="0"/>
      </w:pPr>
      <w:r>
        <w:t>Student (Elliot’s idea): less utility than if he were engaged in actual business practice—unfair to tax the failed legitimate businessman and not the compulsive gambler</w:t>
      </w:r>
    </w:p>
    <w:p w:rsidR="009810AE" w:rsidRDefault="009810AE" w:rsidP="009810AE">
      <w:pPr>
        <w:pStyle w:val="ListParagraph"/>
        <w:numPr>
          <w:ilvl w:val="2"/>
          <w:numId w:val="42"/>
        </w:numPr>
        <w:spacing w:after="0"/>
        <w:contextualSpacing w:val="0"/>
      </w:pPr>
      <w:r>
        <w:t>LB: but if it’s a business, you get to take a deduction for the loss which is taxed for cancelled indebtedness so it’s not comparatively punitive (widget example from last class)</w:t>
      </w:r>
    </w:p>
    <w:p w:rsidR="009810AE" w:rsidRDefault="009810AE" w:rsidP="009810AE">
      <w:pPr>
        <w:pStyle w:val="ListParagraph"/>
        <w:numPr>
          <w:ilvl w:val="2"/>
          <w:numId w:val="42"/>
        </w:numPr>
        <w:spacing w:after="0"/>
        <w:contextualSpacing w:val="0"/>
      </w:pPr>
      <w:r>
        <w:t xml:space="preserve">Student: because the chips were only used for gambling—one product or securitized obligation—it looks like a dedicated business loan which would be </w:t>
      </w:r>
      <w:r>
        <w:rPr>
          <w:i/>
        </w:rPr>
        <w:t>only</w:t>
      </w:r>
      <w:r>
        <w:t xml:space="preserve"> for the proposed business plan</w:t>
      </w:r>
    </w:p>
    <w:p w:rsidR="009810AE" w:rsidRDefault="009810AE" w:rsidP="009810AE">
      <w:pPr>
        <w:pStyle w:val="ListParagraph"/>
        <w:numPr>
          <w:ilvl w:val="3"/>
          <w:numId w:val="42"/>
        </w:numPr>
        <w:spacing w:after="0"/>
        <w:contextualSpacing w:val="0"/>
      </w:pPr>
      <w:r>
        <w:t xml:space="preserve">Economically, how are these ‘loans’ different? </w:t>
      </w:r>
    </w:p>
    <w:p w:rsidR="009810AE" w:rsidRDefault="009810AE" w:rsidP="009810AE">
      <w:pPr>
        <w:pStyle w:val="ListParagraph"/>
        <w:numPr>
          <w:ilvl w:val="4"/>
          <w:numId w:val="42"/>
        </w:numPr>
        <w:spacing w:after="0"/>
        <w:contextualSpacing w:val="0"/>
      </w:pPr>
      <w:r>
        <w:t>Could you sell the chips to someone else? Could you transfer the loan to another businessman? Does our treatment change predicated on liquidity?</w:t>
      </w:r>
    </w:p>
    <w:p w:rsidR="009810AE" w:rsidRDefault="009810AE" w:rsidP="009810AE">
      <w:pPr>
        <w:pStyle w:val="ListParagraph"/>
        <w:numPr>
          <w:ilvl w:val="4"/>
          <w:numId w:val="42"/>
        </w:numPr>
        <w:spacing w:after="0"/>
        <w:contextualSpacing w:val="0"/>
      </w:pPr>
      <w:r>
        <w:t>Is gambling an enterprise of purchasing entertainment or a business investment?</w:t>
      </w:r>
    </w:p>
    <w:p w:rsidR="009810AE" w:rsidRDefault="009810AE" w:rsidP="009810AE">
      <w:pPr>
        <w:pStyle w:val="ListParagraph"/>
        <w:numPr>
          <w:ilvl w:val="1"/>
          <w:numId w:val="42"/>
        </w:numPr>
        <w:spacing w:after="0"/>
        <w:contextualSpacing w:val="0"/>
      </w:pPr>
      <w:r>
        <w:t xml:space="preserve">Student: </w:t>
      </w:r>
      <w:r w:rsidR="00752ABC">
        <w:t>looks</w:t>
      </w:r>
      <w:r>
        <w:t xml:space="preserve"> like purchase</w:t>
      </w:r>
      <w:r w:rsidR="00752ABC">
        <w:t xml:space="preserve"> price reduction—couldn’t spend</w:t>
      </w:r>
      <w:r>
        <w:t xml:space="preserve"> marker anywhere but the casino</w:t>
      </w:r>
    </w:p>
    <w:p w:rsidR="009810AE" w:rsidRDefault="009810AE" w:rsidP="009810AE">
      <w:pPr>
        <w:pStyle w:val="ListParagraph"/>
        <w:numPr>
          <w:ilvl w:val="2"/>
          <w:numId w:val="42"/>
        </w:numPr>
        <w:spacing w:after="0"/>
        <w:contextualSpacing w:val="0"/>
      </w:pPr>
      <w:r>
        <w:t>LB: Resorts International probably wouldn’t just give him a loan—he could probably only get the money for gambling and not for a loan—looks very much like purchase price reduction when seller finances a purchase</w:t>
      </w:r>
    </w:p>
    <w:p w:rsidR="009810AE" w:rsidRDefault="009810AE" w:rsidP="009810AE">
      <w:pPr>
        <w:pStyle w:val="ListParagraph"/>
        <w:numPr>
          <w:ilvl w:val="2"/>
          <w:numId w:val="42"/>
        </w:numPr>
        <w:spacing w:after="0"/>
        <w:contextualSpacing w:val="0"/>
      </w:pPr>
      <w:r>
        <w:t>How are gambling markers and purchase price adjustments the same (Sandy’s argument)?</w:t>
      </w:r>
    </w:p>
    <w:p w:rsidR="009810AE" w:rsidRDefault="009810AE" w:rsidP="009810AE">
      <w:pPr>
        <w:pStyle w:val="ListParagraph"/>
        <w:numPr>
          <w:ilvl w:val="3"/>
          <w:numId w:val="42"/>
        </w:numPr>
        <w:spacing w:after="0"/>
        <w:contextualSpacing w:val="0"/>
      </w:pPr>
      <w:r>
        <w:t>Student: Chips come from the casino—the bank isn’t loaning a businessman money to buy widgets for the bank</w:t>
      </w:r>
    </w:p>
    <w:p w:rsidR="009810AE" w:rsidRDefault="009810AE" w:rsidP="009810AE">
      <w:pPr>
        <w:pStyle w:val="ListParagraph"/>
        <w:numPr>
          <w:ilvl w:val="3"/>
          <w:numId w:val="42"/>
        </w:numPr>
        <w:spacing w:after="0"/>
        <w:contextualSpacing w:val="0"/>
      </w:pPr>
      <w:r>
        <w:t xml:space="preserve">Student: </w:t>
      </w:r>
      <w:r w:rsidRPr="00752ABC">
        <w:rPr>
          <w:b/>
        </w:rPr>
        <w:t>return on chips produces chips; return on widgets produces cash</w:t>
      </w:r>
    </w:p>
    <w:p w:rsidR="009810AE" w:rsidRDefault="009810AE" w:rsidP="009810AE">
      <w:pPr>
        <w:pStyle w:val="ListParagraph"/>
        <w:numPr>
          <w:ilvl w:val="1"/>
          <w:numId w:val="42"/>
        </w:numPr>
        <w:spacing w:after="0"/>
        <w:contextualSpacing w:val="0"/>
      </w:pPr>
      <w:r>
        <w:t>Student: casino doesn’t produce wealth like a business loan</w:t>
      </w:r>
    </w:p>
    <w:p w:rsidR="009810AE" w:rsidRDefault="009810AE" w:rsidP="009810AE">
      <w:pPr>
        <w:pStyle w:val="ListParagraph"/>
        <w:numPr>
          <w:ilvl w:val="2"/>
          <w:numId w:val="42"/>
        </w:numPr>
        <w:spacing w:after="0"/>
        <w:contextualSpacing w:val="0"/>
      </w:pPr>
      <w:r>
        <w:t>Student: but our entertainment industry provides legitimate income and industry</w:t>
      </w:r>
    </w:p>
    <w:p w:rsidR="009810AE" w:rsidRDefault="009810AE" w:rsidP="009810AE">
      <w:pPr>
        <w:pStyle w:val="ListParagraph"/>
        <w:numPr>
          <w:ilvl w:val="2"/>
          <w:numId w:val="42"/>
        </w:numPr>
        <w:spacing w:after="0"/>
        <w:contextualSpacing w:val="0"/>
      </w:pPr>
      <w:r>
        <w:t>LB: should we penalize gambling because we think it’s a ‘bad’ way to spend money</w:t>
      </w:r>
    </w:p>
    <w:p w:rsidR="009810AE" w:rsidRDefault="009810AE" w:rsidP="009810AE">
      <w:pPr>
        <w:pStyle w:val="ListParagraph"/>
        <w:numPr>
          <w:ilvl w:val="1"/>
          <w:numId w:val="42"/>
        </w:numPr>
        <w:spacing w:after="0"/>
        <w:contextualSpacing w:val="0"/>
      </w:pPr>
      <w:r>
        <w:t>Student: markers aren’t like loans—they will make money every time they settle so long as the settlement value exceeds the services provided</w:t>
      </w:r>
    </w:p>
    <w:p w:rsidR="009810AE" w:rsidRDefault="009810AE" w:rsidP="009810AE">
      <w:pPr>
        <w:pStyle w:val="ListParagraph"/>
        <w:numPr>
          <w:ilvl w:val="2"/>
          <w:numId w:val="42"/>
        </w:numPr>
        <w:spacing w:after="0"/>
        <w:contextualSpacing w:val="0"/>
      </w:pPr>
      <w:r>
        <w:t>LB: why does it matter that this is seller financing? Maybe casino knew he wouldn’t be able to pay it back—then they know his debts will exceed their comp-ed services—no third party screen determining whether or not purchase predicate was worth the loan amount</w:t>
      </w:r>
    </w:p>
    <w:p w:rsidR="009810AE" w:rsidRDefault="009810AE" w:rsidP="009810AE">
      <w:pPr>
        <w:pStyle w:val="ListParagraph"/>
        <w:numPr>
          <w:ilvl w:val="2"/>
          <w:numId w:val="42"/>
        </w:numPr>
        <w:spacing w:after="0"/>
        <w:contextualSpacing w:val="0"/>
      </w:pPr>
      <w:r>
        <w:t>Student: casino derives value from compulsive gamblers even if he cannot settle his entire bill</w:t>
      </w:r>
    </w:p>
    <w:p w:rsidR="00FD4E35" w:rsidRDefault="00FD4E35" w:rsidP="00FD4E35">
      <w:pPr>
        <w:pStyle w:val="ListParagraph"/>
        <w:numPr>
          <w:ilvl w:val="1"/>
          <w:numId w:val="42"/>
        </w:numPr>
        <w:spacing w:after="0"/>
        <w:contextualSpacing w:val="0"/>
      </w:pPr>
      <w:r>
        <w:t>LB: Code generally doesn’t try to value utility—if we were going to look at utitlity we could say that he suffered from a gambling addiction but legally the better arguments</w:t>
      </w:r>
    </w:p>
    <w:p w:rsidR="00FD4E35" w:rsidRDefault="00FD4E35" w:rsidP="00FD4E35">
      <w:pPr>
        <w:pStyle w:val="ListParagraph"/>
        <w:numPr>
          <w:ilvl w:val="0"/>
          <w:numId w:val="42"/>
        </w:numPr>
        <w:spacing w:after="0"/>
        <w:contextualSpacing w:val="0"/>
      </w:pPr>
      <w:r>
        <w:t>Legal Arguments</w:t>
      </w:r>
    </w:p>
    <w:p w:rsidR="00FD4E35" w:rsidRDefault="00FD4E35" w:rsidP="00FD4E35">
      <w:pPr>
        <w:pStyle w:val="ListParagraph"/>
        <w:numPr>
          <w:ilvl w:val="1"/>
          <w:numId w:val="42"/>
        </w:numPr>
        <w:spacing w:after="0"/>
        <w:contextualSpacing w:val="0"/>
      </w:pPr>
      <w:r w:rsidRPr="008675D0">
        <w:rPr>
          <w:b/>
        </w:rPr>
        <w:t>Disputed debts</w:t>
      </w:r>
      <w:r>
        <w:t>—if parties don’t agree on debts we cannot value it properly—Zarin didn’t dispute the markers’ face value, but their enforceability</w:t>
      </w:r>
    </w:p>
    <w:p w:rsidR="00FD4E35" w:rsidRDefault="00FD4E35" w:rsidP="00FD4E35">
      <w:pPr>
        <w:pStyle w:val="ListParagraph"/>
        <w:numPr>
          <w:ilvl w:val="2"/>
          <w:numId w:val="42"/>
        </w:numPr>
        <w:spacing w:after="0"/>
        <w:contextualSpacing w:val="0"/>
      </w:pPr>
      <w:r>
        <w:t xml:space="preserve">Markers not enforceable in NJ </w:t>
      </w:r>
      <w:r>
        <w:sym w:font="Wingdings" w:char="F0E0"/>
      </w:r>
      <w:r>
        <w:t xml:space="preserve"> should $3M be treated as taxable income?</w:t>
      </w:r>
    </w:p>
    <w:p w:rsidR="00FD4E35" w:rsidRDefault="00FD4E35" w:rsidP="00FD4E35">
      <w:pPr>
        <w:pStyle w:val="ListParagraph"/>
        <w:numPr>
          <w:ilvl w:val="3"/>
          <w:numId w:val="42"/>
        </w:numPr>
        <w:spacing w:after="0"/>
        <w:contextualSpacing w:val="0"/>
      </w:pPr>
      <w:r>
        <w:t>Yes—if it’s not taxable it would be a windfall—affects whether or not he has to repay the marker but NOT the tax consequences</w:t>
      </w:r>
    </w:p>
    <w:p w:rsidR="00FD4E35" w:rsidRDefault="00FD4E35" w:rsidP="00FD4E35">
      <w:pPr>
        <w:pStyle w:val="ListParagraph"/>
        <w:numPr>
          <w:ilvl w:val="2"/>
          <w:numId w:val="42"/>
        </w:numPr>
        <w:spacing w:after="0"/>
        <w:contextualSpacing w:val="0"/>
      </w:pPr>
      <w:r>
        <w:t>What about deducting gambling losses?</w:t>
      </w:r>
    </w:p>
    <w:p w:rsidR="00FD4E35" w:rsidRPr="00B42EF8" w:rsidRDefault="00FD4E35" w:rsidP="00FD4E35">
      <w:pPr>
        <w:pStyle w:val="ListParagraph"/>
        <w:numPr>
          <w:ilvl w:val="3"/>
          <w:numId w:val="42"/>
        </w:numPr>
        <w:spacing w:after="0"/>
        <w:contextualSpacing w:val="0"/>
        <w:rPr>
          <w:b/>
        </w:rPr>
      </w:pPr>
      <w:r>
        <w:t xml:space="preserve">Student: </w:t>
      </w:r>
      <w:r w:rsidRPr="00B42EF8">
        <w:rPr>
          <w:b/>
        </w:rPr>
        <w:t>current structure discourages people from gambling their whole tax liability to increase their deduction—to allow the deduction of all gambling losses would incentive gambling</w:t>
      </w:r>
    </w:p>
    <w:p w:rsidR="00FD4E35" w:rsidRPr="008675D0" w:rsidRDefault="00FD4E35" w:rsidP="008675D0">
      <w:pPr>
        <w:pStyle w:val="ListParagraph"/>
        <w:numPr>
          <w:ilvl w:val="1"/>
          <w:numId w:val="42"/>
        </w:numPr>
        <w:spacing w:after="0"/>
        <w:contextualSpacing w:val="0"/>
        <w:rPr>
          <w:b/>
        </w:rPr>
      </w:pPr>
      <w:r w:rsidRPr="008675D0">
        <w:rPr>
          <w:b/>
        </w:rPr>
        <w:t>Jacobs’ dissent</w:t>
      </w:r>
      <w:r w:rsidR="008675D0">
        <w:rPr>
          <w:b/>
        </w:rPr>
        <w:t>—page 193</w:t>
      </w:r>
    </w:p>
    <w:p w:rsidR="00FD4E35" w:rsidRDefault="00FD4E35" w:rsidP="008675D0">
      <w:pPr>
        <w:pStyle w:val="ListParagraph"/>
        <w:numPr>
          <w:ilvl w:val="2"/>
          <w:numId w:val="42"/>
        </w:numPr>
        <w:spacing w:after="0"/>
        <w:contextualSpacing w:val="0"/>
      </w:pPr>
      <w:r>
        <w:t>Gain from wagering transaction</w:t>
      </w:r>
    </w:p>
    <w:p w:rsidR="00FD4E35" w:rsidRDefault="00FD4E35" w:rsidP="008675D0">
      <w:pPr>
        <w:pStyle w:val="ListParagraph"/>
        <w:numPr>
          <w:ilvl w:val="2"/>
          <w:numId w:val="42"/>
        </w:numPr>
        <w:spacing w:after="0"/>
        <w:contextualSpacing w:val="0"/>
      </w:pPr>
      <w:r>
        <w:t>Chip income is gambling gains</w:t>
      </w:r>
      <w:r>
        <w:sym w:font="Wingdings" w:char="F0E0"/>
      </w:r>
      <w:r>
        <w:t xml:space="preserve"> Zarin can offset losses against tax liability</w:t>
      </w:r>
    </w:p>
    <w:p w:rsidR="00FD4E35" w:rsidRDefault="00FD4E35" w:rsidP="008675D0">
      <w:pPr>
        <w:pStyle w:val="ListParagraph"/>
        <w:numPr>
          <w:ilvl w:val="2"/>
          <w:numId w:val="42"/>
        </w:numPr>
        <w:spacing w:after="0"/>
        <w:contextualSpacing w:val="0"/>
      </w:pPr>
      <w:r>
        <w:t>Does this make sense?</w:t>
      </w:r>
    </w:p>
    <w:p w:rsidR="00FD4E35" w:rsidRDefault="00FD4E35" w:rsidP="008675D0">
      <w:pPr>
        <w:pStyle w:val="ListParagraph"/>
        <w:numPr>
          <w:ilvl w:val="3"/>
          <w:numId w:val="42"/>
        </w:numPr>
        <w:spacing w:after="0"/>
        <w:contextualSpacing w:val="0"/>
      </w:pPr>
      <w:r>
        <w:t>Student: no, because the chip marker is inconsistent with a win—you repay a marker and retain chips</w:t>
      </w:r>
    </w:p>
    <w:p w:rsidR="00FD4E35" w:rsidRDefault="00FD4E35" w:rsidP="008675D0">
      <w:pPr>
        <w:pStyle w:val="ListParagraph"/>
        <w:numPr>
          <w:ilvl w:val="2"/>
          <w:numId w:val="42"/>
        </w:numPr>
        <w:spacing w:after="0"/>
        <w:contextualSpacing w:val="0"/>
      </w:pPr>
      <w:r>
        <w:t>What would happen to § 165(d) if we followed Jacobs opinion?</w:t>
      </w:r>
    </w:p>
    <w:p w:rsidR="00FD4E35" w:rsidRDefault="00FD4E35" w:rsidP="008675D0">
      <w:pPr>
        <w:pStyle w:val="ListParagraph"/>
        <w:numPr>
          <w:ilvl w:val="3"/>
          <w:numId w:val="42"/>
        </w:numPr>
        <w:spacing w:after="0"/>
        <w:contextualSpacing w:val="0"/>
      </w:pPr>
      <w:r>
        <w:t>Zarin got $3.5M in chips would become gambling gain, then everything you lose can be claimed against chip income</w:t>
      </w:r>
    </w:p>
    <w:p w:rsidR="00557B38" w:rsidRDefault="00557B38" w:rsidP="008675D0">
      <w:pPr>
        <w:pStyle w:val="ListParagraph"/>
        <w:numPr>
          <w:ilvl w:val="2"/>
          <w:numId w:val="42"/>
        </w:numPr>
        <w:spacing w:after="0"/>
        <w:contextualSpacing w:val="0"/>
      </w:pPr>
      <w:r>
        <w:t>Trying to make an end-run around § 165(d)—get Zarin out of his liability</w:t>
      </w:r>
    </w:p>
    <w:p w:rsidR="00557B38" w:rsidRDefault="00557B38" w:rsidP="008675D0">
      <w:pPr>
        <w:pStyle w:val="ListParagraph"/>
        <w:numPr>
          <w:ilvl w:val="1"/>
          <w:numId w:val="42"/>
        </w:numPr>
        <w:spacing w:after="0"/>
        <w:contextualSpacing w:val="0"/>
      </w:pPr>
      <w:r w:rsidRPr="008675D0">
        <w:rPr>
          <w:b/>
        </w:rPr>
        <w:t>Purchase money debt reduction</w:t>
      </w:r>
      <w:r>
        <w:t xml:space="preserve"> </w:t>
      </w:r>
    </w:p>
    <w:p w:rsidR="008675D0" w:rsidRDefault="008675D0" w:rsidP="008675D0">
      <w:pPr>
        <w:pStyle w:val="ListParagraph"/>
        <w:numPr>
          <w:ilvl w:val="2"/>
          <w:numId w:val="42"/>
        </w:numPr>
        <w:spacing w:after="0"/>
        <w:contextualSpacing w:val="0"/>
      </w:pPr>
      <w:r>
        <w:t>Unclear what the property is—is the opportunity to gamble considered property?</w:t>
      </w:r>
    </w:p>
    <w:p w:rsidR="008675D0" w:rsidRPr="00B42EF8" w:rsidRDefault="008675D0" w:rsidP="008675D0">
      <w:pPr>
        <w:pStyle w:val="ListParagraph"/>
        <w:numPr>
          <w:ilvl w:val="0"/>
          <w:numId w:val="42"/>
        </w:numPr>
        <w:spacing w:after="0"/>
        <w:contextualSpacing w:val="0"/>
        <w:rPr>
          <w:b/>
        </w:rPr>
      </w:pPr>
      <w:r w:rsidRPr="00B42EF8">
        <w:rPr>
          <w:b/>
        </w:rPr>
        <w:t xml:space="preserve">LB: </w:t>
      </w:r>
      <w:r w:rsidRPr="00B42EF8">
        <w:rPr>
          <w:b/>
          <w:i/>
        </w:rPr>
        <w:t>Zarin</w:t>
      </w:r>
      <w:r w:rsidRPr="00B42EF8">
        <w:rPr>
          <w:b/>
        </w:rPr>
        <w:t xml:space="preserve"> is really a valuation case:</w:t>
      </w:r>
    </w:p>
    <w:p w:rsidR="008675D0" w:rsidRPr="00B42EF8" w:rsidRDefault="008675D0" w:rsidP="008675D0">
      <w:pPr>
        <w:pStyle w:val="ListParagraph"/>
        <w:numPr>
          <w:ilvl w:val="1"/>
          <w:numId w:val="42"/>
        </w:numPr>
        <w:spacing w:after="0"/>
        <w:contextualSpacing w:val="0"/>
        <w:rPr>
          <w:b/>
        </w:rPr>
      </w:pPr>
      <w:r w:rsidRPr="00B42EF8">
        <w:rPr>
          <w:b/>
        </w:rPr>
        <w:t>He borrowed from a seller (not a bank)</w:t>
      </w:r>
    </w:p>
    <w:p w:rsidR="008675D0" w:rsidRPr="00B42EF8" w:rsidRDefault="008675D0" w:rsidP="008675D0">
      <w:pPr>
        <w:pStyle w:val="ListParagraph"/>
        <w:numPr>
          <w:ilvl w:val="1"/>
          <w:numId w:val="42"/>
        </w:numPr>
        <w:spacing w:after="0"/>
        <w:contextualSpacing w:val="0"/>
        <w:rPr>
          <w:b/>
        </w:rPr>
      </w:pPr>
      <w:r w:rsidRPr="00B42EF8">
        <w:rPr>
          <w:b/>
        </w:rPr>
        <w:t xml:space="preserve">He didn’t pay back the whole debt </w:t>
      </w:r>
      <w:r w:rsidRPr="00B42EF8">
        <w:rPr>
          <w:b/>
        </w:rPr>
        <w:sym w:font="Wingdings" w:char="F0E0"/>
      </w:r>
      <w:r w:rsidRPr="00B42EF8">
        <w:rPr>
          <w:b/>
        </w:rPr>
        <w:t xml:space="preserve"> raises purchase money debt reduction</w:t>
      </w:r>
    </w:p>
    <w:p w:rsidR="008675D0" w:rsidRDefault="008675D0" w:rsidP="008675D0">
      <w:pPr>
        <w:pStyle w:val="ListParagraph"/>
        <w:numPr>
          <w:ilvl w:val="0"/>
          <w:numId w:val="42"/>
        </w:numPr>
        <w:spacing w:after="0"/>
        <w:contextualSpacing w:val="0"/>
      </w:pPr>
      <w:r>
        <w:t xml:space="preserve">Think back to </w:t>
      </w:r>
      <w:r>
        <w:rPr>
          <w:i/>
        </w:rPr>
        <w:t>Collins</w:t>
      </w:r>
      <w:r>
        <w:t xml:space="preserve">—is the holding in </w:t>
      </w:r>
      <w:r>
        <w:rPr>
          <w:i/>
        </w:rPr>
        <w:t>Collins</w:t>
      </w:r>
      <w:r>
        <w:t xml:space="preserve"> fair relative to </w:t>
      </w:r>
      <w:r>
        <w:rPr>
          <w:i/>
        </w:rPr>
        <w:t>Zarin</w:t>
      </w:r>
      <w:r>
        <w:t>?</w:t>
      </w:r>
    </w:p>
    <w:p w:rsidR="008675D0" w:rsidRDefault="008675D0" w:rsidP="008675D0">
      <w:pPr>
        <w:pStyle w:val="ListParagraph"/>
        <w:numPr>
          <w:ilvl w:val="1"/>
          <w:numId w:val="42"/>
        </w:numPr>
        <w:spacing w:after="0"/>
        <w:contextualSpacing w:val="0"/>
      </w:pPr>
      <w:r>
        <w:t>Zarin took money with mutuality of agreement and (plausibly) Resorts only expected to get back $500,000—Collins stole the money</w:t>
      </w:r>
    </w:p>
    <w:tbl>
      <w:tblPr>
        <w:tblStyle w:val="MediumGrid3-Accent3"/>
        <w:tblW w:w="0" w:type="auto"/>
        <w:tblLook w:val="0620"/>
      </w:tblPr>
      <w:tblGrid>
        <w:gridCol w:w="2390"/>
        <w:gridCol w:w="5396"/>
        <w:gridCol w:w="2390"/>
      </w:tblGrid>
      <w:tr w:rsidR="008675D0">
        <w:trPr>
          <w:cnfStyle w:val="100000000000"/>
        </w:trPr>
        <w:tc>
          <w:tcPr>
            <w:tcW w:w="2390" w:type="dxa"/>
            <w:shd w:val="clear" w:color="auto" w:fill="00B050"/>
          </w:tcPr>
          <w:p w:rsidR="008675D0" w:rsidRDefault="008675D0"/>
        </w:tc>
        <w:tc>
          <w:tcPr>
            <w:tcW w:w="5396" w:type="dxa"/>
            <w:shd w:val="clear" w:color="auto" w:fill="00B050"/>
          </w:tcPr>
          <w:p w:rsidR="008675D0" w:rsidRDefault="008675D0">
            <w:r>
              <w:t>Zarin</w:t>
            </w:r>
          </w:p>
        </w:tc>
        <w:tc>
          <w:tcPr>
            <w:tcW w:w="2390" w:type="dxa"/>
            <w:shd w:val="clear" w:color="auto" w:fill="00B050"/>
          </w:tcPr>
          <w:p w:rsidR="008675D0" w:rsidRDefault="008675D0">
            <w:r>
              <w:t xml:space="preserve"> Collins</w:t>
            </w:r>
          </w:p>
        </w:tc>
      </w:tr>
      <w:tr w:rsidR="008675D0">
        <w:tc>
          <w:tcPr>
            <w:tcW w:w="2390" w:type="dxa"/>
          </w:tcPr>
          <w:p w:rsidR="008675D0" w:rsidRDefault="008675D0">
            <w:r>
              <w:t>“Borrows”</w:t>
            </w:r>
          </w:p>
        </w:tc>
        <w:tc>
          <w:tcPr>
            <w:tcW w:w="5396" w:type="dxa"/>
          </w:tcPr>
          <w:p w:rsidR="008675D0" w:rsidRDefault="008675D0">
            <w:r>
              <w:t>3.5M</w:t>
            </w:r>
          </w:p>
        </w:tc>
        <w:tc>
          <w:tcPr>
            <w:tcW w:w="2390" w:type="dxa"/>
          </w:tcPr>
          <w:p w:rsidR="008675D0" w:rsidRDefault="008675D0">
            <w:r>
              <w:t>80K</w:t>
            </w:r>
          </w:p>
        </w:tc>
      </w:tr>
      <w:tr w:rsidR="008675D0">
        <w:tc>
          <w:tcPr>
            <w:tcW w:w="2390" w:type="dxa"/>
          </w:tcPr>
          <w:p w:rsidR="008675D0" w:rsidRDefault="008675D0">
            <w:r>
              <w:t>Loses</w:t>
            </w:r>
          </w:p>
        </w:tc>
        <w:tc>
          <w:tcPr>
            <w:tcW w:w="5396" w:type="dxa"/>
          </w:tcPr>
          <w:p w:rsidR="008675D0" w:rsidRDefault="008675D0">
            <w:r>
              <w:t>3M</w:t>
            </w:r>
          </w:p>
        </w:tc>
        <w:tc>
          <w:tcPr>
            <w:tcW w:w="2390" w:type="dxa"/>
          </w:tcPr>
          <w:p w:rsidR="008675D0" w:rsidRDefault="008675D0">
            <w:r>
              <w:t>38K</w:t>
            </w:r>
          </w:p>
        </w:tc>
      </w:tr>
      <w:tr w:rsidR="008675D0">
        <w:tc>
          <w:tcPr>
            <w:tcW w:w="2390" w:type="dxa"/>
          </w:tcPr>
          <w:p w:rsidR="008675D0" w:rsidRDefault="008675D0">
            <w:r>
              <w:t>Repays</w:t>
            </w:r>
          </w:p>
        </w:tc>
        <w:tc>
          <w:tcPr>
            <w:tcW w:w="5396" w:type="dxa"/>
          </w:tcPr>
          <w:p w:rsidR="008675D0" w:rsidRDefault="008675D0">
            <w:r>
              <w:t>500K</w:t>
            </w:r>
          </w:p>
        </w:tc>
        <w:tc>
          <w:tcPr>
            <w:tcW w:w="2390" w:type="dxa"/>
          </w:tcPr>
          <w:p w:rsidR="008675D0" w:rsidRDefault="008675D0">
            <w:r>
              <w:t>42K</w:t>
            </w:r>
          </w:p>
        </w:tc>
      </w:tr>
      <w:tr w:rsidR="008675D0">
        <w:tc>
          <w:tcPr>
            <w:tcW w:w="2390" w:type="dxa"/>
          </w:tcPr>
          <w:p w:rsidR="008675D0" w:rsidRDefault="008675D0">
            <w:r>
              <w:t>Tax Result</w:t>
            </w:r>
          </w:p>
        </w:tc>
        <w:tc>
          <w:tcPr>
            <w:tcW w:w="5396" w:type="dxa"/>
          </w:tcPr>
          <w:p w:rsidR="008675D0" w:rsidRDefault="008675D0">
            <w:r>
              <w:t>Zero (logic is he borrowed 500K and repaid it)</w:t>
            </w:r>
          </w:p>
        </w:tc>
        <w:tc>
          <w:tcPr>
            <w:tcW w:w="2390" w:type="dxa"/>
          </w:tcPr>
          <w:p w:rsidR="008675D0" w:rsidRDefault="008675D0">
            <w:r>
              <w:t>38K</w:t>
            </w:r>
          </w:p>
        </w:tc>
      </w:tr>
    </w:tbl>
    <w:p w:rsidR="008675D0" w:rsidRPr="008675D0" w:rsidRDefault="008675D0" w:rsidP="008675D0">
      <w:pPr>
        <w:pStyle w:val="ListParagraph"/>
        <w:numPr>
          <w:ilvl w:val="0"/>
          <w:numId w:val="43"/>
        </w:numPr>
      </w:pPr>
      <w:r w:rsidRPr="008675D0">
        <w:t>“seller financing should always make you look twice at a transaction”</w:t>
      </w:r>
    </w:p>
    <w:p w:rsidR="00752ABC" w:rsidRPr="007A7DEE" w:rsidRDefault="00752ABC" w:rsidP="00752ABC">
      <w:pPr>
        <w:pStyle w:val="Style1"/>
      </w:pPr>
      <w:r w:rsidRPr="007A7DEE">
        <w:t>Problem Set #6: Transactions Involving Borrowed Funds</w:t>
      </w:r>
    </w:p>
    <w:p w:rsidR="00752ABC" w:rsidRPr="00514276" w:rsidRDefault="00752ABC" w:rsidP="00752ABC">
      <w:pPr>
        <w:pStyle w:val="ListParagraph"/>
        <w:widowControl w:val="0"/>
        <w:numPr>
          <w:ilvl w:val="0"/>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highlight w:val="yellow"/>
        </w:rPr>
      </w:pPr>
      <w:r w:rsidRPr="00514276">
        <w:rPr>
          <w:rFonts w:asciiTheme="minorHAnsi" w:hAnsiTheme="minorHAnsi"/>
          <w:b/>
          <w:color w:val="BFBFBF" w:themeColor="background1" w:themeShade="BF"/>
          <w:szCs w:val="24"/>
          <w:highlight w:val="yellow"/>
        </w:rPr>
        <w:t>Corporation X issued 1,000 bonds with a face amount of $500 each. Corporation X received $500 for each bond issued (total $500,000). The bonds are now trading for $200 in the market because many investors think that the corporation will not pay off the bonds. Corporation X buys back all its bonds in the market and pays $200 cash for each bond (total $200,000). The fair market value of the corporation's assets exceeds its total liabilities both before and after the bond buyback. Does Corporation X have any income for tax purposes as a result of the transaction?</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highlight w:val="yellow"/>
        </w:rPr>
      </w:pPr>
      <w:r w:rsidRPr="00514276">
        <w:rPr>
          <w:rFonts w:asciiTheme="minorHAnsi" w:hAnsiTheme="minorHAnsi"/>
          <w:color w:val="000000"/>
          <w:szCs w:val="24"/>
          <w:highlight w:val="yellow"/>
        </w:rPr>
        <w:t xml:space="preserve">$300,000 reduction of debt liability </w:t>
      </w:r>
      <w:r w:rsidRPr="00514276">
        <w:rPr>
          <w:rFonts w:asciiTheme="minorHAnsi" w:hAnsiTheme="minorHAnsi"/>
          <w:b/>
          <w:color w:val="000000"/>
          <w:szCs w:val="24"/>
          <w:highlight w:val="yellow"/>
        </w:rPr>
        <w:t>§ 108(a)</w:t>
      </w:r>
      <w:r w:rsidRPr="00514276">
        <w:rPr>
          <w:rFonts w:asciiTheme="minorHAnsi" w:hAnsiTheme="minorHAnsi"/>
          <w:color w:val="000000"/>
          <w:szCs w:val="24"/>
          <w:highlight w:val="yellow"/>
        </w:rPr>
        <w:t xml:space="preserve"> </w:t>
      </w:r>
      <w:r w:rsidRPr="00514276">
        <w:rPr>
          <w:rFonts w:asciiTheme="minorHAnsi" w:hAnsiTheme="minorHAnsi"/>
          <w:color w:val="000000"/>
          <w:szCs w:val="24"/>
          <w:highlight w:val="yellow"/>
        </w:rPr>
        <w:sym w:font="Wingdings" w:char="F0E0"/>
      </w:r>
      <w:r w:rsidRPr="00514276">
        <w:rPr>
          <w:rFonts w:asciiTheme="minorHAnsi" w:hAnsiTheme="minorHAnsi"/>
          <w:color w:val="000000"/>
          <w:szCs w:val="24"/>
          <w:highlight w:val="yellow"/>
        </w:rPr>
        <w:t xml:space="preserve"> taxable OR § 108(e)(5) Purchase-money debt reduction for solvent debtor treated as price reduction </w:t>
      </w:r>
      <w:r w:rsidRPr="00514276">
        <w:rPr>
          <w:rFonts w:asciiTheme="minorHAnsi" w:hAnsiTheme="minorHAnsi"/>
          <w:color w:val="000000"/>
          <w:szCs w:val="24"/>
          <w:highlight w:val="yellow"/>
        </w:rPr>
        <w:sym w:font="Wingdings" w:char="F0E0"/>
      </w:r>
      <w:r w:rsidRPr="00514276">
        <w:rPr>
          <w:rFonts w:asciiTheme="minorHAnsi" w:hAnsiTheme="minorHAnsi"/>
          <w:color w:val="000000"/>
          <w:szCs w:val="24"/>
          <w:highlight w:val="yellow"/>
        </w:rPr>
        <w:t xml:space="preserve"> taxable as income for discharge of indebtedness</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highlight w:val="yellow"/>
        </w:rPr>
      </w:pPr>
      <w:r w:rsidRPr="00514276">
        <w:rPr>
          <w:rFonts w:asciiTheme="minorHAnsi" w:hAnsiTheme="minorHAnsi"/>
          <w:color w:val="000000"/>
          <w:szCs w:val="24"/>
          <w:highlight w:val="yellow"/>
        </w:rPr>
        <w:t xml:space="preserve">Intuitively: shouldn’t be taxable because bond-holders purchased a risky instrument—traded in the market </w:t>
      </w:r>
      <w:r w:rsidRPr="00514276">
        <w:rPr>
          <w:rFonts w:asciiTheme="minorHAnsi" w:hAnsiTheme="minorHAnsi"/>
          <w:color w:val="000000"/>
          <w:szCs w:val="24"/>
          <w:highlight w:val="yellow"/>
        </w:rPr>
        <w:sym w:font="Wingdings" w:char="F0E0"/>
      </w:r>
      <w:r w:rsidRPr="00514276">
        <w:rPr>
          <w:rFonts w:asciiTheme="minorHAnsi" w:hAnsiTheme="minorHAnsi"/>
          <w:color w:val="000000"/>
          <w:szCs w:val="24"/>
          <w:highlight w:val="yellow"/>
        </w:rPr>
        <w:t xml:space="preserve"> transferred and fairly valued</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highlight w:val="yellow"/>
        </w:rPr>
      </w:pPr>
      <w:r w:rsidRPr="00514276">
        <w:rPr>
          <w:rFonts w:asciiTheme="minorHAnsi" w:hAnsiTheme="minorHAnsi"/>
          <w:color w:val="000000"/>
          <w:szCs w:val="24"/>
          <w:highlight w:val="yellow"/>
        </w:rPr>
        <w:t>Value of bond is decreasing because of market expectations OR changes in interest rates (if t-bill goes above bond rate they will be worth less)</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514276">
        <w:rPr>
          <w:rFonts w:asciiTheme="minorHAnsi" w:hAnsiTheme="minorHAnsi"/>
          <w:color w:val="000000"/>
          <w:szCs w:val="24"/>
          <w:highlight w:val="yellow"/>
        </w:rPr>
        <w:t xml:space="preserve">COD: Cancellation of Debt—similar to </w:t>
      </w:r>
      <w:r w:rsidRPr="00514276">
        <w:rPr>
          <w:rFonts w:asciiTheme="minorHAnsi" w:hAnsiTheme="minorHAnsi"/>
          <w:i/>
          <w:color w:val="000000"/>
          <w:szCs w:val="24"/>
          <w:highlight w:val="yellow"/>
        </w:rPr>
        <w:t>United States v Kirby Lumber</w:t>
      </w:r>
    </w:p>
    <w:p w:rsidR="00752ABC" w:rsidRPr="00514276" w:rsidRDefault="00752ABC" w:rsidP="00752ABC">
      <w:pPr>
        <w:pStyle w:val="ListParagraph"/>
        <w:widowControl w:val="0"/>
        <w:numPr>
          <w:ilvl w:val="0"/>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rPr>
      </w:pPr>
      <w:r w:rsidRPr="00514276">
        <w:rPr>
          <w:rFonts w:asciiTheme="minorHAnsi" w:hAnsiTheme="minorHAnsi"/>
          <w:b/>
          <w:color w:val="BFBFBF" w:themeColor="background1" w:themeShade="BF"/>
          <w:szCs w:val="24"/>
        </w:rPr>
        <w:t>How would your answer to (3) change if Corporation X's buyback of its bonds were pursuant to a bankruptcy plan approved by a Federal court in a Chapter 11 bankruptcy proceeding? Are there any collateral tax consequences to Corporation X in that case?</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514276">
        <w:rPr>
          <w:rFonts w:asciiTheme="minorHAnsi" w:hAnsiTheme="minorHAnsi"/>
          <w:b/>
          <w:color w:val="000000"/>
          <w:szCs w:val="24"/>
        </w:rPr>
        <w:t>§ 108(b)</w:t>
      </w:r>
      <w:r w:rsidRPr="00514276">
        <w:rPr>
          <w:rFonts w:asciiTheme="minorHAnsi" w:hAnsiTheme="minorHAnsi"/>
          <w:color w:val="000000"/>
          <w:szCs w:val="24"/>
        </w:rPr>
        <w:t xml:space="preserve"> difference between FMV of assets – discounted discharged debt ($200,000) = taxable income</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514276">
        <w:rPr>
          <w:rFonts w:asciiTheme="minorHAnsi" w:hAnsiTheme="minorHAnsi"/>
          <w:color w:val="000000"/>
          <w:szCs w:val="24"/>
        </w:rPr>
        <w:t xml:space="preserve">BUT still traded and transferred </w:t>
      </w:r>
      <w:r w:rsidRPr="00514276">
        <w:rPr>
          <w:rFonts w:asciiTheme="minorHAnsi" w:hAnsiTheme="minorHAnsi"/>
          <w:color w:val="000000"/>
          <w:szCs w:val="24"/>
        </w:rPr>
        <w:sym w:font="Wingdings" w:char="F0E0"/>
      </w:r>
      <w:r w:rsidRPr="00514276">
        <w:rPr>
          <w:rFonts w:asciiTheme="minorHAnsi" w:hAnsiTheme="minorHAnsi"/>
          <w:color w:val="000000"/>
          <w:szCs w:val="24"/>
        </w:rPr>
        <w:t xml:space="preserve"> not taxable?  </w:t>
      </w:r>
      <w:r w:rsidRPr="00514276">
        <w:rPr>
          <w:rFonts w:asciiTheme="minorHAnsi" w:hAnsiTheme="minorHAnsi"/>
          <w:b/>
          <w:color w:val="000000"/>
          <w:szCs w:val="24"/>
        </w:rPr>
        <w:t>§ 108(e)(10)</w:t>
      </w:r>
      <w:r w:rsidRPr="00514276">
        <w:rPr>
          <w:rFonts w:asciiTheme="minorHAnsi" w:hAnsiTheme="minorHAnsi"/>
          <w:color w:val="000000"/>
          <w:szCs w:val="24"/>
        </w:rPr>
        <w:t>—“debtor shall be treated as having satisfied the indebtedness with an amount of money equal to the issue price of such debt instrument”—does this hang on when instruments are repurchased?</w:t>
      </w:r>
    </w:p>
    <w:p w:rsidR="00752ABC" w:rsidRPr="00514276" w:rsidRDefault="00752ABC" w:rsidP="00752AB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color w:val="000000"/>
          <w:szCs w:val="24"/>
        </w:rPr>
      </w:pPr>
      <w:r w:rsidRPr="00514276">
        <w:rPr>
          <w:rFonts w:asciiTheme="minorHAnsi" w:hAnsiTheme="minorHAnsi"/>
          <w:b/>
          <w:color w:val="000000"/>
          <w:szCs w:val="24"/>
        </w:rPr>
        <w:t>§108(a)(1)(a)</w:t>
      </w:r>
      <w:r w:rsidRPr="00514276">
        <w:rPr>
          <w:rFonts w:asciiTheme="minorHAnsi" w:hAnsiTheme="minorHAnsi"/>
          <w:color w:val="000000"/>
          <w:szCs w:val="24"/>
        </w:rPr>
        <w:t>—exclusion for companies in bankruptcy</w:t>
      </w:r>
    </w:p>
    <w:p w:rsidR="00752ABC" w:rsidRPr="008E736F" w:rsidRDefault="00752ABC" w:rsidP="00752ABC">
      <w:pPr>
        <w:pStyle w:val="ListParagraph"/>
        <w:widowControl w:val="0"/>
        <w:numPr>
          <w:ilvl w:val="0"/>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rPr>
      </w:pPr>
      <w:r w:rsidRPr="008E736F">
        <w:rPr>
          <w:rFonts w:asciiTheme="minorHAnsi" w:hAnsiTheme="minorHAnsi"/>
          <w:b/>
          <w:color w:val="BFBFBF" w:themeColor="background1" w:themeShade="BF"/>
          <w:szCs w:val="24"/>
        </w:rPr>
        <w:t>Sue sold an apartment building to Taylor in exchange for Taylor’s $1.5 million promissory note, which bears interest at a market rate. Taylor later discovers that the property is contaminated with asbestos, and, as a result, he must incur $500,000 of asbestos removal costs. The contract of sale had warranted the building to be free of asbestos. Sue agrees to reduce the amount of Taylor's debt by $500,000 to avoid a lawsuit.</w:t>
      </w:r>
    </w:p>
    <w:p w:rsidR="00752ABC" w:rsidRPr="008E736F" w:rsidRDefault="00752ABC" w:rsidP="00752ABC">
      <w:pPr>
        <w:pStyle w:val="ListParagraph"/>
        <w:widowControl w:val="0"/>
        <w:numPr>
          <w:ilvl w:val="1"/>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asciiTheme="minorHAnsi" w:hAnsiTheme="minorHAnsi"/>
          <w:b/>
          <w:color w:val="BFBFBF" w:themeColor="background1" w:themeShade="BF"/>
          <w:szCs w:val="24"/>
        </w:rPr>
      </w:pPr>
      <w:r w:rsidRPr="008E736F">
        <w:rPr>
          <w:rFonts w:asciiTheme="minorHAnsi" w:hAnsiTheme="minorHAnsi"/>
          <w:b/>
          <w:color w:val="BFBFBF" w:themeColor="background1" w:themeShade="BF"/>
          <w:szCs w:val="24"/>
        </w:rPr>
        <w:t>Does Taylor have income for tax purposes as a result of the cancellation of part of his debt? (See Section 108(e).)</w:t>
      </w:r>
    </w:p>
    <w:p w:rsidR="00752ABC" w:rsidRPr="00D518F8" w:rsidRDefault="00752ABC" w:rsidP="00752ABC">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heme="minorHAnsi" w:hAnsiTheme="minorHAnsi"/>
          <w:color w:val="000000"/>
          <w:szCs w:val="24"/>
        </w:rPr>
      </w:pPr>
      <w:r>
        <w:rPr>
          <w:rFonts w:asciiTheme="minorHAnsi" w:hAnsiTheme="minorHAnsi"/>
          <w:color w:val="000000"/>
          <w:szCs w:val="24"/>
        </w:rPr>
        <w:t xml:space="preserve">§ 108(e)(5) </w:t>
      </w:r>
      <w:r w:rsidRPr="00D518F8">
        <w:rPr>
          <w:rFonts w:asciiTheme="minorHAnsi" w:hAnsiTheme="minorHAnsi"/>
          <w:color w:val="000000"/>
          <w:szCs w:val="24"/>
        </w:rPr>
        <w:t>Requires: Sue has to be the seller AND the lender</w:t>
      </w:r>
    </w:p>
    <w:p w:rsidR="00752ABC" w:rsidRPr="00FB7CA2" w:rsidRDefault="00752ABC" w:rsidP="00752ABC">
      <w:pPr>
        <w:pStyle w:val="ListParagraph"/>
        <w:widowControl w:val="0"/>
        <w:numPr>
          <w:ilvl w:val="1"/>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Pr>
          <w:rFonts w:asciiTheme="minorHAnsi" w:hAnsiTheme="minorHAnsi"/>
          <w:color w:val="000000"/>
          <w:szCs w:val="24"/>
        </w:rPr>
        <w:t>not bankruptcy,</w:t>
      </w:r>
    </w:p>
    <w:p w:rsidR="00752ABC" w:rsidRPr="00FB7CA2" w:rsidRDefault="00752ABC" w:rsidP="00752ABC">
      <w:pPr>
        <w:pStyle w:val="ListParagraph"/>
        <w:widowControl w:val="0"/>
        <w:numPr>
          <w:ilvl w:val="1"/>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sidRPr="00FB7CA2">
        <w:rPr>
          <w:rFonts w:asciiTheme="minorHAnsi" w:hAnsiTheme="minorHAnsi"/>
          <w:color w:val="000000"/>
          <w:szCs w:val="24"/>
        </w:rPr>
        <w:t xml:space="preserve">purchaser not insolvent, and </w:t>
      </w:r>
    </w:p>
    <w:p w:rsidR="00752ABC" w:rsidRPr="00FB7CA2" w:rsidRDefault="00752ABC" w:rsidP="00752ABC">
      <w:pPr>
        <w:pStyle w:val="ListParagraph"/>
        <w:widowControl w:val="0"/>
        <w:numPr>
          <w:ilvl w:val="1"/>
          <w:numId w:val="3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asciiTheme="minorHAnsi" w:hAnsiTheme="minorHAnsi"/>
          <w:color w:val="000000"/>
          <w:szCs w:val="24"/>
        </w:rPr>
      </w:pPr>
      <w:r w:rsidRPr="00FB7CA2">
        <w:rPr>
          <w:rFonts w:asciiTheme="minorHAnsi" w:hAnsiTheme="minorHAnsi"/>
          <w:color w:val="000000"/>
          <w:szCs w:val="24"/>
        </w:rPr>
        <w:t xml:space="preserve">price reduction must come from </w:t>
      </w:r>
      <w:r>
        <w:rPr>
          <w:rFonts w:asciiTheme="minorHAnsi" w:hAnsiTheme="minorHAnsi"/>
          <w:color w:val="000000"/>
          <w:szCs w:val="24"/>
        </w:rPr>
        <w:t>Sue</w:t>
      </w:r>
      <w:r w:rsidRPr="00FB7CA2">
        <w:rPr>
          <w:rFonts w:asciiTheme="minorHAnsi" w:hAnsiTheme="minorHAnsi"/>
          <w:color w:val="000000"/>
          <w:szCs w:val="24"/>
        </w:rPr>
        <w:t xml:space="preserve"> </w:t>
      </w:r>
    </w:p>
    <w:p w:rsidR="00752ABC" w:rsidRDefault="00752ABC" w:rsidP="00752ABC">
      <w:pPr>
        <w:pStyle w:val="ListParagraph"/>
        <w:widowControl w:val="0"/>
        <w:numPr>
          <w:ilvl w:val="1"/>
          <w:numId w:val="3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contextualSpacing w:val="0"/>
        <w:rPr>
          <w:rFonts w:asciiTheme="minorHAnsi" w:hAnsiTheme="minorHAnsi"/>
          <w:b/>
          <w:color w:val="BFBFBF" w:themeColor="background1" w:themeShade="BF"/>
          <w:szCs w:val="24"/>
        </w:rPr>
      </w:pPr>
      <w:r w:rsidRPr="00D518F8">
        <w:rPr>
          <w:rFonts w:asciiTheme="minorHAnsi" w:hAnsiTheme="minorHAnsi"/>
          <w:b/>
          <w:color w:val="BFBFBF" w:themeColor="background1" w:themeShade="BF"/>
          <w:szCs w:val="24"/>
        </w:rPr>
        <w:t>What is Taylor’s basis in the apartment building after the cancellation of debt?</w:t>
      </w:r>
    </w:p>
    <w:p w:rsidR="00752ABC" w:rsidRPr="00D518F8" w:rsidRDefault="00752ABC" w:rsidP="00752ABC">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heme="minorHAnsi" w:hAnsiTheme="minorHAnsi"/>
          <w:color w:val="000000"/>
          <w:szCs w:val="24"/>
        </w:rPr>
      </w:pPr>
      <w:r w:rsidRPr="00D518F8">
        <w:rPr>
          <w:rFonts w:asciiTheme="minorHAnsi" w:hAnsiTheme="minorHAnsi"/>
          <w:color w:val="000000"/>
          <w:szCs w:val="24"/>
        </w:rPr>
        <w:t>Intuitively—would remain $1.5M—began with debt of $1.5M, spent $500K to clean asbestos, discharged $500K debt for a new debt liability of $1M</w:t>
      </w:r>
    </w:p>
    <w:p w:rsidR="00752ABC" w:rsidRPr="00D518F8" w:rsidRDefault="00752ABC" w:rsidP="00752ABC">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heme="minorHAnsi" w:hAnsiTheme="minorHAnsi"/>
          <w:color w:val="000000"/>
          <w:szCs w:val="24"/>
        </w:rPr>
      </w:pPr>
      <w:r w:rsidRPr="00D518F8">
        <w:rPr>
          <w:rFonts w:asciiTheme="minorHAnsi" w:hAnsiTheme="minorHAnsi"/>
          <w:color w:val="000000"/>
          <w:szCs w:val="24"/>
        </w:rPr>
        <w:t>Can he keep his basis at $1.5M?</w:t>
      </w:r>
    </w:p>
    <w:p w:rsidR="00752ABC" w:rsidRPr="00D518F8" w:rsidRDefault="00752ABC" w:rsidP="00752AB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rFonts w:asciiTheme="minorHAnsi" w:hAnsiTheme="minorHAnsi"/>
          <w:color w:val="000000"/>
          <w:szCs w:val="24"/>
        </w:rPr>
      </w:pPr>
      <w:r w:rsidRPr="00D518F8">
        <w:rPr>
          <w:rFonts w:asciiTheme="minorHAnsi" w:hAnsiTheme="minorHAnsi"/>
          <w:color w:val="000000"/>
          <w:szCs w:val="24"/>
        </w:rPr>
        <w:t xml:space="preserve">Cost basis (imagine he discovered asbestos and </w:t>
      </w:r>
      <w:r>
        <w:rPr>
          <w:rFonts w:asciiTheme="minorHAnsi" w:hAnsiTheme="minorHAnsi"/>
          <w:color w:val="000000"/>
          <w:szCs w:val="24"/>
        </w:rPr>
        <w:t>Sue</w:t>
      </w:r>
      <w:r w:rsidRPr="00D518F8">
        <w:rPr>
          <w:rFonts w:asciiTheme="minorHAnsi" w:hAnsiTheme="minorHAnsi"/>
          <w:color w:val="000000"/>
          <w:szCs w:val="24"/>
        </w:rPr>
        <w:t xml:space="preserve"> adjusted sale price pre-sale) would still be $1M under </w:t>
      </w:r>
      <w:r w:rsidRPr="00D518F8">
        <w:rPr>
          <w:rFonts w:asciiTheme="minorHAnsi" w:hAnsiTheme="minorHAnsi"/>
          <w:b/>
          <w:color w:val="000000"/>
          <w:szCs w:val="24"/>
        </w:rPr>
        <w:t>§ 1012</w:t>
      </w:r>
    </w:p>
    <w:p w:rsidR="00752ABC" w:rsidRPr="00752ABC" w:rsidRDefault="00752ABC" w:rsidP="00752AB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980"/>
        <w:rPr>
          <w:rFonts w:asciiTheme="minorHAnsi" w:hAnsiTheme="minorHAnsi"/>
          <w:color w:val="000000"/>
          <w:szCs w:val="24"/>
        </w:rPr>
      </w:pPr>
      <w:r>
        <w:rPr>
          <w:rFonts w:asciiTheme="minorHAnsi" w:hAnsiTheme="minorHAnsi"/>
          <w:color w:val="000000"/>
          <w:szCs w:val="24"/>
        </w:rPr>
        <w:t>**</w:t>
      </w:r>
      <w:r w:rsidRPr="00D518F8">
        <w:rPr>
          <w:rFonts w:asciiTheme="minorHAnsi" w:hAnsiTheme="minorHAnsi"/>
          <w:color w:val="000000"/>
          <w:szCs w:val="24"/>
        </w:rPr>
        <w:t>depend</w:t>
      </w:r>
      <w:r>
        <w:rPr>
          <w:rFonts w:asciiTheme="minorHAnsi" w:hAnsiTheme="minorHAnsi"/>
          <w:color w:val="000000"/>
          <w:szCs w:val="24"/>
        </w:rPr>
        <w:t>s</w:t>
      </w:r>
      <w:r w:rsidRPr="00D518F8">
        <w:rPr>
          <w:rFonts w:asciiTheme="minorHAnsi" w:hAnsiTheme="minorHAnsi"/>
          <w:color w:val="000000"/>
          <w:szCs w:val="24"/>
        </w:rPr>
        <w:t xml:space="preserve"> if he deducted the $500K</w:t>
      </w:r>
    </w:p>
    <w:p w:rsidR="00C132B7" w:rsidRDefault="00C132B7" w:rsidP="00E000D4">
      <w:pPr>
        <w:pStyle w:val="Heading2"/>
      </w:pPr>
      <w:bookmarkStart w:id="10" w:name="_Toc153705833"/>
      <w:r>
        <w:t>Tax Expenditure Exemptions</w:t>
      </w:r>
      <w:bookmarkEnd w:id="10"/>
    </w:p>
    <w:p w:rsidR="002A7A50" w:rsidRPr="00C25B4C" w:rsidRDefault="002A7A50" w:rsidP="002A7A50">
      <w:pPr>
        <w:pStyle w:val="ListParagraph"/>
        <w:numPr>
          <w:ilvl w:val="0"/>
          <w:numId w:val="91"/>
        </w:numPr>
        <w:spacing w:after="0"/>
        <w:rPr>
          <w:sz w:val="18"/>
        </w:rPr>
      </w:pPr>
      <w:r w:rsidRPr="00C25B4C">
        <w:rPr>
          <w:b/>
          <w:sz w:val="18"/>
        </w:rPr>
        <w:t xml:space="preserve">Code § 103. </w:t>
      </w:r>
      <w:r w:rsidRPr="00C25B4C">
        <w:rPr>
          <w:sz w:val="18"/>
        </w:rPr>
        <w:t>Interest on state and local bonds.</w:t>
      </w:r>
    </w:p>
    <w:p w:rsidR="002A7A50" w:rsidRPr="00C25B4C" w:rsidRDefault="002A7A50" w:rsidP="002A7A50">
      <w:pPr>
        <w:pStyle w:val="ListParagraph"/>
        <w:numPr>
          <w:ilvl w:val="0"/>
          <w:numId w:val="91"/>
        </w:numPr>
        <w:spacing w:after="0"/>
        <w:rPr>
          <w:sz w:val="18"/>
        </w:rPr>
      </w:pPr>
      <w:r w:rsidRPr="00C25B4C">
        <w:rPr>
          <w:b/>
          <w:sz w:val="18"/>
        </w:rPr>
        <w:t xml:space="preserve">Code § 104(a).  </w:t>
      </w:r>
      <w:r w:rsidRPr="00C25B4C">
        <w:rPr>
          <w:sz w:val="18"/>
        </w:rPr>
        <w:t>Compensation for injuries or sickness—In general.</w:t>
      </w:r>
    </w:p>
    <w:p w:rsidR="002A7A50" w:rsidRPr="00C25B4C" w:rsidRDefault="002A7A50" w:rsidP="002A7A50">
      <w:pPr>
        <w:pStyle w:val="ListParagraph"/>
        <w:numPr>
          <w:ilvl w:val="0"/>
          <w:numId w:val="91"/>
        </w:numPr>
        <w:spacing w:after="0"/>
        <w:rPr>
          <w:sz w:val="18"/>
        </w:rPr>
      </w:pPr>
      <w:r w:rsidRPr="00C25B4C">
        <w:rPr>
          <w:b/>
          <w:sz w:val="18"/>
        </w:rPr>
        <w:t xml:space="preserve">Code § 105. </w:t>
      </w:r>
      <w:r w:rsidRPr="00C25B4C">
        <w:rPr>
          <w:sz w:val="18"/>
        </w:rPr>
        <w:t>Amounts received under accident and health plans.</w:t>
      </w:r>
    </w:p>
    <w:p w:rsidR="002A7A50" w:rsidRPr="00C25B4C" w:rsidRDefault="002A7A50" w:rsidP="002A7A50">
      <w:pPr>
        <w:pStyle w:val="ListParagraph"/>
        <w:numPr>
          <w:ilvl w:val="0"/>
          <w:numId w:val="91"/>
        </w:numPr>
        <w:spacing w:after="0"/>
        <w:rPr>
          <w:sz w:val="18"/>
        </w:rPr>
      </w:pPr>
      <w:r w:rsidRPr="00C25B4C">
        <w:rPr>
          <w:b/>
          <w:sz w:val="18"/>
        </w:rPr>
        <w:t xml:space="preserve">Code § 106. </w:t>
      </w:r>
      <w:r w:rsidRPr="00C25B4C">
        <w:rPr>
          <w:sz w:val="18"/>
        </w:rPr>
        <w:t>Contributions by employer to accident and health plans.</w:t>
      </w:r>
    </w:p>
    <w:p w:rsidR="002A7A50" w:rsidRPr="00C25B4C" w:rsidRDefault="002A7A50" w:rsidP="002A7A50">
      <w:pPr>
        <w:pStyle w:val="ListParagraph"/>
        <w:numPr>
          <w:ilvl w:val="0"/>
          <w:numId w:val="91"/>
        </w:numPr>
        <w:spacing w:after="0"/>
        <w:rPr>
          <w:sz w:val="18"/>
        </w:rPr>
      </w:pPr>
      <w:r w:rsidRPr="00C25B4C">
        <w:rPr>
          <w:b/>
          <w:sz w:val="18"/>
        </w:rPr>
        <w:t xml:space="preserve">Code § 127. </w:t>
      </w:r>
      <w:r w:rsidRPr="00C25B4C">
        <w:rPr>
          <w:sz w:val="18"/>
        </w:rPr>
        <w:t>Educational assistance programs.</w:t>
      </w:r>
    </w:p>
    <w:p w:rsidR="002A7A50" w:rsidRPr="00C25B4C" w:rsidRDefault="002A7A50" w:rsidP="002A7A50">
      <w:pPr>
        <w:pStyle w:val="ListParagraph"/>
        <w:numPr>
          <w:ilvl w:val="0"/>
          <w:numId w:val="91"/>
        </w:numPr>
        <w:spacing w:after="0"/>
        <w:rPr>
          <w:sz w:val="18"/>
        </w:rPr>
      </w:pPr>
      <w:r w:rsidRPr="00C25B4C">
        <w:rPr>
          <w:b/>
          <w:sz w:val="18"/>
        </w:rPr>
        <w:t xml:space="preserve">Code § 7702B. </w:t>
      </w:r>
      <w:r w:rsidRPr="00C25B4C">
        <w:rPr>
          <w:sz w:val="18"/>
        </w:rPr>
        <w:t>Treatment of qualified long-term care insurance.</w:t>
      </w:r>
    </w:p>
    <w:p w:rsidR="002A7A50" w:rsidRDefault="002A7A50" w:rsidP="00C132B7"/>
    <w:p w:rsidR="008675D0" w:rsidRDefault="00C132B7" w:rsidP="00C132B7">
      <w:r>
        <w:t>“Tax expenditure</w:t>
      </w:r>
      <w:r w:rsidR="002A7A50">
        <w:t>s</w:t>
      </w:r>
      <w:r>
        <w:t xml:space="preserve"> include any reductions in income tax liabilities that result from special tax provisions or regulations that provide tax benefits to particular tax payers.”</w:t>
      </w:r>
    </w:p>
    <w:p w:rsidR="008675D0" w:rsidRDefault="008675D0" w:rsidP="008675D0">
      <w:pPr>
        <w:pStyle w:val="ListParagraph"/>
        <w:numPr>
          <w:ilvl w:val="0"/>
          <w:numId w:val="43"/>
        </w:numPr>
      </w:pPr>
      <w:r>
        <w:t>How can you tell if a provision is ‘special’?</w:t>
      </w:r>
    </w:p>
    <w:p w:rsidR="00D51D90" w:rsidRDefault="008675D0" w:rsidP="008675D0">
      <w:pPr>
        <w:pStyle w:val="ListParagraph"/>
        <w:numPr>
          <w:ilvl w:val="1"/>
          <w:numId w:val="43"/>
        </w:numPr>
      </w:pPr>
      <w:r>
        <w:t>Normal tax or referent tax</w:t>
      </w:r>
      <w:r w:rsidR="00D51D90">
        <w:t>—how would the tax structure have looked without the special tax?</w:t>
      </w:r>
    </w:p>
    <w:p w:rsidR="00D51D90" w:rsidRDefault="00D51D90" w:rsidP="00D51D90">
      <w:pPr>
        <w:pStyle w:val="ListParagraph"/>
        <w:numPr>
          <w:ilvl w:val="1"/>
          <w:numId w:val="43"/>
        </w:numPr>
      </w:pPr>
      <w:r>
        <w:t>LB: generally there are 6 objectives of any tax provision—i.e. possible income tax objectives:</w:t>
      </w:r>
    </w:p>
    <w:p w:rsidR="00D51D90" w:rsidRDefault="00D51D90" w:rsidP="002066C0">
      <w:pPr>
        <w:pStyle w:val="ListParagraph"/>
        <w:numPr>
          <w:ilvl w:val="2"/>
          <w:numId w:val="44"/>
        </w:numPr>
        <w:ind w:left="2880"/>
      </w:pPr>
      <w:r>
        <w:t>Measure net income (i.e. the costs of producing income)</w:t>
      </w:r>
    </w:p>
    <w:p w:rsidR="00D51D90" w:rsidRDefault="00D51D90" w:rsidP="002066C0">
      <w:pPr>
        <w:pStyle w:val="ListParagraph"/>
        <w:numPr>
          <w:ilvl w:val="2"/>
          <w:numId w:val="44"/>
        </w:numPr>
        <w:ind w:left="2880"/>
      </w:pPr>
      <w:r>
        <w:t>Distributional</w:t>
      </w:r>
    </w:p>
    <w:p w:rsidR="00D51D90" w:rsidRDefault="00D51D90" w:rsidP="002066C0">
      <w:pPr>
        <w:pStyle w:val="ListParagraph"/>
        <w:numPr>
          <w:ilvl w:val="2"/>
          <w:numId w:val="44"/>
        </w:numPr>
        <w:ind w:left="2880"/>
      </w:pPr>
      <w:r>
        <w:t>Simplicity (i.e. no administrable alternative to realization requirement)</w:t>
      </w:r>
    </w:p>
    <w:p w:rsidR="00D51D90" w:rsidRDefault="00D51D90" w:rsidP="002066C0">
      <w:pPr>
        <w:pStyle w:val="ListParagraph"/>
        <w:numPr>
          <w:ilvl w:val="2"/>
          <w:numId w:val="44"/>
        </w:numPr>
        <w:ind w:left="2880"/>
      </w:pPr>
      <w:r>
        <w:t>Efficiency</w:t>
      </w:r>
    </w:p>
    <w:p w:rsidR="00D51D90" w:rsidRDefault="00D51D90" w:rsidP="002066C0">
      <w:pPr>
        <w:pStyle w:val="ListParagraph"/>
        <w:numPr>
          <w:ilvl w:val="2"/>
          <w:numId w:val="44"/>
        </w:numPr>
        <w:ind w:left="2880"/>
      </w:pPr>
      <w:r>
        <w:t>Expressive (i.e. crim law penalties—we just want to express condemnation for actions)</w:t>
      </w:r>
    </w:p>
    <w:p w:rsidR="00D51D90" w:rsidRDefault="00D51D90" w:rsidP="002066C0">
      <w:pPr>
        <w:pStyle w:val="ListParagraph"/>
        <w:numPr>
          <w:ilvl w:val="2"/>
          <w:numId w:val="44"/>
        </w:numPr>
        <w:ind w:left="2880"/>
      </w:pPr>
      <w:r>
        <w:t>No objective (i.e. lobbying or obsolete objectives)</w:t>
      </w:r>
    </w:p>
    <w:p w:rsidR="00D51D90" w:rsidRDefault="00D51D90" w:rsidP="00D51D90">
      <w:pPr>
        <w:pStyle w:val="ListParagraph"/>
        <w:numPr>
          <w:ilvl w:val="1"/>
          <w:numId w:val="44"/>
        </w:numPr>
      </w:pPr>
      <w:r>
        <w:t>Tax expenditure budget is about the last 4 objectives (does not include assessment of net income or distributional objectives, though there are additional standard adjustments for the blind and earned income credits)</w:t>
      </w:r>
    </w:p>
    <w:p w:rsidR="00D51D90" w:rsidRDefault="00D51D90" w:rsidP="00D51D90">
      <w:pPr>
        <w:pStyle w:val="ListParagraph"/>
        <w:numPr>
          <w:ilvl w:val="0"/>
          <w:numId w:val="44"/>
        </w:numPr>
      </w:pPr>
      <w:r>
        <w:t>Surrey pushed to have tax expenditure budget in the public dialogue—</w:t>
      </w:r>
      <w:r w:rsidR="00B42EF8">
        <w:t>Bitt</w:t>
      </w:r>
      <w:r w:rsidR="00626A4C">
        <w:t>ker</w:t>
      </w:r>
      <w:r>
        <w:t xml:space="preserve"> really pushed back: unclear baseline would single out certain provisions for scrutiny and ignore others</w:t>
      </w:r>
    </w:p>
    <w:p w:rsidR="00D51D90" w:rsidRDefault="00D51D90" w:rsidP="00D51D90">
      <w:pPr>
        <w:pStyle w:val="ListParagraph"/>
        <w:numPr>
          <w:ilvl w:val="1"/>
          <w:numId w:val="44"/>
        </w:numPr>
      </w:pPr>
      <w:r>
        <w:t>Surrey’s argument:</w:t>
      </w:r>
    </w:p>
    <w:p w:rsidR="00D51D90" w:rsidRDefault="00D51D90" w:rsidP="002066C0">
      <w:pPr>
        <w:pStyle w:val="ListParagraph"/>
        <w:numPr>
          <w:ilvl w:val="2"/>
          <w:numId w:val="44"/>
        </w:numPr>
        <w:ind w:left="2880"/>
      </w:pPr>
      <w:r>
        <w:t>Procedural: enumerate provisions</w:t>
      </w:r>
    </w:p>
    <w:p w:rsidR="00D51D90" w:rsidRDefault="00D51D90" w:rsidP="00D51D90">
      <w:pPr>
        <w:pStyle w:val="ListParagraph"/>
        <w:numPr>
          <w:ilvl w:val="3"/>
          <w:numId w:val="44"/>
        </w:numPr>
      </w:pPr>
      <w:r>
        <w:t>We could eliminate the budget for Department of Defense by created a weapons supply tax credit</w:t>
      </w:r>
    </w:p>
    <w:p w:rsidR="00D51D90" w:rsidRDefault="00D51D90" w:rsidP="00D51D90">
      <w:pPr>
        <w:pStyle w:val="ListParagraph"/>
        <w:numPr>
          <w:ilvl w:val="3"/>
          <w:numId w:val="44"/>
        </w:numPr>
      </w:pPr>
      <w:r>
        <w:t>Same effect, same weapons, budget would shrink by $5B</w:t>
      </w:r>
    </w:p>
    <w:p w:rsidR="00D51D90" w:rsidRDefault="00D51D90" w:rsidP="00D51D90">
      <w:pPr>
        <w:pStyle w:val="ListParagraph"/>
        <w:numPr>
          <w:ilvl w:val="3"/>
          <w:numId w:val="44"/>
        </w:numPr>
      </w:pPr>
      <w:r>
        <w:t>In one case they get a check from the Defense Department, in another they get it from the IRS</w:t>
      </w:r>
    </w:p>
    <w:p w:rsidR="00E61998" w:rsidRDefault="00E61998" w:rsidP="00D51D90">
      <w:pPr>
        <w:pStyle w:val="ListParagraph"/>
        <w:numPr>
          <w:ilvl w:val="3"/>
          <w:numId w:val="44"/>
        </w:numPr>
      </w:pPr>
      <w:r>
        <w:t>Thought that people should be aware of spending</w:t>
      </w:r>
    </w:p>
    <w:p w:rsidR="00E61998" w:rsidRDefault="00E61998" w:rsidP="002066C0">
      <w:pPr>
        <w:pStyle w:val="ListParagraph"/>
        <w:numPr>
          <w:ilvl w:val="2"/>
          <w:numId w:val="44"/>
        </w:numPr>
        <w:ind w:left="2880"/>
      </w:pPr>
      <w:r>
        <w:t xml:space="preserve">Substantively: </w:t>
      </w:r>
    </w:p>
    <w:p w:rsidR="00E61998" w:rsidRDefault="00E61998" w:rsidP="00E61998">
      <w:pPr>
        <w:pStyle w:val="ListParagraph"/>
        <w:numPr>
          <w:ilvl w:val="3"/>
          <w:numId w:val="44"/>
        </w:numPr>
      </w:pPr>
      <w:r>
        <w:t>Upside-down subsidy</w:t>
      </w:r>
    </w:p>
    <w:p w:rsidR="0086593A" w:rsidRDefault="00E61998" w:rsidP="00E61998">
      <w:pPr>
        <w:pStyle w:val="ListParagraph"/>
        <w:numPr>
          <w:ilvl w:val="3"/>
          <w:numId w:val="44"/>
        </w:numPr>
      </w:pPr>
      <w:r>
        <w:t>Generally he was writing exemptions and deductions and not many credits—Surrey was offended that deductions (valued at marginal rate x deduction) would necessarily be valued higher for wealthier citizens</w:t>
      </w:r>
    </w:p>
    <w:p w:rsidR="0086593A" w:rsidRDefault="0086593A" w:rsidP="0086593A">
      <w:pPr>
        <w:pStyle w:val="ListParagraph"/>
        <w:numPr>
          <w:ilvl w:val="0"/>
          <w:numId w:val="44"/>
        </w:numPr>
      </w:pPr>
      <w:r>
        <w:t>Is the tax expenditure budget a good idea?</w:t>
      </w:r>
    </w:p>
    <w:p w:rsidR="0086593A" w:rsidRDefault="0086593A" w:rsidP="0086593A">
      <w:pPr>
        <w:pStyle w:val="ListParagraph"/>
        <w:numPr>
          <w:ilvl w:val="1"/>
          <w:numId w:val="44"/>
        </w:numPr>
      </w:pPr>
      <w:r>
        <w:t>Wall Street Journal—“concept presumes that every dollar belongs to the government”</w:t>
      </w:r>
    </w:p>
    <w:p w:rsidR="0086593A" w:rsidRDefault="0086593A" w:rsidP="002066C0">
      <w:pPr>
        <w:pStyle w:val="ListParagraph"/>
        <w:numPr>
          <w:ilvl w:val="2"/>
          <w:numId w:val="44"/>
        </w:numPr>
        <w:ind w:left="2880"/>
      </w:pPr>
      <w:r>
        <w:t>Student: budget requires manipulation for equitable distribution</w:t>
      </w:r>
    </w:p>
    <w:p w:rsidR="0086593A" w:rsidRDefault="0086593A" w:rsidP="002066C0">
      <w:pPr>
        <w:pStyle w:val="ListParagraph"/>
        <w:numPr>
          <w:ilvl w:val="2"/>
          <w:numId w:val="44"/>
        </w:numPr>
        <w:ind w:left="2880"/>
      </w:pPr>
      <w:r>
        <w:t>Student: misses the point that the normal level isn’t 100%</w:t>
      </w:r>
    </w:p>
    <w:p w:rsidR="0086593A" w:rsidRDefault="0086593A" w:rsidP="0086593A">
      <w:pPr>
        <w:pStyle w:val="ListParagraph"/>
        <w:numPr>
          <w:ilvl w:val="1"/>
          <w:numId w:val="44"/>
        </w:numPr>
      </w:pPr>
      <w:r>
        <w:t>Thoughts about Surrey’s proposal?</w:t>
      </w:r>
    </w:p>
    <w:p w:rsidR="0086593A" w:rsidRDefault="0086593A" w:rsidP="002066C0">
      <w:pPr>
        <w:pStyle w:val="ListParagraph"/>
        <w:numPr>
          <w:ilvl w:val="2"/>
          <w:numId w:val="44"/>
        </w:numPr>
        <w:ind w:left="2880"/>
      </w:pPr>
      <w:r>
        <w:t>Student: methodology problems—Interaction between one line and other can be compared in a tax expenditure budget but it’s hard to differentiate between a single provision and a direct expenditure—differences between taxes and direct expenditures</w:t>
      </w:r>
    </w:p>
    <w:p w:rsidR="005A2485" w:rsidRDefault="0086593A" w:rsidP="002066C0">
      <w:pPr>
        <w:pStyle w:val="ListParagraph"/>
        <w:numPr>
          <w:ilvl w:val="2"/>
          <w:numId w:val="44"/>
        </w:numPr>
        <w:ind w:left="2880"/>
      </w:pPr>
      <w:r>
        <w:t xml:space="preserve">Student: </w:t>
      </w:r>
      <w:r w:rsidR="00B42EF8">
        <w:t>Bitt</w:t>
      </w:r>
      <w:r w:rsidR="00626A4C">
        <w:t>ker’s</w:t>
      </w:r>
      <w:r>
        <w:t xml:space="preserve"> point is academic</w:t>
      </w:r>
      <w:r w:rsidR="005A2485">
        <w:t>—the tax expenditure budget doesn’t cover controversial line items</w:t>
      </w:r>
    </w:p>
    <w:p w:rsidR="005A2485" w:rsidRDefault="005A2485" w:rsidP="002066C0">
      <w:pPr>
        <w:pStyle w:val="ListParagraph"/>
        <w:numPr>
          <w:ilvl w:val="2"/>
          <w:numId w:val="44"/>
        </w:numPr>
        <w:ind w:left="2880"/>
      </w:pPr>
      <w:r>
        <w:t>Student: completely ignores the incentive structures that would change with our new expenditures system</w:t>
      </w:r>
    </w:p>
    <w:p w:rsidR="005A2485" w:rsidRDefault="005A2485" w:rsidP="005A2485">
      <w:pPr>
        <w:pStyle w:val="ListParagraph"/>
        <w:numPr>
          <w:ilvl w:val="3"/>
          <w:numId w:val="44"/>
        </w:numPr>
      </w:pPr>
      <w:r>
        <w:t>LB: tax expenditure budget looks at different kinds of behavioral changes and what the alternative tax structure would be</w:t>
      </w:r>
    </w:p>
    <w:p w:rsidR="005A2485" w:rsidRDefault="005A2485" w:rsidP="005A2485">
      <w:pPr>
        <w:pStyle w:val="ListParagraph"/>
        <w:numPr>
          <w:ilvl w:val="4"/>
          <w:numId w:val="44"/>
        </w:numPr>
      </w:pPr>
      <w:r>
        <w:t xml:space="preserve">i.e. if you repealed 401(k)—it would take </w:t>
      </w:r>
      <w:r>
        <w:rPr>
          <w:b/>
        </w:rPr>
        <w:t xml:space="preserve">alternate tax treatment </w:t>
      </w:r>
      <w:r>
        <w:t>into account that people would shift money into IRAs—it would NOT take into account that people might just save less and that would have macroeconomic effects</w:t>
      </w:r>
    </w:p>
    <w:p w:rsidR="005A2485" w:rsidRDefault="005A2485" w:rsidP="005A2485">
      <w:pPr>
        <w:pStyle w:val="ListParagraph"/>
        <w:numPr>
          <w:ilvl w:val="4"/>
          <w:numId w:val="44"/>
        </w:numPr>
      </w:pPr>
      <w:r w:rsidRPr="005A2485">
        <w:rPr>
          <w:b/>
        </w:rPr>
        <w:t>Revenue estimates</w:t>
      </w:r>
      <w:r>
        <w:t xml:space="preserve"> (a different system than tax expenditures) looks also at </w:t>
      </w:r>
      <w:r w:rsidRPr="005A2485">
        <w:rPr>
          <w:b/>
        </w:rPr>
        <w:t>individual behavioral response</w:t>
      </w:r>
      <w:r>
        <w:t>—would more people save? Give to charity? Immediate effects on revenue.</w:t>
      </w:r>
    </w:p>
    <w:p w:rsidR="005A2485" w:rsidRDefault="005A2485" w:rsidP="005A2485">
      <w:pPr>
        <w:pStyle w:val="ListParagraph"/>
        <w:numPr>
          <w:ilvl w:val="4"/>
          <w:numId w:val="44"/>
        </w:numPr>
      </w:pPr>
      <w:r>
        <w:t xml:space="preserve">Could then use a </w:t>
      </w:r>
      <w:r w:rsidRPr="005A2485">
        <w:rPr>
          <w:b/>
        </w:rPr>
        <w:t>Dynamic Scoring system</w:t>
      </w:r>
      <w:r>
        <w:t xml:space="preserve"> to look at these two and the </w:t>
      </w:r>
      <w:r w:rsidRPr="005A2485">
        <w:rPr>
          <w:b/>
        </w:rPr>
        <w:t>macroeconomic</w:t>
      </w:r>
      <w:r>
        <w:t xml:space="preserve"> effects—DS could be subject to manipulation and distortion from politicians who decide what programs will be profitable in the long run</w:t>
      </w:r>
    </w:p>
    <w:tbl>
      <w:tblPr>
        <w:tblStyle w:val="MediumGrid3-Accent3"/>
        <w:tblW w:w="0" w:type="auto"/>
        <w:tblLook w:val="0620"/>
      </w:tblPr>
      <w:tblGrid>
        <w:gridCol w:w="3198"/>
        <w:gridCol w:w="2310"/>
        <w:gridCol w:w="2142"/>
        <w:gridCol w:w="1961"/>
      </w:tblGrid>
      <w:tr w:rsidR="005A2485">
        <w:trPr>
          <w:cnfStyle w:val="100000000000"/>
        </w:trPr>
        <w:tc>
          <w:tcPr>
            <w:tcW w:w="3198" w:type="dxa"/>
            <w:shd w:val="clear" w:color="auto" w:fill="00B050"/>
          </w:tcPr>
          <w:p w:rsidR="005A2485" w:rsidRDefault="005A2485"/>
        </w:tc>
        <w:tc>
          <w:tcPr>
            <w:tcW w:w="2310" w:type="dxa"/>
            <w:shd w:val="clear" w:color="auto" w:fill="00B050"/>
          </w:tcPr>
          <w:p w:rsidR="005A2485" w:rsidRDefault="005A2485" w:rsidP="005A2485">
            <w:pPr>
              <w:ind w:left="130"/>
            </w:pPr>
            <w:r>
              <w:t>Tax Expenditures</w:t>
            </w:r>
          </w:p>
        </w:tc>
        <w:tc>
          <w:tcPr>
            <w:tcW w:w="2142" w:type="dxa"/>
            <w:shd w:val="clear" w:color="auto" w:fill="00B050"/>
          </w:tcPr>
          <w:p w:rsidR="005A2485" w:rsidRDefault="005A2485" w:rsidP="005A2485">
            <w:pPr>
              <w:ind w:left="80"/>
            </w:pPr>
            <w:r>
              <w:t>Revenue Estimates</w:t>
            </w:r>
          </w:p>
        </w:tc>
        <w:tc>
          <w:tcPr>
            <w:tcW w:w="1961" w:type="dxa"/>
            <w:shd w:val="clear" w:color="auto" w:fill="00B050"/>
          </w:tcPr>
          <w:p w:rsidR="005A2485" w:rsidRDefault="005A2485" w:rsidP="005A2485">
            <w:pPr>
              <w:ind w:left="120"/>
            </w:pPr>
            <w:r>
              <w:t>Dynamic Scoring</w:t>
            </w:r>
          </w:p>
        </w:tc>
      </w:tr>
      <w:tr w:rsidR="005A2485">
        <w:tc>
          <w:tcPr>
            <w:tcW w:w="3198" w:type="dxa"/>
          </w:tcPr>
          <w:p w:rsidR="005A2485" w:rsidRDefault="005A2485" w:rsidP="005A2485">
            <w:pPr>
              <w:ind w:left="90"/>
            </w:pPr>
            <w:r>
              <w:t>Alternate Tax Treatment</w:t>
            </w:r>
          </w:p>
        </w:tc>
        <w:tc>
          <w:tcPr>
            <w:tcW w:w="2310" w:type="dxa"/>
          </w:tcPr>
          <w:p w:rsidR="005A2485" w:rsidRDefault="005A2485">
            <w:r>
              <w:t>√</w:t>
            </w:r>
          </w:p>
        </w:tc>
        <w:tc>
          <w:tcPr>
            <w:tcW w:w="2142" w:type="dxa"/>
          </w:tcPr>
          <w:p w:rsidR="005A2485" w:rsidRDefault="005A2485">
            <w:r>
              <w:t>√</w:t>
            </w:r>
          </w:p>
        </w:tc>
        <w:tc>
          <w:tcPr>
            <w:tcW w:w="1961" w:type="dxa"/>
          </w:tcPr>
          <w:p w:rsidR="005A2485" w:rsidRDefault="005A2485">
            <w:r>
              <w:t>√</w:t>
            </w:r>
          </w:p>
        </w:tc>
      </w:tr>
      <w:tr w:rsidR="005A2485">
        <w:tc>
          <w:tcPr>
            <w:tcW w:w="3198" w:type="dxa"/>
          </w:tcPr>
          <w:p w:rsidR="005A2485" w:rsidRDefault="005A2485" w:rsidP="005A2485">
            <w:pPr>
              <w:ind w:left="90"/>
            </w:pPr>
            <w:r>
              <w:t>Individual Behavioral Response</w:t>
            </w:r>
          </w:p>
        </w:tc>
        <w:tc>
          <w:tcPr>
            <w:tcW w:w="2310" w:type="dxa"/>
          </w:tcPr>
          <w:p w:rsidR="005A2485" w:rsidRDefault="005A2485"/>
        </w:tc>
        <w:tc>
          <w:tcPr>
            <w:tcW w:w="2142" w:type="dxa"/>
          </w:tcPr>
          <w:p w:rsidR="005A2485" w:rsidRDefault="005A2485">
            <w:r>
              <w:t>√</w:t>
            </w:r>
          </w:p>
        </w:tc>
        <w:tc>
          <w:tcPr>
            <w:tcW w:w="1961" w:type="dxa"/>
          </w:tcPr>
          <w:p w:rsidR="005A2485" w:rsidRDefault="005A2485">
            <w:r>
              <w:t>√</w:t>
            </w:r>
          </w:p>
        </w:tc>
      </w:tr>
      <w:tr w:rsidR="005A2485">
        <w:tc>
          <w:tcPr>
            <w:tcW w:w="3198" w:type="dxa"/>
          </w:tcPr>
          <w:p w:rsidR="005A2485" w:rsidRDefault="005A2485" w:rsidP="005A2485">
            <w:pPr>
              <w:ind w:left="90"/>
            </w:pPr>
            <w:r>
              <w:t>Macroeconomic Effects</w:t>
            </w:r>
          </w:p>
        </w:tc>
        <w:tc>
          <w:tcPr>
            <w:tcW w:w="2310" w:type="dxa"/>
          </w:tcPr>
          <w:p w:rsidR="005A2485" w:rsidRDefault="005A2485"/>
        </w:tc>
        <w:tc>
          <w:tcPr>
            <w:tcW w:w="2142" w:type="dxa"/>
          </w:tcPr>
          <w:p w:rsidR="005A2485" w:rsidRDefault="005A2485"/>
        </w:tc>
        <w:tc>
          <w:tcPr>
            <w:tcW w:w="1961" w:type="dxa"/>
          </w:tcPr>
          <w:p w:rsidR="005A2485" w:rsidRDefault="005A2485">
            <w:r>
              <w:t>√</w:t>
            </w:r>
          </w:p>
        </w:tc>
      </w:tr>
    </w:tbl>
    <w:p w:rsidR="005A2485" w:rsidRDefault="005A2485" w:rsidP="005A2485">
      <w:pPr>
        <w:pStyle w:val="ListParagraph"/>
        <w:numPr>
          <w:ilvl w:val="0"/>
          <w:numId w:val="45"/>
        </w:numPr>
      </w:pPr>
      <w:r>
        <w:t>What about the Joint Committee</w:t>
      </w:r>
      <w:r w:rsidR="00140D78">
        <w:t xml:space="preserve"> of Taxation</w:t>
      </w:r>
      <w:r>
        <w:t>’s provision?</w:t>
      </w:r>
    </w:p>
    <w:p w:rsidR="005A2485" w:rsidRDefault="005A2485" w:rsidP="005A2485">
      <w:pPr>
        <w:pStyle w:val="ListParagraph"/>
        <w:numPr>
          <w:ilvl w:val="1"/>
          <w:numId w:val="45"/>
        </w:numPr>
      </w:pPr>
      <w:r>
        <w:t>Proposing to have 2 big categories of tax subsidies and structural effects</w:t>
      </w:r>
    </w:p>
    <w:p w:rsidR="005A2485" w:rsidRDefault="005A2485" w:rsidP="005A2485">
      <w:pPr>
        <w:pStyle w:val="ListParagraph"/>
        <w:numPr>
          <w:ilvl w:val="2"/>
          <w:numId w:val="45"/>
        </w:numPr>
      </w:pPr>
      <w:r>
        <w:t>Subsidies:</w:t>
      </w:r>
      <w:r w:rsidR="00140D78">
        <w:t xml:space="preserve"> should be deviations from a general rule in the Code</w:t>
      </w:r>
    </w:p>
    <w:p w:rsidR="005A2485" w:rsidRDefault="005A2485" w:rsidP="005A2485">
      <w:pPr>
        <w:pStyle w:val="ListParagraph"/>
        <w:numPr>
          <w:ilvl w:val="3"/>
          <w:numId w:val="45"/>
        </w:numPr>
      </w:pPr>
      <w:r w:rsidRPr="00140D78">
        <w:rPr>
          <w:b/>
        </w:rPr>
        <w:t xml:space="preserve">Tax </w:t>
      </w:r>
      <w:r w:rsidR="00140D78" w:rsidRPr="00140D78">
        <w:rPr>
          <w:b/>
        </w:rPr>
        <w:t>Transfers</w:t>
      </w:r>
      <w:r w:rsidR="00140D78">
        <w:t>—refundable tax credits made without regard to your tax liability</w:t>
      </w:r>
    </w:p>
    <w:p w:rsidR="005A2485" w:rsidRDefault="005A2485" w:rsidP="005A2485">
      <w:pPr>
        <w:pStyle w:val="ListParagraph"/>
        <w:numPr>
          <w:ilvl w:val="3"/>
          <w:numId w:val="45"/>
        </w:numPr>
      </w:pPr>
      <w:r w:rsidRPr="00140D78">
        <w:rPr>
          <w:b/>
        </w:rPr>
        <w:t>Social Spending</w:t>
      </w:r>
      <w:r w:rsidR="00140D78">
        <w:t>—effects on social labor, intended or has the effect of changing income</w:t>
      </w:r>
    </w:p>
    <w:p w:rsidR="005A2485" w:rsidRPr="00140D78" w:rsidRDefault="005A2485" w:rsidP="005A2485">
      <w:pPr>
        <w:pStyle w:val="ListParagraph"/>
        <w:numPr>
          <w:ilvl w:val="3"/>
          <w:numId w:val="45"/>
        </w:numPr>
        <w:rPr>
          <w:b/>
        </w:rPr>
      </w:pPr>
      <w:r w:rsidRPr="00140D78">
        <w:rPr>
          <w:b/>
        </w:rPr>
        <w:t>Business Synthetic Spending</w:t>
      </w:r>
    </w:p>
    <w:p w:rsidR="005A2485" w:rsidRDefault="005A2485" w:rsidP="005A2485">
      <w:pPr>
        <w:pStyle w:val="ListParagraph"/>
        <w:numPr>
          <w:ilvl w:val="3"/>
          <w:numId w:val="45"/>
        </w:numPr>
      </w:pPr>
      <w:r>
        <w:t>**sometimes you will just have to make a judgment call</w:t>
      </w:r>
      <w:r w:rsidR="00140D78">
        <w:t>—subject to manipulation, political distortion</w:t>
      </w:r>
    </w:p>
    <w:p w:rsidR="00140D78" w:rsidRDefault="00140D78" w:rsidP="005A2485">
      <w:pPr>
        <w:pStyle w:val="ListParagraph"/>
        <w:numPr>
          <w:ilvl w:val="2"/>
          <w:numId w:val="45"/>
        </w:numPr>
      </w:pPr>
      <w:r>
        <w:t>Structural Provisions: should be used when there is no general rule</w:t>
      </w:r>
    </w:p>
    <w:p w:rsidR="00140D78" w:rsidRDefault="00140D78" w:rsidP="00140D78">
      <w:pPr>
        <w:pStyle w:val="ListParagraph"/>
        <w:numPr>
          <w:ilvl w:val="3"/>
          <w:numId w:val="45"/>
        </w:numPr>
      </w:pPr>
      <w:r>
        <w:t>Different treatment between different kinds of taxation (i.e. debt and equity)</w:t>
      </w:r>
    </w:p>
    <w:p w:rsidR="00140D78" w:rsidRDefault="00140D78" w:rsidP="00140D78">
      <w:pPr>
        <w:pStyle w:val="ListParagraph"/>
        <w:numPr>
          <w:ilvl w:val="4"/>
          <w:numId w:val="45"/>
        </w:numPr>
      </w:pPr>
      <w:r>
        <w:t xml:space="preserve">i.e. unclear if we should tax non-residents for their income </w:t>
      </w:r>
      <w:r>
        <w:sym w:font="Wingdings" w:char="F0E0"/>
      </w:r>
      <w:r>
        <w:t xml:space="preserve"> no general rule AND taxation would affect behavior </w:t>
      </w:r>
      <w:r>
        <w:sym w:font="Wingdings" w:char="F0E0"/>
      </w:r>
      <w:r>
        <w:t xml:space="preserve"> use structural goals as a boilerplate rule</w:t>
      </w:r>
    </w:p>
    <w:p w:rsidR="00140D78" w:rsidRDefault="00140D78" w:rsidP="00140D78">
      <w:pPr>
        <w:pStyle w:val="ListParagraph"/>
        <w:numPr>
          <w:ilvl w:val="1"/>
          <w:numId w:val="45"/>
        </w:numPr>
      </w:pPr>
      <w:r>
        <w:t>Does this seem like an improvement?</w:t>
      </w:r>
    </w:p>
    <w:p w:rsidR="005A2485" w:rsidRDefault="00140D78" w:rsidP="00140D78">
      <w:pPr>
        <w:pStyle w:val="ListParagraph"/>
        <w:numPr>
          <w:ilvl w:val="2"/>
          <w:numId w:val="45"/>
        </w:numPr>
      </w:pPr>
      <w:r>
        <w:t>Student: seems like it’s important to have a clear standard—if the administration can change the baseline then they can make any project look profitable</w:t>
      </w:r>
    </w:p>
    <w:p w:rsidR="00140D78" w:rsidRDefault="005A2485" w:rsidP="00140D78">
      <w:pPr>
        <w:pStyle w:val="ListParagraph"/>
        <w:numPr>
          <w:ilvl w:val="2"/>
          <w:numId w:val="45"/>
        </w:numPr>
      </w:pPr>
      <w:r>
        <w:t>Student: Not an improvement—just a new way of articulating and obscuring the normal tax base—“there are some things that just don’t fit”</w:t>
      </w:r>
    </w:p>
    <w:p w:rsidR="00140D78" w:rsidRDefault="00140D78" w:rsidP="00140D78">
      <w:pPr>
        <w:pStyle w:val="ListParagraph"/>
        <w:numPr>
          <w:ilvl w:val="2"/>
          <w:numId w:val="45"/>
        </w:numPr>
      </w:pPr>
      <w:r>
        <w:t>Student: they care more about categorization than quantification—without quantification we can’t assess how tax expenditure budget compares to any tax system besides the current, baseline income tax structure</w:t>
      </w:r>
    </w:p>
    <w:p w:rsidR="00626A4C" w:rsidRDefault="00626A4C" w:rsidP="00626A4C">
      <w:pPr>
        <w:pStyle w:val="ListParagraph"/>
        <w:numPr>
          <w:ilvl w:val="1"/>
          <w:numId w:val="45"/>
        </w:numPr>
      </w:pPr>
      <w:r>
        <w:t>What does the normal baseline include?</w:t>
      </w:r>
    </w:p>
    <w:p w:rsidR="00626A4C" w:rsidRDefault="00626A4C" w:rsidP="00626A4C">
      <w:pPr>
        <w:pStyle w:val="ListParagraph"/>
        <w:numPr>
          <w:ilvl w:val="2"/>
          <w:numId w:val="45"/>
        </w:numPr>
      </w:pPr>
      <w:r>
        <w:t>All provisions measuring income</w:t>
      </w:r>
    </w:p>
    <w:p w:rsidR="00626A4C" w:rsidRDefault="00626A4C" w:rsidP="00626A4C">
      <w:pPr>
        <w:pStyle w:val="ListParagraph"/>
        <w:numPr>
          <w:ilvl w:val="2"/>
          <w:numId w:val="45"/>
        </w:numPr>
      </w:pPr>
      <w:r>
        <w:t>Rate brackets</w:t>
      </w:r>
    </w:p>
    <w:p w:rsidR="00626A4C" w:rsidRDefault="00626A4C" w:rsidP="00626A4C">
      <w:pPr>
        <w:pStyle w:val="ListParagraph"/>
        <w:numPr>
          <w:ilvl w:val="2"/>
          <w:numId w:val="45"/>
        </w:numPr>
      </w:pPr>
      <w:r>
        <w:t>Different filing statuses</w:t>
      </w:r>
    </w:p>
    <w:p w:rsidR="00626A4C" w:rsidRDefault="00626A4C" w:rsidP="00626A4C">
      <w:pPr>
        <w:pStyle w:val="ListParagraph"/>
        <w:numPr>
          <w:ilvl w:val="2"/>
          <w:numId w:val="45"/>
        </w:numPr>
      </w:pPr>
      <w:r>
        <w:t>Realization requirement (often argued that it’s impractical to not have this rule)</w:t>
      </w:r>
    </w:p>
    <w:p w:rsidR="00626A4C" w:rsidRDefault="00626A4C" w:rsidP="00626A4C">
      <w:pPr>
        <w:pStyle w:val="ListParagraph"/>
        <w:numPr>
          <w:ilvl w:val="1"/>
          <w:numId w:val="45"/>
        </w:numPr>
      </w:pPr>
      <w:r>
        <w:t>LB wrap up points:</w:t>
      </w:r>
    </w:p>
    <w:p w:rsidR="00626A4C" w:rsidRDefault="00626A4C" w:rsidP="00626A4C">
      <w:pPr>
        <w:pStyle w:val="ListParagraph"/>
        <w:numPr>
          <w:ilvl w:val="2"/>
          <w:numId w:val="45"/>
        </w:numPr>
      </w:pPr>
      <w:r>
        <w:t>We consciously deviate from Hague Simons income for different reasons—whether or not we have a tax expenditures budget it’s important that we know what we’re doing and why</w:t>
      </w:r>
    </w:p>
    <w:p w:rsidR="00626A4C" w:rsidRDefault="00626A4C" w:rsidP="00626A4C">
      <w:pPr>
        <w:pStyle w:val="ListParagraph"/>
        <w:numPr>
          <w:ilvl w:val="2"/>
          <w:numId w:val="45"/>
        </w:numPr>
      </w:pPr>
      <w:r>
        <w:t>Tax system doesn’t work individually—you need to know about an interactive and dynamic policy areas</w:t>
      </w:r>
    </w:p>
    <w:p w:rsidR="003E1908" w:rsidRDefault="00325D4D" w:rsidP="00C51398">
      <w:pPr>
        <w:pStyle w:val="ListParagraph"/>
        <w:numPr>
          <w:ilvl w:val="2"/>
          <w:numId w:val="45"/>
        </w:numPr>
      </w:pPr>
      <w:r>
        <w:t>Bitt</w:t>
      </w:r>
      <w:r w:rsidR="00626A4C">
        <w:t>ker’s problem—objected to provisions that he thought were measuring ability to pay or well-being and others disagreed with him—i.e. medical expense deductions—should these be tax expenditures? Not indicative of ability to pay</w:t>
      </w:r>
    </w:p>
    <w:p w:rsidR="003E1908" w:rsidRDefault="003E1908" w:rsidP="003D5B3F">
      <w:pPr>
        <w:pStyle w:val="ListParagraph"/>
        <w:numPr>
          <w:ilvl w:val="0"/>
          <w:numId w:val="45"/>
        </w:numPr>
      </w:pPr>
      <w:r>
        <w:t>What are the basic pros and cons of direct expenditures and tax programs?</w:t>
      </w:r>
    </w:p>
    <w:p w:rsidR="003E1908" w:rsidRDefault="003E1908" w:rsidP="003D5B3F">
      <w:pPr>
        <w:pStyle w:val="ListParagraph"/>
        <w:numPr>
          <w:ilvl w:val="1"/>
          <w:numId w:val="45"/>
        </w:numPr>
      </w:pPr>
      <w:r>
        <w:t>Administrative costs of direct outlay (vs rule complexity from the Code)</w:t>
      </w:r>
    </w:p>
    <w:p w:rsidR="003E1908" w:rsidRDefault="003E1908" w:rsidP="003D5B3F">
      <w:pPr>
        <w:pStyle w:val="ListParagraph"/>
        <w:numPr>
          <w:ilvl w:val="2"/>
          <w:numId w:val="45"/>
        </w:numPr>
      </w:pPr>
      <w:r>
        <w:t>If there was already an existing program (i.e. food stamps) that could go pick up this costs</w:t>
      </w:r>
    </w:p>
    <w:p w:rsidR="003E1908" w:rsidRDefault="003E1908" w:rsidP="003D5B3F">
      <w:pPr>
        <w:pStyle w:val="ListParagraph"/>
        <w:numPr>
          <w:ilvl w:val="2"/>
          <w:numId w:val="45"/>
        </w:numPr>
      </w:pPr>
      <w:r>
        <w:t xml:space="preserve">EIC </w:t>
      </w:r>
      <w:r w:rsidRPr="0053008A">
        <w:rPr>
          <w:b/>
        </w:rPr>
        <w:t>administrative costs</w:t>
      </w:r>
      <w:r>
        <w:t xml:space="preserve"> are 2% (vs. food stamps which have 20% administrative costs)</w:t>
      </w:r>
    </w:p>
    <w:p w:rsidR="003E1908" w:rsidRDefault="003E1908" w:rsidP="003D5B3F">
      <w:pPr>
        <w:pStyle w:val="ListParagraph"/>
        <w:numPr>
          <w:ilvl w:val="3"/>
          <w:numId w:val="45"/>
        </w:numPr>
      </w:pPr>
      <w:r>
        <w:t>Not auditing as often as we would in a direct outlay system</w:t>
      </w:r>
      <w:r w:rsidR="0053008A">
        <w:t>—</w:t>
      </w:r>
      <w:r w:rsidR="0053008A" w:rsidRPr="0053008A">
        <w:rPr>
          <w:b/>
        </w:rPr>
        <w:t>fraud</w:t>
      </w:r>
      <w:r w:rsidR="0053008A">
        <w:t xml:space="preserve"> in tax</w:t>
      </w:r>
    </w:p>
    <w:p w:rsidR="003E1908" w:rsidRDefault="003E1908" w:rsidP="003D5B3F">
      <w:pPr>
        <w:pStyle w:val="ListParagraph"/>
        <w:numPr>
          <w:ilvl w:val="3"/>
          <w:numId w:val="45"/>
        </w:numPr>
      </w:pPr>
      <w:r w:rsidRPr="0053008A">
        <w:rPr>
          <w:b/>
        </w:rPr>
        <w:t>Non compliance</w:t>
      </w:r>
      <w:r>
        <w:t xml:space="preserve"> rate for EIC was very high in the 1990s—there were 30% over claims (usually someone who would still get the EIC, they were just claiming the wrong amount)</w:t>
      </w:r>
    </w:p>
    <w:p w:rsidR="003E1908" w:rsidRDefault="003E1908" w:rsidP="003D5B3F">
      <w:pPr>
        <w:pStyle w:val="ListParagraph"/>
        <w:numPr>
          <w:ilvl w:val="3"/>
          <w:numId w:val="45"/>
        </w:numPr>
      </w:pPr>
      <w:r>
        <w:t>Pushes administrative costs onto taxpayer—higher compliance costs for taxpayer—BUT if you’re already filing taxes the incremental cost isn’t high, applying to a new office for a new program would be very costly</w:t>
      </w:r>
    </w:p>
    <w:p w:rsidR="0053008A" w:rsidRDefault="0053008A" w:rsidP="003D5B3F">
      <w:pPr>
        <w:pStyle w:val="ListParagraph"/>
        <w:numPr>
          <w:ilvl w:val="2"/>
          <w:numId w:val="45"/>
        </w:numPr>
        <w:rPr>
          <w:b/>
        </w:rPr>
      </w:pPr>
      <w:r w:rsidRPr="0053008A">
        <w:rPr>
          <w:b/>
        </w:rPr>
        <w:t>Regressivity</w:t>
      </w:r>
    </w:p>
    <w:p w:rsidR="0053008A" w:rsidRPr="0053008A" w:rsidRDefault="0053008A" w:rsidP="003D5B3F">
      <w:pPr>
        <w:pStyle w:val="ListParagraph"/>
        <w:numPr>
          <w:ilvl w:val="2"/>
          <w:numId w:val="45"/>
        </w:numPr>
        <w:rPr>
          <w:b/>
        </w:rPr>
      </w:pPr>
      <w:r>
        <w:rPr>
          <w:b/>
        </w:rPr>
        <w:t>Public Choice</w:t>
      </w:r>
      <w:r>
        <w:t>—if you try to withdraw a tax expenditure it may be easier than a direct outlay (lobbying entrenchment)</w:t>
      </w:r>
    </w:p>
    <w:p w:rsidR="0053008A" w:rsidRDefault="0053008A" w:rsidP="003D5B3F">
      <w:pPr>
        <w:pStyle w:val="ListParagraph"/>
        <w:numPr>
          <w:ilvl w:val="3"/>
          <w:numId w:val="45"/>
        </w:numPr>
      </w:pPr>
      <w:r w:rsidRPr="0053008A">
        <w:t>Direct expenditures go through the approval process every yea</w:t>
      </w:r>
      <w:r>
        <w:t>r and tax provisions just remain in the Code once they’re there</w:t>
      </w:r>
    </w:p>
    <w:p w:rsidR="0053008A" w:rsidRPr="0053008A" w:rsidRDefault="0053008A" w:rsidP="003D5B3F">
      <w:pPr>
        <w:pStyle w:val="ListParagraph"/>
        <w:numPr>
          <w:ilvl w:val="2"/>
          <w:numId w:val="45"/>
        </w:numPr>
        <w:rPr>
          <w:b/>
        </w:rPr>
      </w:pPr>
      <w:r w:rsidRPr="0053008A">
        <w:rPr>
          <w:b/>
        </w:rPr>
        <w:t>Public perception</w:t>
      </w:r>
      <w:r>
        <w:t>—tax cut looks like small government, direct expenditure looks like big government</w:t>
      </w:r>
    </w:p>
    <w:p w:rsidR="0053008A" w:rsidRPr="0053008A" w:rsidRDefault="0053008A" w:rsidP="003D5B3F">
      <w:pPr>
        <w:pStyle w:val="ListParagraph"/>
        <w:numPr>
          <w:ilvl w:val="2"/>
          <w:numId w:val="45"/>
        </w:numPr>
        <w:rPr>
          <w:b/>
        </w:rPr>
      </w:pPr>
      <w:r>
        <w:rPr>
          <w:b/>
        </w:rPr>
        <w:t>Stigma</w:t>
      </w:r>
      <w:r>
        <w:t>—everyone files taxes, direct outlays may single out certain citizens</w:t>
      </w:r>
    </w:p>
    <w:p w:rsidR="0053008A" w:rsidRPr="0053008A" w:rsidRDefault="0053008A" w:rsidP="003D5B3F">
      <w:pPr>
        <w:pStyle w:val="ListParagraph"/>
        <w:numPr>
          <w:ilvl w:val="2"/>
          <w:numId w:val="45"/>
        </w:numPr>
        <w:rPr>
          <w:b/>
        </w:rPr>
      </w:pPr>
      <w:r>
        <w:rPr>
          <w:b/>
        </w:rPr>
        <w:t>Spending limits</w:t>
      </w:r>
      <w:r>
        <w:t>—taxes let the taxpayers decide who is going to take advantage of the incentives; direct outlays put those spending decisions in the hands of the government</w:t>
      </w:r>
    </w:p>
    <w:p w:rsidR="003D5B3F" w:rsidRPr="003D5B3F" w:rsidRDefault="0053008A" w:rsidP="003D5B3F">
      <w:pPr>
        <w:pStyle w:val="ListParagraph"/>
        <w:numPr>
          <w:ilvl w:val="2"/>
          <w:numId w:val="45"/>
        </w:numPr>
        <w:rPr>
          <w:b/>
        </w:rPr>
      </w:pPr>
      <w:r>
        <w:rPr>
          <w:b/>
        </w:rPr>
        <w:t>Take up—</w:t>
      </w:r>
      <w:r>
        <w:t>should be faster if everyone just puts an extra line oh his tax return; depends on application process and compliance</w:t>
      </w:r>
    </w:p>
    <w:p w:rsidR="003D5B3F" w:rsidRDefault="003D5B3F" w:rsidP="003D5B3F">
      <w:pPr>
        <w:pStyle w:val="ListParagraph"/>
        <w:numPr>
          <w:ilvl w:val="3"/>
          <w:numId w:val="45"/>
        </w:numPr>
        <w:rPr>
          <w:b/>
        </w:rPr>
      </w:pPr>
      <w:r>
        <w:rPr>
          <w:b/>
        </w:rPr>
        <w:t>lower income households are more likely to comply with tax credits—goes to stigma</w:t>
      </w:r>
    </w:p>
    <w:p w:rsidR="003D5B3F" w:rsidRPr="003D5B3F" w:rsidRDefault="003D5B3F" w:rsidP="003D5B3F">
      <w:pPr>
        <w:pStyle w:val="ListParagraph"/>
        <w:numPr>
          <w:ilvl w:val="3"/>
          <w:numId w:val="45"/>
        </w:numPr>
        <w:rPr>
          <w:b/>
        </w:rPr>
      </w:pPr>
      <w:r>
        <w:t>trade off between take up and fraud/non compliance—about 30% of EIC and food stamps recipients are off—EIC about 25% are over claiming with a 2% administrative costs; food stamps about 5% is over claiming with 25% administrative costs</w:t>
      </w:r>
    </w:p>
    <w:p w:rsidR="003D5B3F" w:rsidRPr="003D5B3F" w:rsidRDefault="003D5B3F" w:rsidP="003D5B3F">
      <w:pPr>
        <w:pStyle w:val="ListParagraph"/>
        <w:numPr>
          <w:ilvl w:val="4"/>
          <w:numId w:val="45"/>
        </w:numPr>
        <w:rPr>
          <w:b/>
        </w:rPr>
      </w:pPr>
      <w:r>
        <w:t>More money is paid through EIC to the wrong taxpayers; more money is paid through food stamps to government workers</w:t>
      </w:r>
    </w:p>
    <w:p w:rsidR="003D5B3F" w:rsidRDefault="003D5B3F" w:rsidP="003D5B3F">
      <w:pPr>
        <w:pStyle w:val="ListParagraph"/>
        <w:numPr>
          <w:ilvl w:val="4"/>
          <w:numId w:val="45"/>
        </w:numPr>
        <w:rPr>
          <w:b/>
        </w:rPr>
      </w:pPr>
      <w:r>
        <w:t>Do we have a preference between these programs’ traditional overspending?</w:t>
      </w:r>
    </w:p>
    <w:p w:rsidR="008F5F7D" w:rsidRPr="008F5F7D" w:rsidRDefault="003D5B3F" w:rsidP="008F5F7D">
      <w:pPr>
        <w:pStyle w:val="ListParagraph"/>
        <w:numPr>
          <w:ilvl w:val="2"/>
          <w:numId w:val="45"/>
        </w:numPr>
        <w:rPr>
          <w:b/>
        </w:rPr>
      </w:pPr>
      <w:r w:rsidRPr="003D5B3F">
        <w:t>Tax programs are</w:t>
      </w:r>
      <w:r>
        <w:rPr>
          <w:b/>
        </w:rPr>
        <w:t xml:space="preserve"> annual—</w:t>
      </w:r>
      <w:r>
        <w:t>only going to get the benefit at tax time and benefits will be predicated on annual income; direct outlays—can look at a smaller time increment</w:t>
      </w:r>
    </w:p>
    <w:p w:rsidR="00866A80" w:rsidRPr="00C51398" w:rsidRDefault="00866A80" w:rsidP="00986CFA">
      <w:pPr>
        <w:pStyle w:val="Style1"/>
      </w:pPr>
      <w:r w:rsidRPr="00C51398">
        <w:t>Problem Set #7: Tax Expenditure Exclusions</w:t>
      </w:r>
    </w:p>
    <w:p w:rsidR="00866A80" w:rsidRPr="006B1B3E" w:rsidRDefault="00866A80" w:rsidP="002066C0">
      <w:pPr>
        <w:pStyle w:val="ListParagraph"/>
        <w:widowControl w:val="0"/>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6B1B3E">
        <w:rPr>
          <w:b/>
          <w:color w:val="BFBFBF" w:themeColor="background1" w:themeShade="BF"/>
          <w:szCs w:val="24"/>
        </w:rPr>
        <w:t>Congress wants to provide taxpayers with $10 for each minor child they support in order to help parents pay for vitamins for their children.</w:t>
      </w:r>
    </w:p>
    <w:p w:rsidR="00C51398" w:rsidRPr="006B1B3E" w:rsidRDefault="00866A80" w:rsidP="002066C0">
      <w:pPr>
        <w:pStyle w:val="ListParagraph"/>
        <w:widowControl w:val="0"/>
        <w:numPr>
          <w:ilvl w:val="0"/>
          <w:numId w:val="41"/>
        </w:numPr>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6B1B3E">
        <w:rPr>
          <w:b/>
          <w:color w:val="BFBFBF" w:themeColor="background1" w:themeShade="BF"/>
          <w:szCs w:val="24"/>
        </w:rPr>
        <w:t>How could Congress structure this benefit as a direct outlay?</w:t>
      </w:r>
    </w:p>
    <w:p w:rsidR="00C51398" w:rsidRPr="006B1B3E" w:rsidRDefault="006B1B3E" w:rsidP="006B1B3E">
      <w:pPr>
        <w:widowControl w:val="0"/>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spacing w:after="0"/>
        <w:ind w:left="1080"/>
        <w:rPr>
          <w:color w:val="000000"/>
          <w:szCs w:val="24"/>
        </w:rPr>
      </w:pPr>
      <w:r>
        <w:rPr>
          <w:color w:val="000000"/>
          <w:szCs w:val="24"/>
        </w:rPr>
        <w:t>Social</w:t>
      </w:r>
      <w:r w:rsidR="00C51398" w:rsidRPr="006B1B3E">
        <w:rPr>
          <w:color w:val="000000"/>
          <w:szCs w:val="24"/>
        </w:rPr>
        <w:t xml:space="preserve"> spending program: unrestricted cash, vouchers (direct or through producers), direct provision (distribute vitamins)</w:t>
      </w:r>
    </w:p>
    <w:p w:rsidR="006B1B3E" w:rsidRDefault="00866A80" w:rsidP="002066C0">
      <w:pPr>
        <w:pStyle w:val="ListParagraph"/>
        <w:widowControl w:val="0"/>
        <w:numPr>
          <w:ilvl w:val="0"/>
          <w:numId w:val="41"/>
        </w:numPr>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6B1B3E">
        <w:rPr>
          <w:b/>
          <w:color w:val="BFBFBF" w:themeColor="background1" w:themeShade="BF"/>
          <w:szCs w:val="24"/>
        </w:rPr>
        <w:t>How could it structure the benefit as a tax expenditure if the average marginal income tax rate for all taxpayers supporting minor children is 15 percent?</w:t>
      </w:r>
    </w:p>
    <w:p w:rsidR="006B1B3E" w:rsidRPr="006B1B3E" w:rsidRDefault="006B1B3E" w:rsidP="00815675">
      <w:pPr>
        <w:pStyle w:val="ListParagraph"/>
        <w:widowControl w:val="0"/>
        <w:numPr>
          <w:ilvl w:val="0"/>
          <w:numId w:val="88"/>
        </w:numPr>
        <w:tabs>
          <w:tab w:val="left" w:pos="560"/>
          <w:tab w:val="left" w:pos="1120"/>
          <w:tab w:val="left" w:pos="3360"/>
          <w:tab w:val="left" w:pos="3920"/>
          <w:tab w:val="left" w:pos="4480"/>
          <w:tab w:val="left" w:pos="5040"/>
          <w:tab w:val="left" w:pos="5600"/>
          <w:tab w:val="left" w:pos="6160"/>
          <w:tab w:val="left" w:pos="6720"/>
        </w:tabs>
        <w:autoSpaceDE w:val="0"/>
        <w:autoSpaceDN w:val="0"/>
        <w:adjustRightInd w:val="0"/>
        <w:spacing w:after="0"/>
        <w:ind w:left="1440"/>
        <w:rPr>
          <w:color w:val="000000"/>
          <w:szCs w:val="24"/>
        </w:rPr>
      </w:pPr>
      <w:r w:rsidRPr="006B1B3E">
        <w:rPr>
          <w:color w:val="000000"/>
          <w:szCs w:val="24"/>
        </w:rPr>
        <w:t>tax program: refundable tax credit, $66 deduction (15% mtr x $66 = $10; assumes that reducing income by $66 wouldn’t change their marginal tax rate)</w:t>
      </w:r>
    </w:p>
    <w:p w:rsidR="006B1B3E" w:rsidRPr="006B1B3E" w:rsidRDefault="006B1B3E" w:rsidP="00815675">
      <w:pPr>
        <w:pStyle w:val="ListParagraph"/>
        <w:widowControl w:val="0"/>
        <w:numPr>
          <w:ilvl w:val="0"/>
          <w:numId w:val="88"/>
        </w:numPr>
        <w:tabs>
          <w:tab w:val="left" w:pos="560"/>
          <w:tab w:val="left" w:pos="1120"/>
          <w:tab w:val="left" w:pos="3360"/>
          <w:tab w:val="left" w:pos="3920"/>
          <w:tab w:val="left" w:pos="4480"/>
          <w:tab w:val="left" w:pos="5040"/>
          <w:tab w:val="left" w:pos="5600"/>
          <w:tab w:val="left" w:pos="6160"/>
          <w:tab w:val="left" w:pos="6720"/>
        </w:tabs>
        <w:autoSpaceDE w:val="0"/>
        <w:autoSpaceDN w:val="0"/>
        <w:adjustRightInd w:val="0"/>
        <w:spacing w:after="0"/>
        <w:ind w:left="1440"/>
        <w:rPr>
          <w:color w:val="000000"/>
          <w:szCs w:val="24"/>
        </w:rPr>
      </w:pPr>
      <w:r w:rsidRPr="006B1B3E">
        <w:rPr>
          <w:color w:val="000000"/>
          <w:szCs w:val="24"/>
        </w:rPr>
        <w:t xml:space="preserve">Above the line </w:t>
      </w:r>
      <w:r w:rsidRPr="006B1B3E">
        <w:sym w:font="Wingdings" w:char="F0E0"/>
      </w:r>
      <w:r w:rsidRPr="006B1B3E">
        <w:rPr>
          <w:color w:val="000000"/>
          <w:szCs w:val="24"/>
        </w:rPr>
        <w:t xml:space="preserve"> wouldn’t have to itemize to get this deduction</w:t>
      </w:r>
    </w:p>
    <w:p w:rsidR="006B1B3E" w:rsidRPr="006B1B3E" w:rsidRDefault="006B1B3E" w:rsidP="00815675">
      <w:pPr>
        <w:pStyle w:val="ListParagraph"/>
        <w:widowControl w:val="0"/>
        <w:numPr>
          <w:ilvl w:val="0"/>
          <w:numId w:val="88"/>
        </w:numPr>
        <w:tabs>
          <w:tab w:val="left" w:pos="560"/>
          <w:tab w:val="left" w:pos="1120"/>
          <w:tab w:val="left" w:pos="3360"/>
          <w:tab w:val="left" w:pos="3920"/>
          <w:tab w:val="left" w:pos="4480"/>
          <w:tab w:val="left" w:pos="5040"/>
          <w:tab w:val="left" w:pos="5600"/>
          <w:tab w:val="left" w:pos="6160"/>
          <w:tab w:val="left" w:pos="6720"/>
        </w:tabs>
        <w:autoSpaceDE w:val="0"/>
        <w:autoSpaceDN w:val="0"/>
        <w:adjustRightInd w:val="0"/>
        <w:ind w:left="1440"/>
        <w:rPr>
          <w:color w:val="000000"/>
          <w:szCs w:val="24"/>
        </w:rPr>
      </w:pPr>
      <w:r w:rsidRPr="006B1B3E">
        <w:rPr>
          <w:color w:val="000000"/>
          <w:szCs w:val="24"/>
        </w:rPr>
        <w:t>Refundable credits—perhaps people don’t have $10—could make it “advance-able”</w:t>
      </w:r>
      <w:r>
        <w:rPr>
          <w:color w:val="000000"/>
          <w:szCs w:val="24"/>
        </w:rPr>
        <w:t xml:space="preserve"> (e.g. EITC)</w:t>
      </w:r>
    </w:p>
    <w:p w:rsidR="00866A80" w:rsidRPr="006B1B3E" w:rsidRDefault="00866A80" w:rsidP="002066C0">
      <w:pPr>
        <w:pStyle w:val="ListParagraph"/>
        <w:widowControl w:val="0"/>
        <w:numPr>
          <w:ilvl w:val="0"/>
          <w:numId w:val="41"/>
        </w:numPr>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6B1B3E">
        <w:rPr>
          <w:b/>
          <w:color w:val="BFBFBF" w:themeColor="background1" w:themeShade="BF"/>
          <w:szCs w:val="24"/>
        </w:rPr>
        <w:t>What are the pros and cons of (a) and (b), and the options within them?</w:t>
      </w:r>
    </w:p>
    <w:p w:rsidR="00866A80" w:rsidRPr="006B1B3E" w:rsidRDefault="00866A80" w:rsidP="002066C0">
      <w:pPr>
        <w:pStyle w:val="ListParagraph"/>
        <w:widowControl w:val="0"/>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6B1B3E">
        <w:rPr>
          <w:b/>
          <w:color w:val="BFBFBF" w:themeColor="background1" w:themeShade="BF"/>
          <w:szCs w:val="24"/>
        </w:rPr>
        <w:t>Section 103 excludes interest received on state and local bonds from gross income?</w:t>
      </w:r>
    </w:p>
    <w:p w:rsidR="00866A80" w:rsidRPr="006B1B3E" w:rsidRDefault="00866A80" w:rsidP="002066C0">
      <w:pPr>
        <w:pStyle w:val="ListParagraph"/>
        <w:widowControl w:val="0"/>
        <w:numPr>
          <w:ilvl w:val="1"/>
          <w:numId w:val="40"/>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6B1B3E">
        <w:rPr>
          <w:b/>
          <w:color w:val="BFBFBF" w:themeColor="background1" w:themeShade="BF"/>
          <w:szCs w:val="24"/>
        </w:rPr>
        <w:t>Is § 103 a tax expenditure?</w:t>
      </w:r>
    </w:p>
    <w:p w:rsidR="00B24BD9" w:rsidRDefault="00866A80" w:rsidP="006B1B3E">
      <w:pPr>
        <w:pStyle w:val="ListParagraph"/>
        <w:widowControl w:val="0"/>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color w:val="000000"/>
          <w:szCs w:val="24"/>
        </w:rPr>
      </w:pPr>
      <w:r w:rsidRPr="00C51398">
        <w:rPr>
          <w:color w:val="000000"/>
          <w:szCs w:val="24"/>
        </w:rPr>
        <w:t>Suppose corporate borrowers with the same risk profile as New York City issue bond</w:t>
      </w:r>
      <w:r w:rsidR="00C51398">
        <w:rPr>
          <w:color w:val="000000"/>
          <w:szCs w:val="24"/>
        </w:rPr>
        <w:t xml:space="preserve">s that pay a 10% interest rate. </w:t>
      </w:r>
      <w:r w:rsidRPr="00C51398">
        <w:rPr>
          <w:color w:val="000000"/>
          <w:szCs w:val="24"/>
        </w:rPr>
        <w:t>New York City issues bonds with an interest rate of 7.5%. Who is getting the benefit of the exclusion?</w:t>
      </w:r>
    </w:p>
    <w:p w:rsidR="00E000D4" w:rsidRPr="008F5F7D" w:rsidRDefault="00E000D4" w:rsidP="00E000D4">
      <w:pPr>
        <w:pStyle w:val="Heading2"/>
      </w:pPr>
      <w:bookmarkStart w:id="11" w:name="_Toc153705834"/>
      <w:r>
        <w:t>Health Insurance Exclusions</w:t>
      </w:r>
      <w:bookmarkEnd w:id="11"/>
    </w:p>
    <w:p w:rsidR="00E000D4" w:rsidRDefault="00E000D4" w:rsidP="00E000D4">
      <w:pPr>
        <w:pStyle w:val="ListParagraph"/>
        <w:numPr>
          <w:ilvl w:val="1"/>
          <w:numId w:val="45"/>
        </w:numPr>
      </w:pPr>
      <w:r w:rsidRPr="00393EC4">
        <w:rPr>
          <w:b/>
          <w:caps/>
        </w:rPr>
        <w:t>Health Insurance Exclusions</w:t>
      </w:r>
      <w:r>
        <w:t xml:space="preserve"> for employer-provided health insurance is the most costly individual tax incentive</w:t>
      </w:r>
    </w:p>
    <w:p w:rsidR="00E000D4" w:rsidRDefault="00E000D4" w:rsidP="00E000D4">
      <w:pPr>
        <w:pStyle w:val="ListParagraph"/>
        <w:numPr>
          <w:ilvl w:val="2"/>
          <w:numId w:val="45"/>
        </w:numPr>
      </w:pPr>
      <w:r w:rsidRPr="00325D4D">
        <w:rPr>
          <w:b/>
        </w:rPr>
        <w:t>§ 106</w:t>
      </w:r>
      <w:r>
        <w:t xml:space="preserve">—insurance plans that employers provide are excludable—no cap on spending amounts </w:t>
      </w:r>
    </w:p>
    <w:p w:rsidR="00E000D4" w:rsidRDefault="00E000D4" w:rsidP="00E000D4">
      <w:pPr>
        <w:pStyle w:val="ListParagraph"/>
        <w:numPr>
          <w:ilvl w:val="2"/>
          <w:numId w:val="45"/>
        </w:numPr>
      </w:pPr>
      <w:r w:rsidRPr="00325D4D">
        <w:rPr>
          <w:b/>
        </w:rPr>
        <w:t>§ 105</w:t>
      </w:r>
      <w:r>
        <w:t xml:space="preserve">—decides which payments can be excluded and which ones must be included in income—§ 213 determines which types of health care are deductible </w:t>
      </w:r>
    </w:p>
    <w:p w:rsidR="00E000D4" w:rsidRDefault="00E000D4" w:rsidP="00E000D4">
      <w:pPr>
        <w:pStyle w:val="ListParagraph"/>
        <w:numPr>
          <w:ilvl w:val="3"/>
          <w:numId w:val="45"/>
        </w:numPr>
      </w:pPr>
      <w:r w:rsidRPr="006C016D">
        <w:rPr>
          <w:b/>
        </w:rPr>
        <w:t>§ 105(a)</w:t>
      </w:r>
      <w:r>
        <w:t xml:space="preserve"> include health insurance payments</w:t>
      </w:r>
    </w:p>
    <w:p w:rsidR="00E000D4" w:rsidRDefault="00E000D4" w:rsidP="00E000D4">
      <w:pPr>
        <w:pStyle w:val="ListParagraph"/>
        <w:numPr>
          <w:ilvl w:val="3"/>
          <w:numId w:val="45"/>
        </w:numPr>
      </w:pPr>
      <w:r w:rsidRPr="006C016D">
        <w:rPr>
          <w:b/>
        </w:rPr>
        <w:t>§ 105 (b)</w:t>
      </w:r>
      <w:r>
        <w:t xml:space="preserve"> exclude this specific list of health insurance payments (will single out specific procedures or payments and leave something like cosmetic surgery as income) excludable medical expenses listed under § 213</w:t>
      </w:r>
    </w:p>
    <w:p w:rsidR="00E000D4" w:rsidRDefault="00E000D4" w:rsidP="00E000D4">
      <w:pPr>
        <w:pStyle w:val="ListParagraph"/>
        <w:numPr>
          <w:ilvl w:val="2"/>
          <w:numId w:val="45"/>
        </w:numPr>
      </w:pPr>
      <w:r w:rsidRPr="002A6C51">
        <w:rPr>
          <w:b/>
        </w:rPr>
        <w:t>§ 104 equivalent of § 105 for pay on your own plans</w:t>
      </w:r>
      <w:r>
        <w:t>—allows you to exclude compensation for injuries or sickness—can you ever get health insurance tax benefits if your employer doesn’t pay for your health insurance?</w:t>
      </w:r>
    </w:p>
    <w:p w:rsidR="00E000D4" w:rsidRDefault="00E000D4" w:rsidP="00E000D4">
      <w:pPr>
        <w:pStyle w:val="ListParagraph"/>
        <w:numPr>
          <w:ilvl w:val="3"/>
          <w:numId w:val="45"/>
        </w:numPr>
      </w:pPr>
      <w:r w:rsidRPr="002A6C51">
        <w:rPr>
          <w:b/>
        </w:rPr>
        <w:t>§ 162(l)—</w:t>
      </w:r>
      <w:r>
        <w:t>self-employed can get an itemized deduction if premiums are greater than 2%</w:t>
      </w:r>
    </w:p>
    <w:p w:rsidR="00E000D4" w:rsidRDefault="00E000D4" w:rsidP="00E000D4">
      <w:pPr>
        <w:pStyle w:val="ListParagraph"/>
        <w:numPr>
          <w:ilvl w:val="3"/>
          <w:numId w:val="45"/>
        </w:numPr>
      </w:pPr>
      <w:r>
        <w:t>What if you’re employed but buy your own health insurance?</w:t>
      </w:r>
    </w:p>
    <w:p w:rsidR="00E000D4" w:rsidRDefault="00E000D4" w:rsidP="00E000D4">
      <w:pPr>
        <w:pStyle w:val="ListParagraph"/>
        <w:numPr>
          <w:ilvl w:val="4"/>
          <w:numId w:val="45"/>
        </w:numPr>
      </w:pPr>
      <w:r>
        <w:t xml:space="preserve">Could claim </w:t>
      </w:r>
      <w:r w:rsidRPr="00325D4D">
        <w:rPr>
          <w:b/>
        </w:rPr>
        <w:t>§ 213—only to the extent that medical expenses are more than 7.5%</w:t>
      </w:r>
    </w:p>
    <w:p w:rsidR="00E000D4" w:rsidRDefault="00E000D4" w:rsidP="00E000D4">
      <w:pPr>
        <w:pStyle w:val="ListParagraph"/>
        <w:numPr>
          <w:ilvl w:val="2"/>
          <w:numId w:val="45"/>
        </w:numPr>
      </w:pPr>
      <w:r>
        <w:t>Medicare/Medicaid—don’t pay taxes</w:t>
      </w:r>
    </w:p>
    <w:tbl>
      <w:tblPr>
        <w:tblStyle w:val="MediumGrid3-Accent3"/>
        <w:tblW w:w="0" w:type="auto"/>
        <w:tblInd w:w="1908" w:type="dxa"/>
        <w:tblLook w:val="0620"/>
      </w:tblPr>
      <w:tblGrid>
        <w:gridCol w:w="2144"/>
        <w:gridCol w:w="2642"/>
      </w:tblGrid>
      <w:tr w:rsidR="00E000D4">
        <w:trPr>
          <w:cnfStyle w:val="100000000000"/>
        </w:trPr>
        <w:tc>
          <w:tcPr>
            <w:tcW w:w="2144" w:type="dxa"/>
            <w:shd w:val="clear" w:color="auto" w:fill="00B050"/>
          </w:tcPr>
          <w:p w:rsidR="00E000D4" w:rsidRDefault="00E000D4">
            <w:r>
              <w:t>Pay on Own</w:t>
            </w:r>
          </w:p>
        </w:tc>
        <w:tc>
          <w:tcPr>
            <w:tcW w:w="2642" w:type="dxa"/>
            <w:shd w:val="clear" w:color="auto" w:fill="00B050"/>
          </w:tcPr>
          <w:p w:rsidR="00E000D4" w:rsidRDefault="00E000D4">
            <w:r>
              <w:t>ESI</w:t>
            </w:r>
          </w:p>
        </w:tc>
      </w:tr>
      <w:tr w:rsidR="00E000D4">
        <w:tc>
          <w:tcPr>
            <w:tcW w:w="2144" w:type="dxa"/>
          </w:tcPr>
          <w:p w:rsidR="00E000D4" w:rsidRDefault="00E000D4">
            <w:r>
              <w:t xml:space="preserve">104(a) </w:t>
            </w:r>
            <w:r w:rsidRPr="002A6C51">
              <w:sym w:font="Wingdings" w:char="F0E0"/>
            </w:r>
            <w:r>
              <w:t xml:space="preserve"> </w:t>
            </w:r>
          </w:p>
        </w:tc>
        <w:tc>
          <w:tcPr>
            <w:tcW w:w="2642" w:type="dxa"/>
          </w:tcPr>
          <w:p w:rsidR="00E000D4" w:rsidRDefault="00E000D4" w:rsidP="002A6C51">
            <w:r>
              <w:t>105(a) includable</w:t>
            </w:r>
          </w:p>
        </w:tc>
      </w:tr>
      <w:tr w:rsidR="00E000D4">
        <w:tc>
          <w:tcPr>
            <w:tcW w:w="2144" w:type="dxa"/>
          </w:tcPr>
          <w:p w:rsidR="00E000D4" w:rsidRDefault="00E000D4"/>
        </w:tc>
        <w:tc>
          <w:tcPr>
            <w:tcW w:w="2642" w:type="dxa"/>
          </w:tcPr>
          <w:p w:rsidR="00E000D4" w:rsidRDefault="00E000D4">
            <w:r>
              <w:t>105(b) excludable</w:t>
            </w:r>
          </w:p>
        </w:tc>
      </w:tr>
      <w:tr w:rsidR="00E000D4">
        <w:tc>
          <w:tcPr>
            <w:tcW w:w="2144" w:type="dxa"/>
          </w:tcPr>
          <w:p w:rsidR="00E000D4" w:rsidRDefault="00E000D4">
            <w:r>
              <w:t>162(l)</w:t>
            </w:r>
          </w:p>
        </w:tc>
        <w:tc>
          <w:tcPr>
            <w:tcW w:w="2642" w:type="dxa"/>
          </w:tcPr>
          <w:p w:rsidR="00E000D4" w:rsidRDefault="00E000D4">
            <w:r>
              <w:t>106</w:t>
            </w:r>
          </w:p>
        </w:tc>
      </w:tr>
    </w:tbl>
    <w:p w:rsidR="00E000D4" w:rsidRPr="002A6C51" w:rsidRDefault="00E000D4" w:rsidP="00E000D4">
      <w:pPr>
        <w:pStyle w:val="ListParagraph"/>
        <w:numPr>
          <w:ilvl w:val="0"/>
          <w:numId w:val="50"/>
        </w:numPr>
        <w:rPr>
          <w:b/>
        </w:rPr>
      </w:pPr>
      <w:r w:rsidRPr="002A6C51">
        <w:rPr>
          <w:b/>
        </w:rPr>
        <w:t>Why are tax benefits for employer provided health care bad?</w:t>
      </w:r>
    </w:p>
    <w:p w:rsidR="00E000D4" w:rsidRDefault="00E000D4" w:rsidP="00E000D4">
      <w:pPr>
        <w:pStyle w:val="ListParagraph"/>
        <w:numPr>
          <w:ilvl w:val="1"/>
          <w:numId w:val="50"/>
        </w:numPr>
      </w:pPr>
      <w:r>
        <w:t>Lock-in to jobs—would stay in a job for employer-sponsored health insurance</w:t>
      </w:r>
    </w:p>
    <w:p w:rsidR="00E000D4" w:rsidRDefault="00E000D4" w:rsidP="00E000D4">
      <w:pPr>
        <w:pStyle w:val="ListParagraph"/>
        <w:numPr>
          <w:ilvl w:val="1"/>
          <w:numId w:val="50"/>
        </w:numPr>
      </w:pPr>
      <w:r>
        <w:t>Only covers people in employer sponsored plans (ESI)</w:t>
      </w:r>
    </w:p>
    <w:p w:rsidR="00E000D4" w:rsidRPr="002A6C51" w:rsidRDefault="00E000D4" w:rsidP="00E000D4">
      <w:pPr>
        <w:pStyle w:val="ListParagraph"/>
        <w:numPr>
          <w:ilvl w:val="0"/>
          <w:numId w:val="50"/>
        </w:numPr>
        <w:rPr>
          <w:b/>
        </w:rPr>
      </w:pPr>
      <w:r w:rsidRPr="002A6C51">
        <w:rPr>
          <w:b/>
        </w:rPr>
        <w:t>Why are tax benefits for employer provided health care good?</w:t>
      </w:r>
    </w:p>
    <w:p w:rsidR="00E000D4" w:rsidRDefault="00E000D4" w:rsidP="00E000D4">
      <w:pPr>
        <w:pStyle w:val="ListParagraph"/>
        <w:numPr>
          <w:ilvl w:val="1"/>
          <w:numId w:val="50"/>
        </w:numPr>
      </w:pPr>
      <w:r>
        <w:t>Employees may underestimate their ability to get sick</w:t>
      </w:r>
    </w:p>
    <w:p w:rsidR="00E000D4" w:rsidRDefault="00E000D4" w:rsidP="00E000D4">
      <w:pPr>
        <w:pStyle w:val="ListParagraph"/>
        <w:numPr>
          <w:ilvl w:val="2"/>
          <w:numId w:val="50"/>
        </w:numPr>
      </w:pPr>
      <w:r>
        <w:t>Not everyone values health care properly—for this to work, you have to be able to do a wage trade-off between wages and health coverage</w:t>
      </w:r>
    </w:p>
    <w:p w:rsidR="00E000D4" w:rsidRDefault="00E000D4" w:rsidP="00E000D4">
      <w:pPr>
        <w:pStyle w:val="ListParagraph"/>
        <w:numPr>
          <w:ilvl w:val="1"/>
          <w:numId w:val="50"/>
        </w:numPr>
      </w:pPr>
      <w:r>
        <w:t>Adverse selection of having insurance companies cover high-risk individuals</w:t>
      </w:r>
    </w:p>
    <w:p w:rsidR="00E000D4" w:rsidRDefault="00E000D4" w:rsidP="00E000D4">
      <w:pPr>
        <w:pStyle w:val="ListParagraph"/>
        <w:numPr>
          <w:ilvl w:val="2"/>
          <w:numId w:val="50"/>
        </w:numPr>
      </w:pPr>
      <w:r>
        <w:t>Drives up cost for all insured</w:t>
      </w:r>
    </w:p>
    <w:p w:rsidR="00E000D4" w:rsidRDefault="00E000D4" w:rsidP="00E000D4">
      <w:pPr>
        <w:pStyle w:val="ListParagraph"/>
        <w:numPr>
          <w:ilvl w:val="2"/>
          <w:numId w:val="50"/>
        </w:numPr>
      </w:pPr>
      <w:r>
        <w:t xml:space="preserve">Risk pooling—the more people you get randomly the less likely they will each be systematically sick </w:t>
      </w:r>
    </w:p>
    <w:p w:rsidR="00E000D4" w:rsidRDefault="00E000D4" w:rsidP="00E000D4">
      <w:pPr>
        <w:pStyle w:val="ListParagraph"/>
        <w:numPr>
          <w:ilvl w:val="1"/>
          <w:numId w:val="50"/>
        </w:numPr>
      </w:pPr>
      <w:r>
        <w:t>Good for society—if people are covered by their employer they are less likely to rely upon the government</w:t>
      </w:r>
    </w:p>
    <w:p w:rsidR="00E000D4" w:rsidRDefault="00E000D4" w:rsidP="00E000D4">
      <w:pPr>
        <w:pStyle w:val="ListParagraph"/>
        <w:numPr>
          <w:ilvl w:val="1"/>
          <w:numId w:val="50"/>
        </w:numPr>
      </w:pPr>
      <w:r>
        <w:t xml:space="preserve">Non discrimination rules—intended effect: highly compensated employees and least highly compensated get the same health care </w:t>
      </w:r>
      <w:r>
        <w:sym w:font="Wingdings" w:char="F0E0"/>
      </w:r>
      <w:r>
        <w:t xml:space="preserve"> highly compensated employees insist on good health care plans and blue collar employees benefit implicitly</w:t>
      </w:r>
    </w:p>
    <w:p w:rsidR="00E000D4" w:rsidRDefault="00E000D4" w:rsidP="00E000D4">
      <w:pPr>
        <w:pStyle w:val="ListParagraph"/>
        <w:numPr>
          <w:ilvl w:val="1"/>
          <w:numId w:val="50"/>
        </w:numPr>
      </w:pPr>
      <w:r>
        <w:t>Moral hazard—because exclusion is uncapped it incentivizes expensive plans with low deductibles—why should this go only to employer provided insurance?</w:t>
      </w:r>
    </w:p>
    <w:p w:rsidR="00E000D4" w:rsidRPr="00906005" w:rsidRDefault="00E000D4" w:rsidP="00E000D4">
      <w:pPr>
        <w:pStyle w:val="ListParagraph"/>
        <w:numPr>
          <w:ilvl w:val="0"/>
          <w:numId w:val="50"/>
        </w:numPr>
        <w:rPr>
          <w:b/>
        </w:rPr>
      </w:pPr>
      <w:r w:rsidRPr="00906005">
        <w:rPr>
          <w:b/>
        </w:rPr>
        <w:t>If we had no § 106 what would the effects?</w:t>
      </w:r>
    </w:p>
    <w:p w:rsidR="00E000D4" w:rsidRDefault="00E000D4" w:rsidP="00E000D4">
      <w:pPr>
        <w:pStyle w:val="ListParagraph"/>
        <w:numPr>
          <w:ilvl w:val="1"/>
          <w:numId w:val="50"/>
        </w:numPr>
      </w:pPr>
      <w:r>
        <w:t>More employer provided health insurance</w:t>
      </w:r>
    </w:p>
    <w:p w:rsidR="00E000D4" w:rsidRDefault="00E000D4" w:rsidP="00E000D4">
      <w:pPr>
        <w:pStyle w:val="ListParagraph"/>
        <w:numPr>
          <w:ilvl w:val="1"/>
          <w:numId w:val="50"/>
        </w:numPr>
      </w:pPr>
      <w:r>
        <w:t>More lock-in—employees won’t move to ensure health insurance</w:t>
      </w:r>
    </w:p>
    <w:p w:rsidR="00E000D4" w:rsidRDefault="00E000D4" w:rsidP="00E000D4">
      <w:pPr>
        <w:pStyle w:val="ListParagraph"/>
        <w:numPr>
          <w:ilvl w:val="1"/>
          <w:numId w:val="50"/>
        </w:numPr>
      </w:pPr>
      <w:r>
        <w:t>Provided plans would be more generous</w:t>
      </w:r>
    </w:p>
    <w:p w:rsidR="00E000D4" w:rsidRDefault="00E000D4" w:rsidP="00E000D4">
      <w:pPr>
        <w:pStyle w:val="ListParagraph"/>
        <w:numPr>
          <w:ilvl w:val="2"/>
          <w:numId w:val="50"/>
        </w:numPr>
      </w:pPr>
      <w:r>
        <w:sym w:font="Wingdings" w:char="F0E0"/>
      </w:r>
      <w:r>
        <w:t xml:space="preserve"> with § 106 we have more health insurance</w:t>
      </w:r>
    </w:p>
    <w:p w:rsidR="00E000D4" w:rsidRPr="00906005" w:rsidRDefault="00E000D4" w:rsidP="00E000D4">
      <w:pPr>
        <w:pStyle w:val="ListParagraph"/>
        <w:numPr>
          <w:ilvl w:val="1"/>
          <w:numId w:val="50"/>
        </w:numPr>
        <w:rPr>
          <w:b/>
        </w:rPr>
      </w:pPr>
      <w:r w:rsidRPr="00906005">
        <w:rPr>
          <w:b/>
        </w:rPr>
        <w:t>How could we improve this?</w:t>
      </w:r>
    </w:p>
    <w:p w:rsidR="00E000D4" w:rsidRDefault="00E000D4" w:rsidP="00E000D4">
      <w:pPr>
        <w:pStyle w:val="ListParagraph"/>
        <w:numPr>
          <w:ilvl w:val="2"/>
          <w:numId w:val="50"/>
        </w:numPr>
      </w:pPr>
      <w:r>
        <w:t>Group people in different ways—through a union or professional association</w:t>
      </w:r>
    </w:p>
    <w:p w:rsidR="00E000D4" w:rsidRDefault="00E000D4" w:rsidP="00E000D4">
      <w:pPr>
        <w:pStyle w:val="ListParagraph"/>
        <w:numPr>
          <w:ilvl w:val="2"/>
          <w:numId w:val="50"/>
        </w:numPr>
      </w:pPr>
      <w:r>
        <w:t>Cap the exclusions—only applies to insurance that costs less than any set amount</w:t>
      </w:r>
    </w:p>
    <w:p w:rsidR="00E000D4" w:rsidRDefault="00E000D4" w:rsidP="00E000D4">
      <w:pPr>
        <w:pStyle w:val="ListParagraph"/>
        <w:numPr>
          <w:ilvl w:val="2"/>
          <w:numId w:val="50"/>
        </w:numPr>
      </w:pPr>
      <w:r>
        <w:t>Restructure provider compensation</w:t>
      </w:r>
    </w:p>
    <w:p w:rsidR="00E000D4" w:rsidRDefault="00E000D4" w:rsidP="00E000D4">
      <w:pPr>
        <w:pStyle w:val="ListParagraph"/>
        <w:numPr>
          <w:ilvl w:val="0"/>
          <w:numId w:val="50"/>
        </w:numPr>
      </w:pPr>
      <w:r>
        <w:t>Are tax-exempt bonds (§ 103) a tax expenditure?</w:t>
      </w:r>
    </w:p>
    <w:p w:rsidR="00E000D4" w:rsidRDefault="00E000D4" w:rsidP="00E000D4">
      <w:pPr>
        <w:pStyle w:val="ListParagraph"/>
        <w:numPr>
          <w:ilvl w:val="1"/>
          <w:numId w:val="50"/>
        </w:numPr>
      </w:pPr>
      <w:r>
        <w:t>Which individuals would benefit?</w:t>
      </w:r>
    </w:p>
    <w:p w:rsidR="00E000D4" w:rsidRDefault="00E000D4" w:rsidP="00E000D4">
      <w:pPr>
        <w:pStyle w:val="ListParagraph"/>
        <w:numPr>
          <w:ilvl w:val="2"/>
          <w:numId w:val="50"/>
        </w:numPr>
      </w:pPr>
      <w:r>
        <w:t>Corporate bonds pay 10%—NYC bonds pay 7.5%</w:t>
      </w:r>
    </w:p>
    <w:p w:rsidR="00E000D4" w:rsidRDefault="00E000D4" w:rsidP="00E000D4">
      <w:pPr>
        <w:pStyle w:val="ListParagraph"/>
        <w:numPr>
          <w:ilvl w:val="3"/>
          <w:numId w:val="50"/>
        </w:numPr>
      </w:pPr>
      <w:r>
        <w:sym w:font="Wingdings" w:char="F0E0"/>
      </w:r>
      <w:r>
        <w:t xml:space="preserve"> if everyone had a 25% MTR—NYC would get all the benefit (two options would be worth the same to consumer)</w:t>
      </w:r>
    </w:p>
    <w:p w:rsidR="00E000D4" w:rsidRDefault="00E000D4" w:rsidP="00E000D4">
      <w:pPr>
        <w:pStyle w:val="ListParagraph"/>
        <w:numPr>
          <w:ilvl w:val="3"/>
          <w:numId w:val="50"/>
        </w:numPr>
      </w:pPr>
      <w:r>
        <w:sym w:font="Wingdings" w:char="F0E0"/>
      </w:r>
      <w:r>
        <w:t xml:space="preserve"> for customers who have greater than 25% MTR if they buy NYC bonds the customer would capture some of the benefit</w:t>
      </w:r>
    </w:p>
    <w:p w:rsidR="00E000D4" w:rsidRDefault="00E000D4" w:rsidP="00E000D4">
      <w:pPr>
        <w:pStyle w:val="ListParagraph"/>
        <w:numPr>
          <w:ilvl w:val="3"/>
          <w:numId w:val="50"/>
        </w:numPr>
      </w:pPr>
      <w:r>
        <w:sym w:font="Wingdings" w:char="F0E0"/>
      </w:r>
      <w:r>
        <w:t xml:space="preserve"> for customers who have less than 25% MTR they would marginally lose by purchasing NYC bonds and </w:t>
      </w:r>
      <w:r>
        <w:rPr>
          <w:i/>
        </w:rPr>
        <w:t>should</w:t>
      </w:r>
      <w:r>
        <w:t xml:space="preserve"> buy Corporate bonds</w:t>
      </w:r>
    </w:p>
    <w:p w:rsidR="00E000D4" w:rsidRDefault="00E000D4" w:rsidP="00E000D4">
      <w:pPr>
        <w:pStyle w:val="ListParagraph"/>
        <w:numPr>
          <w:ilvl w:val="3"/>
          <w:numId w:val="50"/>
        </w:numPr>
      </w:pPr>
      <w:r>
        <w:t>**tax-exempt entities should NOT buy state or local bonds because they won’t take advantage of the tax exemption for NYC</w:t>
      </w:r>
    </w:p>
    <w:p w:rsidR="00E000D4" w:rsidRPr="006B1B3E" w:rsidRDefault="00E000D4" w:rsidP="00E000D4">
      <w:pPr>
        <w:pStyle w:val="ListParagraph"/>
        <w:numPr>
          <w:ilvl w:val="2"/>
          <w:numId w:val="50"/>
        </w:numPr>
        <w:rPr>
          <w:highlight w:val="yellow"/>
        </w:rPr>
      </w:pPr>
      <w:r w:rsidRPr="006B1B3E">
        <w:rPr>
          <w:highlight w:val="yellow"/>
        </w:rPr>
        <w:t>IF Corporate bonds pay 10%--NYC bonds pay 8%</w:t>
      </w:r>
    </w:p>
    <w:p w:rsidR="00E000D4" w:rsidRPr="006B1B3E" w:rsidRDefault="00E000D4" w:rsidP="00E000D4">
      <w:pPr>
        <w:pStyle w:val="ListParagraph"/>
        <w:numPr>
          <w:ilvl w:val="3"/>
          <w:numId w:val="50"/>
        </w:numPr>
        <w:rPr>
          <w:highlight w:val="yellow"/>
        </w:rPr>
      </w:pPr>
      <w:r w:rsidRPr="006B1B3E">
        <w:rPr>
          <w:highlight w:val="yellow"/>
        </w:rPr>
        <w:t xml:space="preserve">NYC sell bonds for 10% (same effect for taxpayers as corporate bonds) and have the government directly pay NYC 2% </w:t>
      </w:r>
    </w:p>
    <w:p w:rsidR="00E000D4" w:rsidRDefault="00E000D4" w:rsidP="00E000D4">
      <w:pPr>
        <w:pStyle w:val="ListParagraph"/>
        <w:numPr>
          <w:ilvl w:val="0"/>
          <w:numId w:val="50"/>
        </w:numPr>
      </w:pPr>
      <w:r>
        <w:t>Tax credit bonds--</w:t>
      </w:r>
      <w:r w:rsidRPr="006B1B3E">
        <w:rPr>
          <w:b/>
        </w:rPr>
        <w:t>§ 54(a) and 54(a)(a)</w:t>
      </w:r>
      <w:r>
        <w:t xml:space="preserve">—used to only be for certain energy conservation and educational efforts—stimulus expanded by implementing “Build America Bonds”—these reduce the borrowers’ interest rates by 80-100 basis points </w:t>
      </w:r>
    </w:p>
    <w:p w:rsidR="00E000D4" w:rsidRDefault="00E000D4" w:rsidP="00E000D4">
      <w:pPr>
        <w:pStyle w:val="ListParagraph"/>
        <w:numPr>
          <w:ilvl w:val="1"/>
          <w:numId w:val="50"/>
        </w:numPr>
      </w:pPr>
      <w:r>
        <w:sym w:font="Wingdings" w:char="F0E0"/>
      </w:r>
      <w:r>
        <w:t xml:space="preserve"> currently Corporate bonds pay 10%, NYC pays 8%, Build America Bonds pay 7%</w:t>
      </w:r>
    </w:p>
    <w:p w:rsidR="00E000D4" w:rsidRDefault="00E000D4" w:rsidP="00E000D4">
      <w:pPr>
        <w:pStyle w:val="ListParagraph"/>
        <w:numPr>
          <w:ilvl w:val="1"/>
          <w:numId w:val="50"/>
        </w:numPr>
      </w:pPr>
      <w:r>
        <w:t xml:space="preserve">Build America bonds can be issued by states predicated on their unemployment rate as a means to raise capital for the state </w:t>
      </w:r>
    </w:p>
    <w:p w:rsidR="00E000D4" w:rsidRDefault="00E000D4" w:rsidP="00E000D4">
      <w:pPr>
        <w:pStyle w:val="ListParagraph"/>
        <w:numPr>
          <w:ilvl w:val="2"/>
          <w:numId w:val="50"/>
        </w:numPr>
      </w:pPr>
      <w:r>
        <w:t xml:space="preserve">Corporate bond pays 10% to bond holder—NYC pays 7.5% and the bondholder gets 1/3 refundable tax credit = 2.5% </w:t>
      </w:r>
      <w:r>
        <w:sym w:font="Wingdings" w:char="F0E0"/>
      </w:r>
      <w:r>
        <w:t xml:space="preserve"> gets the same 10% benefit from corporate and NYC bond</w:t>
      </w:r>
    </w:p>
    <w:p w:rsidR="00D142C3" w:rsidRPr="00D142C3" w:rsidRDefault="00D142C3" w:rsidP="00E000D4">
      <w:pPr>
        <w:pStyle w:val="Heading2"/>
      </w:pPr>
      <w:bookmarkStart w:id="12" w:name="_Toc153705835"/>
      <w:r>
        <w:t>Health Care</w:t>
      </w:r>
      <w:bookmarkEnd w:id="12"/>
    </w:p>
    <w:p w:rsidR="00D142C3" w:rsidRDefault="00D142C3" w:rsidP="002066C0">
      <w:pPr>
        <w:pStyle w:val="ListParagraph"/>
        <w:numPr>
          <w:ilvl w:val="0"/>
          <w:numId w:val="46"/>
        </w:numPr>
        <w:ind w:left="720"/>
      </w:pPr>
      <w:r>
        <w:t>Issues with the current system:</w:t>
      </w:r>
    </w:p>
    <w:p w:rsidR="00D142C3" w:rsidRDefault="00D142C3" w:rsidP="002066C0">
      <w:pPr>
        <w:pStyle w:val="ListParagraph"/>
        <w:numPr>
          <w:ilvl w:val="1"/>
          <w:numId w:val="46"/>
        </w:numPr>
        <w:ind w:left="1440"/>
      </w:pPr>
      <w:r>
        <w:t>No universal health care</w:t>
      </w:r>
    </w:p>
    <w:p w:rsidR="00D142C3" w:rsidRDefault="00D142C3" w:rsidP="002066C0">
      <w:pPr>
        <w:pStyle w:val="ListParagraph"/>
        <w:numPr>
          <w:ilvl w:val="1"/>
          <w:numId w:val="46"/>
        </w:numPr>
        <w:ind w:left="1440"/>
      </w:pPr>
      <w:r>
        <w:t>More health insurance</w:t>
      </w:r>
    </w:p>
    <w:p w:rsidR="00D142C3" w:rsidRDefault="00D142C3" w:rsidP="002066C0">
      <w:pPr>
        <w:pStyle w:val="ListParagraph"/>
        <w:numPr>
          <w:ilvl w:val="1"/>
          <w:numId w:val="46"/>
        </w:numPr>
        <w:ind w:left="1440"/>
      </w:pPr>
      <w:r>
        <w:t>High health care costs</w:t>
      </w:r>
    </w:p>
    <w:p w:rsidR="00D142C3" w:rsidRDefault="00D142C3" w:rsidP="002066C0">
      <w:pPr>
        <w:pStyle w:val="ListParagraph"/>
        <w:numPr>
          <w:ilvl w:val="1"/>
          <w:numId w:val="46"/>
        </w:numPr>
        <w:ind w:left="1440"/>
      </w:pPr>
      <w:r>
        <w:t>Shift non-group to employer coverage</w:t>
      </w:r>
    </w:p>
    <w:p w:rsidR="00D142C3" w:rsidRDefault="00D142C3" w:rsidP="002066C0">
      <w:pPr>
        <w:pStyle w:val="ListParagraph"/>
        <w:numPr>
          <w:ilvl w:val="1"/>
          <w:numId w:val="46"/>
        </w:numPr>
        <w:ind w:left="1440"/>
      </w:pPr>
      <w:r>
        <w:t>Low health insurance if we encourage pooling—only available to some</w:t>
      </w:r>
    </w:p>
    <w:p w:rsidR="00D142C3" w:rsidRDefault="00D142C3" w:rsidP="002066C0">
      <w:pPr>
        <w:pStyle w:val="ListParagraph"/>
        <w:numPr>
          <w:ilvl w:val="2"/>
          <w:numId w:val="46"/>
        </w:numPr>
        <w:ind w:left="2160"/>
      </w:pPr>
      <w:r>
        <w:t>Why only to employers?</w:t>
      </w:r>
    </w:p>
    <w:p w:rsidR="00D142C3" w:rsidRDefault="00D142C3" w:rsidP="002066C0">
      <w:pPr>
        <w:pStyle w:val="ListParagraph"/>
        <w:numPr>
          <w:ilvl w:val="0"/>
          <w:numId w:val="46"/>
        </w:numPr>
        <w:ind w:left="720"/>
      </w:pPr>
      <w:r>
        <w:t>Reform options:</w:t>
      </w:r>
    </w:p>
    <w:p w:rsidR="00D142C3" w:rsidRDefault="00D142C3" w:rsidP="002066C0">
      <w:pPr>
        <w:pStyle w:val="ListParagraph"/>
        <w:numPr>
          <w:ilvl w:val="1"/>
          <w:numId w:val="46"/>
        </w:numPr>
        <w:ind w:left="1440"/>
      </w:pPr>
      <w:r>
        <w:t>Regulate insurers—require them to offer plans to everyone, price predicated on certain criteria</w:t>
      </w:r>
    </w:p>
    <w:p w:rsidR="00D142C3" w:rsidRDefault="00D142C3" w:rsidP="002066C0">
      <w:pPr>
        <w:pStyle w:val="ListParagraph"/>
        <w:numPr>
          <w:ilvl w:val="1"/>
          <w:numId w:val="46"/>
        </w:numPr>
        <w:ind w:left="1440"/>
      </w:pPr>
      <w:r>
        <w:t xml:space="preserve">Compete across state lines (would incentivize choosing where to incorporate </w:t>
      </w:r>
      <w:r w:rsidR="00923ED9">
        <w:t>&amp;</w:t>
      </w:r>
      <w:r>
        <w:t xml:space="preserve"> flocking to certain states</w:t>
      </w:r>
    </w:p>
    <w:p w:rsidR="00675CB5" w:rsidRDefault="00D142C3" w:rsidP="002066C0">
      <w:pPr>
        <w:pStyle w:val="ListParagraph"/>
        <w:numPr>
          <w:ilvl w:val="1"/>
          <w:numId w:val="46"/>
        </w:numPr>
        <w:ind w:left="1440"/>
      </w:pPr>
      <w:r>
        <w:t>Consumer directed health care—expose consumers to costs to internalize/understand relevant costs</w:t>
      </w:r>
    </w:p>
    <w:p w:rsidR="003B622E" w:rsidRDefault="00675CB5" w:rsidP="002066C0">
      <w:pPr>
        <w:pStyle w:val="ListParagraph"/>
        <w:numPr>
          <w:ilvl w:val="1"/>
          <w:numId w:val="46"/>
        </w:numPr>
        <w:ind w:left="1440"/>
      </w:pPr>
      <w:r>
        <w:t xml:space="preserve">Instead of being an exclusion—could have a credit up to a certain cap </w:t>
      </w:r>
      <w:r>
        <w:sym w:font="Wingdings" w:char="F0E0"/>
      </w:r>
      <w:r>
        <w:t xml:space="preserve"> everyone would have access to a certain tax benefit and if a taxpayer wanted more it would be available</w:t>
      </w:r>
    </w:p>
    <w:p w:rsidR="003B622E" w:rsidRDefault="003B622E" w:rsidP="002066C0">
      <w:pPr>
        <w:pStyle w:val="ListParagraph"/>
        <w:numPr>
          <w:ilvl w:val="1"/>
          <w:numId w:val="46"/>
        </w:numPr>
        <w:ind w:left="1440"/>
      </w:pPr>
      <w:r>
        <w:t>Accountable care</w:t>
      </w:r>
    </w:p>
    <w:p w:rsidR="00FD2A0A" w:rsidRDefault="003B622E" w:rsidP="002066C0">
      <w:pPr>
        <w:pStyle w:val="ListParagraph"/>
        <w:numPr>
          <w:ilvl w:val="2"/>
          <w:numId w:val="46"/>
        </w:numPr>
        <w:ind w:left="2160"/>
      </w:pPr>
      <w:r>
        <w:t xml:space="preserve">Doctors compensated for the number of patients for which they’re responsible—not predicated on </w:t>
      </w:r>
      <w:r w:rsidR="00FD2A0A">
        <w:t>tests, etc.</w:t>
      </w:r>
    </w:p>
    <w:p w:rsidR="00FD2A0A" w:rsidRDefault="00FD2A0A" w:rsidP="002066C0">
      <w:pPr>
        <w:pStyle w:val="ListParagraph"/>
        <w:numPr>
          <w:ilvl w:val="1"/>
          <w:numId w:val="46"/>
        </w:numPr>
        <w:ind w:left="1440"/>
      </w:pPr>
      <w:r>
        <w:t>How should we implement these?</w:t>
      </w:r>
    </w:p>
    <w:p w:rsidR="00FD2A0A" w:rsidRDefault="00FD2A0A" w:rsidP="002066C0">
      <w:pPr>
        <w:pStyle w:val="ListParagraph"/>
        <w:numPr>
          <w:ilvl w:val="2"/>
          <w:numId w:val="46"/>
        </w:numPr>
        <w:ind w:left="2160"/>
      </w:pPr>
      <w:r>
        <w:t>Exclusion wouldn’t solve the problem of people not knowing their health care costs</w:t>
      </w:r>
    </w:p>
    <w:p w:rsidR="00FD2A0A" w:rsidRDefault="00FD2A0A" w:rsidP="002066C0">
      <w:pPr>
        <w:pStyle w:val="ListParagraph"/>
        <w:numPr>
          <w:ilvl w:val="2"/>
          <w:numId w:val="46"/>
        </w:numPr>
        <w:ind w:left="2160"/>
      </w:pPr>
      <w:r>
        <w:t>Deduction would regressively offer more value to people with higher income</w:t>
      </w:r>
    </w:p>
    <w:p w:rsidR="00FD2A0A" w:rsidRDefault="00FD2A0A" w:rsidP="002066C0">
      <w:pPr>
        <w:pStyle w:val="ListParagraph"/>
        <w:numPr>
          <w:ilvl w:val="2"/>
          <w:numId w:val="46"/>
        </w:numPr>
        <w:ind w:left="2160"/>
      </w:pPr>
      <w:r>
        <w:t>Credit—would work best if it were flat and refundable for cost of insurance (not health care)</w:t>
      </w:r>
    </w:p>
    <w:p w:rsidR="00474B27" w:rsidRDefault="00FD2A0A" w:rsidP="002066C0">
      <w:pPr>
        <w:pStyle w:val="ListParagraph"/>
        <w:numPr>
          <w:ilvl w:val="3"/>
          <w:numId w:val="46"/>
        </w:numPr>
        <w:ind w:left="2880"/>
      </w:pPr>
      <w:r>
        <w:sym w:font="Wingdings" w:char="F0E0"/>
      </w:r>
      <w:r>
        <w:t xml:space="preserve"> health care providers would still be providing to a varied pool—people would </w:t>
      </w:r>
      <w:r w:rsidR="0085185C">
        <w:t>be permitted to choose whatever health care plan they wanted and if they wanted more than their credit they would just pay extra</w:t>
      </w:r>
    </w:p>
    <w:p w:rsidR="00474B27" w:rsidRDefault="00474B27" w:rsidP="002066C0">
      <w:pPr>
        <w:pStyle w:val="ListParagraph"/>
        <w:numPr>
          <w:ilvl w:val="0"/>
          <w:numId w:val="46"/>
        </w:numPr>
        <w:ind w:left="720"/>
      </w:pPr>
      <w:r>
        <w:t>Senate plan:</w:t>
      </w:r>
    </w:p>
    <w:p w:rsidR="00474B27" w:rsidRDefault="00474B27" w:rsidP="002066C0">
      <w:pPr>
        <w:pStyle w:val="ListParagraph"/>
        <w:numPr>
          <w:ilvl w:val="1"/>
          <w:numId w:val="46"/>
        </w:numPr>
        <w:ind w:left="1440"/>
      </w:pPr>
      <w:r>
        <w:t>Creates exchanges (pools) with certain minimum policies</w:t>
      </w:r>
    </w:p>
    <w:p w:rsidR="00474B27" w:rsidRDefault="00474B27" w:rsidP="002066C0">
      <w:pPr>
        <w:pStyle w:val="ListParagraph"/>
        <w:numPr>
          <w:ilvl w:val="2"/>
          <w:numId w:val="46"/>
        </w:numPr>
        <w:ind w:left="2160"/>
      </w:pPr>
      <w:r>
        <w:t>Available to both employers and individuals</w:t>
      </w:r>
    </w:p>
    <w:p w:rsidR="00474B27" w:rsidRDefault="00474B27" w:rsidP="002066C0">
      <w:pPr>
        <w:pStyle w:val="ListParagraph"/>
        <w:numPr>
          <w:ilvl w:val="1"/>
          <w:numId w:val="46"/>
        </w:numPr>
        <w:ind w:left="1440"/>
      </w:pPr>
      <w:r>
        <w:t>Keeps employer tax incentives</w:t>
      </w:r>
    </w:p>
    <w:p w:rsidR="00474B27" w:rsidRDefault="00474B27" w:rsidP="002066C0">
      <w:pPr>
        <w:pStyle w:val="ListParagraph"/>
        <w:numPr>
          <w:ilvl w:val="1"/>
          <w:numId w:val="46"/>
        </w:numPr>
        <w:ind w:left="1440"/>
      </w:pPr>
      <w:r>
        <w:t>Creates credits</w:t>
      </w:r>
    </w:p>
    <w:p w:rsidR="00474B27" w:rsidRDefault="00474B27" w:rsidP="002066C0">
      <w:pPr>
        <w:pStyle w:val="ListParagraph"/>
        <w:numPr>
          <w:ilvl w:val="1"/>
          <w:numId w:val="46"/>
        </w:numPr>
        <w:ind w:left="1440"/>
      </w:pPr>
      <w:r>
        <w:t>Regulates what insurance companies can use to price (pre-existing conditions only 3x, age, smoker, family size)</w:t>
      </w:r>
    </w:p>
    <w:p w:rsidR="00474B27" w:rsidRDefault="00474B27" w:rsidP="002066C0">
      <w:pPr>
        <w:pStyle w:val="ListParagraph"/>
        <w:numPr>
          <w:ilvl w:val="1"/>
          <w:numId w:val="46"/>
        </w:numPr>
        <w:ind w:left="1440"/>
      </w:pPr>
      <w:r>
        <w:t>Penalized for non-compliance—imposed through the tax system (?)</w:t>
      </w:r>
    </w:p>
    <w:p w:rsidR="00474B27" w:rsidRDefault="00474B27" w:rsidP="002066C0">
      <w:pPr>
        <w:pStyle w:val="ListParagraph"/>
        <w:numPr>
          <w:ilvl w:val="1"/>
          <w:numId w:val="46"/>
        </w:numPr>
        <w:ind w:left="1440"/>
      </w:pPr>
      <w:r>
        <w:t>Effects:</w:t>
      </w:r>
    </w:p>
    <w:p w:rsidR="00474B27" w:rsidRDefault="00474B27" w:rsidP="002066C0">
      <w:pPr>
        <w:pStyle w:val="ListParagraph"/>
        <w:numPr>
          <w:ilvl w:val="2"/>
          <w:numId w:val="46"/>
        </w:numPr>
        <w:ind w:left="2160"/>
      </w:pPr>
      <w:r>
        <w:t xml:space="preserve">Progressive </w:t>
      </w:r>
    </w:p>
    <w:p w:rsidR="00474B27" w:rsidRDefault="00474B27" w:rsidP="002066C0">
      <w:pPr>
        <w:pStyle w:val="ListParagraph"/>
        <w:numPr>
          <w:ilvl w:val="2"/>
          <w:numId w:val="46"/>
        </w:numPr>
        <w:ind w:left="2160"/>
      </w:pPr>
      <w:r>
        <w:t>Refundable credits subsidizing co-pays</w:t>
      </w:r>
    </w:p>
    <w:p w:rsidR="00474B27" w:rsidRDefault="00474B27" w:rsidP="002066C0">
      <w:pPr>
        <w:pStyle w:val="ListParagraph"/>
        <w:numPr>
          <w:ilvl w:val="3"/>
          <w:numId w:val="46"/>
        </w:numPr>
        <w:ind w:left="2880"/>
      </w:pPr>
      <w:r>
        <w:t>Tries to correct for co-pay’s effects on take up—would cut back on care available to low income taxpayers</w:t>
      </w:r>
    </w:p>
    <w:p w:rsidR="00461235" w:rsidRDefault="00461235" w:rsidP="00E000D4">
      <w:pPr>
        <w:pStyle w:val="Heading2"/>
      </w:pPr>
      <w:bookmarkStart w:id="13" w:name="_Toc153705836"/>
      <w:r>
        <w:t>Fiscal Policy Analysis</w:t>
      </w:r>
      <w:bookmarkEnd w:id="13"/>
    </w:p>
    <w:p w:rsidR="00461235" w:rsidRDefault="00461235" w:rsidP="00461235">
      <w:pPr>
        <w:pStyle w:val="ListParagraph"/>
        <w:numPr>
          <w:ilvl w:val="0"/>
          <w:numId w:val="54"/>
        </w:numPr>
      </w:pPr>
      <w:r>
        <w:t>What is your theory of distributive justice?</w:t>
      </w:r>
    </w:p>
    <w:p w:rsidR="00461235" w:rsidRDefault="00461235" w:rsidP="00461235">
      <w:pPr>
        <w:pStyle w:val="ListParagraph"/>
        <w:numPr>
          <w:ilvl w:val="1"/>
          <w:numId w:val="54"/>
        </w:numPr>
      </w:pPr>
      <w:r>
        <w:t>Welfarist—maximize some function of well being—subjective or objective?</w:t>
      </w:r>
    </w:p>
    <w:p w:rsidR="00461235" w:rsidRDefault="00461235" w:rsidP="00461235">
      <w:pPr>
        <w:pStyle w:val="ListParagraph"/>
        <w:numPr>
          <w:ilvl w:val="0"/>
          <w:numId w:val="54"/>
        </w:numPr>
      </w:pPr>
      <w:r>
        <w:t>What is the most just basis for redistribution?</w:t>
      </w:r>
    </w:p>
    <w:p w:rsidR="00461235" w:rsidRDefault="00461235" w:rsidP="00461235">
      <w:pPr>
        <w:pStyle w:val="ListParagraph"/>
        <w:numPr>
          <w:ilvl w:val="1"/>
          <w:numId w:val="54"/>
        </w:numPr>
      </w:pPr>
      <w:r>
        <w:t>Equal opportunity predicates on opportunity</w:t>
      </w:r>
    </w:p>
    <w:p w:rsidR="00461235" w:rsidRDefault="00461235" w:rsidP="00461235">
      <w:pPr>
        <w:pStyle w:val="ListParagraph"/>
        <w:numPr>
          <w:ilvl w:val="1"/>
          <w:numId w:val="54"/>
        </w:numPr>
      </w:pPr>
      <w:r>
        <w:t>Welfarists predicates on well being</w:t>
      </w:r>
    </w:p>
    <w:p w:rsidR="00461235" w:rsidRDefault="00461235" w:rsidP="00461235">
      <w:pPr>
        <w:pStyle w:val="ListParagraph"/>
        <w:numPr>
          <w:ilvl w:val="0"/>
          <w:numId w:val="54"/>
        </w:numPr>
      </w:pPr>
      <w:r>
        <w:t>What is the best real world proxy (for your most just basis for redistribution)?</w:t>
      </w:r>
    </w:p>
    <w:p w:rsidR="00461235" w:rsidRDefault="00461235" w:rsidP="00461235">
      <w:pPr>
        <w:pStyle w:val="ListParagraph"/>
        <w:numPr>
          <w:ilvl w:val="0"/>
          <w:numId w:val="54"/>
        </w:numPr>
      </w:pPr>
      <w:r>
        <w:t>How can we modify the proxy to better approximate the ideal?</w:t>
      </w:r>
    </w:p>
    <w:p w:rsidR="00461235" w:rsidRDefault="00461235" w:rsidP="00461235">
      <w:pPr>
        <w:pStyle w:val="ListParagraph"/>
        <w:numPr>
          <w:ilvl w:val="0"/>
          <w:numId w:val="54"/>
        </w:numPr>
      </w:pPr>
      <w:r>
        <w:t>What is the ideal level and form of redistribution based on modified proxy?</w:t>
      </w:r>
    </w:p>
    <w:p w:rsidR="00461235" w:rsidRDefault="00461235" w:rsidP="00461235">
      <w:pPr>
        <w:pStyle w:val="ListParagraph"/>
        <w:numPr>
          <w:ilvl w:val="1"/>
          <w:numId w:val="54"/>
        </w:numPr>
      </w:pPr>
      <w:r>
        <w:t>Costs of raising revenue from different sources</w:t>
      </w:r>
    </w:p>
    <w:p w:rsidR="00461235" w:rsidRDefault="00461235" w:rsidP="00461235">
      <w:pPr>
        <w:pStyle w:val="ListParagraph"/>
        <w:numPr>
          <w:ilvl w:val="1"/>
          <w:numId w:val="54"/>
        </w:numPr>
      </w:pPr>
      <w:r>
        <w:t>Benefits of redistribution in different ways</w:t>
      </w:r>
    </w:p>
    <w:p w:rsidR="00461235" w:rsidRDefault="00461235" w:rsidP="00461235">
      <w:pPr>
        <w:pStyle w:val="ListParagraph"/>
        <w:numPr>
          <w:ilvl w:val="1"/>
          <w:numId w:val="54"/>
        </w:numPr>
      </w:pPr>
      <w:r>
        <w:t>Balance under theory of justice</w:t>
      </w:r>
    </w:p>
    <w:p w:rsidR="00461235" w:rsidRDefault="00461235" w:rsidP="00461235">
      <w:pPr>
        <w:pStyle w:val="ListParagraph"/>
        <w:numPr>
          <w:ilvl w:val="0"/>
          <w:numId w:val="54"/>
        </w:numPr>
      </w:pPr>
      <w:r>
        <w:t>How can we enhance efficiency holding this distribution constant?</w:t>
      </w:r>
    </w:p>
    <w:p w:rsidR="00461235" w:rsidRDefault="00461235" w:rsidP="00461235">
      <w:pPr>
        <w:pStyle w:val="ListParagraph"/>
        <w:numPr>
          <w:ilvl w:val="1"/>
          <w:numId w:val="54"/>
        </w:numPr>
      </w:pPr>
      <w:r>
        <w:t>Correct for externalities—administration costs may outweigh benefits</w:t>
      </w:r>
    </w:p>
    <w:p w:rsidR="00461235" w:rsidRDefault="00461235" w:rsidP="00461235">
      <w:pPr>
        <w:pStyle w:val="ListParagraph"/>
        <w:numPr>
          <w:ilvl w:val="2"/>
          <w:numId w:val="54"/>
        </w:numPr>
      </w:pPr>
      <w:r>
        <w:t>Magnitude of externalities</w:t>
      </w:r>
    </w:p>
    <w:p w:rsidR="00461235" w:rsidRDefault="00461235" w:rsidP="00461235">
      <w:pPr>
        <w:pStyle w:val="ListParagraph"/>
        <w:numPr>
          <w:ilvl w:val="2"/>
          <w:numId w:val="54"/>
        </w:numPr>
      </w:pPr>
      <w:r>
        <w:t>Elasticity</w:t>
      </w:r>
    </w:p>
    <w:p w:rsidR="00461235" w:rsidRDefault="00461235" w:rsidP="00461235">
      <w:pPr>
        <w:pStyle w:val="ListParagraph"/>
        <w:numPr>
          <w:ilvl w:val="1"/>
          <w:numId w:val="54"/>
        </w:numPr>
      </w:pPr>
      <w:r>
        <w:t>Limit transactional complexity</w:t>
      </w:r>
    </w:p>
    <w:p w:rsidR="00461235" w:rsidRDefault="00461235" w:rsidP="00461235">
      <w:pPr>
        <w:pStyle w:val="ListParagraph"/>
        <w:numPr>
          <w:ilvl w:val="2"/>
          <w:numId w:val="54"/>
        </w:numPr>
      </w:pPr>
      <w:r>
        <w:t>Tax like things alike</w:t>
      </w:r>
    </w:p>
    <w:p w:rsidR="00461235" w:rsidRDefault="00461235" w:rsidP="00461235">
      <w:pPr>
        <w:pStyle w:val="ListParagraph"/>
        <w:numPr>
          <w:ilvl w:val="2"/>
          <w:numId w:val="54"/>
        </w:numPr>
      </w:pPr>
      <w:r>
        <w:t xml:space="preserve">Draw lines where activities are poor </w:t>
      </w:r>
      <w:r w:rsidR="00973428">
        <w:t>substitutes (i.e. debt/equity; annuity/bank account)</w:t>
      </w:r>
    </w:p>
    <w:p w:rsidR="00973428" w:rsidRDefault="00461235" w:rsidP="00461235">
      <w:pPr>
        <w:pStyle w:val="ListParagraph"/>
        <w:numPr>
          <w:ilvl w:val="1"/>
          <w:numId w:val="54"/>
        </w:numPr>
      </w:pPr>
      <w:r>
        <w:t>Finance public goods</w:t>
      </w:r>
    </w:p>
    <w:p w:rsidR="00D142C3" w:rsidRPr="00461235" w:rsidRDefault="000C6661" w:rsidP="000C6661">
      <w:pPr>
        <w:pStyle w:val="ListParagraph"/>
        <w:ind w:left="0"/>
      </w:pPr>
      <w:r w:rsidRPr="000C6661">
        <w:rPr>
          <w:noProof/>
        </w:rPr>
        <w:drawing>
          <wp:inline distT="0" distB="0" distL="0" distR="0">
            <wp:extent cx="6489700" cy="2743200"/>
            <wp:effectExtent l="101600" t="25400" r="88900" b="0"/>
            <wp:docPr id="3" name="D 2"/>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7" r:lo="rId8" r:qs="rId9" r:cs="rId10"/>
              </a:graphicData>
            </a:graphic>
          </wp:inline>
        </w:drawing>
      </w:r>
    </w:p>
    <w:p w:rsidR="00B24BD9" w:rsidRDefault="00D142C3" w:rsidP="00E000D4">
      <w:pPr>
        <w:pStyle w:val="Heading2"/>
      </w:pPr>
      <w:bookmarkStart w:id="14" w:name="_Toc153705837"/>
      <w:r>
        <w:t>Annuities</w:t>
      </w:r>
      <w:r w:rsidR="00B24BD9">
        <w:t xml:space="preserve"> and Life Insurance</w:t>
      </w:r>
      <w:bookmarkEnd w:id="14"/>
    </w:p>
    <w:p w:rsidR="002A7A50" w:rsidRPr="00C25B4C" w:rsidRDefault="002A7A50" w:rsidP="002A7A50">
      <w:pPr>
        <w:pStyle w:val="ListParagraph"/>
        <w:numPr>
          <w:ilvl w:val="0"/>
          <w:numId w:val="91"/>
        </w:numPr>
        <w:spacing w:after="0"/>
        <w:rPr>
          <w:sz w:val="18"/>
        </w:rPr>
      </w:pPr>
      <w:r w:rsidRPr="00C25B4C">
        <w:rPr>
          <w:b/>
          <w:sz w:val="18"/>
        </w:rPr>
        <w:t xml:space="preserve">Code § 72(a). </w:t>
      </w:r>
      <w:r w:rsidRPr="00C25B4C">
        <w:rPr>
          <w:sz w:val="18"/>
        </w:rPr>
        <w:t>Annuities; certain proceeds of endowment and life insurance contracts—General rule for annuities.</w:t>
      </w:r>
    </w:p>
    <w:p w:rsidR="002A7A50" w:rsidRPr="00C25B4C" w:rsidRDefault="002A7A50" w:rsidP="002A7A50">
      <w:pPr>
        <w:pStyle w:val="ListParagraph"/>
        <w:numPr>
          <w:ilvl w:val="0"/>
          <w:numId w:val="91"/>
        </w:numPr>
        <w:spacing w:after="0"/>
        <w:rPr>
          <w:sz w:val="18"/>
        </w:rPr>
      </w:pPr>
      <w:r w:rsidRPr="00C25B4C">
        <w:rPr>
          <w:b/>
          <w:sz w:val="18"/>
        </w:rPr>
        <w:t xml:space="preserve">Code § 72(b). </w:t>
      </w:r>
      <w:r w:rsidRPr="00C25B4C">
        <w:rPr>
          <w:sz w:val="18"/>
        </w:rPr>
        <w:t>Annuities; certain proceeds of endowment and life insurance contracts—Exclusion rules.</w:t>
      </w:r>
    </w:p>
    <w:p w:rsidR="002A7A50" w:rsidRPr="00C25B4C" w:rsidRDefault="002A7A50" w:rsidP="002A7A50">
      <w:pPr>
        <w:pStyle w:val="ListParagraph"/>
        <w:numPr>
          <w:ilvl w:val="0"/>
          <w:numId w:val="91"/>
        </w:numPr>
        <w:spacing w:after="0"/>
        <w:rPr>
          <w:sz w:val="18"/>
        </w:rPr>
      </w:pPr>
      <w:r w:rsidRPr="00C25B4C">
        <w:rPr>
          <w:b/>
          <w:sz w:val="18"/>
        </w:rPr>
        <w:t xml:space="preserve">Code § 72(c). </w:t>
      </w:r>
      <w:r w:rsidRPr="00C25B4C">
        <w:rPr>
          <w:sz w:val="18"/>
        </w:rPr>
        <w:t>Annuities; certain proceeds of endowment and life insurance contracts—Definitions.</w:t>
      </w:r>
    </w:p>
    <w:p w:rsidR="002A7A50" w:rsidRPr="00C25B4C" w:rsidRDefault="002A7A50" w:rsidP="002A7A50">
      <w:pPr>
        <w:pStyle w:val="ListParagraph"/>
        <w:numPr>
          <w:ilvl w:val="0"/>
          <w:numId w:val="91"/>
        </w:numPr>
        <w:spacing w:after="0"/>
        <w:rPr>
          <w:sz w:val="18"/>
        </w:rPr>
      </w:pPr>
      <w:r w:rsidRPr="00C25B4C">
        <w:rPr>
          <w:b/>
          <w:sz w:val="18"/>
        </w:rPr>
        <w:t xml:space="preserve">Code § 72(e)(1). </w:t>
      </w:r>
      <w:r w:rsidRPr="00C25B4C">
        <w:rPr>
          <w:sz w:val="18"/>
        </w:rPr>
        <w:t xml:space="preserve">Annuities; certain proceeds of endowment and life insurance contracts—Amounts not received as annuities—Application of subsection. </w:t>
      </w:r>
    </w:p>
    <w:p w:rsidR="002A7A50" w:rsidRPr="00C25B4C" w:rsidRDefault="002A7A50" w:rsidP="002A7A50">
      <w:pPr>
        <w:pStyle w:val="ListParagraph"/>
        <w:numPr>
          <w:ilvl w:val="0"/>
          <w:numId w:val="91"/>
        </w:numPr>
        <w:spacing w:after="0"/>
        <w:rPr>
          <w:sz w:val="18"/>
        </w:rPr>
      </w:pPr>
      <w:r w:rsidRPr="00C25B4C">
        <w:rPr>
          <w:b/>
          <w:sz w:val="18"/>
        </w:rPr>
        <w:t xml:space="preserve">Code § 72(e)(2). </w:t>
      </w:r>
      <w:r w:rsidRPr="00C25B4C">
        <w:rPr>
          <w:sz w:val="18"/>
        </w:rPr>
        <w:t>Annuities; certain proceeds of endowment and life insurance contracts—Amounts not received as annuities—General rule.</w:t>
      </w:r>
    </w:p>
    <w:p w:rsidR="002A7A50" w:rsidRPr="00C25B4C" w:rsidRDefault="002A7A50" w:rsidP="002A7A50">
      <w:pPr>
        <w:pStyle w:val="ListParagraph"/>
        <w:numPr>
          <w:ilvl w:val="0"/>
          <w:numId w:val="91"/>
        </w:numPr>
        <w:spacing w:after="0"/>
        <w:rPr>
          <w:sz w:val="18"/>
        </w:rPr>
      </w:pPr>
      <w:r w:rsidRPr="00C25B4C">
        <w:rPr>
          <w:b/>
          <w:sz w:val="18"/>
        </w:rPr>
        <w:t xml:space="preserve">Code § 72(e)(3). </w:t>
      </w:r>
      <w:r w:rsidRPr="00C25B4C">
        <w:rPr>
          <w:sz w:val="18"/>
        </w:rPr>
        <w:t>Annuities; certain proceeds of endowment and life insurance contracts—Amounts not received as annuities—Allocation of amounts to income and investment.</w:t>
      </w:r>
    </w:p>
    <w:p w:rsidR="002A7A50" w:rsidRPr="00C25B4C" w:rsidRDefault="002A7A50" w:rsidP="002A7A50">
      <w:pPr>
        <w:pStyle w:val="ListParagraph"/>
        <w:numPr>
          <w:ilvl w:val="0"/>
          <w:numId w:val="91"/>
        </w:numPr>
        <w:spacing w:after="0"/>
        <w:rPr>
          <w:sz w:val="18"/>
        </w:rPr>
      </w:pPr>
      <w:r w:rsidRPr="00C25B4C">
        <w:rPr>
          <w:b/>
          <w:sz w:val="18"/>
        </w:rPr>
        <w:t xml:space="preserve">Code § 72(q). </w:t>
      </w:r>
      <w:r w:rsidRPr="00C25B4C">
        <w:rPr>
          <w:sz w:val="18"/>
        </w:rPr>
        <w:t xml:space="preserve">Annuities; certain proceeds of endowment and life insurance contracts—10-percent penalty for premature distributions from annuity contracts.  </w:t>
      </w:r>
    </w:p>
    <w:p w:rsidR="002A7A50" w:rsidRDefault="002A7A50" w:rsidP="002A7A50">
      <w:pPr>
        <w:pStyle w:val="ListParagraph"/>
        <w:numPr>
          <w:ilvl w:val="0"/>
          <w:numId w:val="91"/>
        </w:numPr>
        <w:spacing w:after="0"/>
        <w:rPr>
          <w:sz w:val="18"/>
        </w:rPr>
      </w:pPr>
      <w:r w:rsidRPr="00C25B4C">
        <w:rPr>
          <w:b/>
          <w:sz w:val="18"/>
        </w:rPr>
        <w:t xml:space="preserve">Code § 101. </w:t>
      </w:r>
      <w:r w:rsidRPr="00C25B4C">
        <w:rPr>
          <w:sz w:val="18"/>
        </w:rPr>
        <w:t>Certain death benefits.</w:t>
      </w:r>
    </w:p>
    <w:p w:rsidR="002A7A50" w:rsidRPr="002A7A50" w:rsidRDefault="002A7A50" w:rsidP="002A7A50">
      <w:pPr>
        <w:spacing w:after="0"/>
        <w:ind w:left="360"/>
        <w:rPr>
          <w:sz w:val="18"/>
        </w:rPr>
      </w:pPr>
    </w:p>
    <w:p w:rsidR="00B24BD9" w:rsidRPr="00ED6A96" w:rsidRDefault="00B24BD9" w:rsidP="00B24BD9">
      <w:pPr>
        <w:rPr>
          <w:b/>
        </w:rPr>
      </w:pPr>
      <w:r w:rsidRPr="00ED6A96">
        <w:rPr>
          <w:b/>
        </w:rPr>
        <w:t>Three ways to recover basis on an annuity: (i.e. if purchase price were $267.30 for 3 $100 coupon payments)</w:t>
      </w:r>
    </w:p>
    <w:p w:rsidR="00B24BD9" w:rsidRDefault="00B24BD9" w:rsidP="00B24BD9">
      <w:pPr>
        <w:pStyle w:val="ListParagraph"/>
        <w:numPr>
          <w:ilvl w:val="0"/>
          <w:numId w:val="49"/>
        </w:numPr>
      </w:pPr>
      <w:r>
        <w:t>All up front: No income until year 3 ($32.70)</w:t>
      </w:r>
    </w:p>
    <w:p w:rsidR="00B24BD9" w:rsidRDefault="00B24BD9" w:rsidP="00B24BD9">
      <w:pPr>
        <w:pStyle w:val="ListParagraph"/>
        <w:numPr>
          <w:ilvl w:val="0"/>
          <w:numId w:val="49"/>
        </w:numPr>
      </w:pPr>
      <w:r>
        <w:t xml:space="preserve">Fixed Ratio: $267.30/300 =  89.1% </w:t>
      </w:r>
      <w:r>
        <w:sym w:font="Wingdings" w:char="F0E0"/>
      </w:r>
      <w:r>
        <w:t xml:space="preserve"> each year income = $10.90 (x 3 = $32.70)</w:t>
      </w:r>
    </w:p>
    <w:p w:rsidR="000C6661" w:rsidRDefault="00B24BD9" w:rsidP="00B24BD9">
      <w:pPr>
        <w:pStyle w:val="ListParagraph"/>
        <w:numPr>
          <w:ilvl w:val="0"/>
          <w:numId w:val="49"/>
        </w:numPr>
      </w:pPr>
      <w:r>
        <w:t xml:space="preserve">Bank account: </w:t>
      </w:r>
      <w:r w:rsidR="00FA22EA">
        <w:t xml:space="preserve">equivalent interest paid each year </w:t>
      </w:r>
    </w:p>
    <w:p w:rsidR="001C526E" w:rsidRDefault="001C526E" w:rsidP="000C6661">
      <w:pPr>
        <w:pStyle w:val="ListParagraph"/>
        <w:ind w:left="1440"/>
      </w:pPr>
    </w:p>
    <w:p w:rsidR="000C6661" w:rsidRPr="000C6661" w:rsidRDefault="000C6661" w:rsidP="001C526E">
      <w:pPr>
        <w:pStyle w:val="ListParagraph"/>
        <w:numPr>
          <w:ilvl w:val="0"/>
          <w:numId w:val="51"/>
        </w:numPr>
        <w:rPr>
          <w:b/>
          <w:caps/>
        </w:rPr>
      </w:pPr>
      <w:r w:rsidRPr="000C6661">
        <w:rPr>
          <w:b/>
          <w:caps/>
        </w:rPr>
        <w:t>Annuities</w:t>
      </w:r>
    </w:p>
    <w:p w:rsidR="001C526E" w:rsidRDefault="001C526E" w:rsidP="000C6661">
      <w:pPr>
        <w:pStyle w:val="ListParagraph"/>
        <w:numPr>
          <w:ilvl w:val="1"/>
          <w:numId w:val="51"/>
        </w:numPr>
      </w:pPr>
      <w:r>
        <w:t>Can be used to shelter earnings from taxes</w:t>
      </w:r>
    </w:p>
    <w:p w:rsidR="00973428" w:rsidRDefault="001C526E" w:rsidP="000C6661">
      <w:pPr>
        <w:pStyle w:val="ListParagraph"/>
        <w:numPr>
          <w:ilvl w:val="1"/>
          <w:numId w:val="51"/>
        </w:numPr>
      </w:pPr>
      <w:r>
        <w:t>Traditionally: a contract to pay a lump sum up front and receive a set payment each year for a specific amount of time</w:t>
      </w:r>
    </w:p>
    <w:p w:rsidR="00973428" w:rsidRDefault="00973428" w:rsidP="000C6661">
      <w:pPr>
        <w:pStyle w:val="ListParagraph"/>
        <w:numPr>
          <w:ilvl w:val="1"/>
          <w:numId w:val="51"/>
        </w:numPr>
      </w:pPr>
      <w:r>
        <w:t>Subsidizing savings relative to a bank account</w:t>
      </w:r>
    </w:p>
    <w:p w:rsidR="00973428" w:rsidRDefault="00973428" w:rsidP="000C6661">
      <w:pPr>
        <w:pStyle w:val="ListParagraph"/>
        <w:numPr>
          <w:ilvl w:val="1"/>
          <w:numId w:val="51"/>
        </w:numPr>
      </w:pPr>
      <w:r>
        <w:t>Annuities allow us to protect against:</w:t>
      </w:r>
    </w:p>
    <w:p w:rsidR="00973428" w:rsidRDefault="00973428" w:rsidP="000C6661">
      <w:pPr>
        <w:pStyle w:val="ListParagraph"/>
        <w:numPr>
          <w:ilvl w:val="2"/>
          <w:numId w:val="51"/>
        </w:numPr>
      </w:pPr>
      <w:r>
        <w:t>Mortality risk (that we outlive our savings)</w:t>
      </w:r>
    </w:p>
    <w:p w:rsidR="000C6661" w:rsidRDefault="00973428" w:rsidP="000C6661">
      <w:pPr>
        <w:pStyle w:val="ListParagraph"/>
        <w:numPr>
          <w:ilvl w:val="2"/>
          <w:numId w:val="51"/>
        </w:numPr>
      </w:pPr>
      <w:r>
        <w:t>Does this allow us to tax the ideal? Does it measure ability to pay?</w:t>
      </w:r>
    </w:p>
    <w:p w:rsidR="000C6661" w:rsidRDefault="000C6661" w:rsidP="000C6661">
      <w:pPr>
        <w:pStyle w:val="ListParagraph"/>
        <w:numPr>
          <w:ilvl w:val="2"/>
          <w:numId w:val="51"/>
        </w:numPr>
      </w:pPr>
      <w:r>
        <w:t>Inefficient? Creates incentives to invest for tax reasons and NOT because we value their insurance values</w:t>
      </w:r>
    </w:p>
    <w:p w:rsidR="000C6661" w:rsidRPr="000C6661" w:rsidRDefault="000C6661" w:rsidP="000C6661">
      <w:pPr>
        <w:pStyle w:val="ListParagraph"/>
        <w:numPr>
          <w:ilvl w:val="0"/>
          <w:numId w:val="51"/>
        </w:numPr>
        <w:rPr>
          <w:b/>
          <w:caps/>
        </w:rPr>
      </w:pPr>
      <w:r w:rsidRPr="000C6661">
        <w:rPr>
          <w:b/>
          <w:caps/>
        </w:rPr>
        <w:t>Life Insurance</w:t>
      </w:r>
    </w:p>
    <w:p w:rsidR="000C6661" w:rsidRDefault="000C6661" w:rsidP="000C6661">
      <w:pPr>
        <w:pStyle w:val="ListParagraph"/>
        <w:numPr>
          <w:ilvl w:val="1"/>
          <w:numId w:val="51"/>
        </w:numPr>
        <w:tabs>
          <w:tab w:val="left" w:pos="990"/>
        </w:tabs>
      </w:pPr>
      <w:r>
        <w:t>Exempts all earnings on savings from tax</w:t>
      </w:r>
    </w:p>
    <w:p w:rsidR="000C6661" w:rsidRDefault="000C6661" w:rsidP="000C6661">
      <w:pPr>
        <w:pStyle w:val="ListParagraph"/>
        <w:numPr>
          <w:ilvl w:val="1"/>
          <w:numId w:val="51"/>
        </w:numPr>
        <w:tabs>
          <w:tab w:val="left" w:pos="990"/>
        </w:tabs>
      </w:pPr>
      <w:r>
        <w:t>Most has savings AND term insurance (protects beneficiaries against premature death)</w:t>
      </w:r>
    </w:p>
    <w:p w:rsidR="000C6661" w:rsidRDefault="000C6661" w:rsidP="000C6661">
      <w:pPr>
        <w:pStyle w:val="ListParagraph"/>
        <w:numPr>
          <w:ilvl w:val="2"/>
          <w:numId w:val="51"/>
        </w:numPr>
        <w:tabs>
          <w:tab w:val="left" w:pos="990"/>
        </w:tabs>
      </w:pPr>
      <w:r>
        <w:t>Pure term—insure against death in the following year</w:t>
      </w:r>
    </w:p>
    <w:p w:rsidR="00F90001" w:rsidRDefault="000C6661" w:rsidP="000C6661">
      <w:pPr>
        <w:pStyle w:val="ListParagraph"/>
        <w:numPr>
          <w:ilvl w:val="2"/>
          <w:numId w:val="51"/>
        </w:numPr>
        <w:tabs>
          <w:tab w:val="left" w:pos="990"/>
        </w:tabs>
      </w:pPr>
      <w:r>
        <w:t>Whole life—pay much more now and no matter when you die you get the same payout—basically pay a series of pure term payments upfront</w:t>
      </w:r>
    </w:p>
    <w:p w:rsidR="00E54250" w:rsidRDefault="00F90001" w:rsidP="00F90001">
      <w:pPr>
        <w:pStyle w:val="ListParagraph"/>
        <w:numPr>
          <w:ilvl w:val="1"/>
          <w:numId w:val="51"/>
        </w:numPr>
        <w:tabs>
          <w:tab w:val="left" w:pos="990"/>
        </w:tabs>
      </w:pPr>
      <w:r>
        <w:t xml:space="preserve">Liquidity of cash makes it  </w:t>
      </w:r>
      <w:r w:rsidR="00E54250">
        <w:t>more valuable</w:t>
      </w:r>
    </w:p>
    <w:p w:rsidR="00E54250" w:rsidRDefault="00E54250" w:rsidP="00F90001">
      <w:pPr>
        <w:pStyle w:val="ListParagraph"/>
        <w:numPr>
          <w:ilvl w:val="1"/>
          <w:numId w:val="51"/>
        </w:numPr>
        <w:tabs>
          <w:tab w:val="left" w:pos="990"/>
        </w:tabs>
      </w:pPr>
      <w:r>
        <w:t>POLICY CONSIDERATIONS</w:t>
      </w:r>
    </w:p>
    <w:p w:rsidR="00B24BD9" w:rsidRPr="00B24BD9" w:rsidRDefault="00E54250" w:rsidP="0013174F">
      <w:pPr>
        <w:pStyle w:val="ListParagraph"/>
        <w:numPr>
          <w:ilvl w:val="2"/>
          <w:numId w:val="51"/>
        </w:numPr>
      </w:pPr>
      <w:r>
        <w:t>Estate preparation--</w:t>
      </w:r>
    </w:p>
    <w:p w:rsidR="00B24BD9" w:rsidRPr="00B24BD9" w:rsidRDefault="00B24BD9" w:rsidP="00986CFA">
      <w:pPr>
        <w:pStyle w:val="Style1"/>
      </w:pPr>
      <w:r w:rsidRPr="00B24BD9">
        <w:t>Problem Set #8: Annuities &amp; Life Insurance</w:t>
      </w:r>
    </w:p>
    <w:p w:rsidR="00B24BD9" w:rsidRPr="00BD2DB9" w:rsidRDefault="00B24BD9" w:rsidP="00B24BD9">
      <w:pPr>
        <w:pStyle w:val="ListParagraph"/>
        <w:widowControl w:val="0"/>
        <w:tabs>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BD2DB9">
        <w:rPr>
          <w:b/>
          <w:color w:val="BFBFBF" w:themeColor="background1" w:themeShade="BF"/>
          <w:szCs w:val="24"/>
        </w:rPr>
        <w:t>For the following problems, you should focus on Sections 61, 72(a)-(c) and 101. There is no need to calculate the exact tax consequences of each scenario. Instead, the goal is simply to deepen your understanding of the advantages and disadvantages of each investment option from a tax perspective.</w:t>
      </w:r>
    </w:p>
    <w:p w:rsidR="00B24BD9" w:rsidRPr="00BD2DB9" w:rsidRDefault="00B24BD9" w:rsidP="002066C0">
      <w:pPr>
        <w:pStyle w:val="ListParagraph"/>
        <w:widowControl w:val="0"/>
        <w:numPr>
          <w:ilvl w:val="0"/>
          <w:numId w:val="48"/>
        </w:numPr>
        <w:tabs>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BD2DB9">
        <w:rPr>
          <w:b/>
          <w:color w:val="BFBFBF" w:themeColor="background1" w:themeShade="BF"/>
          <w:szCs w:val="24"/>
        </w:rPr>
        <w:t>Oliver is retired and contemplating two investments. One is the purchase of an annuity for $7,000. It will pay him (or, in the event of his death, his heirs) $1,000 per year for 10 years. Alternatively, he could deposit $7,000 in a bank account paying 7% interest. On a pre-tax basis, this would permit him to withdraw $1,000 a year for 10 years after which point his balance in the account will be zero.</w:t>
      </w:r>
    </w:p>
    <w:p w:rsidR="004A264C" w:rsidRPr="00BD2DB9" w:rsidRDefault="00B24BD9" w:rsidP="002066C0">
      <w:pPr>
        <w:pStyle w:val="ListParagraph"/>
        <w:widowControl w:val="0"/>
        <w:numPr>
          <w:ilvl w:val="1"/>
          <w:numId w:val="48"/>
        </w:numPr>
        <w:tabs>
          <w:tab w:val="left" w:pos="4480"/>
          <w:tab w:val="left" w:pos="5040"/>
          <w:tab w:val="left" w:pos="5600"/>
          <w:tab w:val="left" w:pos="6160"/>
          <w:tab w:val="left" w:pos="6720"/>
        </w:tabs>
        <w:autoSpaceDE w:val="0"/>
        <w:autoSpaceDN w:val="0"/>
        <w:adjustRightInd w:val="0"/>
        <w:ind w:left="1800"/>
        <w:contextualSpacing w:val="0"/>
        <w:rPr>
          <w:b/>
          <w:color w:val="BFBFBF" w:themeColor="background1" w:themeShade="BF"/>
          <w:szCs w:val="24"/>
        </w:rPr>
      </w:pPr>
      <w:r w:rsidRPr="00BD2DB9">
        <w:rPr>
          <w:b/>
          <w:color w:val="BFBFBF" w:themeColor="background1" w:themeShade="BF"/>
          <w:szCs w:val="24"/>
        </w:rPr>
        <w:t>In a world without taxes, what would you advise?</w:t>
      </w:r>
    </w:p>
    <w:p w:rsidR="00B24BD9" w:rsidRPr="00BD2DB9" w:rsidRDefault="004A264C" w:rsidP="004A264C">
      <w:pPr>
        <w:pStyle w:val="ListParagraph"/>
        <w:widowControl w:val="0"/>
        <w:tabs>
          <w:tab w:val="left" w:pos="4480"/>
          <w:tab w:val="left" w:pos="5040"/>
          <w:tab w:val="left" w:pos="5600"/>
          <w:tab w:val="left" w:pos="6160"/>
          <w:tab w:val="left" w:pos="6720"/>
        </w:tabs>
        <w:autoSpaceDE w:val="0"/>
        <w:autoSpaceDN w:val="0"/>
        <w:adjustRightInd w:val="0"/>
        <w:ind w:left="1800"/>
        <w:contextualSpacing w:val="0"/>
        <w:rPr>
          <w:color w:val="000000"/>
          <w:szCs w:val="24"/>
        </w:rPr>
      </w:pPr>
      <w:r w:rsidRPr="00BD2DB9">
        <w:rPr>
          <w:color w:val="000000"/>
          <w:szCs w:val="24"/>
        </w:rPr>
        <w:t>In a world without taxes, these are the same--$7,000 expenditure and 10 years of $1,000 dispersals</w:t>
      </w:r>
      <w:r w:rsidR="001C526E" w:rsidRPr="00BD2DB9">
        <w:rPr>
          <w:color w:val="000000"/>
          <w:szCs w:val="24"/>
        </w:rPr>
        <w:t>—bank account would be more liquid but they would be otherwise identical</w:t>
      </w:r>
    </w:p>
    <w:p w:rsidR="00C32CA2" w:rsidRDefault="00B24BD9" w:rsidP="002066C0">
      <w:pPr>
        <w:pStyle w:val="ListParagraph"/>
        <w:widowControl w:val="0"/>
        <w:numPr>
          <w:ilvl w:val="1"/>
          <w:numId w:val="48"/>
        </w:numPr>
        <w:tabs>
          <w:tab w:val="left" w:pos="4480"/>
          <w:tab w:val="left" w:pos="5040"/>
          <w:tab w:val="left" w:pos="5600"/>
          <w:tab w:val="left" w:pos="6160"/>
          <w:tab w:val="left" w:pos="6720"/>
        </w:tabs>
        <w:autoSpaceDE w:val="0"/>
        <w:autoSpaceDN w:val="0"/>
        <w:adjustRightInd w:val="0"/>
        <w:ind w:left="1800"/>
        <w:contextualSpacing w:val="0"/>
        <w:rPr>
          <w:color w:val="000000"/>
          <w:szCs w:val="24"/>
        </w:rPr>
      </w:pPr>
      <w:r w:rsidRPr="00B24BD9">
        <w:rPr>
          <w:color w:val="000000"/>
          <w:szCs w:val="24"/>
        </w:rPr>
        <w:t>In light of the tax consequences, what would you advise?</w:t>
      </w:r>
    </w:p>
    <w:tbl>
      <w:tblPr>
        <w:tblW w:w="11036" w:type="dxa"/>
        <w:tblInd w:w="108" w:type="dxa"/>
        <w:tblLook w:val="0000"/>
      </w:tblPr>
      <w:tblGrid>
        <w:gridCol w:w="265"/>
        <w:gridCol w:w="809"/>
        <w:gridCol w:w="2199"/>
        <w:gridCol w:w="1919"/>
        <w:gridCol w:w="2199"/>
        <w:gridCol w:w="1726"/>
        <w:gridCol w:w="1919"/>
      </w:tblGrid>
      <w:tr w:rsidR="00FD6E63" w:rsidRPr="00FD6E63">
        <w:trPr>
          <w:trHeight w:val="260"/>
        </w:trPr>
        <w:tc>
          <w:tcPr>
            <w:tcW w:w="3273" w:type="dxa"/>
            <w:gridSpan w:val="3"/>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r w:rsidRPr="00FD6E63">
              <w:rPr>
                <w:rFonts w:ascii="Verdana" w:hAnsi="Verdana"/>
                <w:b/>
                <w:bCs/>
                <w:sz w:val="16"/>
                <w:szCs w:val="16"/>
              </w:rPr>
              <w:t>Bank Account</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Year</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Beginning Balance</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Ending Balance</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Taxable Interest Gains</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After Withdraw</w:t>
            </w:r>
            <w:r>
              <w:rPr>
                <w:rFonts w:ascii="Verdana" w:hAnsi="Verdana"/>
                <w:sz w:val="16"/>
                <w:szCs w:val="16"/>
              </w:rPr>
              <w:t>a</w:t>
            </w:r>
            <w:r w:rsidRPr="00FD6E63">
              <w:rPr>
                <w:rFonts w:ascii="Verdana" w:hAnsi="Verdana"/>
                <w:sz w:val="16"/>
                <w:szCs w:val="16"/>
              </w:rPr>
              <w:t>l</w:t>
            </w:r>
          </w:p>
        </w:tc>
        <w:tc>
          <w:tcPr>
            <w:tcW w:w="1919" w:type="dxa"/>
            <w:tcBorders>
              <w:top w:val="nil"/>
              <w:left w:val="nil"/>
              <w:bottom w:val="nil"/>
              <w:right w:val="nil"/>
            </w:tcBorders>
            <w:shd w:val="clear" w:color="auto" w:fill="auto"/>
            <w:noWrap/>
            <w:vAlign w:val="bottom"/>
          </w:tcPr>
          <w:p w:rsidR="00FD6E63" w:rsidRPr="00FD6E63" w:rsidRDefault="00FD6E63" w:rsidP="008F1E8B">
            <w:pPr>
              <w:spacing w:after="0"/>
              <w:ind w:left="0"/>
              <w:rPr>
                <w:rFonts w:ascii="Verdana" w:hAnsi="Verdana"/>
                <w:sz w:val="16"/>
                <w:szCs w:val="16"/>
              </w:rPr>
            </w:pPr>
            <w:r w:rsidRPr="00FD6E63">
              <w:rPr>
                <w:rFonts w:ascii="Verdana" w:hAnsi="Verdana"/>
                <w:sz w:val="16"/>
                <w:szCs w:val="16"/>
              </w:rPr>
              <w:t xml:space="preserve">PV Taxable </w:t>
            </w:r>
            <w:r w:rsidR="008F1E8B">
              <w:rPr>
                <w:rFonts w:ascii="Verdana" w:hAnsi="Verdana"/>
                <w:sz w:val="16"/>
                <w:szCs w:val="16"/>
              </w:rPr>
              <w:t>Gains</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1</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$7,000.00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$7,495.11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$495.11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$6,495.11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$495.11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2</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$6,495.11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$6,954.51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$459.40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$5,954.51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$429.05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3</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$5,954.51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$6,375.67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$421.16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$5,375.67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$367.36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4</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$5,375.67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$5,755.89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$380.22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$4,755.89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$309.74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5</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$4,755.89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$5,092.28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$336.38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$4,092.28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$255.93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6</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$4,092.28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$4,381.72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$289.45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$3,381.72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$205.67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$3,381.72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$3,620.91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$239.19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$2,620.91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$158.73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8</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$2,620.91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$2,806.29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$185.38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$1,806.29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$114.89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9</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$1,806.29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$1,934.05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$127.76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$934.05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$73.95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10</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$934.05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$1,000.11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$66.07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$0.11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$35.72 </w:t>
            </w: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Total Gains</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$3,000.11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Interest Rate</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7.073%</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Discount Rate</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7.073%</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PV Total Gains</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$2,446.15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1074" w:type="dxa"/>
            <w:gridSpan w:val="2"/>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r w:rsidRPr="00FD6E63">
              <w:rPr>
                <w:rFonts w:ascii="Verdana" w:hAnsi="Verdana"/>
                <w:b/>
                <w:bCs/>
                <w:sz w:val="16"/>
                <w:szCs w:val="16"/>
              </w:rPr>
              <w:t>Annuity</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b/>
                <w:bCs/>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Year</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Taxable Interest Gains</w:t>
            </w:r>
          </w:p>
        </w:tc>
        <w:tc>
          <w:tcPr>
            <w:tcW w:w="1919" w:type="dxa"/>
            <w:tcBorders>
              <w:top w:val="nil"/>
              <w:left w:val="nil"/>
              <w:bottom w:val="nil"/>
              <w:right w:val="nil"/>
            </w:tcBorders>
            <w:shd w:val="clear" w:color="auto" w:fill="auto"/>
            <w:noWrap/>
            <w:vAlign w:val="bottom"/>
          </w:tcPr>
          <w:p w:rsidR="00FD6E63" w:rsidRPr="00FD6E63" w:rsidRDefault="00FD6E63" w:rsidP="008F1E8B">
            <w:pPr>
              <w:spacing w:after="0"/>
              <w:ind w:left="0"/>
              <w:rPr>
                <w:rFonts w:ascii="Verdana" w:hAnsi="Verdana"/>
                <w:sz w:val="16"/>
                <w:szCs w:val="16"/>
              </w:rPr>
            </w:pPr>
            <w:r w:rsidRPr="00FD6E63">
              <w:rPr>
                <w:rFonts w:ascii="Verdana" w:hAnsi="Verdana"/>
                <w:sz w:val="16"/>
                <w:szCs w:val="16"/>
              </w:rPr>
              <w:t xml:space="preserve">PV Taxable </w:t>
            </w:r>
            <w:r w:rsidR="008F1E8B">
              <w:rPr>
                <w:rFonts w:ascii="Verdana" w:hAnsi="Verdana"/>
                <w:sz w:val="16"/>
                <w:szCs w:val="16"/>
              </w:rPr>
              <w:t>Gains</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1</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2</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$280.18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3</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$261.67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4</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$244.39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5</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$228.25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6</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$213.17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$199.09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8</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$185.94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9</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$173.65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10</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 </w:t>
            </w: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$162.18 </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Total Gains</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$3,000.00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Interest Rate</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7.073%</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Discount Rate</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7.073%</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r w:rsidR="00FD6E63" w:rsidRPr="00FD6E63">
        <w:trPr>
          <w:trHeight w:val="260"/>
        </w:trPr>
        <w:tc>
          <w:tcPr>
            <w:tcW w:w="265"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80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r w:rsidRPr="00FD6E63">
              <w:rPr>
                <w:rFonts w:ascii="Verdana" w:hAnsi="Verdana"/>
                <w:sz w:val="16"/>
                <w:szCs w:val="16"/>
              </w:rPr>
              <w:t>PV Total Gains</w:t>
            </w:r>
          </w:p>
        </w:tc>
        <w:tc>
          <w:tcPr>
            <w:tcW w:w="2199" w:type="dxa"/>
            <w:tcBorders>
              <w:top w:val="nil"/>
              <w:left w:val="nil"/>
              <w:bottom w:val="nil"/>
              <w:right w:val="nil"/>
            </w:tcBorders>
            <w:shd w:val="clear" w:color="auto" w:fill="auto"/>
            <w:noWrap/>
            <w:vAlign w:val="bottom"/>
          </w:tcPr>
          <w:p w:rsidR="00FD6E63" w:rsidRPr="00FD6E63" w:rsidRDefault="00FD6E63" w:rsidP="00FD6E63">
            <w:pPr>
              <w:spacing w:after="0"/>
              <w:ind w:left="0"/>
              <w:jc w:val="right"/>
              <w:rPr>
                <w:rFonts w:ascii="Verdana" w:hAnsi="Verdana"/>
                <w:sz w:val="16"/>
                <w:szCs w:val="16"/>
              </w:rPr>
            </w:pPr>
            <w:r w:rsidRPr="00FD6E63">
              <w:rPr>
                <w:rFonts w:ascii="Verdana" w:hAnsi="Verdana"/>
                <w:sz w:val="16"/>
                <w:szCs w:val="16"/>
              </w:rPr>
              <w:t xml:space="preserve"> $1,948.51 </w:t>
            </w:r>
          </w:p>
        </w:tc>
        <w:tc>
          <w:tcPr>
            <w:tcW w:w="1726"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c>
          <w:tcPr>
            <w:tcW w:w="1919" w:type="dxa"/>
            <w:tcBorders>
              <w:top w:val="nil"/>
              <w:left w:val="nil"/>
              <w:bottom w:val="nil"/>
              <w:right w:val="nil"/>
            </w:tcBorders>
            <w:shd w:val="clear" w:color="auto" w:fill="auto"/>
            <w:noWrap/>
            <w:vAlign w:val="bottom"/>
          </w:tcPr>
          <w:p w:rsidR="00FD6E63" w:rsidRPr="00FD6E63" w:rsidRDefault="00FD6E63" w:rsidP="00FD6E63">
            <w:pPr>
              <w:spacing w:after="0"/>
              <w:ind w:left="0"/>
              <w:rPr>
                <w:rFonts w:ascii="Verdana" w:hAnsi="Verdana"/>
                <w:sz w:val="16"/>
                <w:szCs w:val="16"/>
              </w:rPr>
            </w:pPr>
          </w:p>
        </w:tc>
      </w:tr>
    </w:tbl>
    <w:p w:rsidR="00B24BD9" w:rsidRPr="004A264C" w:rsidRDefault="00B24BD9" w:rsidP="00C32CA2">
      <w:pPr>
        <w:pStyle w:val="ListParagraph"/>
        <w:widowControl w:val="0"/>
        <w:tabs>
          <w:tab w:val="left" w:pos="4480"/>
          <w:tab w:val="left" w:pos="5040"/>
          <w:tab w:val="left" w:pos="5600"/>
          <w:tab w:val="left" w:pos="6160"/>
          <w:tab w:val="left" w:pos="6720"/>
        </w:tabs>
        <w:autoSpaceDE w:val="0"/>
        <w:autoSpaceDN w:val="0"/>
        <w:adjustRightInd w:val="0"/>
        <w:ind w:left="1800"/>
        <w:contextualSpacing w:val="0"/>
        <w:rPr>
          <w:color w:val="000000"/>
          <w:szCs w:val="24"/>
        </w:rPr>
      </w:pPr>
    </w:p>
    <w:p w:rsidR="001C526E" w:rsidRDefault="001C526E" w:rsidP="002066C0">
      <w:pPr>
        <w:pStyle w:val="ListParagraph"/>
        <w:widowControl w:val="0"/>
        <w:numPr>
          <w:ilvl w:val="0"/>
          <w:numId w:val="52"/>
        </w:numPr>
        <w:tabs>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BD2DB9">
        <w:rPr>
          <w:b/>
          <w:color w:val="000000"/>
          <w:szCs w:val="24"/>
        </w:rPr>
        <w:t>Exclusion ratio</w:t>
      </w:r>
      <w:r>
        <w:rPr>
          <w:color w:val="000000"/>
          <w:szCs w:val="24"/>
        </w:rPr>
        <w:t xml:space="preserve"> = initial investment/total nominal payments = 7,000/10,000</w:t>
      </w:r>
    </w:p>
    <w:p w:rsidR="001C526E" w:rsidRDefault="001C526E" w:rsidP="002066C0">
      <w:pPr>
        <w:pStyle w:val="ListParagraph"/>
        <w:widowControl w:val="0"/>
        <w:numPr>
          <w:ilvl w:val="0"/>
          <w:numId w:val="52"/>
        </w:numPr>
        <w:tabs>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1C526E">
        <w:rPr>
          <w:color w:val="000000"/>
          <w:szCs w:val="24"/>
        </w:rPr>
        <w:sym w:font="Wingdings" w:char="F0E0"/>
      </w:r>
      <w:r>
        <w:rPr>
          <w:color w:val="000000"/>
          <w:szCs w:val="24"/>
        </w:rPr>
        <w:t xml:space="preserve"> (.7*nominal payment) is excluded as recovery of basis under § 72</w:t>
      </w:r>
    </w:p>
    <w:p w:rsidR="001852DF" w:rsidRPr="00BD2DB9" w:rsidRDefault="001C526E" w:rsidP="002066C0">
      <w:pPr>
        <w:pStyle w:val="ListParagraph"/>
        <w:widowControl w:val="0"/>
        <w:numPr>
          <w:ilvl w:val="0"/>
          <w:numId w:val="52"/>
        </w:numPr>
        <w:tabs>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BD2DB9">
        <w:rPr>
          <w:color w:val="000000"/>
          <w:szCs w:val="24"/>
        </w:rPr>
        <w:t>annuity takes advantage of deferral value of TVM</w:t>
      </w:r>
    </w:p>
    <w:p w:rsidR="001C526E" w:rsidRPr="001852DF" w:rsidRDefault="001852DF" w:rsidP="002066C0">
      <w:pPr>
        <w:pStyle w:val="ListParagraph"/>
        <w:widowControl w:val="0"/>
        <w:numPr>
          <w:ilvl w:val="0"/>
          <w:numId w:val="52"/>
        </w:numPr>
        <w:tabs>
          <w:tab w:val="left" w:pos="4480"/>
          <w:tab w:val="left" w:pos="5040"/>
          <w:tab w:val="left" w:pos="5600"/>
          <w:tab w:val="left" w:pos="6160"/>
          <w:tab w:val="left" w:pos="6720"/>
        </w:tabs>
        <w:autoSpaceDE w:val="0"/>
        <w:autoSpaceDN w:val="0"/>
        <w:adjustRightInd w:val="0"/>
        <w:ind w:left="2160"/>
        <w:contextualSpacing w:val="0"/>
        <w:rPr>
          <w:color w:val="000000"/>
          <w:szCs w:val="24"/>
        </w:rPr>
      </w:pPr>
      <w:r>
        <w:rPr>
          <w:color w:val="000000"/>
          <w:szCs w:val="24"/>
        </w:rPr>
        <w:t>treating the annuity like a bank account would be like taxing the imputed interest on an annuity</w:t>
      </w:r>
    </w:p>
    <w:p w:rsidR="001852DF" w:rsidRPr="00BD2DB9" w:rsidRDefault="00B24BD9" w:rsidP="002066C0">
      <w:pPr>
        <w:pStyle w:val="ListParagraph"/>
        <w:widowControl w:val="0"/>
        <w:numPr>
          <w:ilvl w:val="1"/>
          <w:numId w:val="48"/>
        </w:numPr>
        <w:tabs>
          <w:tab w:val="left" w:pos="4480"/>
          <w:tab w:val="left" w:pos="5040"/>
          <w:tab w:val="left" w:pos="5600"/>
          <w:tab w:val="left" w:pos="6160"/>
          <w:tab w:val="left" w:pos="6720"/>
        </w:tabs>
        <w:autoSpaceDE w:val="0"/>
        <w:autoSpaceDN w:val="0"/>
        <w:adjustRightInd w:val="0"/>
        <w:ind w:left="1800"/>
        <w:contextualSpacing w:val="0"/>
        <w:rPr>
          <w:b/>
          <w:color w:val="BFBFBF" w:themeColor="background1" w:themeShade="BF"/>
          <w:szCs w:val="24"/>
        </w:rPr>
      </w:pPr>
      <w:r w:rsidRPr="00BD2DB9">
        <w:rPr>
          <w:b/>
          <w:color w:val="BFBFBF" w:themeColor="background1" w:themeShade="BF"/>
          <w:szCs w:val="24"/>
        </w:rPr>
        <w:t>Which investment is taxed more in line with the Haig-Simons definition of income?</w:t>
      </w:r>
    </w:p>
    <w:p w:rsidR="00BC497F" w:rsidRPr="00BD2DB9" w:rsidRDefault="00BC497F" w:rsidP="001852DF">
      <w:pPr>
        <w:pStyle w:val="ListParagraph"/>
        <w:widowControl w:val="0"/>
        <w:tabs>
          <w:tab w:val="left" w:pos="4480"/>
          <w:tab w:val="left" w:pos="5040"/>
          <w:tab w:val="left" w:pos="5600"/>
          <w:tab w:val="left" w:pos="6160"/>
          <w:tab w:val="left" w:pos="6720"/>
        </w:tabs>
        <w:autoSpaceDE w:val="0"/>
        <w:autoSpaceDN w:val="0"/>
        <w:adjustRightInd w:val="0"/>
        <w:ind w:left="1800"/>
        <w:contextualSpacing w:val="0"/>
        <w:rPr>
          <w:color w:val="000000"/>
          <w:szCs w:val="24"/>
        </w:rPr>
      </w:pPr>
      <w:r w:rsidRPr="00BD2DB9">
        <w:rPr>
          <w:color w:val="000000"/>
          <w:szCs w:val="24"/>
        </w:rPr>
        <w:t>The imputed interest tax—would be the same as taxing interest less withdrawal with consumption benefit added in (taxable income = interest -$1000 + $1000 = interest)</w:t>
      </w:r>
    </w:p>
    <w:p w:rsidR="00B24BD9" w:rsidRPr="00BD2DB9" w:rsidRDefault="00B24BD9" w:rsidP="002066C0">
      <w:pPr>
        <w:pStyle w:val="ListParagraph"/>
        <w:widowControl w:val="0"/>
        <w:numPr>
          <w:ilvl w:val="0"/>
          <w:numId w:val="48"/>
        </w:numPr>
        <w:tabs>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BD2DB9">
        <w:rPr>
          <w:b/>
          <w:color w:val="BFBFBF" w:themeColor="background1" w:themeShade="BF"/>
          <w:szCs w:val="24"/>
        </w:rPr>
        <w:t>Paula is also late in life and contemplating two investment alternatives. She does not need any income herself and is only concerned with maximizing the amount of money that she can pass on to her heirs. The first is the purchase of a life annuity for $7,000. It will pay her $1,000 per year for the remainder of her life, which the annuity provider estimates to be 10 years. She will deposit these payments in a bank account paying 7% interest and bequeath the balance to her heirs. The second is the purchase of universal life insurance for a one-time payment of $7,000. Upon her death, the life insurance policy will pay her heirs $13,864, which is the present value of $7,000 in 10 years assuming an interest rate of 7%.</w:t>
      </w:r>
    </w:p>
    <w:p w:rsidR="004A5204" w:rsidRPr="00BD2DB9" w:rsidRDefault="00B24BD9" w:rsidP="002066C0">
      <w:pPr>
        <w:pStyle w:val="ListParagraph"/>
        <w:numPr>
          <w:ilvl w:val="1"/>
          <w:numId w:val="47"/>
        </w:numPr>
        <w:ind w:left="1800"/>
        <w:contextualSpacing w:val="0"/>
        <w:rPr>
          <w:b/>
          <w:color w:val="BFBFBF" w:themeColor="background1" w:themeShade="BF"/>
        </w:rPr>
      </w:pPr>
      <w:r w:rsidRPr="00BD2DB9">
        <w:rPr>
          <w:b/>
          <w:color w:val="BFBFBF" w:themeColor="background1" w:themeShade="BF"/>
          <w:szCs w:val="24"/>
        </w:rPr>
        <w:t>In general terms, what are the tax consequences of each investment?</w:t>
      </w:r>
    </w:p>
    <w:p w:rsidR="004A5204" w:rsidRPr="00BD2DB9" w:rsidRDefault="004A5204" w:rsidP="004A5204">
      <w:pPr>
        <w:pStyle w:val="ListParagraph"/>
        <w:numPr>
          <w:ilvl w:val="0"/>
          <w:numId w:val="55"/>
        </w:numPr>
        <w:spacing w:after="0"/>
        <w:contextualSpacing w:val="0"/>
        <w:rPr>
          <w:color w:val="000000"/>
          <w:szCs w:val="24"/>
        </w:rPr>
      </w:pPr>
      <w:r w:rsidRPr="00BD2DB9">
        <w:rPr>
          <w:b/>
          <w:color w:val="000000"/>
          <w:szCs w:val="24"/>
        </w:rPr>
        <w:t>Annuity</w:t>
      </w:r>
      <w:r w:rsidRPr="00BD2DB9">
        <w:rPr>
          <w:color w:val="000000"/>
          <w:szCs w:val="24"/>
        </w:rPr>
        <w:t xml:space="preserve">: she’s taxed </w:t>
      </w:r>
      <w:r w:rsidR="00BD2DB9">
        <w:rPr>
          <w:color w:val="000000"/>
          <w:szCs w:val="24"/>
        </w:rPr>
        <w:t>with</w:t>
      </w:r>
      <w:r w:rsidRPr="00BD2DB9">
        <w:rPr>
          <w:color w:val="000000"/>
          <w:szCs w:val="24"/>
        </w:rPr>
        <w:t xml:space="preserve"> exclusion ratio (70%) </w:t>
      </w:r>
      <w:r w:rsidRPr="00BD2DB9">
        <w:rPr>
          <w:color w:val="000000"/>
          <w:szCs w:val="24"/>
        </w:rPr>
        <w:sym w:font="Wingdings" w:char="F0E0"/>
      </w:r>
      <w:r w:rsidRPr="00BD2DB9">
        <w:rPr>
          <w:color w:val="000000"/>
          <w:szCs w:val="24"/>
        </w:rPr>
        <w:t xml:space="preserve"> include $300 income/yr for the first 10 years</w:t>
      </w:r>
    </w:p>
    <w:p w:rsidR="004A5204" w:rsidRPr="00BD2DB9" w:rsidRDefault="004A5204" w:rsidP="004A5204">
      <w:pPr>
        <w:pStyle w:val="ListParagraph"/>
        <w:numPr>
          <w:ilvl w:val="1"/>
          <w:numId w:val="55"/>
        </w:numPr>
        <w:spacing w:after="0"/>
        <w:contextualSpacing w:val="0"/>
        <w:rPr>
          <w:color w:val="000000"/>
          <w:szCs w:val="24"/>
        </w:rPr>
      </w:pPr>
      <w:r w:rsidRPr="00BD2DB9">
        <w:rPr>
          <w:color w:val="000000"/>
          <w:szCs w:val="24"/>
        </w:rPr>
        <w:t>If she dies after 5 years</w:t>
      </w:r>
    </w:p>
    <w:p w:rsidR="004A5204" w:rsidRPr="00BD2DB9" w:rsidRDefault="004A5204" w:rsidP="004A5204">
      <w:pPr>
        <w:pStyle w:val="ListParagraph"/>
        <w:numPr>
          <w:ilvl w:val="2"/>
          <w:numId w:val="55"/>
        </w:numPr>
        <w:spacing w:after="0"/>
        <w:contextualSpacing w:val="0"/>
      </w:pPr>
      <w:r w:rsidRPr="00BD2DB9">
        <w:rPr>
          <w:color w:val="000000"/>
          <w:szCs w:val="24"/>
        </w:rPr>
        <w:t xml:space="preserve">5 years basis recovery = 5*$700 = $3,500 </w:t>
      </w:r>
      <w:r w:rsidRPr="00BD2DB9">
        <w:rPr>
          <w:color w:val="000000"/>
          <w:szCs w:val="24"/>
        </w:rPr>
        <w:sym w:font="Wingdings" w:char="F0E0"/>
      </w:r>
      <w:r w:rsidRPr="00BD2DB9">
        <w:rPr>
          <w:color w:val="000000"/>
          <w:szCs w:val="24"/>
        </w:rPr>
        <w:t xml:space="preserve"> can deduct unrecovered basis (= $3,500) on her last tax return </w:t>
      </w:r>
      <w:r w:rsidRPr="00BD2DB9">
        <w:rPr>
          <w:b/>
          <w:color w:val="000000"/>
          <w:szCs w:val="24"/>
        </w:rPr>
        <w:t>§ 72(b)(3)-(4)</w:t>
      </w:r>
    </w:p>
    <w:p w:rsidR="004A5204" w:rsidRPr="00BD2DB9" w:rsidRDefault="004A5204" w:rsidP="004A5204">
      <w:pPr>
        <w:pStyle w:val="ListParagraph"/>
        <w:numPr>
          <w:ilvl w:val="1"/>
          <w:numId w:val="55"/>
        </w:numPr>
        <w:spacing w:after="0"/>
        <w:contextualSpacing w:val="0"/>
      </w:pPr>
      <w:r w:rsidRPr="00BD2DB9">
        <w:rPr>
          <w:color w:val="000000"/>
          <w:szCs w:val="24"/>
        </w:rPr>
        <w:t>If she dies sometime after 10 years</w:t>
      </w:r>
    </w:p>
    <w:p w:rsidR="004A5204" w:rsidRPr="00BD2DB9" w:rsidRDefault="004A5204" w:rsidP="004A5204">
      <w:pPr>
        <w:pStyle w:val="ListParagraph"/>
        <w:numPr>
          <w:ilvl w:val="2"/>
          <w:numId w:val="55"/>
        </w:numPr>
        <w:spacing w:after="0"/>
        <w:contextualSpacing w:val="0"/>
      </w:pPr>
      <w:r w:rsidRPr="00BD2DB9">
        <w:rPr>
          <w:color w:val="000000"/>
          <w:szCs w:val="24"/>
        </w:rPr>
        <w:t xml:space="preserve">She’ll have recovered all of her basis </w:t>
      </w:r>
      <w:r w:rsidRPr="00BD2DB9">
        <w:rPr>
          <w:color w:val="000000"/>
          <w:szCs w:val="24"/>
        </w:rPr>
        <w:sym w:font="Wingdings" w:char="F0E0"/>
      </w:r>
      <w:r w:rsidRPr="00BD2DB9">
        <w:rPr>
          <w:color w:val="000000"/>
          <w:szCs w:val="24"/>
        </w:rPr>
        <w:t xml:space="preserve"> all of her $1,000 annual payments </w:t>
      </w:r>
      <w:r w:rsidR="00BD2DB9">
        <w:rPr>
          <w:color w:val="000000"/>
          <w:szCs w:val="24"/>
        </w:rPr>
        <w:t>after first 10 are</w:t>
      </w:r>
      <w:r w:rsidRPr="00BD2DB9">
        <w:rPr>
          <w:color w:val="000000"/>
          <w:szCs w:val="24"/>
        </w:rPr>
        <w:t xml:space="preserve"> taxable income</w:t>
      </w:r>
      <w:r w:rsidRPr="00BD2DB9">
        <w:rPr>
          <w:b/>
          <w:color w:val="000000"/>
          <w:szCs w:val="24"/>
        </w:rPr>
        <w:t xml:space="preserve"> § 72(b)(2)</w:t>
      </w:r>
    </w:p>
    <w:p w:rsidR="004A5204" w:rsidRPr="00BD2DB9" w:rsidRDefault="004A5204" w:rsidP="004A5204">
      <w:pPr>
        <w:pStyle w:val="ListParagraph"/>
        <w:numPr>
          <w:ilvl w:val="0"/>
          <w:numId w:val="55"/>
        </w:numPr>
        <w:spacing w:after="0"/>
        <w:contextualSpacing w:val="0"/>
        <w:rPr>
          <w:b/>
        </w:rPr>
      </w:pPr>
      <w:r w:rsidRPr="00BD2DB9">
        <w:rPr>
          <w:b/>
          <w:color w:val="000000"/>
          <w:szCs w:val="24"/>
        </w:rPr>
        <w:t>Life Insurance</w:t>
      </w:r>
    </w:p>
    <w:p w:rsidR="00803A0B" w:rsidRPr="00BD2DB9" w:rsidRDefault="004A5204" w:rsidP="004A5204">
      <w:pPr>
        <w:pStyle w:val="ListParagraph"/>
        <w:numPr>
          <w:ilvl w:val="1"/>
          <w:numId w:val="55"/>
        </w:numPr>
        <w:spacing w:after="0"/>
        <w:contextualSpacing w:val="0"/>
      </w:pPr>
      <w:r w:rsidRPr="00BD2DB9">
        <w:rPr>
          <w:b/>
          <w:color w:val="000000"/>
          <w:szCs w:val="24"/>
        </w:rPr>
        <w:t>§ 101(a)</w:t>
      </w:r>
      <w:r w:rsidRPr="00BD2DB9">
        <w:rPr>
          <w:color w:val="000000"/>
          <w:szCs w:val="24"/>
        </w:rPr>
        <w:t xml:space="preserve"> if you get the payment by reason of death she can exclude it entirely</w:t>
      </w:r>
      <w:r w:rsidR="00803A0B" w:rsidRPr="00BD2DB9">
        <w:rPr>
          <w:color w:val="000000"/>
          <w:szCs w:val="24"/>
        </w:rPr>
        <w:t xml:space="preserve"> (doesn’t matter if Paula or her heirs are direct beneficiary)</w:t>
      </w:r>
    </w:p>
    <w:p w:rsidR="00FF7A7F" w:rsidRPr="00BD2DB9" w:rsidRDefault="004A5204" w:rsidP="004A5204">
      <w:pPr>
        <w:pStyle w:val="ListParagraph"/>
        <w:numPr>
          <w:ilvl w:val="1"/>
          <w:numId w:val="55"/>
        </w:numPr>
        <w:spacing w:after="0"/>
        <w:contextualSpacing w:val="0"/>
      </w:pPr>
      <w:r w:rsidRPr="00BD2DB9">
        <w:rPr>
          <w:color w:val="000000"/>
          <w:szCs w:val="24"/>
        </w:rPr>
        <w:t>§ 102—this would be a bequest and not taxabl</w:t>
      </w:r>
      <w:r w:rsidR="00803A0B" w:rsidRPr="00BD2DB9">
        <w:rPr>
          <w:color w:val="000000"/>
          <w:szCs w:val="24"/>
        </w:rPr>
        <w:t>e</w:t>
      </w:r>
    </w:p>
    <w:p w:rsidR="00BD2DB9" w:rsidRPr="00BD2DB9" w:rsidRDefault="00FF7A7F" w:rsidP="00FF7A7F">
      <w:pPr>
        <w:pStyle w:val="ListParagraph"/>
        <w:numPr>
          <w:ilvl w:val="1"/>
          <w:numId w:val="55"/>
        </w:numPr>
        <w:spacing w:after="0"/>
        <w:contextualSpacing w:val="0"/>
        <w:rPr>
          <w:b/>
        </w:rPr>
      </w:pPr>
      <w:r w:rsidRPr="00BD2DB9">
        <w:rPr>
          <w:b/>
          <w:color w:val="000000"/>
          <w:szCs w:val="24"/>
        </w:rPr>
        <w:t>Life insurance: entire gain on life insurance is tax exempt—including savings element (not specifically defined anywhere in Code)</w:t>
      </w:r>
    </w:p>
    <w:p w:rsidR="00FF7A7F" w:rsidRPr="00BD2DB9" w:rsidRDefault="00FF7A7F" w:rsidP="00BD2DB9">
      <w:pPr>
        <w:pStyle w:val="ListParagraph"/>
        <w:spacing w:after="0"/>
        <w:ind w:left="2880"/>
        <w:contextualSpacing w:val="0"/>
      </w:pPr>
    </w:p>
    <w:p w:rsidR="00FF7A7F" w:rsidRPr="00BD2DB9" w:rsidRDefault="00FF7A7F" w:rsidP="00FF7A7F">
      <w:pPr>
        <w:pStyle w:val="ListParagraph"/>
        <w:numPr>
          <w:ilvl w:val="1"/>
          <w:numId w:val="55"/>
        </w:numPr>
        <w:spacing w:after="0"/>
        <w:contextualSpacing w:val="0"/>
      </w:pPr>
      <w:r w:rsidRPr="00BD2DB9">
        <w:rPr>
          <w:color w:val="000000"/>
          <w:szCs w:val="24"/>
        </w:rPr>
        <w:t>Annuity—tax is deferred, taxed only on gain of savings element and mortality gain/loss if the life expectancy estimate is off</w:t>
      </w:r>
    </w:p>
    <w:p w:rsidR="00FF7A7F" w:rsidRPr="00BD2DB9" w:rsidRDefault="00FF7A7F" w:rsidP="00FF7A7F">
      <w:pPr>
        <w:pStyle w:val="ListParagraph"/>
        <w:numPr>
          <w:ilvl w:val="2"/>
          <w:numId w:val="55"/>
        </w:numPr>
        <w:spacing w:after="0"/>
        <w:contextualSpacing w:val="0"/>
      </w:pPr>
      <w:r w:rsidRPr="00BD2DB9">
        <w:rPr>
          <w:color w:val="000000"/>
          <w:szCs w:val="24"/>
        </w:rPr>
        <w:t xml:space="preserve">What is a </w:t>
      </w:r>
      <w:r w:rsidRPr="0019558E">
        <w:rPr>
          <w:b/>
          <w:caps/>
          <w:color w:val="000000"/>
          <w:szCs w:val="24"/>
        </w:rPr>
        <w:t>mortality gain</w:t>
      </w:r>
      <w:r w:rsidRPr="00BD2DB9">
        <w:rPr>
          <w:color w:val="000000"/>
          <w:szCs w:val="24"/>
        </w:rPr>
        <w:t>?</w:t>
      </w:r>
    </w:p>
    <w:p w:rsidR="00321ACB" w:rsidRPr="00BD2DB9" w:rsidRDefault="00321ACB" w:rsidP="00FF7A7F">
      <w:pPr>
        <w:pStyle w:val="ListParagraph"/>
        <w:numPr>
          <w:ilvl w:val="3"/>
          <w:numId w:val="55"/>
        </w:numPr>
        <w:spacing w:after="0"/>
        <w:contextualSpacing w:val="0"/>
      </w:pPr>
      <w:r w:rsidRPr="00BD2DB9">
        <w:t>Only comes into play if the insured dies off schedule</w:t>
      </w:r>
    </w:p>
    <w:p w:rsidR="00321ACB" w:rsidRPr="00BD2DB9" w:rsidRDefault="00321ACB" w:rsidP="00FF7A7F">
      <w:pPr>
        <w:pStyle w:val="ListParagraph"/>
        <w:numPr>
          <w:ilvl w:val="3"/>
          <w:numId w:val="55"/>
        </w:numPr>
        <w:spacing w:after="0"/>
        <w:contextualSpacing w:val="0"/>
      </w:pPr>
      <w:r w:rsidRPr="00BD2DB9">
        <w:t>LIFE INSURANCE: If you die BEFORE you’re supposed to you get a mortality gain (which isn’t taxable because it’s L.I.)</w:t>
      </w:r>
    </w:p>
    <w:p w:rsidR="00321ACB" w:rsidRPr="00BD2DB9" w:rsidRDefault="00321ACB" w:rsidP="00FF7A7F">
      <w:pPr>
        <w:pStyle w:val="ListParagraph"/>
        <w:numPr>
          <w:ilvl w:val="3"/>
          <w:numId w:val="55"/>
        </w:numPr>
        <w:spacing w:after="0"/>
        <w:contextualSpacing w:val="0"/>
      </w:pPr>
      <w:r w:rsidRPr="00BD2DB9">
        <w:t>ANNUITY: If you die AFTER you’re supposed to you get a mortality gain because you’re getting more payments than they thought you should (more than you technically paid for)</w:t>
      </w:r>
    </w:p>
    <w:p w:rsidR="00321ACB" w:rsidRPr="00BD2DB9" w:rsidRDefault="00321ACB" w:rsidP="00321ACB">
      <w:pPr>
        <w:pStyle w:val="ListParagraph"/>
        <w:numPr>
          <w:ilvl w:val="2"/>
          <w:numId w:val="55"/>
        </w:numPr>
        <w:spacing w:after="0"/>
        <w:contextualSpacing w:val="0"/>
      </w:pPr>
      <w:r w:rsidRPr="00BD2DB9">
        <w:t>What if you might cash-out the policy?</w:t>
      </w:r>
      <w:r w:rsidR="002677C4" w:rsidRPr="00BD2DB9">
        <w:t xml:space="preserve"> </w:t>
      </w:r>
      <w:r w:rsidR="002677C4" w:rsidRPr="00BD2DB9">
        <w:sym w:font="Wingdings" w:char="F0E0"/>
      </w:r>
      <w:r w:rsidR="002677C4" w:rsidRPr="00BD2DB9">
        <w:t xml:space="preserve"> MODIFIED ENDOWMENT CONTRACT</w:t>
      </w:r>
    </w:p>
    <w:p w:rsidR="0020029A" w:rsidRPr="00BD2DB9" w:rsidRDefault="00321ACB" w:rsidP="00321ACB">
      <w:pPr>
        <w:pStyle w:val="ListParagraph"/>
        <w:numPr>
          <w:ilvl w:val="3"/>
          <w:numId w:val="55"/>
        </w:numPr>
        <w:spacing w:after="0"/>
        <w:contextualSpacing w:val="0"/>
      </w:pPr>
      <w:r w:rsidRPr="00BD2DB9">
        <w:t>Tax treatment would become similar—would lose the tax-benefits of life insurance</w:t>
      </w:r>
      <w:r w:rsidR="0019558E">
        <w:t xml:space="preserve"> </w:t>
      </w:r>
      <w:r w:rsidR="0020029A" w:rsidRPr="0019558E">
        <w:rPr>
          <w:b/>
        </w:rPr>
        <w:t>§ 72(e)</w:t>
      </w:r>
    </w:p>
    <w:p w:rsidR="00B24BD9" w:rsidRPr="00BD2DB9" w:rsidRDefault="0020029A" w:rsidP="008B15FA">
      <w:pPr>
        <w:pStyle w:val="ListParagraph"/>
        <w:numPr>
          <w:ilvl w:val="3"/>
          <w:numId w:val="55"/>
        </w:numPr>
        <w:spacing w:after="0"/>
        <w:contextualSpacing w:val="0"/>
      </w:pPr>
      <w:r w:rsidRPr="0019558E">
        <w:rPr>
          <w:b/>
        </w:rPr>
        <w:t>§ 72(q)</w:t>
      </w:r>
      <w:r w:rsidRPr="00BD2DB9">
        <w:t>—if you cash-out prior to 59½ you pay a 10% penalty (unless you have a terminal disease or disability—special exceptions)</w:t>
      </w:r>
    </w:p>
    <w:p w:rsidR="002E2B6E" w:rsidRPr="0019558E" w:rsidRDefault="00B24BD9" w:rsidP="002066C0">
      <w:pPr>
        <w:pStyle w:val="ListParagraph"/>
        <w:numPr>
          <w:ilvl w:val="1"/>
          <w:numId w:val="47"/>
        </w:numPr>
        <w:ind w:left="1800"/>
        <w:contextualSpacing w:val="0"/>
        <w:rPr>
          <w:b/>
          <w:color w:val="BFBFBF" w:themeColor="background1" w:themeShade="BF"/>
        </w:rPr>
      </w:pPr>
      <w:r w:rsidRPr="0019558E">
        <w:rPr>
          <w:b/>
          <w:color w:val="BFBFBF" w:themeColor="background1" w:themeShade="BF"/>
          <w:szCs w:val="24"/>
        </w:rPr>
        <w:t>If Paula expects to live 10 years, what would you advise?</w:t>
      </w:r>
    </w:p>
    <w:p w:rsidR="002E2B6E" w:rsidRPr="0019558E" w:rsidRDefault="002E2B6E" w:rsidP="002E2B6E">
      <w:pPr>
        <w:pStyle w:val="ListParagraph"/>
        <w:ind w:left="1800"/>
        <w:contextualSpacing w:val="0"/>
        <w:rPr>
          <w:color w:val="000000"/>
          <w:szCs w:val="24"/>
        </w:rPr>
      </w:pPr>
      <w:r w:rsidRPr="0019558E">
        <w:rPr>
          <w:color w:val="000000"/>
          <w:szCs w:val="24"/>
        </w:rPr>
        <w:t xml:space="preserve">PV would be the same </w:t>
      </w:r>
      <w:r w:rsidRPr="0019558E">
        <w:rPr>
          <w:color w:val="000000"/>
          <w:szCs w:val="24"/>
        </w:rPr>
        <w:sym w:font="Wingdings" w:char="F0E0"/>
      </w:r>
      <w:r w:rsidRPr="0019558E">
        <w:rPr>
          <w:color w:val="000000"/>
          <w:szCs w:val="24"/>
        </w:rPr>
        <w:t xml:space="preserve"> should get life insurance because it has better tax consequences</w:t>
      </w:r>
    </w:p>
    <w:p w:rsidR="00FD6E63" w:rsidRPr="0019558E" w:rsidRDefault="00B24BD9" w:rsidP="002066C0">
      <w:pPr>
        <w:pStyle w:val="ListParagraph"/>
        <w:numPr>
          <w:ilvl w:val="1"/>
          <w:numId w:val="47"/>
        </w:numPr>
        <w:ind w:left="1800"/>
        <w:contextualSpacing w:val="0"/>
        <w:rPr>
          <w:b/>
          <w:color w:val="BFBFBF" w:themeColor="background1" w:themeShade="BF"/>
        </w:rPr>
      </w:pPr>
      <w:r w:rsidRPr="0019558E">
        <w:rPr>
          <w:b/>
          <w:color w:val="BFBFBF" w:themeColor="background1" w:themeShade="BF"/>
          <w:szCs w:val="24"/>
        </w:rPr>
        <w:t>If she expects to live 5 years?</w:t>
      </w:r>
    </w:p>
    <w:p w:rsidR="002E2B6E" w:rsidRPr="0019558E" w:rsidRDefault="002E2B6E" w:rsidP="00FD6E63">
      <w:pPr>
        <w:pStyle w:val="ListParagraph"/>
        <w:ind w:left="1800"/>
        <w:contextualSpacing w:val="0"/>
        <w:rPr>
          <w:color w:val="000000"/>
          <w:szCs w:val="24"/>
        </w:rPr>
      </w:pPr>
      <w:r w:rsidRPr="0019558E">
        <w:rPr>
          <w:color w:val="000000"/>
          <w:szCs w:val="24"/>
        </w:rPr>
        <w:t xml:space="preserve">Life insurance—she would only receive 5 annuity payments which would be less than the cost of the life insurance </w:t>
      </w:r>
      <w:r w:rsidRPr="0019558E">
        <w:rPr>
          <w:color w:val="000000"/>
          <w:szCs w:val="24"/>
        </w:rPr>
        <w:sym w:font="Wingdings" w:char="F0E0"/>
      </w:r>
      <w:r w:rsidRPr="0019558E">
        <w:rPr>
          <w:color w:val="000000"/>
          <w:szCs w:val="24"/>
        </w:rPr>
        <w:t xml:space="preserve"> even on a pre-tax basis she should choose the life insurance </w:t>
      </w:r>
    </w:p>
    <w:p w:rsidR="00B24BD9" w:rsidRPr="0019558E" w:rsidRDefault="00FD6E63" w:rsidP="00FD6E63">
      <w:pPr>
        <w:pStyle w:val="ListParagraph"/>
        <w:ind w:left="1800"/>
        <w:contextualSpacing w:val="0"/>
      </w:pPr>
      <w:r w:rsidRPr="0019558E">
        <w:rPr>
          <w:b/>
          <w:color w:val="000000"/>
          <w:szCs w:val="24"/>
        </w:rPr>
        <w:t>Mortality loss § 72(b)(3)—</w:t>
      </w:r>
      <w:r w:rsidRPr="0019558E">
        <w:rPr>
          <w:color w:val="000000"/>
          <w:szCs w:val="24"/>
        </w:rPr>
        <w:t xml:space="preserve">can deduct unrecovered </w:t>
      </w:r>
      <w:r w:rsidR="00BD41F9" w:rsidRPr="0019558E">
        <w:rPr>
          <w:color w:val="000000"/>
          <w:szCs w:val="24"/>
        </w:rPr>
        <w:t>basis</w:t>
      </w:r>
    </w:p>
    <w:p w:rsidR="004A5204" w:rsidRPr="0019558E" w:rsidRDefault="00B24BD9" w:rsidP="002066C0">
      <w:pPr>
        <w:pStyle w:val="ListParagraph"/>
        <w:numPr>
          <w:ilvl w:val="1"/>
          <w:numId w:val="47"/>
        </w:numPr>
        <w:ind w:left="1800"/>
        <w:contextualSpacing w:val="0"/>
        <w:rPr>
          <w:b/>
          <w:color w:val="BFBFBF" w:themeColor="background1" w:themeShade="BF"/>
        </w:rPr>
      </w:pPr>
      <w:r w:rsidRPr="0019558E">
        <w:rPr>
          <w:b/>
          <w:color w:val="BFBFBF" w:themeColor="background1" w:themeShade="BF"/>
          <w:szCs w:val="24"/>
        </w:rPr>
        <w:t>If she expects to live 20 years?</w:t>
      </w:r>
    </w:p>
    <w:p w:rsidR="00903627" w:rsidRPr="0019558E" w:rsidRDefault="002E2B6E" w:rsidP="0019558E">
      <w:pPr>
        <w:pStyle w:val="ListParagraph"/>
        <w:ind w:left="1800"/>
        <w:contextualSpacing w:val="0"/>
        <w:rPr>
          <w:color w:val="000000"/>
          <w:szCs w:val="24"/>
        </w:rPr>
      </w:pPr>
      <w:r w:rsidRPr="0019558E">
        <w:rPr>
          <w:color w:val="000000"/>
          <w:szCs w:val="24"/>
        </w:rPr>
        <w:t>More complicated</w:t>
      </w:r>
      <w:r w:rsidR="0019558E">
        <w:rPr>
          <w:color w:val="000000"/>
          <w:szCs w:val="24"/>
        </w:rPr>
        <w:t>—</w:t>
      </w:r>
      <w:r w:rsidR="004A5204" w:rsidRPr="0019558E">
        <w:rPr>
          <w:b/>
          <w:color w:val="000000"/>
          <w:szCs w:val="24"/>
        </w:rPr>
        <w:t>Mortality gain § 72(b)(2)</w:t>
      </w:r>
    </w:p>
    <w:p w:rsidR="0013174F" w:rsidRDefault="00E000D4" w:rsidP="00E000D4">
      <w:pPr>
        <w:pStyle w:val="Heading1"/>
      </w:pPr>
      <w:bookmarkStart w:id="15" w:name="_Toc153705838"/>
      <w:r>
        <w:t>DEDUCTIONS</w:t>
      </w:r>
      <w:bookmarkEnd w:id="15"/>
    </w:p>
    <w:p w:rsidR="0013174F" w:rsidRDefault="0013174F" w:rsidP="0013174F">
      <w:pPr>
        <w:pStyle w:val="ListParagraph"/>
        <w:numPr>
          <w:ilvl w:val="0"/>
          <w:numId w:val="56"/>
        </w:numPr>
      </w:pPr>
      <w:r>
        <w:t>Before when we discussed “What is Income?”</w:t>
      </w:r>
    </w:p>
    <w:p w:rsidR="0013174F" w:rsidRDefault="0013174F" w:rsidP="0013174F">
      <w:pPr>
        <w:pStyle w:val="ListParagraph"/>
        <w:numPr>
          <w:ilvl w:val="1"/>
          <w:numId w:val="56"/>
        </w:numPr>
      </w:pPr>
      <w:r>
        <w:t>Valuation issues (distinguishing business from personal consumption of defining what is and is not income)</w:t>
      </w:r>
    </w:p>
    <w:p w:rsidR="0013174F" w:rsidRDefault="0013174F" w:rsidP="0013174F">
      <w:pPr>
        <w:pStyle w:val="ListParagraph"/>
        <w:numPr>
          <w:ilvl w:val="2"/>
          <w:numId w:val="56"/>
        </w:numPr>
      </w:pPr>
      <w:r>
        <w:t>Realization requirement—driven largely by valuation issues—look to transaction to value income instead of doing a subjective assessment every year—administration costs lower</w:t>
      </w:r>
    </w:p>
    <w:p w:rsidR="0013174F" w:rsidRDefault="0013174F" w:rsidP="0013174F">
      <w:pPr>
        <w:pStyle w:val="ListParagraph"/>
        <w:numPr>
          <w:ilvl w:val="2"/>
          <w:numId w:val="56"/>
        </w:numPr>
      </w:pPr>
      <w:r>
        <w:t>Consumption tax—would decrease the efficacy of realization requirement</w:t>
      </w:r>
    </w:p>
    <w:p w:rsidR="0013174F" w:rsidRDefault="0013174F" w:rsidP="0013174F">
      <w:pPr>
        <w:pStyle w:val="ListParagraph"/>
        <w:numPr>
          <w:ilvl w:val="1"/>
          <w:numId w:val="56"/>
        </w:numPr>
      </w:pPr>
      <w:r>
        <w:t>Managing Complexity in the Code</w:t>
      </w:r>
    </w:p>
    <w:p w:rsidR="0013174F" w:rsidRDefault="0013174F" w:rsidP="0013174F">
      <w:pPr>
        <w:pStyle w:val="ListParagraph"/>
        <w:numPr>
          <w:ilvl w:val="2"/>
          <w:numId w:val="56"/>
        </w:numPr>
      </w:pPr>
      <w:r>
        <w:t>Life insurance section is HUGE</w:t>
      </w:r>
    </w:p>
    <w:p w:rsidR="0013174F" w:rsidRDefault="0013174F" w:rsidP="0013174F">
      <w:pPr>
        <w:pStyle w:val="ListParagraph"/>
        <w:numPr>
          <w:ilvl w:val="2"/>
          <w:numId w:val="56"/>
        </w:numPr>
      </w:pPr>
      <w:r>
        <w:t>Complex assets of tax code NOT in code (benefit of the employer and realization requirement)</w:t>
      </w:r>
    </w:p>
    <w:p w:rsidR="00A819AC" w:rsidRDefault="0013174F" w:rsidP="0013174F">
      <w:pPr>
        <w:pStyle w:val="ListParagraph"/>
        <w:numPr>
          <w:ilvl w:val="2"/>
          <w:numId w:val="56"/>
        </w:numPr>
      </w:pPr>
      <w:r>
        <w:t>When is complexity useful and when is it wasteful?</w:t>
      </w:r>
    </w:p>
    <w:p w:rsidR="00A819AC" w:rsidRDefault="00A819AC" w:rsidP="00A819AC">
      <w:pPr>
        <w:pStyle w:val="ListParagraph"/>
        <w:numPr>
          <w:ilvl w:val="1"/>
          <w:numId w:val="56"/>
        </w:numPr>
      </w:pPr>
      <w:r>
        <w:t>Tax expenditures</w:t>
      </w:r>
    </w:p>
    <w:p w:rsidR="00A819AC" w:rsidRDefault="00A819AC" w:rsidP="00A819AC">
      <w:pPr>
        <w:pStyle w:val="ListParagraph"/>
        <w:numPr>
          <w:ilvl w:val="2"/>
          <w:numId w:val="56"/>
        </w:numPr>
      </w:pPr>
      <w:r>
        <w:t>Code used to distribute and encourage socially beneficial behavior</w:t>
      </w:r>
    </w:p>
    <w:p w:rsidR="00A819AC" w:rsidRDefault="00A819AC" w:rsidP="00A819AC">
      <w:pPr>
        <w:pStyle w:val="ListParagraph"/>
        <w:numPr>
          <w:ilvl w:val="2"/>
          <w:numId w:val="56"/>
        </w:numPr>
      </w:pPr>
      <w:r>
        <w:t>What are the potential objectives of a tax expenditure?</w:t>
      </w:r>
    </w:p>
    <w:p w:rsidR="00A819AC" w:rsidRDefault="00A819AC" w:rsidP="00A819AC">
      <w:pPr>
        <w:pStyle w:val="ListParagraph"/>
        <w:numPr>
          <w:ilvl w:val="3"/>
          <w:numId w:val="56"/>
        </w:numPr>
      </w:pPr>
      <w:r>
        <w:t xml:space="preserve">Measuring income, measuring ability to pay </w:t>
      </w:r>
      <w:r>
        <w:sym w:font="Wingdings" w:char="F0E0"/>
      </w:r>
      <w:r>
        <w:t xml:space="preserve"> </w:t>
      </w:r>
      <w:r w:rsidR="00395D46">
        <w:t>not</w:t>
      </w:r>
      <w:r>
        <w:t xml:space="preserve"> a tax expenditure</w:t>
      </w:r>
    </w:p>
    <w:p w:rsidR="00A819AC" w:rsidRDefault="00A819AC" w:rsidP="00A819AC">
      <w:pPr>
        <w:pStyle w:val="ListParagraph"/>
        <w:numPr>
          <w:ilvl w:val="2"/>
          <w:numId w:val="56"/>
        </w:numPr>
      </w:pPr>
      <w:r>
        <w:t>What is the best way to implement a tax expenditure?</w:t>
      </w:r>
    </w:p>
    <w:p w:rsidR="0013174F" w:rsidRPr="0013174F" w:rsidRDefault="00A819AC" w:rsidP="00A819AC">
      <w:pPr>
        <w:pStyle w:val="ListParagraph"/>
        <w:numPr>
          <w:ilvl w:val="3"/>
          <w:numId w:val="56"/>
        </w:numPr>
      </w:pPr>
      <w:r>
        <w:t>Credit vs. deduction vs. exclusion</w:t>
      </w:r>
    </w:p>
    <w:p w:rsidR="00087181" w:rsidRPr="00087181" w:rsidRDefault="00903627" w:rsidP="00E000D4">
      <w:pPr>
        <w:pStyle w:val="Heading2"/>
      </w:pPr>
      <w:bookmarkStart w:id="16" w:name="_Toc153705839"/>
      <w:r>
        <w:t>Business Expenses</w:t>
      </w:r>
      <w:bookmarkEnd w:id="16"/>
    </w:p>
    <w:p w:rsidR="002A7A50" w:rsidRPr="00C25B4C" w:rsidRDefault="002A7A50" w:rsidP="002A7A50">
      <w:pPr>
        <w:pStyle w:val="ListParagraph"/>
        <w:numPr>
          <w:ilvl w:val="0"/>
          <w:numId w:val="53"/>
        </w:numPr>
        <w:spacing w:after="0"/>
        <w:rPr>
          <w:sz w:val="18"/>
        </w:rPr>
      </w:pPr>
      <w:r w:rsidRPr="00C25B4C">
        <w:rPr>
          <w:b/>
          <w:sz w:val="18"/>
        </w:rPr>
        <w:t>Code § 67.</w:t>
      </w:r>
      <w:r w:rsidRPr="00C25B4C">
        <w:rPr>
          <w:sz w:val="18"/>
        </w:rPr>
        <w:t xml:space="preserve"> 2-percent floor on miscellaneous itemized deductions.</w:t>
      </w:r>
    </w:p>
    <w:p w:rsidR="002A7A50" w:rsidRPr="005A3229" w:rsidRDefault="002A7A50" w:rsidP="002A7A50">
      <w:pPr>
        <w:pStyle w:val="ListParagraph"/>
        <w:numPr>
          <w:ilvl w:val="0"/>
          <w:numId w:val="53"/>
        </w:numPr>
        <w:spacing w:after="0"/>
        <w:rPr>
          <w:i/>
          <w:sz w:val="18"/>
        </w:rPr>
      </w:pPr>
      <w:r w:rsidRPr="00C25B4C">
        <w:rPr>
          <w:b/>
          <w:sz w:val="18"/>
        </w:rPr>
        <w:t xml:space="preserve">Code § 68. </w:t>
      </w:r>
      <w:r w:rsidRPr="00C25B4C">
        <w:rPr>
          <w:sz w:val="18"/>
        </w:rPr>
        <w:t xml:space="preserve">Overall limitation on itemized </w:t>
      </w:r>
      <w:r w:rsidRPr="0095108A">
        <w:rPr>
          <w:sz w:val="18"/>
        </w:rPr>
        <w:t>deductions.—</w:t>
      </w:r>
      <w:r w:rsidRPr="005A3229">
        <w:rPr>
          <w:i/>
          <w:sz w:val="18"/>
        </w:rPr>
        <w:t>3% haircut—</w:t>
      </w:r>
      <w:r w:rsidRPr="005A3229">
        <w:rPr>
          <w:i/>
          <w:color w:val="000000"/>
          <w:sz w:val="18"/>
        </w:rPr>
        <w:t>itemized deductions reduced to 3% of income over $100,000</w:t>
      </w:r>
    </w:p>
    <w:p w:rsidR="002A7A50" w:rsidRPr="00C25B4C" w:rsidRDefault="002A7A50" w:rsidP="002A7A50">
      <w:pPr>
        <w:pStyle w:val="ListParagraph"/>
        <w:numPr>
          <w:ilvl w:val="0"/>
          <w:numId w:val="53"/>
        </w:numPr>
        <w:spacing w:after="0"/>
        <w:rPr>
          <w:sz w:val="18"/>
        </w:rPr>
      </w:pPr>
      <w:r w:rsidRPr="00C25B4C">
        <w:rPr>
          <w:b/>
          <w:sz w:val="18"/>
        </w:rPr>
        <w:t>Code § 162(a)</w:t>
      </w:r>
      <w:r w:rsidRPr="00C25B4C">
        <w:rPr>
          <w:sz w:val="18"/>
        </w:rPr>
        <w:t>. Trade or business expenses; In general.</w:t>
      </w:r>
    </w:p>
    <w:p w:rsidR="002A7A50" w:rsidRPr="00C25B4C" w:rsidRDefault="002A7A50" w:rsidP="002A7A50">
      <w:pPr>
        <w:pStyle w:val="ListParagraph"/>
        <w:numPr>
          <w:ilvl w:val="0"/>
          <w:numId w:val="53"/>
        </w:numPr>
        <w:spacing w:after="0"/>
        <w:rPr>
          <w:sz w:val="18"/>
        </w:rPr>
      </w:pPr>
      <w:r w:rsidRPr="00C25B4C">
        <w:rPr>
          <w:b/>
          <w:sz w:val="18"/>
        </w:rPr>
        <w:t>Code § 162(b)</w:t>
      </w:r>
      <w:r w:rsidRPr="00C25B4C">
        <w:rPr>
          <w:sz w:val="18"/>
        </w:rPr>
        <w:t>. Trade or business expenses; Charitable contributions and gifts accepted.</w:t>
      </w:r>
    </w:p>
    <w:p w:rsidR="002A7A50" w:rsidRPr="00C25B4C" w:rsidRDefault="002A7A50" w:rsidP="002A7A50">
      <w:pPr>
        <w:pStyle w:val="ListParagraph"/>
        <w:numPr>
          <w:ilvl w:val="0"/>
          <w:numId w:val="53"/>
        </w:numPr>
        <w:spacing w:after="0"/>
        <w:rPr>
          <w:sz w:val="18"/>
        </w:rPr>
      </w:pPr>
      <w:r w:rsidRPr="00C25B4C">
        <w:rPr>
          <w:b/>
          <w:sz w:val="18"/>
        </w:rPr>
        <w:t>Code § 162(c)</w:t>
      </w:r>
      <w:r w:rsidRPr="00C25B4C">
        <w:rPr>
          <w:sz w:val="18"/>
        </w:rPr>
        <w:t>. Trade or business expenses; Illegal bribes, kickbacks, and other payments.</w:t>
      </w:r>
    </w:p>
    <w:p w:rsidR="002A7A50" w:rsidRPr="00C25B4C" w:rsidRDefault="002A7A50" w:rsidP="002A7A50">
      <w:pPr>
        <w:pStyle w:val="ListParagraph"/>
        <w:numPr>
          <w:ilvl w:val="0"/>
          <w:numId w:val="53"/>
        </w:numPr>
        <w:spacing w:after="0"/>
        <w:rPr>
          <w:sz w:val="18"/>
        </w:rPr>
      </w:pPr>
      <w:r w:rsidRPr="00C25B4C">
        <w:rPr>
          <w:b/>
          <w:sz w:val="18"/>
        </w:rPr>
        <w:t>Code § 162(e)</w:t>
      </w:r>
      <w:r w:rsidRPr="00C25B4C">
        <w:rPr>
          <w:sz w:val="18"/>
        </w:rPr>
        <w:t>. Trade or business expenses; Denial of deduction for certain lobbying and political expenditures.</w:t>
      </w:r>
    </w:p>
    <w:p w:rsidR="002A7A50" w:rsidRPr="00C25B4C" w:rsidRDefault="002A7A50" w:rsidP="002A7A50">
      <w:pPr>
        <w:pStyle w:val="ListParagraph"/>
        <w:numPr>
          <w:ilvl w:val="0"/>
          <w:numId w:val="53"/>
        </w:numPr>
        <w:spacing w:after="0"/>
        <w:rPr>
          <w:sz w:val="18"/>
        </w:rPr>
      </w:pPr>
      <w:r w:rsidRPr="00C25B4C">
        <w:rPr>
          <w:b/>
          <w:sz w:val="18"/>
        </w:rPr>
        <w:t>Code § 162(f)</w:t>
      </w:r>
      <w:r w:rsidRPr="00C25B4C">
        <w:rPr>
          <w:sz w:val="18"/>
        </w:rPr>
        <w:t xml:space="preserve">. Trade or business expenses; </w:t>
      </w:r>
      <w:r>
        <w:rPr>
          <w:sz w:val="18"/>
        </w:rPr>
        <w:t>Fines and penalties.</w:t>
      </w:r>
    </w:p>
    <w:p w:rsidR="002A7A50" w:rsidRDefault="002A7A50" w:rsidP="002A7A50">
      <w:pPr>
        <w:pStyle w:val="ListParagraph"/>
        <w:numPr>
          <w:ilvl w:val="0"/>
          <w:numId w:val="53"/>
        </w:numPr>
        <w:spacing w:after="0"/>
        <w:rPr>
          <w:sz w:val="18"/>
        </w:rPr>
      </w:pPr>
      <w:r w:rsidRPr="00C25B4C">
        <w:rPr>
          <w:b/>
          <w:sz w:val="18"/>
        </w:rPr>
        <w:t>Code § 162(g)</w:t>
      </w:r>
      <w:r w:rsidRPr="00C25B4C">
        <w:rPr>
          <w:sz w:val="18"/>
        </w:rPr>
        <w:t xml:space="preserve">. Trade or business expenses; </w:t>
      </w:r>
      <w:r>
        <w:rPr>
          <w:sz w:val="18"/>
        </w:rPr>
        <w:t>Treble damage payments under the antitrust laws</w:t>
      </w:r>
      <w:r w:rsidRPr="00C25B4C">
        <w:rPr>
          <w:sz w:val="18"/>
        </w:rPr>
        <w:t>.</w:t>
      </w:r>
    </w:p>
    <w:p w:rsidR="002A7A50" w:rsidRDefault="002A7A50" w:rsidP="002A7A50">
      <w:pPr>
        <w:pStyle w:val="ListParagraph"/>
        <w:numPr>
          <w:ilvl w:val="0"/>
          <w:numId w:val="53"/>
        </w:numPr>
        <w:spacing w:after="0"/>
        <w:rPr>
          <w:sz w:val="18"/>
        </w:rPr>
      </w:pPr>
      <w:r w:rsidRPr="00C25B4C">
        <w:rPr>
          <w:b/>
          <w:sz w:val="18"/>
        </w:rPr>
        <w:t>Code § 162(g)</w:t>
      </w:r>
      <w:r w:rsidRPr="00C25B4C">
        <w:rPr>
          <w:sz w:val="18"/>
        </w:rPr>
        <w:t xml:space="preserve">. Trade or business expenses; </w:t>
      </w:r>
      <w:r>
        <w:rPr>
          <w:sz w:val="18"/>
        </w:rPr>
        <w:t>Certain excessive employee remuneration</w:t>
      </w:r>
      <w:r w:rsidRPr="00C25B4C">
        <w:rPr>
          <w:sz w:val="18"/>
        </w:rPr>
        <w:t>.</w:t>
      </w:r>
    </w:p>
    <w:p w:rsidR="002A7A50" w:rsidRDefault="002A7A50" w:rsidP="002A7A50">
      <w:pPr>
        <w:pStyle w:val="ListParagraph"/>
        <w:numPr>
          <w:ilvl w:val="0"/>
          <w:numId w:val="53"/>
        </w:numPr>
        <w:spacing w:after="0"/>
        <w:rPr>
          <w:sz w:val="18"/>
        </w:rPr>
      </w:pPr>
      <w:r w:rsidRPr="00C25B4C">
        <w:rPr>
          <w:b/>
          <w:sz w:val="18"/>
        </w:rPr>
        <w:t xml:space="preserve">Code § </w:t>
      </w:r>
      <w:r>
        <w:rPr>
          <w:b/>
          <w:sz w:val="18"/>
        </w:rPr>
        <w:t xml:space="preserve">212. </w:t>
      </w:r>
      <w:r w:rsidRPr="00C25B4C">
        <w:rPr>
          <w:sz w:val="18"/>
        </w:rPr>
        <w:t xml:space="preserve"> </w:t>
      </w:r>
      <w:r>
        <w:rPr>
          <w:sz w:val="18"/>
        </w:rPr>
        <w:t>Expenses for production of income</w:t>
      </w:r>
      <w:r w:rsidRPr="00C25B4C">
        <w:rPr>
          <w:sz w:val="18"/>
        </w:rPr>
        <w:t>.</w:t>
      </w:r>
    </w:p>
    <w:p w:rsidR="002A7A50" w:rsidRDefault="002A7A50" w:rsidP="002A7A50">
      <w:pPr>
        <w:pStyle w:val="ListParagraph"/>
        <w:numPr>
          <w:ilvl w:val="0"/>
          <w:numId w:val="53"/>
        </w:numPr>
        <w:spacing w:after="0"/>
        <w:rPr>
          <w:sz w:val="18"/>
        </w:rPr>
      </w:pPr>
      <w:r w:rsidRPr="00C25B4C">
        <w:rPr>
          <w:b/>
          <w:sz w:val="18"/>
        </w:rPr>
        <w:t xml:space="preserve">Code § </w:t>
      </w:r>
      <w:r>
        <w:rPr>
          <w:b/>
          <w:sz w:val="18"/>
        </w:rPr>
        <w:t>280E.</w:t>
      </w:r>
      <w:r w:rsidRPr="00C25B4C">
        <w:rPr>
          <w:sz w:val="18"/>
        </w:rPr>
        <w:t xml:space="preserve"> </w:t>
      </w:r>
      <w:r>
        <w:rPr>
          <w:sz w:val="18"/>
        </w:rPr>
        <w:t>Expenditures in connection with the illegal sale of drugs</w:t>
      </w:r>
    </w:p>
    <w:p w:rsidR="002A7A50" w:rsidRDefault="002A7A50" w:rsidP="002A7A50">
      <w:pPr>
        <w:pStyle w:val="ListParagraph"/>
        <w:numPr>
          <w:ilvl w:val="0"/>
          <w:numId w:val="53"/>
        </w:numPr>
        <w:spacing w:after="0"/>
        <w:rPr>
          <w:sz w:val="18"/>
        </w:rPr>
      </w:pPr>
      <w:r>
        <w:rPr>
          <w:b/>
          <w:sz w:val="18"/>
        </w:rPr>
        <w:t>Regulation § 1.162-1(a)</w:t>
      </w:r>
      <w:r w:rsidRPr="00C25B4C">
        <w:rPr>
          <w:sz w:val="18"/>
        </w:rPr>
        <w:t xml:space="preserve">. </w:t>
      </w:r>
      <w:r>
        <w:rPr>
          <w:sz w:val="18"/>
        </w:rPr>
        <w:t>Business expenses—In general</w:t>
      </w:r>
      <w:r w:rsidRPr="00C25B4C">
        <w:rPr>
          <w:sz w:val="18"/>
        </w:rPr>
        <w:t>.</w:t>
      </w:r>
    </w:p>
    <w:p w:rsidR="002A7A50" w:rsidRDefault="002A7A50" w:rsidP="002A7A50">
      <w:pPr>
        <w:pStyle w:val="ListParagraph"/>
        <w:numPr>
          <w:ilvl w:val="0"/>
          <w:numId w:val="53"/>
        </w:numPr>
        <w:spacing w:after="0"/>
        <w:rPr>
          <w:sz w:val="18"/>
        </w:rPr>
      </w:pPr>
      <w:r>
        <w:rPr>
          <w:b/>
          <w:sz w:val="18"/>
        </w:rPr>
        <w:t>Regulation § 1.162-6</w:t>
      </w:r>
      <w:r w:rsidRPr="00C25B4C">
        <w:rPr>
          <w:sz w:val="18"/>
        </w:rPr>
        <w:t xml:space="preserve">. </w:t>
      </w:r>
      <w:r>
        <w:rPr>
          <w:sz w:val="18"/>
        </w:rPr>
        <w:t>Professional expenses</w:t>
      </w:r>
      <w:r w:rsidRPr="00C25B4C">
        <w:rPr>
          <w:sz w:val="18"/>
        </w:rPr>
        <w:t>.</w:t>
      </w:r>
    </w:p>
    <w:p w:rsidR="002A7A50" w:rsidRDefault="002A7A50" w:rsidP="002A7A50">
      <w:pPr>
        <w:pStyle w:val="ListParagraph"/>
        <w:numPr>
          <w:ilvl w:val="0"/>
          <w:numId w:val="53"/>
        </w:numPr>
        <w:spacing w:after="0"/>
        <w:rPr>
          <w:sz w:val="18"/>
        </w:rPr>
      </w:pPr>
      <w:r>
        <w:rPr>
          <w:b/>
          <w:sz w:val="18"/>
        </w:rPr>
        <w:t>Regulation § 1.162-20</w:t>
      </w:r>
      <w:r w:rsidRPr="00C25B4C">
        <w:rPr>
          <w:sz w:val="18"/>
        </w:rPr>
        <w:t xml:space="preserve">. </w:t>
      </w:r>
      <w:r>
        <w:rPr>
          <w:sz w:val="18"/>
        </w:rPr>
        <w:t>Expenditures attributable to lobbing, political campaigns, attempts to influence legislation, etc., and certain advertising</w:t>
      </w:r>
      <w:r w:rsidRPr="00C25B4C">
        <w:rPr>
          <w:sz w:val="18"/>
        </w:rPr>
        <w:t>.</w:t>
      </w:r>
    </w:p>
    <w:p w:rsidR="002A7A50" w:rsidRPr="002A7A50" w:rsidRDefault="002A7A50" w:rsidP="002A7A50">
      <w:pPr>
        <w:pStyle w:val="ListParagraph"/>
        <w:numPr>
          <w:ilvl w:val="0"/>
          <w:numId w:val="53"/>
        </w:numPr>
        <w:spacing w:after="0"/>
        <w:rPr>
          <w:sz w:val="18"/>
        </w:rPr>
      </w:pPr>
      <w:r>
        <w:rPr>
          <w:b/>
          <w:sz w:val="18"/>
        </w:rPr>
        <w:t>Regulation § 1.162-21(b).</w:t>
      </w:r>
      <w:r w:rsidRPr="00C25B4C">
        <w:rPr>
          <w:sz w:val="18"/>
        </w:rPr>
        <w:t xml:space="preserve"> </w:t>
      </w:r>
      <w:r>
        <w:rPr>
          <w:sz w:val="18"/>
        </w:rPr>
        <w:t>Fines and Penalties—Definition</w:t>
      </w:r>
      <w:r w:rsidRPr="00C25B4C">
        <w:rPr>
          <w:sz w:val="18"/>
        </w:rPr>
        <w:t>.</w:t>
      </w:r>
    </w:p>
    <w:p w:rsidR="00D5424D" w:rsidRDefault="00E35B57" w:rsidP="002066C0">
      <w:pPr>
        <w:pStyle w:val="ListParagraph"/>
        <w:numPr>
          <w:ilvl w:val="0"/>
          <w:numId w:val="53"/>
        </w:numPr>
        <w:ind w:left="1080"/>
      </w:pPr>
      <w:r w:rsidRPr="00E35B57">
        <w:rPr>
          <w:b/>
        </w:rPr>
        <w:t>§ 162</w:t>
      </w:r>
      <w:r>
        <w:t xml:space="preserve">—permits deductions only in connection with a </w:t>
      </w:r>
      <w:r w:rsidRPr="00395D46">
        <w:rPr>
          <w:b/>
          <w:caps/>
        </w:rPr>
        <w:t>trade or business</w:t>
      </w:r>
    </w:p>
    <w:p w:rsidR="00D5424D" w:rsidRDefault="00D5424D" w:rsidP="00D5424D">
      <w:pPr>
        <w:pStyle w:val="ListParagraph"/>
        <w:numPr>
          <w:ilvl w:val="1"/>
          <w:numId w:val="53"/>
        </w:numPr>
      </w:pPr>
      <w:r>
        <w:t>Three general questions:</w:t>
      </w:r>
    </w:p>
    <w:p w:rsidR="00D5424D" w:rsidRDefault="00D5424D" w:rsidP="00D5424D">
      <w:pPr>
        <w:pStyle w:val="ListParagraph"/>
        <w:numPr>
          <w:ilvl w:val="2"/>
          <w:numId w:val="53"/>
        </w:numPr>
      </w:pPr>
      <w:r>
        <w:t>To what extent does the phrase “ordinary and necessary” imply that there is a class of nondeductible business expense?</w:t>
      </w:r>
    </w:p>
    <w:p w:rsidR="00D5424D" w:rsidRDefault="00D5424D" w:rsidP="00D5424D">
      <w:pPr>
        <w:pStyle w:val="ListParagraph"/>
        <w:numPr>
          <w:ilvl w:val="2"/>
          <w:numId w:val="53"/>
        </w:numPr>
      </w:pPr>
      <w:r>
        <w:t>What distinguishes a “trade or business” expense from a personal expense?</w:t>
      </w:r>
    </w:p>
    <w:p w:rsidR="00E35B57" w:rsidRDefault="00D5424D" w:rsidP="00D5424D">
      <w:pPr>
        <w:pStyle w:val="ListParagraph"/>
        <w:numPr>
          <w:ilvl w:val="2"/>
          <w:numId w:val="53"/>
        </w:numPr>
      </w:pPr>
      <w:r>
        <w:t>What separates a deductible expense from a capital outlay?</w:t>
      </w:r>
    </w:p>
    <w:p w:rsidR="00E35B57" w:rsidRDefault="00E35B57" w:rsidP="002066C0">
      <w:pPr>
        <w:pStyle w:val="ListParagraph"/>
        <w:numPr>
          <w:ilvl w:val="0"/>
          <w:numId w:val="53"/>
        </w:numPr>
        <w:ind w:left="1080"/>
      </w:pPr>
      <w:r w:rsidRPr="00E35B57">
        <w:rPr>
          <w:b/>
        </w:rPr>
        <w:t>§ 212</w:t>
      </w:r>
      <w:r>
        <w:t>—permits deductions for “</w:t>
      </w:r>
      <w:r w:rsidRPr="00395D46">
        <w:rPr>
          <w:b/>
          <w:caps/>
        </w:rPr>
        <w:t>ordinary and necessary</w:t>
      </w:r>
      <w:r>
        <w:t>” expenses stemming from income-producing activities that do not qualify as a trade or business</w:t>
      </w:r>
    </w:p>
    <w:p w:rsidR="00E35B57" w:rsidRDefault="00E35B57" w:rsidP="00E35B57">
      <w:pPr>
        <w:pStyle w:val="ListParagraph"/>
        <w:numPr>
          <w:ilvl w:val="1"/>
          <w:numId w:val="53"/>
        </w:numPr>
      </w:pPr>
      <w:r>
        <w:t>Two important distinctions:</w:t>
      </w:r>
    </w:p>
    <w:p w:rsidR="00E35B57" w:rsidRDefault="00E35B57" w:rsidP="00E35B57">
      <w:pPr>
        <w:pStyle w:val="ListParagraph"/>
        <w:numPr>
          <w:ilvl w:val="2"/>
          <w:numId w:val="53"/>
        </w:numPr>
      </w:pPr>
      <w:r>
        <w:t xml:space="preserve">§ 212 applies </w:t>
      </w:r>
      <w:r w:rsidRPr="00395D46">
        <w:rPr>
          <w:b/>
        </w:rPr>
        <w:t>ONLY</w:t>
      </w:r>
      <w:r>
        <w:t xml:space="preserve"> to individuals</w:t>
      </w:r>
    </w:p>
    <w:p w:rsidR="00E35B57" w:rsidRDefault="00E35B57" w:rsidP="00E35B57">
      <w:pPr>
        <w:pStyle w:val="ListParagraph"/>
        <w:numPr>
          <w:ilvl w:val="2"/>
          <w:numId w:val="53"/>
        </w:numPr>
      </w:pPr>
      <w:r>
        <w:t xml:space="preserve">only a deduction from AGI (not from gross income) </w:t>
      </w:r>
      <w:r>
        <w:sym w:font="Wingdings" w:char="F0E0"/>
      </w:r>
      <w:r>
        <w:t xml:space="preserve"> only used AFTER deductions exceed the standard deduction</w:t>
      </w:r>
    </w:p>
    <w:p w:rsidR="00087181" w:rsidRDefault="00E35B57" w:rsidP="002A7A50">
      <w:pPr>
        <w:pStyle w:val="ListParagraph"/>
        <w:numPr>
          <w:ilvl w:val="0"/>
          <w:numId w:val="53"/>
        </w:numPr>
        <w:ind w:left="1080"/>
      </w:pPr>
      <w:r>
        <w:rPr>
          <w:b/>
        </w:rPr>
        <w:t>§ 165—</w:t>
      </w:r>
      <w:r>
        <w:t xml:space="preserve">permit deductions for </w:t>
      </w:r>
      <w:r w:rsidRPr="00395D46">
        <w:rPr>
          <w:b/>
          <w:caps/>
        </w:rPr>
        <w:t>losses incurred in a trade or business</w:t>
      </w:r>
      <w:r>
        <w:t xml:space="preserve"> or in a profit-seeking activity</w:t>
      </w:r>
    </w:p>
    <w:p w:rsidR="00087181" w:rsidRPr="00087181" w:rsidRDefault="00087181" w:rsidP="002066C0">
      <w:pPr>
        <w:pStyle w:val="ListParagraph"/>
        <w:numPr>
          <w:ilvl w:val="0"/>
          <w:numId w:val="53"/>
        </w:numPr>
        <w:ind w:left="720"/>
        <w:rPr>
          <w:b/>
        </w:rPr>
      </w:pPr>
      <w:r w:rsidRPr="00087181">
        <w:rPr>
          <w:b/>
        </w:rPr>
        <w:t>§ 162(a)</w:t>
      </w:r>
    </w:p>
    <w:p w:rsidR="00087181" w:rsidRPr="00BB4384" w:rsidRDefault="00087181" w:rsidP="002066C0">
      <w:pPr>
        <w:pStyle w:val="ListParagraph"/>
        <w:numPr>
          <w:ilvl w:val="1"/>
          <w:numId w:val="53"/>
        </w:numPr>
        <w:ind w:left="1440"/>
        <w:rPr>
          <w:b/>
        </w:rPr>
      </w:pPr>
      <w:r w:rsidRPr="00BB4384">
        <w:rPr>
          <w:b/>
        </w:rPr>
        <w:t>“Ordinary and necessary”</w:t>
      </w:r>
    </w:p>
    <w:p w:rsidR="00BB4384" w:rsidRDefault="00087181" w:rsidP="002066C0">
      <w:pPr>
        <w:pStyle w:val="ListParagraph"/>
        <w:numPr>
          <w:ilvl w:val="2"/>
          <w:numId w:val="53"/>
        </w:numPr>
        <w:ind w:left="2160"/>
      </w:pPr>
      <w:r w:rsidRPr="005F174E">
        <w:rPr>
          <w:b/>
          <w:i/>
        </w:rPr>
        <w:t>Welsh v Helverling</w:t>
      </w:r>
      <w:r>
        <w:t xml:space="preserve">—Welsh was </w:t>
      </w:r>
      <w:r w:rsidR="00BB4384">
        <w:t>in the grain business, went out of business and wanted to get back in so he</w:t>
      </w:r>
      <w:r>
        <w:t xml:space="preserve"> paid off, to the extent that he could, the old Welsh Company’s debts</w:t>
      </w:r>
    </w:p>
    <w:p w:rsidR="00BB4384" w:rsidRDefault="00BB4384" w:rsidP="002066C0">
      <w:pPr>
        <w:pStyle w:val="ListParagraph"/>
        <w:numPr>
          <w:ilvl w:val="3"/>
          <w:numId w:val="53"/>
        </w:numPr>
        <w:ind w:left="2880"/>
      </w:pPr>
      <w:r w:rsidRPr="00BB4384">
        <w:rPr>
          <w:b/>
        </w:rPr>
        <w:t>Legal issue</w:t>
      </w:r>
      <w:r>
        <w:t>: Can Welsh deduct the debt payments for the former company?</w:t>
      </w:r>
    </w:p>
    <w:p w:rsidR="00BB4384" w:rsidRDefault="00BB4384" w:rsidP="002066C0">
      <w:pPr>
        <w:pStyle w:val="ListParagraph"/>
        <w:numPr>
          <w:ilvl w:val="3"/>
          <w:numId w:val="53"/>
        </w:numPr>
        <w:ind w:left="2880"/>
      </w:pPr>
      <w:r w:rsidRPr="00BB4384">
        <w:rPr>
          <w:b/>
        </w:rPr>
        <w:t>Holding</w:t>
      </w:r>
      <w:r>
        <w:t>: No</w:t>
      </w:r>
    </w:p>
    <w:p w:rsidR="00BB4384" w:rsidRDefault="00BB4384" w:rsidP="002066C0">
      <w:pPr>
        <w:pStyle w:val="ListParagraph"/>
        <w:numPr>
          <w:ilvl w:val="4"/>
          <w:numId w:val="53"/>
        </w:numPr>
        <w:ind w:left="3600"/>
      </w:pPr>
      <w:r>
        <w:t>was necessary—defined as “appropriate and helpful”</w:t>
      </w:r>
    </w:p>
    <w:p w:rsidR="00BB4384" w:rsidRDefault="00BB4384" w:rsidP="002066C0">
      <w:pPr>
        <w:pStyle w:val="ListParagraph"/>
        <w:numPr>
          <w:ilvl w:val="4"/>
          <w:numId w:val="53"/>
        </w:numPr>
        <w:ind w:left="3600"/>
      </w:pPr>
      <w:r>
        <w:t xml:space="preserve">was </w:t>
      </w:r>
      <w:r w:rsidRPr="00395D46">
        <w:rPr>
          <w:i/>
        </w:rPr>
        <w:t>not</w:t>
      </w:r>
      <w:r>
        <w:t xml:space="preserve"> ordinary—considered an extraordinary cost—Cardozo’s standard: normal people don’t pay off old businesses’ debts</w:t>
      </w:r>
    </w:p>
    <w:p w:rsidR="00BB4384" w:rsidRDefault="00BB4384" w:rsidP="002066C0">
      <w:pPr>
        <w:pStyle w:val="ListParagraph"/>
        <w:numPr>
          <w:ilvl w:val="5"/>
          <w:numId w:val="53"/>
        </w:numPr>
        <w:ind w:left="4320"/>
      </w:pPr>
      <w:r>
        <w:t>Is this a good standard?</w:t>
      </w:r>
    </w:p>
    <w:p w:rsidR="00815286" w:rsidRDefault="00815286" w:rsidP="002066C0">
      <w:pPr>
        <w:pStyle w:val="ListParagraph"/>
        <w:numPr>
          <w:ilvl w:val="4"/>
          <w:numId w:val="53"/>
        </w:numPr>
        <w:ind w:left="3600"/>
      </w:pPr>
      <w:r>
        <w:rPr>
          <w:b/>
        </w:rPr>
        <w:t>Welsh is usually considered a case about when costs can be deducted and when they must be treated as a capital expense</w:t>
      </w:r>
    </w:p>
    <w:p w:rsidR="00815286" w:rsidRDefault="00815286" w:rsidP="002066C0">
      <w:pPr>
        <w:pStyle w:val="ListParagraph"/>
        <w:numPr>
          <w:ilvl w:val="3"/>
          <w:numId w:val="53"/>
        </w:numPr>
        <w:ind w:left="2880"/>
      </w:pPr>
      <w:r>
        <w:t>Were Welsh’s expenses personal?</w:t>
      </w:r>
    </w:p>
    <w:p w:rsidR="00815286" w:rsidRDefault="00815286" w:rsidP="002066C0">
      <w:pPr>
        <w:pStyle w:val="ListParagraph"/>
        <w:numPr>
          <w:ilvl w:val="4"/>
          <w:numId w:val="53"/>
        </w:numPr>
        <w:ind w:left="3600"/>
      </w:pPr>
      <w:r>
        <w:t>Student: Yes—E.L. Welsh Company—perhaps this was about maintaining his good name and his family’s reputation</w:t>
      </w:r>
    </w:p>
    <w:p w:rsidR="00815286" w:rsidRDefault="00815286" w:rsidP="002066C0">
      <w:pPr>
        <w:pStyle w:val="ListParagraph"/>
        <w:numPr>
          <w:ilvl w:val="5"/>
          <w:numId w:val="53"/>
        </w:numPr>
        <w:ind w:left="4320"/>
      </w:pPr>
      <w:r>
        <w:t xml:space="preserve">If this were personal, how would you handle </w:t>
      </w:r>
      <w:r w:rsidR="00370A49">
        <w:t xml:space="preserve">expense?  No deduction.  </w:t>
      </w:r>
    </w:p>
    <w:p w:rsidR="005F174E" w:rsidRPr="005F174E" w:rsidRDefault="00815286" w:rsidP="002066C0">
      <w:pPr>
        <w:pStyle w:val="ListParagraph"/>
        <w:numPr>
          <w:ilvl w:val="5"/>
          <w:numId w:val="53"/>
        </w:numPr>
        <w:ind w:left="4320"/>
      </w:pPr>
      <w:r>
        <w:rPr>
          <w:b/>
          <w:i/>
        </w:rPr>
        <w:t>Welsh</w:t>
      </w:r>
      <w:r>
        <w:rPr>
          <w:b/>
        </w:rPr>
        <w:t xml:space="preserve"> draws lines about personal vs. business expenses</w:t>
      </w:r>
    </w:p>
    <w:p w:rsidR="00815286" w:rsidRDefault="005F174E" w:rsidP="002066C0">
      <w:pPr>
        <w:pStyle w:val="ListParagraph"/>
        <w:numPr>
          <w:ilvl w:val="5"/>
          <w:numId w:val="53"/>
        </w:numPr>
        <w:ind w:left="4320"/>
      </w:pPr>
      <w:r>
        <w:rPr>
          <w:b/>
        </w:rPr>
        <w:t>Chirlstein: “a case full of soggy philosophy”</w:t>
      </w:r>
    </w:p>
    <w:p w:rsidR="00815286" w:rsidRDefault="00370A49" w:rsidP="002066C0">
      <w:pPr>
        <w:pStyle w:val="ListParagraph"/>
        <w:numPr>
          <w:ilvl w:val="2"/>
          <w:numId w:val="53"/>
        </w:numPr>
        <w:ind w:left="2160"/>
      </w:pPr>
      <w:r>
        <w:t>How should w</w:t>
      </w:r>
      <w:r w:rsidR="00815286">
        <w:t xml:space="preserve">e treat a business that pays someone to learn about the </w:t>
      </w:r>
      <w:r w:rsidR="005F174E">
        <w:t>Internet</w:t>
      </w:r>
      <w:r w:rsidR="00815286">
        <w:t xml:space="preserve"> and online markets to develop a company in the online marketplace?</w:t>
      </w:r>
    </w:p>
    <w:p w:rsidR="00815286" w:rsidRDefault="00815286" w:rsidP="002066C0">
      <w:pPr>
        <w:pStyle w:val="ListParagraph"/>
        <w:numPr>
          <w:ilvl w:val="3"/>
          <w:numId w:val="53"/>
        </w:numPr>
        <w:ind w:left="2880"/>
      </w:pPr>
      <w:r>
        <w:t xml:space="preserve">Cardozo’s </w:t>
      </w:r>
      <w:r w:rsidR="00370A49">
        <w:t xml:space="preserve">faulty </w:t>
      </w:r>
      <w:r>
        <w:t>rule—any time you were doing something unique to your market you would not be able to deduct it</w:t>
      </w:r>
    </w:p>
    <w:p w:rsidR="005F174E" w:rsidRDefault="005F174E" w:rsidP="002066C0">
      <w:pPr>
        <w:pStyle w:val="ListParagraph"/>
        <w:numPr>
          <w:ilvl w:val="2"/>
          <w:numId w:val="53"/>
        </w:numPr>
        <w:ind w:left="2160"/>
      </w:pPr>
      <w:r w:rsidRPr="005F174E">
        <w:rPr>
          <w:b/>
          <w:i/>
        </w:rPr>
        <w:t>Giliam v Commissioner</w:t>
      </w:r>
      <w:r>
        <w:rPr>
          <w:i/>
        </w:rPr>
        <w:t>—</w:t>
      </w:r>
      <w:r>
        <w:t>Gilliam agreed to lecture in Tennessee, had just switched medication—began acting irrationally—were litigation expenses to plead not guilty for reason of insanity deductible?</w:t>
      </w:r>
      <w:r w:rsidR="004169E7">
        <w:t>—Gilliam was acquitted in criminal court for reasons of insanity</w:t>
      </w:r>
    </w:p>
    <w:p w:rsidR="005F174E" w:rsidRDefault="005F174E" w:rsidP="002066C0">
      <w:pPr>
        <w:pStyle w:val="ListParagraph"/>
        <w:numPr>
          <w:ilvl w:val="3"/>
          <w:numId w:val="53"/>
        </w:numPr>
        <w:ind w:left="2880"/>
      </w:pPr>
      <w:r>
        <w:t>Are legal expenses generally deductible?</w:t>
      </w:r>
      <w:r w:rsidR="00BE4406">
        <w:t>—</w:t>
      </w:r>
      <w:r>
        <w:t>Yes</w:t>
      </w:r>
    </w:p>
    <w:p w:rsidR="005F174E" w:rsidRDefault="005F174E" w:rsidP="002066C0">
      <w:pPr>
        <w:pStyle w:val="ListParagraph"/>
        <w:numPr>
          <w:ilvl w:val="4"/>
          <w:numId w:val="53"/>
        </w:numPr>
        <w:ind w:left="3600"/>
      </w:pPr>
      <w:r>
        <w:t>Test: “source of the claim”</w:t>
      </w:r>
    </w:p>
    <w:p w:rsidR="005F174E" w:rsidRDefault="005F174E" w:rsidP="002066C0">
      <w:pPr>
        <w:pStyle w:val="ListParagraph"/>
        <w:numPr>
          <w:ilvl w:val="5"/>
          <w:numId w:val="53"/>
        </w:numPr>
        <w:ind w:left="4320"/>
      </w:pPr>
      <w:r>
        <w:t>Business-related: deductible</w:t>
      </w:r>
    </w:p>
    <w:p w:rsidR="004169E7" w:rsidRDefault="005F174E" w:rsidP="002066C0">
      <w:pPr>
        <w:pStyle w:val="ListParagraph"/>
        <w:numPr>
          <w:ilvl w:val="5"/>
          <w:numId w:val="53"/>
        </w:numPr>
        <w:ind w:left="4320"/>
      </w:pPr>
      <w:r>
        <w:t>Personal: not deductible</w:t>
      </w:r>
    </w:p>
    <w:p w:rsidR="004169E7" w:rsidRDefault="004169E7" w:rsidP="004169E7">
      <w:pPr>
        <w:pStyle w:val="ListParagraph"/>
        <w:numPr>
          <w:ilvl w:val="3"/>
          <w:numId w:val="53"/>
        </w:numPr>
      </w:pPr>
      <w:r>
        <w:t xml:space="preserve">Question: did this arise out of events furthering the business?  </w:t>
      </w:r>
    </w:p>
    <w:p w:rsidR="005F174E" w:rsidRDefault="005F174E" w:rsidP="00370A49">
      <w:pPr>
        <w:pStyle w:val="ListParagraph"/>
        <w:numPr>
          <w:ilvl w:val="4"/>
          <w:numId w:val="53"/>
        </w:numPr>
        <w:ind w:left="3600"/>
      </w:pPr>
      <w:r w:rsidRPr="005F174E">
        <w:rPr>
          <w:b/>
        </w:rPr>
        <w:t>Holding</w:t>
      </w:r>
      <w:r>
        <w:t xml:space="preserve">: </w:t>
      </w:r>
      <w:r w:rsidR="00370A49">
        <w:t xml:space="preserve"> </w:t>
      </w:r>
      <w:r>
        <w:t>the expenses of traveling would be ordinary and necessary but the event was so extraordinary that it cannot be deductible</w:t>
      </w:r>
      <w:r w:rsidR="00370A49">
        <w:t>—</w:t>
      </w:r>
      <w:r>
        <w:t>the altercation was not an expense undertaken to further business</w:t>
      </w:r>
    </w:p>
    <w:p w:rsidR="005F174E" w:rsidRDefault="005F174E" w:rsidP="00BE4406">
      <w:pPr>
        <w:pStyle w:val="ListParagraph"/>
        <w:numPr>
          <w:ilvl w:val="1"/>
          <w:numId w:val="53"/>
        </w:numPr>
      </w:pPr>
      <w:r w:rsidRPr="00BE4406">
        <w:rPr>
          <w:b/>
          <w:i/>
        </w:rPr>
        <w:t>Dancer</w:t>
      </w:r>
      <w:r w:rsidR="00BE4406">
        <w:rPr>
          <w:b/>
          <w:i/>
        </w:rPr>
        <w:t xml:space="preserve"> v. Commissioner</w:t>
      </w:r>
      <w:r>
        <w:t xml:space="preserve">—Mr. Dancer was riding from his horse-training </w:t>
      </w:r>
      <w:r w:rsidR="00370A49">
        <w:t>facility</w:t>
      </w:r>
      <w:r>
        <w:t xml:space="preserve"> to his </w:t>
      </w:r>
      <w:r w:rsidR="00BE4406">
        <w:t xml:space="preserve">home office on his </w:t>
      </w:r>
      <w:r>
        <w:t>farm for lunch—hit a child—court held that he COULD deduct litigation expenses as a business expense—driving for work implies necessary harms</w:t>
      </w:r>
    </w:p>
    <w:p w:rsidR="005F174E" w:rsidRDefault="005F174E" w:rsidP="00BE4406">
      <w:pPr>
        <w:pStyle w:val="ListParagraph"/>
        <w:numPr>
          <w:ilvl w:val="2"/>
          <w:numId w:val="53"/>
        </w:numPr>
      </w:pPr>
      <w:r>
        <w:t xml:space="preserve">Student: Distinguishable from </w:t>
      </w:r>
      <w:r>
        <w:rPr>
          <w:i/>
        </w:rPr>
        <w:t>Gilliam</w:t>
      </w:r>
      <w:r>
        <w:t xml:space="preserve"> because medicine is clearly a person</w:t>
      </w:r>
      <w:r w:rsidR="00370A49">
        <w:t xml:space="preserve">al </w:t>
      </w:r>
      <w:r>
        <w:t xml:space="preserve">expense </w:t>
      </w:r>
      <w:r>
        <w:sym w:font="Wingdings" w:char="F0E0"/>
      </w:r>
      <w:r>
        <w:t xml:space="preserve"> consequences and effects of medicine do not create deductible litigation</w:t>
      </w:r>
    </w:p>
    <w:p w:rsidR="00BE4406" w:rsidRDefault="00BE4406" w:rsidP="00370A49">
      <w:pPr>
        <w:pStyle w:val="ListParagraph"/>
        <w:numPr>
          <w:ilvl w:val="2"/>
          <w:numId w:val="53"/>
        </w:numPr>
      </w:pPr>
      <w:r>
        <w:t xml:space="preserve">driving has to be a </w:t>
      </w:r>
      <w:r w:rsidRPr="00BE4406">
        <w:rPr>
          <w:i/>
        </w:rPr>
        <w:t>part of our business</w:t>
      </w:r>
      <w:r>
        <w:t xml:space="preserve"> to be eligible for a deduction should litigation arise from consequences of your driving </w:t>
      </w:r>
      <w:r>
        <w:sym w:font="Wingdings" w:char="F0E0"/>
      </w:r>
      <w:r>
        <w:t xml:space="preserve"> only effects people driving </w:t>
      </w:r>
      <w:r>
        <w:rPr>
          <w:i/>
        </w:rPr>
        <w:t>for</w:t>
      </w:r>
      <w:r>
        <w:t xml:space="preserve"> work, not </w:t>
      </w:r>
      <w:r>
        <w:rPr>
          <w:i/>
        </w:rPr>
        <w:t>to</w:t>
      </w:r>
      <w:r>
        <w:t xml:space="preserve"> work</w:t>
      </w:r>
    </w:p>
    <w:p w:rsidR="001133A8" w:rsidRDefault="004169E7" w:rsidP="004169E7">
      <w:pPr>
        <w:pStyle w:val="ListParagraph"/>
        <w:numPr>
          <w:ilvl w:val="3"/>
          <w:numId w:val="53"/>
        </w:numPr>
      </w:pPr>
      <w:r>
        <w:t>Student: can we use whether or not the business was paying gas mileage to define whether or not the travel was business or personal?</w:t>
      </w:r>
    </w:p>
    <w:p w:rsidR="001133A8" w:rsidRDefault="003E1C2C" w:rsidP="001133A8">
      <w:pPr>
        <w:pStyle w:val="ListParagraph"/>
        <w:numPr>
          <w:ilvl w:val="1"/>
          <w:numId w:val="53"/>
        </w:numPr>
      </w:pPr>
      <w:r>
        <w:rPr>
          <w:b/>
        </w:rPr>
        <w:t>“Ordinary and Necessary” cases</w:t>
      </w:r>
      <w:r w:rsidR="001133A8" w:rsidRPr="001133A8">
        <w:rPr>
          <w:b/>
        </w:rPr>
        <w:t xml:space="preserve"> takeaway</w:t>
      </w:r>
      <w:r w:rsidR="001133A8">
        <w:t>—student: this was not a business expense, but he was off the hook for the real liability, the tort or criminal injuries (vs. Dancer who could deduct the cost of his litigation but also had to pay damages to the child he injured)</w:t>
      </w:r>
    </w:p>
    <w:p w:rsidR="001133A8" w:rsidRPr="003E1C2C" w:rsidRDefault="001133A8" w:rsidP="001133A8">
      <w:pPr>
        <w:pStyle w:val="ListParagraph"/>
        <w:numPr>
          <w:ilvl w:val="2"/>
          <w:numId w:val="53"/>
        </w:numPr>
      </w:pPr>
      <w:r w:rsidRPr="003E1C2C">
        <w:t xml:space="preserve">Student: whether or not litigation costs were deductible will not organize behavior ex ante—we should be concerned with the incentive structures we create </w:t>
      </w:r>
    </w:p>
    <w:p w:rsidR="001133A8" w:rsidRDefault="001133A8" w:rsidP="001133A8">
      <w:pPr>
        <w:pStyle w:val="ListParagraph"/>
        <w:numPr>
          <w:ilvl w:val="2"/>
          <w:numId w:val="53"/>
        </w:numPr>
      </w:pPr>
      <w:r w:rsidRPr="003E1C2C">
        <w:t>LB: hard to determine whether the cause of something giving rise to litigation is</w:t>
      </w:r>
      <w:r>
        <w:t xml:space="preserve"> personal or business—</w:t>
      </w:r>
    </w:p>
    <w:p w:rsidR="001133A8" w:rsidRDefault="001133A8" w:rsidP="001133A8">
      <w:pPr>
        <w:pStyle w:val="ListParagraph"/>
        <w:numPr>
          <w:ilvl w:val="3"/>
          <w:numId w:val="53"/>
        </w:numPr>
      </w:pPr>
      <w:r>
        <w:rPr>
          <w:b/>
        </w:rPr>
        <w:t>i</w:t>
      </w:r>
      <w:r w:rsidRPr="001133A8">
        <w:t>.</w:t>
      </w:r>
      <w:r>
        <w:t>e. negli</w:t>
      </w:r>
      <w:r w:rsidR="00370A49">
        <w:t xml:space="preserve">gent driving always business </w:t>
      </w:r>
      <w:r>
        <w:t xml:space="preserve">OR </w:t>
      </w:r>
      <w:r w:rsidR="00370A49">
        <w:t xml:space="preserve">cell </w:t>
      </w:r>
      <w:r>
        <w:t>phone makes driving personal</w:t>
      </w:r>
      <w:r w:rsidR="00370A49">
        <w:t>?</w:t>
      </w:r>
      <w:r>
        <w:tab/>
      </w:r>
    </w:p>
    <w:p w:rsidR="001133A8" w:rsidRDefault="001133A8" w:rsidP="001133A8">
      <w:pPr>
        <w:pStyle w:val="ListParagraph"/>
        <w:numPr>
          <w:ilvl w:val="3"/>
          <w:numId w:val="53"/>
        </w:numPr>
      </w:pPr>
      <w:r w:rsidRPr="001133A8">
        <w:t xml:space="preserve">requires </w:t>
      </w:r>
      <w:r>
        <w:t>more facts, and often makes these hard to parse</w:t>
      </w:r>
    </w:p>
    <w:p w:rsidR="00BD4594" w:rsidRDefault="001133A8" w:rsidP="001133A8">
      <w:pPr>
        <w:pStyle w:val="ListParagraph"/>
        <w:numPr>
          <w:ilvl w:val="3"/>
          <w:numId w:val="53"/>
        </w:numPr>
      </w:pPr>
      <w:r>
        <w:t>“ordinary and necessary” cases often come down to whether or not these expenses can be deducted or capitalized</w:t>
      </w:r>
    </w:p>
    <w:p w:rsidR="00BD4594" w:rsidRDefault="00BD4594" w:rsidP="00BD4594">
      <w:pPr>
        <w:pStyle w:val="ListParagraph"/>
        <w:numPr>
          <w:ilvl w:val="1"/>
          <w:numId w:val="53"/>
        </w:numPr>
      </w:pPr>
      <w:r>
        <w:rPr>
          <w:b/>
          <w:i/>
        </w:rPr>
        <w:t>Commissioner v Tellier</w:t>
      </w:r>
      <w:r>
        <w:t>—</w:t>
      </w:r>
    </w:p>
    <w:p w:rsidR="00BD4594" w:rsidRDefault="00BD4594" w:rsidP="00BD4594">
      <w:pPr>
        <w:pStyle w:val="ListParagraph"/>
        <w:numPr>
          <w:ilvl w:val="2"/>
          <w:numId w:val="53"/>
        </w:numPr>
      </w:pPr>
      <w:r>
        <w:t>Tellier’s argument: this was ordinary and necessary as a part of his business</w:t>
      </w:r>
    </w:p>
    <w:p w:rsidR="00BD4594" w:rsidRDefault="00BD4594" w:rsidP="00BD4594">
      <w:pPr>
        <w:pStyle w:val="ListParagraph"/>
        <w:numPr>
          <w:ilvl w:val="2"/>
          <w:numId w:val="53"/>
        </w:numPr>
      </w:pPr>
      <w:r>
        <w:t xml:space="preserve">IRS: there is an implied exception to </w:t>
      </w:r>
      <w:r w:rsidRPr="00370A49">
        <w:rPr>
          <w:b/>
        </w:rPr>
        <w:t>§ 162</w:t>
      </w:r>
      <w:r>
        <w:t xml:space="preserve"> when the business expenses are contrary to public policy (and this one would be contrary to public policy because it’s illegal)</w:t>
      </w:r>
    </w:p>
    <w:p w:rsidR="00BD4594" w:rsidRDefault="00BD4594" w:rsidP="00BD4594">
      <w:pPr>
        <w:pStyle w:val="ListParagraph"/>
        <w:numPr>
          <w:ilvl w:val="2"/>
          <w:numId w:val="53"/>
        </w:numPr>
      </w:pPr>
      <w:r>
        <w:t>Can you deduct litigation fees?   Yes</w:t>
      </w:r>
    </w:p>
    <w:p w:rsidR="00995DAB" w:rsidRDefault="00BD4594" w:rsidP="00BD4594">
      <w:pPr>
        <w:pStyle w:val="ListParagraph"/>
        <w:numPr>
          <w:ilvl w:val="3"/>
          <w:numId w:val="53"/>
        </w:numPr>
      </w:pPr>
      <w:r>
        <w:t xml:space="preserve">“Federal income tax is a </w:t>
      </w:r>
      <w:r w:rsidR="00995DAB">
        <w:t>cost on net income, not a sanction on wrongful activity”</w:t>
      </w:r>
    </w:p>
    <w:p w:rsidR="00995DAB" w:rsidRDefault="00995DAB" w:rsidP="00995DAB">
      <w:pPr>
        <w:pStyle w:val="ListParagraph"/>
        <w:numPr>
          <w:ilvl w:val="2"/>
          <w:numId w:val="53"/>
        </w:numPr>
      </w:pPr>
      <w:r>
        <w:t>What do people think?</w:t>
      </w:r>
    </w:p>
    <w:p w:rsidR="00995DAB" w:rsidRDefault="00995DAB" w:rsidP="00995DAB">
      <w:pPr>
        <w:pStyle w:val="ListParagraph"/>
        <w:numPr>
          <w:ilvl w:val="3"/>
          <w:numId w:val="53"/>
        </w:numPr>
      </w:pPr>
      <w:r>
        <w:t>Student: if you consider this expense “necessary” doesn’t it mean that you knew your activity would spark litigation (and was therefore illegal and should be taxed)?</w:t>
      </w:r>
    </w:p>
    <w:p w:rsidR="00995DAB" w:rsidRDefault="00995DAB" w:rsidP="00995DAB">
      <w:pPr>
        <w:pStyle w:val="ListParagraph"/>
        <w:numPr>
          <w:ilvl w:val="3"/>
          <w:numId w:val="53"/>
        </w:numPr>
      </w:pPr>
      <w:r>
        <w:t>Student: decision was right—if you were held innocent and you developed the line drawn by the law for when securities transactions are legal—shouldn’t differentiate between innocence and guilt for tax purposes</w:t>
      </w:r>
    </w:p>
    <w:p w:rsidR="00995DAB" w:rsidRPr="00995DAB" w:rsidRDefault="00995DAB" w:rsidP="00995DAB">
      <w:pPr>
        <w:pStyle w:val="ListParagraph"/>
        <w:numPr>
          <w:ilvl w:val="2"/>
          <w:numId w:val="53"/>
        </w:numPr>
        <w:rPr>
          <w:b/>
        </w:rPr>
      </w:pPr>
      <w:r w:rsidRPr="00995DAB">
        <w:rPr>
          <w:b/>
        </w:rPr>
        <w:t xml:space="preserve">What about relative to </w:t>
      </w:r>
      <w:r w:rsidRPr="00995DAB">
        <w:rPr>
          <w:b/>
          <w:i/>
        </w:rPr>
        <w:t>Gilliam</w:t>
      </w:r>
      <w:r w:rsidRPr="00995DAB">
        <w:rPr>
          <w:b/>
        </w:rPr>
        <w:t>?</w:t>
      </w:r>
    </w:p>
    <w:p w:rsidR="00995DAB" w:rsidRDefault="00995DAB" w:rsidP="00995DAB">
      <w:pPr>
        <w:pStyle w:val="ListParagraph"/>
        <w:numPr>
          <w:ilvl w:val="3"/>
          <w:numId w:val="53"/>
        </w:numPr>
      </w:pPr>
      <w:r>
        <w:t>Walter F. Tellier: The King of the Penny Stock Swindles</w:t>
      </w:r>
    </w:p>
    <w:p w:rsidR="00995DAB" w:rsidRDefault="00995DAB" w:rsidP="00995DAB">
      <w:pPr>
        <w:pStyle w:val="ListParagraph"/>
        <w:numPr>
          <w:ilvl w:val="3"/>
          <w:numId w:val="53"/>
        </w:numPr>
      </w:pPr>
      <w:r>
        <w:t>LB: value of the deduction turns on MTR and costs of legal fees</w:t>
      </w:r>
    </w:p>
    <w:p w:rsidR="00995DAB" w:rsidRDefault="00582457" w:rsidP="00995DAB">
      <w:pPr>
        <w:pStyle w:val="ListParagraph"/>
        <w:numPr>
          <w:ilvl w:val="3"/>
          <w:numId w:val="53"/>
        </w:numPr>
      </w:pPr>
      <w:r>
        <w:t>It’s odd but we differentiate between business and personal crimes--</w:t>
      </w:r>
    </w:p>
    <w:p w:rsidR="00E33125" w:rsidRDefault="00E33125" w:rsidP="00582457">
      <w:pPr>
        <w:pStyle w:val="ListParagraph"/>
        <w:numPr>
          <w:ilvl w:val="5"/>
          <w:numId w:val="53"/>
        </w:numPr>
        <w:ind w:left="3960"/>
      </w:pPr>
      <w:r>
        <w:t>Kickbacks</w:t>
      </w:r>
    </w:p>
    <w:p w:rsidR="00E33125" w:rsidRDefault="00E33125" w:rsidP="00582457">
      <w:pPr>
        <w:pStyle w:val="ListParagraph"/>
        <w:numPr>
          <w:ilvl w:val="5"/>
          <w:numId w:val="53"/>
        </w:numPr>
        <w:ind w:left="3960"/>
      </w:pPr>
      <w:r>
        <w:t>Securities fraud</w:t>
      </w:r>
      <w:r w:rsidR="00582457">
        <w:t xml:space="preserve"> (vs. murder—unless hitman can deduct the cost of his gun)</w:t>
      </w:r>
    </w:p>
    <w:p w:rsidR="004124CF" w:rsidRDefault="00E33125" w:rsidP="00E33125">
      <w:pPr>
        <w:pStyle w:val="ListParagraph"/>
        <w:numPr>
          <w:ilvl w:val="1"/>
          <w:numId w:val="53"/>
        </w:numPr>
      </w:pPr>
      <w:r w:rsidRPr="004124CF">
        <w:rPr>
          <w:b/>
          <w:i/>
        </w:rPr>
        <w:t>Tank Truck</w:t>
      </w:r>
      <w:r w:rsidR="004124CF" w:rsidRPr="004124CF">
        <w:rPr>
          <w:b/>
          <w:i/>
        </w:rPr>
        <w:t xml:space="preserve"> Rentals v Commissioner</w:t>
      </w:r>
      <w:r w:rsidR="004124CF">
        <w:t>—industry practice was to violate trucking regulations and pay penalties—IRS disallowed deductions for penalties, SCOTUS affirmed IRS assessment</w:t>
      </w:r>
    </w:p>
    <w:p w:rsidR="004124CF" w:rsidRDefault="004124CF" w:rsidP="004124CF">
      <w:pPr>
        <w:pStyle w:val="ListParagraph"/>
        <w:numPr>
          <w:ilvl w:val="2"/>
          <w:numId w:val="53"/>
        </w:numPr>
      </w:pPr>
      <w:r>
        <w:t>Who is losing out by allowing a deduction?</w:t>
      </w:r>
    </w:p>
    <w:p w:rsidR="004124CF" w:rsidRDefault="004124CF" w:rsidP="004124CF">
      <w:pPr>
        <w:pStyle w:val="ListParagraph"/>
        <w:numPr>
          <w:ilvl w:val="3"/>
          <w:numId w:val="53"/>
        </w:numPr>
      </w:pPr>
      <w:r>
        <w:t>The IRS</w:t>
      </w:r>
    </w:p>
    <w:p w:rsidR="004124CF" w:rsidRDefault="004124CF" w:rsidP="004124CF">
      <w:pPr>
        <w:pStyle w:val="ListParagraph"/>
        <w:numPr>
          <w:ilvl w:val="3"/>
          <w:numId w:val="53"/>
        </w:numPr>
      </w:pPr>
      <w:r>
        <w:t>BUT Pennsylvania was able to realize gains from the trucking industry by having the penalty function as a de facto tax</w:t>
      </w:r>
    </w:p>
    <w:p w:rsidR="004124CF" w:rsidRDefault="004124CF" w:rsidP="004124CF">
      <w:pPr>
        <w:pStyle w:val="ListParagraph"/>
        <w:numPr>
          <w:ilvl w:val="2"/>
          <w:numId w:val="53"/>
        </w:numPr>
      </w:pPr>
      <w:r>
        <w:t xml:space="preserve">Compare with </w:t>
      </w:r>
      <w:r>
        <w:rPr>
          <w:i/>
        </w:rPr>
        <w:t>Tellier</w:t>
      </w:r>
      <w:r>
        <w:t>—it’s not universal to commit securities fraud, but it’s also not universal to have to pay legal fees</w:t>
      </w:r>
    </w:p>
    <w:p w:rsidR="004124CF" w:rsidRDefault="004124CF" w:rsidP="004124CF">
      <w:pPr>
        <w:pStyle w:val="ListParagraph"/>
        <w:numPr>
          <w:ilvl w:val="3"/>
          <w:numId w:val="53"/>
        </w:numPr>
      </w:pPr>
      <w:r>
        <w:t>Paying legal fees is not illegal—if you disallow this deduction you vary whether or not you have a protracted legal battle</w:t>
      </w:r>
    </w:p>
    <w:p w:rsidR="004124CF" w:rsidRDefault="004124CF" w:rsidP="004124CF">
      <w:pPr>
        <w:pStyle w:val="ListParagraph"/>
        <w:numPr>
          <w:ilvl w:val="3"/>
          <w:numId w:val="53"/>
        </w:numPr>
      </w:pPr>
      <w:r>
        <w:t xml:space="preserve">BUT—fines are not </w:t>
      </w:r>
    </w:p>
    <w:p w:rsidR="004124CF" w:rsidRDefault="004124CF" w:rsidP="004124CF">
      <w:pPr>
        <w:pStyle w:val="ListParagraph"/>
        <w:numPr>
          <w:ilvl w:val="2"/>
          <w:numId w:val="53"/>
        </w:numPr>
      </w:pPr>
      <w:r>
        <w:t>Should we disallow the litigation fees for tank truck whether or not they have to pay the fees?</w:t>
      </w:r>
    </w:p>
    <w:p w:rsidR="00566EFB" w:rsidRDefault="004124CF" w:rsidP="004124CF">
      <w:pPr>
        <w:pStyle w:val="ListParagraph"/>
        <w:numPr>
          <w:ilvl w:val="3"/>
          <w:numId w:val="53"/>
        </w:numPr>
      </w:pPr>
      <w:r>
        <w:t xml:space="preserve">Was directly related to business expense </w:t>
      </w:r>
      <w:r>
        <w:sym w:font="Wingdings" w:char="F0E0"/>
      </w:r>
      <w:r>
        <w:t xml:space="preserve"> under </w:t>
      </w:r>
      <w:r>
        <w:rPr>
          <w:i/>
        </w:rPr>
        <w:t>Tellier</w:t>
      </w:r>
      <w:r>
        <w:t xml:space="preserve"> the origin of the claim is strictly business related because if you’re arguing that you shouldn’t be subject to the fines/regulations then the claim necessarily arises from business expenses</w:t>
      </w:r>
    </w:p>
    <w:p w:rsidR="002A7A50" w:rsidRPr="002A7A50" w:rsidRDefault="00566EFB" w:rsidP="002A7A50">
      <w:pPr>
        <w:pStyle w:val="Heading2"/>
      </w:pPr>
      <w:bookmarkStart w:id="17" w:name="_Toc153705840"/>
      <w:r>
        <w:t>Executive Compensation</w:t>
      </w:r>
      <w:r w:rsidR="00F51088">
        <w:t>—“ordinary and necessary”</w:t>
      </w:r>
      <w:bookmarkEnd w:id="17"/>
    </w:p>
    <w:p w:rsidR="00566EFB" w:rsidRPr="0003360F" w:rsidRDefault="00566EFB" w:rsidP="00566EFB">
      <w:pPr>
        <w:pStyle w:val="ListParagraph"/>
        <w:numPr>
          <w:ilvl w:val="0"/>
          <w:numId w:val="53"/>
        </w:numPr>
        <w:rPr>
          <w:b/>
        </w:rPr>
      </w:pPr>
      <w:r w:rsidRPr="0003360F">
        <w:rPr>
          <w:b/>
        </w:rPr>
        <w:t>§ 162(m)—Certain excessive employee remuneration</w:t>
      </w:r>
    </w:p>
    <w:p w:rsidR="00566EFB" w:rsidRDefault="00566EFB" w:rsidP="00566EFB">
      <w:pPr>
        <w:pStyle w:val="ListParagraph"/>
        <w:numPr>
          <w:ilvl w:val="1"/>
          <w:numId w:val="53"/>
        </w:numPr>
      </w:pPr>
      <w:r>
        <w:t>disallows compensation over $1M to CEO and next four highly compensated employees  in publically traded companies</w:t>
      </w:r>
    </w:p>
    <w:p w:rsidR="00566EFB" w:rsidRDefault="00566EFB" w:rsidP="00566EFB">
      <w:pPr>
        <w:pStyle w:val="ListParagraph"/>
        <w:numPr>
          <w:ilvl w:val="1"/>
          <w:numId w:val="53"/>
        </w:numPr>
      </w:pPr>
      <w:r>
        <w:t>in addition to reasonableness exception—outlines what performance-based compensation is</w:t>
      </w:r>
    </w:p>
    <w:p w:rsidR="00566EFB" w:rsidRPr="0003360F" w:rsidRDefault="00566EFB" w:rsidP="00566EFB">
      <w:pPr>
        <w:pStyle w:val="ListParagraph"/>
        <w:numPr>
          <w:ilvl w:val="1"/>
          <w:numId w:val="53"/>
        </w:numPr>
        <w:rPr>
          <w:b/>
        </w:rPr>
      </w:pPr>
      <w:r w:rsidRPr="0003360F">
        <w:rPr>
          <w:b/>
        </w:rPr>
        <w:t>What does this section do?</w:t>
      </w:r>
    </w:p>
    <w:p w:rsidR="00566EFB" w:rsidRDefault="00566EFB" w:rsidP="00566EFB">
      <w:pPr>
        <w:pStyle w:val="ListParagraph"/>
        <w:numPr>
          <w:ilvl w:val="2"/>
          <w:numId w:val="53"/>
        </w:numPr>
      </w:pPr>
      <w:r>
        <w:t>Implicit tax rate</w:t>
      </w:r>
    </w:p>
    <w:p w:rsidR="00566EFB" w:rsidRDefault="00566EFB" w:rsidP="00566EFB">
      <w:pPr>
        <w:pStyle w:val="ListParagraph"/>
        <w:numPr>
          <w:ilvl w:val="2"/>
          <w:numId w:val="53"/>
        </w:numPr>
      </w:pPr>
      <w:r>
        <w:t>Incentive for companies to give performance-based compensation rather than pure compensation</w:t>
      </w:r>
    </w:p>
    <w:p w:rsidR="00566EFB" w:rsidRDefault="00566EFB" w:rsidP="00566EFB">
      <w:pPr>
        <w:pStyle w:val="ListParagraph"/>
        <w:numPr>
          <w:ilvl w:val="2"/>
          <w:numId w:val="53"/>
        </w:numPr>
      </w:pPr>
      <w:r w:rsidRPr="0003360F">
        <w:rPr>
          <w:b/>
        </w:rPr>
        <w:t>Problem</w:t>
      </w:r>
      <w:r>
        <w:t>: In practice this is a way for CEOs and Boards to get around performance-based criteria—can set criteria wherever they want and be OK</w:t>
      </w:r>
    </w:p>
    <w:p w:rsidR="00566EFB" w:rsidRDefault="00566EFB" w:rsidP="00566EFB">
      <w:pPr>
        <w:pStyle w:val="ListParagraph"/>
        <w:numPr>
          <w:ilvl w:val="2"/>
          <w:numId w:val="53"/>
        </w:numPr>
      </w:pPr>
      <w:r>
        <w:t>Performance-based compensation is supposed to align the interests of management with the shareholders’</w:t>
      </w:r>
    </w:p>
    <w:p w:rsidR="00566EFB" w:rsidRDefault="00566EFB" w:rsidP="00566EFB">
      <w:pPr>
        <w:pStyle w:val="ListParagraph"/>
        <w:numPr>
          <w:ilvl w:val="2"/>
          <w:numId w:val="53"/>
        </w:numPr>
      </w:pPr>
      <w:r>
        <w:t>Effectively nothing—anyone can get around it</w:t>
      </w:r>
    </w:p>
    <w:p w:rsidR="00566EFB" w:rsidRPr="00E353E0" w:rsidRDefault="00566EFB" w:rsidP="00566EFB">
      <w:pPr>
        <w:pStyle w:val="ListParagraph"/>
        <w:numPr>
          <w:ilvl w:val="0"/>
          <w:numId w:val="53"/>
        </w:numPr>
        <w:rPr>
          <w:b/>
        </w:rPr>
      </w:pPr>
      <w:r w:rsidRPr="00E353E0">
        <w:rPr>
          <w:b/>
        </w:rPr>
        <w:t>Hypothetical—Privately held company—</w:t>
      </w:r>
      <w:r>
        <w:rPr>
          <w:b/>
        </w:rPr>
        <w:t xml:space="preserve">CEO </w:t>
      </w:r>
      <w:r w:rsidRPr="00E353E0">
        <w:rPr>
          <w:b/>
        </w:rPr>
        <w:t>Willa gets a $2M salary</w:t>
      </w:r>
    </w:p>
    <w:p w:rsidR="00566EFB" w:rsidRDefault="00566EFB" w:rsidP="00566EFB">
      <w:pPr>
        <w:pStyle w:val="ListParagraph"/>
        <w:numPr>
          <w:ilvl w:val="1"/>
          <w:numId w:val="53"/>
        </w:numPr>
      </w:pPr>
      <w:r>
        <w:t>Was the $1M over performance-based?  (doesn’t matter--§ 162(m) doesn’t apply b/c private)</w:t>
      </w:r>
    </w:p>
    <w:p w:rsidR="00566EFB" w:rsidRDefault="00566EFB" w:rsidP="00566EFB">
      <w:pPr>
        <w:pStyle w:val="ListParagraph"/>
        <w:numPr>
          <w:ilvl w:val="1"/>
          <w:numId w:val="53"/>
        </w:numPr>
      </w:pPr>
      <w:r>
        <w:t>What is the internal rate of return on the stock?</w:t>
      </w:r>
    </w:p>
    <w:p w:rsidR="00566EFB" w:rsidRDefault="00566EFB" w:rsidP="00566EFB">
      <w:pPr>
        <w:pStyle w:val="ListParagraph"/>
        <w:numPr>
          <w:ilvl w:val="1"/>
          <w:numId w:val="53"/>
        </w:numPr>
      </w:pPr>
      <w:r>
        <w:t>Is she a majority shareholder? (More likely to have salary be disguised dividend)</w:t>
      </w:r>
    </w:p>
    <w:p w:rsidR="00566EFB" w:rsidRDefault="00566EFB" w:rsidP="00566EFB">
      <w:pPr>
        <w:pStyle w:val="ListParagraph"/>
        <w:numPr>
          <w:ilvl w:val="1"/>
          <w:numId w:val="53"/>
        </w:numPr>
      </w:pPr>
      <w:r>
        <w:t>Is she related to any other shareholders?</w:t>
      </w:r>
    </w:p>
    <w:p w:rsidR="00566EFB" w:rsidRDefault="00566EFB" w:rsidP="00566EFB">
      <w:pPr>
        <w:pStyle w:val="ListParagraph"/>
        <w:numPr>
          <w:ilvl w:val="1"/>
          <w:numId w:val="53"/>
        </w:numPr>
      </w:pPr>
      <w:r>
        <w:t>Is the success of the company tied to the CEO’s work? Or did they stumble upon oil and the company suddenly (and accidently) significantly increased their rate of return?</w:t>
      </w:r>
    </w:p>
    <w:p w:rsidR="00566EFB" w:rsidRDefault="00566EFB" w:rsidP="00566EFB">
      <w:pPr>
        <w:pStyle w:val="ListParagraph"/>
        <w:numPr>
          <w:ilvl w:val="1"/>
          <w:numId w:val="53"/>
        </w:numPr>
      </w:pPr>
      <w:r>
        <w:t>Has the company paid dividends?</w:t>
      </w:r>
    </w:p>
    <w:p w:rsidR="00566EFB" w:rsidRDefault="00566EFB" w:rsidP="00566EFB">
      <w:pPr>
        <w:pStyle w:val="ListParagraph"/>
        <w:numPr>
          <w:ilvl w:val="2"/>
          <w:numId w:val="53"/>
        </w:numPr>
      </w:pPr>
      <w:r>
        <w:t>Could be more likely that they’re just hiding them? Or is that indicative that shareholders just want to reinvest their earnings?</w:t>
      </w:r>
    </w:p>
    <w:p w:rsidR="00566EFB" w:rsidRPr="00F83B7E" w:rsidRDefault="00566EFB" w:rsidP="00566EFB">
      <w:pPr>
        <w:pStyle w:val="ListParagraph"/>
        <w:numPr>
          <w:ilvl w:val="0"/>
          <w:numId w:val="53"/>
        </w:numPr>
        <w:rPr>
          <w:b/>
        </w:rPr>
      </w:pPr>
      <w:r w:rsidRPr="00F83B7E">
        <w:rPr>
          <w:b/>
        </w:rPr>
        <w:t>Take-aways</w:t>
      </w:r>
    </w:p>
    <w:p w:rsidR="00566EFB" w:rsidRDefault="00566EFB" w:rsidP="00566EFB">
      <w:pPr>
        <w:pStyle w:val="ListParagraph"/>
        <w:numPr>
          <w:ilvl w:val="1"/>
          <w:numId w:val="53"/>
        </w:numPr>
      </w:pPr>
      <w:r w:rsidRPr="009C5571">
        <w:rPr>
          <w:b/>
        </w:rPr>
        <w:t>Disguised dividends</w:t>
      </w:r>
      <w:r>
        <w:t>—we’re trying to preserve double taxation</w:t>
      </w:r>
    </w:p>
    <w:p w:rsidR="00566EFB" w:rsidRDefault="00566EFB" w:rsidP="00566EFB">
      <w:pPr>
        <w:pStyle w:val="ListParagraph"/>
        <w:numPr>
          <w:ilvl w:val="1"/>
          <w:numId w:val="53"/>
        </w:numPr>
      </w:pPr>
      <w:r>
        <w:t>If we don’t like the corporate tax this isn’t an issue—disguised dividends are self-help mechanisms used to circumvent the tax code</w:t>
      </w:r>
    </w:p>
    <w:p w:rsidR="00566EFB" w:rsidRDefault="00566EFB" w:rsidP="00566EFB">
      <w:pPr>
        <w:pStyle w:val="ListParagraph"/>
        <w:numPr>
          <w:ilvl w:val="1"/>
          <w:numId w:val="53"/>
        </w:numPr>
      </w:pPr>
      <w:r>
        <w:t>Major problem: agency costs—CEOs and Board take advantage of power to squeeze out funds</w:t>
      </w:r>
    </w:p>
    <w:p w:rsidR="00566EFB" w:rsidRDefault="00566EFB" w:rsidP="00986CFA">
      <w:pPr>
        <w:pStyle w:val="ListParagraph"/>
        <w:numPr>
          <w:ilvl w:val="2"/>
          <w:numId w:val="53"/>
        </w:numPr>
      </w:pPr>
      <w:r>
        <w:t>One of a variety of types of market failures (i.e. externalities, information asymmetries)</w:t>
      </w:r>
    </w:p>
    <w:p w:rsidR="00CE00D7" w:rsidRDefault="00CE00D7" w:rsidP="00986CFA">
      <w:pPr>
        <w:pStyle w:val="Style1"/>
      </w:pPr>
      <w:r>
        <w:t>Exacto Spring Corporation v Commissioner—1999—Posner</w:t>
      </w:r>
    </w:p>
    <w:p w:rsidR="0094753A" w:rsidRDefault="0094753A" w:rsidP="0094753A">
      <w:pPr>
        <w:pStyle w:val="ListParagraph"/>
        <w:numPr>
          <w:ilvl w:val="0"/>
          <w:numId w:val="57"/>
        </w:numPr>
      </w:pPr>
      <w:r>
        <w:t>Language in code: “reasonable allowance for salaries and other compensation”</w:t>
      </w:r>
    </w:p>
    <w:p w:rsidR="00CE00D7" w:rsidRDefault="00CE00D7" w:rsidP="0094753A">
      <w:pPr>
        <w:pStyle w:val="ListParagraph"/>
        <w:numPr>
          <w:ilvl w:val="0"/>
          <w:numId w:val="57"/>
        </w:numPr>
      </w:pPr>
      <w:r>
        <w:t>Exacto incentives for high salary—disguise income as salary; disguise (taxable) dividends as salary</w:t>
      </w:r>
    </w:p>
    <w:p w:rsidR="00CE00D7" w:rsidRPr="0094753A" w:rsidRDefault="00CE00D7" w:rsidP="0094753A">
      <w:pPr>
        <w:pStyle w:val="ListParagraph"/>
        <w:numPr>
          <w:ilvl w:val="0"/>
          <w:numId w:val="57"/>
        </w:numPr>
        <w:rPr>
          <w:b/>
        </w:rPr>
      </w:pPr>
      <w:r w:rsidRPr="0094753A">
        <w:rPr>
          <w:b/>
        </w:rPr>
        <w:t>Decision:</w:t>
      </w:r>
    </w:p>
    <w:p w:rsidR="00CE00D7" w:rsidRDefault="00CE00D7" w:rsidP="0094753A">
      <w:pPr>
        <w:pStyle w:val="ListParagraph"/>
        <w:numPr>
          <w:ilvl w:val="1"/>
          <w:numId w:val="57"/>
        </w:numPr>
      </w:pPr>
      <w:r>
        <w:t xml:space="preserve">Reject 7-factor test; instead implement </w:t>
      </w:r>
      <w:r w:rsidRPr="0094753A">
        <w:rPr>
          <w:b/>
        </w:rPr>
        <w:t>“INDEPENDENT INVESTOR TEST”</w:t>
      </w:r>
      <w:r>
        <w:t>—returns inquiry to basics</w:t>
      </w:r>
    </w:p>
    <w:p w:rsidR="00DC1440" w:rsidRDefault="0094753A" w:rsidP="00DC1440">
      <w:pPr>
        <w:pStyle w:val="ListParagraph"/>
        <w:numPr>
          <w:ilvl w:val="1"/>
          <w:numId w:val="57"/>
        </w:numPr>
      </w:pPr>
      <w:r>
        <w:t>Links manager’s generation of returns to salary—greater returns, greater allowable salary</w:t>
      </w:r>
    </w:p>
    <w:p w:rsidR="00DC1440" w:rsidRDefault="00DC1440" w:rsidP="00DC1440">
      <w:pPr>
        <w:pStyle w:val="ListParagraph"/>
        <w:numPr>
          <w:ilvl w:val="0"/>
          <w:numId w:val="57"/>
        </w:numPr>
      </w:pPr>
      <w:r>
        <w:t>Class Notes</w:t>
      </w:r>
    </w:p>
    <w:p w:rsidR="00DC1440" w:rsidRDefault="00DC1440" w:rsidP="00DC1440">
      <w:pPr>
        <w:pStyle w:val="ListParagraph"/>
        <w:numPr>
          <w:ilvl w:val="1"/>
          <w:numId w:val="57"/>
        </w:numPr>
      </w:pPr>
      <w:r>
        <w:t>Corporate taxes for dividends from c-corps—</w:t>
      </w:r>
    </w:p>
    <w:p w:rsidR="00DC1440" w:rsidRDefault="00DC1440" w:rsidP="00DC1440">
      <w:pPr>
        <w:pStyle w:val="ListParagraph"/>
        <w:numPr>
          <w:ilvl w:val="2"/>
          <w:numId w:val="57"/>
        </w:numPr>
      </w:pPr>
      <w:r>
        <w:t>Exacto Spring wants this to be a dividend</w:t>
      </w:r>
    </w:p>
    <w:p w:rsidR="00DC1440" w:rsidRPr="00F51088" w:rsidRDefault="00DC1440" w:rsidP="00DC1440">
      <w:pPr>
        <w:pStyle w:val="ListParagraph"/>
        <w:numPr>
          <w:ilvl w:val="2"/>
          <w:numId w:val="57"/>
        </w:numPr>
      </w:pPr>
      <w:r w:rsidRPr="00F51088">
        <w:t>C Corporations are subject to the corporate income tax</w:t>
      </w:r>
    </w:p>
    <w:p w:rsidR="00DC1440" w:rsidRDefault="00DC1440" w:rsidP="00DC1440">
      <w:pPr>
        <w:pStyle w:val="ListParagraph"/>
        <w:numPr>
          <w:ilvl w:val="3"/>
          <w:numId w:val="57"/>
        </w:numPr>
      </w:pPr>
      <w:r>
        <w:t xml:space="preserve">if this were a partnership the income would pass through the entity to the partners </w:t>
      </w:r>
    </w:p>
    <w:p w:rsidR="00DC1440" w:rsidRDefault="00F51088" w:rsidP="00DC1440">
      <w:pPr>
        <w:pStyle w:val="ListParagraph"/>
        <w:numPr>
          <w:ilvl w:val="2"/>
          <w:numId w:val="57"/>
        </w:numPr>
      </w:pPr>
      <w:r>
        <w:t>Dividend</w:t>
      </w:r>
      <w:r w:rsidR="00DC1440">
        <w:t xml:space="preserve"> tax is a double-tax—Bush tax cuts tried to get a credit for corporate tax paid distributed to dividend receivers so that </w:t>
      </w:r>
    </w:p>
    <w:p w:rsidR="00DC1440" w:rsidRDefault="00DC1440" w:rsidP="00DC1440">
      <w:pPr>
        <w:pStyle w:val="ListParagraph"/>
        <w:numPr>
          <w:ilvl w:val="1"/>
          <w:numId w:val="57"/>
        </w:numPr>
      </w:pPr>
      <w:r>
        <w:t>What if Exact Springs were a publically traded company?</w:t>
      </w:r>
    </w:p>
    <w:p w:rsidR="003501FF" w:rsidRDefault="00DC1440" w:rsidP="00DC1440">
      <w:pPr>
        <w:pStyle w:val="ListParagraph"/>
        <w:numPr>
          <w:ilvl w:val="2"/>
          <w:numId w:val="57"/>
        </w:numPr>
      </w:pPr>
      <w:r>
        <w:t>Less likely to be a dividend in disguise as salary</w:t>
      </w:r>
    </w:p>
    <w:p w:rsidR="003501FF" w:rsidRPr="003501FF" w:rsidRDefault="003501FF" w:rsidP="003501FF">
      <w:pPr>
        <w:pStyle w:val="ListParagraph"/>
        <w:numPr>
          <w:ilvl w:val="1"/>
          <w:numId w:val="57"/>
        </w:numPr>
        <w:rPr>
          <w:b/>
        </w:rPr>
      </w:pPr>
      <w:r w:rsidRPr="003501FF">
        <w:rPr>
          <w:b/>
        </w:rPr>
        <w:t>Independent Investor Test—</w:t>
      </w:r>
    </w:p>
    <w:p w:rsidR="003501FF" w:rsidRDefault="003501FF" w:rsidP="003501FF">
      <w:pPr>
        <w:pStyle w:val="ListParagraph"/>
        <w:numPr>
          <w:ilvl w:val="2"/>
          <w:numId w:val="57"/>
        </w:numPr>
      </w:pPr>
      <w:r>
        <w:t>Would an investor accept the rate of return adjusted for risk</w:t>
      </w:r>
      <w:r w:rsidR="00F51088">
        <w:t>?</w:t>
      </w:r>
    </w:p>
    <w:p w:rsidR="003501FF" w:rsidRDefault="003501FF" w:rsidP="003501FF">
      <w:pPr>
        <w:pStyle w:val="ListParagraph"/>
        <w:numPr>
          <w:ilvl w:val="2"/>
          <w:numId w:val="57"/>
        </w:numPr>
      </w:pPr>
      <w:r>
        <w:t xml:space="preserve">usually </w:t>
      </w:r>
      <w:r w:rsidR="00F51088">
        <w:t xml:space="preserve">expect 13% return; getting </w:t>
      </w:r>
      <w:r>
        <w:t xml:space="preserve">20% </w:t>
      </w:r>
      <w:r>
        <w:sym w:font="Wingdings" w:char="F0E0"/>
      </w:r>
      <w:r>
        <w:t xml:space="preserve"> </w:t>
      </w:r>
      <w:r w:rsidR="00F51088">
        <w:t xml:space="preserve">salary </w:t>
      </w:r>
      <w:r>
        <w:t>ok</w:t>
      </w:r>
    </w:p>
    <w:p w:rsidR="003501FF" w:rsidRDefault="003501FF" w:rsidP="003501FF">
      <w:pPr>
        <w:pStyle w:val="ListParagraph"/>
        <w:numPr>
          <w:ilvl w:val="2"/>
          <w:numId w:val="57"/>
        </w:numPr>
      </w:pPr>
      <w:r>
        <w:t xml:space="preserve">Should the IRS get to be this far into corporate governance? </w:t>
      </w:r>
    </w:p>
    <w:p w:rsidR="003501FF" w:rsidRDefault="003501FF" w:rsidP="003501FF">
      <w:pPr>
        <w:pStyle w:val="ListParagraph"/>
        <w:numPr>
          <w:ilvl w:val="2"/>
          <w:numId w:val="57"/>
        </w:numPr>
      </w:pPr>
      <w:r>
        <w:t>Can the CEO be held accountable for returns?</w:t>
      </w:r>
    </w:p>
    <w:p w:rsidR="003501FF" w:rsidRDefault="003501FF" w:rsidP="003501FF">
      <w:pPr>
        <w:pStyle w:val="ListParagraph"/>
        <w:numPr>
          <w:ilvl w:val="1"/>
          <w:numId w:val="57"/>
        </w:numPr>
      </w:pPr>
      <w:r>
        <w:t>What is the best way to decide if salary is reasonable?</w:t>
      </w:r>
    </w:p>
    <w:p w:rsidR="003501FF" w:rsidRDefault="003501FF" w:rsidP="003501FF">
      <w:pPr>
        <w:pStyle w:val="ListParagraph"/>
        <w:numPr>
          <w:ilvl w:val="2"/>
          <w:numId w:val="57"/>
        </w:numPr>
      </w:pPr>
      <w:r>
        <w:t>Comparables—assumes market competitiveness</w:t>
      </w:r>
    </w:p>
    <w:p w:rsidR="003501FF" w:rsidRDefault="003501FF" w:rsidP="003501FF">
      <w:pPr>
        <w:pStyle w:val="ListParagraph"/>
        <w:numPr>
          <w:ilvl w:val="3"/>
          <w:numId w:val="57"/>
        </w:numPr>
      </w:pPr>
      <w:r>
        <w:t xml:space="preserve">But disguised dividends could be </w:t>
      </w:r>
      <w:r w:rsidR="00F51088">
        <w:t>consistent across companies</w:t>
      </w:r>
    </w:p>
    <w:p w:rsidR="003501FF" w:rsidRDefault="003501FF" w:rsidP="003501FF">
      <w:pPr>
        <w:pStyle w:val="ListParagraph"/>
        <w:numPr>
          <w:ilvl w:val="1"/>
          <w:numId w:val="57"/>
        </w:numPr>
      </w:pPr>
      <w:r>
        <w:t>When is this a problem?</w:t>
      </w:r>
    </w:p>
    <w:p w:rsidR="003501FF" w:rsidRDefault="003501FF" w:rsidP="003501FF">
      <w:pPr>
        <w:pStyle w:val="ListParagraph"/>
        <w:numPr>
          <w:ilvl w:val="2"/>
          <w:numId w:val="57"/>
        </w:numPr>
      </w:pPr>
      <w:r>
        <w:t>When CEO is a majority shareholder</w:t>
      </w:r>
    </w:p>
    <w:p w:rsidR="00DE33F4" w:rsidRDefault="00DE33F4" w:rsidP="00986CFA">
      <w:pPr>
        <w:pStyle w:val="Style1"/>
      </w:pPr>
      <w:r>
        <w:t>Commissioner v Tellier—1966—SCOTUS—Stewart</w:t>
      </w:r>
    </w:p>
    <w:p w:rsidR="007A1258" w:rsidRDefault="00DE33F4" w:rsidP="00DE33F4">
      <w:r>
        <w:t xml:space="preserve">Tellier charged with securities fraud—spent $22,964.20 </w:t>
      </w:r>
      <w:r w:rsidR="00F51088">
        <w:t>on defense</w:t>
      </w:r>
      <w:r>
        <w:t>—tried deduct</w:t>
      </w:r>
      <w:r w:rsidR="00F51088">
        <w:t xml:space="preserve">ion as </w:t>
      </w:r>
      <w:r>
        <w:t>business expense</w:t>
      </w:r>
      <w:r w:rsidR="007A1258">
        <w:t>—ordinary and necessary?</w:t>
      </w:r>
    </w:p>
    <w:p w:rsidR="00DE33F4" w:rsidRDefault="007A1258" w:rsidP="00DE33F4">
      <w:r>
        <w:t>“No public policy is offended when a man faced with serious criminal charges employs a lawyer to help in his defense.”</w:t>
      </w:r>
    </w:p>
    <w:p w:rsidR="000434F8" w:rsidRDefault="00DE33F4" w:rsidP="00DE33F4">
      <w:r w:rsidRPr="00DE33F4">
        <w:rPr>
          <w:b/>
        </w:rPr>
        <w:t>Decision</w:t>
      </w:r>
      <w:r>
        <w:t>: “There can be no serious question that the payments deducted by the respondent were expenses of his securities business under the decisions of this Court, and the Commissioner does not contend otherwise.”</w:t>
      </w:r>
    </w:p>
    <w:p w:rsidR="001E1803" w:rsidRDefault="000434F8" w:rsidP="00DE33F4">
      <w:r>
        <w:rPr>
          <w:noProof/>
        </w:rPr>
        <w:drawing>
          <wp:inline distT="0" distB="0" distL="0" distR="0">
            <wp:extent cx="6178550" cy="1955800"/>
            <wp:effectExtent l="0" t="25400" r="0" b="25400"/>
            <wp:docPr id="1"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2" r:lo="rId13" r:qs="rId14" r:cs="rId15"/>
              </a:graphicData>
            </a:graphic>
          </wp:inline>
        </w:drawing>
      </w:r>
    </w:p>
    <w:p w:rsidR="001E1803" w:rsidRDefault="001E1803" w:rsidP="00986CFA">
      <w:pPr>
        <w:pStyle w:val="Style1"/>
      </w:pPr>
      <w:r>
        <w:t>Problem Set #9: Business Expenses</w:t>
      </w:r>
    </w:p>
    <w:p w:rsidR="00AB42C5" w:rsidRPr="00176714" w:rsidRDefault="001E1803" w:rsidP="002066C0">
      <w:pPr>
        <w:pStyle w:val="ListParagraph"/>
        <w:widowControl w:val="0"/>
        <w:numPr>
          <w:ilvl w:val="0"/>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176714">
        <w:rPr>
          <w:b/>
          <w:color w:val="BFBFBF" w:themeColor="background1" w:themeShade="BF"/>
          <w:szCs w:val="24"/>
        </w:rPr>
        <w:t>Vic runs a moonshine business in a dry county</w:t>
      </w:r>
      <w:r w:rsidR="00A80299" w:rsidRPr="00176714">
        <w:rPr>
          <w:b/>
          <w:color w:val="BFBFBF" w:themeColor="background1" w:themeShade="BF"/>
          <w:szCs w:val="24"/>
        </w:rPr>
        <w:t xml:space="preserve">.  </w:t>
      </w:r>
      <w:r w:rsidRPr="00176714">
        <w:rPr>
          <w:b/>
          <w:color w:val="BFBFBF" w:themeColor="background1" w:themeShade="BF"/>
          <w:szCs w:val="24"/>
        </w:rPr>
        <w:t>His costs include corn, barrels and bottles. Are these expenses deductible? Are the following expenses deductible?</w:t>
      </w:r>
    </w:p>
    <w:p w:rsidR="00966DE3" w:rsidRPr="00176714" w:rsidRDefault="00AB42C5" w:rsidP="00966DE3">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176714">
        <w:rPr>
          <w:color w:val="000000"/>
          <w:szCs w:val="24"/>
        </w:rPr>
        <w:t>Yes—would he want to alert the authorities to his operation? Probably not.</w:t>
      </w:r>
      <w:r w:rsidR="00966DE3" w:rsidRPr="00176714">
        <w:rPr>
          <w:color w:val="000000"/>
          <w:szCs w:val="24"/>
        </w:rPr>
        <w:t xml:space="preserve">  </w:t>
      </w:r>
    </w:p>
    <w:p w:rsidR="00966DE3" w:rsidRPr="00176714" w:rsidRDefault="004124CF" w:rsidP="00966DE3">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176714">
        <w:rPr>
          <w:color w:val="000000"/>
          <w:szCs w:val="24"/>
        </w:rPr>
        <w:t xml:space="preserve">Issues to think through: </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color w:val="000000"/>
          <w:szCs w:val="24"/>
        </w:rPr>
        <w:t xml:space="preserve">capital expenditures, </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color w:val="000000"/>
          <w:szCs w:val="24"/>
        </w:rPr>
        <w:t xml:space="preserve">make sure moonshine is not a controlled substance under </w:t>
      </w:r>
      <w:r w:rsidRPr="00176714">
        <w:rPr>
          <w:b/>
          <w:color w:val="000000"/>
          <w:szCs w:val="24"/>
        </w:rPr>
        <w:t>§ 280E</w:t>
      </w:r>
      <w:r w:rsidRPr="00176714">
        <w:rPr>
          <w:color w:val="000000"/>
          <w:szCs w:val="24"/>
        </w:rPr>
        <w:t xml:space="preserve"> (which it’s not because this is a local restriction),</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color w:val="000000"/>
          <w:szCs w:val="24"/>
        </w:rPr>
        <w:t xml:space="preserve">ordinary and necessary (really more about being non-personal and not a capital expense), </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color w:val="000000"/>
          <w:szCs w:val="24"/>
        </w:rPr>
        <w:t>whether or not this was a trade to generate income (vs. for personal consumption)</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b/>
          <w:color w:val="000000"/>
          <w:szCs w:val="24"/>
        </w:rPr>
        <w:t>§ 212</w:t>
      </w:r>
      <w:r w:rsidRPr="00176714">
        <w:rPr>
          <w:color w:val="000000"/>
          <w:szCs w:val="24"/>
        </w:rPr>
        <w:t xml:space="preserve"> is generally more about investment income; this would be more likely deductible under </w:t>
      </w:r>
      <w:r w:rsidRPr="00176714">
        <w:rPr>
          <w:b/>
          <w:color w:val="000000"/>
          <w:szCs w:val="24"/>
        </w:rPr>
        <w:t>§ 162</w:t>
      </w:r>
    </w:p>
    <w:p w:rsidR="00966DE3" w:rsidRPr="00176714" w:rsidRDefault="00966DE3" w:rsidP="00966DE3">
      <w:pPr>
        <w:pStyle w:val="ListParagraph"/>
        <w:widowControl w:val="0"/>
        <w:numPr>
          <w:ilvl w:val="0"/>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color w:val="000000"/>
          <w:szCs w:val="24"/>
        </w:rPr>
        <w:t>Particular provisions barring deduction for being contrary to public policy</w:t>
      </w:r>
    </w:p>
    <w:p w:rsidR="00966DE3" w:rsidRPr="00176714" w:rsidRDefault="00966DE3" w:rsidP="00966DE3">
      <w:pPr>
        <w:pStyle w:val="ListParagraph"/>
        <w:widowControl w:val="0"/>
        <w:numPr>
          <w:ilvl w:val="1"/>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176714">
        <w:rPr>
          <w:b/>
          <w:color w:val="000000"/>
          <w:szCs w:val="24"/>
        </w:rPr>
        <w:t>§ 162(c)(2)</w:t>
      </w:r>
      <w:r w:rsidRPr="00176714">
        <w:rPr>
          <w:color w:val="000000"/>
          <w:szCs w:val="24"/>
        </w:rPr>
        <w:t>—would these be illegal payments? Corn and bottles would probably be ok</w:t>
      </w:r>
    </w:p>
    <w:p w:rsidR="001E1803" w:rsidRPr="00176714" w:rsidRDefault="00F975DD" w:rsidP="00966DE3">
      <w:pPr>
        <w:pStyle w:val="ListParagraph"/>
        <w:widowControl w:val="0"/>
        <w:numPr>
          <w:ilvl w:val="1"/>
          <w:numId w:val="59"/>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Pr>
          <w:b/>
          <w:color w:val="000000"/>
          <w:szCs w:val="24"/>
        </w:rPr>
        <w:t xml:space="preserve">§ </w:t>
      </w:r>
      <w:r w:rsidR="00966DE3" w:rsidRPr="00176714">
        <w:rPr>
          <w:b/>
          <w:color w:val="000000"/>
          <w:szCs w:val="24"/>
        </w:rPr>
        <w:t>1.162-1(a)</w:t>
      </w:r>
      <w:r w:rsidR="00966DE3" w:rsidRPr="00176714">
        <w:rPr>
          <w:color w:val="000000"/>
          <w:szCs w:val="24"/>
        </w:rPr>
        <w:t>—unless we enumerate this as something we’re disallowing, if it’s a business expense he should be able to deduct it.</w:t>
      </w:r>
    </w:p>
    <w:p w:rsidR="00A80299" w:rsidRPr="00176714" w:rsidRDefault="001E1803" w:rsidP="002066C0">
      <w:pPr>
        <w:pStyle w:val="ListParagraph"/>
        <w:widowControl w:val="0"/>
        <w:numPr>
          <w:ilvl w:val="1"/>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714">
        <w:rPr>
          <w:b/>
          <w:color w:val="BFBFBF" w:themeColor="background1" w:themeShade="BF"/>
          <w:szCs w:val="24"/>
        </w:rPr>
        <w:t>He pays a revenue agent a bribe to ignore the illegal business.</w:t>
      </w:r>
    </w:p>
    <w:p w:rsidR="001E1803" w:rsidRPr="00176714" w:rsidRDefault="00176714" w:rsidP="00966DE3">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b/>
          <w:color w:val="000000"/>
          <w:szCs w:val="24"/>
        </w:rPr>
        <w:t>§ 162(c)(1)</w:t>
      </w:r>
      <w:r w:rsidRPr="00176714">
        <w:rPr>
          <w:color w:val="000000"/>
          <w:szCs w:val="24"/>
        </w:rPr>
        <w:t>—“</w:t>
      </w:r>
      <w:r w:rsidR="00A80299" w:rsidRPr="00176714">
        <w:rPr>
          <w:color w:val="000000"/>
          <w:szCs w:val="24"/>
        </w:rPr>
        <w:t>No deduction shall be allowed…for any payment made…to an official or employee of any government…if the payment constitutes an illegal bribe or kickback.”</w:t>
      </w:r>
    </w:p>
    <w:p w:rsidR="00A80299" w:rsidRPr="00176714" w:rsidRDefault="001E1803" w:rsidP="002066C0">
      <w:pPr>
        <w:pStyle w:val="ListParagraph"/>
        <w:widowControl w:val="0"/>
        <w:numPr>
          <w:ilvl w:val="1"/>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714">
        <w:rPr>
          <w:b/>
          <w:color w:val="BFBFBF" w:themeColor="background1" w:themeShade="BF"/>
          <w:szCs w:val="24"/>
        </w:rPr>
        <w:t>He pays someone to make the revenue agent “disappear.”</w:t>
      </w:r>
    </w:p>
    <w:p w:rsidR="00A80299" w:rsidRPr="00176714" w:rsidRDefault="00A80299" w:rsidP="00A80299">
      <w:pPr>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rPr>
          <w:color w:val="000000"/>
          <w:szCs w:val="24"/>
        </w:rPr>
      </w:pPr>
      <w:r w:rsidRPr="00176714">
        <w:rPr>
          <w:b/>
          <w:color w:val="000000"/>
          <w:szCs w:val="24"/>
        </w:rPr>
        <w:t>§ 162(c)(2)</w:t>
      </w:r>
      <w:r w:rsidRPr="00176714">
        <w:rPr>
          <w:color w:val="000000"/>
          <w:szCs w:val="24"/>
        </w:rPr>
        <w:t>—“No deduction shall be allowed…for any payment made…to any person, if the payment constitutes an illegal bribe, illegal kickback, or other illegal payment under any law of the United States, or under any law of a State…</w:t>
      </w:r>
      <w:r w:rsidRPr="00176714">
        <w:rPr>
          <w:b/>
          <w:color w:val="000000"/>
          <w:szCs w:val="24"/>
        </w:rPr>
        <w:t>which subjects the payor to a criminal penalty</w:t>
      </w:r>
      <w:r w:rsidRPr="00176714">
        <w:rPr>
          <w:color w:val="000000"/>
          <w:szCs w:val="24"/>
        </w:rPr>
        <w:t xml:space="preserve"> or the loss of license or privilege to engage in trade or business”</w:t>
      </w:r>
    </w:p>
    <w:p w:rsidR="00A80299" w:rsidRPr="00176714" w:rsidRDefault="001E1803" w:rsidP="002066C0">
      <w:pPr>
        <w:pStyle w:val="ListParagraph"/>
        <w:widowControl w:val="0"/>
        <w:numPr>
          <w:ilvl w:val="1"/>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714">
        <w:rPr>
          <w:b/>
          <w:color w:val="BFBFBF" w:themeColor="background1" w:themeShade="BF"/>
          <w:szCs w:val="24"/>
        </w:rPr>
        <w:t>He is caught and has to pay a fine of $10,000.</w:t>
      </w:r>
    </w:p>
    <w:p w:rsidR="001E1803" w:rsidRPr="00176714" w:rsidRDefault="00A80299" w:rsidP="00A80299">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b/>
          <w:color w:val="000000"/>
          <w:szCs w:val="24"/>
        </w:rPr>
        <w:t>§ 162(f)</w:t>
      </w:r>
      <w:r w:rsidRPr="00176714">
        <w:rPr>
          <w:color w:val="000000"/>
          <w:szCs w:val="24"/>
        </w:rPr>
        <w:t>—“No deduction shall be allowed under subsection (a) for any fine or similar penalty paid to a government of the violation of any law.”</w:t>
      </w:r>
    </w:p>
    <w:p w:rsidR="00A80299" w:rsidRPr="00176714" w:rsidRDefault="001E1803" w:rsidP="002066C0">
      <w:pPr>
        <w:pStyle w:val="ListParagraph"/>
        <w:widowControl w:val="0"/>
        <w:numPr>
          <w:ilvl w:val="1"/>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714">
        <w:rPr>
          <w:b/>
          <w:color w:val="BFBFBF" w:themeColor="background1" w:themeShade="BF"/>
          <w:szCs w:val="24"/>
        </w:rPr>
        <w:t>He pays an attorney to defend him when he is charged with running a moonshine operation. Does it matter if he is convicted?</w:t>
      </w:r>
    </w:p>
    <w:p w:rsidR="00EA74AD" w:rsidRPr="00176714" w:rsidRDefault="00AB42C5" w:rsidP="00A80299">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i/>
          <w:color w:val="000000"/>
          <w:szCs w:val="24"/>
        </w:rPr>
        <w:t>Commissioner v Tellier</w:t>
      </w:r>
      <w:r w:rsidRPr="00176714">
        <w:rPr>
          <w:color w:val="000000"/>
          <w:szCs w:val="24"/>
        </w:rPr>
        <w:t>—attorney’s expenses deductible</w:t>
      </w:r>
    </w:p>
    <w:p w:rsidR="001E1803" w:rsidRPr="00176714" w:rsidRDefault="00EA74AD" w:rsidP="00A80299">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color w:val="000000"/>
          <w:szCs w:val="24"/>
        </w:rPr>
        <w:t>Does it matter if he’s convicted? No—as long as it’s a business crime it’s deductible</w:t>
      </w:r>
    </w:p>
    <w:p w:rsidR="00A80299" w:rsidRPr="00176714" w:rsidRDefault="001E1803" w:rsidP="002066C0">
      <w:pPr>
        <w:pStyle w:val="ListParagraph"/>
        <w:widowControl w:val="0"/>
        <w:numPr>
          <w:ilvl w:val="1"/>
          <w:numId w:val="58"/>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714">
        <w:rPr>
          <w:b/>
          <w:color w:val="BFBFBF" w:themeColor="background1" w:themeShade="BF"/>
          <w:szCs w:val="24"/>
        </w:rPr>
        <w:t>He advocates for changing the law by lobbying his local legislators and state representatives, and by paying for advertisements in the county newspaper.</w:t>
      </w:r>
    </w:p>
    <w:p w:rsidR="00F50BB8" w:rsidRPr="00176714" w:rsidRDefault="00AB42C5" w:rsidP="00A80299">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b/>
          <w:color w:val="000000"/>
          <w:szCs w:val="24"/>
        </w:rPr>
        <w:t>§ 162(e)(1)</w:t>
      </w:r>
      <w:r w:rsidRPr="00176714">
        <w:rPr>
          <w:color w:val="000000"/>
          <w:szCs w:val="24"/>
        </w:rPr>
        <w:t>—“No deduction shall be allowed under subsection (a) for any amount paid…(A) influencing legislation.”</w:t>
      </w:r>
      <w:r w:rsidRPr="00176714">
        <w:rPr>
          <w:color w:val="000000"/>
          <w:szCs w:val="24"/>
        </w:rPr>
        <w:br/>
        <w:t xml:space="preserve">EXCEPTION: </w:t>
      </w:r>
      <w:r w:rsidRPr="00176714">
        <w:rPr>
          <w:b/>
          <w:color w:val="000000"/>
          <w:szCs w:val="24"/>
        </w:rPr>
        <w:t>§ 162(e)(2)</w:t>
      </w:r>
      <w:r w:rsidRPr="00176714">
        <w:rPr>
          <w:color w:val="000000"/>
          <w:szCs w:val="24"/>
        </w:rPr>
        <w:t>—“In the case of any legislation of any local council or similar governing body...paragraph (1)(A) shall not apply.”</w:t>
      </w:r>
    </w:p>
    <w:p w:rsidR="00F50BB8" w:rsidRPr="00176714" w:rsidRDefault="00F50BB8" w:rsidP="00F50BB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000000"/>
          <w:szCs w:val="24"/>
        </w:rPr>
      </w:pPr>
      <w:r w:rsidRPr="00176714">
        <w:rPr>
          <w:b/>
          <w:color w:val="000000"/>
          <w:szCs w:val="24"/>
        </w:rPr>
        <w:sym w:font="Wingdings" w:char="F0E0"/>
      </w:r>
      <w:r w:rsidRPr="00176714">
        <w:rPr>
          <w:b/>
          <w:color w:val="000000"/>
          <w:szCs w:val="24"/>
        </w:rPr>
        <w:t xml:space="preserve"> can deduct expenses to lobby local legislatures</w:t>
      </w:r>
    </w:p>
    <w:p w:rsidR="00F50BB8" w:rsidRPr="00176714" w:rsidRDefault="00176714" w:rsidP="00F50BB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Pr>
          <w:color w:val="000000"/>
          <w:szCs w:val="24"/>
        </w:rPr>
        <w:t xml:space="preserve">Prospectively thinking about entering the moonshine business: </w:t>
      </w:r>
      <w:r w:rsidR="00F50BB8" w:rsidRPr="00176714">
        <w:rPr>
          <w:b/>
          <w:color w:val="000000"/>
          <w:szCs w:val="24"/>
        </w:rPr>
        <w:t>§ 162(e)(2)(b)</w:t>
      </w:r>
      <w:r w:rsidR="00F50BB8" w:rsidRPr="00176714">
        <w:rPr>
          <w:color w:val="000000"/>
          <w:szCs w:val="24"/>
        </w:rPr>
        <w:t>—if he’s not in the moonshine business he cannot deduct for lobbying for his moonshine business</w:t>
      </w:r>
    </w:p>
    <w:p w:rsidR="00F50BB8" w:rsidRPr="00176714" w:rsidRDefault="00F50BB8" w:rsidP="00F50BB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color w:val="000000"/>
          <w:szCs w:val="24"/>
        </w:rPr>
        <w:t xml:space="preserve">Does he have any recourse in terms of the state legislatures? </w:t>
      </w:r>
      <w:r w:rsidRPr="00176714">
        <w:rPr>
          <w:b/>
          <w:color w:val="000000"/>
          <w:szCs w:val="24"/>
        </w:rPr>
        <w:t>§ 62</w:t>
      </w:r>
      <w:r w:rsidRPr="00176714">
        <w:rPr>
          <w:color w:val="000000"/>
          <w:szCs w:val="24"/>
        </w:rPr>
        <w:t xml:space="preserve">—in-house lobbying expenses as long as it’s less than $2,000 he can deduct them as a de </w:t>
      </w:r>
      <w:r w:rsidR="00176714">
        <w:rPr>
          <w:color w:val="000000"/>
          <w:szCs w:val="24"/>
        </w:rPr>
        <w:t>minimus expense</w:t>
      </w:r>
    </w:p>
    <w:p w:rsidR="001E1803" w:rsidRPr="00176714" w:rsidRDefault="00F50BB8" w:rsidP="00F50BB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176714">
        <w:rPr>
          <w:color w:val="000000"/>
          <w:szCs w:val="24"/>
        </w:rPr>
        <w:t xml:space="preserve">What about </w:t>
      </w:r>
      <w:r w:rsidR="00176714" w:rsidRPr="00176714">
        <w:rPr>
          <w:color w:val="000000"/>
          <w:szCs w:val="24"/>
        </w:rPr>
        <w:t>advertisements</w:t>
      </w:r>
      <w:r w:rsidRPr="00176714">
        <w:rPr>
          <w:color w:val="000000"/>
          <w:szCs w:val="24"/>
        </w:rPr>
        <w:t xml:space="preserve"> in the county newspaper?  Not deductible—doesn’t fit within the Code allowances </w:t>
      </w:r>
      <w:r w:rsidRPr="00176714">
        <w:rPr>
          <w:b/>
          <w:color w:val="000000"/>
          <w:szCs w:val="24"/>
        </w:rPr>
        <w:t>§ 162(e)(1)(c)</w:t>
      </w:r>
      <w:r w:rsidRPr="00176714">
        <w:rPr>
          <w:color w:val="000000"/>
          <w:szCs w:val="24"/>
        </w:rPr>
        <w:t xml:space="preserve">—not deductible for elections, legislatures, or referendum; </w:t>
      </w:r>
      <w:r w:rsidRPr="00176714">
        <w:rPr>
          <w:b/>
          <w:color w:val="000000"/>
          <w:szCs w:val="24"/>
        </w:rPr>
        <w:t>§ 1.162-20</w:t>
      </w:r>
      <w:r w:rsidRPr="00176714">
        <w:rPr>
          <w:color w:val="000000"/>
          <w:szCs w:val="24"/>
        </w:rPr>
        <w:t xml:space="preserve"> not deductible unless it’s a good will advertisement</w:t>
      </w:r>
    </w:p>
    <w:p w:rsidR="00A80299" w:rsidRPr="00176714" w:rsidRDefault="001E1803" w:rsidP="002066C0">
      <w:pPr>
        <w:pStyle w:val="ListParagraph"/>
        <w:numPr>
          <w:ilvl w:val="1"/>
          <w:numId w:val="58"/>
        </w:numPr>
        <w:ind w:left="1440"/>
        <w:contextualSpacing w:val="0"/>
        <w:rPr>
          <w:b/>
          <w:color w:val="BFBFBF" w:themeColor="background1" w:themeShade="BF"/>
        </w:rPr>
      </w:pPr>
      <w:r w:rsidRPr="00176714">
        <w:rPr>
          <w:b/>
          <w:color w:val="BFBFBF" w:themeColor="background1" w:themeShade="BF"/>
          <w:szCs w:val="24"/>
        </w:rPr>
        <w:t>Would any of your answers change if he sold illegal drugs instead of moonshine?</w:t>
      </w:r>
    </w:p>
    <w:p w:rsidR="00F50BB8" w:rsidRPr="00176714" w:rsidRDefault="00AB42C5" w:rsidP="00A80299">
      <w:pPr>
        <w:pStyle w:val="ListParagraph"/>
        <w:ind w:left="1440"/>
        <w:contextualSpacing w:val="0"/>
      </w:pPr>
      <w:r w:rsidRPr="00176714">
        <w:rPr>
          <w:b/>
        </w:rPr>
        <w:t>§ 280E</w:t>
      </w:r>
      <w:r w:rsidRPr="00176714">
        <w:t>—“NO deduction or credit shall be allowed for any amount paid or incurred…if such trade or business…consists of trafficking in controlled substances”</w:t>
      </w:r>
    </w:p>
    <w:p w:rsidR="00254D70" w:rsidRPr="00176714" w:rsidRDefault="00F50BB8" w:rsidP="00A80299">
      <w:pPr>
        <w:pStyle w:val="ListParagraph"/>
        <w:ind w:left="1440"/>
        <w:contextualSpacing w:val="0"/>
      </w:pPr>
      <w:r w:rsidRPr="00176714">
        <w:t>CAN deduct the COGS, but not the ancillary expenses</w:t>
      </w:r>
    </w:p>
    <w:p w:rsidR="00393BA5" w:rsidRDefault="00393BA5" w:rsidP="00E000D4">
      <w:pPr>
        <w:pStyle w:val="Heading2"/>
      </w:pPr>
      <w:bookmarkStart w:id="18" w:name="_Toc153705841"/>
      <w:r>
        <w:t>Personal Expenses</w:t>
      </w:r>
      <w:bookmarkEnd w:id="18"/>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21. </w:t>
      </w:r>
      <w:r>
        <w:rPr>
          <w:sz w:val="18"/>
        </w:rPr>
        <w:t>Expenses for household and dependent care services necessary for gainful employment.</w:t>
      </w:r>
    </w:p>
    <w:p w:rsidR="002A7A50" w:rsidRPr="00C25B4C" w:rsidRDefault="002A7A50" w:rsidP="002A7A50">
      <w:pPr>
        <w:pStyle w:val="ListParagraph"/>
        <w:numPr>
          <w:ilvl w:val="0"/>
          <w:numId w:val="91"/>
        </w:numPr>
        <w:spacing w:after="0"/>
        <w:rPr>
          <w:sz w:val="18"/>
        </w:rPr>
      </w:pPr>
      <w:r w:rsidRPr="00C25B4C">
        <w:rPr>
          <w:b/>
          <w:sz w:val="18"/>
        </w:rPr>
        <w:t xml:space="preserve">Code § </w:t>
      </w:r>
      <w:r>
        <w:rPr>
          <w:b/>
          <w:sz w:val="18"/>
        </w:rPr>
        <w:t xml:space="preserve">129.  </w:t>
      </w:r>
      <w:r>
        <w:rPr>
          <w:sz w:val="18"/>
        </w:rPr>
        <w:t>Dependent care assistance programs</w:t>
      </w:r>
    </w:p>
    <w:p w:rsidR="002A7A50" w:rsidRPr="00C25B4C" w:rsidRDefault="002A7A50" w:rsidP="002A7A50">
      <w:pPr>
        <w:pStyle w:val="ListParagraph"/>
        <w:numPr>
          <w:ilvl w:val="0"/>
          <w:numId w:val="91"/>
        </w:numPr>
        <w:spacing w:after="0"/>
        <w:rPr>
          <w:sz w:val="18"/>
        </w:rPr>
      </w:pPr>
      <w:r w:rsidRPr="00C25B4C">
        <w:rPr>
          <w:b/>
          <w:sz w:val="18"/>
        </w:rPr>
        <w:t xml:space="preserve">Code § </w:t>
      </w:r>
      <w:r>
        <w:rPr>
          <w:b/>
          <w:sz w:val="18"/>
        </w:rPr>
        <w:t xml:space="preserve">274(a).  </w:t>
      </w:r>
      <w:r>
        <w:rPr>
          <w:sz w:val="18"/>
        </w:rPr>
        <w:t>Disallowance of certain entertainment, etc., expenses—Entertainment, amusement, or recreation.</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274(b). </w:t>
      </w:r>
      <w:r>
        <w:rPr>
          <w:sz w:val="18"/>
        </w:rPr>
        <w:t>Disallowance of certain entertainment, etc., expenses—Gifts.</w:t>
      </w:r>
    </w:p>
    <w:p w:rsidR="002A7A50" w:rsidRDefault="002A7A50" w:rsidP="002A7A50">
      <w:pPr>
        <w:pStyle w:val="ListParagraph"/>
        <w:numPr>
          <w:ilvl w:val="0"/>
          <w:numId w:val="91"/>
        </w:numPr>
        <w:spacing w:after="0"/>
        <w:rPr>
          <w:sz w:val="18"/>
        </w:rPr>
      </w:pPr>
      <w:r w:rsidRPr="006E1F80">
        <w:rPr>
          <w:b/>
          <w:sz w:val="18"/>
        </w:rPr>
        <w:t xml:space="preserve">Code § </w:t>
      </w:r>
      <w:r>
        <w:rPr>
          <w:b/>
          <w:sz w:val="18"/>
        </w:rPr>
        <w:t>274(c</w:t>
      </w:r>
      <w:r w:rsidRPr="006E1F80">
        <w:rPr>
          <w:b/>
          <w:sz w:val="18"/>
        </w:rPr>
        <w:t xml:space="preserve">). </w:t>
      </w:r>
      <w:r w:rsidRPr="006E1F80">
        <w:rPr>
          <w:sz w:val="18"/>
        </w:rPr>
        <w:t>Disallowance of certain entertainment, etc., expenses—</w:t>
      </w:r>
      <w:r>
        <w:rPr>
          <w:sz w:val="18"/>
        </w:rPr>
        <w:t>Certain foreign travel.</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274(d). </w:t>
      </w:r>
      <w:r>
        <w:rPr>
          <w:sz w:val="18"/>
        </w:rPr>
        <w:t>Disallowance of certain entertainment, etc., expenses—Substantiation required.</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274(e). </w:t>
      </w:r>
      <w:r>
        <w:rPr>
          <w:sz w:val="18"/>
        </w:rPr>
        <w:t>Disallowance of certain entertainment, etc., expenses—Specific exceptions to application of subsection (a).</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274(k). </w:t>
      </w:r>
      <w:r>
        <w:rPr>
          <w:sz w:val="18"/>
        </w:rPr>
        <w:t>Disallowance of certain entertainment, etc., expenses—Business meals</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274(l). </w:t>
      </w:r>
      <w:r>
        <w:rPr>
          <w:sz w:val="18"/>
        </w:rPr>
        <w:t>Disallowance of certain entertainment, etc., expenses—Additional limitations on entertainment tickets.</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274(m). </w:t>
      </w:r>
      <w:r>
        <w:rPr>
          <w:sz w:val="18"/>
        </w:rPr>
        <w:t>Disallowance of certain entertainment, etc., expenses—Additional limitations on travel expenses.</w:t>
      </w:r>
    </w:p>
    <w:p w:rsidR="002A7A50" w:rsidRDefault="002A7A50" w:rsidP="002A7A50">
      <w:pPr>
        <w:pStyle w:val="ListParagraph"/>
        <w:numPr>
          <w:ilvl w:val="0"/>
          <w:numId w:val="91"/>
        </w:numPr>
        <w:spacing w:after="0"/>
        <w:rPr>
          <w:sz w:val="18"/>
        </w:rPr>
      </w:pPr>
      <w:r w:rsidRPr="00C25B4C">
        <w:rPr>
          <w:b/>
          <w:sz w:val="18"/>
        </w:rPr>
        <w:t xml:space="preserve">Code § </w:t>
      </w:r>
      <w:r>
        <w:rPr>
          <w:b/>
          <w:sz w:val="18"/>
        </w:rPr>
        <w:t xml:space="preserve">274(n). </w:t>
      </w:r>
      <w:r>
        <w:rPr>
          <w:sz w:val="18"/>
        </w:rPr>
        <w:t>Disallowance of certain entertainment, etc., expenses—Only 50 percent of meal and entertainment expenses allowed as deduction.</w:t>
      </w:r>
    </w:p>
    <w:p w:rsidR="002A7A50" w:rsidRDefault="002A7A50" w:rsidP="002A7A50">
      <w:pPr>
        <w:pStyle w:val="ListParagraph"/>
        <w:numPr>
          <w:ilvl w:val="0"/>
          <w:numId w:val="91"/>
        </w:numPr>
        <w:spacing w:after="0"/>
        <w:rPr>
          <w:sz w:val="18"/>
        </w:rPr>
      </w:pPr>
      <w:r>
        <w:rPr>
          <w:b/>
          <w:sz w:val="18"/>
        </w:rPr>
        <w:t>Regulation</w:t>
      </w:r>
      <w:r w:rsidRPr="00C25B4C">
        <w:rPr>
          <w:b/>
          <w:sz w:val="18"/>
        </w:rPr>
        <w:t xml:space="preserve"> § </w:t>
      </w:r>
      <w:r>
        <w:rPr>
          <w:b/>
          <w:sz w:val="18"/>
        </w:rPr>
        <w:t xml:space="preserve">1.162-2(e). </w:t>
      </w:r>
      <w:r>
        <w:rPr>
          <w:sz w:val="18"/>
        </w:rPr>
        <w:t>Traveling expenses—“commuters’ fares are not considered as business expenses and are not deductible”</w:t>
      </w:r>
    </w:p>
    <w:p w:rsidR="002A7A50" w:rsidRDefault="002A7A50" w:rsidP="00393BA5"/>
    <w:p w:rsidR="00BC0713" w:rsidRDefault="00393BA5" w:rsidP="00393BA5">
      <w:r>
        <w:t xml:space="preserve">Often blurred—ideally we would be able to divide—sometimes the business and personal value exceed the cost—should </w:t>
      </w:r>
      <w:r w:rsidR="005C0B5C">
        <w:t xml:space="preserve">we </w:t>
      </w:r>
      <w:r>
        <w:t xml:space="preserve">be taxed on everything for </w:t>
      </w:r>
      <w:r w:rsidR="005C0B5C">
        <w:t>our</w:t>
      </w:r>
      <w:r>
        <w:t xml:space="preserve"> personal value</w:t>
      </w:r>
      <w:r w:rsidR="005C0B5C">
        <w:t>?</w:t>
      </w:r>
      <w:r>
        <w:t xml:space="preserve"> </w:t>
      </w:r>
      <w:r>
        <w:sym w:font="Wingdings" w:char="F0E0"/>
      </w:r>
      <w:r>
        <w:t xml:space="preserve"> if we pay $200 for A/C and we value it at $400 </w:t>
      </w:r>
      <w:r w:rsidR="005C0B5C">
        <w:t>we should pay taxes on value because we’re better off</w:t>
      </w:r>
    </w:p>
    <w:p w:rsidR="00BC0713" w:rsidRDefault="00BC0713" w:rsidP="00BC0713">
      <w:pPr>
        <w:pStyle w:val="ListParagraph"/>
        <w:numPr>
          <w:ilvl w:val="0"/>
          <w:numId w:val="62"/>
        </w:numPr>
      </w:pPr>
      <w:r>
        <w:t>What is the rationale for the 2% floor?</w:t>
      </w:r>
    </w:p>
    <w:p w:rsidR="00BC0713" w:rsidRDefault="00BC0713" w:rsidP="00BC0713">
      <w:pPr>
        <w:pStyle w:val="ListParagraph"/>
        <w:numPr>
          <w:ilvl w:val="1"/>
          <w:numId w:val="62"/>
        </w:numPr>
      </w:pPr>
      <w:r>
        <w:t>Raise tax rates on higher income people</w:t>
      </w:r>
    </w:p>
    <w:p w:rsidR="00BC0713" w:rsidRDefault="00BC0713" w:rsidP="00BC0713">
      <w:pPr>
        <w:pStyle w:val="ListParagraph"/>
        <w:numPr>
          <w:ilvl w:val="1"/>
          <w:numId w:val="62"/>
        </w:numPr>
      </w:pPr>
      <w:r>
        <w:t xml:space="preserve">Simplicity—most people don’t go </w:t>
      </w:r>
      <w:r w:rsidR="007A0595">
        <w:t>above</w:t>
      </w:r>
      <w:r>
        <w:t xml:space="preserve"> 2% floor </w:t>
      </w:r>
      <w:r>
        <w:sym w:font="Wingdings" w:char="F0E0"/>
      </w:r>
      <w:r>
        <w:t xml:space="preserve"> standard deduction</w:t>
      </w:r>
    </w:p>
    <w:p w:rsidR="00BC0713" w:rsidRDefault="00BC0713" w:rsidP="00BC0713">
      <w:pPr>
        <w:pStyle w:val="ListParagraph"/>
        <w:numPr>
          <w:ilvl w:val="0"/>
          <w:numId w:val="62"/>
        </w:numPr>
      </w:pPr>
      <w:r>
        <w:t>Can we defend the 2% floor?</w:t>
      </w:r>
    </w:p>
    <w:p w:rsidR="00BC0713" w:rsidRDefault="00BC0713" w:rsidP="00BC0713">
      <w:pPr>
        <w:pStyle w:val="ListParagraph"/>
        <w:numPr>
          <w:ilvl w:val="1"/>
          <w:numId w:val="62"/>
        </w:numPr>
      </w:pPr>
      <w:r>
        <w:t>Shores up the standard deduction—can make it higher and still fair</w:t>
      </w:r>
    </w:p>
    <w:p w:rsidR="00BC0713" w:rsidRDefault="00BC0713" w:rsidP="00BC0713">
      <w:pPr>
        <w:pStyle w:val="ListParagraph"/>
        <w:numPr>
          <w:ilvl w:val="1"/>
          <w:numId w:val="62"/>
        </w:numPr>
      </w:pPr>
      <w:r>
        <w:t>Applies only to unreimbursed employee business expenses—</w:t>
      </w:r>
    </w:p>
    <w:p w:rsidR="000D6F9C" w:rsidRPr="000D6F9C" w:rsidRDefault="00BC0713" w:rsidP="00BC0713">
      <w:pPr>
        <w:pStyle w:val="ListParagraph"/>
        <w:numPr>
          <w:ilvl w:val="2"/>
          <w:numId w:val="62"/>
        </w:numPr>
        <w:rPr>
          <w:b/>
        </w:rPr>
      </w:pPr>
      <w:r>
        <w:t>Encourages employers to reimburse their employees—</w:t>
      </w:r>
      <w:r w:rsidRPr="00BC0713">
        <w:rPr>
          <w:b/>
        </w:rPr>
        <w:t>expresses skepticism about expenses that aren’t reimbursed</w:t>
      </w:r>
      <w:r>
        <w:t>—if we are going to believe that this is really for business purposes we want really great documentation and to make you work for it.</w:t>
      </w:r>
    </w:p>
    <w:p w:rsidR="000D6F9C" w:rsidRPr="000D6F9C" w:rsidRDefault="000D6F9C" w:rsidP="000D6F9C">
      <w:pPr>
        <w:pStyle w:val="ListParagraph"/>
        <w:numPr>
          <w:ilvl w:val="0"/>
          <w:numId w:val="62"/>
        </w:numPr>
        <w:rPr>
          <w:b/>
        </w:rPr>
      </w:pPr>
      <w:r>
        <w:t>What about the TOOL RULE?</w:t>
      </w:r>
    </w:p>
    <w:p w:rsidR="000D6F9C" w:rsidRPr="000D6F9C" w:rsidRDefault="000D6F9C" w:rsidP="000D6F9C">
      <w:pPr>
        <w:pStyle w:val="ListParagraph"/>
        <w:numPr>
          <w:ilvl w:val="1"/>
          <w:numId w:val="62"/>
        </w:numPr>
        <w:rPr>
          <w:b/>
        </w:rPr>
      </w:pPr>
      <w:r>
        <w:t>If her laptop, etc. were her tools and she needed the car service to transport the tools she could deduct the cost IF the tools travel separately</w:t>
      </w:r>
    </w:p>
    <w:p w:rsidR="00254D70" w:rsidRPr="00BC0713" w:rsidRDefault="000D6F9C" w:rsidP="000D6F9C">
      <w:pPr>
        <w:pStyle w:val="ListParagraph"/>
        <w:numPr>
          <w:ilvl w:val="1"/>
          <w:numId w:val="62"/>
        </w:numPr>
        <w:rPr>
          <w:b/>
        </w:rPr>
      </w:pPr>
      <w:r>
        <w:rPr>
          <w:b/>
        </w:rPr>
        <w:t xml:space="preserve">These </w:t>
      </w:r>
      <w:r w:rsidR="005E4791">
        <w:rPr>
          <w:b/>
        </w:rPr>
        <w:t>cases go back to valuation</w:t>
      </w:r>
    </w:p>
    <w:p w:rsidR="00254D70" w:rsidRDefault="00254D70" w:rsidP="00986CFA">
      <w:pPr>
        <w:pStyle w:val="Style1"/>
      </w:pPr>
      <w:r>
        <w:t>Pevsner v Commissioner—1980</w:t>
      </w:r>
    </w:p>
    <w:p w:rsidR="0038729A" w:rsidRDefault="00254D70" w:rsidP="008F5F7D">
      <w:r>
        <w:t xml:space="preserve">Girlfriend works at a YSL store—has to wear YSL to </w:t>
      </w:r>
      <w:r w:rsidR="00111B21">
        <w:t>work—can she deduct the clothes?</w:t>
      </w:r>
      <w:r w:rsidR="00111B21">
        <w:br/>
      </w:r>
      <w:r w:rsidR="00111B21" w:rsidRPr="00111B21">
        <w:rPr>
          <w:b/>
        </w:rPr>
        <w:t>Test</w:t>
      </w:r>
      <w:r w:rsidR="00111B21">
        <w:t>: “</w:t>
      </w:r>
      <w:r w:rsidR="00BC0713">
        <w:t>adaptability</w:t>
      </w:r>
      <w:r w:rsidR="00111B21">
        <w:t xml:space="preserve"> for personal or general use depends upon what is generally accepted for ordinary street wear”</w:t>
      </w:r>
      <w:r w:rsidR="0038729A">
        <w:t>—</w:t>
      </w:r>
      <w:r w:rsidR="00111B21">
        <w:t>OBJECTIVE standard—doesn’t matter whether or not these clothes would fit with HER lifestyle</w:t>
      </w:r>
    </w:p>
    <w:p w:rsidR="0038729A" w:rsidRDefault="0038729A" w:rsidP="0038729A">
      <w:pPr>
        <w:pStyle w:val="ListParagraph"/>
        <w:numPr>
          <w:ilvl w:val="0"/>
          <w:numId w:val="64"/>
        </w:numPr>
      </w:pPr>
      <w:r>
        <w:t>What if YSL had provided her a uniform and deducted it out of her paycheck?</w:t>
      </w:r>
    </w:p>
    <w:p w:rsidR="0038729A" w:rsidRDefault="0038729A" w:rsidP="0038729A">
      <w:pPr>
        <w:pStyle w:val="ListParagraph"/>
        <w:numPr>
          <w:ilvl w:val="1"/>
          <w:numId w:val="64"/>
        </w:numPr>
      </w:pPr>
      <w:r>
        <w:t>De minimus—given the price of clothing probably wouldn’t work</w:t>
      </w:r>
    </w:p>
    <w:p w:rsidR="0038729A" w:rsidRDefault="0038729A" w:rsidP="0038729A">
      <w:pPr>
        <w:pStyle w:val="ListParagraph"/>
        <w:numPr>
          <w:ilvl w:val="1"/>
          <w:numId w:val="64"/>
        </w:numPr>
      </w:pPr>
      <w:r>
        <w:t>§ 132(c)—could use a discount , but couldn’t be 100%</w:t>
      </w:r>
    </w:p>
    <w:p w:rsidR="0038729A" w:rsidRDefault="0038729A" w:rsidP="0038729A">
      <w:pPr>
        <w:pStyle w:val="ListParagraph"/>
        <w:numPr>
          <w:ilvl w:val="0"/>
          <w:numId w:val="64"/>
        </w:numPr>
      </w:pPr>
      <w:r>
        <w:t>Was this the right decision on policy grounds?</w:t>
      </w:r>
    </w:p>
    <w:p w:rsidR="0038729A" w:rsidRDefault="0038729A" w:rsidP="0038729A">
      <w:pPr>
        <w:pStyle w:val="ListParagraph"/>
        <w:numPr>
          <w:ilvl w:val="1"/>
          <w:numId w:val="64"/>
        </w:numPr>
      </w:pPr>
      <w:r>
        <w:t xml:space="preserve">She wasn’t barred from wearing the clothes outside of work </w:t>
      </w:r>
      <w:r>
        <w:sym w:font="Wingdings" w:char="F0E0"/>
      </w:r>
      <w:r>
        <w:t xml:space="preserve"> seems fair </w:t>
      </w:r>
    </w:p>
    <w:p w:rsidR="0038729A" w:rsidRDefault="0038729A" w:rsidP="0038729A">
      <w:pPr>
        <w:pStyle w:val="ListParagraph"/>
        <w:numPr>
          <w:ilvl w:val="1"/>
          <w:numId w:val="64"/>
        </w:numPr>
      </w:pPr>
      <w:r>
        <w:t>Subjective test would be the best solution, but objective test is more easily administered</w:t>
      </w:r>
    </w:p>
    <w:p w:rsidR="0038729A" w:rsidRDefault="0038729A" w:rsidP="0038729A">
      <w:pPr>
        <w:pStyle w:val="ListParagraph"/>
        <w:numPr>
          <w:ilvl w:val="1"/>
          <w:numId w:val="64"/>
        </w:numPr>
      </w:pPr>
      <w:r>
        <w:t>What about efficiency?  How is this like</w:t>
      </w:r>
      <w:r w:rsidRPr="0038729A">
        <w:rPr>
          <w:i/>
        </w:rPr>
        <w:t xml:space="preserve"> Benaglia</w:t>
      </w:r>
      <w:r>
        <w:t>?</w:t>
      </w:r>
    </w:p>
    <w:p w:rsidR="0038729A" w:rsidRDefault="0038729A" w:rsidP="0038729A">
      <w:pPr>
        <w:pStyle w:val="ListParagraph"/>
        <w:numPr>
          <w:ilvl w:val="2"/>
          <w:numId w:val="64"/>
        </w:numPr>
      </w:pPr>
      <w:r>
        <w:t>It may be good for the business that she wears the clothes</w:t>
      </w:r>
    </w:p>
    <w:p w:rsidR="0038729A" w:rsidRDefault="0038729A" w:rsidP="0038729A">
      <w:pPr>
        <w:pStyle w:val="ListParagraph"/>
        <w:numPr>
          <w:ilvl w:val="2"/>
          <w:numId w:val="64"/>
        </w:numPr>
      </w:pPr>
      <w:r>
        <w:t>most efficient rule would be to tax her unique value—far too complex for administration</w:t>
      </w:r>
    </w:p>
    <w:p w:rsidR="0038729A" w:rsidRDefault="0038729A" w:rsidP="0038729A">
      <w:pPr>
        <w:pStyle w:val="ListParagraph"/>
        <w:numPr>
          <w:ilvl w:val="0"/>
          <w:numId w:val="64"/>
        </w:numPr>
      </w:pPr>
      <w:r>
        <w:t xml:space="preserve">What </w:t>
      </w:r>
      <w:r w:rsidR="007271DC">
        <w:t xml:space="preserve">about </w:t>
      </w:r>
      <w:r w:rsidR="007271DC" w:rsidRPr="007271DC">
        <w:rPr>
          <w:i/>
        </w:rPr>
        <w:t>Benaglia</w:t>
      </w:r>
      <w:r w:rsidR="007271DC">
        <w:t>? Why is this different?</w:t>
      </w:r>
    </w:p>
    <w:p w:rsidR="007271DC" w:rsidRDefault="007271DC" w:rsidP="0038729A">
      <w:pPr>
        <w:pStyle w:val="ListParagraph"/>
        <w:numPr>
          <w:ilvl w:val="1"/>
          <w:numId w:val="64"/>
        </w:numPr>
      </w:pPr>
      <w:r>
        <w:t>He was required to stay at the hotel—she has more election here</w:t>
      </w:r>
    </w:p>
    <w:p w:rsidR="007271DC" w:rsidRDefault="007271DC" w:rsidP="0038729A">
      <w:pPr>
        <w:pStyle w:val="ListParagraph"/>
        <w:numPr>
          <w:ilvl w:val="1"/>
          <w:numId w:val="64"/>
        </w:numPr>
      </w:pPr>
      <w:r>
        <w:t>She gets to keep the clothes—Benaglia would have to move out when he quits</w:t>
      </w:r>
    </w:p>
    <w:p w:rsidR="007271DC" w:rsidRPr="003A46C7" w:rsidRDefault="007271DC" w:rsidP="0038729A">
      <w:pPr>
        <w:pStyle w:val="ListParagraph"/>
        <w:numPr>
          <w:ilvl w:val="1"/>
          <w:numId w:val="64"/>
        </w:numPr>
        <w:rPr>
          <w:b/>
        </w:rPr>
      </w:pPr>
      <w:r w:rsidRPr="003A46C7">
        <w:rPr>
          <w:b/>
        </w:rPr>
        <w:t>Financial transaction—employer in Benaglia was paying, Pevsner paid for the clothes and was seeking her own deduction</w:t>
      </w:r>
    </w:p>
    <w:p w:rsidR="00544EA0" w:rsidRDefault="00544EA0" w:rsidP="00986CFA">
      <w:pPr>
        <w:pStyle w:val="Style1"/>
      </w:pPr>
      <w:r>
        <w:t>Hantzis v Commissioner—1981</w:t>
      </w:r>
    </w:p>
    <w:p w:rsidR="00A42076" w:rsidRDefault="005E4791" w:rsidP="00544EA0">
      <w:r>
        <w:t>2</w:t>
      </w:r>
      <w:r w:rsidRPr="005E4791">
        <w:rPr>
          <w:vertAlign w:val="superscript"/>
        </w:rPr>
        <w:t>nd</w:t>
      </w:r>
      <w:r>
        <w:t xml:space="preserve"> year law student </w:t>
      </w:r>
      <w:r w:rsidR="004F56C9">
        <w:t>Ms. Hantzis lived in NYC to work</w:t>
      </w:r>
      <w:r>
        <w:t xml:space="preserve"> (apart from husband)</w:t>
      </w:r>
      <w:r w:rsidR="004F56C9">
        <w:t>—</w:t>
      </w:r>
      <w:r w:rsidR="003A46C7">
        <w:t xml:space="preserve">NYC </w:t>
      </w:r>
      <w:r w:rsidR="004F56C9">
        <w:t xml:space="preserve">living expenses not deductible </w:t>
      </w:r>
    </w:p>
    <w:p w:rsidR="005E4791" w:rsidRDefault="00A42076" w:rsidP="00544EA0">
      <w:r>
        <w:t xml:space="preserve">“A taxpayer’s home for purposes of </w:t>
      </w:r>
      <w:r w:rsidRPr="003A46C7">
        <w:rPr>
          <w:b/>
        </w:rPr>
        <w:t>§ 162(a)(2)</w:t>
      </w:r>
      <w:r>
        <w:t xml:space="preserve"> is the taxpayer’s regular or principal place of business”</w:t>
      </w:r>
    </w:p>
    <w:p w:rsidR="005E4791" w:rsidRDefault="005E4791" w:rsidP="005E4791">
      <w:pPr>
        <w:pStyle w:val="ListParagraph"/>
        <w:numPr>
          <w:ilvl w:val="0"/>
          <w:numId w:val="67"/>
        </w:numPr>
      </w:pPr>
      <w:r w:rsidRPr="003A46C7">
        <w:rPr>
          <w:b/>
        </w:rPr>
        <w:t>§ 162(a)(2)</w:t>
      </w:r>
      <w:r>
        <w:t>—you can deduct traveling expenses while away from home in pursuit of trade or business</w:t>
      </w:r>
    </w:p>
    <w:p w:rsidR="002958D5" w:rsidRDefault="005E4791" w:rsidP="005E4791">
      <w:pPr>
        <w:pStyle w:val="ListParagraph"/>
        <w:numPr>
          <w:ilvl w:val="0"/>
          <w:numId w:val="67"/>
        </w:numPr>
      </w:pPr>
      <w:r>
        <w:rPr>
          <w:i/>
        </w:rPr>
        <w:t>Flowers</w:t>
      </w:r>
      <w:r>
        <w:t xml:space="preserve"> test—turns on whether </w:t>
      </w:r>
      <w:r w:rsidR="002958D5">
        <w:t>or not the pursuit is of business</w:t>
      </w:r>
    </w:p>
    <w:p w:rsidR="002958D5" w:rsidRDefault="002958D5" w:rsidP="005E4791">
      <w:pPr>
        <w:pStyle w:val="ListParagraph"/>
        <w:numPr>
          <w:ilvl w:val="0"/>
          <w:numId w:val="67"/>
        </w:numPr>
      </w:pPr>
      <w:r>
        <w:t>Is this a personal expense?  She doesn’t meet which purpose of the statute?</w:t>
      </w:r>
    </w:p>
    <w:p w:rsidR="002958D5" w:rsidRDefault="002958D5" w:rsidP="002958D5">
      <w:pPr>
        <w:pStyle w:val="ListParagraph"/>
        <w:numPr>
          <w:ilvl w:val="1"/>
          <w:numId w:val="67"/>
        </w:numPr>
      </w:pPr>
      <w:r>
        <w:t>She’s not away from home if she has an apartment and is based in NYC—Boston is not her home for tax purposes</w:t>
      </w:r>
    </w:p>
    <w:p w:rsidR="002958D5" w:rsidRDefault="002958D5" w:rsidP="002958D5">
      <w:pPr>
        <w:pStyle w:val="ListParagraph"/>
        <w:numPr>
          <w:ilvl w:val="1"/>
          <w:numId w:val="67"/>
        </w:numPr>
      </w:pPr>
      <w:r w:rsidRPr="002958D5">
        <w:rPr>
          <w:b/>
        </w:rPr>
        <w:t>Test for your tax home</w:t>
      </w:r>
      <w:r>
        <w:t xml:space="preserve">:  </w:t>
      </w:r>
    </w:p>
    <w:p w:rsidR="002958D5" w:rsidRDefault="002958D5" w:rsidP="002958D5">
      <w:pPr>
        <w:pStyle w:val="ListParagraph"/>
        <w:numPr>
          <w:ilvl w:val="2"/>
          <w:numId w:val="67"/>
        </w:numPr>
      </w:pPr>
      <w:r>
        <w:rPr>
          <w:b/>
        </w:rPr>
        <w:t>Majority</w:t>
      </w:r>
      <w:r w:rsidRPr="002958D5">
        <w:t>:</w:t>
      </w:r>
      <w:r>
        <w:t xml:space="preserve">  </w:t>
      </w:r>
    </w:p>
    <w:p w:rsidR="002958D5" w:rsidRDefault="002958D5" w:rsidP="002958D5">
      <w:pPr>
        <w:pStyle w:val="ListParagraph"/>
        <w:numPr>
          <w:ilvl w:val="3"/>
          <w:numId w:val="67"/>
        </w:numPr>
      </w:pPr>
      <w:r>
        <w:t xml:space="preserve">no </w:t>
      </w:r>
      <w:r w:rsidR="003A46C7">
        <w:t>bus.</w:t>
      </w:r>
      <w:r>
        <w:t xml:space="preserve"> connections in Boston (all business NYC); </w:t>
      </w:r>
      <w:r w:rsidR="003A46C7">
        <w:t>Boston trips</w:t>
      </w:r>
      <w:r>
        <w:t xml:space="preserve"> were personal</w:t>
      </w:r>
    </w:p>
    <w:p w:rsidR="002958D5" w:rsidRDefault="002958D5" w:rsidP="002958D5">
      <w:pPr>
        <w:pStyle w:val="ListParagraph"/>
        <w:numPr>
          <w:ilvl w:val="2"/>
          <w:numId w:val="67"/>
        </w:numPr>
      </w:pPr>
      <w:r>
        <w:rPr>
          <w:b/>
        </w:rPr>
        <w:t>Concurrence</w:t>
      </w:r>
      <w:r w:rsidRPr="002958D5">
        <w:t>:</w:t>
      </w:r>
      <w:r>
        <w:t xml:space="preserve"> </w:t>
      </w:r>
    </w:p>
    <w:p w:rsidR="002958D5" w:rsidRDefault="002958D5" w:rsidP="002958D5">
      <w:pPr>
        <w:pStyle w:val="ListParagraph"/>
        <w:numPr>
          <w:ilvl w:val="3"/>
          <w:numId w:val="67"/>
        </w:numPr>
      </w:pPr>
      <w:r>
        <w:t>when taxpayer only has a business relationship in one location it is her home—look to entire clause “away from home in pursuit of a trade or business”</w:t>
      </w:r>
    </w:p>
    <w:p w:rsidR="002958D5" w:rsidRPr="002958D5" w:rsidRDefault="002958D5" w:rsidP="002958D5">
      <w:pPr>
        <w:pStyle w:val="ListParagraph"/>
        <w:numPr>
          <w:ilvl w:val="2"/>
          <w:numId w:val="67"/>
        </w:numPr>
        <w:rPr>
          <w:i/>
        </w:rPr>
      </w:pPr>
      <w:r w:rsidRPr="002958D5">
        <w:rPr>
          <w:i/>
        </w:rPr>
        <w:t>**no functional distinction between these two, but majority definition is more circuitous than concurrence</w:t>
      </w:r>
    </w:p>
    <w:p w:rsidR="002958D5" w:rsidRPr="002958D5" w:rsidRDefault="002958D5" w:rsidP="002958D5">
      <w:pPr>
        <w:pStyle w:val="ListParagraph"/>
        <w:numPr>
          <w:ilvl w:val="2"/>
          <w:numId w:val="67"/>
        </w:numPr>
        <w:rPr>
          <w:b/>
        </w:rPr>
      </w:pPr>
      <w:r w:rsidRPr="002958D5">
        <w:rPr>
          <w:b/>
        </w:rPr>
        <w:t xml:space="preserve">IRS: </w:t>
      </w:r>
    </w:p>
    <w:p w:rsidR="002958D5" w:rsidRDefault="002958D5" w:rsidP="002958D5">
      <w:pPr>
        <w:pStyle w:val="ListParagraph"/>
        <w:numPr>
          <w:ilvl w:val="3"/>
          <w:numId w:val="67"/>
        </w:numPr>
      </w:pPr>
      <w:r>
        <w:t>Business expenses cannot be incurred if you don’t have business connections before the expenses are incurred</w:t>
      </w:r>
    </w:p>
    <w:p w:rsidR="00664F55" w:rsidRDefault="003659B1" w:rsidP="002958D5">
      <w:pPr>
        <w:pStyle w:val="ListParagraph"/>
        <w:numPr>
          <w:ilvl w:val="0"/>
          <w:numId w:val="67"/>
        </w:numPr>
      </w:pPr>
      <w:r>
        <w:t>Could we consider her apartment an investment to reduce commuting costs from Boston—not necessary to take the subway just because it’s cheaper than a cab</w:t>
      </w:r>
    </w:p>
    <w:p w:rsidR="00664F55" w:rsidRDefault="00664F55" w:rsidP="00986CFA">
      <w:pPr>
        <w:pStyle w:val="Style1"/>
      </w:pPr>
      <w:r>
        <w:t>Moss v Commissioner—1983</w:t>
      </w:r>
    </w:p>
    <w:p w:rsidR="002958D5" w:rsidRDefault="00664F55" w:rsidP="00544EA0">
      <w:r>
        <w:t>Firm held lunch meetings everyday at a restaurant—lunches were “personal and therefore non-deductible”</w:t>
      </w:r>
      <w:r w:rsidR="00A2736F">
        <w:t>—“daily meals are an inherently personal expense”</w:t>
      </w:r>
    </w:p>
    <w:p w:rsidR="002958D5" w:rsidRDefault="002958D5" w:rsidP="00986CFA">
      <w:pPr>
        <w:pStyle w:val="Style1"/>
      </w:pPr>
      <w:r>
        <w:t>Flowers</w:t>
      </w:r>
    </w:p>
    <w:p w:rsidR="002958D5" w:rsidRDefault="002958D5" w:rsidP="002958D5">
      <w:pPr>
        <w:pStyle w:val="ListParagraph"/>
        <w:numPr>
          <w:ilvl w:val="0"/>
          <w:numId w:val="68"/>
        </w:numPr>
      </w:pPr>
      <w:r>
        <w:t>Home and business in two totally different metropolitan areas</w:t>
      </w:r>
    </w:p>
    <w:p w:rsidR="002958D5" w:rsidRPr="002958D5" w:rsidRDefault="002958D5" w:rsidP="002958D5">
      <w:pPr>
        <w:pStyle w:val="ListParagraph"/>
        <w:numPr>
          <w:ilvl w:val="0"/>
          <w:numId w:val="68"/>
        </w:numPr>
        <w:rPr>
          <w:b/>
          <w:i/>
        </w:rPr>
      </w:pPr>
      <w:r w:rsidRPr="002958D5">
        <w:rPr>
          <w:b/>
        </w:rPr>
        <w:t xml:space="preserve">Compare to </w:t>
      </w:r>
      <w:r w:rsidRPr="002958D5">
        <w:rPr>
          <w:b/>
          <w:i/>
        </w:rPr>
        <w:t xml:space="preserve">Hantzis: </w:t>
      </w:r>
    </w:p>
    <w:p w:rsidR="000D5A00" w:rsidRDefault="002958D5" w:rsidP="002958D5">
      <w:pPr>
        <w:pStyle w:val="ListParagraph"/>
        <w:numPr>
          <w:ilvl w:val="1"/>
          <w:numId w:val="68"/>
        </w:numPr>
      </w:pPr>
      <w:r>
        <w:t xml:space="preserve">Hantzis who was temporarily away from Boston—what the court seems to hold is that you have to be in the </w:t>
      </w:r>
      <w:r w:rsidRPr="00B56112">
        <w:rPr>
          <w:b/>
          <w:caps/>
        </w:rPr>
        <w:t>same</w:t>
      </w:r>
      <w:r>
        <w:t xml:space="preserve"> line of business—Hantzis would need to be in the legal business, that business took her to NYC and then took her back—cannot be in one business (school) and then go to NYC for legal business (a different trade or business) </w:t>
      </w:r>
      <w:r>
        <w:sym w:font="Wingdings" w:char="F0E0"/>
      </w:r>
      <w:r>
        <w:t xml:space="preserve"> not all part of a continuous trade or business—she TRIED to get a job in Boston, more sympathetic than Flowers</w:t>
      </w:r>
    </w:p>
    <w:tbl>
      <w:tblPr>
        <w:tblStyle w:val="MediumGrid3-Accent3"/>
        <w:tblW w:w="10563" w:type="dxa"/>
        <w:tblInd w:w="108" w:type="dxa"/>
        <w:tblLook w:val="0620"/>
      </w:tblPr>
      <w:tblGrid>
        <w:gridCol w:w="1100"/>
        <w:gridCol w:w="1985"/>
        <w:gridCol w:w="774"/>
        <w:gridCol w:w="1259"/>
        <w:gridCol w:w="863"/>
        <w:gridCol w:w="2291"/>
        <w:gridCol w:w="2291"/>
      </w:tblGrid>
      <w:tr w:rsidR="000D5A00">
        <w:trPr>
          <w:cnfStyle w:val="100000000000"/>
        </w:trPr>
        <w:tc>
          <w:tcPr>
            <w:tcW w:w="1100" w:type="dxa"/>
            <w:shd w:val="clear" w:color="auto" w:fill="00B050"/>
          </w:tcPr>
          <w:p w:rsidR="000D5A00" w:rsidRDefault="000D5A00" w:rsidP="00596BE1">
            <w:pPr>
              <w:ind w:left="0"/>
            </w:pPr>
          </w:p>
        </w:tc>
        <w:tc>
          <w:tcPr>
            <w:tcW w:w="1985" w:type="dxa"/>
            <w:shd w:val="clear" w:color="auto" w:fill="00B050"/>
          </w:tcPr>
          <w:p w:rsidR="000D5A00" w:rsidRDefault="000D5A00" w:rsidP="00596BE1">
            <w:pPr>
              <w:ind w:left="0"/>
            </w:pPr>
          </w:p>
        </w:tc>
        <w:tc>
          <w:tcPr>
            <w:tcW w:w="774" w:type="dxa"/>
            <w:shd w:val="clear" w:color="auto" w:fill="00B050"/>
          </w:tcPr>
          <w:p w:rsidR="000D5A00" w:rsidRDefault="000D5A00" w:rsidP="00596BE1">
            <w:pPr>
              <w:ind w:left="0"/>
            </w:pPr>
            <w:r>
              <w:t>Earn</w:t>
            </w:r>
          </w:p>
        </w:tc>
        <w:tc>
          <w:tcPr>
            <w:tcW w:w="1259" w:type="dxa"/>
            <w:shd w:val="clear" w:color="auto" w:fill="00B050"/>
          </w:tcPr>
          <w:p w:rsidR="000D5A00" w:rsidRDefault="000D5A00" w:rsidP="00596BE1">
            <w:pPr>
              <w:ind w:left="89"/>
            </w:pPr>
            <w:r>
              <w:t>Expenses</w:t>
            </w:r>
          </w:p>
        </w:tc>
        <w:tc>
          <w:tcPr>
            <w:tcW w:w="863" w:type="dxa"/>
            <w:shd w:val="clear" w:color="auto" w:fill="00B050"/>
          </w:tcPr>
          <w:p w:rsidR="000D5A00" w:rsidRDefault="000D5A00" w:rsidP="00596BE1">
            <w:pPr>
              <w:ind w:left="89"/>
            </w:pPr>
            <w:r>
              <w:t>AGI</w:t>
            </w:r>
          </w:p>
        </w:tc>
        <w:tc>
          <w:tcPr>
            <w:tcW w:w="2291" w:type="dxa"/>
            <w:shd w:val="clear" w:color="auto" w:fill="00B050"/>
          </w:tcPr>
          <w:p w:rsidR="000D5A00" w:rsidRDefault="000D5A00" w:rsidP="00596BE1">
            <w:pPr>
              <w:ind w:left="89"/>
            </w:pPr>
            <w:r>
              <w:t>Tax Imputed Income</w:t>
            </w:r>
          </w:p>
        </w:tc>
        <w:tc>
          <w:tcPr>
            <w:tcW w:w="2291" w:type="dxa"/>
            <w:shd w:val="clear" w:color="auto" w:fill="00B050"/>
          </w:tcPr>
          <w:p w:rsidR="000D5A00" w:rsidRDefault="000D5A00" w:rsidP="00596BE1">
            <w:pPr>
              <w:ind w:left="89"/>
            </w:pPr>
            <w:r>
              <w:t>Allow Deduction</w:t>
            </w:r>
          </w:p>
        </w:tc>
      </w:tr>
      <w:tr w:rsidR="000D5A00">
        <w:tc>
          <w:tcPr>
            <w:tcW w:w="1100" w:type="dxa"/>
          </w:tcPr>
          <w:p w:rsidR="000D5A00" w:rsidRDefault="000D5A00" w:rsidP="00596BE1">
            <w:pPr>
              <w:ind w:left="0"/>
            </w:pPr>
            <w:r>
              <w:t>Jacksons</w:t>
            </w:r>
          </w:p>
        </w:tc>
        <w:tc>
          <w:tcPr>
            <w:tcW w:w="1985" w:type="dxa"/>
          </w:tcPr>
          <w:p w:rsidR="000D5A00" w:rsidRDefault="000D5A00" w:rsidP="00596BE1">
            <w:pPr>
              <w:ind w:left="0"/>
            </w:pPr>
            <w:r>
              <w:t>2 earners + kids</w:t>
            </w:r>
          </w:p>
        </w:tc>
        <w:tc>
          <w:tcPr>
            <w:tcW w:w="774" w:type="dxa"/>
          </w:tcPr>
          <w:p w:rsidR="000D5A00" w:rsidRDefault="000D5A00" w:rsidP="00596BE1">
            <w:pPr>
              <w:ind w:left="0"/>
            </w:pPr>
            <w:r>
              <w:t>$100</w:t>
            </w:r>
          </w:p>
        </w:tc>
        <w:tc>
          <w:tcPr>
            <w:tcW w:w="1259" w:type="dxa"/>
          </w:tcPr>
          <w:p w:rsidR="000D5A00" w:rsidRDefault="000D5A00" w:rsidP="00596BE1">
            <w:pPr>
              <w:ind w:left="89"/>
            </w:pPr>
            <w:r>
              <w:t>$20</w:t>
            </w:r>
          </w:p>
        </w:tc>
        <w:tc>
          <w:tcPr>
            <w:tcW w:w="863" w:type="dxa"/>
          </w:tcPr>
          <w:p w:rsidR="000D5A00" w:rsidRDefault="000D5A00" w:rsidP="00596BE1">
            <w:pPr>
              <w:ind w:left="89"/>
            </w:pPr>
            <w:r>
              <w:t>$100</w:t>
            </w:r>
          </w:p>
        </w:tc>
        <w:tc>
          <w:tcPr>
            <w:tcW w:w="2291" w:type="dxa"/>
          </w:tcPr>
          <w:p w:rsidR="000D5A00" w:rsidRDefault="000D5A00" w:rsidP="00596BE1">
            <w:pPr>
              <w:ind w:left="89"/>
            </w:pPr>
            <w:r>
              <w:t>$100</w:t>
            </w:r>
          </w:p>
        </w:tc>
        <w:tc>
          <w:tcPr>
            <w:tcW w:w="2291" w:type="dxa"/>
          </w:tcPr>
          <w:p w:rsidR="000D5A00" w:rsidRDefault="000D5A00" w:rsidP="00596BE1">
            <w:pPr>
              <w:ind w:left="89"/>
            </w:pPr>
            <w:r>
              <w:t>$80</w:t>
            </w:r>
          </w:p>
        </w:tc>
      </w:tr>
      <w:tr w:rsidR="000D5A00">
        <w:tc>
          <w:tcPr>
            <w:tcW w:w="1100" w:type="dxa"/>
          </w:tcPr>
          <w:p w:rsidR="000D5A00" w:rsidRDefault="000D5A00" w:rsidP="00596BE1">
            <w:pPr>
              <w:ind w:left="0"/>
            </w:pPr>
            <w:r>
              <w:t>Browns</w:t>
            </w:r>
          </w:p>
        </w:tc>
        <w:tc>
          <w:tcPr>
            <w:tcW w:w="1985" w:type="dxa"/>
          </w:tcPr>
          <w:p w:rsidR="000D5A00" w:rsidRDefault="000D5A00" w:rsidP="00596BE1">
            <w:pPr>
              <w:ind w:left="0"/>
            </w:pPr>
            <w:r>
              <w:t>1 earner + kids</w:t>
            </w:r>
          </w:p>
        </w:tc>
        <w:tc>
          <w:tcPr>
            <w:tcW w:w="774" w:type="dxa"/>
          </w:tcPr>
          <w:p w:rsidR="000D5A00" w:rsidRDefault="000D5A00" w:rsidP="00596BE1">
            <w:pPr>
              <w:ind w:left="0"/>
            </w:pPr>
            <w:r>
              <w:t>$80</w:t>
            </w:r>
          </w:p>
        </w:tc>
        <w:tc>
          <w:tcPr>
            <w:tcW w:w="1259" w:type="dxa"/>
          </w:tcPr>
          <w:p w:rsidR="000D5A00" w:rsidRDefault="000D5A00" w:rsidP="00596BE1">
            <w:pPr>
              <w:ind w:left="89"/>
            </w:pPr>
            <w:r>
              <w:t>$0</w:t>
            </w:r>
          </w:p>
        </w:tc>
        <w:tc>
          <w:tcPr>
            <w:tcW w:w="863" w:type="dxa"/>
          </w:tcPr>
          <w:p w:rsidR="000D5A00" w:rsidRDefault="000D5A00" w:rsidP="00596BE1">
            <w:pPr>
              <w:ind w:left="89"/>
            </w:pPr>
            <w:r>
              <w:t>$80</w:t>
            </w:r>
          </w:p>
        </w:tc>
        <w:tc>
          <w:tcPr>
            <w:tcW w:w="2291" w:type="dxa"/>
          </w:tcPr>
          <w:p w:rsidR="000D5A00" w:rsidRDefault="000D5A00" w:rsidP="00596BE1">
            <w:pPr>
              <w:ind w:left="89"/>
            </w:pPr>
            <w:r>
              <w:t>$100</w:t>
            </w:r>
          </w:p>
        </w:tc>
        <w:tc>
          <w:tcPr>
            <w:tcW w:w="2291" w:type="dxa"/>
          </w:tcPr>
          <w:p w:rsidR="000D5A00" w:rsidRDefault="000D5A00" w:rsidP="00596BE1">
            <w:pPr>
              <w:ind w:left="89"/>
            </w:pPr>
            <w:r>
              <w:t>$80</w:t>
            </w:r>
          </w:p>
        </w:tc>
      </w:tr>
      <w:tr w:rsidR="000D5A00">
        <w:tc>
          <w:tcPr>
            <w:tcW w:w="1100" w:type="dxa"/>
          </w:tcPr>
          <w:p w:rsidR="000D5A00" w:rsidRDefault="000D5A00" w:rsidP="00596BE1">
            <w:pPr>
              <w:ind w:left="0"/>
            </w:pPr>
            <w:r>
              <w:t>Jones</w:t>
            </w:r>
          </w:p>
        </w:tc>
        <w:tc>
          <w:tcPr>
            <w:tcW w:w="1985" w:type="dxa"/>
          </w:tcPr>
          <w:p w:rsidR="000D5A00" w:rsidRDefault="000D5A00" w:rsidP="002946CB">
            <w:pPr>
              <w:ind w:left="0"/>
            </w:pPr>
            <w:r>
              <w:t>1 earner (no kids)</w:t>
            </w:r>
          </w:p>
        </w:tc>
        <w:tc>
          <w:tcPr>
            <w:tcW w:w="774" w:type="dxa"/>
          </w:tcPr>
          <w:p w:rsidR="000D5A00" w:rsidRDefault="000D5A00" w:rsidP="00596BE1">
            <w:pPr>
              <w:ind w:left="0"/>
            </w:pPr>
            <w:r>
              <w:t>$80</w:t>
            </w:r>
          </w:p>
        </w:tc>
        <w:tc>
          <w:tcPr>
            <w:tcW w:w="1259" w:type="dxa"/>
          </w:tcPr>
          <w:p w:rsidR="000D5A00" w:rsidRDefault="000D5A00" w:rsidP="00596BE1">
            <w:pPr>
              <w:ind w:left="89"/>
            </w:pPr>
            <w:r>
              <w:t>$0</w:t>
            </w:r>
          </w:p>
        </w:tc>
        <w:tc>
          <w:tcPr>
            <w:tcW w:w="863" w:type="dxa"/>
          </w:tcPr>
          <w:p w:rsidR="000D5A00" w:rsidRDefault="000D5A00" w:rsidP="00596BE1">
            <w:pPr>
              <w:ind w:left="89"/>
            </w:pPr>
            <w:r>
              <w:t>$80</w:t>
            </w:r>
          </w:p>
        </w:tc>
        <w:tc>
          <w:tcPr>
            <w:tcW w:w="2291" w:type="dxa"/>
          </w:tcPr>
          <w:p w:rsidR="000D5A00" w:rsidRDefault="000D5A00" w:rsidP="00596BE1">
            <w:pPr>
              <w:ind w:left="89"/>
            </w:pPr>
            <w:r>
              <w:t>$80</w:t>
            </w:r>
          </w:p>
        </w:tc>
        <w:tc>
          <w:tcPr>
            <w:tcW w:w="2291" w:type="dxa"/>
          </w:tcPr>
          <w:p w:rsidR="000D5A00" w:rsidRDefault="000D5A00" w:rsidP="00596BE1">
            <w:pPr>
              <w:ind w:left="89"/>
            </w:pPr>
            <w:r>
              <w:t>$80</w:t>
            </w:r>
          </w:p>
        </w:tc>
      </w:tr>
    </w:tbl>
    <w:p w:rsidR="000D5A00" w:rsidRPr="003659B1" w:rsidRDefault="000D5A00" w:rsidP="000D5A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contextualSpacing w:val="0"/>
        <w:rPr>
          <w:b/>
          <w:color w:val="000000"/>
          <w:szCs w:val="24"/>
        </w:rPr>
      </w:pPr>
    </w:p>
    <w:p w:rsidR="000D5A00" w:rsidRPr="00596BE1" w:rsidRDefault="000D5A00" w:rsidP="000D5A00">
      <w:pPr>
        <w:pStyle w:val="ListParagraph"/>
        <w:numPr>
          <w:ilvl w:val="0"/>
          <w:numId w:val="68"/>
        </w:numPr>
        <w:spacing w:after="0"/>
        <w:contextualSpacing w:val="0"/>
        <w:rPr>
          <w:b/>
        </w:rPr>
      </w:pPr>
      <w:r w:rsidRPr="00596BE1">
        <w:rPr>
          <w:b/>
        </w:rPr>
        <w:t xml:space="preserve">How do we think they should be taxed?  </w:t>
      </w:r>
    </w:p>
    <w:p w:rsidR="000D5A00" w:rsidRDefault="000D5A00" w:rsidP="000D5A00">
      <w:pPr>
        <w:pStyle w:val="ListParagraph"/>
        <w:numPr>
          <w:ilvl w:val="1"/>
          <w:numId w:val="68"/>
        </w:numPr>
        <w:spacing w:after="0"/>
        <w:contextualSpacing w:val="0"/>
      </w:pPr>
      <w:r>
        <w:t>Equally—the Jacksons shouldn’t be taxed more because they have the same net income</w:t>
      </w:r>
    </w:p>
    <w:p w:rsidR="000D5A00" w:rsidRDefault="000D5A00" w:rsidP="000D5A00">
      <w:pPr>
        <w:pStyle w:val="ListParagraph"/>
        <w:numPr>
          <w:ilvl w:val="1"/>
          <w:numId w:val="68"/>
        </w:numPr>
        <w:spacing w:after="0"/>
        <w:contextualSpacing w:val="0"/>
      </w:pPr>
      <w:r>
        <w:t xml:space="preserve">Either tax the Browns’ imputed income (inherently a personal expense </w:t>
      </w:r>
      <w:r>
        <w:sym w:font="Wingdings" w:char="F0E0"/>
      </w:r>
      <w:r>
        <w:t xml:space="preserve"> taxable) OR allow a deduction for Jacksons (childcare costs are business or deductible expense)</w:t>
      </w:r>
    </w:p>
    <w:p w:rsidR="000D5A00" w:rsidRDefault="0012452B" w:rsidP="000D5A00">
      <w:pPr>
        <w:pStyle w:val="ListParagraph"/>
        <w:numPr>
          <w:ilvl w:val="2"/>
          <w:numId w:val="68"/>
        </w:numPr>
        <w:spacing w:after="0"/>
        <w:contextualSpacing w:val="0"/>
      </w:pPr>
      <w:r>
        <w:t>Taxing imputed income:</w:t>
      </w:r>
      <w:r w:rsidR="000D5A00">
        <w:t xml:space="preserve"> create</w:t>
      </w:r>
      <w:r>
        <w:t>s</w:t>
      </w:r>
      <w:r w:rsidR="000D5A00">
        <w:t xml:space="preserve"> distortions</w:t>
      </w:r>
      <w:r>
        <w:t xml:space="preserve"> in equitability and efficiency (</w:t>
      </w:r>
      <w:r w:rsidR="000D5A00">
        <w:t>people act differently</w:t>
      </w:r>
      <w:r>
        <w:t>)</w:t>
      </w:r>
    </w:p>
    <w:p w:rsidR="0012452B" w:rsidRDefault="000D5A00" w:rsidP="0012452B">
      <w:pPr>
        <w:pStyle w:val="ListParagraph"/>
        <w:numPr>
          <w:ilvl w:val="1"/>
          <w:numId w:val="68"/>
        </w:numPr>
        <w:spacing w:after="0"/>
        <w:contextualSpacing w:val="0"/>
      </w:pPr>
      <w:r w:rsidRPr="0012452B">
        <w:rPr>
          <w:b/>
        </w:rPr>
        <w:t>Current system</w:t>
      </w:r>
      <w:r w:rsidRPr="002946CB">
        <w:t xml:space="preserve"> assumes there are two income earners</w:t>
      </w:r>
    </w:p>
    <w:p w:rsidR="0012452B" w:rsidRPr="002946CB" w:rsidRDefault="0012452B" w:rsidP="0012452B">
      <w:pPr>
        <w:pStyle w:val="ListParagraph"/>
        <w:numPr>
          <w:ilvl w:val="2"/>
          <w:numId w:val="68"/>
        </w:numPr>
        <w:spacing w:after="0"/>
        <w:contextualSpacing w:val="0"/>
      </w:pPr>
      <w:r w:rsidRPr="0012452B">
        <w:rPr>
          <w:b/>
        </w:rPr>
        <w:t>Implication</w:t>
      </w:r>
      <w:r w:rsidRPr="002946CB">
        <w:t>: incentivizes someone to stay home to care for children</w:t>
      </w:r>
    </w:p>
    <w:p w:rsidR="000D5A00" w:rsidRDefault="000D5A00" w:rsidP="000D5A00">
      <w:pPr>
        <w:pStyle w:val="ListParagraph"/>
        <w:numPr>
          <w:ilvl w:val="0"/>
          <w:numId w:val="68"/>
        </w:numPr>
        <w:spacing w:after="0"/>
        <w:contextualSpacing w:val="0"/>
        <w:rPr>
          <w:b/>
        </w:rPr>
      </w:pPr>
      <w:r>
        <w:rPr>
          <w:b/>
        </w:rPr>
        <w:t>Allowing deduction would eliminate the incentive for one parent to stay home and look after the children</w:t>
      </w:r>
    </w:p>
    <w:p w:rsidR="000D5A00" w:rsidRPr="001A44FE" w:rsidRDefault="000D5A00" w:rsidP="000D5A00">
      <w:pPr>
        <w:pStyle w:val="ListParagraph"/>
        <w:numPr>
          <w:ilvl w:val="1"/>
          <w:numId w:val="68"/>
        </w:numPr>
        <w:spacing w:after="0"/>
        <w:contextualSpacing w:val="0"/>
        <w:rPr>
          <w:b/>
        </w:rPr>
      </w:pPr>
      <w:r>
        <w:t>Will cost the government a LOT of tax income</w:t>
      </w:r>
    </w:p>
    <w:p w:rsidR="000D5A00" w:rsidRPr="001A44FE" w:rsidRDefault="000D5A00" w:rsidP="000D5A00">
      <w:pPr>
        <w:pStyle w:val="ListParagraph"/>
        <w:numPr>
          <w:ilvl w:val="1"/>
          <w:numId w:val="68"/>
        </w:numPr>
        <w:spacing w:after="0"/>
        <w:contextualSpacing w:val="0"/>
        <w:rPr>
          <w:b/>
        </w:rPr>
      </w:pPr>
      <w:r>
        <w:t>Could encourage higher childcare costs—the Jones would be paying for the Jacksons’ childcare</w:t>
      </w:r>
    </w:p>
    <w:p w:rsidR="000D5A00" w:rsidRPr="002B1E8B" w:rsidRDefault="000D5A00" w:rsidP="000D5A00">
      <w:pPr>
        <w:pStyle w:val="ListParagraph"/>
        <w:numPr>
          <w:ilvl w:val="1"/>
          <w:numId w:val="68"/>
        </w:numPr>
        <w:contextualSpacing w:val="0"/>
        <w:rPr>
          <w:b/>
        </w:rPr>
      </w:pPr>
      <w:r>
        <w:t>BUT would encourage childcare providers to work AND for 2 people to work in the workforce</w:t>
      </w:r>
    </w:p>
    <w:p w:rsidR="000D5A00" w:rsidRDefault="0012452B" w:rsidP="000D5A00">
      <w:pPr>
        <w:pStyle w:val="ListParagraph"/>
        <w:numPr>
          <w:ilvl w:val="0"/>
          <w:numId w:val="68"/>
        </w:numPr>
        <w:spacing w:after="0"/>
        <w:contextualSpacing w:val="0"/>
        <w:rPr>
          <w:b/>
        </w:rPr>
      </w:pPr>
      <w:r>
        <w:rPr>
          <w:b/>
        </w:rPr>
        <w:t xml:space="preserve">Framing: childcare </w:t>
      </w:r>
      <w:r w:rsidR="000D5A00" w:rsidRPr="002B1E8B">
        <w:rPr>
          <w:b/>
        </w:rPr>
        <w:t>as personal consumption</w:t>
      </w:r>
      <w:r w:rsidR="000D5A00">
        <w:rPr>
          <w:b/>
        </w:rPr>
        <w:t xml:space="preserve"> or childcare </w:t>
      </w:r>
      <w:r>
        <w:rPr>
          <w:b/>
        </w:rPr>
        <w:t>as</w:t>
      </w:r>
      <w:r w:rsidR="000D5A00">
        <w:rPr>
          <w:b/>
        </w:rPr>
        <w:t xml:space="preserve"> business expense</w:t>
      </w:r>
    </w:p>
    <w:p w:rsidR="000D5A00" w:rsidRPr="0012452B" w:rsidRDefault="000D5A00" w:rsidP="0012452B">
      <w:pPr>
        <w:pStyle w:val="ListParagraph"/>
        <w:numPr>
          <w:ilvl w:val="1"/>
          <w:numId w:val="68"/>
        </w:numPr>
        <w:spacing w:after="0"/>
        <w:contextualSpacing w:val="0"/>
        <w:rPr>
          <w:b/>
        </w:rPr>
      </w:pPr>
      <w:r>
        <w:t>What if we value kids and their positive externalities?</w:t>
      </w:r>
      <w:r w:rsidR="0012452B">
        <w:t xml:space="preserve"> C</w:t>
      </w:r>
      <w:r>
        <w:t>hild rearing as a social good?</w:t>
      </w:r>
    </w:p>
    <w:p w:rsidR="000D5A00" w:rsidRPr="00F06D67" w:rsidRDefault="0012452B" w:rsidP="000D5A00">
      <w:pPr>
        <w:pStyle w:val="ListParagraph"/>
        <w:numPr>
          <w:ilvl w:val="1"/>
          <w:numId w:val="68"/>
        </w:numPr>
        <w:spacing w:after="0"/>
        <w:contextualSpacing w:val="0"/>
        <w:rPr>
          <w:b/>
        </w:rPr>
      </w:pPr>
      <w:r>
        <w:t>Current law: childcare BY THE PARENT is a social good</w:t>
      </w:r>
    </w:p>
    <w:p w:rsidR="000D5A00" w:rsidRPr="00F06D67" w:rsidRDefault="000D5A00" w:rsidP="000D5A00">
      <w:pPr>
        <w:pStyle w:val="ListParagraph"/>
        <w:numPr>
          <w:ilvl w:val="0"/>
          <w:numId w:val="68"/>
        </w:numPr>
        <w:spacing w:after="0"/>
        <w:contextualSpacing w:val="0"/>
        <w:rPr>
          <w:b/>
        </w:rPr>
      </w:pPr>
      <w:r w:rsidRPr="00F06D67">
        <w:rPr>
          <w:b/>
        </w:rPr>
        <w:t>Things to think about:</w:t>
      </w:r>
    </w:p>
    <w:p w:rsidR="000D5A00" w:rsidRPr="00F06D67" w:rsidRDefault="000D5A00" w:rsidP="000D5A00">
      <w:pPr>
        <w:pStyle w:val="ListParagraph"/>
        <w:numPr>
          <w:ilvl w:val="1"/>
          <w:numId w:val="68"/>
        </w:numPr>
        <w:spacing w:after="0"/>
        <w:contextualSpacing w:val="0"/>
        <w:rPr>
          <w:b/>
        </w:rPr>
      </w:pPr>
      <w:r>
        <w:t>Imputed income—what does a taxpayer get from children?  How should we measure that?</w:t>
      </w:r>
    </w:p>
    <w:p w:rsidR="000D5A00" w:rsidRPr="00F06D67" w:rsidRDefault="000D5A00" w:rsidP="000D5A00">
      <w:pPr>
        <w:pStyle w:val="ListParagraph"/>
        <w:numPr>
          <w:ilvl w:val="1"/>
          <w:numId w:val="68"/>
        </w:numPr>
        <w:spacing w:after="0"/>
        <w:contextualSpacing w:val="0"/>
        <w:rPr>
          <w:b/>
        </w:rPr>
      </w:pPr>
      <w:r>
        <w:t>How do we view kids—i.e. get credit for first 2 kids, no more</w:t>
      </w:r>
    </w:p>
    <w:p w:rsidR="00393BA5" w:rsidRPr="00393BA5" w:rsidRDefault="00393BA5" w:rsidP="00986CFA">
      <w:pPr>
        <w:pStyle w:val="Style1"/>
      </w:pPr>
      <w:r w:rsidRPr="00393BA5">
        <w:t>Problem Set #10: What is a Personal Expense?</w:t>
      </w:r>
    </w:p>
    <w:p w:rsidR="00393BA5" w:rsidRPr="00B56112" w:rsidRDefault="00393BA5" w:rsidP="00393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color w:val="BFBFBF" w:themeColor="background1" w:themeShade="BF"/>
          <w:szCs w:val="24"/>
        </w:rPr>
      </w:pPr>
      <w:r w:rsidRPr="00B56112">
        <w:rPr>
          <w:b/>
          <w:color w:val="BFBFBF" w:themeColor="background1" w:themeShade="BF"/>
          <w:szCs w:val="24"/>
        </w:rPr>
        <w:t xml:space="preserve">Ursula is an associate in the tax department of a large law firm. </w:t>
      </w:r>
      <w:r w:rsidRPr="00AE19BB">
        <w:rPr>
          <w:b/>
          <w:caps/>
          <w:color w:val="BFBFBF" w:themeColor="background1" w:themeShade="BF"/>
          <w:szCs w:val="24"/>
        </w:rPr>
        <w:t>She pays</w:t>
      </w:r>
      <w:r w:rsidRPr="00B56112">
        <w:rPr>
          <w:b/>
          <w:color w:val="BFBFBF" w:themeColor="background1" w:themeShade="BF"/>
          <w:szCs w:val="24"/>
        </w:rPr>
        <w:t xml:space="preserve"> for the following items. Which can she deduct? How does her tax treatment differ, if at all, if her law firm pays the expense directly? What if she pays for the expense and is reimbursed by her firm?</w:t>
      </w:r>
      <w:r w:rsidR="00847E8C">
        <w:rPr>
          <w:b/>
          <w:color w:val="BFBFBF" w:themeColor="background1" w:themeShade="BF"/>
          <w:szCs w:val="24"/>
        </w:rPr>
        <w:t xml:space="preserve"> </w:t>
      </w:r>
      <w:r w:rsidR="00847E8C" w:rsidRPr="00847E8C">
        <w:rPr>
          <w:b/>
          <w:caps/>
          <w:color w:val="BFBFBF" w:themeColor="background1" w:themeShade="BF"/>
          <w:szCs w:val="24"/>
        </w:rPr>
        <w:t>Hypothetical salary: $200,000</w:t>
      </w:r>
    </w:p>
    <w:p w:rsidR="00393BA5" w:rsidRPr="00B56112" w:rsidRDefault="00393BA5" w:rsidP="00393BA5">
      <w:pPr>
        <w:pStyle w:val="ListParagraph"/>
        <w:widowControl w:val="0"/>
        <w:numPr>
          <w:ilvl w:val="0"/>
          <w:numId w:val="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B56112">
        <w:rPr>
          <w:b/>
          <w:color w:val="BFBFBF" w:themeColor="background1" w:themeShade="BF"/>
          <w:szCs w:val="24"/>
        </w:rPr>
        <w:t>A beautiful Eames chair from Design Within Reach for her office.</w:t>
      </w:r>
    </w:p>
    <w:p w:rsidR="00393BA5" w:rsidRPr="00AE19BB" w:rsidRDefault="00393BA5" w:rsidP="00AE19BB">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B56112">
        <w:rPr>
          <w:b/>
          <w:color w:val="000000"/>
          <w:szCs w:val="24"/>
        </w:rPr>
        <w:t>§ 1.162-6</w:t>
      </w:r>
      <w:r w:rsidR="00AE19BB">
        <w:rPr>
          <w:color w:val="000000"/>
          <w:szCs w:val="24"/>
        </w:rPr>
        <w:t>—f</w:t>
      </w:r>
      <w:r w:rsidRPr="00AE19BB">
        <w:rPr>
          <w:color w:val="000000"/>
          <w:szCs w:val="24"/>
        </w:rPr>
        <w:t>urniture</w:t>
      </w:r>
      <w:r w:rsidR="00A50BBF" w:rsidRPr="00AE19BB">
        <w:rPr>
          <w:color w:val="000000"/>
          <w:szCs w:val="24"/>
        </w:rPr>
        <w:t xml:space="preserve"> with a </w:t>
      </w:r>
      <w:r w:rsidR="00A50BBF" w:rsidRPr="00AE19BB">
        <w:rPr>
          <w:b/>
          <w:color w:val="000000"/>
          <w:szCs w:val="24"/>
        </w:rPr>
        <w:t>short</w:t>
      </w:r>
      <w:r w:rsidR="00AE19BB">
        <w:rPr>
          <w:color w:val="000000"/>
          <w:szCs w:val="24"/>
        </w:rPr>
        <w:t xml:space="preserve"> useful life—</w:t>
      </w:r>
      <w:r w:rsidRPr="00AE19BB">
        <w:rPr>
          <w:color w:val="000000"/>
          <w:szCs w:val="24"/>
        </w:rPr>
        <w:t>d</w:t>
      </w:r>
      <w:r w:rsidR="00AE19BB">
        <w:rPr>
          <w:color w:val="000000"/>
          <w:szCs w:val="24"/>
        </w:rPr>
        <w:t xml:space="preserve">educt; </w:t>
      </w:r>
      <w:r w:rsidR="00A50BBF" w:rsidRPr="00AE19BB">
        <w:rPr>
          <w:color w:val="000000"/>
          <w:szCs w:val="24"/>
        </w:rPr>
        <w:t xml:space="preserve">last a </w:t>
      </w:r>
      <w:r w:rsidR="00A50BBF" w:rsidRPr="00AE19BB">
        <w:rPr>
          <w:b/>
          <w:color w:val="000000"/>
          <w:szCs w:val="24"/>
        </w:rPr>
        <w:t>long</w:t>
      </w:r>
      <w:r w:rsidR="00AE19BB" w:rsidRPr="00AE19BB">
        <w:rPr>
          <w:b/>
          <w:color w:val="000000"/>
          <w:szCs w:val="24"/>
        </w:rPr>
        <w:t>er</w:t>
      </w:r>
      <w:r w:rsidR="00AE19BB">
        <w:rPr>
          <w:color w:val="000000"/>
          <w:szCs w:val="24"/>
        </w:rPr>
        <w:t>—</w:t>
      </w:r>
      <w:r w:rsidR="00A50BBF" w:rsidRPr="00AE19BB">
        <w:rPr>
          <w:color w:val="000000"/>
          <w:szCs w:val="24"/>
        </w:rPr>
        <w:t xml:space="preserve">depreciate </w:t>
      </w:r>
    </w:p>
    <w:p w:rsidR="00847E8C" w:rsidRDefault="00AE19BB" w:rsidP="00847E8C">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Pr>
          <w:color w:val="000000"/>
          <w:szCs w:val="24"/>
        </w:rPr>
        <w:t>Firm pays for the chair—</w:t>
      </w:r>
      <w:r w:rsidR="00817AE3" w:rsidRPr="00847E8C">
        <w:rPr>
          <w:b/>
          <w:color w:val="000000"/>
          <w:szCs w:val="24"/>
        </w:rPr>
        <w:t>§ 132(d)—</w:t>
      </w:r>
      <w:r w:rsidR="00817AE3" w:rsidRPr="00847E8C">
        <w:rPr>
          <w:color w:val="000000"/>
          <w:szCs w:val="24"/>
        </w:rPr>
        <w:t>exclusion (</w:t>
      </w:r>
      <w:r w:rsidR="00817AE3" w:rsidRPr="00B56112">
        <w:sym w:font="Wingdings" w:char="F0E0"/>
      </w:r>
      <w:r w:rsidR="00817AE3" w:rsidRPr="00847E8C">
        <w:rPr>
          <w:color w:val="000000"/>
          <w:szCs w:val="24"/>
        </w:rPr>
        <w:t xml:space="preserve"> not subject to the 2% floor</w:t>
      </w:r>
      <w:r w:rsidR="00847E8C" w:rsidRPr="00847E8C">
        <w:rPr>
          <w:color w:val="000000"/>
          <w:szCs w:val="24"/>
        </w:rPr>
        <w:t>)</w:t>
      </w:r>
    </w:p>
    <w:p w:rsidR="00817AE3" w:rsidRPr="00847E8C" w:rsidRDefault="00847E8C" w:rsidP="00847E8C">
      <w:pPr>
        <w:pStyle w:val="ListParagraph"/>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Pr>
          <w:color w:val="000000"/>
          <w:szCs w:val="24"/>
        </w:rPr>
        <w:t>She pays, firm reimburses</w:t>
      </w:r>
    </w:p>
    <w:p w:rsidR="00222F38" w:rsidRPr="00B56112" w:rsidRDefault="00817AE3" w:rsidP="00B56112">
      <w:pPr>
        <w:pStyle w:val="ListParagraph"/>
        <w:widowControl w:val="0"/>
        <w:numPr>
          <w:ilvl w:val="1"/>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B56112">
        <w:rPr>
          <w:b/>
          <w:color w:val="000000"/>
          <w:szCs w:val="24"/>
        </w:rPr>
        <w:t>§ 67</w:t>
      </w:r>
      <w:r w:rsidRPr="00B56112">
        <w:rPr>
          <w:color w:val="000000"/>
          <w:szCs w:val="24"/>
        </w:rPr>
        <w:t>—</w:t>
      </w:r>
      <w:r w:rsidRPr="00B56112">
        <w:rPr>
          <w:b/>
          <w:color w:val="000000"/>
          <w:szCs w:val="24"/>
        </w:rPr>
        <w:t>2% floor</w:t>
      </w:r>
      <w:r w:rsidRPr="00B56112">
        <w:rPr>
          <w:color w:val="000000"/>
          <w:szCs w:val="24"/>
        </w:rPr>
        <w:t xml:space="preserve"> on miscellaneous itemized deduction—only get to deduct amount above 2% of income </w:t>
      </w:r>
      <w:r w:rsidRPr="00B56112">
        <w:rPr>
          <w:color w:val="000000"/>
          <w:szCs w:val="24"/>
        </w:rPr>
        <w:sym w:font="Wingdings" w:char="F0E0"/>
      </w:r>
      <w:r w:rsidRPr="00B56112">
        <w:rPr>
          <w:color w:val="000000"/>
          <w:szCs w:val="24"/>
        </w:rPr>
        <w:t xml:space="preserve"> if chair costs $1,000 and she earns $200,000—can deduct $0 (2% of $200,000 is $4,000)</w:t>
      </w:r>
    </w:p>
    <w:p w:rsidR="006167B7" w:rsidRPr="00B56112" w:rsidRDefault="006167B7" w:rsidP="00222F38">
      <w:pPr>
        <w:pStyle w:val="ListParagraph"/>
        <w:widowControl w:val="0"/>
        <w:numPr>
          <w:ilvl w:val="1"/>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000000"/>
          <w:szCs w:val="24"/>
        </w:rPr>
      </w:pPr>
      <w:r w:rsidRPr="00B56112">
        <w:rPr>
          <w:b/>
          <w:color w:val="000000"/>
          <w:szCs w:val="24"/>
        </w:rPr>
        <w:t>§ 68—</w:t>
      </w:r>
      <w:r w:rsidR="00222F38" w:rsidRPr="00B56112">
        <w:rPr>
          <w:b/>
          <w:color w:val="000000"/>
          <w:szCs w:val="24"/>
        </w:rPr>
        <w:t>3% haircut</w:t>
      </w:r>
      <w:r w:rsidRPr="00B56112">
        <w:rPr>
          <w:b/>
          <w:color w:val="000000"/>
          <w:szCs w:val="24"/>
        </w:rPr>
        <w:t>—it</w:t>
      </w:r>
      <w:r w:rsidR="00A606B7">
        <w:rPr>
          <w:b/>
          <w:color w:val="000000"/>
          <w:szCs w:val="24"/>
        </w:rPr>
        <w:t>emized deductions are reduced by</w:t>
      </w:r>
      <w:r w:rsidRPr="00B56112">
        <w:rPr>
          <w:b/>
          <w:color w:val="000000"/>
          <w:szCs w:val="24"/>
        </w:rPr>
        <w:t xml:space="preserve"> 3% of your income over $100,000</w:t>
      </w:r>
      <w:r w:rsidR="00A606B7">
        <w:rPr>
          <w:b/>
          <w:color w:val="000000"/>
          <w:szCs w:val="24"/>
        </w:rPr>
        <w:t xml:space="preserve"> OR 80% of your otherwise available deductions</w:t>
      </w:r>
    </w:p>
    <w:p w:rsidR="006167B7" w:rsidRPr="00B56112" w:rsidRDefault="006167B7" w:rsidP="006167B7">
      <w:pPr>
        <w:pStyle w:val="ListParagraph"/>
        <w:widowControl w:val="0"/>
        <w:numPr>
          <w:ilvl w:val="2"/>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B56112">
        <w:rPr>
          <w:color w:val="000000"/>
          <w:szCs w:val="24"/>
        </w:rPr>
        <w:t xml:space="preserve">if chair cost $5,000 she could deduct $1,000 under </w:t>
      </w:r>
      <w:r w:rsidRPr="00B56112">
        <w:rPr>
          <w:b/>
          <w:color w:val="000000"/>
          <w:szCs w:val="24"/>
        </w:rPr>
        <w:t>§ 67</w:t>
      </w:r>
      <w:r w:rsidRPr="00B56112">
        <w:rPr>
          <w:color w:val="000000"/>
          <w:szCs w:val="24"/>
        </w:rPr>
        <w:t>—then we haircut 3% of her income excess over $100,000</w:t>
      </w:r>
    </w:p>
    <w:p w:rsidR="00765E1B" w:rsidRPr="00B56112" w:rsidRDefault="006167B7" w:rsidP="006167B7">
      <w:pPr>
        <w:pStyle w:val="ListParagraph"/>
        <w:widowControl w:val="0"/>
        <w:numPr>
          <w:ilvl w:val="2"/>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B56112">
        <w:rPr>
          <w:color w:val="000000"/>
          <w:szCs w:val="24"/>
        </w:rPr>
        <w:sym w:font="Wingdings" w:char="F0E0"/>
      </w:r>
      <w:r w:rsidRPr="00B56112">
        <w:rPr>
          <w:color w:val="000000"/>
          <w:szCs w:val="24"/>
        </w:rPr>
        <w:t xml:space="preserve"> $200</w:t>
      </w:r>
      <w:r w:rsidR="00502E4C">
        <w:rPr>
          <w:color w:val="000000"/>
          <w:szCs w:val="24"/>
        </w:rPr>
        <w:t>,000</w:t>
      </w:r>
      <w:r w:rsidRPr="00B56112">
        <w:rPr>
          <w:color w:val="000000"/>
          <w:szCs w:val="24"/>
        </w:rPr>
        <w:t>-$100</w:t>
      </w:r>
      <w:r w:rsidR="00502E4C">
        <w:rPr>
          <w:color w:val="000000"/>
          <w:szCs w:val="24"/>
        </w:rPr>
        <w:t>,000</w:t>
      </w:r>
      <w:r w:rsidRPr="00B56112">
        <w:rPr>
          <w:color w:val="000000"/>
          <w:szCs w:val="24"/>
        </w:rPr>
        <w:t xml:space="preserve"> * .03 = $3,0</w:t>
      </w:r>
      <w:r w:rsidR="00A606B7">
        <w:rPr>
          <w:color w:val="000000"/>
          <w:szCs w:val="24"/>
        </w:rPr>
        <w:t xml:space="preserve">00 </w:t>
      </w:r>
      <w:r w:rsidR="00A606B7" w:rsidRPr="00A606B7">
        <w:rPr>
          <w:color w:val="000000"/>
          <w:szCs w:val="24"/>
        </w:rPr>
        <w:sym w:font="Wingdings" w:char="F0E0"/>
      </w:r>
      <w:r w:rsidR="00A606B7">
        <w:rPr>
          <w:color w:val="000000"/>
          <w:szCs w:val="24"/>
        </w:rPr>
        <w:t xml:space="preserve"> </w:t>
      </w:r>
      <w:r w:rsidRPr="00B56112">
        <w:rPr>
          <w:color w:val="000000"/>
          <w:szCs w:val="24"/>
        </w:rPr>
        <w:t xml:space="preserve">$1,000 deduction under </w:t>
      </w:r>
      <w:r w:rsidRPr="00B56112">
        <w:rPr>
          <w:b/>
          <w:color w:val="000000"/>
          <w:szCs w:val="24"/>
        </w:rPr>
        <w:t>§ 67</w:t>
      </w:r>
      <w:r w:rsidR="00765E1B" w:rsidRPr="00B56112">
        <w:rPr>
          <w:color w:val="000000"/>
          <w:szCs w:val="24"/>
        </w:rPr>
        <w:t xml:space="preserve"> would get a 3% haircut to -$2,000 (effectively 0)</w:t>
      </w:r>
    </w:p>
    <w:p w:rsidR="0038729A" w:rsidRPr="00B56112" w:rsidRDefault="00393BA5" w:rsidP="00393BA5">
      <w:pPr>
        <w:pStyle w:val="ListParagraph"/>
        <w:widowControl w:val="0"/>
        <w:numPr>
          <w:ilvl w:val="0"/>
          <w:numId w:val="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B56112">
        <w:rPr>
          <w:b/>
          <w:color w:val="BFBFBF" w:themeColor="background1" w:themeShade="BF"/>
          <w:szCs w:val="24"/>
        </w:rPr>
        <w:t>The cost of suits, blouses, dress shoes, etc., that she is required to wear in the office. She hates all of these clothes and never wears them when she is not at the office.</w:t>
      </w:r>
    </w:p>
    <w:p w:rsidR="0038729A" w:rsidRPr="00B56112" w:rsidRDefault="0038729A" w:rsidP="009D3647">
      <w:pPr>
        <w:pStyle w:val="ListParagraph"/>
        <w:widowControl w:val="0"/>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B56112">
        <w:rPr>
          <w:color w:val="000000"/>
          <w:szCs w:val="24"/>
        </w:rPr>
        <w:t>Must be required for employment, can’t be adaptable for general use, can’t be worn for personal use</w:t>
      </w:r>
    </w:p>
    <w:p w:rsidR="0038729A" w:rsidRPr="00B56112" w:rsidRDefault="0038729A" w:rsidP="009D3647">
      <w:pPr>
        <w:pStyle w:val="ListParagraph"/>
        <w:widowControl w:val="0"/>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B56112">
        <w:rPr>
          <w:b/>
          <w:color w:val="000000"/>
          <w:szCs w:val="24"/>
        </w:rPr>
        <w:t>§ 132</w:t>
      </w:r>
      <w:r w:rsidR="00BA23F1">
        <w:rPr>
          <w:b/>
          <w:color w:val="000000"/>
          <w:szCs w:val="24"/>
        </w:rPr>
        <w:t xml:space="preserve">(b)(3) </w:t>
      </w:r>
      <w:r w:rsidR="00BA23F1">
        <w:rPr>
          <w:color w:val="000000"/>
          <w:szCs w:val="24"/>
        </w:rPr>
        <w:t xml:space="preserve">qualified employee discount </w:t>
      </w:r>
    </w:p>
    <w:p w:rsidR="00393BA5" w:rsidRPr="00472054" w:rsidRDefault="00472054" w:rsidP="009D3647">
      <w:pPr>
        <w:pStyle w:val="ListParagraph"/>
        <w:widowControl w:val="0"/>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Pr>
          <w:b/>
          <w:color w:val="000000"/>
          <w:szCs w:val="24"/>
        </w:rPr>
        <w:t>Rev Ruling 72-</w:t>
      </w:r>
      <w:r w:rsidRPr="00472054">
        <w:rPr>
          <w:b/>
          <w:color w:val="000000"/>
          <w:szCs w:val="24"/>
        </w:rPr>
        <w:t>110</w:t>
      </w:r>
      <w:r>
        <w:rPr>
          <w:b/>
          <w:color w:val="000000"/>
          <w:szCs w:val="24"/>
        </w:rPr>
        <w:t>:</w:t>
      </w:r>
      <w:r w:rsidR="0038729A" w:rsidRPr="00472054">
        <w:rPr>
          <w:color w:val="000000"/>
          <w:szCs w:val="24"/>
        </w:rPr>
        <w:t xml:space="preserve"> </w:t>
      </w:r>
      <w:r w:rsidRPr="00472054">
        <w:rPr>
          <w:rFonts w:cs="Verdana"/>
          <w:szCs w:val="26"/>
        </w:rPr>
        <w:t>(1) reimbursement for the acquisition and maintenance of uniforms is includible in an employee's gross income; (2) the cost thereof to the extent of such reimbursement is deductible in computing his gross income; and (3) expenses in excess of the reimbursement are deductible in computing taxable income if deductions are itemized.</w:t>
      </w:r>
    </w:p>
    <w:p w:rsidR="003659B1" w:rsidRPr="00B56112" w:rsidRDefault="00393BA5" w:rsidP="00393BA5">
      <w:pPr>
        <w:pStyle w:val="ListParagraph"/>
        <w:widowControl w:val="0"/>
        <w:numPr>
          <w:ilvl w:val="0"/>
          <w:numId w:val="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B56112">
        <w:rPr>
          <w:b/>
          <w:color w:val="BFBFBF" w:themeColor="background1" w:themeShade="BF"/>
          <w:szCs w:val="24"/>
        </w:rPr>
        <w:t>Payments to a nanny ($20,000 a year) to care for her 3-year-old child while she works.</w:t>
      </w:r>
    </w:p>
    <w:p w:rsidR="0012452B" w:rsidRDefault="003659B1" w:rsidP="00B5611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contextualSpacing w:val="0"/>
        <w:rPr>
          <w:color w:val="000000"/>
          <w:szCs w:val="24"/>
        </w:rPr>
      </w:pPr>
      <w:r w:rsidRPr="000D5A00">
        <w:rPr>
          <w:b/>
          <w:i/>
          <w:color w:val="000000"/>
          <w:szCs w:val="24"/>
        </w:rPr>
        <w:t>Smith v Commissioner</w:t>
      </w:r>
      <w:r w:rsidRPr="00B56112">
        <w:rPr>
          <w:i/>
          <w:color w:val="000000"/>
          <w:szCs w:val="24"/>
        </w:rPr>
        <w:t>—</w:t>
      </w:r>
      <w:r w:rsidRPr="00B56112">
        <w:rPr>
          <w:color w:val="000000"/>
          <w:szCs w:val="24"/>
        </w:rPr>
        <w:t>cannot deduct childcare costs—“</w:t>
      </w:r>
      <w:r w:rsidR="00B56112">
        <w:rPr>
          <w:color w:val="000000"/>
          <w:szCs w:val="24"/>
        </w:rPr>
        <w:t xml:space="preserve">inherently personal concern” </w:t>
      </w:r>
      <w:r w:rsidR="00596BE1" w:rsidRPr="00B56112">
        <w:rPr>
          <w:color w:val="000000"/>
          <w:szCs w:val="24"/>
        </w:rPr>
        <w:t>incentivizes people to stay home and not work</w:t>
      </w:r>
    </w:p>
    <w:p w:rsidR="0012452B" w:rsidRPr="00F06D67" w:rsidRDefault="0012452B" w:rsidP="0012452B">
      <w:pPr>
        <w:pStyle w:val="ListParagraph"/>
        <w:numPr>
          <w:ilvl w:val="0"/>
          <w:numId w:val="68"/>
        </w:numPr>
        <w:spacing w:after="0"/>
        <w:contextualSpacing w:val="0"/>
        <w:rPr>
          <w:b/>
        </w:rPr>
      </w:pPr>
      <w:r w:rsidRPr="00F06D67">
        <w:rPr>
          <w:b/>
        </w:rPr>
        <w:t>What other tax benefits for childcare expenses could she qualify for?</w:t>
      </w:r>
    </w:p>
    <w:p w:rsidR="0012452B" w:rsidRPr="00F06D67" w:rsidRDefault="0012452B" w:rsidP="0012452B">
      <w:pPr>
        <w:pStyle w:val="ListParagraph"/>
        <w:numPr>
          <w:ilvl w:val="1"/>
          <w:numId w:val="68"/>
        </w:numPr>
        <w:spacing w:after="0"/>
        <w:contextualSpacing w:val="0"/>
        <w:rPr>
          <w:b/>
        </w:rPr>
      </w:pPr>
      <w:r>
        <w:t xml:space="preserve">Nonrefundable Credit: </w:t>
      </w:r>
      <w:r w:rsidRPr="0012452B">
        <w:rPr>
          <w:b/>
        </w:rPr>
        <w:t>§ 21</w:t>
      </w:r>
      <w:r>
        <w:t>--$3,000 cap on expenses that qualify for the credit—35% tax credit, around $45,000 of income triggers reduced 20% credit</w:t>
      </w:r>
    </w:p>
    <w:p w:rsidR="0012452B" w:rsidRPr="00F06D67" w:rsidRDefault="0012452B" w:rsidP="0012452B">
      <w:pPr>
        <w:pStyle w:val="ListParagraph"/>
        <w:numPr>
          <w:ilvl w:val="0"/>
          <w:numId w:val="68"/>
        </w:numPr>
        <w:spacing w:after="0"/>
        <w:contextualSpacing w:val="0"/>
        <w:rPr>
          <w:b/>
        </w:rPr>
      </w:pPr>
      <w:r w:rsidRPr="00F06D67">
        <w:rPr>
          <w:b/>
        </w:rPr>
        <w:t>What if the employer provides for or reimburses childcare?</w:t>
      </w:r>
    </w:p>
    <w:p w:rsidR="0012452B" w:rsidRPr="00F06D67" w:rsidRDefault="0012452B" w:rsidP="0012452B">
      <w:pPr>
        <w:pStyle w:val="ListParagraph"/>
        <w:numPr>
          <w:ilvl w:val="1"/>
          <w:numId w:val="68"/>
        </w:numPr>
        <w:spacing w:after="0"/>
        <w:contextualSpacing w:val="0"/>
        <w:rPr>
          <w:b/>
        </w:rPr>
      </w:pPr>
      <w:r w:rsidRPr="0012452B">
        <w:rPr>
          <w:b/>
        </w:rPr>
        <w:t>§ 129</w:t>
      </w:r>
      <w:r>
        <w:t>—can exclude up to $5,000 of income derived from this kind of employer-provided income</w:t>
      </w:r>
    </w:p>
    <w:p w:rsidR="0012452B" w:rsidRPr="00F06D67" w:rsidRDefault="0012452B" w:rsidP="0012452B">
      <w:pPr>
        <w:pStyle w:val="ListParagraph"/>
        <w:numPr>
          <w:ilvl w:val="1"/>
          <w:numId w:val="68"/>
        </w:numPr>
        <w:spacing w:after="0"/>
        <w:contextualSpacing w:val="0"/>
        <w:rPr>
          <w:b/>
        </w:rPr>
      </w:pPr>
      <w:r>
        <w:t xml:space="preserve">Can’t claim both </w:t>
      </w:r>
      <w:r w:rsidRPr="0012452B">
        <w:rPr>
          <w:b/>
        </w:rPr>
        <w:t>§ 21</w:t>
      </w:r>
      <w:r>
        <w:t xml:space="preserve"> and </w:t>
      </w:r>
      <w:r w:rsidRPr="0012452B">
        <w:rPr>
          <w:b/>
        </w:rPr>
        <w:t>§ 129</w:t>
      </w:r>
    </w:p>
    <w:p w:rsidR="00596BE1" w:rsidRPr="0012452B" w:rsidRDefault="0012452B" w:rsidP="0012452B">
      <w:pPr>
        <w:pStyle w:val="ListParagraph"/>
        <w:numPr>
          <w:ilvl w:val="2"/>
          <w:numId w:val="68"/>
        </w:numPr>
        <w:contextualSpacing w:val="0"/>
        <w:rPr>
          <w:b/>
        </w:rPr>
      </w:pPr>
      <w:r w:rsidRPr="0012452B">
        <w:rPr>
          <w:b/>
        </w:rPr>
        <w:t>§ 21(c)</w:t>
      </w:r>
      <w:r>
        <w:t>—can exclude up to $5,000 (dollar for dollar reduce $3,000 cap against which she can take her credit)</w:t>
      </w:r>
    </w:p>
    <w:p w:rsidR="009D3647" w:rsidRPr="000D5A00" w:rsidRDefault="00393BA5" w:rsidP="00393BA5">
      <w:pPr>
        <w:pStyle w:val="ListParagraph"/>
        <w:numPr>
          <w:ilvl w:val="0"/>
          <w:numId w:val="60"/>
        </w:numPr>
        <w:contextualSpacing w:val="0"/>
        <w:rPr>
          <w:b/>
          <w:color w:val="BFBFBF" w:themeColor="background1" w:themeShade="BF"/>
        </w:rPr>
      </w:pPr>
      <w:r w:rsidRPr="000D5A00">
        <w:rPr>
          <w:b/>
          <w:color w:val="BFBFBF" w:themeColor="background1" w:themeShade="BF"/>
          <w:szCs w:val="24"/>
        </w:rPr>
        <w:t>The cost of a private car service that picks her up at home each morning, takes her to work, and returns her each evening. She works during the entire ride, using her cell phone and laptop.</w:t>
      </w:r>
    </w:p>
    <w:p w:rsidR="009D3647" w:rsidRPr="000D5A00" w:rsidRDefault="009D3647" w:rsidP="009D3647">
      <w:pPr>
        <w:pStyle w:val="ListParagraph"/>
        <w:numPr>
          <w:ilvl w:val="0"/>
          <w:numId w:val="66"/>
        </w:numPr>
        <w:spacing w:after="0"/>
        <w:contextualSpacing w:val="0"/>
        <w:rPr>
          <w:color w:val="000000"/>
          <w:szCs w:val="24"/>
        </w:rPr>
      </w:pPr>
      <w:r w:rsidRPr="000D5A00">
        <w:rPr>
          <w:color w:val="000000"/>
          <w:szCs w:val="24"/>
        </w:rPr>
        <w:t>Not deductible--</w:t>
      </w:r>
      <w:r w:rsidRPr="00A910EE">
        <w:rPr>
          <w:b/>
          <w:color w:val="000000"/>
          <w:szCs w:val="24"/>
        </w:rPr>
        <w:t>§ 162(a)(2)</w:t>
      </w:r>
      <w:r w:rsidRPr="000D5A00">
        <w:rPr>
          <w:color w:val="000000"/>
          <w:szCs w:val="24"/>
        </w:rPr>
        <w:t>—traveling expenses to and from work aren’t deductible</w:t>
      </w:r>
    </w:p>
    <w:p w:rsidR="009D3647" w:rsidRPr="000D5A00" w:rsidRDefault="009D3647" w:rsidP="009D3647">
      <w:pPr>
        <w:pStyle w:val="ListParagraph"/>
        <w:numPr>
          <w:ilvl w:val="0"/>
          <w:numId w:val="66"/>
        </w:numPr>
        <w:spacing w:after="0"/>
        <w:contextualSpacing w:val="0"/>
        <w:rPr>
          <w:color w:val="000000"/>
          <w:szCs w:val="24"/>
        </w:rPr>
      </w:pPr>
      <w:r w:rsidRPr="00A910EE">
        <w:rPr>
          <w:b/>
          <w:color w:val="000000"/>
          <w:szCs w:val="24"/>
        </w:rPr>
        <w:t xml:space="preserve">Reg </w:t>
      </w:r>
      <w:r w:rsidR="00A910EE">
        <w:rPr>
          <w:b/>
          <w:color w:val="000000"/>
          <w:szCs w:val="24"/>
        </w:rPr>
        <w:t xml:space="preserve">§ </w:t>
      </w:r>
      <w:r w:rsidRPr="00A910EE">
        <w:rPr>
          <w:b/>
          <w:color w:val="000000"/>
          <w:szCs w:val="24"/>
        </w:rPr>
        <w:t>1.162-2(e)</w:t>
      </w:r>
      <w:r w:rsidRPr="000D5A00">
        <w:rPr>
          <w:color w:val="000000"/>
          <w:szCs w:val="24"/>
        </w:rPr>
        <w:t>—commuting expenses aren’t deductible</w:t>
      </w:r>
    </w:p>
    <w:p w:rsidR="009D3647" w:rsidRPr="000D5A00" w:rsidRDefault="009D3647" w:rsidP="009D3647">
      <w:pPr>
        <w:pStyle w:val="ListParagraph"/>
        <w:numPr>
          <w:ilvl w:val="0"/>
          <w:numId w:val="66"/>
        </w:numPr>
        <w:spacing w:after="0"/>
        <w:contextualSpacing w:val="0"/>
      </w:pPr>
      <w:r w:rsidRPr="000D5A00">
        <w:rPr>
          <w:color w:val="000000"/>
          <w:szCs w:val="24"/>
        </w:rPr>
        <w:t xml:space="preserve">Why?  Personal expense—your choice to live far from where you work </w:t>
      </w:r>
      <w:r w:rsidRPr="000D5A00">
        <w:rPr>
          <w:i/>
          <w:color w:val="000000"/>
          <w:szCs w:val="24"/>
        </w:rPr>
        <w:t>Flowers</w:t>
      </w:r>
      <w:r w:rsidRPr="000D5A00">
        <w:rPr>
          <w:color w:val="000000"/>
          <w:szCs w:val="24"/>
        </w:rPr>
        <w:t xml:space="preserve"> (away from home)</w:t>
      </w:r>
    </w:p>
    <w:p w:rsidR="000D6F9C" w:rsidRPr="000D5A00" w:rsidRDefault="009D3647" w:rsidP="009D3647">
      <w:pPr>
        <w:pStyle w:val="ListParagraph"/>
        <w:numPr>
          <w:ilvl w:val="1"/>
          <w:numId w:val="66"/>
        </w:numPr>
        <w:spacing w:after="0"/>
        <w:contextualSpacing w:val="0"/>
      </w:pPr>
      <w:r w:rsidRPr="000D5A00">
        <w:rPr>
          <w:color w:val="000000"/>
          <w:szCs w:val="24"/>
        </w:rPr>
        <w:t xml:space="preserve">Still applies </w:t>
      </w:r>
      <w:r w:rsidR="00B11C2E">
        <w:rPr>
          <w:color w:val="000000"/>
          <w:szCs w:val="24"/>
        </w:rPr>
        <w:t xml:space="preserve">even </w:t>
      </w:r>
      <w:r w:rsidRPr="000D5A00">
        <w:rPr>
          <w:color w:val="000000"/>
          <w:szCs w:val="24"/>
        </w:rPr>
        <w:t>if you’re working on a nuclear test site</w:t>
      </w:r>
    </w:p>
    <w:p w:rsidR="009D3647" w:rsidRPr="000D5A00" w:rsidRDefault="000D6F9C" w:rsidP="000D6F9C">
      <w:pPr>
        <w:pStyle w:val="ListParagraph"/>
        <w:numPr>
          <w:ilvl w:val="2"/>
          <w:numId w:val="66"/>
        </w:numPr>
        <w:spacing w:after="0"/>
        <w:contextualSpacing w:val="0"/>
      </w:pPr>
      <w:r w:rsidRPr="00B11C2E">
        <w:rPr>
          <w:b/>
          <w:color w:val="000000"/>
          <w:szCs w:val="24"/>
        </w:rPr>
        <w:t>§</w:t>
      </w:r>
      <w:r w:rsidR="00B11C2E">
        <w:rPr>
          <w:b/>
          <w:color w:val="000000"/>
          <w:szCs w:val="24"/>
        </w:rPr>
        <w:t xml:space="preserve"> </w:t>
      </w:r>
      <w:r w:rsidRPr="00B11C2E">
        <w:rPr>
          <w:b/>
          <w:color w:val="000000"/>
          <w:szCs w:val="24"/>
        </w:rPr>
        <w:t>1.61-21(k)</w:t>
      </w:r>
      <w:r w:rsidRPr="000D5A00">
        <w:rPr>
          <w:color w:val="000000"/>
          <w:szCs w:val="24"/>
        </w:rPr>
        <w:t>—transportation provided for unsafe working conditions can be deducted</w:t>
      </w:r>
    </w:p>
    <w:p w:rsidR="009D3647" w:rsidRPr="000D5A00" w:rsidRDefault="009D3647" w:rsidP="009D3647">
      <w:pPr>
        <w:pStyle w:val="ListParagraph"/>
        <w:numPr>
          <w:ilvl w:val="1"/>
          <w:numId w:val="66"/>
        </w:numPr>
        <w:spacing w:after="0"/>
        <w:contextualSpacing w:val="0"/>
      </w:pPr>
      <w:r w:rsidRPr="000D5A00">
        <w:rPr>
          <w:color w:val="000000"/>
          <w:szCs w:val="24"/>
        </w:rPr>
        <w:t xml:space="preserve">What if the EMPLOYER pays for the transportation—income? </w:t>
      </w:r>
    </w:p>
    <w:p w:rsidR="009D3647" w:rsidRPr="000D5A00" w:rsidRDefault="009D3647" w:rsidP="000D6F9C">
      <w:pPr>
        <w:pStyle w:val="ListParagraph"/>
        <w:numPr>
          <w:ilvl w:val="2"/>
          <w:numId w:val="66"/>
        </w:numPr>
        <w:spacing w:after="0"/>
        <w:contextualSpacing w:val="0"/>
      </w:pPr>
      <w:r w:rsidRPr="00B11C2E">
        <w:rPr>
          <w:b/>
          <w:color w:val="000000"/>
          <w:szCs w:val="24"/>
        </w:rPr>
        <w:t>§ 132(f)(2)(a)</w:t>
      </w:r>
      <w:r w:rsidRPr="000D5A00">
        <w:rPr>
          <w:color w:val="000000"/>
          <w:szCs w:val="24"/>
        </w:rPr>
        <w:t xml:space="preserve"> </w:t>
      </w:r>
      <w:r w:rsidR="00B11C2E">
        <w:rPr>
          <w:color w:val="000000"/>
          <w:szCs w:val="24"/>
        </w:rPr>
        <w:t>can exclude up to</w:t>
      </w:r>
      <w:r w:rsidRPr="000D5A00">
        <w:rPr>
          <w:color w:val="000000"/>
          <w:szCs w:val="24"/>
        </w:rPr>
        <w:t xml:space="preserve"> $100 </w:t>
      </w:r>
      <w:r w:rsidR="00B11C2E">
        <w:rPr>
          <w:color w:val="000000"/>
          <w:szCs w:val="24"/>
        </w:rPr>
        <w:t>each</w:t>
      </w:r>
      <w:r w:rsidRPr="000D5A00">
        <w:rPr>
          <w:color w:val="000000"/>
          <w:szCs w:val="24"/>
        </w:rPr>
        <w:t xml:space="preserve"> month for transportation or transit pass</w:t>
      </w:r>
    </w:p>
    <w:p w:rsidR="00E02182" w:rsidRDefault="00685CE8" w:rsidP="00E000D4">
      <w:pPr>
        <w:pStyle w:val="Heading2"/>
      </w:pPr>
      <w:bookmarkStart w:id="19" w:name="_Toc153705842"/>
      <w:r>
        <w:t>Deductible vs. Capital Expenses</w:t>
      </w:r>
      <w:bookmarkEnd w:id="19"/>
    </w:p>
    <w:p w:rsidR="00142E1F" w:rsidRDefault="00142E1F" w:rsidP="00142E1F">
      <w:pPr>
        <w:pStyle w:val="ListParagraph"/>
        <w:numPr>
          <w:ilvl w:val="0"/>
          <w:numId w:val="72"/>
        </w:numPr>
        <w:spacing w:after="0"/>
        <w:rPr>
          <w:sz w:val="18"/>
        </w:rPr>
      </w:pPr>
      <w:r w:rsidRPr="00C25B4C">
        <w:rPr>
          <w:b/>
          <w:sz w:val="18"/>
        </w:rPr>
        <w:t xml:space="preserve">Code § </w:t>
      </w:r>
      <w:r>
        <w:rPr>
          <w:b/>
          <w:sz w:val="18"/>
        </w:rPr>
        <w:t xml:space="preserve">263. </w:t>
      </w:r>
      <w:r>
        <w:rPr>
          <w:sz w:val="18"/>
        </w:rPr>
        <w:t>Capital expenditures.</w:t>
      </w:r>
    </w:p>
    <w:p w:rsidR="00142E1F" w:rsidRDefault="00142E1F" w:rsidP="00142E1F">
      <w:pPr>
        <w:pStyle w:val="ListParagraph"/>
        <w:numPr>
          <w:ilvl w:val="0"/>
          <w:numId w:val="72"/>
        </w:numPr>
        <w:spacing w:after="0"/>
        <w:rPr>
          <w:sz w:val="18"/>
        </w:rPr>
      </w:pPr>
      <w:r w:rsidRPr="00C25B4C">
        <w:rPr>
          <w:b/>
          <w:sz w:val="18"/>
        </w:rPr>
        <w:t>Code §</w:t>
      </w:r>
      <w:r>
        <w:rPr>
          <w:b/>
          <w:sz w:val="18"/>
        </w:rPr>
        <w:t xml:space="preserve"> 263A(a). </w:t>
      </w:r>
      <w:r>
        <w:rPr>
          <w:sz w:val="18"/>
        </w:rPr>
        <w:t xml:space="preserve">Capitalization and inclusion in inventory costs of certain expenses—Nondeductibility of certain direct and indirect costs.  </w:t>
      </w:r>
    </w:p>
    <w:p w:rsidR="00142E1F" w:rsidRDefault="00142E1F" w:rsidP="00142E1F">
      <w:pPr>
        <w:pStyle w:val="ListParagraph"/>
        <w:numPr>
          <w:ilvl w:val="0"/>
          <w:numId w:val="72"/>
        </w:numPr>
        <w:spacing w:after="0"/>
        <w:rPr>
          <w:sz w:val="18"/>
        </w:rPr>
      </w:pPr>
      <w:r w:rsidRPr="006E1F80">
        <w:rPr>
          <w:b/>
          <w:sz w:val="18"/>
        </w:rPr>
        <w:t>Code § 263A(</w:t>
      </w:r>
      <w:r>
        <w:rPr>
          <w:b/>
          <w:sz w:val="18"/>
        </w:rPr>
        <w:t>b</w:t>
      </w:r>
      <w:r w:rsidRPr="006E1F80">
        <w:rPr>
          <w:b/>
          <w:sz w:val="18"/>
        </w:rPr>
        <w:t xml:space="preserve">). </w:t>
      </w:r>
      <w:r w:rsidRPr="006E1F80">
        <w:rPr>
          <w:sz w:val="18"/>
        </w:rPr>
        <w:t>Capitalization and inclusion in inventory costs of certain expenses—</w:t>
      </w:r>
      <w:r>
        <w:rPr>
          <w:sz w:val="18"/>
        </w:rPr>
        <w:t xml:space="preserve">Property to which section applies. </w:t>
      </w:r>
    </w:p>
    <w:p w:rsidR="00142E1F" w:rsidRDefault="00142E1F" w:rsidP="00142E1F">
      <w:pPr>
        <w:pStyle w:val="ListParagraph"/>
        <w:numPr>
          <w:ilvl w:val="0"/>
          <w:numId w:val="72"/>
        </w:numPr>
        <w:spacing w:after="0"/>
        <w:rPr>
          <w:sz w:val="18"/>
        </w:rPr>
      </w:pPr>
      <w:r w:rsidRPr="00C25B4C">
        <w:rPr>
          <w:b/>
          <w:sz w:val="18"/>
        </w:rPr>
        <w:t>Code §</w:t>
      </w:r>
      <w:r>
        <w:rPr>
          <w:b/>
          <w:sz w:val="18"/>
        </w:rPr>
        <w:t xml:space="preserve"> 263A(c). </w:t>
      </w:r>
      <w:r>
        <w:rPr>
          <w:sz w:val="18"/>
        </w:rPr>
        <w:t xml:space="preserve">Capitalization and inclusion in inventory costs of certain expenses—General exceptions. </w:t>
      </w:r>
    </w:p>
    <w:p w:rsidR="00142E1F" w:rsidRDefault="00142E1F" w:rsidP="00142E1F">
      <w:pPr>
        <w:pStyle w:val="ListParagraph"/>
        <w:numPr>
          <w:ilvl w:val="0"/>
          <w:numId w:val="72"/>
        </w:numPr>
        <w:spacing w:after="0"/>
        <w:rPr>
          <w:sz w:val="18"/>
        </w:rPr>
      </w:pPr>
      <w:r w:rsidRPr="00C25B4C">
        <w:rPr>
          <w:b/>
          <w:sz w:val="18"/>
        </w:rPr>
        <w:t>Code §</w:t>
      </w:r>
      <w:r>
        <w:rPr>
          <w:b/>
          <w:sz w:val="18"/>
        </w:rPr>
        <w:t xml:space="preserve"> 263A(g). </w:t>
      </w:r>
      <w:r>
        <w:rPr>
          <w:sz w:val="18"/>
        </w:rPr>
        <w:t>Capitalization and inclusion in inventory costs of certain expenses—Production.</w:t>
      </w:r>
    </w:p>
    <w:p w:rsidR="00142E1F" w:rsidRDefault="00142E1F" w:rsidP="00142E1F">
      <w:pPr>
        <w:pStyle w:val="ListParagraph"/>
        <w:numPr>
          <w:ilvl w:val="0"/>
          <w:numId w:val="72"/>
        </w:numPr>
        <w:spacing w:after="0"/>
        <w:rPr>
          <w:sz w:val="18"/>
        </w:rPr>
      </w:pPr>
      <w:r w:rsidRPr="00C25B4C">
        <w:rPr>
          <w:b/>
          <w:sz w:val="18"/>
        </w:rPr>
        <w:t>Code §</w:t>
      </w:r>
      <w:r>
        <w:rPr>
          <w:b/>
          <w:sz w:val="18"/>
        </w:rPr>
        <w:t xml:space="preserve"> 263A(h). </w:t>
      </w:r>
      <w:r>
        <w:rPr>
          <w:sz w:val="18"/>
        </w:rPr>
        <w:t>Capitalization and inclusion in inventory costs of certain expenses—Exemption for free lance authors, photographers, and artists.</w:t>
      </w:r>
    </w:p>
    <w:p w:rsidR="00142E1F"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 xml:space="preserve">1.162-4. </w:t>
      </w:r>
      <w:r>
        <w:rPr>
          <w:sz w:val="18"/>
        </w:rPr>
        <w:t>Repairs.</w:t>
      </w:r>
    </w:p>
    <w:p w:rsidR="00142E1F"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 xml:space="preserve">1.162-7(a). </w:t>
      </w:r>
      <w:r>
        <w:rPr>
          <w:sz w:val="18"/>
        </w:rPr>
        <w:t>Compensation for personal services.</w:t>
      </w:r>
    </w:p>
    <w:p w:rsidR="00142E1F"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 xml:space="preserve">1.263(a)-1. </w:t>
      </w:r>
      <w:r>
        <w:rPr>
          <w:sz w:val="18"/>
        </w:rPr>
        <w:t>Capital expenditures in general.</w:t>
      </w:r>
    </w:p>
    <w:p w:rsidR="00142E1F"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 xml:space="preserve">1.263(a)-2. </w:t>
      </w:r>
      <w:r>
        <w:rPr>
          <w:sz w:val="18"/>
        </w:rPr>
        <w:t>Examples of capital expenditures.</w:t>
      </w:r>
    </w:p>
    <w:p w:rsidR="00142E1F"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 xml:space="preserve">1.263(a)-4.  </w:t>
      </w:r>
      <w:r>
        <w:rPr>
          <w:sz w:val="18"/>
        </w:rPr>
        <w:t>Amounts paid to acquire or create intangibles.</w:t>
      </w:r>
    </w:p>
    <w:p w:rsidR="00142E1F" w:rsidRPr="00557EB7" w:rsidRDefault="00142E1F" w:rsidP="00142E1F">
      <w:pPr>
        <w:pStyle w:val="ListParagraph"/>
        <w:numPr>
          <w:ilvl w:val="0"/>
          <w:numId w:val="72"/>
        </w:numPr>
        <w:spacing w:after="0"/>
        <w:rPr>
          <w:sz w:val="18"/>
        </w:rPr>
      </w:pPr>
      <w:r>
        <w:rPr>
          <w:b/>
          <w:sz w:val="18"/>
        </w:rPr>
        <w:t>Regulation</w:t>
      </w:r>
      <w:r w:rsidRPr="00C25B4C">
        <w:rPr>
          <w:b/>
          <w:sz w:val="18"/>
        </w:rPr>
        <w:t xml:space="preserve"> § </w:t>
      </w:r>
      <w:r>
        <w:rPr>
          <w:b/>
          <w:sz w:val="18"/>
        </w:rPr>
        <w:t>1.263A.</w:t>
      </w:r>
    </w:p>
    <w:p w:rsidR="00142E1F" w:rsidRPr="00142E1F" w:rsidRDefault="00142E1F" w:rsidP="000151F8">
      <w:pPr>
        <w:pStyle w:val="ListParagraph"/>
        <w:numPr>
          <w:ilvl w:val="0"/>
          <w:numId w:val="72"/>
        </w:numPr>
      </w:pPr>
    </w:p>
    <w:p w:rsidR="00E02182" w:rsidRPr="00E02182" w:rsidRDefault="00E02182" w:rsidP="000151F8">
      <w:pPr>
        <w:pStyle w:val="ListParagraph"/>
        <w:numPr>
          <w:ilvl w:val="0"/>
          <w:numId w:val="72"/>
        </w:numPr>
      </w:pPr>
      <w:r w:rsidRPr="000151F8">
        <w:rPr>
          <w:b/>
        </w:rPr>
        <w:t>Code § 263</w:t>
      </w:r>
      <w:r>
        <w:t>—capital expenditures are not deductible—must be either depreciated or reduce the capital gain by the investment basis upon sale</w:t>
      </w:r>
    </w:p>
    <w:p w:rsidR="0085310E" w:rsidRDefault="00E02182" w:rsidP="000151F8">
      <w:pPr>
        <w:pStyle w:val="ListParagraph"/>
        <w:numPr>
          <w:ilvl w:val="0"/>
          <w:numId w:val="72"/>
        </w:numPr>
      </w:pPr>
      <w:r w:rsidRPr="000151F8">
        <w:rPr>
          <w:b/>
        </w:rPr>
        <w:t>Reg § 1.263(a)-2(a)</w:t>
      </w:r>
      <w:r>
        <w:t>—costs incurred in the acquisition of an asset must be capitalized</w:t>
      </w:r>
    </w:p>
    <w:p w:rsidR="0085310E" w:rsidRDefault="0085310E" w:rsidP="000151F8">
      <w:pPr>
        <w:pStyle w:val="ListParagraph"/>
        <w:numPr>
          <w:ilvl w:val="0"/>
          <w:numId w:val="72"/>
        </w:numPr>
      </w:pPr>
      <w:r w:rsidRPr="000151F8">
        <w:rPr>
          <w:b/>
        </w:rPr>
        <w:t>Reg § 1.263-1(b)</w:t>
      </w:r>
      <w:r>
        <w:t>—you have you capitalize improvements to property that adapt it to a new or different use OR that increase the useful life of the asset</w:t>
      </w:r>
    </w:p>
    <w:p w:rsidR="000151F8" w:rsidRDefault="0085310E" w:rsidP="000151F8">
      <w:pPr>
        <w:pStyle w:val="ListParagraph"/>
        <w:numPr>
          <w:ilvl w:val="0"/>
          <w:numId w:val="72"/>
        </w:numPr>
      </w:pPr>
      <w:r w:rsidRPr="000151F8">
        <w:rPr>
          <w:b/>
        </w:rPr>
        <w:t>§162</w:t>
      </w:r>
      <w:r>
        <w:t>—certain business expenses must be capitalized</w:t>
      </w:r>
    </w:p>
    <w:p w:rsidR="000151F8" w:rsidRPr="000151F8" w:rsidRDefault="000151F8" w:rsidP="000151F8">
      <w:pPr>
        <w:pStyle w:val="ListParagraph"/>
        <w:numPr>
          <w:ilvl w:val="0"/>
          <w:numId w:val="72"/>
        </w:numPr>
      </w:pPr>
      <w:r w:rsidRPr="000151F8">
        <w:rPr>
          <w:b/>
        </w:rPr>
        <w:t xml:space="preserve">What if I </w:t>
      </w:r>
      <w:r>
        <w:rPr>
          <w:b/>
        </w:rPr>
        <w:t>am purchasing stock?</w:t>
      </w:r>
    </w:p>
    <w:p w:rsidR="000151F8" w:rsidRDefault="000151F8" w:rsidP="000151F8">
      <w:pPr>
        <w:pStyle w:val="ListParagraph"/>
        <w:numPr>
          <w:ilvl w:val="1"/>
          <w:numId w:val="72"/>
        </w:numPr>
      </w:pPr>
      <w:r>
        <w:t>Can’t deduct—have to recover basis on sale</w:t>
      </w:r>
    </w:p>
    <w:p w:rsidR="000151F8" w:rsidRDefault="000151F8" w:rsidP="000151F8">
      <w:pPr>
        <w:pStyle w:val="ListParagraph"/>
        <w:numPr>
          <w:ilvl w:val="1"/>
          <w:numId w:val="72"/>
        </w:numPr>
      </w:pPr>
      <w:r>
        <w:t>Can’t deduct broker fees</w:t>
      </w:r>
    </w:p>
    <w:p w:rsidR="000151F8" w:rsidRDefault="000151F8" w:rsidP="000151F8">
      <w:pPr>
        <w:pStyle w:val="ListParagraph"/>
        <w:numPr>
          <w:ilvl w:val="1"/>
          <w:numId w:val="72"/>
        </w:numPr>
      </w:pPr>
      <w:r>
        <w:t>For example:</w:t>
      </w:r>
    </w:p>
    <w:p w:rsidR="000151F8" w:rsidRDefault="000151F8" w:rsidP="000151F8">
      <w:pPr>
        <w:pStyle w:val="ListParagraph"/>
        <w:numPr>
          <w:ilvl w:val="2"/>
          <w:numId w:val="72"/>
        </w:numPr>
      </w:pPr>
      <w:r>
        <w:t>If you purchase stock for $100 with a $5 fee—adjusted basis = $105</w:t>
      </w:r>
    </w:p>
    <w:p w:rsidR="000151F8" w:rsidRDefault="000151F8" w:rsidP="000151F8">
      <w:pPr>
        <w:pStyle w:val="ListParagraph"/>
        <w:numPr>
          <w:ilvl w:val="2"/>
          <w:numId w:val="72"/>
        </w:numPr>
      </w:pPr>
      <w:r>
        <w:t>Sell stock for $110 with $5 fee—amount realized = $105</w:t>
      </w:r>
    </w:p>
    <w:p w:rsidR="008327E4" w:rsidRPr="00E02182" w:rsidRDefault="000151F8" w:rsidP="000151F8">
      <w:pPr>
        <w:pStyle w:val="ListParagraph"/>
        <w:numPr>
          <w:ilvl w:val="3"/>
          <w:numId w:val="72"/>
        </w:numPr>
      </w:pPr>
      <w:r w:rsidRPr="002C6522">
        <w:rPr>
          <w:b/>
        </w:rPr>
        <w:t>§ 1.263(a)-2(e)</w:t>
      </w:r>
      <w:r>
        <w:t>—you can deduct the sale fee directly from the sale price</w:t>
      </w:r>
    </w:p>
    <w:p w:rsidR="00E02182" w:rsidRDefault="008327E4" w:rsidP="00986CFA">
      <w:pPr>
        <w:pStyle w:val="Style1"/>
      </w:pPr>
      <w:r>
        <w:t>Woodward v Commissioner—1970—SCOTUS</w:t>
      </w:r>
      <w:r w:rsidR="00E02182">
        <w:t>—</w:t>
      </w:r>
      <w:r>
        <w:t>Marshall</w:t>
      </w:r>
      <w:r w:rsidR="00E02182">
        <w:t xml:space="preserve"> </w:t>
      </w:r>
    </w:p>
    <w:p w:rsidR="00D15F01" w:rsidRDefault="00E02182" w:rsidP="00E02182">
      <w:r>
        <w:t>Does litigation cost to determine appraisal value represent capital expenditure or expenses?</w:t>
      </w:r>
    </w:p>
    <w:p w:rsidR="00D15F01" w:rsidRDefault="00D15F01" w:rsidP="00E02182">
      <w:r>
        <w:t xml:space="preserve">Capital expenditure defined by </w:t>
      </w:r>
      <w:r>
        <w:rPr>
          <w:b/>
        </w:rPr>
        <w:t>Reg § 1.263(a)-2(a)</w:t>
      </w:r>
      <w:r>
        <w:t xml:space="preserve"> as “</w:t>
      </w:r>
      <w:r>
        <w:rPr>
          <w:b/>
        </w:rPr>
        <w:t>property having a useful life substantially beyond the taxable year”</w:t>
      </w:r>
    </w:p>
    <w:p w:rsidR="000151F8" w:rsidRDefault="00D15F01" w:rsidP="00E02182">
      <w:r w:rsidRPr="00D15F01">
        <w:rPr>
          <w:b/>
        </w:rPr>
        <w:t>Decision</w:t>
      </w:r>
      <w:r>
        <w:t>: because the appraisal process was a state-constructed substitute for negotiations the costs of getting the stock appraised is a long-term investment sufficient to be considered a capital expenditure</w:t>
      </w:r>
    </w:p>
    <w:p w:rsidR="001263E5" w:rsidRDefault="001263E5" w:rsidP="00E000D4">
      <w:pPr>
        <w:pStyle w:val="Heading2"/>
      </w:pPr>
      <w:bookmarkStart w:id="20" w:name="_Toc153705843"/>
      <w:r>
        <w:t>Intangible Assets</w:t>
      </w:r>
      <w:bookmarkEnd w:id="20"/>
    </w:p>
    <w:p w:rsidR="00B44867" w:rsidRPr="007E507F" w:rsidRDefault="00B44867" w:rsidP="00B44867">
      <w:pPr>
        <w:pStyle w:val="ListParagraph"/>
        <w:widowControl w:val="0"/>
        <w:numPr>
          <w:ilvl w:val="0"/>
          <w:numId w:val="69"/>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990"/>
        <w:contextualSpacing w:val="0"/>
        <w:rPr>
          <w:color w:val="000000"/>
          <w:szCs w:val="24"/>
        </w:rPr>
      </w:pPr>
      <w:r>
        <w:rPr>
          <w:color w:val="000000"/>
          <w:szCs w:val="24"/>
        </w:rPr>
        <w:t>If the Code allows expensing when an asset should otherwise be capitalized the taxpayer benefits are HUGE</w:t>
      </w:r>
    </w:p>
    <w:tbl>
      <w:tblPr>
        <w:tblStyle w:val="MediumGrid3-Accent3"/>
        <w:tblW w:w="0" w:type="auto"/>
        <w:jc w:val="center"/>
        <w:tblInd w:w="1188" w:type="dxa"/>
        <w:tblLook w:val="0620"/>
      </w:tblPr>
      <w:tblGrid>
        <w:gridCol w:w="999"/>
        <w:gridCol w:w="2792"/>
        <w:gridCol w:w="1216"/>
        <w:gridCol w:w="1967"/>
      </w:tblGrid>
      <w:tr w:rsidR="00B44867">
        <w:trPr>
          <w:cnfStyle w:val="100000000000"/>
          <w:jc w:val="center"/>
        </w:trPr>
        <w:tc>
          <w:tcPr>
            <w:tcW w:w="999" w:type="dxa"/>
            <w:shd w:val="clear" w:color="auto" w:fill="00B050"/>
          </w:tcPr>
          <w:p w:rsidR="00B44867" w:rsidRDefault="00B44867" w:rsidP="005B4861">
            <w:pPr>
              <w:ind w:left="0"/>
            </w:pPr>
          </w:p>
        </w:tc>
        <w:tc>
          <w:tcPr>
            <w:tcW w:w="2792" w:type="dxa"/>
            <w:shd w:val="clear" w:color="auto" w:fill="00B050"/>
          </w:tcPr>
          <w:p w:rsidR="00B44867" w:rsidRDefault="00B44867" w:rsidP="005B4861">
            <w:pPr>
              <w:ind w:left="0"/>
            </w:pPr>
          </w:p>
        </w:tc>
        <w:tc>
          <w:tcPr>
            <w:tcW w:w="1216" w:type="dxa"/>
            <w:shd w:val="clear" w:color="auto" w:fill="00B050"/>
          </w:tcPr>
          <w:p w:rsidR="00B44867" w:rsidRDefault="00B44867" w:rsidP="005B4861">
            <w:pPr>
              <w:ind w:left="0"/>
            </w:pPr>
            <w:r>
              <w:t>Capitalize</w:t>
            </w:r>
          </w:p>
        </w:tc>
        <w:tc>
          <w:tcPr>
            <w:tcW w:w="1967" w:type="dxa"/>
            <w:shd w:val="clear" w:color="auto" w:fill="00B050"/>
          </w:tcPr>
          <w:p w:rsidR="00B44867" w:rsidRDefault="00B44867" w:rsidP="005B4861">
            <w:pPr>
              <w:ind w:left="0"/>
            </w:pPr>
            <w:r>
              <w:t>Expense</w:t>
            </w:r>
          </w:p>
        </w:tc>
      </w:tr>
      <w:tr w:rsidR="00B44867">
        <w:trPr>
          <w:jc w:val="center"/>
        </w:trPr>
        <w:tc>
          <w:tcPr>
            <w:tcW w:w="999" w:type="dxa"/>
            <w:vMerge w:val="restart"/>
          </w:tcPr>
          <w:p w:rsidR="00B44867" w:rsidRDefault="00B44867" w:rsidP="005B4861">
            <w:pPr>
              <w:ind w:left="0"/>
            </w:pPr>
            <w:r>
              <w:t>Year 1</w:t>
            </w:r>
          </w:p>
        </w:tc>
        <w:tc>
          <w:tcPr>
            <w:tcW w:w="2792" w:type="dxa"/>
          </w:tcPr>
          <w:p w:rsidR="00B44867" w:rsidRDefault="00B44867" w:rsidP="005B4861">
            <w:pPr>
              <w:ind w:left="0"/>
            </w:pPr>
            <w:r>
              <w:t>Pre-Tax Earnings</w:t>
            </w:r>
          </w:p>
        </w:tc>
        <w:tc>
          <w:tcPr>
            <w:tcW w:w="1216" w:type="dxa"/>
          </w:tcPr>
          <w:p w:rsidR="00B44867" w:rsidRDefault="00B44867" w:rsidP="005B4861">
            <w:pPr>
              <w:ind w:left="0"/>
            </w:pPr>
            <w:r>
              <w:t>200</w:t>
            </w:r>
          </w:p>
        </w:tc>
        <w:tc>
          <w:tcPr>
            <w:tcW w:w="1967" w:type="dxa"/>
          </w:tcPr>
          <w:p w:rsidR="00B44867" w:rsidRDefault="00B44867" w:rsidP="005B4861">
            <w:pPr>
              <w:ind w:left="0"/>
            </w:pPr>
            <w:r>
              <w:t>200</w:t>
            </w:r>
          </w:p>
        </w:tc>
      </w:tr>
      <w:tr w:rsidR="00B44867">
        <w:trPr>
          <w:jc w:val="center"/>
        </w:trPr>
        <w:tc>
          <w:tcPr>
            <w:tcW w:w="999" w:type="dxa"/>
            <w:vMerge/>
          </w:tcPr>
          <w:p w:rsidR="00B44867" w:rsidRDefault="00B44867" w:rsidP="005B4861">
            <w:pPr>
              <w:ind w:left="0"/>
            </w:pPr>
          </w:p>
        </w:tc>
        <w:tc>
          <w:tcPr>
            <w:tcW w:w="2792" w:type="dxa"/>
          </w:tcPr>
          <w:p w:rsidR="00B44867" w:rsidRDefault="00B44867" w:rsidP="005B4861">
            <w:pPr>
              <w:ind w:left="0"/>
            </w:pPr>
            <w:r>
              <w:t>Initial After-Tax Investment</w:t>
            </w:r>
          </w:p>
        </w:tc>
        <w:tc>
          <w:tcPr>
            <w:tcW w:w="1216" w:type="dxa"/>
          </w:tcPr>
          <w:p w:rsidR="00B44867" w:rsidRPr="00D56630" w:rsidRDefault="00B44867" w:rsidP="005B4861">
            <w:pPr>
              <w:ind w:left="0"/>
              <w:rPr>
                <w:b/>
                <w:color w:val="FF0000"/>
              </w:rPr>
            </w:pPr>
            <w:r w:rsidRPr="00D56630">
              <w:rPr>
                <w:b/>
                <w:color w:val="FF0000"/>
              </w:rPr>
              <w:t>100</w:t>
            </w:r>
          </w:p>
        </w:tc>
        <w:tc>
          <w:tcPr>
            <w:tcW w:w="1967" w:type="dxa"/>
          </w:tcPr>
          <w:p w:rsidR="00B44867" w:rsidRDefault="00B44867" w:rsidP="005B4861">
            <w:pPr>
              <w:ind w:left="0"/>
            </w:pPr>
            <w:r>
              <w:t>100</w:t>
            </w:r>
          </w:p>
        </w:tc>
      </w:tr>
      <w:tr w:rsidR="00B44867">
        <w:trPr>
          <w:jc w:val="center"/>
        </w:trPr>
        <w:tc>
          <w:tcPr>
            <w:tcW w:w="999" w:type="dxa"/>
            <w:vMerge/>
          </w:tcPr>
          <w:p w:rsidR="00B44867" w:rsidRDefault="00B44867" w:rsidP="005B4861">
            <w:pPr>
              <w:ind w:left="0"/>
            </w:pPr>
          </w:p>
        </w:tc>
        <w:tc>
          <w:tcPr>
            <w:tcW w:w="2792" w:type="dxa"/>
          </w:tcPr>
          <w:p w:rsidR="00B44867" w:rsidRDefault="00B44867" w:rsidP="005B4861">
            <w:pPr>
              <w:ind w:left="0"/>
            </w:pPr>
            <w:r>
              <w:t>Other After-Tax Investment</w:t>
            </w:r>
          </w:p>
        </w:tc>
        <w:tc>
          <w:tcPr>
            <w:tcW w:w="1216" w:type="dxa"/>
          </w:tcPr>
          <w:p w:rsidR="00B44867" w:rsidRDefault="00B44867" w:rsidP="005B4861">
            <w:pPr>
              <w:ind w:left="0"/>
            </w:pPr>
          </w:p>
        </w:tc>
        <w:tc>
          <w:tcPr>
            <w:tcW w:w="1967" w:type="dxa"/>
          </w:tcPr>
          <w:p w:rsidR="00B44867" w:rsidRDefault="00B44867" w:rsidP="005B4861">
            <w:pPr>
              <w:ind w:left="0"/>
            </w:pPr>
            <w:r>
              <w:t>100</w:t>
            </w:r>
          </w:p>
        </w:tc>
      </w:tr>
      <w:tr w:rsidR="00B44867">
        <w:trPr>
          <w:jc w:val="center"/>
        </w:trPr>
        <w:tc>
          <w:tcPr>
            <w:tcW w:w="999" w:type="dxa"/>
            <w:vMerge w:val="restart"/>
          </w:tcPr>
          <w:p w:rsidR="00B44867" w:rsidRDefault="00B44867" w:rsidP="005B4861">
            <w:pPr>
              <w:ind w:left="0"/>
            </w:pPr>
            <w:r>
              <w:t>Year 10</w:t>
            </w:r>
          </w:p>
        </w:tc>
        <w:tc>
          <w:tcPr>
            <w:tcW w:w="2792" w:type="dxa"/>
          </w:tcPr>
          <w:p w:rsidR="00B44867" w:rsidRDefault="00B44867" w:rsidP="005B4861">
            <w:pPr>
              <w:ind w:left="0"/>
            </w:pPr>
            <w:r>
              <w:t>Yield</w:t>
            </w:r>
          </w:p>
        </w:tc>
        <w:tc>
          <w:tcPr>
            <w:tcW w:w="1216" w:type="dxa"/>
          </w:tcPr>
          <w:p w:rsidR="00B44867" w:rsidRDefault="00B44867" w:rsidP="005B4861">
            <w:pPr>
              <w:ind w:left="0"/>
            </w:pPr>
            <w:r>
              <w:t>100 + X</w:t>
            </w:r>
          </w:p>
        </w:tc>
        <w:tc>
          <w:tcPr>
            <w:tcW w:w="1967" w:type="dxa"/>
          </w:tcPr>
          <w:p w:rsidR="00B44867" w:rsidRDefault="00B44867" w:rsidP="005B4861">
            <w:pPr>
              <w:ind w:left="0"/>
            </w:pPr>
            <w:r>
              <w:t>200 + 2X</w:t>
            </w:r>
          </w:p>
        </w:tc>
      </w:tr>
      <w:tr w:rsidR="00B44867">
        <w:trPr>
          <w:jc w:val="center"/>
        </w:trPr>
        <w:tc>
          <w:tcPr>
            <w:tcW w:w="999" w:type="dxa"/>
            <w:vMerge/>
          </w:tcPr>
          <w:p w:rsidR="00B44867" w:rsidRDefault="00B44867" w:rsidP="005B4861">
            <w:pPr>
              <w:ind w:left="0"/>
            </w:pPr>
          </w:p>
        </w:tc>
        <w:tc>
          <w:tcPr>
            <w:tcW w:w="2792" w:type="dxa"/>
          </w:tcPr>
          <w:p w:rsidR="00B44867" w:rsidRDefault="00B44867" w:rsidP="005B4861">
            <w:pPr>
              <w:ind w:left="0"/>
            </w:pPr>
            <w:r>
              <w:t>Tax</w:t>
            </w:r>
          </w:p>
        </w:tc>
        <w:tc>
          <w:tcPr>
            <w:tcW w:w="1216" w:type="dxa"/>
          </w:tcPr>
          <w:p w:rsidR="00B44867" w:rsidRDefault="00B44867" w:rsidP="005B4861">
            <w:pPr>
              <w:ind w:left="0"/>
            </w:pPr>
            <w:r>
              <w:t>50%*X</w:t>
            </w:r>
          </w:p>
        </w:tc>
        <w:tc>
          <w:tcPr>
            <w:tcW w:w="1967" w:type="dxa"/>
          </w:tcPr>
          <w:p w:rsidR="00B44867" w:rsidRDefault="00B44867" w:rsidP="005B4861">
            <w:pPr>
              <w:ind w:left="0"/>
            </w:pPr>
            <w:r w:rsidRPr="00D56630">
              <w:rPr>
                <w:b/>
                <w:color w:val="FF0000"/>
              </w:rPr>
              <w:t>100</w:t>
            </w:r>
            <w:r>
              <w:t xml:space="preserve"> + 50%*2X</w:t>
            </w:r>
          </w:p>
        </w:tc>
      </w:tr>
      <w:tr w:rsidR="00B44867">
        <w:trPr>
          <w:jc w:val="center"/>
        </w:trPr>
        <w:tc>
          <w:tcPr>
            <w:tcW w:w="6974" w:type="dxa"/>
            <w:gridSpan w:val="4"/>
          </w:tcPr>
          <w:p w:rsidR="00B44867" w:rsidRDefault="00B44867" w:rsidP="005B4861">
            <w:pPr>
              <w:ind w:left="0"/>
            </w:pPr>
            <w:r>
              <w:t xml:space="preserve">MTR = 50% Assumes non-depreciating asset that produces income in year </w:t>
            </w:r>
          </w:p>
        </w:tc>
      </w:tr>
    </w:tbl>
    <w:p w:rsidR="00B44867" w:rsidRPr="00D56630" w:rsidRDefault="00B44867" w:rsidP="00B44867">
      <w:pPr>
        <w:pStyle w:val="ListParagraph"/>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sidRPr="00D56630">
        <w:rPr>
          <w:color w:val="000000"/>
          <w:szCs w:val="24"/>
        </w:rPr>
        <w:t>Can defer tax liability for $100 for 10 years—looks like an interest-free loan for 10 years</w:t>
      </w:r>
    </w:p>
    <w:p w:rsidR="00B44867" w:rsidRPr="00D56630" w:rsidRDefault="00B44867" w:rsidP="00B44867">
      <w:pPr>
        <w:pStyle w:val="ListParagraph"/>
        <w:widowControl w:val="0"/>
        <w:numPr>
          <w:ilvl w:val="0"/>
          <w:numId w:val="70"/>
        </w:numPr>
        <w:tabs>
          <w:tab w:val="left" w:pos="560"/>
          <w:tab w:val="left" w:pos="1120"/>
          <w:tab w:val="left" w:pos="2240"/>
          <w:tab w:val="left" w:pos="2800"/>
          <w:tab w:val="left" w:pos="3360"/>
          <w:tab w:val="left" w:pos="3920"/>
          <w:tab w:val="left" w:pos="5040"/>
          <w:tab w:val="left" w:pos="5600"/>
          <w:tab w:val="left" w:pos="6160"/>
          <w:tab w:val="left" w:pos="6720"/>
        </w:tabs>
        <w:autoSpaceDE w:val="0"/>
        <w:autoSpaceDN w:val="0"/>
        <w:adjustRightInd w:val="0"/>
        <w:spacing w:after="0"/>
        <w:contextualSpacing w:val="0"/>
        <w:rPr>
          <w:b/>
          <w:color w:val="000000"/>
          <w:szCs w:val="24"/>
        </w:rPr>
      </w:pPr>
      <w:r w:rsidRPr="00D56630">
        <w:rPr>
          <w:b/>
          <w:color w:val="000000"/>
          <w:szCs w:val="24"/>
        </w:rPr>
        <w:t>How is expensing LIKE a consumption tax?</w:t>
      </w:r>
    </w:p>
    <w:p w:rsidR="00B44867" w:rsidRDefault="00B44867" w:rsidP="00B44867">
      <w:pPr>
        <w:pStyle w:val="ListParagraph"/>
        <w:widowControl w:val="0"/>
        <w:numPr>
          <w:ilvl w:val="1"/>
          <w:numId w:val="70"/>
        </w:numPr>
        <w:tabs>
          <w:tab w:val="left" w:pos="560"/>
          <w:tab w:val="left" w:pos="1120"/>
          <w:tab w:val="left" w:pos="2240"/>
          <w:tab w:val="left" w:pos="2800"/>
          <w:tab w:val="left" w:pos="3360"/>
          <w:tab w:val="left" w:pos="3920"/>
          <w:tab w:val="left" w:pos="5040"/>
          <w:tab w:val="left" w:pos="5600"/>
          <w:tab w:val="left" w:pos="6160"/>
          <w:tab w:val="left" w:pos="6720"/>
        </w:tabs>
        <w:autoSpaceDE w:val="0"/>
        <w:autoSpaceDN w:val="0"/>
        <w:adjustRightInd w:val="0"/>
        <w:spacing w:after="0"/>
        <w:contextualSpacing w:val="0"/>
        <w:rPr>
          <w:color w:val="000000"/>
          <w:szCs w:val="24"/>
        </w:rPr>
      </w:pPr>
      <w:r>
        <w:rPr>
          <w:color w:val="000000"/>
          <w:szCs w:val="24"/>
        </w:rPr>
        <w:t xml:space="preserve">Each investment would be tax exempt </w:t>
      </w:r>
      <w:r w:rsidRPr="00D56630">
        <w:rPr>
          <w:color w:val="000000"/>
          <w:szCs w:val="24"/>
        </w:rPr>
        <w:sym w:font="Wingdings" w:char="F0E0"/>
      </w:r>
      <w:r>
        <w:rPr>
          <w:color w:val="000000"/>
          <w:szCs w:val="24"/>
        </w:rPr>
        <w:t xml:space="preserve"> the only taxed when consuming</w:t>
      </w:r>
    </w:p>
    <w:p w:rsidR="00B44867" w:rsidRPr="007E507F" w:rsidRDefault="00B44867" w:rsidP="00B44867">
      <w:pPr>
        <w:pStyle w:val="ListParagraph"/>
        <w:widowControl w:val="0"/>
        <w:numPr>
          <w:ilvl w:val="0"/>
          <w:numId w:val="70"/>
        </w:numPr>
        <w:tabs>
          <w:tab w:val="left" w:pos="560"/>
          <w:tab w:val="left" w:pos="1120"/>
          <w:tab w:val="left" w:pos="2240"/>
          <w:tab w:val="left" w:pos="2800"/>
          <w:tab w:val="left" w:pos="3360"/>
          <w:tab w:val="left" w:pos="3920"/>
          <w:tab w:val="left" w:pos="5040"/>
          <w:tab w:val="left" w:pos="5600"/>
          <w:tab w:val="left" w:pos="6160"/>
          <w:tab w:val="left" w:pos="6720"/>
        </w:tabs>
        <w:autoSpaceDE w:val="0"/>
        <w:autoSpaceDN w:val="0"/>
        <w:adjustRightInd w:val="0"/>
        <w:spacing w:after="0"/>
        <w:contextualSpacing w:val="0"/>
        <w:rPr>
          <w:b/>
          <w:color w:val="000000"/>
          <w:szCs w:val="24"/>
        </w:rPr>
      </w:pPr>
      <w:r w:rsidRPr="007E507F">
        <w:rPr>
          <w:b/>
          <w:color w:val="000000"/>
          <w:szCs w:val="24"/>
        </w:rPr>
        <w:t>Yield exemption—in class example</w:t>
      </w:r>
    </w:p>
    <w:p w:rsidR="00B44867" w:rsidRDefault="00B44867" w:rsidP="00B44867">
      <w:pPr>
        <w:pStyle w:val="ListParagraph"/>
        <w:widowControl w:val="0"/>
        <w:numPr>
          <w:ilvl w:val="1"/>
          <w:numId w:val="70"/>
        </w:numPr>
        <w:tabs>
          <w:tab w:val="left" w:pos="560"/>
          <w:tab w:val="left" w:pos="1120"/>
          <w:tab w:val="left" w:pos="2240"/>
          <w:tab w:val="left" w:pos="2800"/>
          <w:tab w:val="left" w:pos="3360"/>
          <w:tab w:val="left" w:pos="3920"/>
          <w:tab w:val="left" w:pos="5040"/>
          <w:tab w:val="left" w:pos="5600"/>
          <w:tab w:val="left" w:pos="6160"/>
          <w:tab w:val="left" w:pos="6720"/>
        </w:tabs>
        <w:autoSpaceDE w:val="0"/>
        <w:autoSpaceDN w:val="0"/>
        <w:adjustRightInd w:val="0"/>
        <w:spacing w:after="0"/>
        <w:contextualSpacing w:val="0"/>
        <w:rPr>
          <w:color w:val="000000"/>
          <w:szCs w:val="24"/>
        </w:rPr>
      </w:pPr>
      <w:r>
        <w:rPr>
          <w:color w:val="000000"/>
          <w:szCs w:val="24"/>
        </w:rPr>
        <w:t>If you’re going to buy trees—yield exemption means that you pay taxes up front on the purchase and then keep all of your proceeds</w:t>
      </w:r>
    </w:p>
    <w:p w:rsidR="00B44867" w:rsidRDefault="00B44867" w:rsidP="00B44867">
      <w:pPr>
        <w:pStyle w:val="ListParagraph"/>
        <w:widowControl w:val="0"/>
        <w:numPr>
          <w:ilvl w:val="1"/>
          <w:numId w:val="70"/>
        </w:numPr>
        <w:tabs>
          <w:tab w:val="left" w:pos="560"/>
          <w:tab w:val="left" w:pos="1120"/>
          <w:tab w:val="left" w:pos="2240"/>
          <w:tab w:val="left" w:pos="2800"/>
          <w:tab w:val="left" w:pos="3360"/>
          <w:tab w:val="left" w:pos="3920"/>
          <w:tab w:val="left" w:pos="5040"/>
          <w:tab w:val="left" w:pos="5600"/>
          <w:tab w:val="left" w:pos="6160"/>
          <w:tab w:val="left" w:pos="6720"/>
        </w:tabs>
        <w:autoSpaceDE w:val="0"/>
        <w:autoSpaceDN w:val="0"/>
        <w:adjustRightInd w:val="0"/>
        <w:spacing w:after="0"/>
        <w:contextualSpacing w:val="0"/>
        <w:rPr>
          <w:color w:val="000000"/>
          <w:szCs w:val="24"/>
        </w:rPr>
      </w:pPr>
      <w:r>
        <w:rPr>
          <w:color w:val="000000"/>
          <w:szCs w:val="24"/>
        </w:rPr>
        <w:t>Vs. expensing/consumption tax—buy your trees with your money and then pay taxes on your yield</w:t>
      </w:r>
    </w:p>
    <w:tbl>
      <w:tblPr>
        <w:tblStyle w:val="MediumGrid3-Accent3"/>
        <w:tblW w:w="0" w:type="auto"/>
        <w:tblInd w:w="198" w:type="dxa"/>
        <w:tblLook w:val="0620"/>
      </w:tblPr>
      <w:tblGrid>
        <w:gridCol w:w="1659"/>
        <w:gridCol w:w="1607"/>
        <w:gridCol w:w="551"/>
        <w:gridCol w:w="1399"/>
        <w:gridCol w:w="664"/>
        <w:gridCol w:w="821"/>
        <w:gridCol w:w="1737"/>
        <w:gridCol w:w="571"/>
        <w:gridCol w:w="1761"/>
      </w:tblGrid>
      <w:tr w:rsidR="00B44867">
        <w:trPr>
          <w:cnfStyle w:val="100000000000"/>
        </w:trPr>
        <w:tc>
          <w:tcPr>
            <w:tcW w:w="0" w:type="auto"/>
            <w:shd w:val="clear" w:color="auto" w:fill="00B050"/>
          </w:tcPr>
          <w:p w:rsidR="00B44867" w:rsidRDefault="00B44867" w:rsidP="00311184">
            <w:pPr>
              <w:ind w:left="0"/>
              <w:jc w:val="center"/>
            </w:pPr>
          </w:p>
        </w:tc>
        <w:tc>
          <w:tcPr>
            <w:tcW w:w="0" w:type="auto"/>
            <w:shd w:val="clear" w:color="auto" w:fill="00B050"/>
          </w:tcPr>
          <w:p w:rsidR="00B44867" w:rsidRDefault="00B44867" w:rsidP="00311184">
            <w:pPr>
              <w:ind w:left="0"/>
              <w:jc w:val="center"/>
            </w:pPr>
          </w:p>
        </w:tc>
        <w:tc>
          <w:tcPr>
            <w:tcW w:w="0" w:type="auto"/>
            <w:gridSpan w:val="3"/>
            <w:shd w:val="clear" w:color="auto" w:fill="00B050"/>
          </w:tcPr>
          <w:p w:rsidR="00B44867" w:rsidRDefault="00B44867" w:rsidP="00311184">
            <w:pPr>
              <w:ind w:left="0"/>
              <w:jc w:val="center"/>
            </w:pPr>
            <w:r>
              <w:t>Year 1</w:t>
            </w:r>
          </w:p>
        </w:tc>
        <w:tc>
          <w:tcPr>
            <w:tcW w:w="0" w:type="auto"/>
            <w:gridSpan w:val="4"/>
            <w:shd w:val="clear" w:color="auto" w:fill="00B050"/>
          </w:tcPr>
          <w:p w:rsidR="00B44867" w:rsidRDefault="00B44867" w:rsidP="00311184">
            <w:pPr>
              <w:ind w:left="0"/>
              <w:jc w:val="center"/>
            </w:pPr>
            <w:r>
              <w:t>Year 2</w:t>
            </w:r>
          </w:p>
        </w:tc>
      </w:tr>
      <w:tr w:rsidR="00B44867">
        <w:tc>
          <w:tcPr>
            <w:tcW w:w="0" w:type="auto"/>
          </w:tcPr>
          <w:p w:rsidR="00B44867" w:rsidRDefault="00B44867" w:rsidP="00D56630">
            <w:pPr>
              <w:ind w:left="0"/>
            </w:pPr>
          </w:p>
        </w:tc>
        <w:tc>
          <w:tcPr>
            <w:tcW w:w="0" w:type="auto"/>
          </w:tcPr>
          <w:p w:rsidR="00B44867" w:rsidRDefault="00B44867" w:rsidP="00D56630">
            <w:pPr>
              <w:ind w:left="0"/>
            </w:pPr>
            <w:r>
              <w:t>Pre-Tax Income</w:t>
            </w:r>
          </w:p>
        </w:tc>
        <w:tc>
          <w:tcPr>
            <w:tcW w:w="0" w:type="auto"/>
          </w:tcPr>
          <w:p w:rsidR="00B44867" w:rsidRDefault="00B44867" w:rsidP="00D56630">
            <w:pPr>
              <w:ind w:left="0"/>
            </w:pPr>
            <w:r>
              <w:t>Tax</w:t>
            </w:r>
          </w:p>
        </w:tc>
        <w:tc>
          <w:tcPr>
            <w:tcW w:w="0" w:type="auto"/>
          </w:tcPr>
          <w:p w:rsidR="00B44867" w:rsidRDefault="00B44867" w:rsidP="00D56630">
            <w:pPr>
              <w:ind w:left="0"/>
            </w:pPr>
            <w:r>
              <w:t>Trees Bought</w:t>
            </w:r>
          </w:p>
        </w:tc>
        <w:tc>
          <w:tcPr>
            <w:tcW w:w="0" w:type="auto"/>
          </w:tcPr>
          <w:p w:rsidR="00B44867" w:rsidRDefault="00B44867" w:rsidP="00D56630">
            <w:pPr>
              <w:ind w:left="0"/>
            </w:pPr>
            <w:r>
              <w:t>Basis</w:t>
            </w:r>
          </w:p>
        </w:tc>
        <w:tc>
          <w:tcPr>
            <w:tcW w:w="0" w:type="auto"/>
          </w:tcPr>
          <w:p w:rsidR="00B44867" w:rsidRDefault="00B44867" w:rsidP="00D56630">
            <w:pPr>
              <w:ind w:left="0"/>
            </w:pPr>
            <w:r>
              <w:t>Apples</w:t>
            </w:r>
          </w:p>
        </w:tc>
        <w:tc>
          <w:tcPr>
            <w:tcW w:w="0" w:type="auto"/>
          </w:tcPr>
          <w:p w:rsidR="00B44867" w:rsidRDefault="00B44867" w:rsidP="00D56630">
            <w:pPr>
              <w:ind w:left="0"/>
            </w:pPr>
            <w:r>
              <w:t>Amount Realized</w:t>
            </w:r>
          </w:p>
        </w:tc>
        <w:tc>
          <w:tcPr>
            <w:tcW w:w="0" w:type="auto"/>
          </w:tcPr>
          <w:p w:rsidR="00B44867" w:rsidRDefault="00B44867" w:rsidP="00D56630">
            <w:pPr>
              <w:ind w:left="0"/>
            </w:pPr>
            <w:r>
              <w:t>Tax</w:t>
            </w:r>
          </w:p>
        </w:tc>
        <w:tc>
          <w:tcPr>
            <w:tcW w:w="0" w:type="auto"/>
          </w:tcPr>
          <w:p w:rsidR="00B44867" w:rsidRDefault="00B44867" w:rsidP="00D56630">
            <w:pPr>
              <w:ind w:left="0"/>
            </w:pPr>
            <w:r>
              <w:t>After-Tax Income</w:t>
            </w:r>
          </w:p>
        </w:tc>
      </w:tr>
      <w:tr w:rsidR="00B44867">
        <w:tc>
          <w:tcPr>
            <w:tcW w:w="0" w:type="auto"/>
          </w:tcPr>
          <w:p w:rsidR="00B44867" w:rsidRDefault="00B44867" w:rsidP="00D56630">
            <w:pPr>
              <w:ind w:left="0"/>
            </w:pPr>
            <w:r>
              <w:t>Income Tax</w:t>
            </w:r>
          </w:p>
        </w:tc>
        <w:tc>
          <w:tcPr>
            <w:tcW w:w="0" w:type="auto"/>
          </w:tcPr>
          <w:p w:rsidR="00B44867" w:rsidRDefault="00B44867" w:rsidP="00D56630">
            <w:pPr>
              <w:ind w:left="0"/>
            </w:pPr>
            <w:r>
              <w:t>200</w:t>
            </w:r>
          </w:p>
        </w:tc>
        <w:tc>
          <w:tcPr>
            <w:tcW w:w="0" w:type="auto"/>
          </w:tcPr>
          <w:p w:rsidR="00B44867" w:rsidRDefault="00B44867" w:rsidP="00D56630">
            <w:pPr>
              <w:ind w:left="0"/>
            </w:pPr>
            <w:r>
              <w:t>100</w:t>
            </w:r>
          </w:p>
        </w:tc>
        <w:tc>
          <w:tcPr>
            <w:tcW w:w="0" w:type="auto"/>
          </w:tcPr>
          <w:p w:rsidR="00B44867" w:rsidRDefault="00B44867" w:rsidP="00D56630">
            <w:pPr>
              <w:ind w:left="0"/>
            </w:pPr>
            <w:r>
              <w:t>1</w:t>
            </w:r>
          </w:p>
        </w:tc>
        <w:tc>
          <w:tcPr>
            <w:tcW w:w="0" w:type="auto"/>
          </w:tcPr>
          <w:p w:rsidR="00B44867" w:rsidRDefault="00B44867" w:rsidP="00D56630">
            <w:pPr>
              <w:ind w:left="0"/>
            </w:pPr>
            <w:r>
              <w:t>100</w:t>
            </w:r>
          </w:p>
        </w:tc>
        <w:tc>
          <w:tcPr>
            <w:tcW w:w="0" w:type="auto"/>
          </w:tcPr>
          <w:p w:rsidR="00B44867" w:rsidRDefault="00B44867" w:rsidP="00D56630">
            <w:pPr>
              <w:ind w:left="0"/>
            </w:pPr>
            <w:r>
              <w:t>5</w:t>
            </w:r>
          </w:p>
        </w:tc>
        <w:tc>
          <w:tcPr>
            <w:tcW w:w="0" w:type="auto"/>
          </w:tcPr>
          <w:p w:rsidR="00B44867" w:rsidRDefault="00B44867" w:rsidP="00D56630">
            <w:pPr>
              <w:ind w:left="0"/>
            </w:pPr>
            <w:r>
              <w:t>110</w:t>
            </w:r>
          </w:p>
        </w:tc>
        <w:tc>
          <w:tcPr>
            <w:tcW w:w="0" w:type="auto"/>
          </w:tcPr>
          <w:p w:rsidR="00B44867" w:rsidRDefault="00B44867" w:rsidP="00D56630">
            <w:pPr>
              <w:ind w:left="0"/>
            </w:pPr>
            <w:r>
              <w:t>5</w:t>
            </w:r>
          </w:p>
        </w:tc>
        <w:tc>
          <w:tcPr>
            <w:tcW w:w="0" w:type="auto"/>
          </w:tcPr>
          <w:p w:rsidR="00B44867" w:rsidRDefault="00B44867" w:rsidP="00D56630">
            <w:pPr>
              <w:ind w:left="0"/>
            </w:pPr>
            <w:r>
              <w:t>105</w:t>
            </w:r>
          </w:p>
        </w:tc>
      </w:tr>
      <w:tr w:rsidR="00B44867">
        <w:tc>
          <w:tcPr>
            <w:tcW w:w="0" w:type="auto"/>
          </w:tcPr>
          <w:p w:rsidR="00B44867" w:rsidRDefault="00B44867" w:rsidP="00D56630">
            <w:pPr>
              <w:ind w:left="0"/>
            </w:pPr>
            <w:r>
              <w:t>Expensing</w:t>
            </w:r>
          </w:p>
        </w:tc>
        <w:tc>
          <w:tcPr>
            <w:tcW w:w="0" w:type="auto"/>
          </w:tcPr>
          <w:p w:rsidR="00B44867" w:rsidRDefault="00B44867" w:rsidP="00D56630">
            <w:pPr>
              <w:ind w:left="0"/>
            </w:pPr>
            <w:r>
              <w:t>200</w:t>
            </w:r>
          </w:p>
        </w:tc>
        <w:tc>
          <w:tcPr>
            <w:tcW w:w="0" w:type="auto"/>
          </w:tcPr>
          <w:p w:rsidR="00B44867" w:rsidRDefault="00B44867" w:rsidP="00D56630">
            <w:pPr>
              <w:ind w:left="0"/>
            </w:pPr>
            <w:r>
              <w:t>0</w:t>
            </w:r>
          </w:p>
        </w:tc>
        <w:tc>
          <w:tcPr>
            <w:tcW w:w="0" w:type="auto"/>
          </w:tcPr>
          <w:p w:rsidR="00B44867" w:rsidRDefault="00B44867" w:rsidP="00D56630">
            <w:pPr>
              <w:ind w:left="0"/>
            </w:pPr>
            <w:r>
              <w:t>2</w:t>
            </w:r>
          </w:p>
        </w:tc>
        <w:tc>
          <w:tcPr>
            <w:tcW w:w="0" w:type="auto"/>
          </w:tcPr>
          <w:p w:rsidR="00B44867" w:rsidRDefault="00B44867" w:rsidP="00D56630">
            <w:pPr>
              <w:ind w:left="0"/>
            </w:pPr>
            <w:r>
              <w:t>0</w:t>
            </w:r>
          </w:p>
        </w:tc>
        <w:tc>
          <w:tcPr>
            <w:tcW w:w="0" w:type="auto"/>
          </w:tcPr>
          <w:p w:rsidR="00B44867" w:rsidRDefault="00B44867" w:rsidP="00D56630">
            <w:pPr>
              <w:ind w:left="0"/>
            </w:pPr>
            <w:r>
              <w:t>10</w:t>
            </w:r>
          </w:p>
        </w:tc>
        <w:tc>
          <w:tcPr>
            <w:tcW w:w="0" w:type="auto"/>
          </w:tcPr>
          <w:p w:rsidR="00B44867" w:rsidRDefault="00B44867" w:rsidP="00D56630">
            <w:pPr>
              <w:ind w:left="0"/>
            </w:pPr>
            <w:r>
              <w:t>220</w:t>
            </w:r>
          </w:p>
        </w:tc>
        <w:tc>
          <w:tcPr>
            <w:tcW w:w="0" w:type="auto"/>
          </w:tcPr>
          <w:p w:rsidR="00B44867" w:rsidRDefault="00B44867" w:rsidP="00D56630">
            <w:pPr>
              <w:ind w:left="0"/>
            </w:pPr>
            <w:r>
              <w:t>110</w:t>
            </w:r>
          </w:p>
        </w:tc>
        <w:tc>
          <w:tcPr>
            <w:tcW w:w="0" w:type="auto"/>
          </w:tcPr>
          <w:p w:rsidR="00B44867" w:rsidRDefault="00B44867" w:rsidP="00D56630">
            <w:pPr>
              <w:ind w:left="0"/>
            </w:pPr>
            <w:r>
              <w:t>110</w:t>
            </w:r>
          </w:p>
        </w:tc>
      </w:tr>
      <w:tr w:rsidR="00B44867">
        <w:tc>
          <w:tcPr>
            <w:tcW w:w="0" w:type="auto"/>
          </w:tcPr>
          <w:p w:rsidR="00B44867" w:rsidRDefault="00B44867" w:rsidP="00D56630">
            <w:pPr>
              <w:ind w:left="0"/>
            </w:pPr>
            <w:r>
              <w:t>Yield Exemption</w:t>
            </w:r>
          </w:p>
        </w:tc>
        <w:tc>
          <w:tcPr>
            <w:tcW w:w="0" w:type="auto"/>
          </w:tcPr>
          <w:p w:rsidR="00B44867" w:rsidRDefault="00B44867" w:rsidP="00D56630">
            <w:pPr>
              <w:ind w:left="0"/>
            </w:pPr>
            <w:r>
              <w:t>200</w:t>
            </w:r>
          </w:p>
        </w:tc>
        <w:tc>
          <w:tcPr>
            <w:tcW w:w="0" w:type="auto"/>
          </w:tcPr>
          <w:p w:rsidR="00B44867" w:rsidRDefault="00B44867" w:rsidP="00D56630">
            <w:pPr>
              <w:ind w:left="0"/>
            </w:pPr>
            <w:r>
              <w:t>100</w:t>
            </w:r>
          </w:p>
        </w:tc>
        <w:tc>
          <w:tcPr>
            <w:tcW w:w="0" w:type="auto"/>
          </w:tcPr>
          <w:p w:rsidR="00B44867" w:rsidRDefault="00B44867" w:rsidP="00D56630">
            <w:pPr>
              <w:ind w:left="0"/>
            </w:pPr>
            <w:r>
              <w:t>1</w:t>
            </w:r>
          </w:p>
        </w:tc>
        <w:tc>
          <w:tcPr>
            <w:tcW w:w="0" w:type="auto"/>
          </w:tcPr>
          <w:p w:rsidR="00B44867" w:rsidRDefault="00B44867" w:rsidP="00D56630">
            <w:pPr>
              <w:ind w:left="0"/>
            </w:pPr>
            <w:r>
              <w:t>N/A</w:t>
            </w:r>
          </w:p>
        </w:tc>
        <w:tc>
          <w:tcPr>
            <w:tcW w:w="0" w:type="auto"/>
          </w:tcPr>
          <w:p w:rsidR="00B44867" w:rsidRDefault="00B44867" w:rsidP="00D56630">
            <w:pPr>
              <w:ind w:left="0"/>
            </w:pPr>
            <w:r>
              <w:t>5</w:t>
            </w:r>
          </w:p>
        </w:tc>
        <w:tc>
          <w:tcPr>
            <w:tcW w:w="0" w:type="auto"/>
          </w:tcPr>
          <w:p w:rsidR="00B44867" w:rsidRDefault="00B44867" w:rsidP="00D56630">
            <w:pPr>
              <w:ind w:left="0"/>
            </w:pPr>
            <w:r>
              <w:t>110</w:t>
            </w:r>
          </w:p>
        </w:tc>
        <w:tc>
          <w:tcPr>
            <w:tcW w:w="0" w:type="auto"/>
          </w:tcPr>
          <w:p w:rsidR="00B44867" w:rsidRDefault="00B44867" w:rsidP="00D56630">
            <w:pPr>
              <w:ind w:left="0"/>
            </w:pPr>
            <w:r>
              <w:t>N/A</w:t>
            </w:r>
          </w:p>
        </w:tc>
        <w:tc>
          <w:tcPr>
            <w:tcW w:w="0" w:type="auto"/>
          </w:tcPr>
          <w:p w:rsidR="00B44867" w:rsidRDefault="00B44867" w:rsidP="00D56630">
            <w:pPr>
              <w:ind w:left="0"/>
            </w:pPr>
            <w:r>
              <w:t>110</w:t>
            </w:r>
          </w:p>
        </w:tc>
      </w:tr>
      <w:tr w:rsidR="00B44867">
        <w:tc>
          <w:tcPr>
            <w:tcW w:w="0" w:type="auto"/>
            <w:gridSpan w:val="9"/>
          </w:tcPr>
          <w:p w:rsidR="00B44867" w:rsidRDefault="00B44867" w:rsidP="00D56630">
            <w:pPr>
              <w:ind w:left="0"/>
            </w:pPr>
            <w:r>
              <w:t>MTR = 50%; Cost of Tree = $100; Value of 5 Apples = $100</w:t>
            </w:r>
          </w:p>
        </w:tc>
      </w:tr>
    </w:tbl>
    <w:p w:rsidR="00B44867" w:rsidRPr="0021625B" w:rsidRDefault="00B44867" w:rsidP="00B44867">
      <w:pPr>
        <w:pStyle w:val="ListParagraph"/>
        <w:widowControl w:val="0"/>
        <w:numPr>
          <w:ilvl w:val="0"/>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ind w:left="1440"/>
        <w:rPr>
          <w:b/>
          <w:color w:val="000000"/>
          <w:szCs w:val="24"/>
        </w:rPr>
      </w:pPr>
      <w:r>
        <w:rPr>
          <w:b/>
          <w:color w:val="000000"/>
          <w:szCs w:val="24"/>
        </w:rPr>
        <w:t>Yield exemption looks like IRA valuation</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sidRPr="007E507F">
        <w:rPr>
          <w:b/>
          <w:color w:val="000000"/>
          <w:szCs w:val="24"/>
        </w:rPr>
        <w:t>IRA</w:t>
      </w:r>
      <w:r>
        <w:rPr>
          <w:color w:val="000000"/>
          <w:szCs w:val="24"/>
        </w:rPr>
        <w:t xml:space="preserve"> upon withdrawal = Deposit*(1+r)</w:t>
      </w:r>
      <w:r w:rsidRPr="0021625B">
        <w:rPr>
          <w:color w:val="000000"/>
          <w:szCs w:val="24"/>
          <w:vertAlign w:val="superscript"/>
        </w:rPr>
        <w:t>y</w:t>
      </w:r>
      <w:r>
        <w:rPr>
          <w:color w:val="000000"/>
          <w:szCs w:val="24"/>
        </w:rPr>
        <w:t>*(1-MTR)</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sidRPr="007E507F">
        <w:rPr>
          <w:b/>
          <w:color w:val="000000"/>
          <w:szCs w:val="24"/>
        </w:rPr>
        <w:t>Roth IRA</w:t>
      </w:r>
      <w:r>
        <w:rPr>
          <w:color w:val="000000"/>
          <w:szCs w:val="24"/>
        </w:rPr>
        <w:t xml:space="preserve"> upon withdrawal = Deposit*(1-MTR)*(1+r)</w:t>
      </w:r>
      <w:r w:rsidRPr="0021625B">
        <w:rPr>
          <w:color w:val="000000"/>
          <w:szCs w:val="24"/>
          <w:vertAlign w:val="superscript"/>
        </w:rPr>
        <w:t>y</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Assumptions:</w:t>
      </w:r>
    </w:p>
    <w:p w:rsidR="00B44867" w:rsidRDefault="00B44867" w:rsidP="00B44867">
      <w:pPr>
        <w:pStyle w:val="ListParagraph"/>
        <w:widowControl w:val="0"/>
        <w:numPr>
          <w:ilvl w:val="3"/>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MTR is constant</w:t>
      </w:r>
    </w:p>
    <w:p w:rsidR="00B44867" w:rsidRDefault="00B44867" w:rsidP="00B44867">
      <w:pPr>
        <w:pStyle w:val="ListParagraph"/>
        <w:widowControl w:val="0"/>
        <w:numPr>
          <w:ilvl w:val="3"/>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Deductions can be used immediately (i.e., other income to offset)</w:t>
      </w:r>
    </w:p>
    <w:p w:rsidR="00B44867" w:rsidRDefault="00B44867" w:rsidP="00B44867">
      <w:pPr>
        <w:pStyle w:val="ListParagraph"/>
        <w:widowControl w:val="0"/>
        <w:numPr>
          <w:ilvl w:val="3"/>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Interest rate is constant</w:t>
      </w:r>
    </w:p>
    <w:p w:rsidR="00B44867" w:rsidRPr="002376E6" w:rsidRDefault="00B44867" w:rsidP="00B44867">
      <w:pPr>
        <w:pStyle w:val="ListParagraph"/>
        <w:widowControl w:val="0"/>
        <w:numPr>
          <w:ilvl w:val="1"/>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b/>
          <w:color w:val="000000"/>
          <w:szCs w:val="24"/>
        </w:rPr>
      </w:pPr>
      <w:r w:rsidRPr="002376E6">
        <w:rPr>
          <w:b/>
          <w:color w:val="000000"/>
          <w:szCs w:val="24"/>
        </w:rPr>
        <w:t>Take aways:</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Double tax</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Allowing immediate deduction = exempting investment from tax (given enough time)</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Expensing—exhibits a move from income tax to more of a wage/consumption tax</w:t>
      </w:r>
    </w:p>
    <w:p w:rsidR="00B44867" w:rsidRDefault="00B44867" w:rsidP="00B44867">
      <w:pPr>
        <w:pStyle w:val="ListParagraph"/>
        <w:widowControl w:val="0"/>
        <w:numPr>
          <w:ilvl w:val="2"/>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 xml:space="preserve">Subtle: there is a lot of debate—what happens if assumptions are relaxed?  </w:t>
      </w:r>
    </w:p>
    <w:p w:rsidR="00B44867" w:rsidRPr="00B44867" w:rsidRDefault="00B44867" w:rsidP="00986CFA">
      <w:pPr>
        <w:pStyle w:val="ListParagraph"/>
        <w:widowControl w:val="0"/>
        <w:numPr>
          <w:ilvl w:val="3"/>
          <w:numId w:val="71"/>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before="240" w:after="0"/>
        <w:rPr>
          <w:color w:val="000000"/>
          <w:szCs w:val="24"/>
        </w:rPr>
      </w:pPr>
      <w:r>
        <w:rPr>
          <w:color w:val="000000"/>
          <w:szCs w:val="24"/>
        </w:rPr>
        <w:t xml:space="preserve">Government collects part income, technically sharing in the risk </w:t>
      </w:r>
      <w:r w:rsidRPr="00C918A5">
        <w:rPr>
          <w:color w:val="000000"/>
          <w:szCs w:val="24"/>
        </w:rPr>
        <w:sym w:font="Wingdings" w:char="F0E0"/>
      </w:r>
      <w:r>
        <w:rPr>
          <w:color w:val="000000"/>
          <w:szCs w:val="24"/>
        </w:rPr>
        <w:t xml:space="preserve"> rational investors will be able to invest in riskier assets with the same return</w:t>
      </w:r>
    </w:p>
    <w:p w:rsidR="001263E5" w:rsidRDefault="001263E5" w:rsidP="00986CFA">
      <w:pPr>
        <w:pStyle w:val="Style1"/>
      </w:pPr>
      <w:r>
        <w:t>INDOPCO v Commissioner—1992—SCOTUS—Blackmun</w:t>
      </w:r>
    </w:p>
    <w:p w:rsidR="001263E5" w:rsidRDefault="001263E5" w:rsidP="001263E5">
      <w:r>
        <w:rPr>
          <w:i/>
        </w:rPr>
        <w:t>Lincoln Savings</w:t>
      </w:r>
      <w:r w:rsidR="00F71AFA">
        <w:t>: “</w:t>
      </w:r>
      <w:r>
        <w:t xml:space="preserve">expenditure that ‘serves to create or enhance a separate and distinct’ asset should be capitalized under </w:t>
      </w:r>
      <w:r w:rsidRPr="002C6522">
        <w:rPr>
          <w:b/>
        </w:rPr>
        <w:t>§ 263</w:t>
      </w:r>
      <w:r>
        <w:t>”</w:t>
      </w:r>
      <w:r w:rsidR="00F71AFA">
        <w:t xml:space="preserve">—benefits beyond tax year in question </w:t>
      </w:r>
      <w:r w:rsidR="00F71AFA">
        <w:sym w:font="Wingdings" w:char="F0E0"/>
      </w:r>
      <w:r w:rsidR="00F71AFA">
        <w:t xml:space="preserve"> couldn’t be deducted</w:t>
      </w:r>
    </w:p>
    <w:p w:rsidR="005A727D" w:rsidRDefault="001263E5" w:rsidP="001263E5">
      <w:r>
        <w:t xml:space="preserve">Revenue rulings </w:t>
      </w:r>
      <w:r w:rsidR="00F71AFA">
        <w:t xml:space="preserve">have SINCE </w:t>
      </w:r>
      <w:r>
        <w:t xml:space="preserve">narrowly interpreted “future benefit” </w:t>
      </w:r>
      <w:r w:rsidR="00F71AFA">
        <w:sym w:font="Wingdings" w:char="F0E0"/>
      </w:r>
      <w:r>
        <w:t xml:space="preserve"> advertising, ne</w:t>
      </w:r>
      <w:r w:rsidR="00F71AFA">
        <w:t xml:space="preserve">w employee training </w:t>
      </w:r>
      <w:r>
        <w:t>can be deducted</w:t>
      </w:r>
    </w:p>
    <w:p w:rsidR="005A727D" w:rsidRDefault="005A727D" w:rsidP="005A727D">
      <w:pPr>
        <w:pStyle w:val="ListParagraph"/>
        <w:numPr>
          <w:ilvl w:val="0"/>
          <w:numId w:val="75"/>
        </w:numPr>
      </w:pPr>
      <w:r>
        <w:t>INDOPCO—acquired by Unilever—</w:t>
      </w:r>
      <w:r w:rsidR="002C6522">
        <w:t>deducted</w:t>
      </w:r>
      <w:r>
        <w:t xml:space="preserve"> i</w:t>
      </w:r>
      <w:r w:rsidR="002C6522">
        <w:t xml:space="preserve">nvestment </w:t>
      </w:r>
      <w:r>
        <w:t>banking and legal fees for friendly takeover</w:t>
      </w:r>
    </w:p>
    <w:p w:rsidR="005A727D" w:rsidRDefault="005A727D" w:rsidP="002C6522">
      <w:pPr>
        <w:pStyle w:val="ListParagraph"/>
        <w:numPr>
          <w:ilvl w:val="1"/>
          <w:numId w:val="75"/>
        </w:numPr>
      </w:pPr>
      <w:r>
        <w:t>No</w:t>
      </w:r>
      <w:r w:rsidR="002C6522">
        <w:t xml:space="preserve">t “ordinary and necessary” </w:t>
      </w:r>
      <w:r w:rsidRPr="002C6522">
        <w:rPr>
          <w:b/>
        </w:rPr>
        <w:t>§ 263</w:t>
      </w:r>
      <w:r>
        <w:t xml:space="preserve"> </w:t>
      </w:r>
      <w:r>
        <w:sym w:font="Wingdings" w:char="F0E0"/>
      </w:r>
      <w:r>
        <w:t xml:space="preserve"> has to be capitalized</w:t>
      </w:r>
    </w:p>
    <w:p w:rsidR="005A727D" w:rsidRDefault="005A727D" w:rsidP="002C6522">
      <w:pPr>
        <w:pStyle w:val="ListParagraph"/>
        <w:numPr>
          <w:ilvl w:val="1"/>
          <w:numId w:val="75"/>
        </w:numPr>
      </w:pPr>
      <w:r>
        <w:t xml:space="preserve">Why not controlled by </w:t>
      </w:r>
      <w:r>
        <w:rPr>
          <w:i/>
        </w:rPr>
        <w:t>Woodward</w:t>
      </w:r>
      <w:r>
        <w:t>?</w:t>
      </w:r>
    </w:p>
    <w:p w:rsidR="005A727D" w:rsidRDefault="005A727D" w:rsidP="002C6522">
      <w:pPr>
        <w:pStyle w:val="ListParagraph"/>
        <w:numPr>
          <w:ilvl w:val="2"/>
          <w:numId w:val="75"/>
        </w:numPr>
      </w:pPr>
      <w:r>
        <w:t>What is National Starch’s (INDOPCO) argument?</w:t>
      </w:r>
    </w:p>
    <w:p w:rsidR="005A727D" w:rsidRDefault="005A727D" w:rsidP="002C6522">
      <w:pPr>
        <w:pStyle w:val="ListParagraph"/>
        <w:numPr>
          <w:ilvl w:val="3"/>
          <w:numId w:val="75"/>
        </w:numPr>
      </w:pPr>
      <w:r>
        <w:rPr>
          <w:i/>
        </w:rPr>
        <w:t>Lincoln Savings</w:t>
      </w:r>
      <w:r>
        <w:t>—capital expenditures must create or enhance an asset</w:t>
      </w:r>
    </w:p>
    <w:p w:rsidR="005A727D" w:rsidRDefault="005A727D" w:rsidP="002C6522">
      <w:pPr>
        <w:pStyle w:val="ListParagraph"/>
        <w:numPr>
          <w:ilvl w:val="3"/>
          <w:numId w:val="75"/>
        </w:numPr>
      </w:pPr>
      <w:r>
        <w:t>No separate or distinct asset</w:t>
      </w:r>
      <w:r>
        <w:sym w:font="Wingdings" w:char="F0E0"/>
      </w:r>
      <w:r>
        <w:t xml:space="preserve"> nothing to capitalize</w:t>
      </w:r>
    </w:p>
    <w:p w:rsidR="002C6522" w:rsidRDefault="002C6522" w:rsidP="002C6522">
      <w:pPr>
        <w:pStyle w:val="ListParagraph"/>
        <w:ind w:left="2160"/>
      </w:pPr>
    </w:p>
    <w:p w:rsidR="007D69BD" w:rsidRDefault="007D69BD" w:rsidP="002C6522">
      <w:pPr>
        <w:pStyle w:val="ListParagraph"/>
        <w:numPr>
          <w:ilvl w:val="1"/>
          <w:numId w:val="75"/>
        </w:numPr>
      </w:pPr>
      <w:r w:rsidRPr="002C6522">
        <w:rPr>
          <w:b/>
        </w:rPr>
        <w:t>Reg § 1.263</w:t>
      </w:r>
      <w:r w:rsidR="002C6522">
        <w:rPr>
          <w:b/>
        </w:rPr>
        <w:t>(a)-</w:t>
      </w:r>
      <w:r w:rsidRPr="002C6522">
        <w:rPr>
          <w:b/>
        </w:rPr>
        <w:t>4)(e)(i)</w:t>
      </w:r>
      <w:r>
        <w:t>—</w:t>
      </w:r>
      <w:r w:rsidR="00F71AFA">
        <w:t xml:space="preserve">pursuit of transaction </w:t>
      </w:r>
      <w:r w:rsidR="00F71AFA">
        <w:sym w:font="Wingdings" w:char="F0E0"/>
      </w:r>
      <w:r w:rsidR="00F71AFA">
        <w:t xml:space="preserve"> must be capitalized under </w:t>
      </w:r>
      <w:r w:rsidR="00F71AFA" w:rsidRPr="00F71AFA">
        <w:rPr>
          <w:b/>
        </w:rPr>
        <w:t>§ 1.263(a)-4(b)(i)</w:t>
      </w:r>
    </w:p>
    <w:p w:rsidR="00B11B40" w:rsidRDefault="00F71AFA" w:rsidP="002C6522">
      <w:pPr>
        <w:pStyle w:val="ListParagraph"/>
        <w:numPr>
          <w:ilvl w:val="2"/>
          <w:numId w:val="75"/>
        </w:numPr>
      </w:pPr>
      <w:r>
        <w:t>Overturning INDOPCO?</w:t>
      </w:r>
      <w:r w:rsidR="007D69BD">
        <w:t xml:space="preserve"> IRS promulgate</w:t>
      </w:r>
      <w:r>
        <w:t xml:space="preserve">s </w:t>
      </w:r>
      <w:r w:rsidR="007D69BD">
        <w:t xml:space="preserve">more specific regulation </w:t>
      </w:r>
      <w:r>
        <w:t>interpreting</w:t>
      </w:r>
      <w:r w:rsidR="00B11B40">
        <w:t xml:space="preserve"> the </w:t>
      </w:r>
      <w:r>
        <w:t>C</w:t>
      </w:r>
      <w:r w:rsidR="00B11B40">
        <w:t xml:space="preserve">ode differently—as long as they’re basically similar you can say that you’re not overruling </w:t>
      </w:r>
    </w:p>
    <w:p w:rsidR="00685CE8" w:rsidRPr="00BF2294" w:rsidRDefault="00BF2294" w:rsidP="00986CFA">
      <w:pPr>
        <w:pStyle w:val="Style1"/>
      </w:pPr>
      <w:r>
        <w:t>Rev. Ruling 2001-4 Deductible Repairs and Capital Improvements</w:t>
      </w:r>
    </w:p>
    <w:p w:rsidR="008327E4" w:rsidRPr="008327E4" w:rsidRDefault="008327E4" w:rsidP="00F71AFA">
      <w:pPr>
        <w:pStyle w:val="Style1"/>
      </w:pPr>
      <w:r w:rsidRPr="008327E4">
        <w:t>Problem Set #11: Deductible v. Capital Expenses</w:t>
      </w:r>
    </w:p>
    <w:p w:rsidR="008327E4" w:rsidRPr="00F71AFA" w:rsidRDefault="008327E4" w:rsidP="00F71AFA">
      <w:pPr>
        <w:pStyle w:val="ListParagraph"/>
        <w:widowControl w:val="0"/>
        <w:numPr>
          <w:ilvl w:val="0"/>
          <w:numId w:val="63"/>
        </w:numPr>
        <w:tabs>
          <w:tab w:val="left" w:pos="54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F71AFA">
        <w:rPr>
          <w:b/>
          <w:color w:val="BFBFBF" w:themeColor="background1" w:themeShade="BF"/>
          <w:szCs w:val="24"/>
        </w:rPr>
        <w:t>Zeeshan purchases a piece of equipment to be used in his trade or business. The price is $20,000. At all relevant times, his marginal tax rate is 25%. Assume that the equipment has a useful life of five years, after which point its fair market value will be zero.</w:t>
      </w:r>
    </w:p>
    <w:p w:rsidR="008E4798" w:rsidRPr="00F71AFA" w:rsidRDefault="008327E4" w:rsidP="00F71AFA">
      <w:pPr>
        <w:pStyle w:val="ListParagraph"/>
        <w:widowControl w:val="0"/>
        <w:numPr>
          <w:ilvl w:val="1"/>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F71AFA">
        <w:rPr>
          <w:b/>
          <w:color w:val="BFBFBF" w:themeColor="background1" w:themeShade="BF"/>
          <w:szCs w:val="24"/>
        </w:rPr>
        <w:t>If he were entitled to deduct the full cost of the asset today (year 1), how much would he currently save in taxes as a result of this deduction?</w:t>
      </w:r>
    </w:p>
    <w:p w:rsidR="00C146ED" w:rsidRPr="00F71AFA" w:rsidRDefault="008E4798" w:rsidP="00F71AF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color w:val="000000"/>
          <w:szCs w:val="24"/>
        </w:rPr>
      </w:pPr>
      <w:r w:rsidRPr="00F71AFA">
        <w:rPr>
          <w:color w:val="000000"/>
          <w:szCs w:val="24"/>
        </w:rPr>
        <w:t>PV Tax liabilit</w:t>
      </w:r>
      <w:r w:rsidR="00F71AFA">
        <w:rPr>
          <w:color w:val="000000"/>
          <w:szCs w:val="24"/>
        </w:rPr>
        <w:t>y (T</w:t>
      </w:r>
      <w:r w:rsidRPr="00F71AFA">
        <w:rPr>
          <w:color w:val="000000"/>
          <w:szCs w:val="24"/>
          <w:vertAlign w:val="subscript"/>
        </w:rPr>
        <w:t>0</w:t>
      </w:r>
      <w:r w:rsidRPr="00F71AFA">
        <w:rPr>
          <w:color w:val="000000"/>
          <w:szCs w:val="24"/>
        </w:rPr>
        <w:t>) = ($20,000)*25% = (5,000)</w:t>
      </w:r>
    </w:p>
    <w:tbl>
      <w:tblPr>
        <w:tblStyle w:val="MediumGrid3-Accent3"/>
        <w:tblW w:w="0" w:type="auto"/>
        <w:jc w:val="center"/>
        <w:tblLook w:val="0620"/>
      </w:tblPr>
      <w:tblGrid>
        <w:gridCol w:w="640"/>
        <w:gridCol w:w="1440"/>
        <w:gridCol w:w="1735"/>
        <w:gridCol w:w="1737"/>
        <w:gridCol w:w="1440"/>
        <w:gridCol w:w="1735"/>
        <w:gridCol w:w="1737"/>
      </w:tblGrid>
      <w:tr w:rsidR="00C146ED" w:rsidRPr="00C146ED">
        <w:trPr>
          <w:cnfStyle w:val="100000000000"/>
          <w:jc w:val="center"/>
        </w:trPr>
        <w:tc>
          <w:tcPr>
            <w:tcW w:w="0" w:type="auto"/>
            <w:shd w:val="clear" w:color="auto" w:fill="00B050"/>
          </w:tcPr>
          <w:p w:rsidR="00C146ED" w:rsidRPr="00C146ED" w:rsidRDefault="00C146ED" w:rsidP="00C146ED">
            <w:pPr>
              <w:ind w:left="0"/>
              <w:jc w:val="center"/>
              <w:rPr>
                <w:sz w:val="20"/>
              </w:rPr>
            </w:pPr>
          </w:p>
        </w:tc>
        <w:tc>
          <w:tcPr>
            <w:tcW w:w="0" w:type="auto"/>
            <w:gridSpan w:val="3"/>
            <w:tcBorders>
              <w:right w:val="single" w:sz="8" w:space="0" w:color="auto"/>
            </w:tcBorders>
            <w:shd w:val="clear" w:color="auto" w:fill="00B050"/>
          </w:tcPr>
          <w:p w:rsidR="00C146ED" w:rsidRPr="00C146ED" w:rsidRDefault="00C146ED" w:rsidP="00C146ED">
            <w:pPr>
              <w:ind w:left="0"/>
              <w:jc w:val="center"/>
              <w:rPr>
                <w:sz w:val="20"/>
              </w:rPr>
            </w:pPr>
            <w:r>
              <w:rPr>
                <w:sz w:val="20"/>
              </w:rPr>
              <w:t>Nominal Value of Cost Recovery</w:t>
            </w:r>
          </w:p>
        </w:tc>
        <w:tc>
          <w:tcPr>
            <w:tcW w:w="0" w:type="auto"/>
            <w:gridSpan w:val="3"/>
            <w:tcBorders>
              <w:left w:val="single" w:sz="8" w:space="0" w:color="auto"/>
            </w:tcBorders>
            <w:shd w:val="clear" w:color="auto" w:fill="00B050"/>
          </w:tcPr>
          <w:p w:rsidR="00C146ED" w:rsidRPr="00C146ED" w:rsidRDefault="00C146ED" w:rsidP="00C146ED">
            <w:pPr>
              <w:ind w:left="0"/>
              <w:jc w:val="center"/>
              <w:rPr>
                <w:sz w:val="20"/>
              </w:rPr>
            </w:pPr>
            <w:r>
              <w:rPr>
                <w:sz w:val="20"/>
              </w:rPr>
              <w:t>Present Value of Cost Recovery</w:t>
            </w:r>
          </w:p>
        </w:tc>
      </w:tr>
      <w:tr w:rsidR="00C146ED" w:rsidRPr="00C146ED">
        <w:trPr>
          <w:jc w:val="center"/>
        </w:trPr>
        <w:tc>
          <w:tcPr>
            <w:tcW w:w="0" w:type="auto"/>
          </w:tcPr>
          <w:p w:rsidR="00C146ED" w:rsidRPr="00C146ED" w:rsidRDefault="00C146ED" w:rsidP="00C146ED">
            <w:pPr>
              <w:ind w:left="0"/>
              <w:rPr>
                <w:b/>
                <w:sz w:val="20"/>
              </w:rPr>
            </w:pPr>
            <w:r w:rsidRPr="00C146ED">
              <w:rPr>
                <w:b/>
                <w:sz w:val="20"/>
              </w:rPr>
              <w:t>Year</w:t>
            </w:r>
          </w:p>
        </w:tc>
        <w:tc>
          <w:tcPr>
            <w:tcW w:w="0" w:type="auto"/>
          </w:tcPr>
          <w:p w:rsidR="00C146ED" w:rsidRPr="00C146ED" w:rsidRDefault="00C146ED" w:rsidP="00C146ED">
            <w:pPr>
              <w:ind w:left="0"/>
              <w:rPr>
                <w:b/>
                <w:sz w:val="20"/>
              </w:rPr>
            </w:pPr>
            <w:r w:rsidRPr="00C146ED">
              <w:rPr>
                <w:b/>
                <w:sz w:val="20"/>
              </w:rPr>
              <w:t>Recover Today</w:t>
            </w:r>
          </w:p>
        </w:tc>
        <w:tc>
          <w:tcPr>
            <w:tcW w:w="0" w:type="auto"/>
          </w:tcPr>
          <w:p w:rsidR="00C146ED" w:rsidRPr="00C146ED" w:rsidRDefault="00C146ED" w:rsidP="00C146ED">
            <w:pPr>
              <w:ind w:left="0"/>
              <w:rPr>
                <w:b/>
                <w:sz w:val="20"/>
              </w:rPr>
            </w:pPr>
            <w:r w:rsidRPr="00C146ED">
              <w:rPr>
                <w:b/>
                <w:sz w:val="20"/>
              </w:rPr>
              <w:t>Recover in 5 Years</w:t>
            </w:r>
          </w:p>
        </w:tc>
        <w:tc>
          <w:tcPr>
            <w:tcW w:w="0" w:type="auto"/>
            <w:tcBorders>
              <w:right w:val="single" w:sz="8" w:space="0" w:color="auto"/>
            </w:tcBorders>
          </w:tcPr>
          <w:p w:rsidR="00C146ED" w:rsidRPr="00C146ED" w:rsidRDefault="00C146ED" w:rsidP="00C146ED">
            <w:pPr>
              <w:ind w:left="0"/>
              <w:rPr>
                <w:b/>
                <w:sz w:val="20"/>
              </w:rPr>
            </w:pPr>
            <w:r w:rsidRPr="00C146ED">
              <w:rPr>
                <w:b/>
                <w:sz w:val="20"/>
              </w:rPr>
              <w:t>Pro Rata Recovery</w:t>
            </w:r>
          </w:p>
        </w:tc>
        <w:tc>
          <w:tcPr>
            <w:tcW w:w="0" w:type="auto"/>
            <w:tcBorders>
              <w:left w:val="single" w:sz="8" w:space="0" w:color="auto"/>
            </w:tcBorders>
          </w:tcPr>
          <w:p w:rsidR="00C146ED" w:rsidRPr="00C146ED" w:rsidRDefault="00C146ED" w:rsidP="00C146ED">
            <w:pPr>
              <w:ind w:left="0"/>
              <w:rPr>
                <w:b/>
                <w:sz w:val="20"/>
              </w:rPr>
            </w:pPr>
            <w:r w:rsidRPr="00C146ED">
              <w:rPr>
                <w:b/>
                <w:sz w:val="20"/>
              </w:rPr>
              <w:t>Recover Today</w:t>
            </w:r>
          </w:p>
        </w:tc>
        <w:tc>
          <w:tcPr>
            <w:tcW w:w="0" w:type="auto"/>
          </w:tcPr>
          <w:p w:rsidR="00C146ED" w:rsidRPr="00C146ED" w:rsidRDefault="00C146ED" w:rsidP="00C146ED">
            <w:pPr>
              <w:ind w:left="0"/>
              <w:rPr>
                <w:b/>
                <w:sz w:val="20"/>
              </w:rPr>
            </w:pPr>
            <w:r w:rsidRPr="00C146ED">
              <w:rPr>
                <w:b/>
                <w:sz w:val="20"/>
              </w:rPr>
              <w:t>Recover in 5 Years</w:t>
            </w:r>
          </w:p>
        </w:tc>
        <w:tc>
          <w:tcPr>
            <w:tcW w:w="0" w:type="auto"/>
          </w:tcPr>
          <w:p w:rsidR="00C146ED" w:rsidRPr="00C146ED" w:rsidRDefault="00C146ED" w:rsidP="00C146ED">
            <w:pPr>
              <w:ind w:left="0"/>
              <w:rPr>
                <w:b/>
                <w:sz w:val="20"/>
              </w:rPr>
            </w:pPr>
            <w:r w:rsidRPr="00C146ED">
              <w:rPr>
                <w:b/>
                <w:sz w:val="20"/>
              </w:rPr>
              <w:t>Pro Rata Recovery</w:t>
            </w:r>
          </w:p>
        </w:tc>
      </w:tr>
      <w:tr w:rsidR="00C146ED" w:rsidRPr="00C146ED">
        <w:trPr>
          <w:jc w:val="center"/>
        </w:trPr>
        <w:tc>
          <w:tcPr>
            <w:tcW w:w="0" w:type="auto"/>
          </w:tcPr>
          <w:p w:rsidR="00C146ED" w:rsidRPr="00C146ED" w:rsidRDefault="00C146ED" w:rsidP="00C146ED">
            <w:pPr>
              <w:ind w:left="0"/>
              <w:rPr>
                <w:sz w:val="20"/>
              </w:rPr>
            </w:pPr>
            <w:r w:rsidRPr="00C146ED">
              <w:rPr>
                <w:sz w:val="20"/>
              </w:rPr>
              <w:t>1</w:t>
            </w:r>
          </w:p>
        </w:tc>
        <w:tc>
          <w:tcPr>
            <w:tcW w:w="0" w:type="auto"/>
          </w:tcPr>
          <w:p w:rsidR="00C146ED" w:rsidRPr="00C146ED" w:rsidRDefault="00C146ED" w:rsidP="00C146ED">
            <w:pPr>
              <w:ind w:left="0"/>
              <w:rPr>
                <w:sz w:val="20"/>
              </w:rPr>
            </w:pPr>
            <w:r w:rsidRPr="00C146ED">
              <w:rPr>
                <w:sz w:val="20"/>
              </w:rPr>
              <w:t>5000</w:t>
            </w:r>
          </w:p>
        </w:tc>
        <w:tc>
          <w:tcPr>
            <w:tcW w:w="0" w:type="auto"/>
          </w:tcPr>
          <w:p w:rsidR="00C146ED" w:rsidRPr="00C146ED" w:rsidRDefault="00C146ED" w:rsidP="00C146ED">
            <w:pPr>
              <w:ind w:left="0"/>
              <w:rPr>
                <w:sz w:val="20"/>
              </w:rPr>
            </w:pPr>
          </w:p>
        </w:tc>
        <w:tc>
          <w:tcPr>
            <w:tcW w:w="0" w:type="auto"/>
            <w:tcBorders>
              <w:right w:val="single" w:sz="8" w:space="0" w:color="auto"/>
            </w:tcBorders>
          </w:tcPr>
          <w:p w:rsidR="00C146ED" w:rsidRPr="00C146ED" w:rsidRDefault="00C146ED" w:rsidP="00C146ED">
            <w:pPr>
              <w:ind w:left="0"/>
              <w:rPr>
                <w:sz w:val="20"/>
              </w:rPr>
            </w:pPr>
            <w:r>
              <w:rPr>
                <w:sz w:val="20"/>
              </w:rPr>
              <w:t>1000</w:t>
            </w:r>
          </w:p>
        </w:tc>
        <w:tc>
          <w:tcPr>
            <w:tcW w:w="0" w:type="auto"/>
            <w:tcBorders>
              <w:left w:val="single" w:sz="8" w:space="0" w:color="auto"/>
            </w:tcBorders>
          </w:tcPr>
          <w:p w:rsidR="00C146ED" w:rsidRPr="00C146ED" w:rsidRDefault="00C146ED" w:rsidP="00C146ED">
            <w:pPr>
              <w:ind w:left="0"/>
              <w:rPr>
                <w:sz w:val="20"/>
              </w:rPr>
            </w:pPr>
            <w:r w:rsidRPr="00C146ED">
              <w:rPr>
                <w:sz w:val="20"/>
              </w:rPr>
              <w:t>5000</w:t>
            </w: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1000</w:t>
            </w:r>
          </w:p>
        </w:tc>
      </w:tr>
      <w:tr w:rsidR="00C146ED" w:rsidRPr="00C146ED">
        <w:trPr>
          <w:jc w:val="center"/>
        </w:trPr>
        <w:tc>
          <w:tcPr>
            <w:tcW w:w="0" w:type="auto"/>
          </w:tcPr>
          <w:p w:rsidR="00C146ED" w:rsidRPr="00C146ED" w:rsidRDefault="00C146ED" w:rsidP="00C146ED">
            <w:pPr>
              <w:ind w:left="0"/>
              <w:rPr>
                <w:sz w:val="20"/>
              </w:rPr>
            </w:pPr>
            <w:r w:rsidRPr="00C146ED">
              <w:rPr>
                <w:sz w:val="20"/>
              </w:rPr>
              <w:t>2</w:t>
            </w: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Borders>
              <w:right w:val="single" w:sz="8" w:space="0" w:color="auto"/>
            </w:tcBorders>
          </w:tcPr>
          <w:p w:rsidR="00C146ED" w:rsidRPr="00C146ED" w:rsidRDefault="00C146ED" w:rsidP="00C146ED">
            <w:pPr>
              <w:ind w:left="0"/>
              <w:rPr>
                <w:sz w:val="20"/>
              </w:rPr>
            </w:pPr>
            <w:r>
              <w:rPr>
                <w:sz w:val="20"/>
              </w:rPr>
              <w:t>1000</w:t>
            </w:r>
          </w:p>
        </w:tc>
        <w:tc>
          <w:tcPr>
            <w:tcW w:w="0" w:type="auto"/>
            <w:tcBorders>
              <w:left w:val="single" w:sz="8" w:space="0" w:color="auto"/>
            </w:tcBorders>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952</w:t>
            </w:r>
          </w:p>
        </w:tc>
      </w:tr>
      <w:tr w:rsidR="00C146ED" w:rsidRPr="00C146ED">
        <w:trPr>
          <w:jc w:val="center"/>
        </w:trPr>
        <w:tc>
          <w:tcPr>
            <w:tcW w:w="0" w:type="auto"/>
          </w:tcPr>
          <w:p w:rsidR="00C146ED" w:rsidRPr="00C146ED" w:rsidRDefault="00C146ED" w:rsidP="00C146ED">
            <w:pPr>
              <w:ind w:left="0"/>
              <w:rPr>
                <w:sz w:val="20"/>
              </w:rPr>
            </w:pPr>
            <w:r w:rsidRPr="00C146ED">
              <w:rPr>
                <w:sz w:val="20"/>
              </w:rPr>
              <w:t>3</w:t>
            </w: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Borders>
              <w:right w:val="single" w:sz="8" w:space="0" w:color="auto"/>
            </w:tcBorders>
          </w:tcPr>
          <w:p w:rsidR="00C146ED" w:rsidRPr="00C146ED" w:rsidRDefault="00C146ED" w:rsidP="00C146ED">
            <w:pPr>
              <w:ind w:left="0"/>
              <w:rPr>
                <w:sz w:val="20"/>
              </w:rPr>
            </w:pPr>
            <w:r>
              <w:rPr>
                <w:sz w:val="20"/>
              </w:rPr>
              <w:t>1000</w:t>
            </w:r>
          </w:p>
        </w:tc>
        <w:tc>
          <w:tcPr>
            <w:tcW w:w="0" w:type="auto"/>
            <w:tcBorders>
              <w:left w:val="single" w:sz="8" w:space="0" w:color="auto"/>
            </w:tcBorders>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907</w:t>
            </w:r>
          </w:p>
        </w:tc>
      </w:tr>
      <w:tr w:rsidR="00C146ED" w:rsidRPr="00C146ED">
        <w:trPr>
          <w:jc w:val="center"/>
        </w:trPr>
        <w:tc>
          <w:tcPr>
            <w:tcW w:w="0" w:type="auto"/>
          </w:tcPr>
          <w:p w:rsidR="00C146ED" w:rsidRPr="00C146ED" w:rsidRDefault="00C146ED" w:rsidP="00C146ED">
            <w:pPr>
              <w:ind w:left="0"/>
              <w:rPr>
                <w:sz w:val="20"/>
              </w:rPr>
            </w:pPr>
            <w:r w:rsidRPr="00C146ED">
              <w:rPr>
                <w:sz w:val="20"/>
              </w:rPr>
              <w:t>4</w:t>
            </w: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Borders>
              <w:right w:val="single" w:sz="8" w:space="0" w:color="auto"/>
            </w:tcBorders>
          </w:tcPr>
          <w:p w:rsidR="00C146ED" w:rsidRPr="00C146ED" w:rsidRDefault="00C146ED" w:rsidP="00C146ED">
            <w:pPr>
              <w:ind w:left="0"/>
              <w:rPr>
                <w:sz w:val="20"/>
              </w:rPr>
            </w:pPr>
            <w:r>
              <w:rPr>
                <w:sz w:val="20"/>
              </w:rPr>
              <w:t>1000</w:t>
            </w:r>
          </w:p>
        </w:tc>
        <w:tc>
          <w:tcPr>
            <w:tcW w:w="0" w:type="auto"/>
            <w:tcBorders>
              <w:left w:val="single" w:sz="8" w:space="0" w:color="auto"/>
            </w:tcBorders>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864</w:t>
            </w:r>
          </w:p>
        </w:tc>
      </w:tr>
      <w:tr w:rsidR="00C146ED" w:rsidRPr="00C146ED">
        <w:trPr>
          <w:jc w:val="center"/>
        </w:trPr>
        <w:tc>
          <w:tcPr>
            <w:tcW w:w="0" w:type="auto"/>
          </w:tcPr>
          <w:p w:rsidR="00C146ED" w:rsidRPr="00C146ED" w:rsidRDefault="00C146ED" w:rsidP="00C146ED">
            <w:pPr>
              <w:ind w:left="0"/>
              <w:rPr>
                <w:sz w:val="20"/>
              </w:rPr>
            </w:pPr>
            <w:r w:rsidRPr="00C146ED">
              <w:rPr>
                <w:sz w:val="20"/>
              </w:rPr>
              <w:t>5</w:t>
            </w:r>
          </w:p>
        </w:tc>
        <w:tc>
          <w:tcPr>
            <w:tcW w:w="0" w:type="auto"/>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5000</w:t>
            </w:r>
          </w:p>
        </w:tc>
        <w:tc>
          <w:tcPr>
            <w:tcW w:w="0" w:type="auto"/>
            <w:tcBorders>
              <w:right w:val="single" w:sz="8" w:space="0" w:color="auto"/>
            </w:tcBorders>
          </w:tcPr>
          <w:p w:rsidR="00C146ED" w:rsidRPr="00C146ED" w:rsidRDefault="00C146ED" w:rsidP="00C146ED">
            <w:pPr>
              <w:ind w:left="0"/>
              <w:rPr>
                <w:sz w:val="20"/>
              </w:rPr>
            </w:pPr>
            <w:r>
              <w:rPr>
                <w:sz w:val="20"/>
              </w:rPr>
              <w:t>1000</w:t>
            </w:r>
          </w:p>
        </w:tc>
        <w:tc>
          <w:tcPr>
            <w:tcW w:w="0" w:type="auto"/>
            <w:tcBorders>
              <w:left w:val="single" w:sz="8" w:space="0" w:color="auto"/>
            </w:tcBorders>
          </w:tcPr>
          <w:p w:rsidR="00C146ED" w:rsidRPr="00C146ED" w:rsidRDefault="00C146ED" w:rsidP="00C146ED">
            <w:pPr>
              <w:ind w:left="0"/>
              <w:rPr>
                <w:sz w:val="20"/>
              </w:rPr>
            </w:pPr>
          </w:p>
        </w:tc>
        <w:tc>
          <w:tcPr>
            <w:tcW w:w="0" w:type="auto"/>
          </w:tcPr>
          <w:p w:rsidR="00C146ED" w:rsidRPr="00C146ED" w:rsidRDefault="00C146ED" w:rsidP="00C146ED">
            <w:pPr>
              <w:ind w:left="0"/>
              <w:rPr>
                <w:sz w:val="20"/>
              </w:rPr>
            </w:pPr>
            <w:r>
              <w:rPr>
                <w:sz w:val="20"/>
              </w:rPr>
              <w:t>4115</w:t>
            </w:r>
          </w:p>
        </w:tc>
        <w:tc>
          <w:tcPr>
            <w:tcW w:w="0" w:type="auto"/>
          </w:tcPr>
          <w:p w:rsidR="00C146ED" w:rsidRPr="00C146ED" w:rsidRDefault="00C146ED" w:rsidP="00C146ED">
            <w:pPr>
              <w:ind w:left="0"/>
              <w:rPr>
                <w:sz w:val="20"/>
              </w:rPr>
            </w:pPr>
            <w:r>
              <w:rPr>
                <w:sz w:val="20"/>
              </w:rPr>
              <w:t>823</w:t>
            </w:r>
          </w:p>
        </w:tc>
      </w:tr>
      <w:tr w:rsidR="00C146ED" w:rsidRPr="00C146ED">
        <w:trPr>
          <w:jc w:val="center"/>
        </w:trPr>
        <w:tc>
          <w:tcPr>
            <w:tcW w:w="0" w:type="auto"/>
            <w:shd w:val="clear" w:color="auto" w:fill="E6EED5"/>
          </w:tcPr>
          <w:p w:rsidR="00C146ED" w:rsidRPr="00C146ED" w:rsidRDefault="00C146ED" w:rsidP="00C146ED">
            <w:pPr>
              <w:ind w:left="0"/>
              <w:rPr>
                <w:b/>
                <w:bCs/>
                <w:sz w:val="20"/>
              </w:rPr>
            </w:pPr>
            <w:r w:rsidRPr="00C146ED">
              <w:rPr>
                <w:b/>
                <w:bCs/>
                <w:sz w:val="20"/>
              </w:rPr>
              <w:t>Total</w:t>
            </w:r>
          </w:p>
        </w:tc>
        <w:tc>
          <w:tcPr>
            <w:tcW w:w="0" w:type="auto"/>
            <w:shd w:val="clear" w:color="auto" w:fill="E6EED5"/>
          </w:tcPr>
          <w:p w:rsidR="00C146ED" w:rsidRPr="00C146ED" w:rsidRDefault="00C146ED" w:rsidP="00C146ED">
            <w:pPr>
              <w:ind w:left="0"/>
              <w:rPr>
                <w:b/>
                <w:bCs/>
                <w:sz w:val="20"/>
              </w:rPr>
            </w:pPr>
            <w:r>
              <w:rPr>
                <w:b/>
                <w:bCs/>
                <w:sz w:val="20"/>
              </w:rPr>
              <w:t>5000</w:t>
            </w:r>
          </w:p>
        </w:tc>
        <w:tc>
          <w:tcPr>
            <w:tcW w:w="0" w:type="auto"/>
            <w:shd w:val="clear" w:color="auto" w:fill="E6EED5"/>
          </w:tcPr>
          <w:p w:rsidR="00C146ED" w:rsidRPr="00C146ED" w:rsidRDefault="00C146ED" w:rsidP="00C146ED">
            <w:pPr>
              <w:ind w:left="0"/>
              <w:rPr>
                <w:b/>
                <w:bCs/>
                <w:sz w:val="20"/>
              </w:rPr>
            </w:pPr>
            <w:r>
              <w:rPr>
                <w:b/>
                <w:bCs/>
                <w:sz w:val="20"/>
              </w:rPr>
              <w:t>5000</w:t>
            </w:r>
          </w:p>
        </w:tc>
        <w:tc>
          <w:tcPr>
            <w:tcW w:w="0" w:type="auto"/>
            <w:tcBorders>
              <w:bottom w:val="single" w:sz="6" w:space="0" w:color="FFFFFF" w:themeColor="background1"/>
              <w:right w:val="single" w:sz="8" w:space="0" w:color="auto"/>
            </w:tcBorders>
            <w:shd w:val="clear" w:color="auto" w:fill="E6EED5"/>
          </w:tcPr>
          <w:p w:rsidR="00C146ED" w:rsidRPr="00C146ED" w:rsidRDefault="00C146ED" w:rsidP="00C146ED">
            <w:pPr>
              <w:ind w:left="0"/>
              <w:rPr>
                <w:b/>
                <w:bCs/>
                <w:sz w:val="20"/>
              </w:rPr>
            </w:pPr>
            <w:r>
              <w:rPr>
                <w:b/>
                <w:bCs/>
                <w:sz w:val="20"/>
              </w:rPr>
              <w:t>5000</w:t>
            </w:r>
          </w:p>
        </w:tc>
        <w:tc>
          <w:tcPr>
            <w:tcW w:w="0" w:type="auto"/>
            <w:tcBorders>
              <w:left w:val="single" w:sz="8" w:space="0" w:color="auto"/>
            </w:tcBorders>
            <w:shd w:val="clear" w:color="auto" w:fill="E6EED5"/>
          </w:tcPr>
          <w:p w:rsidR="00C146ED" w:rsidRPr="00C146ED" w:rsidRDefault="00C146ED" w:rsidP="00C146ED">
            <w:pPr>
              <w:ind w:left="0"/>
              <w:rPr>
                <w:b/>
                <w:bCs/>
                <w:sz w:val="20"/>
              </w:rPr>
            </w:pPr>
            <w:r>
              <w:rPr>
                <w:b/>
                <w:bCs/>
                <w:sz w:val="20"/>
              </w:rPr>
              <w:t>5000</w:t>
            </w:r>
          </w:p>
        </w:tc>
        <w:tc>
          <w:tcPr>
            <w:tcW w:w="0" w:type="auto"/>
            <w:shd w:val="clear" w:color="auto" w:fill="E6EED5"/>
          </w:tcPr>
          <w:p w:rsidR="00C146ED" w:rsidRPr="00C146ED" w:rsidRDefault="00C146ED" w:rsidP="00C146ED">
            <w:pPr>
              <w:ind w:left="0"/>
              <w:rPr>
                <w:b/>
                <w:bCs/>
                <w:sz w:val="20"/>
              </w:rPr>
            </w:pPr>
            <w:r>
              <w:rPr>
                <w:b/>
                <w:bCs/>
                <w:sz w:val="20"/>
              </w:rPr>
              <w:t>4115</w:t>
            </w:r>
          </w:p>
        </w:tc>
        <w:tc>
          <w:tcPr>
            <w:tcW w:w="0" w:type="auto"/>
            <w:shd w:val="clear" w:color="auto" w:fill="E6EED5"/>
          </w:tcPr>
          <w:p w:rsidR="00C146ED" w:rsidRPr="00C146ED" w:rsidRDefault="00C146ED" w:rsidP="00C146ED">
            <w:pPr>
              <w:ind w:left="0"/>
              <w:rPr>
                <w:b/>
                <w:bCs/>
                <w:sz w:val="20"/>
              </w:rPr>
            </w:pPr>
            <w:r>
              <w:rPr>
                <w:b/>
                <w:bCs/>
                <w:sz w:val="20"/>
              </w:rPr>
              <w:t>4565</w:t>
            </w:r>
          </w:p>
        </w:tc>
      </w:tr>
      <w:tr w:rsidR="00C146ED" w:rsidRPr="00C146ED">
        <w:trPr>
          <w:jc w:val="center"/>
        </w:trPr>
        <w:tc>
          <w:tcPr>
            <w:tcW w:w="0" w:type="auto"/>
            <w:gridSpan w:val="7"/>
            <w:shd w:val="clear" w:color="auto" w:fill="E6EED5"/>
          </w:tcPr>
          <w:p w:rsidR="00C146ED" w:rsidRPr="00C146ED" w:rsidRDefault="00C146ED" w:rsidP="00C146ED">
            <w:pPr>
              <w:ind w:left="0"/>
              <w:rPr>
                <w:bCs/>
                <w:sz w:val="20"/>
              </w:rPr>
            </w:pPr>
            <w:r w:rsidRPr="00C146ED">
              <w:rPr>
                <w:bCs/>
                <w:sz w:val="20"/>
              </w:rPr>
              <w:t>Cost of machine = $20,000</w:t>
            </w:r>
          </w:p>
          <w:p w:rsidR="00C146ED" w:rsidRPr="00C146ED" w:rsidRDefault="00C146ED" w:rsidP="00C146ED">
            <w:pPr>
              <w:ind w:left="0"/>
              <w:rPr>
                <w:bCs/>
                <w:sz w:val="20"/>
              </w:rPr>
            </w:pPr>
            <w:r w:rsidRPr="00C146ED">
              <w:rPr>
                <w:bCs/>
                <w:sz w:val="20"/>
              </w:rPr>
              <w:t>Assumes a 5% discount rate</w:t>
            </w:r>
          </w:p>
        </w:tc>
      </w:tr>
    </w:tbl>
    <w:p w:rsidR="00C146ED" w:rsidRPr="007E507F" w:rsidRDefault="00C146ED" w:rsidP="007E507F">
      <w:pPr>
        <w:pStyle w:val="ListParagraph"/>
        <w:widowControl w:val="0"/>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contextualSpacing w:val="0"/>
        <w:rPr>
          <w:color w:val="000000"/>
          <w:szCs w:val="24"/>
        </w:rPr>
      </w:pPr>
      <w:r w:rsidRPr="00C146ED">
        <w:rPr>
          <w:color w:val="000000"/>
          <w:szCs w:val="24"/>
        </w:rPr>
        <w:t>We want to reflect net income as it’s earned—match the cost to the income produced</w:t>
      </w:r>
      <w:r w:rsidR="007E507F">
        <w:rPr>
          <w:color w:val="000000"/>
          <w:szCs w:val="24"/>
        </w:rPr>
        <w:t>:</w:t>
      </w:r>
    </w:p>
    <w:tbl>
      <w:tblPr>
        <w:tblStyle w:val="MediumGrid3-Accent3"/>
        <w:tblW w:w="11013" w:type="dxa"/>
        <w:jc w:val="center"/>
        <w:tblInd w:w="-504" w:type="dxa"/>
        <w:tblLayout w:type="fixed"/>
        <w:tblLook w:val="0620"/>
      </w:tblPr>
      <w:tblGrid>
        <w:gridCol w:w="742"/>
        <w:gridCol w:w="1770"/>
        <w:gridCol w:w="2623"/>
        <w:gridCol w:w="1154"/>
        <w:gridCol w:w="1289"/>
        <w:gridCol w:w="3435"/>
      </w:tblGrid>
      <w:tr w:rsidR="007E507F" w:rsidRPr="007E507F">
        <w:trPr>
          <w:cnfStyle w:val="100000000000"/>
          <w:jc w:val="center"/>
        </w:trPr>
        <w:tc>
          <w:tcPr>
            <w:tcW w:w="742" w:type="dxa"/>
          </w:tcPr>
          <w:p w:rsidR="008C1925" w:rsidRPr="007E507F" w:rsidRDefault="008C1925" w:rsidP="008C1925">
            <w:pPr>
              <w:ind w:left="0"/>
              <w:jc w:val="center"/>
              <w:rPr>
                <w:b w:val="0"/>
                <w:sz w:val="20"/>
              </w:rPr>
            </w:pPr>
          </w:p>
        </w:tc>
        <w:tc>
          <w:tcPr>
            <w:tcW w:w="1770" w:type="dxa"/>
          </w:tcPr>
          <w:p w:rsidR="008C1925" w:rsidRPr="007E507F" w:rsidRDefault="008C1925" w:rsidP="008C1925">
            <w:pPr>
              <w:ind w:left="0"/>
              <w:jc w:val="center"/>
              <w:rPr>
                <w:b w:val="0"/>
                <w:sz w:val="20"/>
              </w:rPr>
            </w:pPr>
          </w:p>
        </w:tc>
        <w:tc>
          <w:tcPr>
            <w:tcW w:w="2623" w:type="dxa"/>
          </w:tcPr>
          <w:p w:rsidR="008C1925" w:rsidRPr="007E507F" w:rsidRDefault="008C1925" w:rsidP="008C1925">
            <w:pPr>
              <w:ind w:left="0"/>
              <w:jc w:val="center"/>
              <w:rPr>
                <w:b w:val="0"/>
                <w:sz w:val="20"/>
              </w:rPr>
            </w:pPr>
          </w:p>
        </w:tc>
        <w:tc>
          <w:tcPr>
            <w:tcW w:w="5878" w:type="dxa"/>
            <w:gridSpan w:val="3"/>
          </w:tcPr>
          <w:p w:rsidR="008C1925" w:rsidRPr="007E507F" w:rsidRDefault="008C1925" w:rsidP="008C1925">
            <w:pPr>
              <w:ind w:left="0"/>
              <w:jc w:val="center"/>
              <w:rPr>
                <w:b w:val="0"/>
                <w:sz w:val="20"/>
              </w:rPr>
            </w:pPr>
            <w:r w:rsidRPr="007E507F">
              <w:rPr>
                <w:b w:val="0"/>
                <w:sz w:val="20"/>
              </w:rPr>
              <w:t>Taxable Income</w:t>
            </w:r>
          </w:p>
        </w:tc>
      </w:tr>
      <w:tr w:rsidR="007E507F" w:rsidRPr="007E507F">
        <w:trPr>
          <w:jc w:val="center"/>
        </w:trPr>
        <w:tc>
          <w:tcPr>
            <w:tcW w:w="742" w:type="dxa"/>
          </w:tcPr>
          <w:p w:rsidR="008C1925" w:rsidRPr="007E507F" w:rsidRDefault="008C1925" w:rsidP="00C146ED">
            <w:pPr>
              <w:ind w:left="0"/>
              <w:rPr>
                <w:b/>
                <w:sz w:val="20"/>
              </w:rPr>
            </w:pPr>
            <w:r w:rsidRPr="007E507F">
              <w:rPr>
                <w:b/>
                <w:sz w:val="20"/>
              </w:rPr>
              <w:t>Year</w:t>
            </w:r>
          </w:p>
        </w:tc>
        <w:tc>
          <w:tcPr>
            <w:tcW w:w="1770" w:type="dxa"/>
          </w:tcPr>
          <w:p w:rsidR="008C1925" w:rsidRPr="007E507F" w:rsidRDefault="008C1925" w:rsidP="00C146ED">
            <w:pPr>
              <w:ind w:left="0"/>
              <w:rPr>
                <w:b/>
                <w:sz w:val="20"/>
              </w:rPr>
            </w:pPr>
            <w:r w:rsidRPr="007E507F">
              <w:rPr>
                <w:b/>
                <w:sz w:val="20"/>
              </w:rPr>
              <w:t>Income Produced</w:t>
            </w:r>
          </w:p>
        </w:tc>
        <w:tc>
          <w:tcPr>
            <w:tcW w:w="2623" w:type="dxa"/>
          </w:tcPr>
          <w:p w:rsidR="008C1925" w:rsidRPr="007E507F" w:rsidRDefault="008C1925" w:rsidP="00C146ED">
            <w:pPr>
              <w:ind w:left="0"/>
              <w:rPr>
                <w:b/>
                <w:sz w:val="20"/>
              </w:rPr>
            </w:pPr>
            <w:r w:rsidRPr="007E507F">
              <w:rPr>
                <w:b/>
                <w:sz w:val="20"/>
              </w:rPr>
              <w:t>Decline in Value of Machine</w:t>
            </w:r>
          </w:p>
        </w:tc>
        <w:tc>
          <w:tcPr>
            <w:tcW w:w="1154" w:type="dxa"/>
          </w:tcPr>
          <w:p w:rsidR="008C1925" w:rsidRPr="007E507F" w:rsidRDefault="008C1925" w:rsidP="00C146ED">
            <w:pPr>
              <w:ind w:left="0"/>
              <w:rPr>
                <w:b/>
                <w:sz w:val="20"/>
              </w:rPr>
            </w:pPr>
            <w:r w:rsidRPr="007E507F">
              <w:rPr>
                <w:b/>
                <w:sz w:val="20"/>
              </w:rPr>
              <w:t>Expensing</w:t>
            </w:r>
          </w:p>
        </w:tc>
        <w:tc>
          <w:tcPr>
            <w:tcW w:w="1289" w:type="dxa"/>
          </w:tcPr>
          <w:p w:rsidR="008C1925" w:rsidRPr="007E507F" w:rsidRDefault="007E507F" w:rsidP="007E507F">
            <w:pPr>
              <w:ind w:left="0"/>
              <w:rPr>
                <w:b/>
                <w:sz w:val="20"/>
              </w:rPr>
            </w:pPr>
            <w:r w:rsidRPr="007E507F">
              <w:rPr>
                <w:b/>
                <w:sz w:val="20"/>
              </w:rPr>
              <w:t>Cap. &amp; Dep.</w:t>
            </w:r>
          </w:p>
        </w:tc>
        <w:tc>
          <w:tcPr>
            <w:tcW w:w="3435" w:type="dxa"/>
          </w:tcPr>
          <w:p w:rsidR="008C1925" w:rsidRPr="007E507F" w:rsidRDefault="007E507F" w:rsidP="00C146ED">
            <w:pPr>
              <w:ind w:left="0"/>
              <w:rPr>
                <w:b/>
                <w:sz w:val="20"/>
              </w:rPr>
            </w:pPr>
            <w:r w:rsidRPr="007E507F">
              <w:rPr>
                <w:b/>
                <w:sz w:val="20"/>
              </w:rPr>
              <w:t>Cap.</w:t>
            </w:r>
            <w:r w:rsidR="008C1925" w:rsidRPr="007E507F">
              <w:rPr>
                <w:b/>
                <w:sz w:val="20"/>
              </w:rPr>
              <w:t xml:space="preserve"> &amp; Recovering Cost at Disposition</w:t>
            </w:r>
          </w:p>
        </w:tc>
      </w:tr>
      <w:tr w:rsidR="007E507F" w:rsidRPr="007E507F">
        <w:trPr>
          <w:jc w:val="center"/>
        </w:trPr>
        <w:tc>
          <w:tcPr>
            <w:tcW w:w="742" w:type="dxa"/>
          </w:tcPr>
          <w:p w:rsidR="008C1925" w:rsidRPr="007E507F" w:rsidRDefault="008C1925" w:rsidP="00C146ED">
            <w:pPr>
              <w:ind w:left="0"/>
              <w:rPr>
                <w:sz w:val="20"/>
              </w:rPr>
            </w:pPr>
            <w:r w:rsidRPr="007E507F">
              <w:rPr>
                <w:sz w:val="20"/>
              </w:rPr>
              <w:t>1</w:t>
            </w:r>
          </w:p>
        </w:tc>
        <w:tc>
          <w:tcPr>
            <w:tcW w:w="1770" w:type="dxa"/>
          </w:tcPr>
          <w:p w:rsidR="008C1925" w:rsidRPr="007E507F" w:rsidRDefault="008C1925" w:rsidP="00C146ED">
            <w:pPr>
              <w:ind w:left="0"/>
              <w:rPr>
                <w:sz w:val="20"/>
              </w:rPr>
            </w:pPr>
            <w:r w:rsidRPr="007E507F">
              <w:rPr>
                <w:sz w:val="20"/>
              </w:rPr>
              <w:t>8,000</w:t>
            </w:r>
          </w:p>
        </w:tc>
        <w:tc>
          <w:tcPr>
            <w:tcW w:w="2623" w:type="dxa"/>
          </w:tcPr>
          <w:p w:rsidR="008C1925" w:rsidRPr="007E507F" w:rsidRDefault="008C1925" w:rsidP="00C146ED">
            <w:pPr>
              <w:ind w:left="0"/>
              <w:rPr>
                <w:sz w:val="20"/>
              </w:rPr>
            </w:pPr>
            <w:r w:rsidRPr="007E507F">
              <w:rPr>
                <w:sz w:val="20"/>
              </w:rPr>
              <w:t>(4,000)</w:t>
            </w:r>
          </w:p>
        </w:tc>
        <w:tc>
          <w:tcPr>
            <w:tcW w:w="1154" w:type="dxa"/>
          </w:tcPr>
          <w:p w:rsidR="008C1925" w:rsidRPr="007E507F" w:rsidRDefault="008C1925" w:rsidP="00C146ED">
            <w:pPr>
              <w:ind w:left="0"/>
              <w:rPr>
                <w:sz w:val="20"/>
              </w:rPr>
            </w:pPr>
            <w:r w:rsidRPr="007E507F">
              <w:rPr>
                <w:sz w:val="20"/>
              </w:rPr>
              <w:t>(12,000)</w:t>
            </w:r>
          </w:p>
        </w:tc>
        <w:tc>
          <w:tcPr>
            <w:tcW w:w="1289" w:type="dxa"/>
          </w:tcPr>
          <w:p w:rsidR="008C1925" w:rsidRPr="007E507F" w:rsidRDefault="008C1925" w:rsidP="008C1925">
            <w:pPr>
              <w:tabs>
                <w:tab w:val="right" w:pos="1813"/>
              </w:tabs>
              <w:ind w:left="0"/>
              <w:rPr>
                <w:sz w:val="20"/>
              </w:rPr>
            </w:pPr>
            <w:r w:rsidRPr="007E507F">
              <w:rPr>
                <w:sz w:val="20"/>
              </w:rPr>
              <w:t>4,000</w:t>
            </w:r>
            <w:r w:rsidRPr="007E507F">
              <w:rPr>
                <w:sz w:val="20"/>
              </w:rPr>
              <w:tab/>
            </w:r>
          </w:p>
        </w:tc>
        <w:tc>
          <w:tcPr>
            <w:tcW w:w="3435" w:type="dxa"/>
          </w:tcPr>
          <w:p w:rsidR="008C1925" w:rsidRPr="007E507F" w:rsidRDefault="008C1925" w:rsidP="00C146ED">
            <w:pPr>
              <w:ind w:left="0"/>
              <w:rPr>
                <w:sz w:val="20"/>
              </w:rPr>
            </w:pPr>
            <w:r w:rsidRPr="007E507F">
              <w:rPr>
                <w:sz w:val="20"/>
              </w:rPr>
              <w:t>8,000</w:t>
            </w:r>
          </w:p>
        </w:tc>
      </w:tr>
      <w:tr w:rsidR="007E507F" w:rsidRPr="007E507F">
        <w:trPr>
          <w:jc w:val="center"/>
        </w:trPr>
        <w:tc>
          <w:tcPr>
            <w:tcW w:w="742" w:type="dxa"/>
          </w:tcPr>
          <w:p w:rsidR="008C1925" w:rsidRPr="007E507F" w:rsidRDefault="008C1925" w:rsidP="00C146ED">
            <w:pPr>
              <w:ind w:left="0"/>
              <w:rPr>
                <w:sz w:val="20"/>
              </w:rPr>
            </w:pPr>
            <w:r w:rsidRPr="007E507F">
              <w:rPr>
                <w:sz w:val="20"/>
              </w:rPr>
              <w:t>2</w:t>
            </w:r>
          </w:p>
        </w:tc>
        <w:tc>
          <w:tcPr>
            <w:tcW w:w="1770" w:type="dxa"/>
          </w:tcPr>
          <w:p w:rsidR="008C1925" w:rsidRPr="007E507F" w:rsidRDefault="008C1925" w:rsidP="00C146ED">
            <w:pPr>
              <w:ind w:left="0"/>
              <w:rPr>
                <w:sz w:val="20"/>
              </w:rPr>
            </w:pPr>
            <w:r w:rsidRPr="007E507F">
              <w:rPr>
                <w:sz w:val="20"/>
              </w:rPr>
              <w:t>8,000</w:t>
            </w:r>
          </w:p>
        </w:tc>
        <w:tc>
          <w:tcPr>
            <w:tcW w:w="2623" w:type="dxa"/>
          </w:tcPr>
          <w:p w:rsidR="008C1925" w:rsidRPr="007E507F" w:rsidRDefault="008C1925" w:rsidP="00C146ED">
            <w:pPr>
              <w:ind w:left="0"/>
              <w:rPr>
                <w:sz w:val="20"/>
              </w:rPr>
            </w:pPr>
            <w:r w:rsidRPr="007E507F">
              <w:rPr>
                <w:sz w:val="20"/>
              </w:rPr>
              <w:t>(4,000)</w:t>
            </w:r>
          </w:p>
        </w:tc>
        <w:tc>
          <w:tcPr>
            <w:tcW w:w="1154" w:type="dxa"/>
          </w:tcPr>
          <w:p w:rsidR="008C1925" w:rsidRPr="007E507F" w:rsidRDefault="008C1925" w:rsidP="00C146ED">
            <w:pPr>
              <w:ind w:left="0"/>
              <w:rPr>
                <w:sz w:val="20"/>
              </w:rPr>
            </w:pPr>
            <w:r w:rsidRPr="007E507F">
              <w:rPr>
                <w:sz w:val="20"/>
              </w:rPr>
              <w:t>8,000</w:t>
            </w:r>
          </w:p>
        </w:tc>
        <w:tc>
          <w:tcPr>
            <w:tcW w:w="1289" w:type="dxa"/>
          </w:tcPr>
          <w:p w:rsidR="008C1925" w:rsidRPr="007E507F" w:rsidRDefault="008C1925" w:rsidP="008C1925">
            <w:pPr>
              <w:tabs>
                <w:tab w:val="right" w:pos="1813"/>
              </w:tabs>
              <w:ind w:left="0"/>
              <w:rPr>
                <w:sz w:val="20"/>
              </w:rPr>
            </w:pPr>
            <w:r w:rsidRPr="007E507F">
              <w:rPr>
                <w:sz w:val="20"/>
              </w:rPr>
              <w:t>4,000</w:t>
            </w:r>
            <w:r w:rsidRPr="007E507F">
              <w:rPr>
                <w:sz w:val="20"/>
              </w:rPr>
              <w:tab/>
            </w:r>
          </w:p>
        </w:tc>
        <w:tc>
          <w:tcPr>
            <w:tcW w:w="3435" w:type="dxa"/>
          </w:tcPr>
          <w:p w:rsidR="008C1925" w:rsidRPr="007E507F" w:rsidRDefault="008C1925" w:rsidP="00C146ED">
            <w:pPr>
              <w:ind w:left="0"/>
              <w:rPr>
                <w:sz w:val="20"/>
              </w:rPr>
            </w:pPr>
            <w:r w:rsidRPr="007E507F">
              <w:rPr>
                <w:sz w:val="20"/>
              </w:rPr>
              <w:t>8,000</w:t>
            </w:r>
          </w:p>
        </w:tc>
      </w:tr>
      <w:tr w:rsidR="007E507F" w:rsidRPr="007E507F">
        <w:trPr>
          <w:jc w:val="center"/>
        </w:trPr>
        <w:tc>
          <w:tcPr>
            <w:tcW w:w="742" w:type="dxa"/>
          </w:tcPr>
          <w:p w:rsidR="008C1925" w:rsidRPr="007E507F" w:rsidRDefault="008C1925" w:rsidP="00C146ED">
            <w:pPr>
              <w:ind w:left="0"/>
              <w:rPr>
                <w:sz w:val="20"/>
              </w:rPr>
            </w:pPr>
            <w:r w:rsidRPr="007E507F">
              <w:rPr>
                <w:sz w:val="20"/>
              </w:rPr>
              <w:t>3</w:t>
            </w:r>
          </w:p>
        </w:tc>
        <w:tc>
          <w:tcPr>
            <w:tcW w:w="1770" w:type="dxa"/>
          </w:tcPr>
          <w:p w:rsidR="008C1925" w:rsidRPr="007E507F" w:rsidRDefault="008C1925" w:rsidP="00C146ED">
            <w:pPr>
              <w:ind w:left="0"/>
              <w:rPr>
                <w:sz w:val="20"/>
              </w:rPr>
            </w:pPr>
            <w:r w:rsidRPr="007E507F">
              <w:rPr>
                <w:sz w:val="20"/>
              </w:rPr>
              <w:t>8,000</w:t>
            </w:r>
          </w:p>
        </w:tc>
        <w:tc>
          <w:tcPr>
            <w:tcW w:w="2623" w:type="dxa"/>
          </w:tcPr>
          <w:p w:rsidR="008C1925" w:rsidRPr="007E507F" w:rsidRDefault="008C1925" w:rsidP="00C146ED">
            <w:pPr>
              <w:ind w:left="0"/>
              <w:rPr>
                <w:sz w:val="20"/>
              </w:rPr>
            </w:pPr>
            <w:r w:rsidRPr="007E507F">
              <w:rPr>
                <w:sz w:val="20"/>
              </w:rPr>
              <w:t>(4,000)</w:t>
            </w:r>
          </w:p>
        </w:tc>
        <w:tc>
          <w:tcPr>
            <w:tcW w:w="1154" w:type="dxa"/>
          </w:tcPr>
          <w:p w:rsidR="008C1925" w:rsidRPr="007E507F" w:rsidRDefault="008C1925" w:rsidP="00C146ED">
            <w:pPr>
              <w:ind w:left="0"/>
              <w:rPr>
                <w:sz w:val="20"/>
              </w:rPr>
            </w:pPr>
            <w:r w:rsidRPr="007E507F">
              <w:rPr>
                <w:sz w:val="20"/>
              </w:rPr>
              <w:t>8,000</w:t>
            </w:r>
          </w:p>
        </w:tc>
        <w:tc>
          <w:tcPr>
            <w:tcW w:w="1289" w:type="dxa"/>
          </w:tcPr>
          <w:p w:rsidR="008C1925" w:rsidRPr="007E507F" w:rsidRDefault="008C1925" w:rsidP="008C1925">
            <w:pPr>
              <w:tabs>
                <w:tab w:val="right" w:pos="1813"/>
              </w:tabs>
              <w:ind w:left="0"/>
              <w:rPr>
                <w:sz w:val="20"/>
              </w:rPr>
            </w:pPr>
            <w:r w:rsidRPr="007E507F">
              <w:rPr>
                <w:sz w:val="20"/>
              </w:rPr>
              <w:t>4,000</w:t>
            </w:r>
            <w:r w:rsidRPr="007E507F">
              <w:rPr>
                <w:sz w:val="20"/>
              </w:rPr>
              <w:tab/>
            </w:r>
          </w:p>
        </w:tc>
        <w:tc>
          <w:tcPr>
            <w:tcW w:w="3435" w:type="dxa"/>
          </w:tcPr>
          <w:p w:rsidR="008C1925" w:rsidRPr="007E507F" w:rsidRDefault="008C1925" w:rsidP="00C146ED">
            <w:pPr>
              <w:ind w:left="0"/>
              <w:rPr>
                <w:sz w:val="20"/>
              </w:rPr>
            </w:pPr>
            <w:r w:rsidRPr="007E507F">
              <w:rPr>
                <w:sz w:val="20"/>
              </w:rPr>
              <w:t>8,000</w:t>
            </w:r>
          </w:p>
        </w:tc>
      </w:tr>
      <w:tr w:rsidR="007E507F" w:rsidRPr="007E507F">
        <w:trPr>
          <w:jc w:val="center"/>
        </w:trPr>
        <w:tc>
          <w:tcPr>
            <w:tcW w:w="742" w:type="dxa"/>
          </w:tcPr>
          <w:p w:rsidR="008C1925" w:rsidRPr="007E507F" w:rsidRDefault="008C1925" w:rsidP="00C146ED">
            <w:pPr>
              <w:ind w:left="0"/>
              <w:rPr>
                <w:sz w:val="20"/>
              </w:rPr>
            </w:pPr>
            <w:r w:rsidRPr="007E507F">
              <w:rPr>
                <w:sz w:val="20"/>
              </w:rPr>
              <w:t>4</w:t>
            </w:r>
          </w:p>
        </w:tc>
        <w:tc>
          <w:tcPr>
            <w:tcW w:w="1770" w:type="dxa"/>
          </w:tcPr>
          <w:p w:rsidR="008C1925" w:rsidRPr="007E507F" w:rsidRDefault="008C1925" w:rsidP="00C146ED">
            <w:pPr>
              <w:ind w:left="0"/>
              <w:rPr>
                <w:sz w:val="20"/>
              </w:rPr>
            </w:pPr>
            <w:r w:rsidRPr="007E507F">
              <w:rPr>
                <w:sz w:val="20"/>
              </w:rPr>
              <w:t>8,000</w:t>
            </w:r>
          </w:p>
        </w:tc>
        <w:tc>
          <w:tcPr>
            <w:tcW w:w="2623" w:type="dxa"/>
          </w:tcPr>
          <w:p w:rsidR="008C1925" w:rsidRPr="007E507F" w:rsidRDefault="008C1925" w:rsidP="00C146ED">
            <w:pPr>
              <w:ind w:left="0"/>
              <w:rPr>
                <w:sz w:val="20"/>
              </w:rPr>
            </w:pPr>
            <w:r w:rsidRPr="007E507F">
              <w:rPr>
                <w:sz w:val="20"/>
              </w:rPr>
              <w:t>(4,000)</w:t>
            </w:r>
          </w:p>
        </w:tc>
        <w:tc>
          <w:tcPr>
            <w:tcW w:w="1154" w:type="dxa"/>
          </w:tcPr>
          <w:p w:rsidR="008C1925" w:rsidRPr="007E507F" w:rsidRDefault="008C1925" w:rsidP="00C146ED">
            <w:pPr>
              <w:ind w:left="0"/>
              <w:rPr>
                <w:sz w:val="20"/>
              </w:rPr>
            </w:pPr>
            <w:r w:rsidRPr="007E507F">
              <w:rPr>
                <w:sz w:val="20"/>
              </w:rPr>
              <w:t>8,000</w:t>
            </w:r>
          </w:p>
        </w:tc>
        <w:tc>
          <w:tcPr>
            <w:tcW w:w="1289" w:type="dxa"/>
          </w:tcPr>
          <w:p w:rsidR="008C1925" w:rsidRPr="007E507F" w:rsidRDefault="008C1925" w:rsidP="008C1925">
            <w:pPr>
              <w:tabs>
                <w:tab w:val="right" w:pos="1813"/>
              </w:tabs>
              <w:ind w:left="0"/>
              <w:rPr>
                <w:sz w:val="20"/>
              </w:rPr>
            </w:pPr>
            <w:r w:rsidRPr="007E507F">
              <w:rPr>
                <w:sz w:val="20"/>
              </w:rPr>
              <w:t>4,000</w:t>
            </w:r>
            <w:r w:rsidRPr="007E507F">
              <w:rPr>
                <w:sz w:val="20"/>
              </w:rPr>
              <w:tab/>
            </w:r>
          </w:p>
        </w:tc>
        <w:tc>
          <w:tcPr>
            <w:tcW w:w="3435" w:type="dxa"/>
          </w:tcPr>
          <w:p w:rsidR="008C1925" w:rsidRPr="007E507F" w:rsidRDefault="008C1925" w:rsidP="00C146ED">
            <w:pPr>
              <w:ind w:left="0"/>
              <w:rPr>
                <w:sz w:val="20"/>
              </w:rPr>
            </w:pPr>
            <w:r w:rsidRPr="007E507F">
              <w:rPr>
                <w:sz w:val="20"/>
              </w:rPr>
              <w:t>8,000</w:t>
            </w:r>
          </w:p>
        </w:tc>
      </w:tr>
      <w:tr w:rsidR="007E507F" w:rsidRPr="007E507F">
        <w:trPr>
          <w:jc w:val="center"/>
        </w:trPr>
        <w:tc>
          <w:tcPr>
            <w:tcW w:w="742" w:type="dxa"/>
          </w:tcPr>
          <w:p w:rsidR="008C1925" w:rsidRPr="007E507F" w:rsidRDefault="008C1925" w:rsidP="00C146ED">
            <w:pPr>
              <w:ind w:left="0"/>
              <w:rPr>
                <w:sz w:val="20"/>
              </w:rPr>
            </w:pPr>
            <w:r w:rsidRPr="007E507F">
              <w:rPr>
                <w:sz w:val="20"/>
              </w:rPr>
              <w:t>5</w:t>
            </w:r>
          </w:p>
        </w:tc>
        <w:tc>
          <w:tcPr>
            <w:tcW w:w="1770" w:type="dxa"/>
          </w:tcPr>
          <w:p w:rsidR="008C1925" w:rsidRPr="007E507F" w:rsidRDefault="008C1925" w:rsidP="00C146ED">
            <w:pPr>
              <w:ind w:left="0"/>
              <w:rPr>
                <w:sz w:val="20"/>
              </w:rPr>
            </w:pPr>
            <w:r w:rsidRPr="007E507F">
              <w:rPr>
                <w:sz w:val="20"/>
              </w:rPr>
              <w:t>8,000</w:t>
            </w:r>
          </w:p>
        </w:tc>
        <w:tc>
          <w:tcPr>
            <w:tcW w:w="2623" w:type="dxa"/>
          </w:tcPr>
          <w:p w:rsidR="008C1925" w:rsidRPr="007E507F" w:rsidRDefault="008C1925" w:rsidP="00C146ED">
            <w:pPr>
              <w:ind w:left="0"/>
              <w:rPr>
                <w:sz w:val="20"/>
              </w:rPr>
            </w:pPr>
            <w:r w:rsidRPr="007E507F">
              <w:rPr>
                <w:sz w:val="20"/>
              </w:rPr>
              <w:t>(4,000)</w:t>
            </w:r>
          </w:p>
        </w:tc>
        <w:tc>
          <w:tcPr>
            <w:tcW w:w="1154" w:type="dxa"/>
          </w:tcPr>
          <w:p w:rsidR="008C1925" w:rsidRPr="007E507F" w:rsidRDefault="008C1925" w:rsidP="00C146ED">
            <w:pPr>
              <w:ind w:left="0"/>
              <w:rPr>
                <w:sz w:val="20"/>
              </w:rPr>
            </w:pPr>
            <w:r w:rsidRPr="007E507F">
              <w:rPr>
                <w:sz w:val="20"/>
              </w:rPr>
              <w:t>8,000</w:t>
            </w:r>
          </w:p>
        </w:tc>
        <w:tc>
          <w:tcPr>
            <w:tcW w:w="1289" w:type="dxa"/>
          </w:tcPr>
          <w:p w:rsidR="008C1925" w:rsidRPr="007E507F" w:rsidRDefault="008C1925" w:rsidP="008C1925">
            <w:pPr>
              <w:tabs>
                <w:tab w:val="right" w:pos="1813"/>
              </w:tabs>
              <w:ind w:left="0"/>
              <w:rPr>
                <w:sz w:val="20"/>
              </w:rPr>
            </w:pPr>
            <w:r w:rsidRPr="007E507F">
              <w:rPr>
                <w:sz w:val="20"/>
              </w:rPr>
              <w:t>4,000</w:t>
            </w:r>
            <w:r w:rsidRPr="007E507F">
              <w:rPr>
                <w:sz w:val="20"/>
              </w:rPr>
              <w:tab/>
            </w:r>
          </w:p>
        </w:tc>
        <w:tc>
          <w:tcPr>
            <w:tcW w:w="3435" w:type="dxa"/>
          </w:tcPr>
          <w:p w:rsidR="008C1925" w:rsidRPr="007E507F" w:rsidRDefault="008C1925" w:rsidP="008C1925">
            <w:pPr>
              <w:tabs>
                <w:tab w:val="left" w:pos="880"/>
              </w:tabs>
              <w:ind w:left="0"/>
              <w:rPr>
                <w:sz w:val="20"/>
              </w:rPr>
            </w:pPr>
            <w:r w:rsidRPr="007E507F">
              <w:rPr>
                <w:sz w:val="20"/>
              </w:rPr>
              <w:t>(12,000)</w:t>
            </w:r>
          </w:p>
        </w:tc>
      </w:tr>
      <w:tr w:rsidR="007E507F" w:rsidRPr="007E507F">
        <w:trPr>
          <w:jc w:val="center"/>
        </w:trPr>
        <w:tc>
          <w:tcPr>
            <w:tcW w:w="742" w:type="dxa"/>
            <w:shd w:val="clear" w:color="auto" w:fill="E6EED5"/>
          </w:tcPr>
          <w:p w:rsidR="005B4861" w:rsidRPr="007E507F" w:rsidRDefault="005B4861" w:rsidP="00C146ED">
            <w:pPr>
              <w:ind w:left="0"/>
              <w:rPr>
                <w:b/>
                <w:bCs/>
                <w:sz w:val="20"/>
              </w:rPr>
            </w:pPr>
            <w:r w:rsidRPr="007E507F">
              <w:rPr>
                <w:b/>
                <w:bCs/>
                <w:sz w:val="20"/>
              </w:rPr>
              <w:t>Total</w:t>
            </w:r>
          </w:p>
        </w:tc>
        <w:tc>
          <w:tcPr>
            <w:tcW w:w="1770" w:type="dxa"/>
            <w:shd w:val="clear" w:color="auto" w:fill="E6EED5"/>
          </w:tcPr>
          <w:p w:rsidR="005B4861" w:rsidRPr="007E507F" w:rsidRDefault="005B4861" w:rsidP="00C146ED">
            <w:pPr>
              <w:ind w:left="0"/>
              <w:rPr>
                <w:b/>
                <w:bCs/>
                <w:sz w:val="20"/>
              </w:rPr>
            </w:pPr>
            <w:r w:rsidRPr="007E507F">
              <w:rPr>
                <w:b/>
                <w:bCs/>
                <w:sz w:val="20"/>
              </w:rPr>
              <w:t>40,000</w:t>
            </w:r>
          </w:p>
        </w:tc>
        <w:tc>
          <w:tcPr>
            <w:tcW w:w="2623" w:type="dxa"/>
            <w:shd w:val="clear" w:color="auto" w:fill="E6EED5"/>
          </w:tcPr>
          <w:p w:rsidR="005B4861" w:rsidRPr="007E507F" w:rsidRDefault="005B4861" w:rsidP="00C146ED">
            <w:pPr>
              <w:ind w:left="0"/>
              <w:rPr>
                <w:b/>
                <w:bCs/>
                <w:sz w:val="20"/>
              </w:rPr>
            </w:pPr>
            <w:r w:rsidRPr="007E507F">
              <w:rPr>
                <w:b/>
                <w:bCs/>
                <w:sz w:val="20"/>
              </w:rPr>
              <w:t>(20,000)</w:t>
            </w:r>
          </w:p>
        </w:tc>
        <w:tc>
          <w:tcPr>
            <w:tcW w:w="1154" w:type="dxa"/>
            <w:shd w:val="clear" w:color="auto" w:fill="E6EED5"/>
          </w:tcPr>
          <w:p w:rsidR="005B4861" w:rsidRPr="007E507F" w:rsidRDefault="005B4861" w:rsidP="00C146ED">
            <w:pPr>
              <w:ind w:left="0"/>
              <w:rPr>
                <w:b/>
                <w:bCs/>
                <w:sz w:val="20"/>
              </w:rPr>
            </w:pPr>
            <w:r w:rsidRPr="007E507F">
              <w:rPr>
                <w:b/>
                <w:bCs/>
                <w:sz w:val="20"/>
              </w:rPr>
              <w:t>20,000</w:t>
            </w:r>
          </w:p>
        </w:tc>
        <w:tc>
          <w:tcPr>
            <w:tcW w:w="1289" w:type="dxa"/>
            <w:shd w:val="clear" w:color="auto" w:fill="E6EED5"/>
          </w:tcPr>
          <w:p w:rsidR="005B4861" w:rsidRPr="007E507F" w:rsidRDefault="005B4861" w:rsidP="00C146ED">
            <w:pPr>
              <w:ind w:left="0"/>
              <w:rPr>
                <w:b/>
                <w:bCs/>
                <w:sz w:val="20"/>
              </w:rPr>
            </w:pPr>
            <w:r w:rsidRPr="007E507F">
              <w:rPr>
                <w:b/>
                <w:bCs/>
                <w:sz w:val="20"/>
              </w:rPr>
              <w:t>20,000</w:t>
            </w:r>
          </w:p>
        </w:tc>
        <w:tc>
          <w:tcPr>
            <w:tcW w:w="3435" w:type="dxa"/>
            <w:shd w:val="clear" w:color="auto" w:fill="E6EED5"/>
          </w:tcPr>
          <w:p w:rsidR="005B4861" w:rsidRPr="007E507F" w:rsidRDefault="005B4861" w:rsidP="00C146ED">
            <w:pPr>
              <w:ind w:left="0"/>
              <w:rPr>
                <w:b/>
                <w:bCs/>
                <w:sz w:val="20"/>
              </w:rPr>
            </w:pPr>
            <w:r w:rsidRPr="007E507F">
              <w:rPr>
                <w:b/>
                <w:bCs/>
                <w:sz w:val="20"/>
              </w:rPr>
              <w:t>20,000</w:t>
            </w:r>
          </w:p>
        </w:tc>
      </w:tr>
      <w:tr w:rsidR="005B4861" w:rsidRPr="007E507F">
        <w:trPr>
          <w:jc w:val="center"/>
        </w:trPr>
        <w:tc>
          <w:tcPr>
            <w:tcW w:w="11013" w:type="dxa"/>
            <w:gridSpan w:val="6"/>
            <w:shd w:val="clear" w:color="auto" w:fill="E6EED5"/>
          </w:tcPr>
          <w:p w:rsidR="005B4861" w:rsidRPr="007E507F" w:rsidRDefault="005B4861" w:rsidP="00C146ED">
            <w:pPr>
              <w:ind w:left="0"/>
              <w:rPr>
                <w:bCs/>
                <w:sz w:val="20"/>
              </w:rPr>
            </w:pPr>
            <w:r w:rsidRPr="007E507F">
              <w:rPr>
                <w:bCs/>
                <w:sz w:val="20"/>
              </w:rPr>
              <w:t>Cost of machine = $20,000</w:t>
            </w:r>
          </w:p>
        </w:tc>
      </w:tr>
    </w:tbl>
    <w:p w:rsidR="008E4798" w:rsidRPr="000F0A83" w:rsidRDefault="008327E4" w:rsidP="00B44867">
      <w:pPr>
        <w:pStyle w:val="ListParagraph"/>
        <w:widowControl w:val="0"/>
        <w:numPr>
          <w:ilvl w:val="1"/>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1080"/>
        <w:contextualSpacing w:val="0"/>
        <w:rPr>
          <w:b/>
          <w:color w:val="BFBFBF" w:themeColor="background1" w:themeShade="BF"/>
          <w:szCs w:val="24"/>
        </w:rPr>
      </w:pPr>
      <w:r w:rsidRPr="000F0A83">
        <w:rPr>
          <w:b/>
          <w:color w:val="BFBFBF" w:themeColor="background1" w:themeShade="BF"/>
          <w:szCs w:val="24"/>
        </w:rPr>
        <w:t>If he were required to wait until the end of year 5 to deduct any portion of the cost, how much would he save in taxes at that time? What is the present value of those savings? (You should refer to Appendix A in the casebook and assume a 5% discount rate.)</w:t>
      </w:r>
    </w:p>
    <w:p w:rsidR="008327E4" w:rsidRPr="00B44867" w:rsidRDefault="008E4798" w:rsidP="00B448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1080"/>
        <w:contextualSpacing w:val="0"/>
        <w:rPr>
          <w:color w:val="000000"/>
          <w:szCs w:val="24"/>
        </w:rPr>
      </w:pPr>
      <w:r w:rsidRPr="00B44867">
        <w:rPr>
          <w:color w:val="000000"/>
          <w:szCs w:val="24"/>
        </w:rPr>
        <w:t xml:space="preserve">PV </w:t>
      </w:r>
      <w:r w:rsidR="00B44867">
        <w:rPr>
          <w:color w:val="000000"/>
          <w:szCs w:val="24"/>
        </w:rPr>
        <w:t>Tax liability (T</w:t>
      </w:r>
      <w:r w:rsidRPr="00B44867">
        <w:rPr>
          <w:color w:val="000000"/>
          <w:szCs w:val="24"/>
          <w:vertAlign w:val="subscript"/>
        </w:rPr>
        <w:t>5</w:t>
      </w:r>
      <w:r w:rsidRPr="00B44867">
        <w:rPr>
          <w:color w:val="000000"/>
          <w:szCs w:val="24"/>
        </w:rPr>
        <w:t>) = (20,000)*25% = (5,00</w:t>
      </w:r>
      <w:r w:rsidR="00B44867">
        <w:rPr>
          <w:color w:val="000000"/>
          <w:szCs w:val="24"/>
        </w:rPr>
        <w:t>0) / (1.05)</w:t>
      </w:r>
      <w:r w:rsidRPr="00B44867">
        <w:rPr>
          <w:color w:val="000000"/>
          <w:szCs w:val="24"/>
          <w:vertAlign w:val="superscript"/>
        </w:rPr>
        <w:t>5</w:t>
      </w:r>
      <w:r w:rsidRPr="00B44867">
        <w:rPr>
          <w:color w:val="000000"/>
          <w:szCs w:val="24"/>
        </w:rPr>
        <w:t xml:space="preserve"> = (3,917.63)</w:t>
      </w:r>
    </w:p>
    <w:p w:rsidR="008E4798" w:rsidRPr="00B44867" w:rsidRDefault="008327E4" w:rsidP="00B44867">
      <w:pPr>
        <w:pStyle w:val="ListParagraph"/>
        <w:widowControl w:val="0"/>
        <w:numPr>
          <w:ilvl w:val="1"/>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1080"/>
        <w:contextualSpacing w:val="0"/>
        <w:rPr>
          <w:b/>
          <w:color w:val="BFBFBF" w:themeColor="background1" w:themeShade="BF"/>
          <w:szCs w:val="24"/>
        </w:rPr>
      </w:pPr>
      <w:r w:rsidRPr="00B44867">
        <w:rPr>
          <w:b/>
          <w:color w:val="BFBFBF" w:themeColor="background1" w:themeShade="BF"/>
          <w:szCs w:val="24"/>
        </w:rPr>
        <w:t>Suppose Zeeshan recovered his cost in the asset by deducting a ratable portion each year he used it in his business (years 1-5). In aggregate, how much would he save in taxes? What is the present value of those savings?</w:t>
      </w:r>
    </w:p>
    <w:tbl>
      <w:tblPr>
        <w:tblW w:w="5684" w:type="dxa"/>
        <w:tblInd w:w="1188" w:type="dxa"/>
        <w:tblLook w:val="0000"/>
      </w:tblPr>
      <w:tblGrid>
        <w:gridCol w:w="664"/>
        <w:gridCol w:w="1558"/>
        <w:gridCol w:w="1859"/>
        <w:gridCol w:w="1603"/>
      </w:tblGrid>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r w:rsidRPr="0081357F">
              <w:rPr>
                <w:rFonts w:ascii="Verdana" w:hAnsi="Verdana"/>
                <w:sz w:val="20"/>
                <w:szCs w:val="20"/>
              </w:rPr>
              <w:t>Year</w:t>
            </w:r>
          </w:p>
        </w:tc>
        <w:tc>
          <w:tcPr>
            <w:tcW w:w="1558" w:type="dxa"/>
            <w:tcBorders>
              <w:top w:val="nil"/>
              <w:left w:val="nil"/>
              <w:bottom w:val="nil"/>
              <w:right w:val="nil"/>
            </w:tcBorders>
            <w:shd w:val="clear" w:color="auto" w:fill="auto"/>
            <w:noWrap/>
            <w:vAlign w:val="bottom"/>
          </w:tcPr>
          <w:p w:rsidR="0081357F" w:rsidRPr="0081357F" w:rsidRDefault="00311184" w:rsidP="0081357F">
            <w:pPr>
              <w:spacing w:after="0"/>
              <w:ind w:left="0"/>
              <w:rPr>
                <w:rFonts w:ascii="Verdana" w:hAnsi="Verdana"/>
                <w:sz w:val="20"/>
                <w:szCs w:val="20"/>
              </w:rPr>
            </w:pPr>
            <w:r w:rsidRPr="0081357F">
              <w:rPr>
                <w:rFonts w:ascii="Verdana" w:hAnsi="Verdana"/>
                <w:sz w:val="20"/>
                <w:szCs w:val="20"/>
              </w:rPr>
              <w:t>Depreciation</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r w:rsidRPr="0081357F">
              <w:rPr>
                <w:rFonts w:ascii="Verdana" w:hAnsi="Verdana"/>
                <w:sz w:val="20"/>
                <w:szCs w:val="20"/>
              </w:rPr>
              <w:t>Tax Deduction</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r w:rsidRPr="0081357F">
              <w:rPr>
                <w:rFonts w:ascii="Verdana" w:hAnsi="Verdana"/>
                <w:sz w:val="20"/>
                <w:szCs w:val="20"/>
              </w:rPr>
              <w:t>Tax Liability</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1</w:t>
            </w: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$4,000.00 </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$1,000.00 </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$(952.38)</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2</w:t>
            </w: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$4,000.00 </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$1,000.00 </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$(907.03)</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3</w:t>
            </w: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$4,000.00 </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$1,000.00 </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$(863.84)</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4</w:t>
            </w: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$4,000.00 </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$1,000.00 </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$(822.70)</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5</w:t>
            </w: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$4,000.00 </w:t>
            </w: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$1,000.00 </w:t>
            </w: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sz w:val="20"/>
                <w:szCs w:val="20"/>
              </w:rPr>
            </w:pPr>
            <w:r w:rsidRPr="0081357F">
              <w:rPr>
                <w:rFonts w:ascii="Verdana" w:hAnsi="Verdana"/>
                <w:sz w:val="20"/>
                <w:szCs w:val="20"/>
              </w:rPr>
              <w:t xml:space="preserve"> $(783.53)</w:t>
            </w:r>
          </w:p>
        </w:tc>
      </w:tr>
      <w:tr w:rsidR="0081357F" w:rsidRPr="0081357F">
        <w:trPr>
          <w:trHeight w:val="260"/>
        </w:trPr>
        <w:tc>
          <w:tcPr>
            <w:tcW w:w="664"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p>
        </w:tc>
        <w:tc>
          <w:tcPr>
            <w:tcW w:w="1558"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p>
        </w:tc>
        <w:tc>
          <w:tcPr>
            <w:tcW w:w="1859" w:type="dxa"/>
            <w:tcBorders>
              <w:top w:val="nil"/>
              <w:left w:val="nil"/>
              <w:bottom w:val="nil"/>
              <w:right w:val="nil"/>
            </w:tcBorders>
            <w:shd w:val="clear" w:color="auto" w:fill="auto"/>
            <w:noWrap/>
            <w:vAlign w:val="bottom"/>
          </w:tcPr>
          <w:p w:rsidR="0081357F" w:rsidRPr="0081357F" w:rsidRDefault="0081357F" w:rsidP="0081357F">
            <w:pPr>
              <w:spacing w:after="0"/>
              <w:ind w:left="0"/>
              <w:rPr>
                <w:rFonts w:ascii="Verdana" w:hAnsi="Verdana"/>
                <w:sz w:val="20"/>
                <w:szCs w:val="20"/>
              </w:rPr>
            </w:pPr>
          </w:p>
        </w:tc>
        <w:tc>
          <w:tcPr>
            <w:tcW w:w="1603" w:type="dxa"/>
            <w:tcBorders>
              <w:top w:val="nil"/>
              <w:left w:val="nil"/>
              <w:bottom w:val="nil"/>
              <w:right w:val="nil"/>
            </w:tcBorders>
            <w:shd w:val="clear" w:color="auto" w:fill="auto"/>
            <w:noWrap/>
            <w:vAlign w:val="bottom"/>
          </w:tcPr>
          <w:p w:rsidR="0081357F" w:rsidRPr="0081357F" w:rsidRDefault="0081357F" w:rsidP="0081357F">
            <w:pPr>
              <w:spacing w:after="0"/>
              <w:ind w:left="0"/>
              <w:jc w:val="right"/>
              <w:rPr>
                <w:rFonts w:ascii="Verdana" w:hAnsi="Verdana"/>
                <w:b/>
                <w:bCs/>
                <w:sz w:val="20"/>
                <w:szCs w:val="20"/>
              </w:rPr>
            </w:pPr>
            <w:r w:rsidRPr="0081357F">
              <w:rPr>
                <w:rFonts w:ascii="Verdana" w:hAnsi="Verdana"/>
                <w:b/>
                <w:bCs/>
                <w:sz w:val="20"/>
                <w:szCs w:val="20"/>
              </w:rPr>
              <w:t xml:space="preserve"> $(4,329.48)</w:t>
            </w:r>
          </w:p>
        </w:tc>
      </w:tr>
    </w:tbl>
    <w:p w:rsidR="008E4798" w:rsidRPr="0081357F" w:rsidRDefault="008E4798" w:rsidP="00B448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color w:val="000000"/>
          <w:szCs w:val="24"/>
        </w:rPr>
      </w:pPr>
    </w:p>
    <w:p w:rsidR="0081357F" w:rsidRPr="00B44867" w:rsidRDefault="008327E4" w:rsidP="00B44867">
      <w:pPr>
        <w:pStyle w:val="ListParagraph"/>
        <w:widowControl w:val="0"/>
        <w:numPr>
          <w:ilvl w:val="1"/>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B44867">
        <w:rPr>
          <w:b/>
          <w:color w:val="BFBFBF" w:themeColor="background1" w:themeShade="BF"/>
          <w:szCs w:val="24"/>
        </w:rPr>
        <w:t>Which of the three methods of cost recovery described above would he prefer?</w:t>
      </w:r>
    </w:p>
    <w:p w:rsidR="008327E4" w:rsidRPr="00B44867" w:rsidRDefault="0081357F" w:rsidP="00B4486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color w:val="000000"/>
          <w:szCs w:val="24"/>
        </w:rPr>
      </w:pPr>
      <w:r w:rsidRPr="00B44867">
        <w:rPr>
          <w:color w:val="000000"/>
          <w:szCs w:val="24"/>
        </w:rPr>
        <w:t xml:space="preserve">The first, the third, and then the </w:t>
      </w:r>
      <w:r w:rsidR="00B44867" w:rsidRPr="00B44867">
        <w:rPr>
          <w:color w:val="000000"/>
          <w:szCs w:val="24"/>
        </w:rPr>
        <w:t>second</w:t>
      </w:r>
    </w:p>
    <w:p w:rsidR="008327E4" w:rsidRPr="004A4D3A" w:rsidRDefault="008327E4" w:rsidP="004A4D3A">
      <w:pPr>
        <w:pStyle w:val="ListParagraph"/>
        <w:widowControl w:val="0"/>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4A4D3A">
        <w:rPr>
          <w:b/>
          <w:color w:val="BFBFBF" w:themeColor="background1" w:themeShade="BF"/>
          <w:szCs w:val="24"/>
        </w:rPr>
        <w:t>An automobile manufacturing company incurs the following expenses. Which are deductible and which must be capitalized?</w:t>
      </w:r>
    </w:p>
    <w:p w:rsidR="00095F12" w:rsidRPr="004A4D3A" w:rsidRDefault="008327E4" w:rsidP="004A4D3A">
      <w:pPr>
        <w:pStyle w:val="ListParagraph"/>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4A4D3A">
        <w:rPr>
          <w:b/>
          <w:color w:val="BFBFBF" w:themeColor="background1" w:themeShade="BF"/>
          <w:szCs w:val="24"/>
        </w:rPr>
        <w:t>The company has 10,000 employees and its annual payroll is $150 million.</w:t>
      </w:r>
    </w:p>
    <w:p w:rsidR="008327E4" w:rsidRPr="00E85360" w:rsidRDefault="00E85360" w:rsidP="004A4D3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000000"/>
          <w:szCs w:val="24"/>
        </w:rPr>
      </w:pPr>
      <w:r w:rsidRPr="00E85360">
        <w:rPr>
          <w:b/>
          <w:color w:val="000000"/>
          <w:szCs w:val="24"/>
        </w:rPr>
        <w:t xml:space="preserve">Reg § 1.162-7(a) </w:t>
      </w:r>
      <w:r w:rsidR="00F401D9" w:rsidRPr="004A4D3A">
        <w:rPr>
          <w:color w:val="000000"/>
          <w:szCs w:val="24"/>
        </w:rPr>
        <w:t>Compensation for personal services is d</w:t>
      </w:r>
      <w:r w:rsidR="00095F12" w:rsidRPr="004A4D3A">
        <w:rPr>
          <w:color w:val="000000"/>
          <w:szCs w:val="24"/>
        </w:rPr>
        <w:t>eductible</w:t>
      </w:r>
      <w:r w:rsidR="00F401D9" w:rsidRPr="004A4D3A">
        <w:rPr>
          <w:color w:val="000000"/>
          <w:szCs w:val="24"/>
        </w:rPr>
        <w:t>—BUT if employee is producing future income they can require that you capitalize all salaries</w:t>
      </w:r>
      <w:r w:rsidR="006644B6" w:rsidRPr="004A4D3A">
        <w:rPr>
          <w:color w:val="000000"/>
          <w:szCs w:val="24"/>
        </w:rPr>
        <w:t xml:space="preserve"> (i.e. construction workers’ salaries)—almost always doing something to produce income past the current year BUT employee is also building the firm’s brand</w:t>
      </w:r>
    </w:p>
    <w:p w:rsidR="00095F12" w:rsidRPr="004A4D3A" w:rsidRDefault="008327E4" w:rsidP="004A4D3A">
      <w:pPr>
        <w:pStyle w:val="ListParagraph"/>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4A4D3A">
        <w:rPr>
          <w:b/>
          <w:color w:val="BFBFBF" w:themeColor="background1" w:themeShade="BF"/>
          <w:szCs w:val="24"/>
        </w:rPr>
        <w:t>In 2009, the company purchases 75 computers at a cost of $225,000.</w:t>
      </w:r>
    </w:p>
    <w:p w:rsidR="008327E4" w:rsidRPr="006644B6" w:rsidRDefault="006644B6" w:rsidP="004A4D3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000000"/>
          <w:szCs w:val="24"/>
        </w:rPr>
      </w:pPr>
      <w:r>
        <w:rPr>
          <w:b/>
          <w:color w:val="000000"/>
          <w:szCs w:val="24"/>
        </w:rPr>
        <w:t xml:space="preserve">Reg </w:t>
      </w:r>
      <w:r w:rsidRPr="006644B6">
        <w:rPr>
          <w:b/>
          <w:color w:val="000000"/>
          <w:szCs w:val="24"/>
        </w:rPr>
        <w:t>§</w:t>
      </w:r>
      <w:r>
        <w:rPr>
          <w:b/>
          <w:color w:val="000000"/>
          <w:szCs w:val="24"/>
        </w:rPr>
        <w:t xml:space="preserve"> 1.</w:t>
      </w:r>
      <w:r w:rsidRPr="006644B6">
        <w:rPr>
          <w:b/>
          <w:color w:val="000000"/>
          <w:szCs w:val="24"/>
        </w:rPr>
        <w:t>263</w:t>
      </w:r>
      <w:r>
        <w:rPr>
          <w:b/>
          <w:color w:val="000000"/>
          <w:szCs w:val="24"/>
        </w:rPr>
        <w:t>(a)-2(a)</w:t>
      </w:r>
      <w:r w:rsidRPr="006644B6">
        <w:rPr>
          <w:b/>
          <w:color w:val="000000"/>
          <w:szCs w:val="24"/>
        </w:rPr>
        <w:t>—</w:t>
      </w:r>
      <w:r w:rsidRPr="004A4D3A">
        <w:rPr>
          <w:color w:val="000000"/>
          <w:szCs w:val="24"/>
        </w:rPr>
        <w:t>property having life substantially beyond the current year</w:t>
      </w:r>
      <w:r w:rsidRPr="006644B6">
        <w:rPr>
          <w:b/>
          <w:color w:val="000000"/>
          <w:szCs w:val="24"/>
        </w:rPr>
        <w:t xml:space="preserve"> </w:t>
      </w:r>
    </w:p>
    <w:p w:rsidR="008327E4" w:rsidRPr="004A4D3A" w:rsidRDefault="008327E4" w:rsidP="004A4D3A">
      <w:pPr>
        <w:pStyle w:val="ListParagraph"/>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4A4D3A">
        <w:rPr>
          <w:b/>
          <w:color w:val="BFBFBF" w:themeColor="background1" w:themeShade="BF"/>
          <w:szCs w:val="24"/>
        </w:rPr>
        <w:t>In 2009, the company decides to build a racetrack in a remote area, which it will use to test prototypes of new car designs.</w:t>
      </w:r>
    </w:p>
    <w:p w:rsidR="00E85360" w:rsidRPr="004A4D3A" w:rsidRDefault="008327E4" w:rsidP="004A4D3A">
      <w:pPr>
        <w:pStyle w:val="ListParagraph"/>
        <w:widowControl w:val="0"/>
        <w:numPr>
          <w:ilvl w:val="2"/>
          <w:numId w:val="58"/>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4A4D3A">
        <w:rPr>
          <w:b/>
          <w:color w:val="BFBFBF" w:themeColor="background1" w:themeShade="BF"/>
          <w:szCs w:val="24"/>
        </w:rPr>
        <w:t>The company pays $1.5 million for a suitable parcel of land and incurs $20,000 of legal fees in connection with the acquisition of the land.</w:t>
      </w:r>
    </w:p>
    <w:p w:rsidR="006644B6" w:rsidRPr="004A4D3A" w:rsidRDefault="00E85360"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E85360">
        <w:rPr>
          <w:b/>
          <w:i/>
          <w:color w:val="000000"/>
          <w:szCs w:val="24"/>
        </w:rPr>
        <w:t>Lincoln Savings</w:t>
      </w:r>
      <w:r w:rsidRPr="00E85360">
        <w:rPr>
          <w:b/>
          <w:color w:val="000000"/>
          <w:szCs w:val="24"/>
        </w:rPr>
        <w:t>—</w:t>
      </w:r>
      <w:r w:rsidR="006644B6" w:rsidRPr="004A4D3A">
        <w:rPr>
          <w:color w:val="000000"/>
          <w:szCs w:val="24"/>
        </w:rPr>
        <w:t>legal fees not deductible—the “Woodward Origin Test”--</w:t>
      </w:r>
      <w:r w:rsidR="006644B6">
        <w:rPr>
          <w:b/>
          <w:color w:val="000000"/>
          <w:szCs w:val="24"/>
        </w:rPr>
        <w:t>§ 1.263(a)-2(c</w:t>
      </w:r>
      <w:r w:rsidR="006644B6" w:rsidRPr="004A4D3A">
        <w:rPr>
          <w:color w:val="000000"/>
          <w:szCs w:val="24"/>
        </w:rPr>
        <w:t>)—“The cost of defending or perfecting title as property”</w:t>
      </w:r>
    </w:p>
    <w:p w:rsidR="00D967F3" w:rsidRDefault="006644B6"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000000"/>
          <w:szCs w:val="24"/>
        </w:rPr>
      </w:pPr>
      <w:r w:rsidRPr="004A4D3A">
        <w:rPr>
          <w:color w:val="000000"/>
          <w:szCs w:val="24"/>
        </w:rPr>
        <w:t xml:space="preserve">Land </w:t>
      </w:r>
      <w:r w:rsidR="00E85360" w:rsidRPr="004A4D3A">
        <w:rPr>
          <w:color w:val="000000"/>
          <w:szCs w:val="24"/>
        </w:rPr>
        <w:t>not deductible under</w:t>
      </w:r>
      <w:r w:rsidR="00E85360" w:rsidRPr="00E85360">
        <w:rPr>
          <w:b/>
          <w:color w:val="000000"/>
          <w:szCs w:val="24"/>
        </w:rPr>
        <w:t xml:space="preserve"> § 263</w:t>
      </w:r>
      <w:r w:rsidR="00D967F3">
        <w:rPr>
          <w:b/>
          <w:color w:val="000000"/>
          <w:szCs w:val="24"/>
        </w:rPr>
        <w:t>A—</w:t>
      </w:r>
      <w:r w:rsidR="00D967F3" w:rsidRPr="004A4D3A">
        <w:rPr>
          <w:color w:val="000000"/>
          <w:szCs w:val="24"/>
        </w:rPr>
        <w:t>building and land have to be treated separately</w:t>
      </w:r>
      <w:r w:rsidR="00D967F3">
        <w:rPr>
          <w:b/>
          <w:color w:val="000000"/>
          <w:szCs w:val="24"/>
        </w:rPr>
        <w:t xml:space="preserve"> </w:t>
      </w:r>
    </w:p>
    <w:p w:rsidR="006644B6" w:rsidRPr="004A4D3A" w:rsidRDefault="004A4D3A"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Pr>
          <w:color w:val="000000"/>
          <w:szCs w:val="24"/>
        </w:rPr>
      </w:pPr>
      <w:r w:rsidRPr="004A4D3A">
        <w:rPr>
          <w:color w:val="000000"/>
          <w:szCs w:val="24"/>
        </w:rPr>
        <w:t>(p</w:t>
      </w:r>
      <w:r w:rsidR="00D967F3" w:rsidRPr="004A4D3A">
        <w:rPr>
          <w:color w:val="000000"/>
          <w:szCs w:val="24"/>
        </w:rPr>
        <w:t xml:space="preserve">eople who purchase and people who build have the </w:t>
      </w:r>
      <w:r w:rsidRPr="004A4D3A">
        <w:rPr>
          <w:color w:val="000000"/>
          <w:szCs w:val="24"/>
        </w:rPr>
        <w:t>same capitalization requirements)</w:t>
      </w:r>
    </w:p>
    <w:p w:rsidR="00E85360" w:rsidRPr="004A4D3A" w:rsidRDefault="008327E4" w:rsidP="004A4D3A">
      <w:pPr>
        <w:pStyle w:val="ListParagraph"/>
        <w:widowControl w:val="0"/>
        <w:numPr>
          <w:ilvl w:val="2"/>
          <w:numId w:val="58"/>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4A4D3A">
        <w:rPr>
          <w:b/>
          <w:color w:val="BFBFBF" w:themeColor="background1" w:themeShade="BF"/>
          <w:szCs w:val="24"/>
        </w:rPr>
        <w:t>The company spends $400,000 on construction supplies (e.g., asphalt, wood, nails).</w:t>
      </w:r>
    </w:p>
    <w:p w:rsidR="008327E4" w:rsidRPr="00E85360" w:rsidRDefault="00E85360"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000000"/>
          <w:szCs w:val="24"/>
        </w:rPr>
      </w:pPr>
      <w:r w:rsidRPr="004A4D3A">
        <w:rPr>
          <w:color w:val="000000"/>
          <w:szCs w:val="24"/>
        </w:rPr>
        <w:t>Not deductible—used for long-term improvements</w:t>
      </w:r>
      <w:r w:rsidR="00EF5D97">
        <w:rPr>
          <w:b/>
          <w:color w:val="000000"/>
          <w:szCs w:val="24"/>
        </w:rPr>
        <w:t xml:space="preserve"> § 263A(a)(2)(A) </w:t>
      </w:r>
      <w:r w:rsidR="00EF5D97" w:rsidRPr="004A4D3A">
        <w:rPr>
          <w:color w:val="000000"/>
          <w:szCs w:val="24"/>
        </w:rPr>
        <w:t>allocable direct costs</w:t>
      </w:r>
    </w:p>
    <w:p w:rsidR="004A4D3A" w:rsidRDefault="008327E4" w:rsidP="004A4D3A">
      <w:pPr>
        <w:pStyle w:val="ListParagraph"/>
        <w:widowControl w:val="0"/>
        <w:numPr>
          <w:ilvl w:val="2"/>
          <w:numId w:val="58"/>
        </w:numPr>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4A4D3A">
        <w:rPr>
          <w:b/>
          <w:color w:val="BFBFBF" w:themeColor="background1" w:themeShade="BF"/>
          <w:szCs w:val="24"/>
        </w:rPr>
        <w:t>It also pays $100,000 in wages to construction workers and an annual salary of $250,000 to corporate counsel who, among other duties, negotiated the purchase of the construction materials and handled all employee benefit questions related to the c</w:t>
      </w:r>
      <w:r w:rsidR="00E85360" w:rsidRPr="004A4D3A">
        <w:rPr>
          <w:b/>
          <w:color w:val="BFBFBF" w:themeColor="background1" w:themeShade="BF"/>
          <w:szCs w:val="24"/>
        </w:rPr>
        <w:t>onstruction.</w:t>
      </w:r>
    </w:p>
    <w:p w:rsidR="00D75596" w:rsidRDefault="00C44DE3"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000000"/>
          <w:szCs w:val="24"/>
        </w:rPr>
      </w:pPr>
      <w:r>
        <w:rPr>
          <w:b/>
          <w:color w:val="000000"/>
          <w:szCs w:val="24"/>
        </w:rPr>
        <w:t>§ 263A—</w:t>
      </w:r>
      <w:r w:rsidRPr="004A4D3A">
        <w:rPr>
          <w:i/>
          <w:color w:val="000000"/>
          <w:szCs w:val="24"/>
        </w:rPr>
        <w:t>Idaho Power</w:t>
      </w:r>
      <w:r w:rsidRPr="004A4D3A">
        <w:rPr>
          <w:color w:val="000000"/>
          <w:szCs w:val="24"/>
        </w:rPr>
        <w:t>—the $250,000 and the $100,000 would both have to be capitalized—direct and indirect costs—if CC was doing other stuff, just allocate the part of their time spent on the racetrack to capitalization</w:t>
      </w:r>
    </w:p>
    <w:p w:rsidR="00D75596" w:rsidRPr="004A4D3A" w:rsidRDefault="00D75596" w:rsidP="004A4D3A">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4A4D3A">
        <w:rPr>
          <w:color w:val="000000"/>
          <w:szCs w:val="24"/>
        </w:rPr>
        <w:t>TANGIBLE ASSETS treated very differently than intangible assets</w:t>
      </w:r>
    </w:p>
    <w:p w:rsidR="004A4D3A" w:rsidRPr="004A4D3A" w:rsidRDefault="004A4D3A" w:rsidP="004A4D3A">
      <w:pPr>
        <w:pStyle w:val="ListParagraph"/>
        <w:widowControl w:val="0"/>
        <w:numPr>
          <w:ilvl w:val="2"/>
          <w:numId w:val="58"/>
        </w:numPr>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4A4D3A">
        <w:rPr>
          <w:b/>
          <w:color w:val="BFBFBF" w:themeColor="background1" w:themeShade="BF"/>
          <w:szCs w:val="24"/>
        </w:rPr>
        <w:t>On January 1, 2009, the company purchases an asphalt paver for $60,000 and uses it in 2009 solely to construct the racetrack.</w:t>
      </w:r>
    </w:p>
    <w:p w:rsidR="00276CE8" w:rsidRPr="004A4D3A" w:rsidRDefault="00167F58" w:rsidP="004A4D3A">
      <w:pPr>
        <w:pStyle w:val="ListParagraph"/>
        <w:widowControl w:val="0"/>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Pr>
          <w:b/>
          <w:i/>
          <w:color w:val="000000"/>
          <w:szCs w:val="24"/>
        </w:rPr>
        <w:t>Idaho Power</w:t>
      </w:r>
      <w:r>
        <w:rPr>
          <w:b/>
          <w:color w:val="000000"/>
          <w:szCs w:val="24"/>
        </w:rPr>
        <w:t>—</w:t>
      </w:r>
      <w:r w:rsidR="00D75596" w:rsidRPr="004A4D3A">
        <w:rPr>
          <w:color w:val="000000"/>
          <w:szCs w:val="24"/>
        </w:rPr>
        <w:t>Only capitalize the part that went to constructing the racetrack—capitalize WITH the racetrack so that the depreciation of the part of the paver that went into the racetrack will be properly depreciated (probably have different useful lives)</w:t>
      </w:r>
    </w:p>
    <w:p w:rsidR="002200B4" w:rsidRDefault="004A4D3A" w:rsidP="004A4D3A">
      <w:pPr>
        <w:pStyle w:val="ListParagraph"/>
        <w:widowControl w:val="0"/>
        <w:numPr>
          <w:ilvl w:val="2"/>
          <w:numId w:val="58"/>
        </w:numPr>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4A4D3A">
        <w:rPr>
          <w:b/>
          <w:color w:val="BFBFBF" w:themeColor="background1" w:themeShade="BF"/>
          <w:szCs w:val="24"/>
        </w:rPr>
        <w:t>After purchasing the land, the company discovers that endangered turtles live on the land. Under state law, it may only build the racetrack if it first relocates the turtles. The company pays $10,000 for the services of a biologist, who identifies a $300,000 tract of land that is a suitable habitat for the turtles. The company purchases this tract of land. Can the company deduct the services of the biologist and/or the cost of the new habitat? What is the company’s basis in the racetrack site? In the turtle habitat?</w:t>
      </w:r>
    </w:p>
    <w:p w:rsidR="00303124" w:rsidRPr="004A4D3A" w:rsidRDefault="00303124" w:rsidP="004A4D3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4A4D3A">
        <w:rPr>
          <w:color w:val="000000"/>
          <w:szCs w:val="24"/>
        </w:rPr>
        <w:t>If the turtles were there when the land was purchased he cannot deduct the cost of removing them BUT if he deposited turtles on the land while working there (somehow) and later had to remove him he could deduct it</w:t>
      </w:r>
    </w:p>
    <w:p w:rsidR="00AC4D04" w:rsidRPr="004A4D3A" w:rsidRDefault="00303124" w:rsidP="004A4D3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4A4D3A">
        <w:rPr>
          <w:color w:val="000000"/>
          <w:szCs w:val="24"/>
        </w:rPr>
        <w:sym w:font="Wingdings" w:char="F0E0"/>
      </w:r>
      <w:r w:rsidR="004A4D3A">
        <w:rPr>
          <w:color w:val="000000"/>
          <w:szCs w:val="24"/>
        </w:rPr>
        <w:t xml:space="preserve"> $310,000 would be capitalized into racetrack or turtle land—c</w:t>
      </w:r>
      <w:r w:rsidRPr="004A4D3A">
        <w:rPr>
          <w:color w:val="000000"/>
          <w:szCs w:val="24"/>
        </w:rPr>
        <w:t>ould go either wa</w:t>
      </w:r>
      <w:r w:rsidR="00AC4D04" w:rsidRPr="004A4D3A">
        <w:rPr>
          <w:color w:val="000000"/>
          <w:szCs w:val="24"/>
        </w:rPr>
        <w:t>y</w:t>
      </w:r>
    </w:p>
    <w:p w:rsidR="00AC4D04" w:rsidRPr="004A4D3A" w:rsidRDefault="00303124" w:rsidP="004A4D3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4A4D3A">
        <w:rPr>
          <w:i/>
          <w:color w:val="000000"/>
          <w:szCs w:val="24"/>
        </w:rPr>
        <w:t>Plainview Union Water</w:t>
      </w:r>
      <w:r w:rsidRPr="004A4D3A">
        <w:rPr>
          <w:color w:val="000000"/>
          <w:szCs w:val="24"/>
        </w:rPr>
        <w:t>—value is the planned value for uses before the scenario arose</w:t>
      </w:r>
    </w:p>
    <w:p w:rsidR="00AC4D04" w:rsidRPr="004A4D3A" w:rsidRDefault="00AC4D04" w:rsidP="004A4D3A">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color w:val="000000"/>
          <w:szCs w:val="24"/>
        </w:rPr>
      </w:pPr>
      <w:r w:rsidRPr="004A4D3A">
        <w:rPr>
          <w:i/>
          <w:color w:val="000000"/>
          <w:szCs w:val="24"/>
        </w:rPr>
        <w:t>Dairy Farm</w:t>
      </w:r>
      <w:r w:rsidRPr="004A4D3A">
        <w:rPr>
          <w:color w:val="000000"/>
          <w:szCs w:val="24"/>
        </w:rPr>
        <w:t xml:space="preserve">—you look to the value of the land assuming the taxpayer knew </w:t>
      </w:r>
      <w:r w:rsidR="004A4D3A">
        <w:rPr>
          <w:color w:val="000000"/>
          <w:szCs w:val="24"/>
        </w:rPr>
        <w:t>about turtles</w:t>
      </w:r>
    </w:p>
    <w:p w:rsidR="00AC4D04" w:rsidRPr="00AC4D04" w:rsidRDefault="00AC4D04" w:rsidP="00AC4D04">
      <w:pPr>
        <w:pStyle w:val="ListParagraph"/>
        <w:widowControl w:val="0"/>
        <w:numPr>
          <w:ilvl w:val="0"/>
          <w:numId w:val="74"/>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sidRPr="00AC4D04">
        <w:rPr>
          <w:b/>
          <w:color w:val="000000"/>
          <w:szCs w:val="24"/>
        </w:rPr>
        <w:t>Case A:</w:t>
      </w:r>
      <w:r>
        <w:rPr>
          <w:color w:val="000000"/>
          <w:szCs w:val="24"/>
        </w:rPr>
        <w:t xml:space="preserve"> Pay $1M for buildable land, ascertaining that there were no turtles beforehand</w:t>
      </w:r>
    </w:p>
    <w:p w:rsidR="00AC4D04" w:rsidRPr="00AC4D04" w:rsidRDefault="00AC4D04" w:rsidP="00AC4D04">
      <w:pPr>
        <w:pStyle w:val="ListParagraph"/>
        <w:widowControl w:val="0"/>
        <w:numPr>
          <w:ilvl w:val="0"/>
          <w:numId w:val="74"/>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sidRPr="00AC4D04">
        <w:rPr>
          <w:b/>
          <w:color w:val="000000"/>
          <w:szCs w:val="24"/>
        </w:rPr>
        <w:t>Case B:</w:t>
      </w:r>
      <w:r>
        <w:rPr>
          <w:color w:val="000000"/>
          <w:szCs w:val="24"/>
        </w:rPr>
        <w:t xml:space="preserve"> Pay $800K for land that I know will require turtle relocation of $200K</w:t>
      </w:r>
    </w:p>
    <w:p w:rsidR="00AC4D04" w:rsidRPr="00AC4D04" w:rsidRDefault="00AC4D04" w:rsidP="00AC4D04">
      <w:pPr>
        <w:pStyle w:val="ListParagraph"/>
        <w:widowControl w:val="0"/>
        <w:numPr>
          <w:ilvl w:val="0"/>
          <w:numId w:val="74"/>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contextualSpacing w:val="0"/>
        <w:rPr>
          <w:b/>
          <w:color w:val="000000"/>
          <w:szCs w:val="24"/>
        </w:rPr>
      </w:pPr>
      <w:r w:rsidRPr="00AC4D04">
        <w:rPr>
          <w:b/>
          <w:color w:val="000000"/>
          <w:szCs w:val="24"/>
        </w:rPr>
        <w:t>Case C:</w:t>
      </w:r>
      <w:r>
        <w:rPr>
          <w:color w:val="000000"/>
          <w:szCs w:val="24"/>
        </w:rPr>
        <w:t xml:space="preserve"> I pay $1M for land not knowing whether or not there are turtles either because of ignorance or risk.</w:t>
      </w:r>
    </w:p>
    <w:p w:rsidR="00AC4D04" w:rsidRPr="00AC4D04" w:rsidRDefault="00AC4D04" w:rsidP="00AC4D04">
      <w:pPr>
        <w:pStyle w:val="ListParagraph"/>
        <w:widowControl w:val="0"/>
        <w:numPr>
          <w:ilvl w:val="1"/>
          <w:numId w:val="74"/>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Pr>
          <w:color w:val="000000"/>
          <w:szCs w:val="24"/>
        </w:rPr>
        <w:t>Clearly in cases A &amp; B you will capitalize $1M—what do we want to happen in C?</w:t>
      </w:r>
      <w:r w:rsidR="004A4D3A">
        <w:rPr>
          <w:color w:val="000000"/>
          <w:szCs w:val="24"/>
        </w:rPr>
        <w:t xml:space="preserve">  No deduction for cost of investigating turtles</w:t>
      </w:r>
    </w:p>
    <w:p w:rsidR="00167F58" w:rsidRPr="00AC4D04" w:rsidRDefault="00AC4D04" w:rsidP="00AC4D04">
      <w:pPr>
        <w:pStyle w:val="ListParagraph"/>
        <w:widowControl w:val="0"/>
        <w:numPr>
          <w:ilvl w:val="1"/>
          <w:numId w:val="74"/>
        </w:num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000000"/>
          <w:szCs w:val="24"/>
        </w:rPr>
      </w:pPr>
      <w:r>
        <w:rPr>
          <w:color w:val="000000"/>
          <w:szCs w:val="24"/>
        </w:rPr>
        <w:t>Allowing deduction in case C can create a lot of gaming—people will always say they didn’t know the turtles were there because then they can deduct the cost</w:t>
      </w:r>
      <w:r w:rsidRPr="00AC4D04">
        <w:rPr>
          <w:color w:val="000000"/>
          <w:szCs w:val="24"/>
        </w:rPr>
        <w:sym w:font="Wingdings" w:char="F0E0"/>
      </w:r>
      <w:r>
        <w:rPr>
          <w:color w:val="000000"/>
          <w:szCs w:val="24"/>
        </w:rPr>
        <w:t xml:space="preserve"> more administrable—encourages risk taking</w:t>
      </w:r>
    </w:p>
    <w:p w:rsidR="002200B4" w:rsidRPr="002200B4" w:rsidRDefault="002200B4" w:rsidP="002200B4">
      <w:pPr>
        <w:pStyle w:val="ListParagraph"/>
        <w:widowControl w:val="0"/>
        <w:numPr>
          <w:ilvl w:val="2"/>
          <w:numId w:val="58"/>
        </w:numPr>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710"/>
        <w:contextualSpacing w:val="0"/>
        <w:rPr>
          <w:b/>
          <w:color w:val="BFBFBF" w:themeColor="background1" w:themeShade="BF"/>
          <w:szCs w:val="24"/>
        </w:rPr>
      </w:pPr>
      <w:r w:rsidRPr="002200B4">
        <w:rPr>
          <w:b/>
          <w:color w:val="BFBFBF" w:themeColor="background1" w:themeShade="BF"/>
          <w:szCs w:val="24"/>
        </w:rPr>
        <w:t>Two years later, the company pays $25,000 to repave the track, which has been damaged by harsh winter weather and daily wear and tear.</w:t>
      </w:r>
    </w:p>
    <w:p w:rsidR="002200B4" w:rsidRPr="002200B4" w:rsidRDefault="002200B4" w:rsidP="002200B4">
      <w:pPr>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1710"/>
        <w:rPr>
          <w:b/>
          <w:color w:val="000000"/>
          <w:szCs w:val="24"/>
        </w:rPr>
      </w:pPr>
      <w:r w:rsidRPr="002200B4">
        <w:rPr>
          <w:b/>
          <w:color w:val="000000"/>
          <w:szCs w:val="24"/>
        </w:rPr>
        <w:t xml:space="preserve">§ 1.162-4 </w:t>
      </w:r>
      <w:r w:rsidRPr="002200B4">
        <w:rPr>
          <w:color w:val="000000"/>
          <w:szCs w:val="24"/>
        </w:rPr>
        <w:t>cost of incidental repairs can be deducted immediately</w:t>
      </w:r>
    </w:p>
    <w:p w:rsidR="007A508B" w:rsidRDefault="007A508B" w:rsidP="007A508B">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1710"/>
        <w:contextualSpacing w:val="0"/>
        <w:rPr>
          <w:b/>
          <w:color w:val="000000"/>
          <w:szCs w:val="24"/>
        </w:rPr>
      </w:pPr>
      <w:r w:rsidRPr="007A508B">
        <w:rPr>
          <w:b/>
          <w:color w:val="000000"/>
          <w:szCs w:val="24"/>
        </w:rPr>
        <w:t>§ 263(a)(1)—</w:t>
      </w:r>
      <w:r w:rsidR="002200B4" w:rsidRPr="002200B4">
        <w:rPr>
          <w:color w:val="000000"/>
          <w:szCs w:val="24"/>
        </w:rPr>
        <w:t>improvement or betterments must be capitalized</w:t>
      </w:r>
    </w:p>
    <w:p w:rsidR="00276CE8" w:rsidRPr="002200B4" w:rsidRDefault="007A508B" w:rsidP="00276CE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1710"/>
        <w:contextualSpacing w:val="0"/>
        <w:rPr>
          <w:color w:val="000000"/>
          <w:szCs w:val="24"/>
        </w:rPr>
      </w:pPr>
      <w:r w:rsidRPr="002200B4">
        <w:rPr>
          <w:color w:val="000000"/>
          <w:szCs w:val="24"/>
        </w:rPr>
        <w:sym w:font="Wingdings" w:char="F0E0"/>
      </w:r>
      <w:r w:rsidRPr="002200B4">
        <w:rPr>
          <w:color w:val="000000"/>
          <w:szCs w:val="24"/>
        </w:rPr>
        <w:t xml:space="preserve"> Is this a repair or an improvement? Expected life, when were repairs expected, improvement, increase in value, expected value and life when you purchased/originated the racetrack</w:t>
      </w:r>
      <w:r w:rsidR="00276CE8" w:rsidRPr="002200B4">
        <w:rPr>
          <w:color w:val="000000"/>
          <w:szCs w:val="24"/>
        </w:rPr>
        <w:t>, can you deduct the cost of repaving?  If it’s expected, you can deduct it—storm, you can deduct it.  The real question turns on whether or not you’ve improved the racetrack</w:t>
      </w:r>
    </w:p>
    <w:p w:rsidR="00B11B40" w:rsidRPr="002200B4" w:rsidRDefault="00276CE8" w:rsidP="00276CE8">
      <w:pPr>
        <w:pStyle w:val="ListParagraph"/>
        <w:widowControl w:val="0"/>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240"/>
        <w:ind w:left="1710"/>
        <w:contextualSpacing w:val="0"/>
        <w:rPr>
          <w:color w:val="000000"/>
          <w:szCs w:val="24"/>
        </w:rPr>
      </w:pPr>
      <w:r w:rsidRPr="002200B4">
        <w:rPr>
          <w:color w:val="000000"/>
          <w:szCs w:val="24"/>
        </w:rPr>
        <w:t>Casualty losses—you can deduct the loss from a natural disaster and then capitalize the repairs to get back where you began—do we recalculate the useful life? Or could we just re-use the old useful life</w:t>
      </w:r>
    </w:p>
    <w:p w:rsidR="00B11B40" w:rsidRPr="002200B4" w:rsidRDefault="002200B4" w:rsidP="002200B4">
      <w:pPr>
        <w:pStyle w:val="ListParagraph"/>
        <w:widowControl w:val="0"/>
        <w:numPr>
          <w:ilvl w:val="1"/>
          <w:numId w:val="58"/>
        </w:numPr>
        <w:tabs>
          <w:tab w:val="left" w:pos="560"/>
          <w:tab w:val="left" w:pos="1120"/>
          <w:tab w:val="left" w:pos="224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2200B4">
        <w:rPr>
          <w:b/>
          <w:color w:val="BFBFBF" w:themeColor="background1" w:themeShade="BF"/>
          <w:szCs w:val="24"/>
        </w:rPr>
        <w:t>In 2009, the company spends $100,000 to acquire new custom software that it will use to manage inventory. The software is expected to have a useful life of five years. It also pays an independent contractor $5,000 to train its employees in how to use the software.</w:t>
      </w:r>
    </w:p>
    <w:p w:rsidR="005E0359" w:rsidRPr="002200B4" w:rsidRDefault="005E0359" w:rsidP="004323D2">
      <w:pPr>
        <w:pStyle w:val="ListParagraph"/>
        <w:widowControl w:val="0"/>
        <w:numPr>
          <w:ilvl w:val="0"/>
          <w:numId w:val="76"/>
        </w:numPr>
        <w:tabs>
          <w:tab w:val="left" w:pos="3920"/>
          <w:tab w:val="left" w:pos="4480"/>
          <w:tab w:val="left" w:pos="5040"/>
          <w:tab w:val="left" w:pos="5600"/>
          <w:tab w:val="left" w:pos="6160"/>
          <w:tab w:val="left" w:pos="6720"/>
        </w:tabs>
        <w:autoSpaceDE w:val="0"/>
        <w:autoSpaceDN w:val="0"/>
        <w:adjustRightInd w:val="0"/>
        <w:spacing w:after="0"/>
        <w:ind w:left="1800"/>
        <w:contextualSpacing w:val="0"/>
        <w:rPr>
          <w:color w:val="000000"/>
          <w:szCs w:val="24"/>
        </w:rPr>
      </w:pPr>
      <w:r w:rsidRPr="002200B4">
        <w:rPr>
          <w:color w:val="000000"/>
          <w:szCs w:val="24"/>
        </w:rPr>
        <w:t>Software</w:t>
      </w:r>
    </w:p>
    <w:p w:rsidR="00B11B40" w:rsidRPr="002200B4" w:rsidRDefault="00B11B40" w:rsidP="004323D2">
      <w:pPr>
        <w:pStyle w:val="ListParagraph"/>
        <w:widowControl w:val="0"/>
        <w:numPr>
          <w:ilvl w:val="1"/>
          <w:numId w:val="76"/>
        </w:numPr>
        <w:tabs>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2200B4">
        <w:rPr>
          <w:color w:val="000000"/>
          <w:szCs w:val="24"/>
        </w:rPr>
        <w:t xml:space="preserve">What happens in general if it’s a cost of creating an intangible asset? </w:t>
      </w:r>
      <w:r w:rsidRPr="002200B4">
        <w:rPr>
          <w:b/>
          <w:color w:val="000000"/>
          <w:szCs w:val="24"/>
        </w:rPr>
        <w:t>§ 1.263(a)-4(b)(i)(iii)</w:t>
      </w:r>
      <w:r w:rsidRPr="002200B4">
        <w:rPr>
          <w:color w:val="000000"/>
          <w:szCs w:val="24"/>
        </w:rPr>
        <w:t>—in general you have to capitalize the cost of creating an intangible asset</w:t>
      </w:r>
    </w:p>
    <w:p w:rsidR="00B11B40" w:rsidRPr="002200B4" w:rsidRDefault="00B11B40" w:rsidP="004323D2">
      <w:pPr>
        <w:pStyle w:val="ListParagraph"/>
        <w:widowControl w:val="0"/>
        <w:numPr>
          <w:ilvl w:val="1"/>
          <w:numId w:val="76"/>
        </w:numPr>
        <w:tabs>
          <w:tab w:val="left" w:pos="1680"/>
          <w:tab w:val="left" w:pos="224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2200B4">
        <w:rPr>
          <w:color w:val="000000"/>
          <w:szCs w:val="24"/>
        </w:rPr>
        <w:t>Relief from this requirement--</w:t>
      </w:r>
      <w:r w:rsidRPr="002200B4">
        <w:rPr>
          <w:b/>
          <w:color w:val="000000"/>
          <w:szCs w:val="24"/>
        </w:rPr>
        <w:t>§ 1.263(a)</w:t>
      </w:r>
      <w:r w:rsidRPr="002200B4">
        <w:rPr>
          <w:color w:val="000000"/>
          <w:szCs w:val="24"/>
        </w:rPr>
        <w:t>------somewhere there is an exception for software</w:t>
      </w:r>
    </w:p>
    <w:p w:rsidR="005E0359" w:rsidRPr="002200B4" w:rsidRDefault="00B11B40" w:rsidP="004323D2">
      <w:pPr>
        <w:pStyle w:val="ListParagraph"/>
        <w:widowControl w:val="0"/>
        <w:numPr>
          <w:ilvl w:val="1"/>
          <w:numId w:val="76"/>
        </w:numPr>
        <w:tabs>
          <w:tab w:val="left" w:pos="1680"/>
          <w:tab w:val="left" w:pos="2240"/>
          <w:tab w:val="left" w:pos="3920"/>
          <w:tab w:val="left" w:pos="4480"/>
          <w:tab w:val="left" w:pos="5040"/>
          <w:tab w:val="left" w:pos="5600"/>
          <w:tab w:val="left" w:pos="6160"/>
          <w:tab w:val="left" w:pos="6720"/>
        </w:tabs>
        <w:autoSpaceDE w:val="0"/>
        <w:autoSpaceDN w:val="0"/>
        <w:adjustRightInd w:val="0"/>
        <w:spacing w:after="0"/>
        <w:ind w:left="2160"/>
        <w:contextualSpacing w:val="0"/>
        <w:rPr>
          <w:color w:val="000000"/>
          <w:szCs w:val="24"/>
        </w:rPr>
      </w:pPr>
      <w:r w:rsidRPr="002200B4">
        <w:rPr>
          <w:b/>
          <w:color w:val="000000"/>
          <w:szCs w:val="24"/>
        </w:rPr>
        <w:t>§ 1.263(a)-4(c)(i)(xiv)</w:t>
      </w:r>
      <w:r w:rsidRPr="002200B4">
        <w:rPr>
          <w:color w:val="000000"/>
          <w:szCs w:val="24"/>
        </w:rPr>
        <w:t>—you have to capitalize the cost of computer software</w:t>
      </w:r>
    </w:p>
    <w:p w:rsidR="005E0359" w:rsidRPr="002200B4" w:rsidRDefault="005E0359" w:rsidP="004323D2">
      <w:pPr>
        <w:pStyle w:val="ListParagraph"/>
        <w:widowControl w:val="0"/>
        <w:numPr>
          <w:ilvl w:val="0"/>
          <w:numId w:val="76"/>
        </w:numPr>
        <w:tabs>
          <w:tab w:val="left" w:pos="1680"/>
          <w:tab w:val="left" w:pos="2240"/>
          <w:tab w:val="left" w:pos="3920"/>
          <w:tab w:val="left" w:pos="4480"/>
          <w:tab w:val="left" w:pos="5040"/>
          <w:tab w:val="left" w:pos="5600"/>
          <w:tab w:val="left" w:pos="6160"/>
          <w:tab w:val="left" w:pos="6720"/>
        </w:tabs>
        <w:autoSpaceDE w:val="0"/>
        <w:autoSpaceDN w:val="0"/>
        <w:adjustRightInd w:val="0"/>
        <w:spacing w:after="0"/>
        <w:ind w:left="1800"/>
        <w:contextualSpacing w:val="0"/>
        <w:rPr>
          <w:color w:val="000000"/>
          <w:szCs w:val="24"/>
        </w:rPr>
      </w:pPr>
      <w:r w:rsidRPr="002200B4">
        <w:rPr>
          <w:color w:val="000000"/>
          <w:szCs w:val="24"/>
        </w:rPr>
        <w:t>Training</w:t>
      </w:r>
    </w:p>
    <w:p w:rsidR="008327E4" w:rsidRPr="002200B4" w:rsidRDefault="005E0359" w:rsidP="004323D2">
      <w:pPr>
        <w:pStyle w:val="ListParagraph"/>
        <w:widowControl w:val="0"/>
        <w:numPr>
          <w:ilvl w:val="1"/>
          <w:numId w:val="76"/>
        </w:numPr>
        <w:tabs>
          <w:tab w:val="left" w:pos="1680"/>
          <w:tab w:val="left" w:pos="2240"/>
          <w:tab w:val="left" w:pos="3920"/>
          <w:tab w:val="left" w:pos="4480"/>
          <w:tab w:val="left" w:pos="5040"/>
          <w:tab w:val="left" w:pos="5600"/>
          <w:tab w:val="left" w:pos="6160"/>
          <w:tab w:val="left" w:pos="6720"/>
        </w:tabs>
        <w:autoSpaceDE w:val="0"/>
        <w:autoSpaceDN w:val="0"/>
        <w:adjustRightInd w:val="0"/>
        <w:ind w:left="2160"/>
        <w:contextualSpacing w:val="0"/>
        <w:rPr>
          <w:color w:val="000000"/>
          <w:szCs w:val="24"/>
        </w:rPr>
      </w:pPr>
      <w:r w:rsidRPr="002200B4">
        <w:rPr>
          <w:color w:val="000000"/>
          <w:szCs w:val="24"/>
        </w:rPr>
        <w:t>Can be expensed—unless you purchase training as a part of the software costs</w:t>
      </w:r>
    </w:p>
    <w:p w:rsidR="008327E4" w:rsidRPr="002200B4" w:rsidRDefault="008327E4" w:rsidP="002200B4">
      <w:pPr>
        <w:pStyle w:val="ListParagraph"/>
        <w:widowControl w:val="0"/>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val="0"/>
        <w:rPr>
          <w:b/>
          <w:color w:val="BFBFBF" w:themeColor="background1" w:themeShade="BF"/>
          <w:szCs w:val="24"/>
        </w:rPr>
      </w:pPr>
      <w:r w:rsidRPr="002200B4">
        <w:rPr>
          <w:b/>
          <w:color w:val="BFBFBF" w:themeColor="background1" w:themeShade="BF"/>
          <w:szCs w:val="24"/>
        </w:rPr>
        <w:t>In 1994, Donald bought the Gotham Palace Hotel in New York City for $20 million. He paid $5 million in cash and financed the rest of the purchase with a $15 million nonrecourse mortgage on the hotel. From 1994 to 2009, Donald deducted $4 million in depreciation but did not make any principal payments on the mortgage.</w:t>
      </w:r>
    </w:p>
    <w:p w:rsidR="00EF5D97" w:rsidRPr="002200B4" w:rsidRDefault="008327E4" w:rsidP="002200B4">
      <w:pPr>
        <w:pStyle w:val="ListParagraph"/>
        <w:widowControl w:val="0"/>
        <w:numPr>
          <w:ilvl w:val="1"/>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contextualSpacing w:val="0"/>
        <w:rPr>
          <w:b/>
          <w:color w:val="BFBFBF" w:themeColor="background1" w:themeShade="BF"/>
          <w:szCs w:val="24"/>
        </w:rPr>
      </w:pPr>
      <w:r w:rsidRPr="002200B4">
        <w:rPr>
          <w:b/>
          <w:color w:val="BFBFBF" w:themeColor="background1" w:themeShade="BF"/>
          <w:szCs w:val="24"/>
        </w:rPr>
        <w:t>In 2004, Donald started a major new advertising campaign for the hotel. The new ads featured pictures of Donald and the catchy slogan “This is my hotel.” Partly because of the advertising campaign, the hotel’s market value plummeted, and by 2009 it was only worth $10 million. Donald enjoyed the attention that the ads brought him, however, and he hoped that over the long run the ads would create name recognition for the hotel. He continued to run the ads at a cost of $200,000 per year from 2004 through 2008. Can Donald deduct his $200,000 of advertising costs in 2008?</w:t>
      </w:r>
    </w:p>
    <w:p w:rsidR="00283FEB" w:rsidRPr="002200B4" w:rsidRDefault="00EF5D97" w:rsidP="002200B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080"/>
        <w:contextualSpacing w:val="0"/>
        <w:rPr>
          <w:color w:val="000000"/>
          <w:szCs w:val="24"/>
        </w:rPr>
      </w:pPr>
      <w:r w:rsidRPr="00EF5D97">
        <w:rPr>
          <w:b/>
          <w:color w:val="000000"/>
          <w:szCs w:val="24"/>
        </w:rPr>
        <w:t>Rev. Rul. 92-80, 1992-2 C.B. 7—</w:t>
      </w:r>
      <w:r w:rsidRPr="002200B4">
        <w:rPr>
          <w:color w:val="000000"/>
          <w:szCs w:val="24"/>
        </w:rPr>
        <w:t>advertising deductible UNLESS this could be considered “significantly beyond future benefits traditionally associated with ordinary product advertising or with institutional or goodwill advertising.”</w:t>
      </w:r>
    </w:p>
    <w:tbl>
      <w:tblPr>
        <w:tblStyle w:val="MediumGrid3-Accent3"/>
        <w:tblW w:w="0" w:type="auto"/>
        <w:jc w:val="center"/>
        <w:tblLook w:val="0620"/>
      </w:tblPr>
      <w:tblGrid>
        <w:gridCol w:w="1460"/>
        <w:gridCol w:w="2623"/>
        <w:gridCol w:w="2093"/>
        <w:gridCol w:w="2327"/>
      </w:tblGrid>
      <w:tr w:rsidR="00283FEB">
        <w:trPr>
          <w:cnfStyle w:val="100000000000"/>
          <w:jc w:val="center"/>
        </w:trPr>
        <w:tc>
          <w:tcPr>
            <w:tcW w:w="1460" w:type="dxa"/>
            <w:shd w:val="clear" w:color="auto" w:fill="00B050"/>
          </w:tcPr>
          <w:p w:rsidR="00283FEB" w:rsidRDefault="00283FEB">
            <w:r>
              <w:t>Year</w:t>
            </w:r>
          </w:p>
        </w:tc>
        <w:tc>
          <w:tcPr>
            <w:tcW w:w="2623" w:type="dxa"/>
            <w:shd w:val="clear" w:color="auto" w:fill="00B050"/>
          </w:tcPr>
          <w:p w:rsidR="00283FEB" w:rsidRDefault="00283FEB">
            <w:r>
              <w:t>Advertising Costs</w:t>
            </w:r>
          </w:p>
        </w:tc>
        <w:tc>
          <w:tcPr>
            <w:tcW w:w="2093" w:type="dxa"/>
            <w:shd w:val="clear" w:color="auto" w:fill="00B050"/>
          </w:tcPr>
          <w:p w:rsidR="00283FEB" w:rsidRDefault="00283FEB">
            <w:r>
              <w:t>TI if Deduct</w:t>
            </w:r>
          </w:p>
        </w:tc>
        <w:tc>
          <w:tcPr>
            <w:tcW w:w="2327" w:type="dxa"/>
            <w:shd w:val="clear" w:color="auto" w:fill="00B050"/>
          </w:tcPr>
          <w:p w:rsidR="00283FEB" w:rsidRDefault="00283FEB" w:rsidP="00283FEB">
            <w:r>
              <w:t>TI if Capitalize</w:t>
            </w:r>
          </w:p>
        </w:tc>
      </w:tr>
      <w:tr w:rsidR="00283FEB">
        <w:trPr>
          <w:jc w:val="center"/>
        </w:trPr>
        <w:tc>
          <w:tcPr>
            <w:tcW w:w="1460" w:type="dxa"/>
          </w:tcPr>
          <w:p w:rsidR="00283FEB" w:rsidRDefault="00283FEB">
            <w:r>
              <w:t>1</w:t>
            </w:r>
          </w:p>
        </w:tc>
        <w:tc>
          <w:tcPr>
            <w:tcW w:w="2623" w:type="dxa"/>
          </w:tcPr>
          <w:p w:rsidR="00283FEB" w:rsidRDefault="00283FEB">
            <w:r>
              <w:t>$100K</w:t>
            </w:r>
          </w:p>
        </w:tc>
        <w:tc>
          <w:tcPr>
            <w:tcW w:w="2093" w:type="dxa"/>
          </w:tcPr>
          <w:p w:rsidR="00283FEB" w:rsidRDefault="00283FEB">
            <w:r>
              <w:t>-$100K</w:t>
            </w:r>
          </w:p>
        </w:tc>
        <w:tc>
          <w:tcPr>
            <w:tcW w:w="2327" w:type="dxa"/>
          </w:tcPr>
          <w:p w:rsidR="00283FEB" w:rsidRDefault="00283FEB">
            <w:r>
              <w:t>-$50K</w:t>
            </w:r>
          </w:p>
        </w:tc>
      </w:tr>
      <w:tr w:rsidR="00283FEB">
        <w:trPr>
          <w:jc w:val="center"/>
        </w:trPr>
        <w:tc>
          <w:tcPr>
            <w:tcW w:w="1460" w:type="dxa"/>
          </w:tcPr>
          <w:p w:rsidR="00283FEB" w:rsidRDefault="00283FEB">
            <w:r>
              <w:t>2</w:t>
            </w:r>
          </w:p>
        </w:tc>
        <w:tc>
          <w:tcPr>
            <w:tcW w:w="2623" w:type="dxa"/>
          </w:tcPr>
          <w:p w:rsidR="00283FEB" w:rsidRDefault="00283FEB">
            <w:r>
              <w:t>$100K</w:t>
            </w:r>
          </w:p>
        </w:tc>
        <w:tc>
          <w:tcPr>
            <w:tcW w:w="2093" w:type="dxa"/>
          </w:tcPr>
          <w:p w:rsidR="00283FEB" w:rsidRDefault="00283FEB">
            <w:r>
              <w:t>-$100K</w:t>
            </w:r>
          </w:p>
        </w:tc>
        <w:tc>
          <w:tcPr>
            <w:tcW w:w="2327" w:type="dxa"/>
          </w:tcPr>
          <w:p w:rsidR="00283FEB" w:rsidRDefault="00283FEB">
            <w:r>
              <w:t>-$100K</w:t>
            </w:r>
          </w:p>
        </w:tc>
      </w:tr>
      <w:tr w:rsidR="00283FEB">
        <w:trPr>
          <w:jc w:val="center"/>
        </w:trPr>
        <w:tc>
          <w:tcPr>
            <w:tcW w:w="1460" w:type="dxa"/>
          </w:tcPr>
          <w:p w:rsidR="00283FEB" w:rsidRDefault="00283FEB">
            <w:r>
              <w:t>3</w:t>
            </w:r>
          </w:p>
        </w:tc>
        <w:tc>
          <w:tcPr>
            <w:tcW w:w="2623" w:type="dxa"/>
          </w:tcPr>
          <w:p w:rsidR="00283FEB" w:rsidRDefault="00283FEB">
            <w:r>
              <w:t>$100K</w:t>
            </w:r>
          </w:p>
        </w:tc>
        <w:tc>
          <w:tcPr>
            <w:tcW w:w="2093" w:type="dxa"/>
          </w:tcPr>
          <w:p w:rsidR="00283FEB" w:rsidRDefault="00283FEB">
            <w:r>
              <w:t>-$100K</w:t>
            </w:r>
          </w:p>
        </w:tc>
        <w:tc>
          <w:tcPr>
            <w:tcW w:w="2327" w:type="dxa"/>
          </w:tcPr>
          <w:p w:rsidR="00283FEB" w:rsidRDefault="00283FEB">
            <w:r>
              <w:t>-$100K</w:t>
            </w:r>
          </w:p>
        </w:tc>
      </w:tr>
    </w:tbl>
    <w:p w:rsidR="005E0359" w:rsidRPr="002200B4" w:rsidRDefault="00283FEB" w:rsidP="00283FE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080"/>
        <w:contextualSpacing w:val="0"/>
        <w:rPr>
          <w:color w:val="000000"/>
          <w:szCs w:val="24"/>
        </w:rPr>
      </w:pPr>
      <w:r w:rsidRPr="002200B4">
        <w:rPr>
          <w:color w:val="000000"/>
          <w:szCs w:val="24"/>
        </w:rPr>
        <w:t>When would this mean that we were shifting a lot of income?  If we don’t advertise every year</w:t>
      </w:r>
    </w:p>
    <w:p w:rsidR="00EF5D97" w:rsidRPr="002200B4" w:rsidRDefault="008327E4" w:rsidP="002200B4">
      <w:pPr>
        <w:pStyle w:val="ListParagraph"/>
        <w:numPr>
          <w:ilvl w:val="1"/>
          <w:numId w:val="58"/>
        </w:numPr>
        <w:ind w:left="1080"/>
        <w:contextualSpacing w:val="0"/>
        <w:rPr>
          <w:b/>
          <w:color w:val="BFBFBF" w:themeColor="background1" w:themeShade="BF"/>
        </w:rPr>
      </w:pPr>
      <w:r w:rsidRPr="002200B4">
        <w:rPr>
          <w:b/>
          <w:color w:val="BFBFBF" w:themeColor="background1" w:themeShade="BF"/>
          <w:szCs w:val="24"/>
        </w:rPr>
        <w:t>In 2008, Donald discovers that the hotel’s insulation contains asbestos, which poses potential health risks to both workers and customers. Fearing future lawsuits, he spends $600,000 in 2008 to have the asbestos removed. Can he deduct these costs or must they be capitalized?</w:t>
      </w:r>
    </w:p>
    <w:p w:rsidR="00D55651" w:rsidRPr="002200B4" w:rsidRDefault="00EF5D97" w:rsidP="002200B4">
      <w:pPr>
        <w:pStyle w:val="ListParagraph"/>
        <w:ind w:left="1080"/>
        <w:contextualSpacing w:val="0"/>
        <w:rPr>
          <w:color w:val="000000"/>
          <w:szCs w:val="24"/>
        </w:rPr>
      </w:pPr>
      <w:r w:rsidRPr="002200B4">
        <w:rPr>
          <w:color w:val="000000"/>
          <w:szCs w:val="24"/>
        </w:rPr>
        <w:t>Long</w:t>
      </w:r>
      <w:r w:rsidR="002200B4">
        <w:rPr>
          <w:color w:val="000000"/>
          <w:szCs w:val="24"/>
        </w:rPr>
        <w:t>-</w:t>
      </w:r>
      <w:r w:rsidRPr="002200B4">
        <w:rPr>
          <w:color w:val="000000"/>
          <w:szCs w:val="24"/>
        </w:rPr>
        <w:t xml:space="preserve">term improvement </w:t>
      </w:r>
      <w:r w:rsidRPr="002200B4">
        <w:rPr>
          <w:color w:val="000000"/>
          <w:szCs w:val="24"/>
        </w:rPr>
        <w:sym w:font="Wingdings" w:char="F0E0"/>
      </w:r>
      <w:r w:rsidR="002200B4">
        <w:rPr>
          <w:color w:val="000000"/>
          <w:szCs w:val="24"/>
        </w:rPr>
        <w:t xml:space="preserve"> capitalized BUT</w:t>
      </w:r>
      <w:r w:rsidRPr="002200B4">
        <w:rPr>
          <w:color w:val="000000"/>
          <w:szCs w:val="24"/>
        </w:rPr>
        <w:t xml:space="preserve"> </w:t>
      </w:r>
      <w:r w:rsidR="002200B4">
        <w:rPr>
          <w:color w:val="000000"/>
          <w:szCs w:val="24"/>
        </w:rPr>
        <w:t xml:space="preserve">was it </w:t>
      </w:r>
      <w:r w:rsidRPr="002200B4">
        <w:rPr>
          <w:color w:val="000000"/>
          <w:szCs w:val="24"/>
        </w:rPr>
        <w:t>necessary to have the asbestos remedied immediately?</w:t>
      </w:r>
    </w:p>
    <w:p w:rsidR="00D55651" w:rsidRPr="002200B4" w:rsidRDefault="00D55651" w:rsidP="002200B4">
      <w:pPr>
        <w:pStyle w:val="ListParagraph"/>
        <w:ind w:left="1080"/>
        <w:contextualSpacing w:val="0"/>
        <w:rPr>
          <w:color w:val="000000"/>
          <w:szCs w:val="24"/>
        </w:rPr>
      </w:pPr>
      <w:r w:rsidRPr="002200B4">
        <w:rPr>
          <w:i/>
          <w:color w:val="000000"/>
          <w:szCs w:val="24"/>
        </w:rPr>
        <w:t>Dairy Farmers</w:t>
      </w:r>
      <w:r w:rsidRPr="002200B4">
        <w:rPr>
          <w:color w:val="000000"/>
          <w:szCs w:val="24"/>
        </w:rPr>
        <w:t>—if the asbestos was there at the time of purchase you have to capitalize any cost of removing it because the negative value of the asbestos was probably included in the selling price</w:t>
      </w:r>
    </w:p>
    <w:p w:rsidR="00D55651" w:rsidRDefault="00385F06" w:rsidP="00E000D4">
      <w:pPr>
        <w:pStyle w:val="Heading2"/>
      </w:pPr>
      <w:bookmarkStart w:id="21" w:name="_Toc153705844"/>
      <w:r>
        <w:t>Depreciation</w:t>
      </w:r>
      <w:bookmarkEnd w:id="21"/>
    </w:p>
    <w:p w:rsidR="00142E1F" w:rsidRDefault="00142E1F" w:rsidP="00142E1F">
      <w:pPr>
        <w:pStyle w:val="ListParagraph"/>
        <w:numPr>
          <w:ilvl w:val="0"/>
          <w:numId w:val="91"/>
        </w:numPr>
        <w:spacing w:after="0"/>
        <w:rPr>
          <w:sz w:val="18"/>
        </w:rPr>
      </w:pPr>
      <w:r w:rsidRPr="00C25B4C">
        <w:rPr>
          <w:b/>
          <w:sz w:val="18"/>
        </w:rPr>
        <w:t>Code §</w:t>
      </w:r>
      <w:r>
        <w:rPr>
          <w:b/>
          <w:sz w:val="18"/>
        </w:rPr>
        <w:t xml:space="preserve"> 167(a). </w:t>
      </w:r>
      <w:r>
        <w:rPr>
          <w:sz w:val="18"/>
        </w:rPr>
        <w:t>Depreciation—General rule.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167(b). </w:t>
      </w:r>
      <w:r>
        <w:rPr>
          <w:sz w:val="18"/>
        </w:rPr>
        <w:t>Depreciation—Cross reference.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167(c). </w:t>
      </w:r>
      <w:r>
        <w:rPr>
          <w:sz w:val="18"/>
        </w:rPr>
        <w:t>Depreciation—Basis for depreciation.</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168(a). </w:t>
      </w:r>
      <w:r>
        <w:rPr>
          <w:sz w:val="18"/>
        </w:rPr>
        <w:t>Accelerated cost recovery system—General rule.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168(b). </w:t>
      </w:r>
      <w:r>
        <w:rPr>
          <w:sz w:val="18"/>
        </w:rPr>
        <w:t>Accelerated cost recovery system—Applicable depreciation method.</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168(c). </w:t>
      </w:r>
      <w:r>
        <w:rPr>
          <w:sz w:val="18"/>
        </w:rPr>
        <w:t>Accelerated cost recovery system—Applicable recovery period.</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168(d). </w:t>
      </w:r>
      <w:r>
        <w:rPr>
          <w:sz w:val="18"/>
        </w:rPr>
        <w:t>Accelerated cost recovery system—Applicable convention.</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168(e). </w:t>
      </w:r>
      <w:r>
        <w:rPr>
          <w:sz w:val="18"/>
        </w:rPr>
        <w:t>Accelerated cost recovery system—Classification of property.</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168(g). </w:t>
      </w:r>
      <w:r>
        <w:rPr>
          <w:sz w:val="18"/>
        </w:rPr>
        <w:t>Accelerated cost recovery system—Alternate depreciation system for certain property.</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179(a). </w:t>
      </w:r>
      <w:r>
        <w:rPr>
          <w:sz w:val="18"/>
        </w:rPr>
        <w:t>Election to expense certain depreciable business assets—Treatment as expenses.</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179(b). </w:t>
      </w:r>
      <w:r>
        <w:rPr>
          <w:sz w:val="18"/>
        </w:rPr>
        <w:t>Election to expense certain depreciable business assets—Limitations.</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179(c). </w:t>
      </w:r>
      <w:r>
        <w:rPr>
          <w:sz w:val="18"/>
        </w:rPr>
        <w:t>Election to expense certain depreciable business assets—Election.</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197(a). </w:t>
      </w:r>
      <w:r>
        <w:rPr>
          <w:sz w:val="18"/>
        </w:rPr>
        <w:t>Amortization of goodwill and certain other intangibles—General rule.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197(b). </w:t>
      </w:r>
      <w:r>
        <w:rPr>
          <w:sz w:val="18"/>
        </w:rPr>
        <w:t>Amortization of goodwill and certain other intangibles—No other depreciation or amortization deduction allowable.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197(c). </w:t>
      </w:r>
      <w:r>
        <w:rPr>
          <w:sz w:val="18"/>
        </w:rPr>
        <w:t>Amortization of goodwill and certain other intangibles—Amortization section 197 intangible.</w:t>
      </w:r>
    </w:p>
    <w:p w:rsidR="00142E1F" w:rsidRDefault="00142E1F" w:rsidP="00142E1F">
      <w:pPr>
        <w:pStyle w:val="ListParagraph"/>
        <w:numPr>
          <w:ilvl w:val="0"/>
          <w:numId w:val="91"/>
        </w:numPr>
        <w:spacing w:after="0"/>
        <w:rPr>
          <w:sz w:val="18"/>
        </w:rPr>
      </w:pPr>
      <w:r w:rsidRPr="00C25B4C">
        <w:rPr>
          <w:b/>
          <w:sz w:val="18"/>
        </w:rPr>
        <w:t>Code §</w:t>
      </w:r>
      <w:r>
        <w:rPr>
          <w:b/>
          <w:sz w:val="18"/>
        </w:rPr>
        <w:t xml:space="preserve"> 197(d). </w:t>
      </w:r>
      <w:r>
        <w:rPr>
          <w:sz w:val="18"/>
        </w:rPr>
        <w:t>Amortization of goodwill and certain other intangibles—Section 197 intangible.</w:t>
      </w:r>
    </w:p>
    <w:p w:rsidR="00142E1F" w:rsidRDefault="00142E1F" w:rsidP="00781941">
      <w:pPr>
        <w:rPr>
          <w:b/>
        </w:rPr>
      </w:pPr>
    </w:p>
    <w:p w:rsidR="00781941" w:rsidRDefault="00781941" w:rsidP="00781941">
      <w:r w:rsidRPr="002200B4">
        <w:rPr>
          <w:b/>
        </w:rPr>
        <w:t>§ 1016</w:t>
      </w:r>
      <w:r>
        <w:t>—you reduce basis by deduction amount of depreciation—we have depreciation because of our realization requirement—lets you take a partial loss deduction before you sell the asset</w:t>
      </w:r>
    </w:p>
    <w:p w:rsidR="00385F06" w:rsidRDefault="00385F06" w:rsidP="00385F06">
      <w:r w:rsidRPr="002200B4">
        <w:rPr>
          <w:b/>
        </w:rPr>
        <w:t xml:space="preserve">§ 167 </w:t>
      </w:r>
      <w:r>
        <w:t>“permits as a depreciation deduction a reasonable allowance for the exhaustion, wear and tear (including a reasonable allowance for obsolescence) of assets used in a trade or business or held for the production of income</w:t>
      </w:r>
    </w:p>
    <w:p w:rsidR="008246FB" w:rsidRDefault="00385F06" w:rsidP="00385F06">
      <w:r w:rsidRPr="003328A5">
        <w:rPr>
          <w:b/>
        </w:rPr>
        <w:t>§ 168</w:t>
      </w:r>
      <w:r>
        <w:t xml:space="preserve"> “provides a mandatory system of depreciation”</w:t>
      </w:r>
    </w:p>
    <w:p w:rsidR="00385F06" w:rsidRDefault="008246FB" w:rsidP="00385F06">
      <w:r w:rsidRPr="003328A5">
        <w:rPr>
          <w:b/>
        </w:rPr>
        <w:t>§ 197</w:t>
      </w:r>
      <w:r>
        <w:t>—most intangibles are amortized on a straight line basis over a 15-year period</w:t>
      </w:r>
    </w:p>
    <w:p w:rsidR="00385F06" w:rsidRDefault="00385F06" w:rsidP="00385F06">
      <w:r>
        <w:t>Depreciation schedule is applied to basis (</w:t>
      </w:r>
      <w:r w:rsidRPr="00E12F27">
        <w:rPr>
          <w:b/>
        </w:rPr>
        <w:t>§ 1011</w:t>
      </w:r>
      <w:r>
        <w:t>) + any capital expenditures to that basis (</w:t>
      </w:r>
      <w:r w:rsidRPr="00E12F27">
        <w:rPr>
          <w:b/>
        </w:rPr>
        <w:t>§ 1016</w:t>
      </w:r>
      <w:r>
        <w:t>)</w:t>
      </w:r>
    </w:p>
    <w:p w:rsidR="00385F06" w:rsidRPr="00385F06" w:rsidRDefault="00385F06" w:rsidP="00385F06">
      <w:r>
        <w:rPr>
          <w:b/>
        </w:rPr>
        <w:t>Straight-line method—</w:t>
      </w:r>
      <w:r>
        <w:t>allocated in equal amounts over useful life</w:t>
      </w:r>
    </w:p>
    <w:p w:rsidR="0052734D" w:rsidRDefault="00385F06" w:rsidP="00385F06">
      <w:r>
        <w:rPr>
          <w:b/>
        </w:rPr>
        <w:t>Declining balance method</w:t>
      </w:r>
      <w:r>
        <w:t>—larger portion of the cost to earlier years, lesser portion in later years—constant percentage</w:t>
      </w:r>
    </w:p>
    <w:p w:rsidR="0052734D" w:rsidRDefault="0052734D" w:rsidP="0052734D">
      <w:pPr>
        <w:pStyle w:val="ListParagraph"/>
        <w:numPr>
          <w:ilvl w:val="0"/>
          <w:numId w:val="78"/>
        </w:numPr>
      </w:pPr>
      <w:r w:rsidRPr="0052734D">
        <w:rPr>
          <w:b/>
        </w:rPr>
        <w:t>What is depreciable</w:t>
      </w:r>
      <w:r w:rsidRPr="0052734D">
        <w:t>?</w:t>
      </w:r>
    </w:p>
    <w:p w:rsidR="0052734D" w:rsidRDefault="0052734D" w:rsidP="0052734D">
      <w:pPr>
        <w:pStyle w:val="ListParagraph"/>
        <w:numPr>
          <w:ilvl w:val="1"/>
          <w:numId w:val="78"/>
        </w:numPr>
      </w:pPr>
      <w:r>
        <w:t>Assets that decline in value</w:t>
      </w:r>
    </w:p>
    <w:p w:rsidR="0052734D" w:rsidRDefault="0052734D" w:rsidP="0052734D">
      <w:pPr>
        <w:pStyle w:val="ListParagraph"/>
        <w:numPr>
          <w:ilvl w:val="1"/>
          <w:numId w:val="78"/>
        </w:numPr>
      </w:pPr>
      <w:r>
        <w:rPr>
          <w:i/>
        </w:rPr>
        <w:t>Simons</w:t>
      </w:r>
      <w:r>
        <w:t xml:space="preserve"> case</w:t>
      </w:r>
    </w:p>
    <w:p w:rsidR="00865679" w:rsidRDefault="0052734D" w:rsidP="0052734D">
      <w:pPr>
        <w:pStyle w:val="ListParagraph"/>
        <w:numPr>
          <w:ilvl w:val="2"/>
          <w:numId w:val="78"/>
        </w:numPr>
      </w:pPr>
      <w:r>
        <w:t>violinists bought an old vio</w:t>
      </w:r>
      <w:r w:rsidR="00865679">
        <w:t>lin bow for $30,000 and used it—tried to depreciate it over time—can’t depreciate something that is going to retain most of its value</w:t>
      </w:r>
    </w:p>
    <w:p w:rsidR="00865679" w:rsidRDefault="00865679" w:rsidP="0052734D">
      <w:pPr>
        <w:pStyle w:val="ListParagraph"/>
        <w:numPr>
          <w:ilvl w:val="2"/>
          <w:numId w:val="78"/>
        </w:numPr>
      </w:pPr>
      <w:r>
        <w:t>if a normal bow costs $3,000 and he’s made this bow useless for playing perhaps he should only be able to depreciate $3,000</w:t>
      </w:r>
    </w:p>
    <w:p w:rsidR="00385F06" w:rsidRPr="0052734D" w:rsidRDefault="00865679" w:rsidP="0052734D">
      <w:pPr>
        <w:pStyle w:val="ListParagraph"/>
        <w:numPr>
          <w:ilvl w:val="2"/>
          <w:numId w:val="78"/>
        </w:numPr>
      </w:pPr>
      <w:r>
        <w:t xml:space="preserve">could deny deductions entirely—to give </w:t>
      </w:r>
    </w:p>
    <w:p w:rsidR="0027659C" w:rsidRDefault="0027659C" w:rsidP="00E12F27">
      <w:pPr>
        <w:pStyle w:val="Style1"/>
      </w:pPr>
      <w:r w:rsidRPr="0027659C">
        <w:t>Problem Set #12: Depreciation</w:t>
      </w:r>
    </w:p>
    <w:p w:rsidR="0027659C" w:rsidRPr="00E12F27" w:rsidRDefault="0027659C" w:rsidP="003D56F0">
      <w:pPr>
        <w:pStyle w:val="ListParagraph"/>
        <w:widowControl w:val="0"/>
        <w:numPr>
          <w:ilvl w:val="0"/>
          <w:numId w:val="73"/>
        </w:numPr>
        <w:autoSpaceDE w:val="0"/>
        <w:autoSpaceDN w:val="0"/>
        <w:adjustRightInd w:val="0"/>
        <w:rPr>
          <w:b/>
          <w:color w:val="BFBFBF" w:themeColor="background1" w:themeShade="BF"/>
          <w:szCs w:val="24"/>
        </w:rPr>
      </w:pPr>
      <w:r w:rsidRPr="00E12F27">
        <w:rPr>
          <w:b/>
          <w:color w:val="BFBFBF" w:themeColor="background1" w:themeShade="BF"/>
          <w:szCs w:val="24"/>
        </w:rPr>
        <w:t>Ben purchases an asset on January 1, 2009 for $5,000. The asset will produce $1,300 of gross income at the end of each year for five years and will then be worthless.</w:t>
      </w:r>
    </w:p>
    <w:p w:rsidR="003328A5" w:rsidRPr="00E12F27" w:rsidRDefault="0027659C" w:rsidP="003328A5">
      <w:pPr>
        <w:widowControl w:val="0"/>
        <w:autoSpaceDE w:val="0"/>
        <w:autoSpaceDN w:val="0"/>
        <w:adjustRightInd w:val="0"/>
        <w:rPr>
          <w:b/>
          <w:color w:val="BFBFBF" w:themeColor="background1" w:themeShade="BF"/>
          <w:szCs w:val="24"/>
        </w:rPr>
      </w:pPr>
      <w:r w:rsidRPr="00E12F27">
        <w:rPr>
          <w:b/>
          <w:color w:val="BFBFBF" w:themeColor="background1" w:themeShade="BF"/>
          <w:szCs w:val="24"/>
        </w:rPr>
        <w:t>If Ben were only allowed to deduct “economic depreciation” of the asset, what would his depreciation deductions and net income be for each of the five years? How does this compare to straight line depreciation? (In order to figure out the answer, you can refer to the table below, which shows the present value of the remaining stream of payments that he will receive as of the beginning of each of the five years.)</w:t>
      </w:r>
    </w:p>
    <w:tbl>
      <w:tblPr>
        <w:tblW w:w="9740" w:type="dxa"/>
        <w:tblInd w:w="88" w:type="dxa"/>
        <w:tblLook w:val="0000"/>
      </w:tblPr>
      <w:tblGrid>
        <w:gridCol w:w="1700"/>
        <w:gridCol w:w="2340"/>
        <w:gridCol w:w="1140"/>
        <w:gridCol w:w="1140"/>
        <w:gridCol w:w="1140"/>
        <w:gridCol w:w="1140"/>
        <w:gridCol w:w="1140"/>
      </w:tblGrid>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Nominal Payment</w:t>
            </w:r>
          </w:p>
        </w:tc>
        <w:tc>
          <w:tcPr>
            <w:tcW w:w="5700" w:type="dxa"/>
            <w:gridSpan w:val="5"/>
            <w:tcBorders>
              <w:top w:val="nil"/>
              <w:left w:val="nil"/>
              <w:bottom w:val="nil"/>
              <w:right w:val="nil"/>
            </w:tcBorders>
            <w:shd w:val="clear" w:color="auto" w:fill="auto"/>
            <w:noWrap/>
          </w:tcPr>
          <w:p w:rsidR="003328A5" w:rsidRPr="003328A5" w:rsidRDefault="003328A5" w:rsidP="003328A5">
            <w:pPr>
              <w:spacing w:after="0"/>
              <w:ind w:left="0"/>
              <w:jc w:val="center"/>
              <w:rPr>
                <w:rFonts w:ascii="Verdana" w:hAnsi="Verdana"/>
              </w:rPr>
            </w:pPr>
            <w:r w:rsidRPr="003328A5">
              <w:rPr>
                <w:rFonts w:ascii="Verdana" w:hAnsi="Verdana"/>
              </w:rPr>
              <w:t>Present Value of Remaining Payments</w:t>
            </w:r>
          </w:p>
        </w:tc>
      </w:tr>
      <w:tr w:rsidR="003328A5" w:rsidRPr="003328A5">
        <w:trPr>
          <w:trHeight w:val="280"/>
        </w:trPr>
        <w:tc>
          <w:tcPr>
            <w:tcW w:w="4040" w:type="dxa"/>
            <w:gridSpan w:val="2"/>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Payment Date</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1/1/09</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1/1/10</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1/1/11</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1/1/12</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1/1/13</w:t>
            </w: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1</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2</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3</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$993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4</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$908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$993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5</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$830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$908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$993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Total</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$6,500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$5,004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$4,175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$3,267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$2,274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r>
      <w:tr w:rsidR="003328A5" w:rsidRPr="003328A5">
        <w:trPr>
          <w:trHeight w:val="280"/>
        </w:trPr>
        <w:tc>
          <w:tcPr>
            <w:tcW w:w="4040" w:type="dxa"/>
            <w:gridSpan w:val="2"/>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Economic Loss</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$830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$908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$993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Discount Rate</w:t>
            </w:r>
          </w:p>
        </w:tc>
        <w:tc>
          <w:tcPr>
            <w:tcW w:w="23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9.40%</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r>
      <w:tr w:rsidR="003328A5" w:rsidRPr="003328A5">
        <w:trPr>
          <w:trHeight w:val="26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r>
      <w:tr w:rsidR="003328A5" w:rsidRPr="003328A5">
        <w:trPr>
          <w:trHeight w:val="280"/>
        </w:trPr>
        <w:tc>
          <w:tcPr>
            <w:tcW w:w="4040" w:type="dxa"/>
            <w:gridSpan w:val="2"/>
            <w:tcBorders>
              <w:top w:val="nil"/>
              <w:left w:val="nil"/>
              <w:bottom w:val="nil"/>
              <w:right w:val="nil"/>
            </w:tcBorders>
            <w:shd w:val="clear" w:color="auto" w:fill="auto"/>
            <w:noWrap/>
          </w:tcPr>
          <w:p w:rsidR="003328A5" w:rsidRPr="003328A5" w:rsidRDefault="003328A5" w:rsidP="003328A5">
            <w:pPr>
              <w:spacing w:after="0"/>
              <w:ind w:left="0"/>
              <w:rPr>
                <w:rFonts w:ascii="Verdana" w:hAnsi="Verdana"/>
                <w:b/>
                <w:bCs/>
              </w:rPr>
            </w:pPr>
            <w:r w:rsidRPr="003328A5">
              <w:rPr>
                <w:rFonts w:ascii="Verdana" w:hAnsi="Verdana"/>
                <w:b/>
                <w:bCs/>
              </w:rPr>
              <w:t>Economic Depreciation</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center"/>
              <w:rPr>
                <w:rFonts w:ascii="Verdana" w:hAnsi="Verdana"/>
              </w:rPr>
            </w:pPr>
            <w:r w:rsidRPr="003328A5">
              <w:rPr>
                <w:rFonts w:ascii="Verdana" w:hAnsi="Verdana"/>
              </w:rPr>
              <w:t>1</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2</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3</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4</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5</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Receipts</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Economic Loss</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$830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$908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$993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$1,086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$1,188 </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Taxable Income</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$470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$392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$307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$214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$112 </w:t>
            </w:r>
          </w:p>
        </w:tc>
      </w:tr>
      <w:tr w:rsidR="003328A5" w:rsidRPr="003328A5">
        <w:trPr>
          <w:trHeight w:val="280"/>
        </w:trPr>
        <w:tc>
          <w:tcPr>
            <w:tcW w:w="170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r>
      <w:tr w:rsidR="003328A5" w:rsidRPr="003328A5">
        <w:trPr>
          <w:trHeight w:val="280"/>
        </w:trPr>
        <w:tc>
          <w:tcPr>
            <w:tcW w:w="4040" w:type="dxa"/>
            <w:gridSpan w:val="2"/>
            <w:tcBorders>
              <w:top w:val="nil"/>
              <w:left w:val="nil"/>
              <w:bottom w:val="nil"/>
              <w:right w:val="nil"/>
            </w:tcBorders>
            <w:shd w:val="clear" w:color="auto" w:fill="auto"/>
            <w:noWrap/>
          </w:tcPr>
          <w:p w:rsidR="003328A5" w:rsidRPr="003328A5" w:rsidRDefault="003328A5" w:rsidP="003328A5">
            <w:pPr>
              <w:spacing w:after="0"/>
              <w:ind w:left="0"/>
              <w:rPr>
                <w:rFonts w:ascii="Verdana" w:hAnsi="Verdana"/>
                <w:b/>
                <w:bCs/>
              </w:rPr>
            </w:pPr>
            <w:r w:rsidRPr="003328A5">
              <w:rPr>
                <w:rFonts w:ascii="Verdana" w:hAnsi="Verdana"/>
                <w:b/>
                <w:bCs/>
              </w:rPr>
              <w:t>Straight Line Depreciation</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b/>
                <w:bCs/>
                <w:sz w:val="20"/>
                <w:szCs w:val="20"/>
              </w:rPr>
            </w:pP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center"/>
              <w:rPr>
                <w:rFonts w:ascii="Verdana" w:hAnsi="Verdana"/>
              </w:rPr>
            </w:pPr>
            <w:r w:rsidRPr="003328A5">
              <w:rPr>
                <w:rFonts w:ascii="Verdana" w:hAnsi="Verdana"/>
              </w:rPr>
              <w:t>1</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2</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3</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4</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center"/>
              <w:rPr>
                <w:rFonts w:ascii="Verdana" w:hAnsi="Verdana"/>
                <w:sz w:val="20"/>
                <w:szCs w:val="20"/>
              </w:rPr>
            </w:pPr>
            <w:r w:rsidRPr="003328A5">
              <w:rPr>
                <w:rFonts w:ascii="Verdana" w:hAnsi="Verdana"/>
                <w:sz w:val="20"/>
                <w:szCs w:val="20"/>
              </w:rPr>
              <w:t>5</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Receipts</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$1,300 </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Economic Loss</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$1,000 </w:t>
            </w: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Taxable Income</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$300 </w:t>
            </w:r>
          </w:p>
        </w:tc>
        <w:tc>
          <w:tcPr>
            <w:tcW w:w="1140" w:type="dxa"/>
            <w:tcBorders>
              <w:top w:val="nil"/>
              <w:left w:val="nil"/>
              <w:bottom w:val="nil"/>
              <w:right w:val="nil"/>
            </w:tcBorders>
            <w:shd w:val="clear" w:color="auto" w:fill="auto"/>
            <w:noWrap/>
          </w:tcPr>
          <w:p w:rsidR="003328A5" w:rsidRPr="003328A5" w:rsidRDefault="003328A5" w:rsidP="003328A5">
            <w:pPr>
              <w:spacing w:after="0"/>
              <w:ind w:left="0"/>
              <w:jc w:val="right"/>
              <w:rPr>
                <w:rFonts w:ascii="Verdana" w:hAnsi="Verdana"/>
              </w:rPr>
            </w:pPr>
            <w:r w:rsidRPr="003328A5">
              <w:rPr>
                <w:rFonts w:ascii="Verdana" w:hAnsi="Verdana"/>
              </w:rPr>
              <w:t xml:space="preserve">$300 </w:t>
            </w:r>
          </w:p>
        </w:tc>
      </w:tr>
      <w:tr w:rsidR="003328A5" w:rsidRPr="003328A5">
        <w:trPr>
          <w:trHeight w:val="26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Value</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right"/>
              <w:rPr>
                <w:rFonts w:ascii="Verdana" w:hAnsi="Verdana"/>
                <w:sz w:val="20"/>
                <w:szCs w:val="20"/>
              </w:rPr>
            </w:pPr>
            <w:r w:rsidRPr="003328A5">
              <w:rPr>
                <w:rFonts w:ascii="Verdana" w:hAnsi="Verdana"/>
                <w:sz w:val="20"/>
                <w:szCs w:val="20"/>
              </w:rPr>
              <w:t>5000</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r>
      <w:tr w:rsidR="003328A5" w:rsidRPr="003328A5">
        <w:trPr>
          <w:trHeight w:val="280"/>
        </w:trPr>
        <w:tc>
          <w:tcPr>
            <w:tcW w:w="170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2340" w:type="dxa"/>
            <w:tcBorders>
              <w:top w:val="nil"/>
              <w:left w:val="nil"/>
              <w:bottom w:val="nil"/>
              <w:right w:val="nil"/>
            </w:tcBorders>
            <w:shd w:val="clear" w:color="auto" w:fill="auto"/>
            <w:noWrap/>
          </w:tcPr>
          <w:p w:rsidR="003328A5" w:rsidRPr="003328A5" w:rsidRDefault="003328A5" w:rsidP="003328A5">
            <w:pPr>
              <w:spacing w:after="0"/>
              <w:ind w:left="0"/>
              <w:rPr>
                <w:rFonts w:ascii="Verdana" w:hAnsi="Verdana"/>
              </w:rPr>
            </w:pPr>
            <w:r w:rsidRPr="003328A5">
              <w:rPr>
                <w:rFonts w:ascii="Verdana" w:hAnsi="Verdana"/>
              </w:rPr>
              <w:t>Useful Life</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jc w:val="right"/>
              <w:rPr>
                <w:rFonts w:ascii="Verdana" w:hAnsi="Verdana"/>
                <w:sz w:val="20"/>
                <w:szCs w:val="20"/>
              </w:rPr>
            </w:pPr>
            <w:r w:rsidRPr="003328A5">
              <w:rPr>
                <w:rFonts w:ascii="Verdana" w:hAnsi="Verdana"/>
                <w:sz w:val="20"/>
                <w:szCs w:val="20"/>
              </w:rPr>
              <w:t>5</w:t>
            </w: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c>
          <w:tcPr>
            <w:tcW w:w="1140" w:type="dxa"/>
            <w:tcBorders>
              <w:top w:val="nil"/>
              <w:left w:val="nil"/>
              <w:bottom w:val="nil"/>
              <w:right w:val="nil"/>
            </w:tcBorders>
            <w:shd w:val="clear" w:color="auto" w:fill="auto"/>
            <w:noWrap/>
            <w:vAlign w:val="bottom"/>
          </w:tcPr>
          <w:p w:rsidR="003328A5" w:rsidRPr="003328A5" w:rsidRDefault="003328A5" w:rsidP="003328A5">
            <w:pPr>
              <w:spacing w:after="0"/>
              <w:ind w:left="0"/>
              <w:rPr>
                <w:rFonts w:ascii="Verdana" w:hAnsi="Verdana"/>
                <w:sz w:val="20"/>
                <w:szCs w:val="20"/>
              </w:rPr>
            </w:pPr>
          </w:p>
        </w:tc>
      </w:tr>
    </w:tbl>
    <w:p w:rsidR="0027659C" w:rsidRPr="003328A5" w:rsidRDefault="0027659C" w:rsidP="003328A5">
      <w:pPr>
        <w:widowControl w:val="0"/>
        <w:autoSpaceDE w:val="0"/>
        <w:autoSpaceDN w:val="0"/>
        <w:adjustRightInd w:val="0"/>
        <w:rPr>
          <w:color w:val="000000"/>
          <w:szCs w:val="24"/>
        </w:rPr>
      </w:pPr>
    </w:p>
    <w:p w:rsidR="0027659C" w:rsidRPr="00E12F27" w:rsidRDefault="0027659C" w:rsidP="00E12F27">
      <w:pPr>
        <w:pStyle w:val="ListParagraph"/>
        <w:widowControl w:val="0"/>
        <w:numPr>
          <w:ilvl w:val="0"/>
          <w:numId w:val="73"/>
        </w:numPr>
        <w:autoSpaceDE w:val="0"/>
        <w:autoSpaceDN w:val="0"/>
        <w:adjustRightInd w:val="0"/>
        <w:rPr>
          <w:b/>
          <w:bCs/>
          <w:color w:val="BFBFBF" w:themeColor="background1" w:themeShade="BF"/>
          <w:szCs w:val="24"/>
        </w:rPr>
      </w:pPr>
      <w:r w:rsidRPr="00E12F27">
        <w:rPr>
          <w:b/>
          <w:color w:val="BFBFBF" w:themeColor="background1" w:themeShade="BF"/>
          <w:szCs w:val="24"/>
        </w:rPr>
        <w:t>Christopher purchases a machine in August, 2009 for a purchase price of $150,000 that will be useful in his business for 10 years. The salvage value of the machine (the fair market value of the asset at the end of its useful life) is $10,000.</w:t>
      </w:r>
    </w:p>
    <w:p w:rsidR="00064096" w:rsidRPr="00E12F27" w:rsidRDefault="0027659C" w:rsidP="00E12F27">
      <w:pPr>
        <w:pStyle w:val="ListParagraph"/>
        <w:widowControl w:val="0"/>
        <w:autoSpaceDE w:val="0"/>
        <w:autoSpaceDN w:val="0"/>
        <w:adjustRightInd w:val="0"/>
        <w:rPr>
          <w:b/>
          <w:color w:val="BFBFBF" w:themeColor="background1" w:themeShade="BF"/>
          <w:szCs w:val="24"/>
        </w:rPr>
      </w:pPr>
      <w:r w:rsidRPr="00E12F27">
        <w:rPr>
          <w:b/>
          <w:color w:val="BFBFBF" w:themeColor="background1" w:themeShade="BF"/>
          <w:szCs w:val="24"/>
        </w:rPr>
        <w:t>Under current law, how would Christopher recover his cost? Assume that the asset has a guideline life of nine years (which means that it is depreciated over five years) and that Christopher is allowed to, and does, make an election under § 179(c). You need not calculate the exact amount of depreciation in each year.</w:t>
      </w:r>
    </w:p>
    <w:p w:rsidR="003328A5" w:rsidRPr="003328A5" w:rsidRDefault="003328A5" w:rsidP="003328A5">
      <w:pPr>
        <w:pStyle w:val="ListParagraph"/>
        <w:widowControl w:val="0"/>
        <w:numPr>
          <w:ilvl w:val="0"/>
          <w:numId w:val="77"/>
        </w:numPr>
        <w:autoSpaceDE w:val="0"/>
        <w:autoSpaceDN w:val="0"/>
        <w:adjustRightInd w:val="0"/>
        <w:spacing w:after="0"/>
        <w:rPr>
          <w:b/>
          <w:color w:val="000000"/>
          <w:szCs w:val="24"/>
        </w:rPr>
      </w:pPr>
      <w:r w:rsidRPr="002B57A5">
        <w:rPr>
          <w:color w:val="000000"/>
          <w:szCs w:val="24"/>
        </w:rPr>
        <w:t>Tangible property</w:t>
      </w:r>
      <w:r w:rsidRPr="003328A5">
        <w:rPr>
          <w:b/>
          <w:color w:val="000000"/>
          <w:szCs w:val="24"/>
        </w:rPr>
        <w:t xml:space="preserve"> § 168</w:t>
      </w:r>
    </w:p>
    <w:p w:rsidR="003328A5" w:rsidRPr="003328A5" w:rsidRDefault="003328A5" w:rsidP="003328A5">
      <w:pPr>
        <w:pStyle w:val="ListParagraph"/>
        <w:widowControl w:val="0"/>
        <w:numPr>
          <w:ilvl w:val="0"/>
          <w:numId w:val="77"/>
        </w:numPr>
        <w:autoSpaceDE w:val="0"/>
        <w:autoSpaceDN w:val="0"/>
        <w:adjustRightInd w:val="0"/>
        <w:spacing w:after="0"/>
        <w:rPr>
          <w:b/>
          <w:color w:val="000000"/>
          <w:szCs w:val="24"/>
        </w:rPr>
      </w:pPr>
      <w:r w:rsidRPr="002B57A5">
        <w:rPr>
          <w:color w:val="000000"/>
          <w:szCs w:val="24"/>
        </w:rPr>
        <w:t>Depreciable base</w:t>
      </w:r>
      <w:r w:rsidRPr="003328A5">
        <w:rPr>
          <w:b/>
          <w:color w:val="000000"/>
          <w:szCs w:val="24"/>
        </w:rPr>
        <w:t xml:space="preserve"> § 167(c)(1)</w:t>
      </w:r>
    </w:p>
    <w:p w:rsidR="003328A5" w:rsidRPr="003328A5" w:rsidRDefault="003328A5" w:rsidP="003328A5">
      <w:pPr>
        <w:pStyle w:val="ListParagraph"/>
        <w:widowControl w:val="0"/>
        <w:numPr>
          <w:ilvl w:val="0"/>
          <w:numId w:val="77"/>
        </w:numPr>
        <w:autoSpaceDE w:val="0"/>
        <w:autoSpaceDN w:val="0"/>
        <w:adjustRightInd w:val="0"/>
        <w:spacing w:after="0"/>
        <w:rPr>
          <w:color w:val="000000"/>
          <w:szCs w:val="24"/>
        </w:rPr>
      </w:pPr>
      <w:r w:rsidRPr="003328A5">
        <w:rPr>
          <w:color w:val="000000"/>
          <w:szCs w:val="24"/>
        </w:rPr>
        <w:t xml:space="preserve">In 2009, under </w:t>
      </w:r>
      <w:r w:rsidRPr="009665F0">
        <w:rPr>
          <w:b/>
          <w:color w:val="000000"/>
          <w:szCs w:val="24"/>
        </w:rPr>
        <w:t>§ 179(b)(7)</w:t>
      </w:r>
      <w:r w:rsidRPr="003328A5">
        <w:rPr>
          <w:color w:val="000000"/>
          <w:szCs w:val="24"/>
        </w:rPr>
        <w:t xml:space="preserve"> he can expense up to $250,0000—we need to know his aggregate income and he cannot have spent more than $800,000 in 2009—only lose the $250,000 to the extent that you go over $800,000—so if you spend $850,000 you can only deduct $200,000</w:t>
      </w:r>
    </w:p>
    <w:p w:rsidR="003328A5" w:rsidRDefault="003328A5" w:rsidP="003328A5">
      <w:pPr>
        <w:pStyle w:val="ListParagraph"/>
        <w:widowControl w:val="0"/>
        <w:numPr>
          <w:ilvl w:val="1"/>
          <w:numId w:val="77"/>
        </w:numPr>
        <w:autoSpaceDE w:val="0"/>
        <w:autoSpaceDN w:val="0"/>
        <w:adjustRightInd w:val="0"/>
        <w:spacing w:after="0"/>
        <w:rPr>
          <w:color w:val="000000"/>
          <w:szCs w:val="24"/>
        </w:rPr>
      </w:pPr>
      <w:r w:rsidRPr="003328A5">
        <w:sym w:font="Wingdings" w:char="F0E0"/>
      </w:r>
      <w:r w:rsidRPr="003328A5">
        <w:rPr>
          <w:color w:val="000000"/>
          <w:szCs w:val="24"/>
        </w:rPr>
        <w:t xml:space="preserve"> if Christopher has spent less than $800,000 this year he can expense the full $150,000</w:t>
      </w:r>
    </w:p>
    <w:p w:rsidR="003328A5" w:rsidRPr="003328A5" w:rsidRDefault="003328A5" w:rsidP="003328A5">
      <w:pPr>
        <w:pStyle w:val="ListParagraph"/>
        <w:widowControl w:val="0"/>
        <w:numPr>
          <w:ilvl w:val="0"/>
          <w:numId w:val="77"/>
        </w:numPr>
        <w:autoSpaceDE w:val="0"/>
        <w:autoSpaceDN w:val="0"/>
        <w:adjustRightInd w:val="0"/>
        <w:spacing w:after="0"/>
        <w:rPr>
          <w:color w:val="000000"/>
          <w:szCs w:val="24"/>
        </w:rPr>
      </w:pPr>
      <w:r>
        <w:t>In 2010, expense cap is $125,000</w:t>
      </w:r>
    </w:p>
    <w:p w:rsidR="003328A5" w:rsidRPr="003328A5" w:rsidRDefault="003328A5" w:rsidP="003328A5">
      <w:pPr>
        <w:pStyle w:val="ListParagraph"/>
        <w:widowControl w:val="0"/>
        <w:numPr>
          <w:ilvl w:val="1"/>
          <w:numId w:val="77"/>
        </w:numPr>
        <w:autoSpaceDE w:val="0"/>
        <w:autoSpaceDN w:val="0"/>
        <w:adjustRightInd w:val="0"/>
        <w:spacing w:after="0"/>
        <w:rPr>
          <w:color w:val="000000"/>
          <w:szCs w:val="24"/>
        </w:rPr>
      </w:pPr>
      <w:r>
        <w:sym w:font="Wingdings" w:char="F0E0"/>
      </w:r>
      <w:r>
        <w:t xml:space="preserve"> Christopher would expense $125,000</w:t>
      </w:r>
    </w:p>
    <w:p w:rsidR="003328A5" w:rsidRPr="003328A5" w:rsidRDefault="003328A5" w:rsidP="003328A5">
      <w:pPr>
        <w:pStyle w:val="ListParagraph"/>
        <w:widowControl w:val="0"/>
        <w:numPr>
          <w:ilvl w:val="1"/>
          <w:numId w:val="77"/>
        </w:numPr>
        <w:autoSpaceDE w:val="0"/>
        <w:autoSpaceDN w:val="0"/>
        <w:adjustRightInd w:val="0"/>
        <w:spacing w:after="0"/>
        <w:rPr>
          <w:color w:val="000000"/>
          <w:szCs w:val="24"/>
        </w:rPr>
      </w:pPr>
      <w:r>
        <w:t>Recovery period = 5 years</w:t>
      </w:r>
    </w:p>
    <w:p w:rsidR="002C3797" w:rsidRPr="002C3797" w:rsidRDefault="003328A5" w:rsidP="003328A5">
      <w:pPr>
        <w:pStyle w:val="ListParagraph"/>
        <w:widowControl w:val="0"/>
        <w:numPr>
          <w:ilvl w:val="1"/>
          <w:numId w:val="77"/>
        </w:numPr>
        <w:autoSpaceDE w:val="0"/>
        <w:autoSpaceDN w:val="0"/>
        <w:adjustRightInd w:val="0"/>
        <w:spacing w:after="0"/>
        <w:rPr>
          <w:color w:val="000000"/>
          <w:szCs w:val="24"/>
        </w:rPr>
      </w:pPr>
      <w:r w:rsidRPr="009665F0">
        <w:rPr>
          <w:b/>
        </w:rPr>
        <w:t>§ 168(b)</w:t>
      </w:r>
      <w:r>
        <w:t>—applicable depreciation method is 200% declining balance method—</w:t>
      </w:r>
      <w:r w:rsidR="006008E8">
        <w:t xml:space="preserve">can elect to do straight line depreciation—half-year convention: you treat the investment as if it were placed in service in the middle of the year </w:t>
      </w:r>
      <w:r w:rsidR="006008E8">
        <w:sym w:font="Wingdings" w:char="F0E0"/>
      </w:r>
      <w:r w:rsidR="006008E8">
        <w:t xml:space="preserve"> you get half the depreciation deductions</w:t>
      </w:r>
    </w:p>
    <w:p w:rsidR="002C3797" w:rsidRPr="002C3797" w:rsidRDefault="002C3797" w:rsidP="002C3797">
      <w:pPr>
        <w:pStyle w:val="ListParagraph"/>
        <w:widowControl w:val="0"/>
        <w:numPr>
          <w:ilvl w:val="0"/>
          <w:numId w:val="77"/>
        </w:numPr>
        <w:autoSpaceDE w:val="0"/>
        <w:autoSpaceDN w:val="0"/>
        <w:adjustRightInd w:val="0"/>
        <w:spacing w:after="0"/>
        <w:rPr>
          <w:color w:val="000000"/>
          <w:szCs w:val="24"/>
        </w:rPr>
      </w:pPr>
      <w:r>
        <w:t>If this were commercial real estate</w:t>
      </w:r>
    </w:p>
    <w:p w:rsidR="00400B7D" w:rsidRPr="00400B7D" w:rsidRDefault="002C3797" w:rsidP="002C3797">
      <w:pPr>
        <w:pStyle w:val="ListParagraph"/>
        <w:widowControl w:val="0"/>
        <w:numPr>
          <w:ilvl w:val="1"/>
          <w:numId w:val="77"/>
        </w:numPr>
        <w:autoSpaceDE w:val="0"/>
        <w:autoSpaceDN w:val="0"/>
        <w:adjustRightInd w:val="0"/>
        <w:spacing w:after="0"/>
        <w:rPr>
          <w:color w:val="000000"/>
          <w:szCs w:val="24"/>
        </w:rPr>
      </w:pPr>
      <w:r w:rsidRPr="009665F0">
        <w:rPr>
          <w:b/>
        </w:rPr>
        <w:t>§ 168(b)</w:t>
      </w:r>
      <w:r>
        <w:t>—recovery period is 39 years—cannot elect to use straight line depreciation</w:t>
      </w:r>
    </w:p>
    <w:p w:rsidR="00400B7D" w:rsidRPr="00400B7D" w:rsidRDefault="00400B7D" w:rsidP="00400B7D">
      <w:pPr>
        <w:pStyle w:val="ListParagraph"/>
        <w:widowControl w:val="0"/>
        <w:numPr>
          <w:ilvl w:val="0"/>
          <w:numId w:val="77"/>
        </w:numPr>
        <w:autoSpaceDE w:val="0"/>
        <w:autoSpaceDN w:val="0"/>
        <w:adjustRightInd w:val="0"/>
        <w:spacing w:after="0"/>
        <w:rPr>
          <w:color w:val="000000"/>
          <w:szCs w:val="24"/>
        </w:rPr>
      </w:pPr>
      <w:r>
        <w:t>Conversions:</w:t>
      </w:r>
    </w:p>
    <w:p w:rsidR="00C8112A" w:rsidRPr="00C8112A" w:rsidRDefault="00400B7D" w:rsidP="00400B7D">
      <w:pPr>
        <w:pStyle w:val="ListParagraph"/>
        <w:widowControl w:val="0"/>
        <w:numPr>
          <w:ilvl w:val="1"/>
          <w:numId w:val="77"/>
        </w:numPr>
        <w:autoSpaceDE w:val="0"/>
        <w:autoSpaceDN w:val="0"/>
        <w:adjustRightInd w:val="0"/>
        <w:spacing w:after="0"/>
        <w:rPr>
          <w:color w:val="000000"/>
          <w:szCs w:val="24"/>
        </w:rPr>
      </w:pPr>
      <w:r>
        <w:t>You’ve depreciated the entire asset—5.5 years—sell for $10,000—recapture lost basis as ordinary income—</w:t>
      </w:r>
      <w:r w:rsidRPr="009665F0">
        <w:rPr>
          <w:b/>
        </w:rPr>
        <w:t>§ 1245</w:t>
      </w:r>
      <w:r>
        <w:t>—to the extent that you have a gain that represents already recovered basis it’s an ordinary gain, NOT a capital gain</w:t>
      </w:r>
    </w:p>
    <w:p w:rsidR="00400B7D" w:rsidRPr="00400B7D" w:rsidRDefault="00400B7D" w:rsidP="00C8112A">
      <w:pPr>
        <w:pStyle w:val="ListParagraph"/>
        <w:widowControl w:val="0"/>
        <w:autoSpaceDE w:val="0"/>
        <w:autoSpaceDN w:val="0"/>
        <w:adjustRightInd w:val="0"/>
        <w:spacing w:after="0"/>
        <w:ind w:left="2160"/>
        <w:rPr>
          <w:color w:val="000000"/>
          <w:szCs w:val="24"/>
        </w:rPr>
      </w:pPr>
    </w:p>
    <w:p w:rsidR="00C8112A" w:rsidRDefault="0014676E" w:rsidP="00400B7D">
      <w:pPr>
        <w:pStyle w:val="ListParagraph"/>
        <w:widowControl w:val="0"/>
        <w:numPr>
          <w:ilvl w:val="0"/>
          <w:numId w:val="77"/>
        </w:numPr>
        <w:autoSpaceDE w:val="0"/>
        <w:autoSpaceDN w:val="0"/>
        <w:adjustRightInd w:val="0"/>
        <w:spacing w:after="0"/>
        <w:rPr>
          <w:color w:val="000000"/>
          <w:szCs w:val="24"/>
        </w:rPr>
      </w:pPr>
      <w:r>
        <w:rPr>
          <w:color w:val="000000"/>
          <w:szCs w:val="24"/>
        </w:rPr>
        <w:t>No incentive to have economic depreciation</w:t>
      </w:r>
      <w:r w:rsidR="00C8112A">
        <w:rPr>
          <w:color w:val="000000"/>
          <w:szCs w:val="24"/>
        </w:rPr>
        <w:t xml:space="preserve"> mirror effective depreciation—a lot of ways that accelerated depreciation has been </w:t>
      </w:r>
    </w:p>
    <w:p w:rsidR="00C8112A" w:rsidRDefault="00C8112A" w:rsidP="00400B7D">
      <w:pPr>
        <w:pStyle w:val="ListParagraph"/>
        <w:widowControl w:val="0"/>
        <w:numPr>
          <w:ilvl w:val="0"/>
          <w:numId w:val="77"/>
        </w:numPr>
        <w:autoSpaceDE w:val="0"/>
        <w:autoSpaceDN w:val="0"/>
        <w:adjustRightInd w:val="0"/>
        <w:spacing w:after="0"/>
        <w:rPr>
          <w:color w:val="000000"/>
          <w:szCs w:val="24"/>
        </w:rPr>
      </w:pPr>
      <w:r>
        <w:rPr>
          <w:color w:val="000000"/>
          <w:szCs w:val="24"/>
        </w:rPr>
        <w:t>Efficiency—gives windfalls to taxpayers who would have invested already—are people actually responding to this code, or are they just taking advantage according to their usual investment habits—ways to subsidize investment outside depreciation incentives</w:t>
      </w:r>
    </w:p>
    <w:p w:rsidR="00C8112A" w:rsidRDefault="00C8112A" w:rsidP="00C8112A">
      <w:pPr>
        <w:pStyle w:val="ListParagraph"/>
        <w:widowControl w:val="0"/>
        <w:numPr>
          <w:ilvl w:val="1"/>
          <w:numId w:val="77"/>
        </w:numPr>
        <w:autoSpaceDE w:val="0"/>
        <w:autoSpaceDN w:val="0"/>
        <w:adjustRightInd w:val="0"/>
        <w:spacing w:after="0"/>
        <w:rPr>
          <w:color w:val="000000"/>
          <w:szCs w:val="24"/>
        </w:rPr>
      </w:pPr>
      <w:r>
        <w:rPr>
          <w:color w:val="000000"/>
          <w:szCs w:val="24"/>
        </w:rPr>
        <w:t>Real estate is very heavily favored by the tax system</w:t>
      </w:r>
    </w:p>
    <w:p w:rsidR="00D46A92" w:rsidRPr="00752BD5" w:rsidRDefault="00C8112A" w:rsidP="00752BD5">
      <w:pPr>
        <w:pStyle w:val="ListParagraph"/>
        <w:widowControl w:val="0"/>
        <w:numPr>
          <w:ilvl w:val="1"/>
          <w:numId w:val="77"/>
        </w:numPr>
        <w:autoSpaceDE w:val="0"/>
        <w:autoSpaceDN w:val="0"/>
        <w:adjustRightInd w:val="0"/>
        <w:spacing w:after="0"/>
        <w:rPr>
          <w:color w:val="000000"/>
          <w:szCs w:val="24"/>
        </w:rPr>
      </w:pPr>
      <w:r>
        <w:rPr>
          <w:color w:val="000000"/>
          <w:szCs w:val="24"/>
        </w:rPr>
        <w:t>Does investment generate externalities?  Should we incentivize savings more than wage spending, etc.?</w:t>
      </w:r>
    </w:p>
    <w:p w:rsidR="00865679" w:rsidRDefault="00064096" w:rsidP="00E000D4">
      <w:pPr>
        <w:pStyle w:val="Heading2"/>
      </w:pPr>
      <w:bookmarkStart w:id="22" w:name="_Toc153705845"/>
      <w:r>
        <w:t>Taxation of the Family</w:t>
      </w:r>
      <w:bookmarkEnd w:id="22"/>
    </w:p>
    <w:p w:rsidR="00F82472" w:rsidRPr="001C1A83" w:rsidRDefault="00F82472" w:rsidP="00F82472">
      <w:pPr>
        <w:pStyle w:val="ListParagraph"/>
        <w:numPr>
          <w:ilvl w:val="0"/>
          <w:numId w:val="79"/>
        </w:numPr>
        <w:spacing w:after="0"/>
        <w:rPr>
          <w:b/>
          <w:sz w:val="18"/>
        </w:rPr>
      </w:pPr>
      <w:r w:rsidRPr="001C1A83">
        <w:rPr>
          <w:b/>
          <w:sz w:val="18"/>
        </w:rPr>
        <w:t>Tax Imposed</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1(a). </w:t>
      </w:r>
      <w:r>
        <w:rPr>
          <w:sz w:val="18"/>
        </w:rPr>
        <w:t>Tax imposed—Married individuals filing joint returns and surviving spouses.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1(b). </w:t>
      </w:r>
      <w:r>
        <w:rPr>
          <w:sz w:val="18"/>
        </w:rPr>
        <w:t>Tax imposed—Heads of households.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1(c). </w:t>
      </w:r>
      <w:r>
        <w:rPr>
          <w:sz w:val="18"/>
        </w:rPr>
        <w:t>Tax imposed—Unmarried individuals (other than surviving spouses and heads of households.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1(d). </w:t>
      </w:r>
      <w:r>
        <w:rPr>
          <w:sz w:val="18"/>
        </w:rPr>
        <w:t>Tax imposed—Married individuals filing separate returns.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1(e). </w:t>
      </w:r>
      <w:r>
        <w:rPr>
          <w:sz w:val="18"/>
        </w:rPr>
        <w:t>Tax imposed—Estates and trusts.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1(f). </w:t>
      </w:r>
      <w:r>
        <w:rPr>
          <w:sz w:val="18"/>
        </w:rPr>
        <w:t>Tax imposed—Phaseout of marriage penalty in 15-percent bracket; adjustments in tax tables so that inflation will not result in tax increases.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1(g). </w:t>
      </w:r>
      <w:r>
        <w:rPr>
          <w:sz w:val="18"/>
        </w:rPr>
        <w:t>Tax imposed—Certain unearned income of children taxed as if parent’s income.</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1(i). </w:t>
      </w:r>
      <w:r>
        <w:rPr>
          <w:sz w:val="18"/>
        </w:rPr>
        <w:t>Tax imposed—Rate reductions after 2000.</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2. </w:t>
      </w:r>
      <w:r>
        <w:rPr>
          <w:sz w:val="18"/>
        </w:rPr>
        <w:t>Definitions and special rules.</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24. </w:t>
      </w:r>
      <w:r>
        <w:rPr>
          <w:sz w:val="18"/>
        </w:rPr>
        <w:t>Child tax credit.</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32. </w:t>
      </w:r>
      <w:r>
        <w:rPr>
          <w:sz w:val="18"/>
        </w:rPr>
        <w:t>Earned income.</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71(a). </w:t>
      </w:r>
      <w:r>
        <w:rPr>
          <w:sz w:val="18"/>
        </w:rPr>
        <w:t>Alimony and separate maintenance payments—General rule.</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71(b). </w:t>
      </w:r>
      <w:r>
        <w:rPr>
          <w:sz w:val="18"/>
        </w:rPr>
        <w:t>Alimony and separate maintenance payments—Alimony or separate maintenance payments defined.</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71(c). </w:t>
      </w:r>
      <w:r>
        <w:rPr>
          <w:sz w:val="18"/>
        </w:rPr>
        <w:t>Alimony and separate maintenance payments—Payments to support children.</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151.  </w:t>
      </w:r>
      <w:r>
        <w:rPr>
          <w:sz w:val="18"/>
        </w:rPr>
        <w:t>Allowance of deductions for personal exemptions.</w:t>
      </w:r>
    </w:p>
    <w:p w:rsidR="00F82472" w:rsidRDefault="00F82472" w:rsidP="00F82472">
      <w:pPr>
        <w:pStyle w:val="ListParagraph"/>
        <w:numPr>
          <w:ilvl w:val="0"/>
          <w:numId w:val="79"/>
        </w:numPr>
        <w:spacing w:after="0"/>
        <w:rPr>
          <w:sz w:val="18"/>
        </w:rPr>
      </w:pPr>
      <w:r>
        <w:rPr>
          <w:b/>
          <w:sz w:val="18"/>
        </w:rPr>
        <w:t>Dependents: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152(a). </w:t>
      </w:r>
      <w:r>
        <w:rPr>
          <w:sz w:val="18"/>
        </w:rPr>
        <w:t>Dependent defined—In general.</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152(b). </w:t>
      </w:r>
      <w:r>
        <w:rPr>
          <w:sz w:val="18"/>
        </w:rPr>
        <w:t>Dependent defined—Exceptions.</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152(c). </w:t>
      </w:r>
      <w:r>
        <w:rPr>
          <w:sz w:val="18"/>
        </w:rPr>
        <w:t>Dependent defined—Qualifying child.</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152(d). </w:t>
      </w:r>
      <w:r>
        <w:rPr>
          <w:sz w:val="18"/>
        </w:rPr>
        <w:t>Dependent defined—Qualifying relative.</w:t>
      </w:r>
    </w:p>
    <w:p w:rsidR="00F82472" w:rsidRDefault="00F82472" w:rsidP="00F82472">
      <w:pPr>
        <w:pStyle w:val="ListParagraph"/>
        <w:numPr>
          <w:ilvl w:val="1"/>
          <w:numId w:val="79"/>
        </w:numPr>
        <w:spacing w:after="0"/>
        <w:rPr>
          <w:sz w:val="18"/>
        </w:rPr>
      </w:pPr>
      <w:r w:rsidRPr="00C25B4C">
        <w:rPr>
          <w:b/>
          <w:sz w:val="18"/>
        </w:rPr>
        <w:t>Code §</w:t>
      </w:r>
      <w:r>
        <w:rPr>
          <w:b/>
          <w:sz w:val="18"/>
        </w:rPr>
        <w:t xml:space="preserve"> 152(e). </w:t>
      </w:r>
      <w:r>
        <w:rPr>
          <w:sz w:val="18"/>
        </w:rPr>
        <w:t>Dependent defined—Special rule for divorced parents, etc.</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215(a). </w:t>
      </w:r>
      <w:r>
        <w:rPr>
          <w:sz w:val="18"/>
        </w:rPr>
        <w:t>Alimony, etc., payments—General rule.</w:t>
      </w:r>
    </w:p>
    <w:p w:rsidR="00F82472" w:rsidRDefault="00F82472" w:rsidP="00F82472">
      <w:pPr>
        <w:pStyle w:val="ListParagraph"/>
        <w:numPr>
          <w:ilvl w:val="0"/>
          <w:numId w:val="79"/>
        </w:numPr>
        <w:spacing w:after="0"/>
        <w:rPr>
          <w:sz w:val="18"/>
        </w:rPr>
      </w:pPr>
      <w:r w:rsidRPr="00C25B4C">
        <w:rPr>
          <w:b/>
          <w:sz w:val="18"/>
        </w:rPr>
        <w:t>Code §</w:t>
      </w:r>
      <w:r>
        <w:rPr>
          <w:b/>
          <w:sz w:val="18"/>
        </w:rPr>
        <w:t xml:space="preserve"> 215(b). </w:t>
      </w:r>
      <w:r>
        <w:rPr>
          <w:sz w:val="18"/>
        </w:rPr>
        <w:t>Alimony, etc., payments—Alimony or separate maintenance payments defined.</w:t>
      </w:r>
    </w:p>
    <w:p w:rsidR="00F82472" w:rsidRDefault="00F82472" w:rsidP="00815675">
      <w:pPr>
        <w:pStyle w:val="ListParagraph"/>
        <w:numPr>
          <w:ilvl w:val="0"/>
          <w:numId w:val="79"/>
        </w:numPr>
        <w:ind w:left="1080"/>
      </w:pPr>
    </w:p>
    <w:p w:rsidR="00865679" w:rsidRDefault="00865679" w:rsidP="00815675">
      <w:pPr>
        <w:pStyle w:val="ListParagraph"/>
        <w:numPr>
          <w:ilvl w:val="0"/>
          <w:numId w:val="79"/>
        </w:numPr>
        <w:ind w:left="1080"/>
      </w:pPr>
      <w:r>
        <w:t>Taxes serve 4 purposes</w:t>
      </w:r>
    </w:p>
    <w:p w:rsidR="00865679" w:rsidRDefault="00865679" w:rsidP="00865679">
      <w:pPr>
        <w:pStyle w:val="ListParagraph"/>
        <w:numPr>
          <w:ilvl w:val="1"/>
          <w:numId w:val="79"/>
        </w:numPr>
      </w:pPr>
      <w:r>
        <w:t>Measure well-being relative to each other</w:t>
      </w:r>
    </w:p>
    <w:p w:rsidR="00865679" w:rsidRDefault="00865679" w:rsidP="00865679">
      <w:pPr>
        <w:pStyle w:val="ListParagraph"/>
        <w:numPr>
          <w:ilvl w:val="1"/>
          <w:numId w:val="79"/>
        </w:numPr>
      </w:pPr>
      <w:r>
        <w:t>Redistribute based on that measure</w:t>
      </w:r>
    </w:p>
    <w:p w:rsidR="00865679" w:rsidRDefault="00865679" w:rsidP="00865679">
      <w:pPr>
        <w:pStyle w:val="ListParagraph"/>
        <w:numPr>
          <w:ilvl w:val="1"/>
          <w:numId w:val="79"/>
        </w:numPr>
      </w:pPr>
      <w:r>
        <w:t>Create incentives/penalties for socially desirable activities</w:t>
      </w:r>
    </w:p>
    <w:p w:rsidR="00AF631C" w:rsidRDefault="00865679" w:rsidP="00865679">
      <w:pPr>
        <w:pStyle w:val="ListParagraph"/>
        <w:numPr>
          <w:ilvl w:val="1"/>
          <w:numId w:val="79"/>
        </w:numPr>
      </w:pPr>
      <w:r>
        <w:t>Administribility</w:t>
      </w:r>
    </w:p>
    <w:p w:rsidR="00AF631C" w:rsidRDefault="00AF631C" w:rsidP="00AF631C">
      <w:pPr>
        <w:pStyle w:val="ListParagraph"/>
        <w:numPr>
          <w:ilvl w:val="0"/>
          <w:numId w:val="79"/>
        </w:numPr>
      </w:pPr>
      <w:r>
        <w:t>Central Problems:</w:t>
      </w:r>
    </w:p>
    <w:p w:rsidR="00AF631C" w:rsidRDefault="00AF631C" w:rsidP="00AF631C">
      <w:pPr>
        <w:pStyle w:val="ListParagraph"/>
        <w:numPr>
          <w:ilvl w:val="1"/>
          <w:numId w:val="79"/>
        </w:numPr>
      </w:pPr>
      <w:r>
        <w:t>Income shifting—rate arbitrage</w:t>
      </w:r>
    </w:p>
    <w:p w:rsidR="00AF631C" w:rsidRDefault="00AF631C" w:rsidP="00AF631C">
      <w:pPr>
        <w:pStyle w:val="ListParagraph"/>
        <w:numPr>
          <w:ilvl w:val="2"/>
          <w:numId w:val="79"/>
        </w:numPr>
      </w:pPr>
      <w:r>
        <w:t>If families are shifting income to lower tax brackets</w:t>
      </w:r>
    </w:p>
    <w:p w:rsidR="00AF631C" w:rsidRDefault="00AF631C" w:rsidP="00AF631C">
      <w:pPr>
        <w:pStyle w:val="ListParagraph"/>
        <w:numPr>
          <w:ilvl w:val="2"/>
          <w:numId w:val="79"/>
        </w:numPr>
      </w:pPr>
      <w:r>
        <w:t>To fix this problem:</w:t>
      </w:r>
    </w:p>
    <w:p w:rsidR="00AF631C" w:rsidRDefault="00AF631C" w:rsidP="00AF631C">
      <w:pPr>
        <w:pStyle w:val="ListParagraph"/>
        <w:numPr>
          <w:ilvl w:val="3"/>
          <w:numId w:val="79"/>
        </w:numPr>
      </w:pPr>
      <w:r>
        <w:t>Earned income is taxed to the person who earned it—property is taxed to the person who owns that property</w:t>
      </w:r>
    </w:p>
    <w:p w:rsidR="00566352" w:rsidRDefault="002D755E" w:rsidP="00566352">
      <w:pPr>
        <w:pStyle w:val="ListParagraph"/>
        <w:numPr>
          <w:ilvl w:val="1"/>
          <w:numId w:val="79"/>
        </w:numPr>
      </w:pPr>
      <w:r>
        <w:rPr>
          <w:b/>
        </w:rPr>
        <w:t xml:space="preserve">§ 1(g) </w:t>
      </w:r>
      <w:r w:rsidR="00AF631C" w:rsidRPr="00AF631C">
        <w:rPr>
          <w:b/>
        </w:rPr>
        <w:t>Kiddie tax</w:t>
      </w:r>
      <w:r w:rsidR="00AF631C">
        <w:t xml:space="preserve">—unearned income can be shifted to kids—can make kids owner of assets </w:t>
      </w:r>
      <w:r w:rsidR="00AF631C">
        <w:sym w:font="Wingdings" w:char="F0E0"/>
      </w:r>
      <w:r w:rsidR="00AF631C">
        <w:t xml:space="preserve"> income from assets belongs to low-marginal kid—will only have to pay gift tax if it’s over a large amount</w:t>
      </w:r>
      <w:r w:rsidR="00566352">
        <w:t xml:space="preserve"> (right now $1M)</w:t>
      </w:r>
    </w:p>
    <w:p w:rsidR="00064096" w:rsidRPr="00865679" w:rsidRDefault="00566352" w:rsidP="00752BD5">
      <w:pPr>
        <w:pStyle w:val="ListParagraph"/>
        <w:numPr>
          <w:ilvl w:val="2"/>
          <w:numId w:val="79"/>
        </w:numPr>
      </w:pPr>
      <w:r>
        <w:t>to fix this problem you tax kids at their parents’ rate for income from assets</w:t>
      </w:r>
    </w:p>
    <w:p w:rsidR="00A756BA" w:rsidRDefault="00A756BA" w:rsidP="00986CFA">
      <w:pPr>
        <w:pStyle w:val="Style1"/>
      </w:pPr>
      <w:r>
        <w:t>Druker v Commissioner—1983—Friendly</w:t>
      </w:r>
    </w:p>
    <w:p w:rsidR="00566352" w:rsidRDefault="00A756BA" w:rsidP="00064096">
      <w:r>
        <w:t>“income tax unfairly discriminates against working married couples”—violates equal protection clause of 14</w:t>
      </w:r>
      <w:r w:rsidRPr="00A756BA">
        <w:rPr>
          <w:vertAlign w:val="superscript"/>
        </w:rPr>
        <w:t>th</w:t>
      </w:r>
      <w:r>
        <w:t xml:space="preserve"> amendment</w:t>
      </w:r>
      <w:r w:rsidR="0096498A">
        <w:t>—denied “there can be no peace in this area, only an uneasy truce”</w:t>
      </w:r>
    </w:p>
    <w:p w:rsidR="00D307F3" w:rsidRDefault="00566352" w:rsidP="00064096">
      <w:r>
        <w:t>Tax increase due to marriage doesn’t significantly interfere with our fundamental right to marry</w:t>
      </w:r>
      <w:r w:rsidR="00D307F3">
        <w:t xml:space="preserve">—progressive tax code and letting husbands and wives file jointly </w:t>
      </w:r>
      <w:r w:rsidR="00D307F3">
        <w:sym w:font="Wingdings" w:char="F0E0"/>
      </w:r>
      <w:r w:rsidR="00D307F3">
        <w:t xml:space="preserve"> we’ll have either penalties or bonuses for marriage</w:t>
      </w:r>
    </w:p>
    <w:tbl>
      <w:tblPr>
        <w:tblStyle w:val="MediumGrid3-Accent3"/>
        <w:tblW w:w="0" w:type="auto"/>
        <w:jc w:val="center"/>
        <w:tblInd w:w="828" w:type="dxa"/>
        <w:tblLook w:val="0620"/>
      </w:tblPr>
      <w:tblGrid>
        <w:gridCol w:w="958"/>
        <w:gridCol w:w="1005"/>
        <w:gridCol w:w="2705"/>
      </w:tblGrid>
      <w:tr w:rsidR="00D307F3">
        <w:trPr>
          <w:cnfStyle w:val="100000000000"/>
          <w:jc w:val="center"/>
        </w:trPr>
        <w:tc>
          <w:tcPr>
            <w:tcW w:w="958" w:type="dxa"/>
            <w:shd w:val="clear" w:color="auto" w:fill="00B050"/>
          </w:tcPr>
          <w:p w:rsidR="00D307F3" w:rsidRDefault="00D307F3" w:rsidP="00752BD5">
            <w:pPr>
              <w:ind w:left="0"/>
            </w:pPr>
            <w:r>
              <w:t>Person</w:t>
            </w:r>
          </w:p>
        </w:tc>
        <w:tc>
          <w:tcPr>
            <w:tcW w:w="1005" w:type="dxa"/>
            <w:shd w:val="clear" w:color="auto" w:fill="00B050"/>
          </w:tcPr>
          <w:p w:rsidR="00D307F3" w:rsidRDefault="00D307F3" w:rsidP="00752BD5">
            <w:pPr>
              <w:ind w:left="0"/>
            </w:pPr>
            <w:r>
              <w:t>Income</w:t>
            </w:r>
          </w:p>
        </w:tc>
        <w:tc>
          <w:tcPr>
            <w:tcW w:w="2705" w:type="dxa"/>
            <w:shd w:val="clear" w:color="auto" w:fill="00B050"/>
          </w:tcPr>
          <w:p w:rsidR="00D307F3" w:rsidRDefault="00D307F3" w:rsidP="00752BD5">
            <w:pPr>
              <w:ind w:left="0"/>
            </w:pPr>
            <w:r>
              <w:t>Tax if Single</w:t>
            </w:r>
          </w:p>
        </w:tc>
      </w:tr>
      <w:tr w:rsidR="00D307F3">
        <w:trPr>
          <w:jc w:val="center"/>
        </w:trPr>
        <w:tc>
          <w:tcPr>
            <w:tcW w:w="958" w:type="dxa"/>
          </w:tcPr>
          <w:p w:rsidR="00D307F3" w:rsidRDefault="00D307F3" w:rsidP="00752BD5">
            <w:pPr>
              <w:ind w:left="0"/>
              <w:jc w:val="center"/>
            </w:pPr>
            <w:r>
              <w:t>A</w:t>
            </w:r>
          </w:p>
        </w:tc>
        <w:tc>
          <w:tcPr>
            <w:tcW w:w="1005" w:type="dxa"/>
          </w:tcPr>
          <w:p w:rsidR="00D307F3" w:rsidRDefault="00D307F3" w:rsidP="00752BD5">
            <w:pPr>
              <w:ind w:left="0"/>
            </w:pPr>
            <w:r>
              <w:t>10</w:t>
            </w:r>
          </w:p>
        </w:tc>
        <w:tc>
          <w:tcPr>
            <w:tcW w:w="2705" w:type="dxa"/>
          </w:tcPr>
          <w:p w:rsidR="00D307F3" w:rsidRDefault="00D307F3" w:rsidP="00752BD5">
            <w:pPr>
              <w:ind w:left="0"/>
            </w:pPr>
            <w:r>
              <w:t>1</w:t>
            </w:r>
          </w:p>
        </w:tc>
      </w:tr>
      <w:tr w:rsidR="00D307F3">
        <w:trPr>
          <w:jc w:val="center"/>
        </w:trPr>
        <w:tc>
          <w:tcPr>
            <w:tcW w:w="958" w:type="dxa"/>
          </w:tcPr>
          <w:p w:rsidR="00D307F3" w:rsidRDefault="00D307F3" w:rsidP="00752BD5">
            <w:pPr>
              <w:ind w:left="0"/>
              <w:jc w:val="center"/>
            </w:pPr>
            <w:r>
              <w:t>B</w:t>
            </w:r>
          </w:p>
        </w:tc>
        <w:tc>
          <w:tcPr>
            <w:tcW w:w="1005" w:type="dxa"/>
          </w:tcPr>
          <w:p w:rsidR="00D307F3" w:rsidRDefault="00D307F3" w:rsidP="00752BD5">
            <w:pPr>
              <w:ind w:left="0"/>
            </w:pPr>
            <w:r>
              <w:t>10</w:t>
            </w:r>
          </w:p>
        </w:tc>
        <w:tc>
          <w:tcPr>
            <w:tcW w:w="2705" w:type="dxa"/>
          </w:tcPr>
          <w:p w:rsidR="00D307F3" w:rsidRDefault="00D307F3" w:rsidP="00752BD5">
            <w:pPr>
              <w:ind w:left="0"/>
            </w:pPr>
            <w:r>
              <w:t>1</w:t>
            </w:r>
          </w:p>
        </w:tc>
      </w:tr>
      <w:tr w:rsidR="00D307F3">
        <w:trPr>
          <w:jc w:val="center"/>
        </w:trPr>
        <w:tc>
          <w:tcPr>
            <w:tcW w:w="958" w:type="dxa"/>
          </w:tcPr>
          <w:p w:rsidR="00D307F3" w:rsidRDefault="00D307F3" w:rsidP="00752BD5">
            <w:pPr>
              <w:ind w:left="0"/>
              <w:jc w:val="center"/>
            </w:pPr>
            <w:r>
              <w:t>C</w:t>
            </w:r>
          </w:p>
        </w:tc>
        <w:tc>
          <w:tcPr>
            <w:tcW w:w="1005" w:type="dxa"/>
          </w:tcPr>
          <w:p w:rsidR="00D307F3" w:rsidRDefault="00D307F3" w:rsidP="00752BD5">
            <w:pPr>
              <w:ind w:left="0"/>
            </w:pPr>
            <w:r>
              <w:t>0</w:t>
            </w:r>
          </w:p>
        </w:tc>
        <w:tc>
          <w:tcPr>
            <w:tcW w:w="2705" w:type="dxa"/>
          </w:tcPr>
          <w:p w:rsidR="00D307F3" w:rsidRDefault="00D307F3" w:rsidP="00752BD5">
            <w:pPr>
              <w:ind w:left="0"/>
            </w:pPr>
            <w:r>
              <w:t>0</w:t>
            </w:r>
          </w:p>
        </w:tc>
      </w:tr>
      <w:tr w:rsidR="00D307F3">
        <w:trPr>
          <w:jc w:val="center"/>
        </w:trPr>
        <w:tc>
          <w:tcPr>
            <w:tcW w:w="958" w:type="dxa"/>
          </w:tcPr>
          <w:p w:rsidR="00D307F3" w:rsidRDefault="00D307F3" w:rsidP="00752BD5">
            <w:pPr>
              <w:spacing w:before="2" w:after="2"/>
              <w:ind w:left="0"/>
              <w:jc w:val="center"/>
            </w:pPr>
            <w:r>
              <w:t>D</w:t>
            </w:r>
          </w:p>
        </w:tc>
        <w:tc>
          <w:tcPr>
            <w:tcW w:w="1005" w:type="dxa"/>
          </w:tcPr>
          <w:p w:rsidR="00D307F3" w:rsidRDefault="00D307F3" w:rsidP="00752BD5">
            <w:pPr>
              <w:spacing w:before="2" w:after="2"/>
              <w:ind w:left="0"/>
            </w:pPr>
            <w:r>
              <w:t>20</w:t>
            </w:r>
          </w:p>
        </w:tc>
        <w:tc>
          <w:tcPr>
            <w:tcW w:w="2705" w:type="dxa"/>
          </w:tcPr>
          <w:p w:rsidR="00D307F3" w:rsidRDefault="00D307F3" w:rsidP="00752BD5">
            <w:pPr>
              <w:spacing w:before="2" w:after="2"/>
              <w:ind w:left="0"/>
            </w:pPr>
            <w:r>
              <w:t>3</w:t>
            </w:r>
          </w:p>
        </w:tc>
      </w:tr>
      <w:tr w:rsidR="00D307F3">
        <w:trPr>
          <w:jc w:val="center"/>
        </w:trPr>
        <w:tc>
          <w:tcPr>
            <w:tcW w:w="4668" w:type="dxa"/>
            <w:gridSpan w:val="3"/>
          </w:tcPr>
          <w:p w:rsidR="00D307F3" w:rsidRDefault="00D307F3" w:rsidP="00752BD5">
            <w:pPr>
              <w:ind w:left="0"/>
            </w:pPr>
            <w:r>
              <w:t>Singles’ tax rate: 10% on first 10, 20% on next 10</w:t>
            </w:r>
          </w:p>
        </w:tc>
      </w:tr>
    </w:tbl>
    <w:p w:rsidR="00D307F3" w:rsidRDefault="00D307F3" w:rsidP="00752BD5">
      <w:pPr>
        <w:pStyle w:val="ListParagraph"/>
        <w:numPr>
          <w:ilvl w:val="0"/>
          <w:numId w:val="100"/>
        </w:numPr>
      </w:pPr>
      <w:r>
        <w:t>If A and B married and C and D married</w:t>
      </w:r>
    </w:p>
    <w:p w:rsidR="00D307F3" w:rsidRDefault="00D307F3" w:rsidP="00752BD5">
      <w:pPr>
        <w:pStyle w:val="ListParagraph"/>
        <w:numPr>
          <w:ilvl w:val="1"/>
          <w:numId w:val="100"/>
        </w:numPr>
      </w:pPr>
      <w:r>
        <w:t xml:space="preserve">if we had them pay just their combined amount A and B would pay </w:t>
      </w:r>
      <w:r w:rsidR="00752BD5">
        <w:t>$</w:t>
      </w:r>
      <w:r>
        <w:t xml:space="preserve">2 and C and D would pay </w:t>
      </w:r>
      <w:r w:rsidR="00752BD5">
        <w:t>$</w:t>
      </w:r>
      <w:r>
        <w:t>3</w:t>
      </w:r>
    </w:p>
    <w:p w:rsidR="00585C52" w:rsidRDefault="00D307F3" w:rsidP="00752BD5">
      <w:pPr>
        <w:pStyle w:val="ListParagraph"/>
        <w:numPr>
          <w:ilvl w:val="1"/>
          <w:numId w:val="100"/>
        </w:numPr>
      </w:pPr>
      <w:r>
        <w:t xml:space="preserve">what about implicit </w:t>
      </w:r>
      <w:r w:rsidR="0014510C">
        <w:t xml:space="preserve">benefit of C not having to work?  </w:t>
      </w:r>
      <w:r w:rsidR="00752BD5">
        <w:t>Could taxing that be fair?</w:t>
      </w:r>
    </w:p>
    <w:p w:rsidR="00585C52" w:rsidRDefault="00585C52" w:rsidP="00752BD5">
      <w:pPr>
        <w:pStyle w:val="ListParagraph"/>
        <w:numPr>
          <w:ilvl w:val="0"/>
          <w:numId w:val="100"/>
        </w:numPr>
      </w:pPr>
      <w:r>
        <w:t>Most recent estimates—42% get marriage bonuses, 51% get marriage penalties</w:t>
      </w:r>
      <w:r>
        <w:tab/>
      </w:r>
    </w:p>
    <w:p w:rsidR="00585C52" w:rsidRDefault="00585C52" w:rsidP="00752BD5">
      <w:pPr>
        <w:pStyle w:val="ListParagraph"/>
        <w:numPr>
          <w:ilvl w:val="1"/>
          <w:numId w:val="100"/>
        </w:numPr>
      </w:pPr>
      <w:r>
        <w:t>Penalties more common for low-income people because they lose eligibility for the EITC</w:t>
      </w:r>
    </w:p>
    <w:p w:rsidR="00585C52" w:rsidRDefault="00585C52" w:rsidP="00752BD5">
      <w:pPr>
        <w:pStyle w:val="ListParagraph"/>
        <w:numPr>
          <w:ilvl w:val="2"/>
          <w:numId w:val="100"/>
        </w:numPr>
      </w:pPr>
      <w:r>
        <w:t>EITC starts phasing out around $16,000</w:t>
      </w:r>
    </w:p>
    <w:p w:rsidR="00585C52" w:rsidRDefault="00585C52" w:rsidP="00752BD5">
      <w:pPr>
        <w:pStyle w:val="ListParagraph"/>
        <w:numPr>
          <w:ilvl w:val="0"/>
          <w:numId w:val="100"/>
        </w:numPr>
      </w:pPr>
      <w:r>
        <w:t>Globally—most countries have the same rate structure for couples and singles</w:t>
      </w:r>
    </w:p>
    <w:p w:rsidR="00585C52" w:rsidRDefault="00585C52" w:rsidP="00752BD5">
      <w:pPr>
        <w:pStyle w:val="ListParagraph"/>
        <w:numPr>
          <w:ilvl w:val="0"/>
          <w:numId w:val="100"/>
        </w:numPr>
      </w:pPr>
      <w:r>
        <w:t>Joint filing tends to discourage secondary earners from working (usually women)</w:t>
      </w:r>
    </w:p>
    <w:p w:rsidR="00585C52" w:rsidRDefault="00585C52" w:rsidP="00752BD5">
      <w:pPr>
        <w:pStyle w:val="ListParagraph"/>
        <w:numPr>
          <w:ilvl w:val="0"/>
          <w:numId w:val="100"/>
        </w:numPr>
      </w:pPr>
      <w:r>
        <w:t>Why doesn’t married filing separately solve this problem?</w:t>
      </w:r>
    </w:p>
    <w:p w:rsidR="00585C52" w:rsidRDefault="00585C52" w:rsidP="00752BD5">
      <w:pPr>
        <w:pStyle w:val="ListParagraph"/>
        <w:numPr>
          <w:ilvl w:val="1"/>
          <w:numId w:val="100"/>
        </w:numPr>
      </w:pPr>
      <w:r>
        <w:t>Provisions often drafted to NOT apply to MFS</w:t>
      </w:r>
    </w:p>
    <w:p w:rsidR="00585C52" w:rsidRDefault="00585C52" w:rsidP="00752BD5">
      <w:pPr>
        <w:pStyle w:val="ListParagraph"/>
        <w:numPr>
          <w:ilvl w:val="1"/>
          <w:numId w:val="100"/>
        </w:numPr>
      </w:pPr>
      <w:r>
        <w:t>Economically, MFS is almost always a bad idea</w:t>
      </w:r>
    </w:p>
    <w:p w:rsidR="00585C52" w:rsidRDefault="00585C52" w:rsidP="00752BD5">
      <w:pPr>
        <w:pStyle w:val="ListParagraph"/>
        <w:numPr>
          <w:ilvl w:val="0"/>
          <w:numId w:val="100"/>
        </w:numPr>
      </w:pPr>
      <w:r>
        <w:t>Gay and Lesbian Couple</w:t>
      </w:r>
    </w:p>
    <w:p w:rsidR="00585C52" w:rsidRDefault="00585C52" w:rsidP="00752BD5">
      <w:pPr>
        <w:pStyle w:val="ListParagraph"/>
        <w:numPr>
          <w:ilvl w:val="1"/>
          <w:numId w:val="100"/>
        </w:numPr>
      </w:pPr>
      <w:r w:rsidRPr="00FB07F4">
        <w:rPr>
          <w:b/>
        </w:rPr>
        <w:t>Federal Defense of Marriage Act</w:t>
      </w:r>
      <w:r>
        <w:t>—LGBTQ couples can’t file jointly</w:t>
      </w:r>
    </w:p>
    <w:p w:rsidR="00585C52" w:rsidRDefault="00585C52" w:rsidP="00752BD5">
      <w:pPr>
        <w:pStyle w:val="ListParagraph"/>
        <w:numPr>
          <w:ilvl w:val="1"/>
          <w:numId w:val="100"/>
        </w:numPr>
      </w:pPr>
      <w:r>
        <w:t>Mirrors global tax systems—everyone files individually</w:t>
      </w:r>
    </w:p>
    <w:p w:rsidR="00585C52" w:rsidRDefault="00585C52" w:rsidP="00752BD5">
      <w:pPr>
        <w:pStyle w:val="ListParagraph"/>
        <w:numPr>
          <w:ilvl w:val="1"/>
          <w:numId w:val="100"/>
        </w:numPr>
      </w:pPr>
      <w:r>
        <w:t xml:space="preserve">Could get a tax penalty for marriage </w:t>
      </w:r>
      <w:r>
        <w:sym w:font="Wingdings" w:char="F0E0"/>
      </w:r>
      <w:r>
        <w:t xml:space="preserve"> could increase collection for the government</w:t>
      </w:r>
    </w:p>
    <w:p w:rsidR="00585C52" w:rsidRDefault="00585C52" w:rsidP="00752BD5">
      <w:pPr>
        <w:pStyle w:val="ListParagraph"/>
        <w:numPr>
          <w:ilvl w:val="1"/>
          <w:numId w:val="100"/>
        </w:numPr>
      </w:pPr>
      <w:r>
        <w:t>Other costs of LGBTQ couples:</w:t>
      </w:r>
    </w:p>
    <w:p w:rsidR="00585C52" w:rsidRDefault="00585C52" w:rsidP="00752BD5">
      <w:pPr>
        <w:pStyle w:val="ListParagraph"/>
        <w:numPr>
          <w:ilvl w:val="2"/>
          <w:numId w:val="100"/>
        </w:numPr>
      </w:pPr>
      <w:r>
        <w:t>Health care is income for partners but not for spouses</w:t>
      </w:r>
    </w:p>
    <w:p w:rsidR="00340EE0" w:rsidRDefault="00585C52" w:rsidP="00752BD5">
      <w:pPr>
        <w:pStyle w:val="ListParagraph"/>
        <w:numPr>
          <w:ilvl w:val="2"/>
          <w:numId w:val="100"/>
        </w:numPr>
      </w:pPr>
      <w:r>
        <w:t>Social Security</w:t>
      </w:r>
    </w:p>
    <w:p w:rsidR="00340EE0" w:rsidRPr="00340EE0" w:rsidRDefault="00340EE0" w:rsidP="00986CFA">
      <w:pPr>
        <w:pStyle w:val="Style1"/>
      </w:pPr>
      <w:r w:rsidRPr="00340EE0">
        <w:t>Problem Set #13: Taxation of the Family</w:t>
      </w:r>
    </w:p>
    <w:p w:rsidR="00340EE0" w:rsidRPr="00752BD5" w:rsidRDefault="00340EE0" w:rsidP="00752BD5">
      <w:pPr>
        <w:pStyle w:val="ListParagraph"/>
        <w:widowControl w:val="0"/>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752BD5">
        <w:rPr>
          <w:b/>
          <w:color w:val="BFBFBF" w:themeColor="background1" w:themeShade="BF"/>
          <w:szCs w:val="24"/>
        </w:rPr>
        <w:t>The Earned Income Tax Credit currently costs about $48 billion and the Child Tax Credit about $54 billion per year. By comparison, the federal government spends about $17 billion annually on Temporary Assistance for Needy Families (welfare) and $35 billion on Food Stamps.</w:t>
      </w:r>
    </w:p>
    <w:p w:rsidR="00865679" w:rsidRPr="00752BD5" w:rsidRDefault="00340EE0" w:rsidP="00752BD5">
      <w:pPr>
        <w:pStyle w:val="ListParagraph"/>
        <w:widowControl w:val="0"/>
        <w:numPr>
          <w:ilvl w:val="1"/>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752BD5">
        <w:rPr>
          <w:b/>
          <w:color w:val="BFBFBF" w:themeColor="background1" w:themeShade="BF"/>
          <w:szCs w:val="24"/>
        </w:rPr>
        <w:t>What effect does the EITC have on the marginal tax rate of a head of household filer with two children when the EITC is phasing in? What about when it is phasing out?</w:t>
      </w:r>
    </w:p>
    <w:p w:rsidR="00AC4B2B" w:rsidRPr="00752BD5" w:rsidRDefault="00865679" w:rsidP="00752BD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752BD5">
        <w:rPr>
          <w:color w:val="000000"/>
          <w:szCs w:val="24"/>
        </w:rPr>
        <w:t xml:space="preserve">Lowers </w:t>
      </w:r>
      <w:r w:rsidR="00752BD5">
        <w:rPr>
          <w:color w:val="000000"/>
          <w:szCs w:val="24"/>
        </w:rPr>
        <w:t>MTR</w:t>
      </w:r>
      <w:r w:rsidRPr="00752BD5">
        <w:rPr>
          <w:color w:val="000000"/>
          <w:szCs w:val="24"/>
        </w:rPr>
        <w:t>—for everyone else it increases their relative marginal tax rate</w:t>
      </w:r>
      <w:r w:rsidR="00AC4B2B" w:rsidRPr="00752BD5">
        <w:rPr>
          <w:color w:val="000000"/>
          <w:szCs w:val="24"/>
        </w:rPr>
        <w:t xml:space="preserve">—when it’s phasing in every dollar of earned income generates 40% of EITC </w:t>
      </w:r>
      <w:r w:rsidR="00AC4B2B" w:rsidRPr="00752BD5">
        <w:rPr>
          <w:color w:val="000000"/>
          <w:szCs w:val="24"/>
        </w:rPr>
        <w:sym w:font="Wingdings" w:char="F0E0"/>
      </w:r>
      <w:r w:rsidR="00AC4B2B" w:rsidRPr="00752BD5">
        <w:rPr>
          <w:color w:val="000000"/>
          <w:szCs w:val="24"/>
        </w:rPr>
        <w:t xml:space="preserve"> implicit marginal tax rate of -40%</w:t>
      </w:r>
    </w:p>
    <w:p w:rsidR="00340EE0" w:rsidRPr="00752BD5" w:rsidRDefault="00AC4B2B" w:rsidP="00752BD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752BD5">
        <w:rPr>
          <w:color w:val="000000"/>
          <w:szCs w:val="24"/>
        </w:rPr>
        <w:t xml:space="preserve">As it’s phasing out 21.06% </w:t>
      </w:r>
      <w:r w:rsidRPr="00752BD5">
        <w:rPr>
          <w:color w:val="000000"/>
          <w:szCs w:val="24"/>
        </w:rPr>
        <w:sym w:font="Wingdings" w:char="F0E0"/>
      </w:r>
      <w:r w:rsidRPr="00752BD5">
        <w:rPr>
          <w:color w:val="000000"/>
          <w:szCs w:val="24"/>
        </w:rPr>
        <w:t xml:space="preserve"> for each dollar that you earn over a cap you lose 21.06% of your earned income credit</w:t>
      </w:r>
    </w:p>
    <w:p w:rsidR="00AC4B2B" w:rsidRPr="00752BD5" w:rsidRDefault="00340EE0" w:rsidP="00752BD5">
      <w:pPr>
        <w:pStyle w:val="ListParagraph"/>
        <w:widowControl w:val="0"/>
        <w:numPr>
          <w:ilvl w:val="1"/>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BFBFBF" w:themeColor="background1" w:themeShade="BF"/>
          <w:szCs w:val="24"/>
        </w:rPr>
      </w:pPr>
      <w:r w:rsidRPr="00752BD5">
        <w:rPr>
          <w:b/>
          <w:color w:val="BFBFBF" w:themeColor="background1" w:themeShade="BF"/>
          <w:szCs w:val="24"/>
        </w:rPr>
        <w:t>What effect does the Child Tax Credit have on marginal tax rates for a head of household filer with two children?</w:t>
      </w:r>
    </w:p>
    <w:p w:rsidR="00306387" w:rsidRPr="00752BD5" w:rsidRDefault="00AC4B2B" w:rsidP="00752BD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752BD5">
        <w:rPr>
          <w:color w:val="000000"/>
          <w:szCs w:val="24"/>
        </w:rPr>
        <w:t>Similar to EITC—partially refundable tax credit—everyone gets $1,000 per kid—BUT you can only refund a part of it—cap for this year $3,000 in earned income</w:t>
      </w:r>
    </w:p>
    <w:p w:rsidR="00340EE0" w:rsidRPr="00752BD5" w:rsidRDefault="00306387" w:rsidP="00752BD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color w:val="000000"/>
          <w:szCs w:val="24"/>
        </w:rPr>
      </w:pPr>
      <w:r w:rsidRPr="00752BD5">
        <w:rPr>
          <w:color w:val="000000"/>
          <w:szCs w:val="24"/>
        </w:rPr>
        <w:t xml:space="preserve">When it’s phasing in at $3,000 you start </w:t>
      </w:r>
      <w:r w:rsidR="00AF631C" w:rsidRPr="00752BD5">
        <w:rPr>
          <w:color w:val="000000"/>
          <w:szCs w:val="24"/>
        </w:rPr>
        <w:t>getting the CTC and then it phases out later</w:t>
      </w:r>
    </w:p>
    <w:p w:rsidR="00E30033" w:rsidRPr="00752BD5" w:rsidRDefault="00340EE0" w:rsidP="00752BD5">
      <w:pPr>
        <w:pStyle w:val="ListParagraph"/>
        <w:numPr>
          <w:ilvl w:val="1"/>
          <w:numId w:val="99"/>
        </w:numPr>
        <w:contextualSpacing w:val="0"/>
        <w:rPr>
          <w:b/>
          <w:color w:val="BFBFBF" w:themeColor="background1" w:themeShade="BF"/>
        </w:rPr>
      </w:pPr>
      <w:r w:rsidRPr="00752BD5">
        <w:rPr>
          <w:b/>
          <w:color w:val="BFBFBF" w:themeColor="background1" w:themeShade="BF"/>
          <w:szCs w:val="24"/>
        </w:rPr>
        <w:t>What effect do you imagine that TANF and Food Stamps have on marginal tax rates?</w:t>
      </w:r>
    </w:p>
    <w:p w:rsidR="00AF631C" w:rsidRPr="00E30033" w:rsidRDefault="00E30033" w:rsidP="00752BD5">
      <w:pPr>
        <w:pStyle w:val="ListParagraph"/>
        <w:ind w:left="1440"/>
      </w:pPr>
      <w:r>
        <w:t>Estate tax penalties—much more expensive to give to a partner than a spouse</w:t>
      </w:r>
    </w:p>
    <w:p w:rsidR="0071165F" w:rsidRDefault="00CC0AB0" w:rsidP="00E000D4">
      <w:pPr>
        <w:pStyle w:val="Heading2"/>
      </w:pPr>
      <w:bookmarkStart w:id="23" w:name="_Toc153705846"/>
      <w:r>
        <w:t>Tax Expenditure Deductions and Credits</w:t>
      </w:r>
      <w:bookmarkEnd w:id="23"/>
    </w:p>
    <w:p w:rsidR="00F82472" w:rsidRPr="00F82472" w:rsidRDefault="00F82472" w:rsidP="00F82472">
      <w:pPr>
        <w:pStyle w:val="ListParagraph"/>
        <w:numPr>
          <w:ilvl w:val="0"/>
          <w:numId w:val="91"/>
        </w:numPr>
        <w:spacing w:after="0"/>
        <w:rPr>
          <w:b/>
          <w:sz w:val="18"/>
        </w:rPr>
      </w:pPr>
      <w:r w:rsidRPr="00F82472">
        <w:rPr>
          <w:b/>
          <w:sz w:val="18"/>
        </w:rPr>
        <w:t>Hope and Lifetime Learning Credits</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25A(a). </w:t>
      </w:r>
      <w:r>
        <w:rPr>
          <w:sz w:val="18"/>
        </w:rPr>
        <w:t>Hope and Lifetime Learning Credits—Allowance of Credit.</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25A(b). </w:t>
      </w:r>
      <w:r>
        <w:rPr>
          <w:sz w:val="18"/>
        </w:rPr>
        <w:t>Hope and Lifetime Learning Credits—Hope Scholarship Credit.</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25A(c). </w:t>
      </w:r>
      <w:r>
        <w:rPr>
          <w:sz w:val="18"/>
        </w:rPr>
        <w:t>Hope and Lifetime Learning Credits—Lifetime Learning Credit.</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25A(d). </w:t>
      </w:r>
      <w:r>
        <w:rPr>
          <w:sz w:val="18"/>
        </w:rPr>
        <w:t>Hope and Lifetime Learning Credits—Limitation based on modified adjusted gross income.</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25A(e). </w:t>
      </w:r>
      <w:r>
        <w:rPr>
          <w:sz w:val="18"/>
        </w:rPr>
        <w:t>Hope and Lifetime Learning Credits—Election not to have section apply.</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25A(f). </w:t>
      </w:r>
      <w:r>
        <w:rPr>
          <w:sz w:val="18"/>
        </w:rPr>
        <w:t>Hope and Lifetime Learning Credits—Definitions.</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25A(i). </w:t>
      </w:r>
      <w:r>
        <w:rPr>
          <w:sz w:val="18"/>
        </w:rPr>
        <w:t>Hope and Lifetime Learning Credits—American Opportunity Tax Credit.  In the case of any taxable year beginning in 2009 or 2010.</w:t>
      </w:r>
    </w:p>
    <w:p w:rsidR="00F82472" w:rsidRDefault="00F82472" w:rsidP="00F82472">
      <w:pPr>
        <w:pStyle w:val="ListParagraph"/>
        <w:numPr>
          <w:ilvl w:val="0"/>
          <w:numId w:val="91"/>
        </w:numPr>
        <w:spacing w:after="0"/>
        <w:rPr>
          <w:sz w:val="18"/>
        </w:rPr>
      </w:pPr>
      <w:r w:rsidRPr="00C25B4C">
        <w:rPr>
          <w:b/>
          <w:sz w:val="18"/>
        </w:rPr>
        <w:t>Code §</w:t>
      </w:r>
      <w:r>
        <w:rPr>
          <w:b/>
          <w:sz w:val="18"/>
        </w:rPr>
        <w:t xml:space="preserve"> 36A. </w:t>
      </w:r>
      <w:r>
        <w:rPr>
          <w:sz w:val="18"/>
        </w:rPr>
        <w:t>Making work pay credit.</w:t>
      </w:r>
    </w:p>
    <w:p w:rsidR="00F82472" w:rsidRPr="00F82472" w:rsidRDefault="00F82472" w:rsidP="00F82472">
      <w:pPr>
        <w:pStyle w:val="ListParagraph"/>
        <w:numPr>
          <w:ilvl w:val="0"/>
          <w:numId w:val="91"/>
        </w:numPr>
        <w:spacing w:after="0"/>
        <w:rPr>
          <w:sz w:val="18"/>
        </w:rPr>
      </w:pPr>
      <w:r w:rsidRPr="00C25B4C">
        <w:rPr>
          <w:b/>
          <w:sz w:val="18"/>
        </w:rPr>
        <w:t>Code §</w:t>
      </w:r>
      <w:r>
        <w:rPr>
          <w:b/>
          <w:sz w:val="18"/>
        </w:rPr>
        <w:t xml:space="preserve"> 164(a). </w:t>
      </w:r>
      <w:r>
        <w:rPr>
          <w:sz w:val="18"/>
        </w:rPr>
        <w:t>Taxes—General rule.</w:t>
      </w:r>
    </w:p>
    <w:p w:rsidR="00F82472" w:rsidRDefault="00F82472" w:rsidP="00F82472">
      <w:pPr>
        <w:pStyle w:val="ListParagraph"/>
        <w:numPr>
          <w:ilvl w:val="0"/>
          <w:numId w:val="91"/>
        </w:numPr>
        <w:spacing w:after="0"/>
        <w:rPr>
          <w:sz w:val="18"/>
        </w:rPr>
      </w:pPr>
      <w:r w:rsidRPr="00C25B4C">
        <w:rPr>
          <w:b/>
          <w:sz w:val="18"/>
        </w:rPr>
        <w:t>Code §</w:t>
      </w:r>
      <w:r>
        <w:rPr>
          <w:b/>
          <w:sz w:val="18"/>
        </w:rPr>
        <w:t xml:space="preserve"> 164(c)(1). </w:t>
      </w:r>
      <w:r>
        <w:rPr>
          <w:sz w:val="18"/>
        </w:rPr>
        <w:t>Taxes—Deduction denied in case of certain taxes.</w:t>
      </w:r>
    </w:p>
    <w:p w:rsidR="00F82472" w:rsidRDefault="00F82472" w:rsidP="00F82472">
      <w:pPr>
        <w:pStyle w:val="ListParagraph"/>
        <w:numPr>
          <w:ilvl w:val="0"/>
          <w:numId w:val="91"/>
        </w:numPr>
        <w:spacing w:after="0"/>
        <w:rPr>
          <w:sz w:val="18"/>
        </w:rPr>
      </w:pPr>
      <w:r>
        <w:rPr>
          <w:b/>
          <w:sz w:val="18"/>
        </w:rPr>
        <w:t>Charitable Contributions</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170(b)(1)(A). </w:t>
      </w:r>
      <w:r>
        <w:rPr>
          <w:sz w:val="18"/>
        </w:rPr>
        <w:t>Charitable, etc., contributions and gifts—Percentage limitations—Individuals—General rule.</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170(b)(2)(A). </w:t>
      </w:r>
      <w:r>
        <w:rPr>
          <w:sz w:val="18"/>
        </w:rPr>
        <w:t>Charitable, etc., contributions and gifts—Percentage limitations—Corporations—In general</w:t>
      </w:r>
    </w:p>
    <w:p w:rsidR="00F82472" w:rsidRDefault="00F82472" w:rsidP="00F82472">
      <w:pPr>
        <w:pStyle w:val="ListParagraph"/>
        <w:numPr>
          <w:ilvl w:val="1"/>
          <w:numId w:val="91"/>
        </w:numPr>
        <w:spacing w:after="0"/>
        <w:rPr>
          <w:sz w:val="18"/>
        </w:rPr>
      </w:pPr>
      <w:r w:rsidRPr="00C25B4C">
        <w:rPr>
          <w:b/>
          <w:sz w:val="18"/>
        </w:rPr>
        <w:t>Code §</w:t>
      </w:r>
      <w:r>
        <w:rPr>
          <w:b/>
          <w:sz w:val="18"/>
        </w:rPr>
        <w:t xml:space="preserve"> 170(e)(1). </w:t>
      </w:r>
      <w:r>
        <w:rPr>
          <w:sz w:val="18"/>
        </w:rPr>
        <w:t>Charitable, etc., contributions and gifts—Certain contributions of ordinary income and capital gain property—General rule.</w:t>
      </w:r>
    </w:p>
    <w:p w:rsidR="00F82472" w:rsidRDefault="00F82472" w:rsidP="00F82472">
      <w:pPr>
        <w:pStyle w:val="ListParagraph"/>
        <w:numPr>
          <w:ilvl w:val="0"/>
          <w:numId w:val="91"/>
        </w:numPr>
        <w:spacing w:after="0"/>
        <w:rPr>
          <w:sz w:val="18"/>
        </w:rPr>
      </w:pPr>
      <w:r w:rsidRPr="00C25B4C">
        <w:rPr>
          <w:b/>
          <w:sz w:val="18"/>
        </w:rPr>
        <w:t>Code §</w:t>
      </w:r>
      <w:r>
        <w:rPr>
          <w:b/>
          <w:sz w:val="18"/>
        </w:rPr>
        <w:t xml:space="preserve"> 213(a). </w:t>
      </w:r>
      <w:r>
        <w:rPr>
          <w:sz w:val="18"/>
        </w:rPr>
        <w:t>Medical, dental, etc., expenses—Allowance of deduction.</w:t>
      </w:r>
    </w:p>
    <w:p w:rsidR="00F82472" w:rsidRDefault="00F82472" w:rsidP="00F82472">
      <w:pPr>
        <w:pStyle w:val="ListParagraph"/>
        <w:numPr>
          <w:ilvl w:val="0"/>
          <w:numId w:val="91"/>
        </w:numPr>
        <w:spacing w:after="0"/>
        <w:rPr>
          <w:sz w:val="18"/>
        </w:rPr>
      </w:pPr>
      <w:r w:rsidRPr="00C25B4C">
        <w:rPr>
          <w:b/>
          <w:sz w:val="18"/>
        </w:rPr>
        <w:t>Code §</w:t>
      </w:r>
      <w:r>
        <w:rPr>
          <w:b/>
          <w:sz w:val="18"/>
        </w:rPr>
        <w:t xml:space="preserve"> 213(b). </w:t>
      </w:r>
      <w:r>
        <w:rPr>
          <w:sz w:val="18"/>
        </w:rPr>
        <w:t>Medical, dental, etc., expenses—Limitation with respect to medicine and drugs.</w:t>
      </w:r>
    </w:p>
    <w:p w:rsidR="00F82472" w:rsidRDefault="00F82472" w:rsidP="00F82472">
      <w:pPr>
        <w:pStyle w:val="ListParagraph"/>
        <w:numPr>
          <w:ilvl w:val="0"/>
          <w:numId w:val="91"/>
        </w:numPr>
        <w:spacing w:after="0"/>
        <w:rPr>
          <w:sz w:val="18"/>
        </w:rPr>
      </w:pPr>
      <w:r w:rsidRPr="00C25B4C">
        <w:rPr>
          <w:b/>
          <w:sz w:val="18"/>
        </w:rPr>
        <w:t>Code §</w:t>
      </w:r>
      <w:r>
        <w:rPr>
          <w:b/>
          <w:sz w:val="18"/>
        </w:rPr>
        <w:t xml:space="preserve"> 213(d)(1). </w:t>
      </w:r>
      <w:r>
        <w:rPr>
          <w:sz w:val="18"/>
        </w:rPr>
        <w:t>Medical, dental, etc., expenses—Definitions.</w:t>
      </w:r>
    </w:p>
    <w:p w:rsidR="00F82472" w:rsidRPr="00036AFF" w:rsidRDefault="00F82472" w:rsidP="00F82472">
      <w:pPr>
        <w:pStyle w:val="ListParagraph"/>
        <w:numPr>
          <w:ilvl w:val="0"/>
          <w:numId w:val="91"/>
        </w:numPr>
        <w:spacing w:after="0"/>
        <w:rPr>
          <w:sz w:val="18"/>
        </w:rPr>
      </w:pPr>
      <w:r w:rsidRPr="00036AFF">
        <w:rPr>
          <w:b/>
          <w:sz w:val="18"/>
        </w:rPr>
        <w:t xml:space="preserve">Code §  222. </w:t>
      </w:r>
      <w:r>
        <w:rPr>
          <w:sz w:val="18"/>
        </w:rPr>
        <w:t>Qualified tuition and related expenses</w:t>
      </w:r>
      <w:r w:rsidRPr="00036AFF">
        <w:rPr>
          <w:sz w:val="18"/>
        </w:rPr>
        <w:t>.</w:t>
      </w:r>
    </w:p>
    <w:p w:rsidR="00F82472" w:rsidRPr="00036AFF" w:rsidRDefault="00F82472" w:rsidP="00F82472">
      <w:pPr>
        <w:pStyle w:val="ListParagraph"/>
        <w:numPr>
          <w:ilvl w:val="0"/>
          <w:numId w:val="91"/>
        </w:numPr>
        <w:spacing w:after="0"/>
        <w:rPr>
          <w:sz w:val="18"/>
        </w:rPr>
      </w:pPr>
      <w:r w:rsidRPr="00036AFF">
        <w:rPr>
          <w:b/>
          <w:sz w:val="18"/>
        </w:rPr>
        <w:t xml:space="preserve">Code § </w:t>
      </w:r>
      <w:r>
        <w:rPr>
          <w:b/>
          <w:sz w:val="18"/>
        </w:rPr>
        <w:t xml:space="preserve"> 501(a)</w:t>
      </w:r>
      <w:r w:rsidRPr="00036AFF">
        <w:rPr>
          <w:b/>
          <w:sz w:val="18"/>
        </w:rPr>
        <w:t xml:space="preserve">. </w:t>
      </w:r>
      <w:r>
        <w:rPr>
          <w:sz w:val="18"/>
        </w:rPr>
        <w:t>Exemption from tax on corporations, certain trusts, etc.—Exemption from taxation</w:t>
      </w:r>
      <w:r w:rsidRPr="00036AFF">
        <w:rPr>
          <w:sz w:val="18"/>
        </w:rPr>
        <w:t>.</w:t>
      </w:r>
    </w:p>
    <w:p w:rsidR="00F82472" w:rsidRPr="00036AFF" w:rsidRDefault="00F82472" w:rsidP="00F82472">
      <w:pPr>
        <w:pStyle w:val="ListParagraph"/>
        <w:numPr>
          <w:ilvl w:val="0"/>
          <w:numId w:val="91"/>
        </w:numPr>
        <w:spacing w:after="0"/>
        <w:rPr>
          <w:sz w:val="18"/>
        </w:rPr>
      </w:pPr>
      <w:r w:rsidRPr="00036AFF">
        <w:rPr>
          <w:b/>
          <w:sz w:val="18"/>
        </w:rPr>
        <w:t xml:space="preserve">Code § </w:t>
      </w:r>
      <w:r>
        <w:rPr>
          <w:b/>
          <w:sz w:val="18"/>
        </w:rPr>
        <w:t xml:space="preserve"> 501(b)</w:t>
      </w:r>
      <w:r w:rsidRPr="00036AFF">
        <w:rPr>
          <w:b/>
          <w:sz w:val="18"/>
        </w:rPr>
        <w:t xml:space="preserve">. </w:t>
      </w:r>
      <w:r>
        <w:rPr>
          <w:sz w:val="18"/>
        </w:rPr>
        <w:t>Exemption from tax on corporations, certain trusts, etc.—Tax on unrelated business income and certain other activities</w:t>
      </w:r>
      <w:r w:rsidRPr="00036AFF">
        <w:rPr>
          <w:sz w:val="18"/>
        </w:rPr>
        <w:t>.</w:t>
      </w:r>
    </w:p>
    <w:p w:rsidR="00F82472" w:rsidRPr="00036AFF" w:rsidRDefault="00F82472" w:rsidP="00F82472">
      <w:pPr>
        <w:pStyle w:val="ListParagraph"/>
        <w:numPr>
          <w:ilvl w:val="0"/>
          <w:numId w:val="91"/>
        </w:numPr>
        <w:spacing w:after="0"/>
        <w:rPr>
          <w:sz w:val="18"/>
        </w:rPr>
      </w:pPr>
      <w:r w:rsidRPr="00036AFF">
        <w:rPr>
          <w:b/>
          <w:sz w:val="18"/>
        </w:rPr>
        <w:t xml:space="preserve">Code § </w:t>
      </w:r>
      <w:r>
        <w:rPr>
          <w:b/>
          <w:sz w:val="18"/>
        </w:rPr>
        <w:t xml:space="preserve"> 501(c)</w:t>
      </w:r>
      <w:r w:rsidRPr="00036AFF">
        <w:rPr>
          <w:b/>
          <w:sz w:val="18"/>
        </w:rPr>
        <w:t xml:space="preserve">. </w:t>
      </w:r>
      <w:r>
        <w:rPr>
          <w:sz w:val="18"/>
        </w:rPr>
        <w:t>Exemption from tax on corporations, certain trusts, etc.—List of exempt organizations</w:t>
      </w:r>
      <w:r w:rsidRPr="00036AFF">
        <w:rPr>
          <w:sz w:val="18"/>
        </w:rPr>
        <w:t>.</w:t>
      </w:r>
    </w:p>
    <w:p w:rsidR="00F82472" w:rsidRPr="00036AFF" w:rsidRDefault="00F82472" w:rsidP="00F82472">
      <w:pPr>
        <w:pStyle w:val="ListParagraph"/>
        <w:numPr>
          <w:ilvl w:val="0"/>
          <w:numId w:val="91"/>
        </w:numPr>
        <w:spacing w:after="0"/>
        <w:rPr>
          <w:sz w:val="18"/>
        </w:rPr>
      </w:pPr>
      <w:r w:rsidRPr="00036AFF">
        <w:rPr>
          <w:b/>
          <w:sz w:val="18"/>
        </w:rPr>
        <w:t xml:space="preserve">Code § </w:t>
      </w:r>
      <w:r>
        <w:rPr>
          <w:b/>
          <w:sz w:val="18"/>
        </w:rPr>
        <w:t xml:space="preserve"> 1011(b)</w:t>
      </w:r>
      <w:r w:rsidRPr="00036AFF">
        <w:rPr>
          <w:b/>
          <w:sz w:val="18"/>
        </w:rPr>
        <w:t xml:space="preserve">. </w:t>
      </w:r>
      <w:r>
        <w:rPr>
          <w:sz w:val="18"/>
        </w:rPr>
        <w:t>Adjusted basis for determining gain or loss—General rule</w:t>
      </w:r>
      <w:r w:rsidRPr="00036AFF">
        <w:rPr>
          <w:sz w:val="18"/>
        </w:rPr>
        <w:t>.</w:t>
      </w:r>
    </w:p>
    <w:p w:rsidR="00F82472" w:rsidRDefault="00F82472" w:rsidP="0071165F"/>
    <w:p w:rsidR="006E053B" w:rsidRDefault="0071165F" w:rsidP="0071165F">
      <w:r>
        <w:t>If you give appreciated property to charity you don’t realize the gain like you would upon sale BUT code allows you to deduct full market value</w:t>
      </w:r>
    </w:p>
    <w:p w:rsidR="00E30033" w:rsidRDefault="006E053B" w:rsidP="0071165F">
      <w:r>
        <w:t>Deferring compensation—nonqualified and qualified plans</w:t>
      </w:r>
    </w:p>
    <w:p w:rsidR="00E30033" w:rsidRDefault="00E30033" w:rsidP="00E30033">
      <w:pPr>
        <w:pStyle w:val="ListParagraph"/>
        <w:numPr>
          <w:ilvl w:val="0"/>
          <w:numId w:val="83"/>
        </w:numPr>
      </w:pPr>
      <w:r>
        <w:t>Concept of tax expenditures is controversial</w:t>
      </w:r>
    </w:p>
    <w:p w:rsidR="00E30033" w:rsidRDefault="00E30033" w:rsidP="00E30033">
      <w:pPr>
        <w:pStyle w:val="ListParagraph"/>
        <w:numPr>
          <w:ilvl w:val="1"/>
          <w:numId w:val="83"/>
        </w:numPr>
      </w:pPr>
      <w:r>
        <w:t>Easier to get through Congress</w:t>
      </w:r>
      <w:r w:rsidR="00687D35">
        <w:t xml:space="preserve"> than spending bills</w:t>
      </w:r>
    </w:p>
    <w:p w:rsidR="00E30033" w:rsidRDefault="00E30033" w:rsidP="00E30033">
      <w:pPr>
        <w:pStyle w:val="ListParagraph"/>
        <w:numPr>
          <w:ilvl w:val="1"/>
          <w:numId w:val="83"/>
        </w:numPr>
      </w:pPr>
      <w:r>
        <w:t>Definitions of tax expenditures</w:t>
      </w:r>
    </w:p>
    <w:p w:rsidR="00E30033" w:rsidRDefault="00E30033" w:rsidP="00E30033">
      <w:pPr>
        <w:pStyle w:val="ListParagraph"/>
        <w:numPr>
          <w:ilvl w:val="2"/>
          <w:numId w:val="83"/>
        </w:numPr>
      </w:pPr>
      <w:r>
        <w:t>Departures from normal income tax</w:t>
      </w:r>
    </w:p>
    <w:p w:rsidR="00E30033" w:rsidRDefault="00E30033" w:rsidP="00E30033">
      <w:pPr>
        <w:pStyle w:val="ListParagraph"/>
        <w:numPr>
          <w:ilvl w:val="2"/>
          <w:numId w:val="83"/>
        </w:numPr>
      </w:pPr>
      <w:r>
        <w:t>Departures from general rules</w:t>
      </w:r>
    </w:p>
    <w:p w:rsidR="00E30033" w:rsidRDefault="00D46DE4" w:rsidP="00D46DE4">
      <w:pPr>
        <w:pStyle w:val="ListParagraph"/>
        <w:numPr>
          <w:ilvl w:val="0"/>
          <w:numId w:val="83"/>
        </w:numPr>
      </w:pPr>
      <w:r>
        <w:t>5 Justifications for tax codes:</w:t>
      </w:r>
    </w:p>
    <w:p w:rsidR="00E30033" w:rsidRDefault="003B6B3D" w:rsidP="00D46DE4">
      <w:pPr>
        <w:pStyle w:val="ListParagraph"/>
        <w:numPr>
          <w:ilvl w:val="1"/>
          <w:numId w:val="83"/>
        </w:numPr>
      </w:pPr>
      <w:r>
        <w:t>Ability to Pay—</w:t>
      </w:r>
      <w:r w:rsidR="00E30033">
        <w:t>Defining ability to pay</w:t>
      </w:r>
      <w:r w:rsidR="00D46DE4">
        <w:t xml:space="preserve"> to tax income</w:t>
      </w:r>
    </w:p>
    <w:p w:rsidR="00D46DE4" w:rsidRDefault="003B6B3D" w:rsidP="00D46DE4">
      <w:pPr>
        <w:pStyle w:val="ListParagraph"/>
        <w:numPr>
          <w:ilvl w:val="1"/>
          <w:numId w:val="83"/>
        </w:numPr>
      </w:pPr>
      <w:r>
        <w:t>Simplification—</w:t>
      </w:r>
      <w:r w:rsidR="00D46DE4">
        <w:t>Administribility provisions</w:t>
      </w:r>
    </w:p>
    <w:p w:rsidR="00D46DE4" w:rsidRDefault="00D46DE4" w:rsidP="00D46DE4">
      <w:pPr>
        <w:pStyle w:val="ListParagraph"/>
        <w:numPr>
          <w:ilvl w:val="1"/>
          <w:numId w:val="83"/>
        </w:numPr>
      </w:pPr>
      <w:r>
        <w:t>Distributional—EITC or different marginal tax rates</w:t>
      </w:r>
    </w:p>
    <w:p w:rsidR="00D46DE4" w:rsidRDefault="003B6B3D" w:rsidP="00D46DE4">
      <w:pPr>
        <w:pStyle w:val="ListParagraph"/>
        <w:numPr>
          <w:ilvl w:val="1"/>
          <w:numId w:val="83"/>
        </w:numPr>
      </w:pPr>
      <w:r>
        <w:t>I</w:t>
      </w:r>
      <w:r w:rsidR="00D46DE4">
        <w:t>ncentives</w:t>
      </w:r>
      <w:r w:rsidR="001C111E">
        <w:t>—some would argue that tax expenditures all fall in this category</w:t>
      </w:r>
    </w:p>
    <w:p w:rsidR="003B6B3D" w:rsidRDefault="00D46DE4" w:rsidP="00D46DE4">
      <w:pPr>
        <w:pStyle w:val="ListParagraph"/>
        <w:numPr>
          <w:ilvl w:val="1"/>
          <w:numId w:val="83"/>
        </w:numPr>
      </w:pPr>
      <w:r>
        <w:t>Express</w:t>
      </w:r>
      <w:r w:rsidR="003B6B3D">
        <w:t>ive—</w:t>
      </w:r>
      <w:r>
        <w:t>social approval/disapproval</w:t>
      </w:r>
      <w:r w:rsidR="003B6B3D">
        <w:t xml:space="preserve">, </w:t>
      </w:r>
    </w:p>
    <w:p w:rsidR="001C111E" w:rsidRDefault="001C111E" w:rsidP="003B6B3D">
      <w:pPr>
        <w:pStyle w:val="ListParagraph"/>
        <w:ind w:left="2160"/>
      </w:pPr>
    </w:p>
    <w:p w:rsidR="001C111E" w:rsidRDefault="001C111E" w:rsidP="00D46DE4">
      <w:pPr>
        <w:pStyle w:val="ListParagraph"/>
        <w:numPr>
          <w:ilvl w:val="1"/>
          <w:numId w:val="83"/>
        </w:numPr>
      </w:pPr>
      <w:r>
        <w:t>Think about taxation of the family:</w:t>
      </w:r>
    </w:p>
    <w:p w:rsidR="001C111E" w:rsidRDefault="001C111E" w:rsidP="001C111E">
      <w:pPr>
        <w:pStyle w:val="ListParagraph"/>
        <w:numPr>
          <w:ilvl w:val="2"/>
          <w:numId w:val="83"/>
        </w:numPr>
      </w:pPr>
      <w:r>
        <w:t>Are we encouraging marriage and kids?</w:t>
      </w:r>
    </w:p>
    <w:p w:rsidR="007E7E75" w:rsidRDefault="001C111E" w:rsidP="007A2A07">
      <w:pPr>
        <w:pStyle w:val="ListParagraph"/>
        <w:numPr>
          <w:ilvl w:val="2"/>
          <w:numId w:val="83"/>
        </w:numPr>
      </w:pPr>
      <w:r>
        <w:t>Are we just assessing the changed ability to pay after marriage</w:t>
      </w:r>
    </w:p>
    <w:p w:rsidR="007E7E75" w:rsidRDefault="007E7E75" w:rsidP="007E7E75">
      <w:pPr>
        <w:pStyle w:val="ListParagraph"/>
        <w:numPr>
          <w:ilvl w:val="0"/>
          <w:numId w:val="83"/>
        </w:numPr>
      </w:pPr>
      <w:r>
        <w:t>Donating Appreciated Property</w:t>
      </w:r>
    </w:p>
    <w:p w:rsidR="007E7E75" w:rsidRPr="007E7E75" w:rsidRDefault="007E7E75" w:rsidP="007E7E75">
      <w:pPr>
        <w:pStyle w:val="ListParagraph"/>
        <w:numPr>
          <w:ilvl w:val="1"/>
          <w:numId w:val="83"/>
        </w:numPr>
      </w:pPr>
      <w:r w:rsidRPr="00687D35">
        <w:rPr>
          <w:b/>
        </w:rPr>
        <w:t>§ 170(e)</w:t>
      </w:r>
      <w:r>
        <w:t>—donating appreciated property</w:t>
      </w:r>
    </w:p>
    <w:p w:rsidR="007E7E75" w:rsidRDefault="007E7E75" w:rsidP="007E7E75">
      <w:pPr>
        <w:pStyle w:val="ListParagraph"/>
        <w:numPr>
          <w:ilvl w:val="1"/>
          <w:numId w:val="83"/>
        </w:numPr>
      </w:pPr>
      <w:r>
        <w:t>property must otherwise have been subject to a long-term capital gain</w:t>
      </w:r>
    </w:p>
    <w:p w:rsidR="007E7E75" w:rsidRDefault="007E7E75" w:rsidP="007E7E75">
      <w:pPr>
        <w:pStyle w:val="ListParagraph"/>
        <w:numPr>
          <w:ilvl w:val="1"/>
          <w:numId w:val="83"/>
        </w:numPr>
      </w:pPr>
      <w:r>
        <w:t>tangible personal property which is related to the exempt purpose of the charity</w:t>
      </w:r>
    </w:p>
    <w:p w:rsidR="007E7E75" w:rsidRDefault="007E7E75" w:rsidP="007E7E75">
      <w:pPr>
        <w:pStyle w:val="ListParagraph"/>
        <w:numPr>
          <w:ilvl w:val="1"/>
          <w:numId w:val="83"/>
        </w:numPr>
      </w:pPr>
      <w:r>
        <w:t>HUGE amount of fraud with the charitable deduction</w:t>
      </w:r>
    </w:p>
    <w:p w:rsidR="007E7E75" w:rsidRDefault="007E7E75" w:rsidP="007E7E75">
      <w:pPr>
        <w:pStyle w:val="ListParagraph"/>
        <w:numPr>
          <w:ilvl w:val="0"/>
          <w:numId w:val="83"/>
        </w:numPr>
      </w:pPr>
      <w:r>
        <w:t>State and Local Tax Deduction</w:t>
      </w:r>
    </w:p>
    <w:p w:rsidR="00FF10F7" w:rsidRDefault="007E7E75" w:rsidP="007E7E75">
      <w:pPr>
        <w:pStyle w:val="ListParagraph"/>
        <w:numPr>
          <w:ilvl w:val="1"/>
          <w:numId w:val="83"/>
        </w:numPr>
      </w:pPr>
      <w:r>
        <w:t>Value of deduction is MUCH higher in blue states and lower in red states</w:t>
      </w:r>
    </w:p>
    <w:p w:rsidR="007E7E75" w:rsidRDefault="00FF10F7" w:rsidP="00FF10F7">
      <w:pPr>
        <w:pStyle w:val="ListParagraph"/>
        <w:numPr>
          <w:ilvl w:val="2"/>
          <w:numId w:val="83"/>
        </w:numPr>
      </w:pPr>
      <w:r>
        <w:t xml:space="preserve">(blue states tend to collect more state and local taxes </w:t>
      </w:r>
      <w:r>
        <w:sym w:font="Wingdings" w:char="F0E0"/>
      </w:r>
      <w:r>
        <w:t xml:space="preserve"> deduction more valuable)</w:t>
      </w:r>
    </w:p>
    <w:p w:rsidR="007E7E75" w:rsidRDefault="007E7E75" w:rsidP="007E7E75">
      <w:pPr>
        <w:pStyle w:val="ListParagraph"/>
        <w:numPr>
          <w:ilvl w:val="1"/>
          <w:numId w:val="83"/>
        </w:numPr>
      </w:pPr>
      <w:r>
        <w:t>Being repealed gradually by the AMT</w:t>
      </w:r>
    </w:p>
    <w:p w:rsidR="007E7E75" w:rsidRPr="00FF10F7" w:rsidRDefault="007E7E75" w:rsidP="007E7E75">
      <w:pPr>
        <w:pStyle w:val="ListParagraph"/>
        <w:numPr>
          <w:ilvl w:val="2"/>
          <w:numId w:val="83"/>
        </w:numPr>
        <w:rPr>
          <w:b/>
        </w:rPr>
      </w:pPr>
      <w:r w:rsidRPr="00FF10F7">
        <w:rPr>
          <w:b/>
        </w:rPr>
        <w:t>AMT:</w:t>
      </w:r>
    </w:p>
    <w:p w:rsidR="00687D35" w:rsidRDefault="007E7E75" w:rsidP="007E7E75">
      <w:pPr>
        <w:pStyle w:val="ListParagraph"/>
        <w:numPr>
          <w:ilvl w:val="3"/>
          <w:numId w:val="83"/>
        </w:numPr>
      </w:pPr>
      <w:r>
        <w:t>Created in 1969</w:t>
      </w:r>
    </w:p>
    <w:p w:rsidR="00FF10F7" w:rsidRDefault="00FF10F7" w:rsidP="007E7E75">
      <w:pPr>
        <w:pStyle w:val="ListParagraph"/>
        <w:numPr>
          <w:ilvl w:val="3"/>
          <w:numId w:val="83"/>
        </w:numPr>
      </w:pPr>
      <w:r>
        <w:t>Stat</w:t>
      </w:r>
      <w:r w:rsidR="00687D35">
        <w:t>e and local tax deduction</w:t>
      </w:r>
      <w:r>
        <w:t xml:space="preserve"> biggest provision denied in AMT taxable income</w:t>
      </w:r>
    </w:p>
    <w:p w:rsidR="00FF10F7" w:rsidRDefault="00FF10F7" w:rsidP="007E7E75">
      <w:pPr>
        <w:pStyle w:val="ListParagraph"/>
        <w:numPr>
          <w:ilvl w:val="3"/>
          <w:numId w:val="83"/>
        </w:numPr>
      </w:pPr>
      <w:r>
        <w:t>AMT cap was not indexed to inflation—but repealing the AMT costs more than repealing the income tax</w:t>
      </w:r>
    </w:p>
    <w:p w:rsidR="00FF10F7" w:rsidRDefault="00FF10F7" w:rsidP="00FF10F7">
      <w:pPr>
        <w:pStyle w:val="ListParagraph"/>
        <w:numPr>
          <w:ilvl w:val="0"/>
          <w:numId w:val="83"/>
        </w:numPr>
      </w:pPr>
      <w:r>
        <w:t>Retirement savings</w:t>
      </w:r>
    </w:p>
    <w:p w:rsidR="007557B4" w:rsidRDefault="007557B4" w:rsidP="007557B4">
      <w:pPr>
        <w:pStyle w:val="ListParagraph"/>
        <w:numPr>
          <w:ilvl w:val="1"/>
          <w:numId w:val="83"/>
        </w:numPr>
      </w:pPr>
      <w:r>
        <w:t>4 Types:</w:t>
      </w:r>
    </w:p>
    <w:p w:rsidR="007557B4" w:rsidRDefault="007557B4" w:rsidP="007557B4">
      <w:pPr>
        <w:pStyle w:val="ListParagraph"/>
        <w:numPr>
          <w:ilvl w:val="2"/>
          <w:numId w:val="83"/>
        </w:numPr>
      </w:pPr>
      <w:r>
        <w:t>Qualified plans</w:t>
      </w:r>
    </w:p>
    <w:p w:rsidR="007557B4" w:rsidRDefault="007557B4" w:rsidP="007557B4">
      <w:pPr>
        <w:pStyle w:val="ListParagraph"/>
        <w:numPr>
          <w:ilvl w:val="3"/>
          <w:numId w:val="83"/>
        </w:numPr>
      </w:pPr>
      <w:r>
        <w:t>Defined benefit</w:t>
      </w:r>
    </w:p>
    <w:p w:rsidR="007557B4" w:rsidRDefault="007557B4" w:rsidP="007557B4">
      <w:pPr>
        <w:pStyle w:val="ListParagraph"/>
        <w:numPr>
          <w:ilvl w:val="3"/>
          <w:numId w:val="83"/>
        </w:numPr>
      </w:pPr>
      <w:r>
        <w:t>Defined contribution</w:t>
      </w:r>
    </w:p>
    <w:p w:rsidR="007557B4" w:rsidRDefault="007557B4" w:rsidP="007557B4">
      <w:pPr>
        <w:pStyle w:val="ListParagraph"/>
        <w:numPr>
          <w:ilvl w:val="2"/>
          <w:numId w:val="83"/>
        </w:numPr>
      </w:pPr>
      <w:r>
        <w:t>IRAs</w:t>
      </w:r>
    </w:p>
    <w:p w:rsidR="007557B4" w:rsidRDefault="007557B4" w:rsidP="007557B4">
      <w:pPr>
        <w:pStyle w:val="ListParagraph"/>
        <w:numPr>
          <w:ilvl w:val="2"/>
          <w:numId w:val="83"/>
        </w:numPr>
      </w:pPr>
      <w:r>
        <w:t>Savers Credit</w:t>
      </w:r>
    </w:p>
    <w:p w:rsidR="00FF10F7" w:rsidRDefault="00FF10F7" w:rsidP="00FF10F7">
      <w:pPr>
        <w:pStyle w:val="ListParagraph"/>
        <w:numPr>
          <w:ilvl w:val="1"/>
          <w:numId w:val="83"/>
        </w:numPr>
      </w:pPr>
      <w:r>
        <w:t>Employer-sponsored retirement plans:</w:t>
      </w:r>
    </w:p>
    <w:p w:rsidR="00676105" w:rsidRPr="00687D35" w:rsidRDefault="00FF10F7" w:rsidP="00FF10F7">
      <w:pPr>
        <w:pStyle w:val="ListParagraph"/>
        <w:numPr>
          <w:ilvl w:val="2"/>
          <w:numId w:val="83"/>
        </w:numPr>
        <w:rPr>
          <w:b/>
        </w:rPr>
      </w:pPr>
      <w:r w:rsidRPr="00687D35">
        <w:rPr>
          <w:b/>
        </w:rPr>
        <w:t>Defined benefit</w:t>
      </w:r>
      <w:r w:rsidR="00676105" w:rsidRPr="00687D35">
        <w:rPr>
          <w:b/>
        </w:rPr>
        <w:t xml:space="preserve"> (“DB”)</w:t>
      </w:r>
    </w:p>
    <w:p w:rsidR="00FF10F7" w:rsidRDefault="00676105" w:rsidP="00676105">
      <w:pPr>
        <w:pStyle w:val="ListParagraph"/>
        <w:numPr>
          <w:ilvl w:val="3"/>
          <w:numId w:val="83"/>
        </w:numPr>
      </w:pPr>
      <w:r>
        <w:t xml:space="preserve">Usually insured </w:t>
      </w:r>
      <w:r>
        <w:sym w:font="Wingdings" w:char="F0E0"/>
      </w:r>
      <w:r>
        <w:t xml:space="preserve"> if employer goes under you still get your pension</w:t>
      </w:r>
    </w:p>
    <w:p w:rsidR="00FF10F7" w:rsidRPr="007557B4" w:rsidRDefault="00FF10F7" w:rsidP="00FF10F7">
      <w:pPr>
        <w:pStyle w:val="ListParagraph"/>
        <w:numPr>
          <w:ilvl w:val="2"/>
          <w:numId w:val="83"/>
        </w:numPr>
        <w:rPr>
          <w:b/>
        </w:rPr>
      </w:pPr>
      <w:r w:rsidRPr="007557B4">
        <w:rPr>
          <w:b/>
        </w:rPr>
        <w:t>Defined contribution</w:t>
      </w:r>
    </w:p>
    <w:p w:rsidR="00FF10F7" w:rsidRDefault="00FF10F7" w:rsidP="00FF10F7">
      <w:pPr>
        <w:pStyle w:val="ListParagraph"/>
        <w:numPr>
          <w:ilvl w:val="2"/>
          <w:numId w:val="83"/>
        </w:numPr>
      </w:pPr>
      <w:r>
        <w:t xml:space="preserve">Used to be that everything was a </w:t>
      </w:r>
      <w:r w:rsidR="007557B4">
        <w:t>DB</w:t>
      </w:r>
      <w:r>
        <w:t xml:space="preserve"> plan—you don’t have your own account, you just gradually get more entitlement to your pension</w:t>
      </w:r>
    </w:p>
    <w:p w:rsidR="00FF10F7" w:rsidRDefault="00FF10F7" w:rsidP="00FF10F7">
      <w:pPr>
        <w:pStyle w:val="ListParagraph"/>
        <w:numPr>
          <w:ilvl w:val="1"/>
          <w:numId w:val="83"/>
        </w:numPr>
      </w:pPr>
      <w:r>
        <w:t>Risks of saving:</w:t>
      </w:r>
    </w:p>
    <w:p w:rsidR="00FF10F7" w:rsidRDefault="00FF10F7" w:rsidP="00FF10F7">
      <w:pPr>
        <w:pStyle w:val="ListParagraph"/>
        <w:numPr>
          <w:ilvl w:val="2"/>
          <w:numId w:val="83"/>
        </w:numPr>
      </w:pPr>
      <w:r>
        <w:t>Inflation risk</w:t>
      </w:r>
    </w:p>
    <w:p w:rsidR="00FF10F7" w:rsidRDefault="00FF10F7" w:rsidP="00FF10F7">
      <w:pPr>
        <w:pStyle w:val="ListParagraph"/>
        <w:numPr>
          <w:ilvl w:val="2"/>
          <w:numId w:val="83"/>
        </w:numPr>
      </w:pPr>
      <w:r>
        <w:t>Investment risk</w:t>
      </w:r>
    </w:p>
    <w:p w:rsidR="00FF10F7" w:rsidRDefault="00FF10F7" w:rsidP="00FF10F7">
      <w:pPr>
        <w:pStyle w:val="ListParagraph"/>
        <w:numPr>
          <w:ilvl w:val="2"/>
          <w:numId w:val="83"/>
        </w:numPr>
      </w:pPr>
      <w:r>
        <w:t>Longevity risk—if you outlive your savings</w:t>
      </w:r>
    </w:p>
    <w:p w:rsidR="00FF10F7" w:rsidRDefault="00FF10F7" w:rsidP="00FF10F7">
      <w:pPr>
        <w:pStyle w:val="ListParagraph"/>
        <w:ind w:left="2880"/>
      </w:pPr>
    </w:p>
    <w:p w:rsidR="00FF10F7" w:rsidRDefault="00FF10F7" w:rsidP="00FF10F7">
      <w:pPr>
        <w:pStyle w:val="ListParagraph"/>
        <w:numPr>
          <w:ilvl w:val="2"/>
          <w:numId w:val="83"/>
        </w:numPr>
      </w:pPr>
      <w:r>
        <w:t xml:space="preserve">Social security addresses ALL of these risks—inflation-adjusted life annuity  </w:t>
      </w:r>
    </w:p>
    <w:p w:rsidR="00FF10F7" w:rsidRDefault="00FF10F7" w:rsidP="00FF10F7">
      <w:pPr>
        <w:pStyle w:val="ListParagraph"/>
        <w:numPr>
          <w:ilvl w:val="2"/>
          <w:numId w:val="83"/>
        </w:numPr>
      </w:pPr>
      <w:r>
        <w:t>Defined Contribution (401(k) and IRA)—don’t address any of these risks</w:t>
      </w:r>
    </w:p>
    <w:p w:rsidR="00676105" w:rsidRDefault="00FF10F7" w:rsidP="00FF10F7">
      <w:pPr>
        <w:pStyle w:val="ListParagraph"/>
        <w:numPr>
          <w:ilvl w:val="2"/>
          <w:numId w:val="83"/>
        </w:numPr>
      </w:pPr>
      <w:r>
        <w:t>Defined Benefit (Pension plans) are fixed payments on life annuity—don’t address inflation risks</w:t>
      </w:r>
    </w:p>
    <w:p w:rsidR="00676105" w:rsidRDefault="00676105" w:rsidP="00676105">
      <w:pPr>
        <w:pStyle w:val="ListParagraph"/>
        <w:numPr>
          <w:ilvl w:val="1"/>
          <w:numId w:val="83"/>
        </w:numPr>
      </w:pPr>
      <w:r>
        <w:t>Today:</w:t>
      </w:r>
    </w:p>
    <w:p w:rsidR="00676105" w:rsidRDefault="00676105" w:rsidP="00676105">
      <w:pPr>
        <w:pStyle w:val="ListParagraph"/>
        <w:numPr>
          <w:ilvl w:val="2"/>
          <w:numId w:val="83"/>
        </w:numPr>
      </w:pPr>
      <w:r>
        <w:t>73% of retirement savings are in Defined Contribution Plans and IRAs</w:t>
      </w:r>
    </w:p>
    <w:p w:rsidR="00676105" w:rsidRDefault="00676105" w:rsidP="00676105">
      <w:pPr>
        <w:pStyle w:val="ListParagraph"/>
        <w:numPr>
          <w:ilvl w:val="3"/>
          <w:numId w:val="83"/>
        </w:numPr>
      </w:pPr>
      <w:r>
        <w:t>401(k) are taxed on a traditional basis—no tax on investment, when you withdraw you pay ordinary income taxes</w:t>
      </w:r>
    </w:p>
    <w:p w:rsidR="00676105" w:rsidRDefault="00676105" w:rsidP="00676105">
      <w:pPr>
        <w:pStyle w:val="ListParagraph"/>
        <w:numPr>
          <w:ilvl w:val="3"/>
          <w:numId w:val="83"/>
        </w:numPr>
      </w:pPr>
      <w:r>
        <w:t>Roth instruments—pay ordinary income tax now and none when you withdraw</w:t>
      </w:r>
    </w:p>
    <w:p w:rsidR="00676105" w:rsidRDefault="00676105" w:rsidP="00676105">
      <w:pPr>
        <w:pStyle w:val="ListParagraph"/>
        <w:numPr>
          <w:ilvl w:val="4"/>
          <w:numId w:val="83"/>
        </w:numPr>
      </w:pPr>
      <w:r>
        <w:t>When Congress budgets they don’t look to the effects past 10 years—the expense of Roth instruments as compared to traditional plans increase revenue within the budget window even though we’re losing revenue over time</w:t>
      </w:r>
    </w:p>
    <w:p w:rsidR="00676105" w:rsidRDefault="00676105" w:rsidP="00676105">
      <w:pPr>
        <w:pStyle w:val="ListParagraph"/>
        <w:numPr>
          <w:ilvl w:val="2"/>
          <w:numId w:val="83"/>
        </w:numPr>
      </w:pPr>
      <w:r>
        <w:t>27% are Defined Benefit Plans</w:t>
      </w:r>
    </w:p>
    <w:p w:rsidR="00676105" w:rsidRDefault="00676105" w:rsidP="00676105">
      <w:pPr>
        <w:pStyle w:val="ListParagraph"/>
        <w:numPr>
          <w:ilvl w:val="2"/>
          <w:numId w:val="83"/>
        </w:numPr>
      </w:pPr>
      <w:r>
        <w:t>Internalities—people don’t make choices in their own long-term interest</w:t>
      </w:r>
    </w:p>
    <w:p w:rsidR="00676105" w:rsidRDefault="00676105" w:rsidP="00676105">
      <w:pPr>
        <w:pStyle w:val="ListParagraph"/>
        <w:numPr>
          <w:ilvl w:val="1"/>
          <w:numId w:val="83"/>
        </w:numPr>
      </w:pPr>
      <w:r>
        <w:t>Savers credit</w:t>
      </w:r>
    </w:p>
    <w:p w:rsidR="00676105" w:rsidRDefault="00676105" w:rsidP="00676105">
      <w:pPr>
        <w:pStyle w:val="ListParagraph"/>
        <w:numPr>
          <w:ilvl w:val="2"/>
          <w:numId w:val="83"/>
        </w:numPr>
      </w:pPr>
      <w:r>
        <w:t>Non-refundable credit that you get between 10 and 50% of your contributions to IRA</w:t>
      </w:r>
    </w:p>
    <w:p w:rsidR="009F3733" w:rsidRDefault="00676105" w:rsidP="00676105">
      <w:pPr>
        <w:pStyle w:val="ListParagraph"/>
        <w:numPr>
          <w:ilvl w:val="2"/>
          <w:numId w:val="83"/>
        </w:numPr>
      </w:pPr>
      <w:r>
        <w:t>Targeted to low income people</w:t>
      </w:r>
    </w:p>
    <w:p w:rsidR="009F3733" w:rsidRDefault="009F3733" w:rsidP="009F3733">
      <w:pPr>
        <w:pStyle w:val="ListParagraph"/>
        <w:numPr>
          <w:ilvl w:val="1"/>
          <w:numId w:val="83"/>
        </w:numPr>
      </w:pPr>
      <w:r>
        <w:t>Proposals</w:t>
      </w:r>
    </w:p>
    <w:p w:rsidR="009F3733" w:rsidRDefault="009F3733" w:rsidP="009F3733">
      <w:pPr>
        <w:pStyle w:val="ListParagraph"/>
        <w:numPr>
          <w:ilvl w:val="2"/>
          <w:numId w:val="83"/>
        </w:numPr>
      </w:pPr>
      <w:r>
        <w:t>To make Savers Credit fully refundable</w:t>
      </w:r>
    </w:p>
    <w:p w:rsidR="000B63A2" w:rsidRDefault="009F3733" w:rsidP="000B63A2">
      <w:pPr>
        <w:pStyle w:val="ListParagraph"/>
        <w:numPr>
          <w:ilvl w:val="2"/>
          <w:numId w:val="83"/>
        </w:numPr>
      </w:pPr>
      <w:r>
        <w:t>To make employers default enroll employees in IRA programs—could increase enrollment with inertia</w:t>
      </w:r>
    </w:p>
    <w:p w:rsidR="007E7E75" w:rsidRDefault="007E7E75" w:rsidP="00986CFA">
      <w:pPr>
        <w:pStyle w:val="Style1"/>
      </w:pPr>
      <w:r>
        <w:t>Hernandez Case (unassigned)</w:t>
      </w:r>
    </w:p>
    <w:p w:rsidR="007E7E75" w:rsidRDefault="007E7E75" w:rsidP="007E7E75">
      <w:r>
        <w:t>IRS denied charitable contribution deductions for the Church of Scientology—members pay fixed donations in exchange for “auditing services” to tell you how to be promoted within the church</w:t>
      </w:r>
    </w:p>
    <w:p w:rsidR="007E7E75" w:rsidRDefault="007E7E75" w:rsidP="007E7E75">
      <w:r>
        <w:t xml:space="preserve">SCOTUS held for the IRS because this was a quid pro quo—BUT could we characterize </w:t>
      </w:r>
      <w:r w:rsidR="007557B4">
        <w:t xml:space="preserve">all </w:t>
      </w:r>
      <w:r>
        <w:t xml:space="preserve">religious services as a quid pro quo?  </w:t>
      </w:r>
    </w:p>
    <w:p w:rsidR="007E7E75" w:rsidRDefault="007E7E75" w:rsidP="007E7E75">
      <w:r>
        <w:t>THEN the IRS reversed itself (and SCOTUS)—why? Apparently the COS started bogging down the IRS with minor litigation and the IRS just decided it wasn’t worth it</w:t>
      </w:r>
    </w:p>
    <w:p w:rsidR="00A865AF" w:rsidRPr="00A865AF" w:rsidRDefault="00A865AF" w:rsidP="00986CFA">
      <w:pPr>
        <w:pStyle w:val="Style1"/>
      </w:pPr>
      <w:r w:rsidRPr="00A865AF">
        <w:t>Problem Set #14: Tax Expenditure Deductions &amp; Credits</w:t>
      </w:r>
    </w:p>
    <w:p w:rsidR="003A72FD" w:rsidRPr="007557B4" w:rsidRDefault="00A865AF" w:rsidP="003A72FD">
      <w:pPr>
        <w:pStyle w:val="ListParagraph"/>
        <w:widowControl w:val="0"/>
        <w:numPr>
          <w:ilvl w:val="0"/>
          <w:numId w:val="8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contextualSpacing w:val="0"/>
        <w:rPr>
          <w:rFonts w:cs="Times"/>
          <w:b/>
          <w:color w:val="BFBFBF" w:themeColor="background1" w:themeShade="BF"/>
          <w:szCs w:val="23"/>
        </w:rPr>
      </w:pPr>
      <w:r w:rsidRPr="007557B4">
        <w:rPr>
          <w:rFonts w:cs="Times"/>
          <w:b/>
          <w:color w:val="BFBFBF" w:themeColor="background1" w:themeShade="BF"/>
          <w:szCs w:val="23"/>
        </w:rPr>
        <w:t>What are the potential justifications for the charitable deduction? What do they imply about how it should be structured?</w:t>
      </w:r>
    </w:p>
    <w:p w:rsidR="003B6B3D" w:rsidRPr="007A2A07" w:rsidRDefault="00777BC4" w:rsidP="003B6B3D">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557B4">
        <w:rPr>
          <w:rFonts w:cs="Times"/>
          <w:b/>
          <w:color w:val="000000"/>
          <w:szCs w:val="23"/>
        </w:rPr>
        <w:t xml:space="preserve">§ 170 </w:t>
      </w:r>
      <w:r w:rsidR="007A2A07" w:rsidRPr="007A2A07">
        <w:rPr>
          <w:rFonts w:cs="Times"/>
          <w:color w:val="000000"/>
          <w:szCs w:val="23"/>
        </w:rPr>
        <w:t>incentivizes charitable giving</w:t>
      </w:r>
    </w:p>
    <w:p w:rsidR="003B6B3D" w:rsidRPr="007A2A07" w:rsidRDefault="003B6B3D" w:rsidP="003B6B3D">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Student: if you’re giving something away your tax liability should be reduced</w:t>
      </w:r>
    </w:p>
    <w:p w:rsidR="003B6B3D" w:rsidRPr="007A2A07" w:rsidRDefault="003B6B3D" w:rsidP="003B6B3D">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Would be a deduction or exclusion—doesn’t count toward the assessment of ability to pay</w:t>
      </w:r>
    </w:p>
    <w:p w:rsidR="003B6B3D" w:rsidRPr="007A2A07" w:rsidRDefault="003B6B3D" w:rsidP="003B6B3D">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Shouldn’t be limited to certain organizations</w:t>
      </w:r>
    </w:p>
    <w:p w:rsidR="003B6B3D" w:rsidRPr="007A2A07" w:rsidRDefault="003B6B3D" w:rsidP="003B6B3D">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What does this imply about beneficiaries?</w:t>
      </w:r>
    </w:p>
    <w:p w:rsidR="003B6B3D" w:rsidRPr="007A2A07" w:rsidRDefault="003B6B3D" w:rsidP="003B6B3D">
      <w:pPr>
        <w:pStyle w:val="ListParagraph"/>
        <w:widowControl w:val="0"/>
        <w:numPr>
          <w:ilvl w:val="1"/>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 xml:space="preserve">Student: they are better able to pay </w:t>
      </w:r>
      <w:r w:rsidRPr="007A2A07">
        <w:rPr>
          <w:rFonts w:cs="Times"/>
          <w:color w:val="000000"/>
          <w:szCs w:val="23"/>
        </w:rPr>
        <w:sym w:font="Wingdings" w:char="F0E0"/>
      </w:r>
      <w:r w:rsidRPr="007A2A07">
        <w:rPr>
          <w:rFonts w:cs="Times"/>
          <w:color w:val="000000"/>
          <w:szCs w:val="23"/>
        </w:rPr>
        <w:t xml:space="preserve"> tax their receipt, not your gift</w:t>
      </w:r>
    </w:p>
    <w:p w:rsidR="003B6B3D" w:rsidRPr="007A2A07" w:rsidRDefault="003B6B3D" w:rsidP="003B6B3D">
      <w:pPr>
        <w:pStyle w:val="ListParagraph"/>
        <w:widowControl w:val="0"/>
        <w:numPr>
          <w:ilvl w:val="1"/>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Not always low income</w:t>
      </w:r>
    </w:p>
    <w:p w:rsidR="003B6B3D" w:rsidRPr="007A2A07" w:rsidRDefault="003B6B3D" w:rsidP="0038440B">
      <w:pPr>
        <w:pStyle w:val="ListParagraph"/>
        <w:widowControl w:val="0"/>
        <w:numPr>
          <w:ilvl w:val="2"/>
          <w:numId w:val="84"/>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 xml:space="preserve">Operas, universities, art museums—tend to be consumed by more wealthy </w:t>
      </w:r>
    </w:p>
    <w:p w:rsidR="007A2A07" w:rsidRPr="007A2A07" w:rsidRDefault="007A2A07" w:rsidP="0038440B">
      <w:pPr>
        <w:pStyle w:val="ListParagraph"/>
        <w:widowControl w:val="0"/>
        <w:numPr>
          <w:ilvl w:val="2"/>
          <w:numId w:val="84"/>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People tend to give within their economic bracket—low income people to churches, higher income to universities, etc.</w:t>
      </w:r>
    </w:p>
    <w:p w:rsidR="007A2A07" w:rsidRPr="007A2A07" w:rsidRDefault="007A2A07" w:rsidP="007A2A07">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If we allow deduction for gift/charitable contributions—we should tax the beneficiaries</w:t>
      </w:r>
    </w:p>
    <w:p w:rsidR="007A2A07" w:rsidRDefault="007A2A07" w:rsidP="007A2A07">
      <w:pPr>
        <w:pStyle w:val="ListParagraph"/>
        <w:widowControl w:val="0"/>
        <w:numPr>
          <w:ilvl w:val="1"/>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7A2A07">
        <w:rPr>
          <w:rFonts w:cs="Times"/>
          <w:color w:val="000000"/>
          <w:szCs w:val="23"/>
        </w:rPr>
        <w:t>Who would we tax for a donation to an environmental organization?</w:t>
      </w:r>
    </w:p>
    <w:p w:rsidR="007A2A07" w:rsidRDefault="007A2A07" w:rsidP="007A2A07">
      <w:pPr>
        <w:pStyle w:val="ListParagraph"/>
        <w:widowControl w:val="0"/>
        <w:numPr>
          <w:ilvl w:val="1"/>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What about taxing the charity—if we can’t identify beneficiaries we can tax charity as a proxy</w:t>
      </w:r>
    </w:p>
    <w:p w:rsidR="007A2A07" w:rsidRDefault="0038440B" w:rsidP="007A2A07">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 xml:space="preserve">Charitable deductions </w:t>
      </w:r>
      <w:r w:rsidR="007A2A07">
        <w:rPr>
          <w:rFonts w:cs="Times"/>
          <w:color w:val="000000"/>
          <w:szCs w:val="23"/>
        </w:rPr>
        <w:t>subject to 3% haircut</w:t>
      </w:r>
    </w:p>
    <w:p w:rsidR="007A2A07" w:rsidRDefault="007A2A07" w:rsidP="007A2A07">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Justifications:</w:t>
      </w:r>
    </w:p>
    <w:p w:rsidR="007A2A07" w:rsidRDefault="007A2A07" w:rsidP="007A2A07">
      <w:pPr>
        <w:pStyle w:val="ListParagraph"/>
        <w:widowControl w:val="0"/>
        <w:numPr>
          <w:ilvl w:val="1"/>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Incentivizes charitable gifts</w:t>
      </w:r>
    </w:p>
    <w:p w:rsidR="007A2A07" w:rsidRDefault="007A2A07" w:rsidP="007A2A07">
      <w:pPr>
        <w:pStyle w:val="ListParagraph"/>
        <w:widowControl w:val="0"/>
        <w:numPr>
          <w:ilvl w:val="2"/>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We value education</w:t>
      </w:r>
    </w:p>
    <w:p w:rsidR="007A2A07" w:rsidRDefault="007A2A07" w:rsidP="007A2A07">
      <w:pPr>
        <w:pStyle w:val="ListParagraph"/>
        <w:widowControl w:val="0"/>
        <w:numPr>
          <w:ilvl w:val="2"/>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Altruistic externality—donors don’t necessarily take recipients’ appreciation into account</w:t>
      </w:r>
    </w:p>
    <w:p w:rsidR="007A2A07" w:rsidRDefault="007A2A07" w:rsidP="007A2A07">
      <w:pPr>
        <w:pStyle w:val="ListParagraph"/>
        <w:widowControl w:val="0"/>
        <w:numPr>
          <w:ilvl w:val="2"/>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Redistributional externality—when private gifts displace government aid</w:t>
      </w:r>
    </w:p>
    <w:p w:rsidR="007A2A07" w:rsidRDefault="007A2A07" w:rsidP="007A2A07">
      <w:pPr>
        <w:pStyle w:val="ListParagraph"/>
        <w:widowControl w:val="0"/>
        <w:numPr>
          <w:ilvl w:val="2"/>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Public goods</w:t>
      </w:r>
    </w:p>
    <w:p w:rsidR="007A2A07" w:rsidRDefault="007A2A07" w:rsidP="007A2A07">
      <w:pPr>
        <w:pStyle w:val="ListParagraph"/>
        <w:widowControl w:val="0"/>
        <w:numPr>
          <w:ilvl w:val="0"/>
          <w:numId w:val="84"/>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Pr>
          <w:rFonts w:cs="Times"/>
          <w:color w:val="000000"/>
          <w:szCs w:val="23"/>
        </w:rPr>
        <w:t>How should we structure to promote this incentive?</w:t>
      </w:r>
    </w:p>
    <w:p w:rsidR="007A2A07" w:rsidRPr="0038440B" w:rsidRDefault="00A865AF" w:rsidP="003B6B3D">
      <w:pPr>
        <w:pStyle w:val="ListParagraph"/>
        <w:numPr>
          <w:ilvl w:val="0"/>
          <w:numId w:val="80"/>
        </w:numPr>
        <w:spacing w:before="240" w:after="240"/>
        <w:contextualSpacing w:val="0"/>
        <w:rPr>
          <w:b/>
          <w:color w:val="BFBFBF" w:themeColor="background1" w:themeShade="BF"/>
        </w:rPr>
      </w:pPr>
      <w:r w:rsidRPr="0038440B">
        <w:rPr>
          <w:rFonts w:cs="Times"/>
          <w:b/>
          <w:color w:val="BFBFBF" w:themeColor="background1" w:themeShade="BF"/>
          <w:szCs w:val="23"/>
        </w:rPr>
        <w:t>How do you think the tax system should treat contributions to charitable organizations and why?</w:t>
      </w:r>
    </w:p>
    <w:p w:rsidR="007A2A07" w:rsidRDefault="007A2A07" w:rsidP="007A2A07">
      <w:pPr>
        <w:pStyle w:val="ListParagraph"/>
        <w:numPr>
          <w:ilvl w:val="0"/>
          <w:numId w:val="85"/>
        </w:numPr>
        <w:spacing w:after="0"/>
        <w:contextualSpacing w:val="0"/>
      </w:pPr>
      <w:r>
        <w:t>Things to consider:</w:t>
      </w:r>
    </w:p>
    <w:p w:rsidR="007A2A07" w:rsidRPr="007A2A07" w:rsidRDefault="007A2A07" w:rsidP="007A2A07">
      <w:pPr>
        <w:pStyle w:val="ListParagraph"/>
        <w:widowControl w:val="0"/>
        <w:numPr>
          <w:ilvl w:val="1"/>
          <w:numId w:val="8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rFonts w:cs="Times"/>
          <w:color w:val="000000"/>
          <w:szCs w:val="23"/>
        </w:rPr>
      </w:pPr>
      <w:r w:rsidRPr="005B4573">
        <w:rPr>
          <w:rFonts w:cs="Times"/>
          <w:b/>
          <w:color w:val="000000"/>
          <w:szCs w:val="23"/>
        </w:rPr>
        <w:t>Responsiveness</w:t>
      </w:r>
      <w:r>
        <w:rPr>
          <w:rFonts w:cs="Times"/>
          <w:color w:val="000000"/>
          <w:szCs w:val="23"/>
        </w:rPr>
        <w:t xml:space="preserve">—are people going to donate regardless of the tax structure?  Does out of pocket spending change with incentives? </w:t>
      </w:r>
    </w:p>
    <w:p w:rsidR="005B4573" w:rsidRDefault="006E6CA4" w:rsidP="007A2A07">
      <w:pPr>
        <w:pStyle w:val="ListParagraph"/>
        <w:numPr>
          <w:ilvl w:val="1"/>
          <w:numId w:val="85"/>
        </w:numPr>
        <w:spacing w:after="0"/>
        <w:contextualSpacing w:val="0"/>
      </w:pPr>
      <w:r w:rsidRPr="005B4573">
        <w:rPr>
          <w:b/>
        </w:rPr>
        <w:t>Citizen-directed transfer</w:t>
      </w:r>
      <w:r>
        <w:t>—government benefits go to charities but individual donors choose where it goes—“</w:t>
      </w:r>
      <w:r w:rsidRPr="005B4573">
        <w:rPr>
          <w:b/>
        </w:rPr>
        <w:t>Democratic Pluralism</w:t>
      </w:r>
      <w:r>
        <w:t>”—allows minority to decide where government money goes even when majority dominates government</w:t>
      </w:r>
    </w:p>
    <w:p w:rsidR="005B4573" w:rsidRDefault="005B4573" w:rsidP="005B4573">
      <w:pPr>
        <w:pStyle w:val="ListParagraph"/>
        <w:numPr>
          <w:ilvl w:val="2"/>
          <w:numId w:val="85"/>
        </w:numPr>
        <w:spacing w:after="0"/>
        <w:contextualSpacing w:val="0"/>
      </w:pPr>
      <w:r>
        <w:t>Credit—more benefit to lower income people—student: rich people have enough of a voice, don’t need to give them an opportunity to direct government funds</w:t>
      </w:r>
    </w:p>
    <w:p w:rsidR="00CE060B" w:rsidRPr="006509B2" w:rsidRDefault="00AC3532" w:rsidP="00CE060B">
      <w:pPr>
        <w:pStyle w:val="ListParagraph"/>
        <w:numPr>
          <w:ilvl w:val="1"/>
          <w:numId w:val="85"/>
        </w:numPr>
        <w:spacing w:after="0"/>
        <w:contextualSpacing w:val="0"/>
        <w:rPr>
          <w:i/>
        </w:rPr>
      </w:pPr>
      <w:r>
        <w:rPr>
          <w:b/>
          <w:i/>
        </w:rPr>
        <w:t>***</w:t>
      </w:r>
      <w:r w:rsidR="00CE060B" w:rsidRPr="006509B2">
        <w:rPr>
          <w:b/>
          <w:i/>
        </w:rPr>
        <w:t>Agency costs</w:t>
      </w:r>
      <w:r w:rsidR="00CE060B" w:rsidRPr="006509B2">
        <w:rPr>
          <w:i/>
        </w:rPr>
        <w:t xml:space="preserve">—certain situations require non-profit entities—maybe we want to subsidize donors who give a lot to one charity </w:t>
      </w:r>
      <w:r w:rsidR="00CE060B" w:rsidRPr="006509B2">
        <w:rPr>
          <w:i/>
        </w:rPr>
        <w:sym w:font="Wingdings" w:char="F0E0"/>
      </w:r>
      <w:r w:rsidR="00CE060B" w:rsidRPr="006509B2">
        <w:rPr>
          <w:i/>
        </w:rPr>
        <w:t xml:space="preserve"> would implicitly create monitors for each charity</w:t>
      </w:r>
    </w:p>
    <w:p w:rsidR="00CE060B" w:rsidRDefault="00CE060B" w:rsidP="00CE060B">
      <w:pPr>
        <w:pStyle w:val="ListParagraph"/>
        <w:numPr>
          <w:ilvl w:val="0"/>
          <w:numId w:val="85"/>
        </w:numPr>
        <w:spacing w:after="0"/>
        <w:contextualSpacing w:val="0"/>
      </w:pPr>
      <w:r>
        <w:t>How should we change the tax structure for charities?</w:t>
      </w:r>
    </w:p>
    <w:p w:rsidR="00CE060B" w:rsidRDefault="00CE060B" w:rsidP="00CE060B">
      <w:pPr>
        <w:pStyle w:val="ListParagraph"/>
        <w:numPr>
          <w:ilvl w:val="1"/>
          <w:numId w:val="85"/>
        </w:numPr>
        <w:spacing w:after="0"/>
        <w:contextualSpacing w:val="0"/>
      </w:pPr>
      <w:r>
        <w:t>Student: incentives rationale</w:t>
      </w:r>
    </w:p>
    <w:p w:rsidR="00CE060B" w:rsidRDefault="00CE060B" w:rsidP="00CE060B">
      <w:pPr>
        <w:pStyle w:val="ListParagraph"/>
        <w:numPr>
          <w:ilvl w:val="2"/>
          <w:numId w:val="85"/>
        </w:numPr>
        <w:spacing w:after="0"/>
        <w:contextualSpacing w:val="0"/>
      </w:pPr>
      <w:r>
        <w:t xml:space="preserve">Expand the benefit of tax liability to everyone who contributes—try to get around standard deduction by making this an </w:t>
      </w:r>
      <w:r>
        <w:rPr>
          <w:b/>
        </w:rPr>
        <w:t>above the line deduction</w:t>
      </w:r>
    </w:p>
    <w:p w:rsidR="00C03B9F" w:rsidRDefault="00CE060B" w:rsidP="00C03B9F">
      <w:pPr>
        <w:pStyle w:val="ListParagraph"/>
        <w:numPr>
          <w:ilvl w:val="3"/>
          <w:numId w:val="85"/>
        </w:numPr>
        <w:spacing w:after="0"/>
        <w:contextualSpacing w:val="0"/>
      </w:pPr>
      <w:r>
        <w:t xml:space="preserve">BUT most people who contribute </w:t>
      </w:r>
      <w:r w:rsidR="00C03B9F">
        <w:t>are more likely to itemize</w:t>
      </w:r>
    </w:p>
    <w:p w:rsidR="00C03B9F" w:rsidRDefault="00C03B9F" w:rsidP="00C03B9F">
      <w:pPr>
        <w:pStyle w:val="ListParagraph"/>
        <w:numPr>
          <w:ilvl w:val="3"/>
          <w:numId w:val="85"/>
        </w:numPr>
        <w:spacing w:after="0"/>
        <w:contextualSpacing w:val="0"/>
      </w:pPr>
      <w:r>
        <w:t>Would get around 3% haircut</w:t>
      </w:r>
    </w:p>
    <w:p w:rsidR="00E3029F" w:rsidRDefault="00C03B9F" w:rsidP="00C03B9F">
      <w:pPr>
        <w:pStyle w:val="ListParagraph"/>
        <w:numPr>
          <w:ilvl w:val="3"/>
          <w:numId w:val="85"/>
        </w:numPr>
        <w:spacing w:after="0"/>
        <w:contextualSpacing w:val="0"/>
      </w:pPr>
      <w:r>
        <w:t>If top 1/3 of population itemize and top 2/3 have tax liability—the lion’s share of this benefit would go to the middle</w:t>
      </w:r>
    </w:p>
    <w:p w:rsidR="00E3029F" w:rsidRDefault="00E3029F" w:rsidP="00E3029F">
      <w:pPr>
        <w:pStyle w:val="ListParagraph"/>
        <w:numPr>
          <w:ilvl w:val="1"/>
          <w:numId w:val="85"/>
        </w:numPr>
        <w:spacing w:after="0"/>
        <w:contextualSpacing w:val="0"/>
      </w:pPr>
      <w:r>
        <w:t>Student: get rid of it</w:t>
      </w:r>
    </w:p>
    <w:p w:rsidR="00E3029F" w:rsidRDefault="00E3029F" w:rsidP="00E3029F">
      <w:pPr>
        <w:pStyle w:val="ListParagraph"/>
        <w:numPr>
          <w:ilvl w:val="2"/>
          <w:numId w:val="85"/>
        </w:numPr>
        <w:spacing w:after="0"/>
        <w:contextualSpacing w:val="0"/>
      </w:pPr>
      <w:r>
        <w:t>If we aren’t incentivizing donation with the code we should just get rid of it—people will give anyway</w:t>
      </w:r>
    </w:p>
    <w:p w:rsidR="00E3029F" w:rsidRDefault="00E3029F" w:rsidP="00E3029F">
      <w:pPr>
        <w:pStyle w:val="ListParagraph"/>
        <w:numPr>
          <w:ilvl w:val="2"/>
          <w:numId w:val="85"/>
        </w:numPr>
        <w:spacing w:after="0"/>
        <w:contextualSpacing w:val="0"/>
      </w:pPr>
      <w:r>
        <w:t xml:space="preserve">Student: BUT isn’t there a benefit of having some public goods provided by charities and not the government </w:t>
      </w:r>
    </w:p>
    <w:p w:rsidR="00D1234E" w:rsidRDefault="004323D2" w:rsidP="004323D2">
      <w:pPr>
        <w:pStyle w:val="Heading1"/>
      </w:pPr>
      <w:bookmarkStart w:id="24" w:name="_Toc153705847"/>
      <w:r>
        <w:t>CAPITAL GAINS AND LOSSES</w:t>
      </w:r>
      <w:bookmarkEnd w:id="24"/>
    </w:p>
    <w:p w:rsidR="00DB4798" w:rsidRDefault="00DB4798" w:rsidP="00DB4798">
      <w:pPr>
        <w:pStyle w:val="ListParagraph"/>
        <w:numPr>
          <w:ilvl w:val="0"/>
          <w:numId w:val="91"/>
        </w:numPr>
        <w:spacing w:after="0"/>
        <w:rPr>
          <w:sz w:val="18"/>
        </w:rPr>
      </w:pPr>
      <w:r w:rsidRPr="00036AFF">
        <w:rPr>
          <w:b/>
          <w:sz w:val="18"/>
        </w:rPr>
        <w:t>Code §</w:t>
      </w:r>
      <w:r>
        <w:rPr>
          <w:b/>
          <w:sz w:val="18"/>
        </w:rPr>
        <w:t xml:space="preserve"> 11</w:t>
      </w:r>
      <w:r w:rsidRPr="00036AFF">
        <w:rPr>
          <w:b/>
          <w:sz w:val="18"/>
        </w:rPr>
        <w:t xml:space="preserve">. </w:t>
      </w:r>
      <w:r>
        <w:rPr>
          <w:sz w:val="18"/>
        </w:rPr>
        <w:t>Tax imposed</w:t>
      </w:r>
      <w:r w:rsidRPr="00036AFF">
        <w:rPr>
          <w:sz w:val="18"/>
        </w:rPr>
        <w:t>.</w:t>
      </w:r>
    </w:p>
    <w:p w:rsidR="00DB4798" w:rsidRDefault="00DB4798" w:rsidP="00DB4798">
      <w:pPr>
        <w:pStyle w:val="ListParagraph"/>
        <w:numPr>
          <w:ilvl w:val="0"/>
          <w:numId w:val="91"/>
        </w:numPr>
        <w:spacing w:after="0"/>
        <w:rPr>
          <w:sz w:val="18"/>
        </w:rPr>
      </w:pPr>
      <w:r w:rsidRPr="00036AFF">
        <w:rPr>
          <w:b/>
          <w:sz w:val="18"/>
        </w:rPr>
        <w:t>Code §</w:t>
      </w:r>
      <w:r>
        <w:rPr>
          <w:b/>
          <w:sz w:val="18"/>
        </w:rPr>
        <w:t xml:space="preserve"> 1211</w:t>
      </w:r>
      <w:r w:rsidRPr="00036AFF">
        <w:rPr>
          <w:b/>
          <w:sz w:val="18"/>
        </w:rPr>
        <w:t xml:space="preserve">. </w:t>
      </w:r>
      <w:r>
        <w:rPr>
          <w:sz w:val="18"/>
        </w:rPr>
        <w:t>Limitation on capital losses</w:t>
      </w:r>
      <w:r w:rsidRPr="00036AFF">
        <w:rPr>
          <w:sz w:val="18"/>
        </w:rPr>
        <w:t>.</w:t>
      </w:r>
    </w:p>
    <w:p w:rsidR="00DB4798" w:rsidRDefault="00DB4798" w:rsidP="00DB4798">
      <w:pPr>
        <w:pStyle w:val="ListParagraph"/>
        <w:numPr>
          <w:ilvl w:val="0"/>
          <w:numId w:val="91"/>
        </w:numPr>
        <w:spacing w:after="0"/>
        <w:rPr>
          <w:sz w:val="18"/>
        </w:rPr>
      </w:pPr>
      <w:r w:rsidRPr="00036AFF">
        <w:rPr>
          <w:b/>
          <w:sz w:val="18"/>
        </w:rPr>
        <w:t>Code §</w:t>
      </w:r>
      <w:r>
        <w:rPr>
          <w:b/>
          <w:sz w:val="18"/>
        </w:rPr>
        <w:t xml:space="preserve"> 1212</w:t>
      </w:r>
      <w:r w:rsidRPr="00036AFF">
        <w:rPr>
          <w:b/>
          <w:sz w:val="18"/>
        </w:rPr>
        <w:t xml:space="preserve">. </w:t>
      </w:r>
      <w:r>
        <w:rPr>
          <w:sz w:val="18"/>
        </w:rPr>
        <w:t>Capital loss carrybacks and carryovers</w:t>
      </w:r>
      <w:r w:rsidRPr="00036AFF">
        <w:rPr>
          <w:sz w:val="18"/>
        </w:rPr>
        <w:t>.</w:t>
      </w:r>
      <w:r>
        <w:rPr>
          <w:sz w:val="18"/>
        </w:rPr>
        <w:t xml:space="preserve"> (caps the loss deductions for corporations at gains and non-corporate taxpayers at gains + $3,000)</w:t>
      </w:r>
    </w:p>
    <w:p w:rsidR="00DB4798" w:rsidRDefault="00DB4798" w:rsidP="00DB4798">
      <w:pPr>
        <w:pStyle w:val="ListParagraph"/>
        <w:numPr>
          <w:ilvl w:val="0"/>
          <w:numId w:val="91"/>
        </w:numPr>
        <w:spacing w:after="0"/>
        <w:rPr>
          <w:sz w:val="18"/>
        </w:rPr>
      </w:pPr>
      <w:r w:rsidRPr="00036AFF">
        <w:rPr>
          <w:b/>
          <w:sz w:val="18"/>
        </w:rPr>
        <w:t>Code §</w:t>
      </w:r>
      <w:r>
        <w:rPr>
          <w:b/>
          <w:sz w:val="18"/>
        </w:rPr>
        <w:t xml:space="preserve"> 1221(a)</w:t>
      </w:r>
      <w:r w:rsidRPr="00036AFF">
        <w:rPr>
          <w:b/>
          <w:sz w:val="18"/>
        </w:rPr>
        <w:t xml:space="preserve">. </w:t>
      </w:r>
      <w:r>
        <w:rPr>
          <w:sz w:val="18"/>
        </w:rPr>
        <w:t>Capital asset defined—In general</w:t>
      </w:r>
      <w:r w:rsidRPr="00036AFF">
        <w:rPr>
          <w:sz w:val="18"/>
        </w:rPr>
        <w:t>.</w:t>
      </w:r>
    </w:p>
    <w:p w:rsidR="00DB4798" w:rsidRDefault="00DB4798" w:rsidP="00DB4798">
      <w:pPr>
        <w:pStyle w:val="ListParagraph"/>
        <w:numPr>
          <w:ilvl w:val="0"/>
          <w:numId w:val="91"/>
        </w:numPr>
        <w:spacing w:after="0"/>
        <w:rPr>
          <w:sz w:val="18"/>
        </w:rPr>
      </w:pPr>
      <w:r w:rsidRPr="00036AFF">
        <w:rPr>
          <w:b/>
          <w:sz w:val="18"/>
        </w:rPr>
        <w:t>Code §</w:t>
      </w:r>
      <w:r>
        <w:rPr>
          <w:b/>
          <w:sz w:val="18"/>
        </w:rPr>
        <w:t xml:space="preserve"> 1221(b)(3)</w:t>
      </w:r>
      <w:r w:rsidRPr="00036AFF">
        <w:rPr>
          <w:b/>
          <w:sz w:val="18"/>
        </w:rPr>
        <w:t xml:space="preserve">. </w:t>
      </w:r>
      <w:r>
        <w:rPr>
          <w:sz w:val="18"/>
        </w:rPr>
        <w:t>Capital asset defined—Definitions and special rules</w:t>
      </w:r>
      <w:r w:rsidRPr="00036AFF">
        <w:rPr>
          <w:sz w:val="18"/>
        </w:rPr>
        <w:t>.</w:t>
      </w:r>
    </w:p>
    <w:p w:rsidR="00DB4798" w:rsidRDefault="00DB4798" w:rsidP="00DB4798">
      <w:pPr>
        <w:pStyle w:val="ListParagraph"/>
        <w:numPr>
          <w:ilvl w:val="0"/>
          <w:numId w:val="91"/>
        </w:numPr>
        <w:spacing w:after="0"/>
        <w:rPr>
          <w:sz w:val="18"/>
        </w:rPr>
      </w:pPr>
      <w:r w:rsidRPr="00036AFF">
        <w:rPr>
          <w:b/>
          <w:sz w:val="18"/>
        </w:rPr>
        <w:t>Code §</w:t>
      </w:r>
      <w:r>
        <w:rPr>
          <w:b/>
          <w:sz w:val="18"/>
        </w:rPr>
        <w:t xml:space="preserve"> 1222</w:t>
      </w:r>
      <w:r w:rsidRPr="00036AFF">
        <w:rPr>
          <w:b/>
          <w:sz w:val="18"/>
        </w:rPr>
        <w:t xml:space="preserve">. </w:t>
      </w:r>
      <w:r>
        <w:rPr>
          <w:sz w:val="18"/>
        </w:rPr>
        <w:t>Other terms relating to capital gains and losses</w:t>
      </w:r>
      <w:r w:rsidRPr="00036AFF">
        <w:rPr>
          <w:sz w:val="18"/>
        </w:rPr>
        <w:t>.</w:t>
      </w:r>
    </w:p>
    <w:p w:rsidR="004323D2" w:rsidRPr="00D1234E" w:rsidRDefault="004323D2" w:rsidP="00D1234E"/>
    <w:p w:rsidR="004323D2" w:rsidRPr="002F7809" w:rsidRDefault="004323D2" w:rsidP="004323D2">
      <w:pPr>
        <w:pStyle w:val="ListParagraph"/>
        <w:numPr>
          <w:ilvl w:val="0"/>
          <w:numId w:val="85"/>
        </w:numPr>
      </w:pPr>
      <w:r>
        <w:t xml:space="preserve">More than 12 months </w:t>
      </w:r>
      <w:r>
        <w:sym w:font="Wingdings" w:char="F0E0"/>
      </w:r>
      <w:r w:rsidR="0038440B">
        <w:t xml:space="preserve"> long</w:t>
      </w:r>
      <w:r>
        <w:t xml:space="preserve">–term capital asset &amp; </w:t>
      </w:r>
      <w:r>
        <w:rPr>
          <w:b/>
        </w:rPr>
        <w:t xml:space="preserve">preferential treatment </w:t>
      </w:r>
      <w:r w:rsidRPr="002F7809">
        <w:t>(15%, or if your ordinary income is taxed at 0-10% you get 0% tax on capital gains)</w:t>
      </w:r>
    </w:p>
    <w:p w:rsidR="004323D2" w:rsidRPr="002F7809" w:rsidRDefault="004323D2" w:rsidP="004323D2">
      <w:pPr>
        <w:pStyle w:val="ListParagraph"/>
        <w:numPr>
          <w:ilvl w:val="1"/>
          <w:numId w:val="85"/>
        </w:numPr>
      </w:pPr>
      <w:r w:rsidRPr="002F7809">
        <w:t>Less than 12 months, short-term</w:t>
      </w:r>
    </w:p>
    <w:p w:rsidR="004323D2" w:rsidRDefault="004323D2" w:rsidP="004323D2">
      <w:pPr>
        <w:pStyle w:val="ListParagraph"/>
        <w:numPr>
          <w:ilvl w:val="0"/>
          <w:numId w:val="85"/>
        </w:numPr>
      </w:pPr>
      <w:r>
        <w:t>Basketing effect—individuals can use capital loss to offset ordinary income up to $3,000</w:t>
      </w:r>
    </w:p>
    <w:p w:rsidR="004323D2" w:rsidRDefault="004323D2" w:rsidP="004323D2">
      <w:pPr>
        <w:pStyle w:val="ListParagraph"/>
        <w:numPr>
          <w:ilvl w:val="1"/>
          <w:numId w:val="85"/>
        </w:numPr>
      </w:pPr>
      <w:r>
        <w:t>Can carryback excess losses 3 years, or carry forward 5 years</w:t>
      </w:r>
    </w:p>
    <w:p w:rsidR="004323D2" w:rsidRDefault="004323D2" w:rsidP="004323D2">
      <w:pPr>
        <w:pStyle w:val="ListParagraph"/>
        <w:numPr>
          <w:ilvl w:val="1"/>
          <w:numId w:val="85"/>
        </w:numPr>
      </w:pPr>
      <w:r>
        <w:t>(Corporations can only deduct losses to the extent that they have gains)</w:t>
      </w:r>
    </w:p>
    <w:p w:rsidR="004323D2" w:rsidRDefault="004323D2" w:rsidP="004323D2">
      <w:pPr>
        <w:pStyle w:val="ListParagraph"/>
        <w:numPr>
          <w:ilvl w:val="0"/>
          <w:numId w:val="85"/>
        </w:numPr>
      </w:pPr>
      <w:r>
        <w:t>ONLY applies when you have a sale or exchange</w:t>
      </w:r>
    </w:p>
    <w:p w:rsidR="004323D2" w:rsidRDefault="004323D2" w:rsidP="004323D2">
      <w:pPr>
        <w:pStyle w:val="ListParagraph"/>
        <w:numPr>
          <w:ilvl w:val="1"/>
          <w:numId w:val="85"/>
        </w:numPr>
      </w:pPr>
      <w:r>
        <w:t>Sometimes you have to bifurcate your gains—i.e. if your employer pays $14.1K for an asset worth $12.1K that you bought for $10--$2.1K capital gains, $2K compensation (or you could try to justify an idiosyncratic value)</w:t>
      </w:r>
    </w:p>
    <w:p w:rsidR="004323D2" w:rsidRDefault="004323D2" w:rsidP="004323D2">
      <w:pPr>
        <w:pStyle w:val="ListParagraph"/>
        <w:numPr>
          <w:ilvl w:val="0"/>
          <w:numId w:val="85"/>
        </w:numPr>
      </w:pPr>
      <w:r>
        <w:t>Interest income is capital income (as in income from saving and investing) but it’s NOT a capital gain</w:t>
      </w:r>
    </w:p>
    <w:p w:rsidR="004323D2" w:rsidRDefault="004323D2" w:rsidP="004323D2">
      <w:pPr>
        <w:pStyle w:val="ListParagraph"/>
        <w:numPr>
          <w:ilvl w:val="0"/>
          <w:numId w:val="85"/>
        </w:numPr>
      </w:pPr>
      <w:r>
        <w:t>Capital assets are not necessarily just assets you capitalize—we have to look at code to see what qualifies to generate capital gains/losses</w:t>
      </w:r>
    </w:p>
    <w:p w:rsidR="004323D2" w:rsidRDefault="004323D2" w:rsidP="004323D2">
      <w:pPr>
        <w:pStyle w:val="ListParagraph"/>
        <w:numPr>
          <w:ilvl w:val="0"/>
          <w:numId w:val="85"/>
        </w:numPr>
      </w:pPr>
      <w:r>
        <w:t>Individuals</w:t>
      </w:r>
    </w:p>
    <w:p w:rsidR="004323D2" w:rsidRDefault="004323D2" w:rsidP="004323D2">
      <w:pPr>
        <w:pStyle w:val="ListParagraph"/>
        <w:numPr>
          <w:ilvl w:val="1"/>
          <w:numId w:val="85"/>
        </w:numPr>
      </w:pPr>
      <w:r>
        <w:t xml:space="preserve">Capital losses are fully deductible against capital gains </w:t>
      </w:r>
      <w:r w:rsidRPr="00400BE2">
        <w:rPr>
          <w:b/>
        </w:rPr>
        <w:t>§ 1211(d)</w:t>
      </w:r>
    </w:p>
    <w:p w:rsidR="004323D2" w:rsidRDefault="004323D2" w:rsidP="004323D2">
      <w:pPr>
        <w:pStyle w:val="ListParagraph"/>
        <w:numPr>
          <w:ilvl w:val="1"/>
          <w:numId w:val="85"/>
        </w:numPr>
      </w:pPr>
      <w:r>
        <w:t>You can deduct a loss against up to $3,000 in ordinary income</w:t>
      </w:r>
    </w:p>
    <w:p w:rsidR="004323D2" w:rsidRDefault="004323D2" w:rsidP="004323D2">
      <w:pPr>
        <w:pStyle w:val="ListParagraph"/>
        <w:numPr>
          <w:ilvl w:val="1"/>
          <w:numId w:val="85"/>
        </w:numPr>
      </w:pPr>
      <w:r>
        <w:t>If IBM stock that you’ve held for more than 1 year loses $5,000 you can deduct the loss against any capital gains and $3,000 of ordinary income and the rest you can carry forward to deduct against capital gains and $3,000 of ordinary income in the next year</w:t>
      </w:r>
    </w:p>
    <w:p w:rsidR="004323D2" w:rsidRDefault="004323D2" w:rsidP="004323D2">
      <w:pPr>
        <w:pStyle w:val="ListParagraph"/>
        <w:numPr>
          <w:ilvl w:val="1"/>
          <w:numId w:val="85"/>
        </w:numPr>
      </w:pPr>
      <w:r>
        <w:t>Can carry forward indefinitely—but can only carry forward to the extent of your capital income</w:t>
      </w:r>
    </w:p>
    <w:p w:rsidR="004323D2" w:rsidRDefault="004323D2" w:rsidP="004323D2">
      <w:pPr>
        <w:pStyle w:val="ListParagraph"/>
        <w:numPr>
          <w:ilvl w:val="2"/>
          <w:numId w:val="85"/>
        </w:numPr>
      </w:pPr>
      <w:r>
        <w:t>If you have: 8,000 Net capital loss; Taxable income = 4,000</w:t>
      </w:r>
    </w:p>
    <w:p w:rsidR="004323D2" w:rsidRDefault="004323D2" w:rsidP="004323D2">
      <w:pPr>
        <w:pStyle w:val="ListParagraph"/>
        <w:numPr>
          <w:ilvl w:val="2"/>
          <w:numId w:val="85"/>
        </w:numPr>
      </w:pPr>
      <w:r>
        <w:t xml:space="preserve">Deduct 3,000 against TI; carry forward 4,000; lose 1,000 of deduction </w:t>
      </w:r>
    </w:p>
    <w:p w:rsidR="004323D2" w:rsidRDefault="004323D2" w:rsidP="004323D2">
      <w:pPr>
        <w:pStyle w:val="ListParagraph"/>
        <w:numPr>
          <w:ilvl w:val="1"/>
          <w:numId w:val="85"/>
        </w:numPr>
      </w:pPr>
      <w:r>
        <w:t>Can deduct short-term capital losses against long-term capital gains</w:t>
      </w:r>
    </w:p>
    <w:p w:rsidR="004323D2" w:rsidRDefault="004323D2" w:rsidP="004323D2">
      <w:pPr>
        <w:pStyle w:val="ListParagraph"/>
        <w:numPr>
          <w:ilvl w:val="0"/>
          <w:numId w:val="85"/>
        </w:numPr>
      </w:pPr>
      <w:r>
        <w:t xml:space="preserve">Corporations </w:t>
      </w:r>
    </w:p>
    <w:p w:rsidR="004323D2" w:rsidRDefault="004323D2" w:rsidP="004323D2">
      <w:pPr>
        <w:pStyle w:val="ListParagraph"/>
        <w:numPr>
          <w:ilvl w:val="1"/>
          <w:numId w:val="85"/>
        </w:numPr>
      </w:pPr>
      <w:r>
        <w:t>can only carryback for 3 years and forward 5 years</w:t>
      </w:r>
    </w:p>
    <w:p w:rsidR="004323D2" w:rsidRDefault="004323D2" w:rsidP="004323D2">
      <w:pPr>
        <w:pStyle w:val="ListParagraph"/>
        <w:numPr>
          <w:ilvl w:val="1"/>
          <w:numId w:val="85"/>
        </w:numPr>
      </w:pPr>
      <w:r>
        <w:t>Why can’t corporations carry forward indefinitely?</w:t>
      </w:r>
    </w:p>
    <w:p w:rsidR="004323D2" w:rsidRDefault="004323D2" w:rsidP="004323D2">
      <w:pPr>
        <w:pStyle w:val="ListParagraph"/>
        <w:numPr>
          <w:ilvl w:val="2"/>
          <w:numId w:val="85"/>
        </w:numPr>
      </w:pPr>
      <w:r>
        <w:t>We want to limit corporations cherry picking—selling losing capital assets for deductions and never realizing income on appreciating capital assets</w:t>
      </w:r>
    </w:p>
    <w:p w:rsidR="004323D2" w:rsidRDefault="004323D2" w:rsidP="004323D2">
      <w:pPr>
        <w:pStyle w:val="ListParagraph"/>
        <w:numPr>
          <w:ilvl w:val="2"/>
          <w:numId w:val="85"/>
        </w:numPr>
      </w:pPr>
      <w:r>
        <w:rPr>
          <w:b/>
        </w:rPr>
        <w:t>Driven by the realization requirement</w:t>
      </w:r>
      <w:r>
        <w:t>—motivates concern about cherry picking</w:t>
      </w:r>
    </w:p>
    <w:p w:rsidR="004323D2" w:rsidRPr="00A302F3" w:rsidRDefault="004323D2" w:rsidP="004323D2">
      <w:pPr>
        <w:rPr>
          <w:i/>
        </w:rPr>
      </w:pPr>
      <w:r w:rsidRPr="00A302F3">
        <w:rPr>
          <w:i/>
        </w:rPr>
        <w:t>**as an individual you really like capital gain income and ordinary losses—preferential rate and deductions at ordinary income rates</w:t>
      </w:r>
    </w:p>
    <w:p w:rsidR="004323D2" w:rsidRDefault="004323D2" w:rsidP="004323D2">
      <w:pPr>
        <w:rPr>
          <w:b/>
        </w:rPr>
      </w:pPr>
      <w:r>
        <w:rPr>
          <w:b/>
        </w:rPr>
        <w:t>Capital Asset--§ 1221(a)—more than one year generate long-term capital gains/losses taxed at preferential rate—up to and including one year generate short-term capital gains/losses taxed as ordinary income</w:t>
      </w:r>
    </w:p>
    <w:p w:rsidR="004323D2" w:rsidRPr="008A7734" w:rsidRDefault="004323D2" w:rsidP="004323D2">
      <w:pPr>
        <w:rPr>
          <w:b/>
        </w:rPr>
      </w:pPr>
      <w:r w:rsidRPr="008A7734">
        <w:rPr>
          <w:b/>
        </w:rPr>
        <w:t xml:space="preserve">What defines a capital gain? </w:t>
      </w:r>
    </w:p>
    <w:p w:rsidR="004323D2" w:rsidRDefault="004323D2" w:rsidP="00815675">
      <w:pPr>
        <w:pStyle w:val="ListParagraph"/>
        <w:numPr>
          <w:ilvl w:val="0"/>
          <w:numId w:val="82"/>
        </w:numPr>
        <w:ind w:left="1440"/>
      </w:pPr>
      <w:r>
        <w:t>The transaction must involve “property” that is a “capital asset”</w:t>
      </w:r>
    </w:p>
    <w:p w:rsidR="004323D2" w:rsidRDefault="004323D2" w:rsidP="00815675">
      <w:pPr>
        <w:pStyle w:val="ListParagraph"/>
        <w:numPr>
          <w:ilvl w:val="0"/>
          <w:numId w:val="82"/>
        </w:numPr>
        <w:ind w:left="1440"/>
      </w:pPr>
      <w:r>
        <w:t xml:space="preserve">The property must be transferred in a “sale or exchange” and </w:t>
      </w:r>
    </w:p>
    <w:p w:rsidR="004323D2" w:rsidRDefault="004323D2" w:rsidP="00815675">
      <w:pPr>
        <w:pStyle w:val="ListParagraph"/>
        <w:numPr>
          <w:ilvl w:val="0"/>
          <w:numId w:val="82"/>
        </w:numPr>
        <w:ind w:left="1440"/>
      </w:pPr>
      <w:r>
        <w:t>The minimum holding period must be met.</w:t>
      </w:r>
    </w:p>
    <w:p w:rsidR="004323D2" w:rsidRDefault="004323D2" w:rsidP="004323D2">
      <w:pPr>
        <w:pStyle w:val="ListParagraph"/>
        <w:ind w:left="1440"/>
      </w:pPr>
    </w:p>
    <w:p w:rsidR="004323D2" w:rsidRPr="00F107D3" w:rsidRDefault="004323D2" w:rsidP="004323D2">
      <w:pPr>
        <w:pStyle w:val="ListParagraph"/>
        <w:numPr>
          <w:ilvl w:val="0"/>
          <w:numId w:val="86"/>
        </w:numPr>
        <w:rPr>
          <w:b/>
        </w:rPr>
      </w:pPr>
      <w:r w:rsidRPr="00F107D3">
        <w:rPr>
          <w:b/>
        </w:rPr>
        <w:t>Policy Discussion: Capital Gains Preference</w:t>
      </w:r>
    </w:p>
    <w:p w:rsidR="004323D2" w:rsidRDefault="004323D2" w:rsidP="004323D2">
      <w:pPr>
        <w:pStyle w:val="ListParagraph"/>
        <w:numPr>
          <w:ilvl w:val="1"/>
          <w:numId w:val="86"/>
        </w:numPr>
      </w:pPr>
      <w:r>
        <w:t>Arguments FOR Preference</w:t>
      </w:r>
    </w:p>
    <w:p w:rsidR="004323D2" w:rsidRDefault="004323D2" w:rsidP="004323D2">
      <w:pPr>
        <w:pStyle w:val="ListParagraph"/>
        <w:numPr>
          <w:ilvl w:val="2"/>
          <w:numId w:val="86"/>
        </w:numPr>
      </w:pPr>
      <w:r>
        <w:t>Bunching</w:t>
      </w:r>
    </w:p>
    <w:p w:rsidR="004323D2" w:rsidRDefault="004323D2" w:rsidP="004323D2">
      <w:pPr>
        <w:pStyle w:val="ListParagraph"/>
        <w:numPr>
          <w:ilvl w:val="3"/>
          <w:numId w:val="86"/>
        </w:numPr>
      </w:pPr>
      <w:r>
        <w:t xml:space="preserve">problem arises because people would otherwise cherry pick to avoid the implications of the realization requirement and stepped up basis </w:t>
      </w:r>
      <w:r w:rsidRPr="00002C5C">
        <w:rPr>
          <w:b/>
        </w:rPr>
        <w:t>§ 1014</w:t>
      </w:r>
    </w:p>
    <w:p w:rsidR="004323D2" w:rsidRDefault="004323D2" w:rsidP="004323D2">
      <w:pPr>
        <w:pStyle w:val="ListParagraph"/>
        <w:numPr>
          <w:ilvl w:val="4"/>
          <w:numId w:val="86"/>
        </w:numPr>
      </w:pPr>
      <w:r>
        <w:t xml:space="preserve">Other potential responses to bunching?  </w:t>
      </w:r>
    </w:p>
    <w:p w:rsidR="004323D2" w:rsidRDefault="004323D2" w:rsidP="004323D2">
      <w:pPr>
        <w:pStyle w:val="ListParagraph"/>
        <w:numPr>
          <w:ilvl w:val="5"/>
          <w:numId w:val="86"/>
        </w:numPr>
      </w:pPr>
      <w:r>
        <w:t>Mark-to-market and accrual taxation</w:t>
      </w:r>
    </w:p>
    <w:p w:rsidR="004323D2" w:rsidRDefault="004323D2" w:rsidP="004323D2">
      <w:pPr>
        <w:pStyle w:val="ListParagraph"/>
        <w:numPr>
          <w:ilvl w:val="5"/>
          <w:numId w:val="86"/>
        </w:numPr>
      </w:pPr>
      <w:r>
        <w:t>Income averaging—apply gains to all years that taxpayer held the asset</w:t>
      </w:r>
    </w:p>
    <w:p w:rsidR="004323D2" w:rsidRDefault="004323D2" w:rsidP="004323D2">
      <w:pPr>
        <w:pStyle w:val="ListParagraph"/>
        <w:numPr>
          <w:ilvl w:val="3"/>
          <w:numId w:val="86"/>
        </w:numPr>
      </w:pPr>
      <w:r>
        <w:t xml:space="preserve">Inflation—capital gains increase long-term lockstep with inflation </w:t>
      </w:r>
      <w:r>
        <w:sym w:font="Wingdings" w:char="F0E0"/>
      </w:r>
      <w:r>
        <w:t xml:space="preserve"> capital gains try to tax only growth over the inflation rate</w:t>
      </w:r>
    </w:p>
    <w:p w:rsidR="004323D2" w:rsidRDefault="004323D2" w:rsidP="004323D2">
      <w:pPr>
        <w:pStyle w:val="ListParagraph"/>
        <w:numPr>
          <w:ilvl w:val="4"/>
          <w:numId w:val="86"/>
        </w:numPr>
      </w:pPr>
      <w:r>
        <w:t>We inflation-adjust the brackets—much more difficult than it sounds</w:t>
      </w:r>
    </w:p>
    <w:p w:rsidR="004323D2" w:rsidRDefault="004323D2" w:rsidP="004323D2">
      <w:pPr>
        <w:pStyle w:val="ListParagraph"/>
        <w:numPr>
          <w:ilvl w:val="2"/>
          <w:numId w:val="86"/>
        </w:numPr>
      </w:pPr>
      <w:r>
        <w:t>Lock-in</w:t>
      </w:r>
    </w:p>
    <w:p w:rsidR="004323D2" w:rsidRDefault="004323D2" w:rsidP="004323D2">
      <w:pPr>
        <w:pStyle w:val="ListParagraph"/>
        <w:numPr>
          <w:ilvl w:val="3"/>
          <w:numId w:val="86"/>
        </w:numPr>
      </w:pPr>
      <w:r>
        <w:t>Stepped up basis</w:t>
      </w:r>
    </w:p>
    <w:p w:rsidR="004323D2" w:rsidRDefault="004323D2" w:rsidP="004323D2">
      <w:pPr>
        <w:pStyle w:val="ListParagraph"/>
        <w:numPr>
          <w:ilvl w:val="3"/>
          <w:numId w:val="86"/>
        </w:numPr>
      </w:pPr>
      <w:r>
        <w:t>You have to hold a capital asset for a year to get preferable treatment—exacerbates lock in effect</w:t>
      </w:r>
    </w:p>
    <w:p w:rsidR="004323D2" w:rsidRDefault="004323D2" w:rsidP="004323D2">
      <w:pPr>
        <w:pStyle w:val="ListParagraph"/>
        <w:numPr>
          <w:ilvl w:val="3"/>
          <w:numId w:val="86"/>
        </w:numPr>
      </w:pPr>
      <w:r>
        <w:t>If you raise the capital gains rate people might hold assets longer to delay realization</w:t>
      </w:r>
    </w:p>
    <w:p w:rsidR="004323D2" w:rsidRDefault="004323D2" w:rsidP="004323D2">
      <w:pPr>
        <w:pStyle w:val="ListParagraph"/>
        <w:numPr>
          <w:ilvl w:val="4"/>
          <w:numId w:val="86"/>
        </w:numPr>
      </w:pPr>
      <w:r>
        <w:t>If you suggest cut the capital gains rate—someone will have a study that says it will raise more revenue—does not seem to be the case in the long run</w:t>
      </w:r>
    </w:p>
    <w:p w:rsidR="004323D2" w:rsidRDefault="004323D2" w:rsidP="004323D2">
      <w:pPr>
        <w:pStyle w:val="ListParagraph"/>
        <w:numPr>
          <w:ilvl w:val="2"/>
          <w:numId w:val="86"/>
        </w:numPr>
      </w:pPr>
      <w:r>
        <w:t>Dynamic Scoring</w:t>
      </w:r>
    </w:p>
    <w:p w:rsidR="004323D2" w:rsidRDefault="004323D2" w:rsidP="004323D2">
      <w:pPr>
        <w:pStyle w:val="ListParagraph"/>
        <w:numPr>
          <w:ilvl w:val="3"/>
          <w:numId w:val="86"/>
        </w:numPr>
      </w:pPr>
      <w:r>
        <w:t>Takes into account macroeconomic effect</w:t>
      </w:r>
    </w:p>
    <w:p w:rsidR="004323D2" w:rsidRDefault="004323D2" w:rsidP="004323D2">
      <w:pPr>
        <w:pStyle w:val="ListParagraph"/>
        <w:numPr>
          <w:ilvl w:val="3"/>
          <w:numId w:val="86"/>
        </w:numPr>
      </w:pPr>
      <w:r>
        <w:t>Makes revenue estimates depend on feedback effects and assumptions</w:t>
      </w:r>
    </w:p>
    <w:p w:rsidR="004323D2" w:rsidRDefault="004323D2" w:rsidP="004323D2">
      <w:pPr>
        <w:pStyle w:val="ListParagraph"/>
        <w:numPr>
          <w:ilvl w:val="3"/>
          <w:numId w:val="86"/>
        </w:numPr>
      </w:pPr>
      <w:r>
        <w:t>Capital gains are concentrated among high-income households</w:t>
      </w:r>
    </w:p>
    <w:p w:rsidR="004323D2" w:rsidRDefault="004323D2" w:rsidP="004323D2">
      <w:pPr>
        <w:pStyle w:val="ListParagraph"/>
        <w:numPr>
          <w:ilvl w:val="2"/>
          <w:numId w:val="86"/>
        </w:numPr>
      </w:pPr>
      <w:r>
        <w:t>Encourages savings and economic growth</w:t>
      </w:r>
    </w:p>
    <w:p w:rsidR="004323D2" w:rsidRDefault="004323D2" w:rsidP="004323D2">
      <w:pPr>
        <w:pStyle w:val="ListParagraph"/>
        <w:numPr>
          <w:ilvl w:val="3"/>
          <w:numId w:val="86"/>
        </w:numPr>
      </w:pPr>
      <w:r>
        <w:t>Will stimulate more savings overall</w:t>
      </w:r>
    </w:p>
    <w:p w:rsidR="004323D2" w:rsidRPr="006F14DD" w:rsidRDefault="004323D2" w:rsidP="004323D2">
      <w:pPr>
        <w:pStyle w:val="ListParagraph"/>
        <w:numPr>
          <w:ilvl w:val="3"/>
          <w:numId w:val="86"/>
        </w:numPr>
      </w:pPr>
      <w:r>
        <w:t>Incentivizes investing in risky assets</w:t>
      </w:r>
    </w:p>
    <w:p w:rsidR="004323D2" w:rsidRDefault="004323D2" w:rsidP="004323D2">
      <w:pPr>
        <w:pStyle w:val="Style1"/>
      </w:pPr>
      <w:r>
        <w:t>Problem Set #15: What is a Capital Asset?</w:t>
      </w:r>
    </w:p>
    <w:p w:rsidR="004323D2" w:rsidRPr="004323D2" w:rsidRDefault="004323D2" w:rsidP="004323D2">
      <w:pPr>
        <w:pStyle w:val="ListParagraph"/>
        <w:widowControl w:val="0"/>
        <w:numPr>
          <w:ilvl w:val="0"/>
          <w:numId w:val="98"/>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Ruth is an individual taxpayer in the 35% bracket. She has the choice to invest in one of the following three assets:</w:t>
      </w:r>
    </w:p>
    <w:p w:rsidR="004323D2" w:rsidRPr="004323D2" w:rsidRDefault="004323D2" w:rsidP="004323D2">
      <w:pPr>
        <w:pStyle w:val="ListParagraph"/>
        <w:widowControl w:val="0"/>
        <w:numPr>
          <w:ilvl w:val="1"/>
          <w:numId w:val="98"/>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A bond selling for $10,000 that will pay $1,000 each year for two years, (ORDINARY INCOME)</w:t>
      </w:r>
    </w:p>
    <w:p w:rsidR="004323D2" w:rsidRPr="004323D2" w:rsidRDefault="004323D2" w:rsidP="004323D2">
      <w:pPr>
        <w:pStyle w:val="ListParagraph"/>
        <w:widowControl w:val="0"/>
        <w:numPr>
          <w:ilvl w:val="1"/>
          <w:numId w:val="98"/>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 xml:space="preserve">$10,000 of growth stock that will pay no dividends and that Ruth expects to be worth $12,100 in two years when she will set it, (CAPITAL ASSET § 1221(a)(1)) or </w:t>
      </w:r>
    </w:p>
    <w:p w:rsidR="004323D2" w:rsidRPr="004323D2" w:rsidRDefault="004323D2" w:rsidP="004323D2">
      <w:pPr>
        <w:pStyle w:val="ListParagraph"/>
        <w:widowControl w:val="0"/>
        <w:numPr>
          <w:ilvl w:val="1"/>
          <w:numId w:val="98"/>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Stock selling for $10,000, which will pay dividends of $1,000 each year for the next two years and maintain its initial value. (CAPITAL ASSET § 1221(a)(1) + DIVIDENDS TAXED AT PREFERENTIAL RATE)</w:t>
      </w:r>
    </w:p>
    <w:p w:rsidR="004323D2" w:rsidRPr="004323D2" w:rsidRDefault="004323D2" w:rsidP="004323D2">
      <w:pPr>
        <w:pStyle w:val="ListParagraph"/>
        <w:widowControl w:val="0"/>
        <w:numPr>
          <w:ilvl w:val="0"/>
          <w:numId w:val="98"/>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If Ruth were indifferent between these investment choices (pre-tax), how might tax considerations influence her behavior?</w:t>
      </w:r>
    </w:p>
    <w:p w:rsidR="004323D2" w:rsidRPr="00A302F3"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A302F3">
        <w:rPr>
          <w:color w:val="000000"/>
          <w:szCs w:val="24"/>
        </w:rPr>
        <w:t>A—Interest income is ordinary income</w:t>
      </w:r>
    </w:p>
    <w:p w:rsidR="004323D2" w:rsidRPr="00A302F3"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A302F3">
        <w:rPr>
          <w:color w:val="000000"/>
          <w:szCs w:val="24"/>
        </w:rPr>
        <w:t>B—preferential rate—$12,100 subject to long-term cap gains rate in 2 years</w:t>
      </w:r>
    </w:p>
    <w:p w:rsidR="004323D2" w:rsidRPr="00A302F3"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color w:val="000000"/>
          <w:szCs w:val="24"/>
        </w:rPr>
      </w:pPr>
      <w:r w:rsidRPr="00A302F3">
        <w:rPr>
          <w:color w:val="000000"/>
          <w:szCs w:val="24"/>
        </w:rPr>
        <w:t xml:space="preserve">C –preferential rate—$11,000 at cap gains rate in 2 years and $1,000 at preferential rate in 1 year (dividends taxed like capital gains </w:t>
      </w:r>
      <w:r w:rsidRPr="00002C5C">
        <w:rPr>
          <w:b/>
          <w:color w:val="000000"/>
          <w:szCs w:val="24"/>
        </w:rPr>
        <w:t>§ 1(h)(11)</w:t>
      </w:r>
      <w:r w:rsidRPr="00A302F3">
        <w:rPr>
          <w:color w:val="000000"/>
          <w:szCs w:val="24"/>
        </w:rPr>
        <w:t>)</w:t>
      </w:r>
    </w:p>
    <w:p w:rsidR="004323D2" w:rsidRPr="00A302F3"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color w:val="000000"/>
          <w:szCs w:val="24"/>
        </w:rPr>
      </w:pPr>
      <w:r w:rsidRPr="00A302F3">
        <w:rPr>
          <w:color w:val="000000"/>
          <w:szCs w:val="24"/>
        </w:rPr>
        <w:t>**TVM of payment of preferential rate 1 year earlier makes B more favorable than C and preferential rates make both B and C more favorable than A.</w:t>
      </w:r>
    </w:p>
    <w:p w:rsidR="004323D2" w:rsidRPr="004323D2" w:rsidRDefault="004323D2" w:rsidP="004323D2">
      <w:pPr>
        <w:pStyle w:val="ListParagraph"/>
        <w:widowControl w:val="0"/>
        <w:numPr>
          <w:ilvl w:val="0"/>
          <w:numId w:val="80"/>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b/>
          <w:color w:val="BFBFBF" w:themeColor="background1" w:themeShade="BF"/>
          <w:szCs w:val="24"/>
        </w:rPr>
      </w:pPr>
      <w:r w:rsidRPr="004323D2">
        <w:rPr>
          <w:b/>
          <w:color w:val="BFBFBF" w:themeColor="background1" w:themeShade="BF"/>
          <w:szCs w:val="24"/>
        </w:rPr>
        <w:t>If the taxpayer in (1) was a university instead of an individual in the 35% tax bracket, how might tax considerations influence its behavior?</w:t>
      </w:r>
    </w:p>
    <w:p w:rsidR="004323D2" w:rsidRPr="00A302F3"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contextualSpacing w:val="0"/>
        <w:rPr>
          <w:color w:val="000000"/>
          <w:szCs w:val="24"/>
        </w:rPr>
      </w:pPr>
      <w:r w:rsidRPr="00002C5C">
        <w:rPr>
          <w:b/>
          <w:color w:val="000000"/>
          <w:szCs w:val="24"/>
        </w:rPr>
        <w:t>§ 115</w:t>
      </w:r>
      <w:r w:rsidRPr="00A302F3">
        <w:rPr>
          <w:color w:val="000000"/>
          <w:szCs w:val="24"/>
        </w:rPr>
        <w:t xml:space="preserve"> Tax exempt </w:t>
      </w:r>
      <w:r w:rsidRPr="00A302F3">
        <w:rPr>
          <w:color w:val="000000"/>
          <w:szCs w:val="24"/>
        </w:rPr>
        <w:sym w:font="Wingdings" w:char="F0E0"/>
      </w:r>
      <w:r w:rsidRPr="00A302F3">
        <w:rPr>
          <w:color w:val="000000"/>
          <w:szCs w:val="24"/>
        </w:rPr>
        <w:t xml:space="preserve"> would look only at CFs and risk profiles</w:t>
      </w:r>
    </w:p>
    <w:p w:rsidR="004323D2" w:rsidRPr="004323D2" w:rsidRDefault="004323D2" w:rsidP="004323D2">
      <w:pPr>
        <w:pStyle w:val="ListParagraph"/>
        <w:numPr>
          <w:ilvl w:val="0"/>
          <w:numId w:val="80"/>
        </w:numPr>
        <w:contextualSpacing w:val="0"/>
        <w:rPr>
          <w:b/>
          <w:color w:val="BFBFBF" w:themeColor="background1" w:themeShade="BF"/>
        </w:rPr>
      </w:pPr>
      <w:r w:rsidRPr="004323D2">
        <w:rPr>
          <w:b/>
          <w:color w:val="BFBFBF" w:themeColor="background1" w:themeShade="BF"/>
          <w:szCs w:val="24"/>
        </w:rPr>
        <w:t>Given the answers in (1) and (2), how might the market react to the cost of the investments described above?</w:t>
      </w:r>
    </w:p>
    <w:p w:rsidR="004323D2" w:rsidRDefault="004323D2" w:rsidP="004323D2">
      <w:pPr>
        <w:pStyle w:val="ListParagraph"/>
        <w:contextualSpacing w:val="0"/>
        <w:rPr>
          <w:color w:val="000000"/>
          <w:szCs w:val="24"/>
        </w:rPr>
      </w:pPr>
      <w:r>
        <w:rPr>
          <w:color w:val="000000"/>
          <w:szCs w:val="24"/>
        </w:rPr>
        <w:t xml:space="preserve">The market would be fragmented in its preferences—individuals would purchase B (relatively inflate) </w:t>
      </w:r>
      <w:r w:rsidRPr="00F107D3">
        <w:rPr>
          <w:color w:val="000000"/>
          <w:szCs w:val="24"/>
        </w:rPr>
        <w:sym w:font="Wingdings" w:char="F0E0"/>
      </w:r>
      <w:r>
        <w:rPr>
          <w:color w:val="000000"/>
          <w:szCs w:val="24"/>
        </w:rPr>
        <w:t xml:space="preserve"> as universities invest they will prefer C because B’s price will inflate slightly—market sorting, price capitalization of tax benefit likely imperfect but present</w:t>
      </w:r>
    </w:p>
    <w:p w:rsidR="00194D7F" w:rsidRDefault="004323D2" w:rsidP="0097477A">
      <w:pPr>
        <w:pStyle w:val="Heading2"/>
      </w:pPr>
      <w:bookmarkStart w:id="25" w:name="_Toc153705848"/>
      <w:r>
        <w:t>What is a Capital Asset?</w:t>
      </w:r>
      <w:bookmarkEnd w:id="25"/>
    </w:p>
    <w:p w:rsidR="00194D7F" w:rsidRDefault="00194D7F" w:rsidP="00194D7F">
      <w:pPr>
        <w:pStyle w:val="ListParagraph"/>
        <w:numPr>
          <w:ilvl w:val="0"/>
          <w:numId w:val="91"/>
        </w:numPr>
        <w:spacing w:after="0"/>
        <w:rPr>
          <w:sz w:val="18"/>
        </w:rPr>
      </w:pPr>
      <w:r w:rsidRPr="00036AFF">
        <w:rPr>
          <w:b/>
          <w:sz w:val="18"/>
        </w:rPr>
        <w:t>Code §</w:t>
      </w:r>
      <w:r>
        <w:rPr>
          <w:b/>
          <w:sz w:val="18"/>
        </w:rPr>
        <w:t xml:space="preserve"> 1223</w:t>
      </w:r>
      <w:r w:rsidRPr="00036AFF">
        <w:rPr>
          <w:b/>
          <w:sz w:val="18"/>
        </w:rPr>
        <w:t xml:space="preserve">. </w:t>
      </w:r>
      <w:r>
        <w:rPr>
          <w:sz w:val="18"/>
        </w:rPr>
        <w:t>Holding period of property</w:t>
      </w:r>
      <w:r w:rsidRPr="00036AFF">
        <w:rPr>
          <w:sz w:val="18"/>
        </w:rPr>
        <w:t>.</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1231. </w:t>
      </w:r>
      <w:r>
        <w:rPr>
          <w:sz w:val="18"/>
        </w:rPr>
        <w:t>“Capital gains when disposed of at a net gain and ordinary loss when disposed of at a net loss”</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1231(a)(1)</w:t>
      </w:r>
      <w:r w:rsidRPr="00036AFF">
        <w:rPr>
          <w:b/>
          <w:sz w:val="18"/>
        </w:rPr>
        <w:t xml:space="preserve">. </w:t>
      </w:r>
      <w:r>
        <w:rPr>
          <w:sz w:val="18"/>
        </w:rPr>
        <w:t>Property used in the trade or business and involuntary conversions—General rule—Gains exceed losses</w:t>
      </w:r>
      <w:r w:rsidRPr="00036AFF">
        <w:rPr>
          <w:sz w:val="18"/>
        </w:rPr>
        <w:t>.</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1231(a)(2)</w:t>
      </w:r>
      <w:r w:rsidRPr="00036AFF">
        <w:rPr>
          <w:b/>
          <w:sz w:val="18"/>
        </w:rPr>
        <w:t xml:space="preserve">. </w:t>
      </w:r>
      <w:r>
        <w:rPr>
          <w:sz w:val="18"/>
        </w:rPr>
        <w:t>Property used in the trade or business and involuntary conversions—General rule—Gains do not exceed losses</w:t>
      </w:r>
      <w:r w:rsidRPr="00036AFF">
        <w:rPr>
          <w:sz w:val="18"/>
        </w:rPr>
        <w:t>.</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1231(a)(3)</w:t>
      </w:r>
      <w:r w:rsidRPr="00036AFF">
        <w:rPr>
          <w:b/>
          <w:sz w:val="18"/>
        </w:rPr>
        <w:t xml:space="preserve">. </w:t>
      </w:r>
      <w:r>
        <w:rPr>
          <w:sz w:val="18"/>
        </w:rPr>
        <w:t>Property used in the trade or business and involuntary conversions—General rule—Section 1231 gains and losses</w:t>
      </w:r>
      <w:r w:rsidRPr="00036AFF">
        <w:rPr>
          <w:sz w:val="18"/>
        </w:rPr>
        <w:t>.</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1231(b)</w:t>
      </w:r>
      <w:r w:rsidRPr="00036AFF">
        <w:rPr>
          <w:b/>
          <w:sz w:val="18"/>
        </w:rPr>
        <w:t xml:space="preserve">. </w:t>
      </w:r>
      <w:r>
        <w:rPr>
          <w:sz w:val="18"/>
        </w:rPr>
        <w:t>Property used in the trade or business and involuntary conversions—Definition of property used in the trade or business</w:t>
      </w:r>
      <w:r w:rsidRPr="00036AFF">
        <w:rPr>
          <w:sz w:val="18"/>
        </w:rPr>
        <w:t>.</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1231(c)(1)</w:t>
      </w:r>
      <w:r w:rsidRPr="00036AFF">
        <w:rPr>
          <w:b/>
          <w:sz w:val="18"/>
        </w:rPr>
        <w:t xml:space="preserve">. </w:t>
      </w:r>
      <w:r>
        <w:rPr>
          <w:sz w:val="18"/>
        </w:rPr>
        <w:t>Property used in the trade or business and involuntary conversions—Recapture of net ordinary losses—In general</w:t>
      </w:r>
      <w:r w:rsidRPr="00036AFF">
        <w:rPr>
          <w:sz w:val="18"/>
        </w:rPr>
        <w:t>.</w:t>
      </w:r>
    </w:p>
    <w:p w:rsidR="00194D7F" w:rsidRDefault="00194D7F" w:rsidP="00194D7F">
      <w:pPr>
        <w:pStyle w:val="ListParagraph"/>
        <w:numPr>
          <w:ilvl w:val="1"/>
          <w:numId w:val="91"/>
        </w:numPr>
        <w:spacing w:after="0"/>
        <w:rPr>
          <w:sz w:val="18"/>
        </w:rPr>
      </w:pPr>
      <w:r w:rsidRPr="00036AFF">
        <w:rPr>
          <w:b/>
          <w:sz w:val="18"/>
        </w:rPr>
        <w:t>Code §</w:t>
      </w:r>
      <w:r>
        <w:rPr>
          <w:b/>
          <w:sz w:val="18"/>
        </w:rPr>
        <w:t xml:space="preserve"> 1231(c)(2)</w:t>
      </w:r>
      <w:r w:rsidRPr="00036AFF">
        <w:rPr>
          <w:b/>
          <w:sz w:val="18"/>
        </w:rPr>
        <w:t xml:space="preserve">. </w:t>
      </w:r>
      <w:r>
        <w:rPr>
          <w:sz w:val="18"/>
        </w:rPr>
        <w:t>Property used in the trade or business and involuntary conversions—Recapture of net ordinary losses—Non-recaptured net section 1231 losses.</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1245(a)</w:t>
      </w:r>
      <w:r w:rsidRPr="00036AFF">
        <w:rPr>
          <w:b/>
          <w:sz w:val="18"/>
        </w:rPr>
        <w:t xml:space="preserve">. </w:t>
      </w:r>
      <w:r>
        <w:rPr>
          <w:sz w:val="18"/>
        </w:rPr>
        <w:t xml:space="preserve">Gain from dispositions of certain </w:t>
      </w:r>
      <w:r w:rsidRPr="00D1234E">
        <w:rPr>
          <w:b/>
          <w:sz w:val="18"/>
        </w:rPr>
        <w:t>depreciable</w:t>
      </w:r>
      <w:r>
        <w:rPr>
          <w:sz w:val="18"/>
        </w:rPr>
        <w:t xml:space="preserve"> </w:t>
      </w:r>
      <w:r w:rsidRPr="00D1234E">
        <w:rPr>
          <w:b/>
          <w:caps/>
          <w:sz w:val="18"/>
        </w:rPr>
        <w:t>property</w:t>
      </w:r>
      <w:r>
        <w:rPr>
          <w:sz w:val="18"/>
        </w:rPr>
        <w:t>—General rule</w:t>
      </w:r>
      <w:r w:rsidRPr="00036AFF">
        <w:rPr>
          <w:sz w:val="18"/>
        </w:rPr>
        <w:t>.</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1245(b)(1)</w:t>
      </w:r>
      <w:r w:rsidRPr="00036AFF">
        <w:rPr>
          <w:b/>
          <w:sz w:val="18"/>
        </w:rPr>
        <w:t xml:space="preserve">. </w:t>
      </w:r>
      <w:r>
        <w:rPr>
          <w:sz w:val="18"/>
        </w:rPr>
        <w:t>Gain from dispositions of certain depreciable property—Exceptions and limitations—Gifts.</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1245(b)(2)</w:t>
      </w:r>
      <w:r w:rsidRPr="00036AFF">
        <w:rPr>
          <w:b/>
          <w:sz w:val="18"/>
        </w:rPr>
        <w:t xml:space="preserve">. </w:t>
      </w:r>
      <w:r>
        <w:rPr>
          <w:sz w:val="18"/>
        </w:rPr>
        <w:t>Gain from dispositions of certain depreciable property—Exceptions and limitations—Transfers at death.</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1245(b)(3)</w:t>
      </w:r>
      <w:r w:rsidRPr="00036AFF">
        <w:rPr>
          <w:b/>
          <w:sz w:val="18"/>
        </w:rPr>
        <w:t xml:space="preserve">. </w:t>
      </w:r>
      <w:r>
        <w:rPr>
          <w:sz w:val="18"/>
        </w:rPr>
        <w:t>Gain from dispositions of certain depreciable property—Exceptions and limitations—Certain tax-free transactions.</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1245(b)(8)</w:t>
      </w:r>
      <w:r w:rsidRPr="00036AFF">
        <w:rPr>
          <w:b/>
          <w:sz w:val="18"/>
        </w:rPr>
        <w:t xml:space="preserve">. </w:t>
      </w:r>
      <w:r>
        <w:rPr>
          <w:sz w:val="18"/>
        </w:rPr>
        <w:t>Gain from dispositions of certain depreciable property—Exceptions and limitations—Disposition of amortizable section 197 intangibles.</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1250(a)</w:t>
      </w:r>
      <w:r w:rsidRPr="00036AFF">
        <w:rPr>
          <w:b/>
          <w:sz w:val="18"/>
        </w:rPr>
        <w:t xml:space="preserve">. </w:t>
      </w:r>
      <w:r>
        <w:rPr>
          <w:sz w:val="18"/>
        </w:rPr>
        <w:t xml:space="preserve">Gain from dispositions of certain </w:t>
      </w:r>
      <w:r w:rsidRPr="00D1234E">
        <w:rPr>
          <w:b/>
          <w:sz w:val="18"/>
        </w:rPr>
        <w:t xml:space="preserve">depreciable </w:t>
      </w:r>
      <w:r w:rsidRPr="00D1234E">
        <w:rPr>
          <w:b/>
          <w:caps/>
          <w:sz w:val="18"/>
        </w:rPr>
        <w:t>realty</w:t>
      </w:r>
      <w:r>
        <w:rPr>
          <w:sz w:val="18"/>
        </w:rPr>
        <w:t>—General rule.</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1250(b)</w:t>
      </w:r>
      <w:r w:rsidRPr="00036AFF">
        <w:rPr>
          <w:b/>
          <w:sz w:val="18"/>
        </w:rPr>
        <w:t xml:space="preserve">. </w:t>
      </w:r>
      <w:r>
        <w:rPr>
          <w:sz w:val="18"/>
        </w:rPr>
        <w:t>Gain from dispositions of certain depreciable realty—Additional depreciation defined.</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1250(c)</w:t>
      </w:r>
      <w:r w:rsidRPr="00036AFF">
        <w:rPr>
          <w:b/>
          <w:sz w:val="18"/>
        </w:rPr>
        <w:t xml:space="preserve">. </w:t>
      </w:r>
      <w:r>
        <w:rPr>
          <w:sz w:val="18"/>
        </w:rPr>
        <w:t>Gain from dispositions of certain depreciable realty—Section 1250 property.</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1250(d)(1)</w:t>
      </w:r>
      <w:r w:rsidRPr="00036AFF">
        <w:rPr>
          <w:b/>
          <w:sz w:val="18"/>
        </w:rPr>
        <w:t xml:space="preserve">. </w:t>
      </w:r>
      <w:r>
        <w:rPr>
          <w:sz w:val="18"/>
        </w:rPr>
        <w:t>Gain from dispositions of certain depreciable realty—Exceptions and limitations—Gifts.</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1250(d)(2)</w:t>
      </w:r>
      <w:r w:rsidRPr="00036AFF">
        <w:rPr>
          <w:b/>
          <w:sz w:val="18"/>
        </w:rPr>
        <w:t xml:space="preserve">. </w:t>
      </w:r>
      <w:r>
        <w:rPr>
          <w:sz w:val="18"/>
        </w:rPr>
        <w:t>Gain from dispositions of certain depreciable realty—Exceptions and limitations—Transfers at death.</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1250(d)(3)</w:t>
      </w:r>
      <w:r w:rsidRPr="00036AFF">
        <w:rPr>
          <w:b/>
          <w:sz w:val="18"/>
        </w:rPr>
        <w:t xml:space="preserve">. </w:t>
      </w:r>
      <w:r>
        <w:rPr>
          <w:sz w:val="18"/>
        </w:rPr>
        <w:t>Gain from dispositions of certain depreciable realty—Exceptions and limitations—Certain tax-free transactions.</w:t>
      </w:r>
    </w:p>
    <w:p w:rsidR="00194D7F" w:rsidRDefault="00194D7F" w:rsidP="00D1234E">
      <w:pPr>
        <w:pStyle w:val="ListParagraph"/>
        <w:numPr>
          <w:ilvl w:val="1"/>
          <w:numId w:val="91"/>
        </w:numPr>
        <w:spacing w:after="0"/>
        <w:rPr>
          <w:sz w:val="18"/>
        </w:rPr>
      </w:pPr>
      <w:r w:rsidRPr="00036AFF">
        <w:rPr>
          <w:b/>
          <w:sz w:val="18"/>
        </w:rPr>
        <w:t>Code §</w:t>
      </w:r>
      <w:r>
        <w:rPr>
          <w:b/>
          <w:sz w:val="18"/>
        </w:rPr>
        <w:t xml:space="preserve"> 1250(d)(4)(A)</w:t>
      </w:r>
      <w:r w:rsidRPr="00036AFF">
        <w:rPr>
          <w:b/>
          <w:sz w:val="18"/>
        </w:rPr>
        <w:t xml:space="preserve">. </w:t>
      </w:r>
      <w:r>
        <w:rPr>
          <w:sz w:val="18"/>
        </w:rPr>
        <w:t>Gain from dispositions of certain depreciable realty—Exceptions and limitations—Like kind exchanges; involuntary conversions, etc.—Recognition limit.</w:t>
      </w:r>
    </w:p>
    <w:p w:rsidR="004323D2" w:rsidRPr="00194D7F" w:rsidRDefault="004323D2" w:rsidP="00194D7F"/>
    <w:p w:rsidR="004323D2" w:rsidRDefault="004323D2" w:rsidP="004323D2">
      <w:pPr>
        <w:pStyle w:val="ListParagraph"/>
        <w:numPr>
          <w:ilvl w:val="0"/>
          <w:numId w:val="91"/>
        </w:numPr>
        <w:spacing w:after="0"/>
      </w:pPr>
      <w:r w:rsidRPr="00776950">
        <w:rPr>
          <w:b/>
        </w:rPr>
        <w:t xml:space="preserve">Code § 1231. </w:t>
      </w:r>
      <w:r w:rsidRPr="00776950">
        <w:t>“Capital gains when disposed of at a net gain and ordinary loss when disposed of at a net loss”</w:t>
      </w:r>
    </w:p>
    <w:p w:rsidR="004323D2" w:rsidRPr="00776950" w:rsidRDefault="004323D2" w:rsidP="004323D2">
      <w:pPr>
        <w:pStyle w:val="ListParagraph"/>
        <w:numPr>
          <w:ilvl w:val="1"/>
          <w:numId w:val="91"/>
        </w:numPr>
        <w:spacing w:after="0"/>
      </w:pPr>
      <w:r>
        <w:t xml:space="preserve">Applies to “quasi-capital assets”—real or depreciable property not covered under </w:t>
      </w:r>
      <w:r w:rsidRPr="00002C5C">
        <w:rPr>
          <w:b/>
        </w:rPr>
        <w:t>§ 1221(a)(2)</w:t>
      </w:r>
      <w:r>
        <w:t>—must be held for at least 1 year</w:t>
      </w:r>
    </w:p>
    <w:p w:rsidR="004323D2" w:rsidRDefault="004323D2" w:rsidP="004323D2">
      <w:pPr>
        <w:pStyle w:val="Style1"/>
      </w:pPr>
      <w:r>
        <w:t>Malat v Riddell—1966—SCOTUS</w:t>
      </w:r>
    </w:p>
    <w:p w:rsidR="004323D2" w:rsidRDefault="004323D2" w:rsidP="004323D2">
      <w:r w:rsidRPr="00002C5C">
        <w:rPr>
          <w:b/>
        </w:rPr>
        <w:t>§1221(a)(2)</w:t>
      </w:r>
      <w:r>
        <w:t>—taxpayers don’t want to fall in this code because then they will get ordinary income treatment</w:t>
      </w:r>
    </w:p>
    <w:p w:rsidR="004323D2" w:rsidRDefault="004323D2" w:rsidP="004323D2">
      <w:r>
        <w:t xml:space="preserve">they want real property held in connection to a trade or business </w:t>
      </w:r>
      <w:r>
        <w:sym w:font="Wingdings" w:char="F0E0"/>
      </w:r>
      <w:r>
        <w:t xml:space="preserve"> want </w:t>
      </w:r>
      <w:r w:rsidR="00002C5C" w:rsidRPr="00002C5C">
        <w:rPr>
          <w:b/>
        </w:rPr>
        <w:t xml:space="preserve">§ </w:t>
      </w:r>
      <w:r w:rsidRPr="00002C5C">
        <w:rPr>
          <w:b/>
        </w:rPr>
        <w:t>1221</w:t>
      </w:r>
      <w:r>
        <w:t xml:space="preserve"> exception and to fall under </w:t>
      </w:r>
      <w:r w:rsidR="00002C5C" w:rsidRPr="00002C5C">
        <w:rPr>
          <w:b/>
        </w:rPr>
        <w:t xml:space="preserve">§ </w:t>
      </w:r>
      <w:r w:rsidRPr="00002C5C">
        <w:rPr>
          <w:b/>
        </w:rPr>
        <w:t>1231</w:t>
      </w:r>
      <w:r>
        <w:t xml:space="preserve"> (? Numbers) </w:t>
      </w:r>
      <w:r>
        <w:sym w:font="Wingdings" w:char="F0E0"/>
      </w:r>
      <w:r>
        <w:t xml:space="preserve"> they will get capital gains treatment</w:t>
      </w:r>
    </w:p>
    <w:p w:rsidR="004323D2" w:rsidRDefault="004323D2" w:rsidP="004323D2">
      <w:pPr>
        <w:pStyle w:val="ListParagraph"/>
        <w:numPr>
          <w:ilvl w:val="0"/>
          <w:numId w:val="91"/>
        </w:numPr>
      </w:pPr>
      <w:r>
        <w:t>Do any of these rationales map onto how we actually define capital assets?</w:t>
      </w:r>
    </w:p>
    <w:p w:rsidR="004323D2" w:rsidRDefault="004323D2" w:rsidP="004323D2">
      <w:pPr>
        <w:pStyle w:val="ListParagraph"/>
        <w:numPr>
          <w:ilvl w:val="1"/>
          <w:numId w:val="91"/>
        </w:numPr>
      </w:pPr>
      <w:r>
        <w:t xml:space="preserve">Asks about “primarily” </w:t>
      </w:r>
      <w:r>
        <w:sym w:font="Wingdings" w:char="F0E0"/>
      </w:r>
      <w:r>
        <w:t xml:space="preserve"> in real estate provision if you’re holding this like inventory you can’t treat this as a capital asset; if you’re holding this like a capital asset (long term, infrequent transactions) </w:t>
      </w:r>
    </w:p>
    <w:p w:rsidR="004323D2" w:rsidRDefault="004323D2" w:rsidP="004323D2">
      <w:pPr>
        <w:pStyle w:val="ListParagraph"/>
        <w:numPr>
          <w:ilvl w:val="0"/>
          <w:numId w:val="91"/>
        </w:numPr>
      </w:pPr>
      <w:r>
        <w:t xml:space="preserve">How could we improve </w:t>
      </w:r>
      <w:r w:rsidRPr="00002C5C">
        <w:rPr>
          <w:b/>
        </w:rPr>
        <w:t>§ 1221</w:t>
      </w:r>
      <w:r>
        <w:t>?</w:t>
      </w:r>
    </w:p>
    <w:p w:rsidR="004323D2" w:rsidRDefault="004323D2" w:rsidP="004323D2">
      <w:pPr>
        <w:pStyle w:val="ListParagraph"/>
        <w:numPr>
          <w:ilvl w:val="1"/>
          <w:numId w:val="91"/>
        </w:numPr>
      </w:pPr>
      <w:r>
        <w:t>There could be a simple 1 year requirement</w:t>
      </w:r>
    </w:p>
    <w:p w:rsidR="004323D2" w:rsidRDefault="004323D2" w:rsidP="004323D2">
      <w:pPr>
        <w:pStyle w:val="ListParagraph"/>
        <w:numPr>
          <w:ilvl w:val="2"/>
          <w:numId w:val="91"/>
        </w:numPr>
      </w:pPr>
      <w:r>
        <w:t>BUT many more assets would become capital assets—government could lose revenue</w:t>
      </w:r>
    </w:p>
    <w:p w:rsidR="004323D2" w:rsidRPr="007619DE" w:rsidRDefault="004323D2" w:rsidP="004323D2">
      <w:pPr>
        <w:pStyle w:val="ListParagraph"/>
        <w:numPr>
          <w:ilvl w:val="2"/>
          <w:numId w:val="91"/>
        </w:numPr>
      </w:pPr>
      <w:r>
        <w:t>BUT cherry-picking would incentivize liquidation on day 366—</w:t>
      </w:r>
      <w:r w:rsidR="00002C5C">
        <w:t>need</w:t>
      </w:r>
      <w:r>
        <w:t xml:space="preserve"> flexible standard </w:t>
      </w:r>
    </w:p>
    <w:p w:rsidR="004323D2" w:rsidRDefault="004323D2" w:rsidP="004323D2">
      <w:pPr>
        <w:pStyle w:val="Style1"/>
      </w:pPr>
      <w:r>
        <w:t>Bramblett v Commissioner—1992</w:t>
      </w:r>
    </w:p>
    <w:p w:rsidR="004323D2" w:rsidRDefault="004323D2" w:rsidP="004323D2">
      <w:r>
        <w:t xml:space="preserve">Investors bought land—resold—was the income ordinary or capital gains?  Mesquite East would treat land as capital, Town East would treat the land as ordinary income </w:t>
      </w:r>
      <w:r>
        <w:sym w:font="Wingdings" w:char="F0E0"/>
      </w:r>
      <w:r>
        <w:t xml:space="preserve"> capital gains flowed through Mesquite East partnership and isolated development risks in limited liability corporation</w:t>
      </w:r>
    </w:p>
    <w:p w:rsidR="004323D2" w:rsidRPr="00002C5C" w:rsidRDefault="004323D2" w:rsidP="004323D2">
      <w:pPr>
        <w:pStyle w:val="ListParagraph"/>
        <w:numPr>
          <w:ilvl w:val="0"/>
          <w:numId w:val="89"/>
        </w:numPr>
        <w:rPr>
          <w:b/>
        </w:rPr>
      </w:pPr>
      <w:r w:rsidRPr="00002C5C">
        <w:rPr>
          <w:b/>
        </w:rPr>
        <w:t>Was the taxpayer engaged in a trade or business, and if so, what business?</w:t>
      </w:r>
    </w:p>
    <w:p w:rsidR="004323D2" w:rsidRPr="00002C5C" w:rsidRDefault="004323D2" w:rsidP="004323D2">
      <w:pPr>
        <w:pStyle w:val="ListParagraph"/>
        <w:numPr>
          <w:ilvl w:val="0"/>
          <w:numId w:val="89"/>
        </w:numPr>
        <w:rPr>
          <w:b/>
        </w:rPr>
      </w:pPr>
      <w:r w:rsidRPr="00002C5C">
        <w:rPr>
          <w:b/>
        </w:rPr>
        <w:t>Was the taxpayer holding the property primarily for sale in that business?</w:t>
      </w:r>
    </w:p>
    <w:p w:rsidR="004323D2" w:rsidRPr="00002C5C" w:rsidRDefault="004323D2" w:rsidP="004323D2">
      <w:pPr>
        <w:pStyle w:val="ListParagraph"/>
        <w:numPr>
          <w:ilvl w:val="0"/>
          <w:numId w:val="89"/>
        </w:numPr>
        <w:rPr>
          <w:b/>
        </w:rPr>
      </w:pPr>
      <w:r w:rsidRPr="00002C5C">
        <w:rPr>
          <w:b/>
        </w:rPr>
        <w:t>Were the sales contemplated by the taxpayer “ordinary” in the course of that business?</w:t>
      </w:r>
    </w:p>
    <w:p w:rsidR="004323D2" w:rsidRPr="00002C5C" w:rsidRDefault="004323D2" w:rsidP="004323D2">
      <w:r w:rsidRPr="00002C5C">
        <w:t>Factors to consider:</w:t>
      </w:r>
    </w:p>
    <w:p w:rsidR="004323D2" w:rsidRDefault="004323D2" w:rsidP="004323D2">
      <w:pPr>
        <w:pStyle w:val="ListParagraph"/>
        <w:numPr>
          <w:ilvl w:val="0"/>
          <w:numId w:val="90"/>
        </w:numPr>
      </w:pPr>
      <w:r>
        <w:t>The nature an purpose of the acquisition of the property</w:t>
      </w:r>
    </w:p>
    <w:p w:rsidR="004323D2" w:rsidRDefault="004323D2" w:rsidP="004323D2">
      <w:pPr>
        <w:pStyle w:val="ListParagraph"/>
        <w:numPr>
          <w:ilvl w:val="0"/>
          <w:numId w:val="90"/>
        </w:numPr>
      </w:pPr>
      <w:r>
        <w:t>The extent and nature of the taxpayer’s efforts to sell the property</w:t>
      </w:r>
    </w:p>
    <w:p w:rsidR="004323D2" w:rsidRPr="00CE5CF8" w:rsidRDefault="004323D2" w:rsidP="004323D2">
      <w:pPr>
        <w:pStyle w:val="ListParagraph"/>
        <w:numPr>
          <w:ilvl w:val="0"/>
          <w:numId w:val="90"/>
        </w:numPr>
        <w:rPr>
          <w:b/>
        </w:rPr>
      </w:pPr>
      <w:r w:rsidRPr="00CE5CF8">
        <w:rPr>
          <w:b/>
        </w:rPr>
        <w:t>The number, extent, continuity and substantiality of the sales</w:t>
      </w:r>
    </w:p>
    <w:p w:rsidR="004323D2" w:rsidRDefault="004323D2" w:rsidP="004323D2">
      <w:pPr>
        <w:pStyle w:val="ListParagraph"/>
        <w:numPr>
          <w:ilvl w:val="0"/>
          <w:numId w:val="90"/>
        </w:numPr>
      </w:pPr>
      <w:r>
        <w:t>The extent of subdividing, developing, and advertising to increase sales,</w:t>
      </w:r>
    </w:p>
    <w:p w:rsidR="004323D2" w:rsidRDefault="004323D2" w:rsidP="004323D2">
      <w:pPr>
        <w:pStyle w:val="ListParagraph"/>
        <w:numPr>
          <w:ilvl w:val="0"/>
          <w:numId w:val="90"/>
        </w:numPr>
      </w:pPr>
      <w:r>
        <w:t>The use of a business office for the sale of property</w:t>
      </w:r>
    </w:p>
    <w:p w:rsidR="004323D2" w:rsidRDefault="004323D2" w:rsidP="004323D2">
      <w:pPr>
        <w:pStyle w:val="ListParagraph"/>
        <w:numPr>
          <w:ilvl w:val="0"/>
          <w:numId w:val="90"/>
        </w:numPr>
      </w:pPr>
      <w:r>
        <w:t>The character and degree of supervision or control exercised by the taxpayer over any representative selling the property, and</w:t>
      </w:r>
    </w:p>
    <w:p w:rsidR="004323D2" w:rsidRDefault="004323D2" w:rsidP="004323D2">
      <w:pPr>
        <w:pStyle w:val="ListParagraph"/>
        <w:numPr>
          <w:ilvl w:val="0"/>
          <w:numId w:val="90"/>
        </w:numPr>
      </w:pPr>
      <w:r>
        <w:t xml:space="preserve">The time and effort the taxpayer habitually devoted to the sales.  </w:t>
      </w:r>
    </w:p>
    <w:p w:rsidR="004323D2" w:rsidRPr="00A1538C" w:rsidRDefault="004323D2" w:rsidP="004323D2">
      <w:r>
        <w:t xml:space="preserve">Investment, not directly in the business of selling land </w:t>
      </w:r>
      <w:r>
        <w:sym w:font="Wingdings" w:char="F0E0"/>
      </w:r>
      <w:r>
        <w:t xml:space="preserve"> subject to capital gains rates NOT ordinary income</w:t>
      </w:r>
    </w:p>
    <w:p w:rsidR="004323D2" w:rsidRDefault="004323D2" w:rsidP="004323D2">
      <w:pPr>
        <w:pStyle w:val="Style1"/>
      </w:pPr>
      <w:r>
        <w:t>Problem Set #16: What is a Capital Asset?</w:t>
      </w:r>
    </w:p>
    <w:p w:rsidR="004323D2" w:rsidRPr="00FA1B82" w:rsidRDefault="004323D2" w:rsidP="004323D2">
      <w:pPr>
        <w:pStyle w:val="ListParagraph"/>
        <w:widowControl w:val="0"/>
        <w:numPr>
          <w:ilvl w:val="0"/>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color w:val="808080" w:themeColor="background1" w:themeShade="80"/>
          <w:szCs w:val="24"/>
        </w:rPr>
      </w:pPr>
      <w:r w:rsidRPr="00FA1B82">
        <w:rPr>
          <w:b/>
          <w:color w:val="808080" w:themeColor="background1" w:themeShade="80"/>
          <w:szCs w:val="24"/>
        </w:rPr>
        <w:t>In the current year, Sarah earned $90,000 in salary from her job as an English professor. She also realized the following gains and losses:</w:t>
      </w:r>
    </w:p>
    <w:p w:rsidR="004323D2" w:rsidRDefault="004323D2" w:rsidP="004323D2">
      <w:pPr>
        <w:pStyle w:val="ListParagraph"/>
        <w:widowControl w:val="0"/>
        <w:numPr>
          <w:ilvl w:val="1"/>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808080" w:themeColor="background1" w:themeShade="80"/>
          <w:szCs w:val="24"/>
        </w:rPr>
      </w:pPr>
      <w:r w:rsidRPr="00FA1B82">
        <w:rPr>
          <w:b/>
          <w:color w:val="808080" w:themeColor="background1" w:themeShade="80"/>
          <w:szCs w:val="24"/>
        </w:rPr>
        <w:t>$9,000 gain on the sale of business inventory (she runs her own discount Internet bookstore in her spare time).</w:t>
      </w:r>
    </w:p>
    <w:p w:rsidR="004323D2" w:rsidRPr="000C60DF" w:rsidRDefault="004323D2" w:rsidP="00002C5C">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b/>
          <w:szCs w:val="24"/>
        </w:rPr>
        <w:t>§ 1221(a)(1)</w:t>
      </w:r>
      <w:r>
        <w:rPr>
          <w:szCs w:val="24"/>
        </w:rPr>
        <w:t xml:space="preserve"> everything is cap assets but certain property including inventory</w:t>
      </w:r>
    </w:p>
    <w:p w:rsidR="004323D2" w:rsidRDefault="004323D2" w:rsidP="00002C5C">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sidRPr="00560392">
        <w:rPr>
          <w:b/>
          <w:szCs w:val="24"/>
        </w:rPr>
        <w:t xml:space="preserve">§ 1231 </w:t>
      </w:r>
      <w:r w:rsidRPr="00FA1B82">
        <w:rPr>
          <w:szCs w:val="24"/>
        </w:rPr>
        <w:t>There</w:t>
      </w:r>
      <w:r>
        <w:rPr>
          <w:szCs w:val="24"/>
        </w:rPr>
        <w:t xml:space="preserve"> is a trade or business </w:t>
      </w:r>
      <w:r w:rsidRPr="00FA1B82">
        <w:rPr>
          <w:szCs w:val="24"/>
        </w:rPr>
        <w:t xml:space="preserve">and this is a part of the trade or business </w:t>
      </w:r>
      <w:r w:rsidRPr="00FA1B82">
        <w:rPr>
          <w:szCs w:val="24"/>
        </w:rPr>
        <w:sym w:font="Wingdings" w:char="F0E0"/>
      </w:r>
      <w:r w:rsidRPr="00FA1B82">
        <w:rPr>
          <w:szCs w:val="24"/>
        </w:rPr>
        <w:t xml:space="preserve"> ordinary income </w:t>
      </w:r>
      <w:r w:rsidRPr="00002C5C">
        <w:rPr>
          <w:b/>
          <w:szCs w:val="24"/>
        </w:rPr>
        <w:t>§ 62</w:t>
      </w:r>
    </w:p>
    <w:p w:rsidR="004323D2" w:rsidRPr="00181717"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i/>
          <w:szCs w:val="24"/>
        </w:rPr>
      </w:pPr>
      <w:r w:rsidRPr="00181717">
        <w:rPr>
          <w:i/>
          <w:szCs w:val="24"/>
        </w:rPr>
        <w:t>(not a capital gain—ordinary income)</w:t>
      </w:r>
    </w:p>
    <w:p w:rsidR="004323D2" w:rsidRDefault="004323D2" w:rsidP="004323D2">
      <w:pPr>
        <w:pStyle w:val="ListParagraph"/>
        <w:widowControl w:val="0"/>
        <w:numPr>
          <w:ilvl w:val="1"/>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808080" w:themeColor="background1" w:themeShade="80"/>
          <w:szCs w:val="24"/>
        </w:rPr>
      </w:pPr>
      <w:r w:rsidRPr="00FA1B82">
        <w:rPr>
          <w:b/>
          <w:color w:val="808080" w:themeColor="background1" w:themeShade="80"/>
          <w:szCs w:val="24"/>
        </w:rPr>
        <w:t>$12,000 loss on the sale of a personal residence.</w:t>
      </w:r>
    </w:p>
    <w:p w:rsidR="004323D2" w:rsidRPr="00560392" w:rsidRDefault="004323D2" w:rsidP="00002C5C">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b/>
          <w:szCs w:val="24"/>
        </w:rPr>
      </w:pPr>
      <w:r w:rsidRPr="00560392">
        <w:rPr>
          <w:b/>
          <w:szCs w:val="24"/>
        </w:rPr>
        <w:t>§ 1245(a)(C)</w:t>
      </w:r>
      <w:r>
        <w:rPr>
          <w:szCs w:val="24"/>
        </w:rPr>
        <w:t>—person</w:t>
      </w:r>
      <w:r w:rsidR="00002C5C">
        <w:rPr>
          <w:szCs w:val="24"/>
        </w:rPr>
        <w:t xml:space="preserve">al residence is </w:t>
      </w:r>
      <w:r w:rsidR="00002C5C" w:rsidRPr="00002C5C">
        <w:rPr>
          <w:b/>
          <w:szCs w:val="24"/>
        </w:rPr>
        <w:t>§ 1245</w:t>
      </w:r>
      <w:r w:rsidR="00002C5C">
        <w:rPr>
          <w:szCs w:val="24"/>
        </w:rPr>
        <w:t xml:space="preserve"> property</w:t>
      </w:r>
    </w:p>
    <w:p w:rsidR="004323D2" w:rsidRDefault="004323D2" w:rsidP="00002C5C">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sidRPr="00560392">
        <w:rPr>
          <w:b/>
          <w:szCs w:val="24"/>
        </w:rPr>
        <w:t>§ 1245(a)(B)(i)—</w:t>
      </w:r>
      <w:r>
        <w:rPr>
          <w:szCs w:val="24"/>
        </w:rPr>
        <w:t>if $12,000 exceeds basis it’s ordinary income</w:t>
      </w:r>
    </w:p>
    <w:p w:rsidR="004323D2" w:rsidRDefault="004323D2" w:rsidP="00002C5C">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b/>
          <w:szCs w:val="24"/>
        </w:rPr>
      </w:pPr>
      <w:r>
        <w:rPr>
          <w:b/>
          <w:szCs w:val="24"/>
        </w:rPr>
        <w:t>you can’t claim a loss in property you hold for personal reasons</w:t>
      </w:r>
    </w:p>
    <w:p w:rsidR="004323D2" w:rsidRPr="00181717"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i/>
          <w:szCs w:val="24"/>
        </w:rPr>
      </w:pPr>
      <w:r w:rsidRPr="00181717">
        <w:rPr>
          <w:i/>
          <w:szCs w:val="24"/>
        </w:rPr>
        <w:t>(can’t claim loss)</w:t>
      </w:r>
    </w:p>
    <w:p w:rsidR="004323D2" w:rsidRDefault="004323D2" w:rsidP="004323D2">
      <w:pPr>
        <w:pStyle w:val="ListParagraph"/>
        <w:widowControl w:val="0"/>
        <w:numPr>
          <w:ilvl w:val="1"/>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808080" w:themeColor="background1" w:themeShade="80"/>
          <w:szCs w:val="24"/>
        </w:rPr>
      </w:pPr>
      <w:r w:rsidRPr="00FA1B82">
        <w:rPr>
          <w:b/>
          <w:color w:val="808080" w:themeColor="background1" w:themeShade="80"/>
          <w:szCs w:val="24"/>
        </w:rPr>
        <w:t>$5,000 loss on Google stock.</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szCs w:val="24"/>
        </w:rPr>
        <w:t>GENERALLY—a capital asset</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szCs w:val="24"/>
        </w:rPr>
        <w:t>If you’re a dealer/trader in stock you can earmark the stock as inventory—have to do that upfront—(no authority)</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What’s the limit?  She can only claim this against capital gains + $3,000 of ordinary income </w:t>
      </w:r>
      <w:r w:rsidRPr="00181717">
        <w:rPr>
          <w:b/>
          <w:szCs w:val="24"/>
        </w:rPr>
        <w:t>§ 1211(b)</w:t>
      </w:r>
      <w:r>
        <w:rPr>
          <w:szCs w:val="24"/>
        </w:rPr>
        <w:t>—even if this is her personal investment</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Personal property held for profit </w:t>
      </w:r>
      <w:r w:rsidRPr="00002C5C">
        <w:rPr>
          <w:b/>
          <w:szCs w:val="24"/>
        </w:rPr>
        <w:t>§ 162</w:t>
      </w:r>
      <w:r>
        <w:rPr>
          <w:szCs w:val="24"/>
        </w:rPr>
        <w:t xml:space="preserve"> (?)—if it gains you have to pay tax on it, if it loses you can’t deduct it—asymmetry</w:t>
      </w:r>
    </w:p>
    <w:p w:rsidR="004323D2" w:rsidRPr="00181717"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i/>
          <w:szCs w:val="24"/>
        </w:rPr>
      </w:pPr>
      <w:r w:rsidRPr="00181717">
        <w:rPr>
          <w:i/>
          <w:szCs w:val="24"/>
        </w:rPr>
        <w:t>(</w:t>
      </w:r>
      <w:r>
        <w:rPr>
          <w:i/>
          <w:szCs w:val="24"/>
        </w:rPr>
        <w:t>capital loss—up to $3,000 against ordinary income)</w:t>
      </w:r>
    </w:p>
    <w:p w:rsidR="004323D2" w:rsidRDefault="004323D2" w:rsidP="004323D2">
      <w:pPr>
        <w:pStyle w:val="ListParagraph"/>
        <w:widowControl w:val="0"/>
        <w:numPr>
          <w:ilvl w:val="1"/>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808080" w:themeColor="background1" w:themeShade="80"/>
          <w:szCs w:val="24"/>
        </w:rPr>
      </w:pPr>
      <w:r w:rsidRPr="00FA1B82">
        <w:rPr>
          <w:b/>
          <w:color w:val="808080" w:themeColor="background1" w:themeShade="80"/>
          <w:szCs w:val="24"/>
        </w:rPr>
        <w:t>$12,000 gain on the sale of her boat (used for recreational purposes).</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szCs w:val="24"/>
        </w:rPr>
        <w:t>Capital asset that you hold for personal reasons—taxed on the gains, can’t deduct the lost</w:t>
      </w:r>
    </w:p>
    <w:p w:rsidR="004323D2" w:rsidRPr="00C5141B"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szCs w:val="24"/>
        </w:rPr>
        <w:t>Rationale for taxing the gains: Congress just wants to get revenue where it can</w:t>
      </w:r>
      <w:r>
        <w:rPr>
          <w:szCs w:val="24"/>
        </w:rPr>
        <w:tab/>
      </w:r>
    </w:p>
    <w:p w:rsidR="004323D2" w:rsidRPr="00181717"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i/>
          <w:szCs w:val="24"/>
        </w:rPr>
      </w:pPr>
      <w:r w:rsidRPr="00181717">
        <w:rPr>
          <w:i/>
          <w:szCs w:val="24"/>
        </w:rPr>
        <w:t>(Capital gain)</w:t>
      </w:r>
    </w:p>
    <w:p w:rsidR="004323D2" w:rsidRDefault="004323D2" w:rsidP="004323D2">
      <w:pPr>
        <w:pStyle w:val="ListParagraph"/>
        <w:widowControl w:val="0"/>
        <w:numPr>
          <w:ilvl w:val="1"/>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b/>
          <w:color w:val="808080" w:themeColor="background1" w:themeShade="80"/>
          <w:szCs w:val="24"/>
        </w:rPr>
      </w:pPr>
      <w:r w:rsidRPr="00FA1B82">
        <w:rPr>
          <w:b/>
          <w:color w:val="808080" w:themeColor="background1" w:themeShade="80"/>
          <w:szCs w:val="24"/>
        </w:rPr>
        <w:t>$6,000 loss on the sale of business real estate.</w:t>
      </w:r>
    </w:p>
    <w:p w:rsidR="004323D2" w:rsidRDefault="004323D2" w:rsidP="009B188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sidRPr="00181717">
        <w:rPr>
          <w:b/>
          <w:szCs w:val="24"/>
        </w:rPr>
        <w:t>§ 1221(a)(2)—</w:t>
      </w:r>
      <w:r>
        <w:rPr>
          <w:szCs w:val="24"/>
        </w:rPr>
        <w:t>ordinary</w:t>
      </w:r>
    </w:p>
    <w:p w:rsidR="004323D2" w:rsidRDefault="004323D2" w:rsidP="009B188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b/>
          <w:szCs w:val="24"/>
        </w:rPr>
        <w:t>§ 1231—</w:t>
      </w:r>
      <w:r w:rsidRPr="00181717">
        <w:rPr>
          <w:szCs w:val="24"/>
        </w:rPr>
        <w:t xml:space="preserve">this is a “quasi-capital asset” </w:t>
      </w:r>
      <w:r w:rsidRPr="00181717">
        <w:rPr>
          <w:szCs w:val="24"/>
        </w:rPr>
        <w:sym w:font="Wingdings" w:char="F0E0"/>
      </w:r>
      <w:r w:rsidRPr="00181717">
        <w:rPr>
          <w:szCs w:val="24"/>
        </w:rPr>
        <w:t xml:space="preserve"> as a gain it’s a capital gain, as a loss it’s an ordinary loss</w:t>
      </w:r>
    </w:p>
    <w:p w:rsidR="004323D2" w:rsidRPr="00181717"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i/>
          <w:szCs w:val="24"/>
        </w:rPr>
      </w:pPr>
      <w:r w:rsidRPr="00181717">
        <w:rPr>
          <w:i/>
          <w:szCs w:val="24"/>
        </w:rPr>
        <w:t>(ordinary loss)</w:t>
      </w:r>
    </w:p>
    <w:p w:rsidR="004323D2" w:rsidRDefault="004323D2" w:rsidP="004323D2">
      <w:pPr>
        <w:pStyle w:val="ListParagraph"/>
        <w:widowControl w:val="0"/>
        <w:numPr>
          <w:ilvl w:val="0"/>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color w:val="808080" w:themeColor="background1" w:themeShade="80"/>
          <w:szCs w:val="24"/>
        </w:rPr>
      </w:pPr>
      <w:r w:rsidRPr="00FA1B82">
        <w:rPr>
          <w:b/>
          <w:color w:val="808080" w:themeColor="background1" w:themeShade="80"/>
          <w:szCs w:val="24"/>
        </w:rPr>
        <w:t>Sarah’s holding period is over two years for each asset. What is her net capital gain for the year under § 1222(11)? What other gains or losses should she report?</w:t>
      </w:r>
    </w:p>
    <w:p w:rsidR="004323D2" w:rsidRDefault="004323D2" w:rsidP="009B188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1440"/>
        <w:contextualSpacing w:val="0"/>
        <w:rPr>
          <w:szCs w:val="24"/>
        </w:rPr>
      </w:pPr>
      <w:r>
        <w:rPr>
          <w:szCs w:val="24"/>
        </w:rPr>
        <w:t>Overall net capital gain: $12,000 gain - $5,000 loss = $7,000 capital gain</w:t>
      </w:r>
    </w:p>
    <w:p w:rsidR="004323D2" w:rsidRPr="00181717" w:rsidRDefault="004323D2" w:rsidP="009B188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Overall net ordinary income: $9,000 gain - $6,000 loss = $3,000 net ordinary income</w:t>
      </w:r>
    </w:p>
    <w:p w:rsidR="004323D2" w:rsidRDefault="004323D2" w:rsidP="004323D2">
      <w:pPr>
        <w:pStyle w:val="ListParagraph"/>
        <w:widowControl w:val="0"/>
        <w:numPr>
          <w:ilvl w:val="0"/>
          <w:numId w:val="8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color w:val="808080" w:themeColor="background1" w:themeShade="80"/>
          <w:szCs w:val="24"/>
        </w:rPr>
      </w:pPr>
      <w:r w:rsidRPr="00FA1B82">
        <w:rPr>
          <w:b/>
          <w:color w:val="808080" w:themeColor="background1" w:themeShade="80"/>
          <w:szCs w:val="24"/>
        </w:rPr>
        <w:t>Tim buys a machine for his home renovation business for $200,000 and holds it for five years. He takes $120,000 in depreciation deductions and, at the end of five years, he sells it for $100,000. What income or loss should he report? What if he sells the machine for $220,000 instead?</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1440"/>
        <w:contextualSpacing w:val="0"/>
        <w:rPr>
          <w:szCs w:val="24"/>
        </w:rPr>
      </w:pPr>
      <w:r>
        <w:rPr>
          <w:szCs w:val="24"/>
        </w:rPr>
        <w:t xml:space="preserve">$20,000 of ordinary income—when he takes depreciation he </w:t>
      </w:r>
      <w:r w:rsidRPr="00C04E07">
        <w:rPr>
          <w:b/>
          <w:szCs w:val="24"/>
        </w:rPr>
        <w:t>§ 1012</w:t>
      </w:r>
      <w:r>
        <w:rPr>
          <w:szCs w:val="24"/>
        </w:rPr>
        <w:t xml:space="preserve"> adjusts basis </w:t>
      </w:r>
      <w:r w:rsidRPr="00C04E07">
        <w:rPr>
          <w:szCs w:val="24"/>
        </w:rPr>
        <w:sym w:font="Wingdings" w:char="F0E0"/>
      </w:r>
      <w:r>
        <w:rPr>
          <w:szCs w:val="24"/>
        </w:rPr>
        <w:t xml:space="preserve"> adjusted basis will be $80,000 and his amount realized is $100,000 </w:t>
      </w:r>
      <w:r w:rsidRPr="00C04E07">
        <w:rPr>
          <w:szCs w:val="24"/>
        </w:rPr>
        <w:sym w:font="Wingdings" w:char="F0E0"/>
      </w:r>
      <w:r>
        <w:rPr>
          <w:szCs w:val="24"/>
        </w:rPr>
        <w:t xml:space="preserve"> he has $20,000 in ordinary income </w:t>
      </w:r>
      <w:r w:rsidRPr="009B1882">
        <w:rPr>
          <w:b/>
          <w:szCs w:val="24"/>
        </w:rPr>
        <w:t>§ 1221(a)(1)</w:t>
      </w:r>
      <w:r>
        <w:rPr>
          <w:szCs w:val="24"/>
        </w:rPr>
        <w:t xml:space="preserve">—he’s in the business of home renovation </w:t>
      </w:r>
      <w:r w:rsidRPr="00C04E07">
        <w:rPr>
          <w:szCs w:val="24"/>
        </w:rPr>
        <w:sym w:font="Wingdings" w:char="F0E0"/>
      </w:r>
      <w:r>
        <w:rPr>
          <w:szCs w:val="24"/>
        </w:rPr>
        <w:t xml:space="preserve"> he’s not selling inventory, he’s selling machinery</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1440"/>
        <w:contextualSpacing w:val="0"/>
        <w:rPr>
          <w:szCs w:val="24"/>
        </w:rPr>
      </w:pPr>
      <w:r>
        <w:rPr>
          <w:szCs w:val="24"/>
        </w:rPr>
        <w:t>Recapture rules</w:t>
      </w:r>
      <w:r w:rsidRPr="00C04E07">
        <w:rPr>
          <w:b/>
          <w:szCs w:val="24"/>
        </w:rPr>
        <w:t>--§ 1231</w:t>
      </w:r>
      <w:r>
        <w:rPr>
          <w:szCs w:val="24"/>
        </w:rPr>
        <w:t xml:space="preserve"> asset—falls under: </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sidRPr="00C04E07">
        <w:rPr>
          <w:b/>
          <w:szCs w:val="24"/>
        </w:rPr>
        <w:t>§ 1221(a)(2)</w:t>
      </w:r>
      <w:r>
        <w:rPr>
          <w:szCs w:val="24"/>
        </w:rPr>
        <w:t xml:space="preserve"> </w:t>
      </w:r>
      <w:r w:rsidRPr="00C04E07">
        <w:rPr>
          <w:szCs w:val="24"/>
        </w:rPr>
        <w:sym w:font="Wingdings" w:char="F0E0"/>
      </w:r>
      <w:r>
        <w:rPr>
          <w:szCs w:val="24"/>
        </w:rPr>
        <w:t xml:space="preserve"> ordinary; BUT </w:t>
      </w:r>
      <w:r w:rsidRPr="00C04E07">
        <w:rPr>
          <w:b/>
          <w:szCs w:val="24"/>
        </w:rPr>
        <w:t>§ 1231</w:t>
      </w:r>
      <w:r>
        <w:rPr>
          <w:szCs w:val="24"/>
        </w:rPr>
        <w:t xml:space="preserve"> says that you get capital gains rate on ordinary income</w:t>
      </w:r>
    </w:p>
    <w:p w:rsidR="004323D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szCs w:val="24"/>
        </w:rPr>
        <w:t xml:space="preserve">recapturables—if you take depreciation on an asset you get to list your income as a capital gain—started in WW II </w:t>
      </w:r>
    </w:p>
    <w:p w:rsidR="004323D2" w:rsidRDefault="004323D2" w:rsidP="004323D2">
      <w:pPr>
        <w:pStyle w:val="ListParagraph"/>
        <w:widowControl w:val="0"/>
        <w:numPr>
          <w:ilvl w:val="0"/>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rPr>
          <w:szCs w:val="24"/>
        </w:rPr>
      </w:pPr>
      <w:r>
        <w:rPr>
          <w:szCs w:val="24"/>
        </w:rPr>
        <w:t xml:space="preserve">All of the gains on sale of assets are treated as capital unless they fall in an exception in </w:t>
      </w:r>
      <w:r w:rsidR="009B1882" w:rsidRPr="009B1882">
        <w:rPr>
          <w:b/>
          <w:szCs w:val="24"/>
        </w:rPr>
        <w:t>§ </w:t>
      </w:r>
      <w:r w:rsidRPr="009B1882">
        <w:rPr>
          <w:b/>
          <w:szCs w:val="24"/>
        </w:rPr>
        <w:t>1221</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inventory, property held in a trade or business that is real property or depreciable, copyrights</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Recaptureables</w:t>
      </w:r>
    </w:p>
    <w:p w:rsidR="004323D2" w:rsidRDefault="004323D2" w:rsidP="004323D2">
      <w:pPr>
        <w:pStyle w:val="ListParagraph"/>
        <w:widowControl w:val="0"/>
        <w:numPr>
          <w:ilvl w:val="2"/>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sidRPr="00C04E07">
        <w:rPr>
          <w:b/>
          <w:szCs w:val="24"/>
        </w:rPr>
        <w:t>§ 1245</w:t>
      </w:r>
      <w:r>
        <w:rPr>
          <w:szCs w:val="24"/>
        </w:rPr>
        <w:t>—assets other than real property</w:t>
      </w:r>
    </w:p>
    <w:p w:rsidR="004323D2" w:rsidRDefault="004323D2" w:rsidP="004323D2">
      <w:pPr>
        <w:pStyle w:val="ListParagraph"/>
        <w:widowControl w:val="0"/>
        <w:numPr>
          <w:ilvl w:val="2"/>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sidRPr="00C04E07">
        <w:rPr>
          <w:b/>
          <w:szCs w:val="24"/>
        </w:rPr>
        <w:t>§ 1250</w:t>
      </w:r>
      <w:r>
        <w:rPr>
          <w:szCs w:val="24"/>
        </w:rPr>
        <w:t xml:space="preserve">—real property—have to recapture and treat as ordinary income any depreciation you took above straight line—real property is currently straight-line depreciated </w:t>
      </w:r>
      <w:r w:rsidRPr="00C04E07">
        <w:rPr>
          <w:szCs w:val="24"/>
        </w:rPr>
        <w:sym w:font="Wingdings" w:char="F0E0"/>
      </w:r>
      <w:r>
        <w:rPr>
          <w:szCs w:val="24"/>
        </w:rPr>
        <w:t xml:space="preserve"> this doesn’t apply now</w:t>
      </w:r>
    </w:p>
    <w:p w:rsidR="004323D2" w:rsidRDefault="004323D2" w:rsidP="004323D2">
      <w:pPr>
        <w:pStyle w:val="ListParagraph"/>
        <w:widowControl w:val="0"/>
        <w:numPr>
          <w:ilvl w:val="3"/>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sidRPr="009B1882">
        <w:rPr>
          <w:b/>
          <w:szCs w:val="24"/>
        </w:rPr>
        <w:t>§ 1(h)(6)</w:t>
      </w:r>
      <w:r>
        <w:rPr>
          <w:szCs w:val="24"/>
        </w:rPr>
        <w:t>—depreciation you’ve taken on real property—what you would recapture if this were not real property will be taxed at a 25% rate</w:t>
      </w:r>
    </w:p>
    <w:p w:rsidR="004323D2" w:rsidRDefault="004323D2" w:rsidP="004323D2">
      <w:pPr>
        <w:pStyle w:val="ListParagraph"/>
        <w:widowControl w:val="0"/>
        <w:numPr>
          <w:ilvl w:val="0"/>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Example:</w:t>
      </w:r>
    </w:p>
    <w:p w:rsidR="004323D2" w:rsidRDefault="009B188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$1,000</w:t>
      </w:r>
      <w:r w:rsidR="004323D2">
        <w:rPr>
          <w:szCs w:val="24"/>
        </w:rPr>
        <w:t xml:space="preserve"> for building</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($800) for depreciation deductions</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$200 adjusted basis</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$500 amount realized</w:t>
      </w:r>
    </w:p>
    <w:p w:rsidR="004323D2" w:rsidRDefault="004323D2" w:rsidP="004323D2">
      <w:pPr>
        <w:pStyle w:val="ListParagraph"/>
        <w:widowControl w:val="0"/>
        <w:numPr>
          <w:ilvl w:val="1"/>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 xml:space="preserve">$300 capital gain—if this were a machine this would be ordinary income, BUT since it’s real estate to the extent of all depreciation ($800) we will tax this at a 25% rate under </w:t>
      </w:r>
      <w:r w:rsidRPr="009B1882">
        <w:rPr>
          <w:b/>
          <w:szCs w:val="24"/>
        </w:rPr>
        <w:t>§ 1(h)(6)</w:t>
      </w:r>
    </w:p>
    <w:p w:rsidR="004323D2" w:rsidRDefault="004323D2" w:rsidP="004323D2">
      <w:pPr>
        <w:pStyle w:val="ListParagraph"/>
        <w:widowControl w:val="0"/>
        <w:numPr>
          <w:ilvl w:val="2"/>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sidRPr="007619DE">
        <w:rPr>
          <w:szCs w:val="24"/>
        </w:rPr>
        <w:sym w:font="Wingdings" w:char="F0E0"/>
      </w:r>
      <w:r>
        <w:rPr>
          <w:szCs w:val="24"/>
        </w:rPr>
        <w:t xml:space="preserve"> if the capital gain was greater than the depreciation the amount of depreciation would be taxed at 25% and the remaining capital gain would be at regular capital gains rate (15%)</w:t>
      </w:r>
    </w:p>
    <w:p w:rsidR="004323D2" w:rsidRDefault="004323D2" w:rsidP="004323D2">
      <w:pPr>
        <w:pStyle w:val="ListParagraph"/>
        <w:widowControl w:val="0"/>
        <w:numPr>
          <w:ilvl w:val="3"/>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 xml:space="preserve">IF personal property </w:t>
      </w:r>
      <w:r w:rsidRPr="009B1882">
        <w:rPr>
          <w:b/>
          <w:szCs w:val="24"/>
        </w:rPr>
        <w:t>§ 1245</w:t>
      </w:r>
      <w:r>
        <w:rPr>
          <w:szCs w:val="24"/>
        </w:rPr>
        <w:t xml:space="preserve"> </w:t>
      </w:r>
      <w:r w:rsidR="009B1882">
        <w:rPr>
          <w:szCs w:val="24"/>
        </w:rPr>
        <w:t>$</w:t>
      </w:r>
      <w:r>
        <w:rPr>
          <w:szCs w:val="24"/>
        </w:rPr>
        <w:t xml:space="preserve">800 is recaptured as ordinary, </w:t>
      </w:r>
      <w:r w:rsidR="009B1882">
        <w:rPr>
          <w:szCs w:val="24"/>
        </w:rPr>
        <w:t>$</w:t>
      </w:r>
      <w:r>
        <w:rPr>
          <w:szCs w:val="24"/>
        </w:rPr>
        <w:t>200 is capital gain</w:t>
      </w:r>
    </w:p>
    <w:p w:rsidR="004323D2" w:rsidRPr="00C5141B" w:rsidRDefault="004323D2" w:rsidP="004323D2">
      <w:pPr>
        <w:pStyle w:val="ListParagraph"/>
        <w:widowControl w:val="0"/>
        <w:numPr>
          <w:ilvl w:val="3"/>
          <w:numId w:val="9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val="0"/>
        <w:rPr>
          <w:szCs w:val="24"/>
        </w:rPr>
      </w:pPr>
      <w:r>
        <w:rPr>
          <w:szCs w:val="24"/>
        </w:rPr>
        <w:t xml:space="preserve">IF not personal </w:t>
      </w:r>
      <w:r w:rsidRPr="009B1882">
        <w:rPr>
          <w:b/>
          <w:szCs w:val="24"/>
        </w:rPr>
        <w:t>§ 1(h)(b)</w:t>
      </w:r>
      <w:r>
        <w:rPr>
          <w:szCs w:val="24"/>
        </w:rPr>
        <w:t>—</w:t>
      </w:r>
      <w:r w:rsidR="009B1882">
        <w:rPr>
          <w:szCs w:val="24"/>
        </w:rPr>
        <w:t>$</w:t>
      </w:r>
      <w:r>
        <w:rPr>
          <w:szCs w:val="24"/>
        </w:rPr>
        <w:t xml:space="preserve">800 taxed at 25% and </w:t>
      </w:r>
      <w:r w:rsidR="009B1882">
        <w:rPr>
          <w:szCs w:val="24"/>
        </w:rPr>
        <w:t>$</w:t>
      </w:r>
      <w:r>
        <w:rPr>
          <w:szCs w:val="24"/>
        </w:rPr>
        <w:t xml:space="preserve">200 is capital gain—casebook </w:t>
      </w:r>
      <w:r w:rsidR="009B1882">
        <w:rPr>
          <w:szCs w:val="24"/>
        </w:rPr>
        <w:t>pg</w:t>
      </w:r>
      <w:r>
        <w:rPr>
          <w:szCs w:val="24"/>
        </w:rPr>
        <w:t xml:space="preserve"> 565</w:t>
      </w:r>
    </w:p>
    <w:p w:rsidR="004323D2" w:rsidRPr="00FA1B82" w:rsidRDefault="004323D2" w:rsidP="004323D2">
      <w:pPr>
        <w:pStyle w:val="ListParagraph"/>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color w:val="808080" w:themeColor="background1" w:themeShade="80"/>
          <w:szCs w:val="24"/>
        </w:rPr>
      </w:pPr>
    </w:p>
    <w:p w:rsidR="0097477A" w:rsidRDefault="0097477A" w:rsidP="0097477A">
      <w:pPr>
        <w:pStyle w:val="Heading1"/>
      </w:pPr>
      <w:bookmarkStart w:id="26" w:name="_Toc153705849"/>
      <w:r>
        <w:t>ADVANCED TIMING ISSUES</w:t>
      </w:r>
      <w:bookmarkEnd w:id="26"/>
    </w:p>
    <w:p w:rsidR="00194D7F" w:rsidRDefault="004323D2" w:rsidP="004323D2">
      <w:pPr>
        <w:pStyle w:val="Heading2"/>
      </w:pPr>
      <w:bookmarkStart w:id="27" w:name="_Toc153705850"/>
      <w:r>
        <w:t>Effect of Debt on Basis and Amount Realized</w:t>
      </w:r>
      <w:bookmarkEnd w:id="27"/>
    </w:p>
    <w:p w:rsidR="00194D7F" w:rsidRDefault="00194D7F" w:rsidP="00194D7F">
      <w:pPr>
        <w:pStyle w:val="ListParagraph"/>
        <w:numPr>
          <w:ilvl w:val="0"/>
          <w:numId w:val="91"/>
        </w:numPr>
        <w:spacing w:after="0"/>
        <w:rPr>
          <w:sz w:val="18"/>
        </w:rPr>
      </w:pPr>
      <w:r w:rsidRPr="00036AFF">
        <w:rPr>
          <w:b/>
          <w:sz w:val="18"/>
        </w:rPr>
        <w:t>Code §</w:t>
      </w:r>
      <w:r>
        <w:rPr>
          <w:b/>
          <w:sz w:val="18"/>
        </w:rPr>
        <w:t xml:space="preserve"> 1001(b)</w:t>
      </w:r>
      <w:r w:rsidRPr="00036AFF">
        <w:rPr>
          <w:b/>
          <w:sz w:val="18"/>
        </w:rPr>
        <w:t xml:space="preserve">. </w:t>
      </w:r>
      <w:r>
        <w:rPr>
          <w:sz w:val="18"/>
        </w:rPr>
        <w:t>Determination of amount of an recognition of gain or loss—Amount realized</w:t>
      </w:r>
      <w:r w:rsidRPr="00036AFF">
        <w:rPr>
          <w:sz w:val="18"/>
        </w:rPr>
        <w:t>.</w:t>
      </w:r>
    </w:p>
    <w:p w:rsidR="00194D7F" w:rsidRPr="00557EB7" w:rsidRDefault="00194D7F" w:rsidP="00194D7F">
      <w:pPr>
        <w:pStyle w:val="ListParagraph"/>
        <w:numPr>
          <w:ilvl w:val="1"/>
          <w:numId w:val="91"/>
        </w:numPr>
        <w:spacing w:after="0"/>
        <w:rPr>
          <w:sz w:val="18"/>
        </w:rPr>
      </w:pPr>
      <w:r>
        <w:rPr>
          <w:b/>
          <w:sz w:val="18"/>
        </w:rPr>
        <w:t>Regulation</w:t>
      </w:r>
      <w:r w:rsidRPr="00C25B4C">
        <w:rPr>
          <w:b/>
          <w:sz w:val="18"/>
        </w:rPr>
        <w:t xml:space="preserve"> § </w:t>
      </w:r>
      <w:r>
        <w:rPr>
          <w:b/>
          <w:sz w:val="18"/>
        </w:rPr>
        <w:t xml:space="preserve">1.1001-2(a).  </w:t>
      </w:r>
      <w:r>
        <w:rPr>
          <w:sz w:val="18"/>
        </w:rPr>
        <w:t>Discharge of liabilities—Inclusion in amount realized.</w:t>
      </w:r>
    </w:p>
    <w:p w:rsidR="00194D7F" w:rsidRPr="00557EB7" w:rsidRDefault="00194D7F" w:rsidP="00194D7F">
      <w:pPr>
        <w:pStyle w:val="ListParagraph"/>
        <w:numPr>
          <w:ilvl w:val="1"/>
          <w:numId w:val="91"/>
        </w:numPr>
        <w:spacing w:after="0"/>
        <w:rPr>
          <w:sz w:val="18"/>
        </w:rPr>
      </w:pPr>
      <w:r>
        <w:rPr>
          <w:b/>
          <w:sz w:val="18"/>
        </w:rPr>
        <w:t>Regulation</w:t>
      </w:r>
      <w:r w:rsidRPr="00C25B4C">
        <w:rPr>
          <w:b/>
          <w:sz w:val="18"/>
        </w:rPr>
        <w:t xml:space="preserve"> § </w:t>
      </w:r>
      <w:r>
        <w:rPr>
          <w:b/>
          <w:sz w:val="18"/>
        </w:rPr>
        <w:t xml:space="preserve">1.1001-2(b).  </w:t>
      </w:r>
      <w:r>
        <w:rPr>
          <w:sz w:val="18"/>
        </w:rPr>
        <w:t>Discharge of liabilities—Inclusion in amount realized.</w:t>
      </w:r>
    </w:p>
    <w:p w:rsidR="00194D7F" w:rsidRPr="00557EB7" w:rsidRDefault="00194D7F" w:rsidP="00194D7F">
      <w:pPr>
        <w:pStyle w:val="ListParagraph"/>
        <w:numPr>
          <w:ilvl w:val="1"/>
          <w:numId w:val="91"/>
        </w:numPr>
        <w:spacing w:after="0"/>
        <w:rPr>
          <w:sz w:val="18"/>
        </w:rPr>
      </w:pPr>
      <w:r>
        <w:rPr>
          <w:b/>
          <w:sz w:val="18"/>
        </w:rPr>
        <w:t>Regulation</w:t>
      </w:r>
      <w:r w:rsidRPr="00C25B4C">
        <w:rPr>
          <w:b/>
          <w:sz w:val="18"/>
        </w:rPr>
        <w:t xml:space="preserve"> § </w:t>
      </w:r>
      <w:r>
        <w:rPr>
          <w:b/>
          <w:sz w:val="18"/>
        </w:rPr>
        <w:t xml:space="preserve">1.1001-2(c).  </w:t>
      </w:r>
      <w:r>
        <w:rPr>
          <w:sz w:val="18"/>
        </w:rPr>
        <w:t>Discharge of liabilities—Inclusion in amount realized.</w:t>
      </w:r>
    </w:p>
    <w:p w:rsidR="004323D2" w:rsidRPr="00194D7F" w:rsidRDefault="004323D2" w:rsidP="00194D7F"/>
    <w:p w:rsidR="004323D2" w:rsidRDefault="004323D2" w:rsidP="004323D2">
      <w:r>
        <w:rPr>
          <w:i/>
        </w:rPr>
        <w:t>Crane v Commissioner</w:t>
      </w:r>
      <w:r>
        <w:t>—1947—SCOTUS—“a taxpayer who sold property encumbered by a nonrecourse mortgage must include the unpaid balance of the mortgage in the computation of the amount the taxpayer realized on the sale”</w:t>
      </w:r>
    </w:p>
    <w:p w:rsidR="004323D2" w:rsidRDefault="004323D2" w:rsidP="004323D2">
      <w:r w:rsidRPr="00B26D48">
        <w:rPr>
          <w:b/>
        </w:rPr>
        <w:t>Recourse debt</w:t>
      </w:r>
      <w:r>
        <w:t>—personally liable for debt obligation</w:t>
      </w:r>
    </w:p>
    <w:p w:rsidR="004323D2" w:rsidRDefault="004323D2" w:rsidP="004323D2">
      <w:r>
        <w:rPr>
          <w:b/>
        </w:rPr>
        <w:t>Nonrecourse debt</w:t>
      </w:r>
      <w:r>
        <w:t>—can only satisfy the loan with the asset itself—can only foreclose and take the property—lender bears some of the downside risk—a little like an option—bank owns building and I have a call option—what is bank’s incentive to lend nonrecourse –higher interest rate</w:t>
      </w:r>
    </w:p>
    <w:p w:rsidR="004323D2" w:rsidRDefault="004323D2" w:rsidP="004323D2">
      <w:pPr>
        <w:pStyle w:val="Style1"/>
      </w:pPr>
      <w:r>
        <w:t>Crane v Commissioner</w:t>
      </w:r>
    </w:p>
    <w:p w:rsidR="004323D2" w:rsidRDefault="004323D2" w:rsidP="004323D2">
      <w:r>
        <w:t>Crane inherits a building:</w:t>
      </w:r>
    </w:p>
    <w:p w:rsidR="004323D2" w:rsidRDefault="004323D2" w:rsidP="004323D2">
      <w:pPr>
        <w:pStyle w:val="ListParagraph"/>
        <w:numPr>
          <w:ilvl w:val="0"/>
          <w:numId w:val="92"/>
        </w:numPr>
      </w:pPr>
      <w:r>
        <w:t>Year 1</w:t>
      </w:r>
    </w:p>
    <w:p w:rsidR="004323D2" w:rsidRDefault="004323D2" w:rsidP="004323D2">
      <w:pPr>
        <w:pStyle w:val="ListParagraph"/>
        <w:numPr>
          <w:ilvl w:val="1"/>
          <w:numId w:val="92"/>
        </w:numPr>
      </w:pPr>
      <w:r>
        <w:t>Purchase price = $250</w:t>
      </w:r>
    </w:p>
    <w:p w:rsidR="004323D2" w:rsidRDefault="004323D2" w:rsidP="004323D2">
      <w:pPr>
        <w:pStyle w:val="ListParagraph"/>
        <w:numPr>
          <w:ilvl w:val="1"/>
          <w:numId w:val="92"/>
        </w:numPr>
      </w:pPr>
      <w:r>
        <w:t>Nonrecourse debt = 250</w:t>
      </w:r>
    </w:p>
    <w:p w:rsidR="004323D2" w:rsidRDefault="004323D2" w:rsidP="004323D2">
      <w:pPr>
        <w:pStyle w:val="ListParagraph"/>
        <w:numPr>
          <w:ilvl w:val="1"/>
          <w:numId w:val="92"/>
        </w:numPr>
      </w:pPr>
      <w:r>
        <w:t>After-tax invested = 0</w:t>
      </w:r>
    </w:p>
    <w:p w:rsidR="004323D2" w:rsidRDefault="004323D2" w:rsidP="004323D2">
      <w:pPr>
        <w:pStyle w:val="ListParagraph"/>
        <w:numPr>
          <w:ilvl w:val="0"/>
          <w:numId w:val="92"/>
        </w:numPr>
      </w:pPr>
      <w:r>
        <w:t>Years 2-9</w:t>
      </w:r>
    </w:p>
    <w:p w:rsidR="004323D2" w:rsidRDefault="004323D2" w:rsidP="004323D2">
      <w:pPr>
        <w:pStyle w:val="ListParagraph"/>
        <w:numPr>
          <w:ilvl w:val="1"/>
          <w:numId w:val="92"/>
        </w:numPr>
      </w:pPr>
      <w:r>
        <w:t>Depreciation deductions = 25</w:t>
      </w:r>
    </w:p>
    <w:p w:rsidR="004323D2" w:rsidRDefault="004323D2" w:rsidP="004323D2">
      <w:pPr>
        <w:pStyle w:val="ListParagraph"/>
        <w:numPr>
          <w:ilvl w:val="1"/>
          <w:numId w:val="92"/>
        </w:numPr>
      </w:pPr>
      <w:r>
        <w:t>After-tax investment = 0</w:t>
      </w:r>
    </w:p>
    <w:p w:rsidR="004323D2" w:rsidRDefault="004323D2" w:rsidP="004323D2">
      <w:pPr>
        <w:pStyle w:val="ListParagraph"/>
        <w:numPr>
          <w:ilvl w:val="0"/>
          <w:numId w:val="92"/>
        </w:numPr>
      </w:pPr>
      <w:r>
        <w:t>Year 10</w:t>
      </w:r>
    </w:p>
    <w:p w:rsidR="004323D2" w:rsidRDefault="004323D2" w:rsidP="004323D2">
      <w:pPr>
        <w:pStyle w:val="ListParagraph"/>
        <w:numPr>
          <w:ilvl w:val="1"/>
          <w:numId w:val="92"/>
        </w:numPr>
      </w:pPr>
      <w:r>
        <w:t>Sale price = 3 + assumption of nonrecourse debt</w:t>
      </w:r>
    </w:p>
    <w:p w:rsidR="004323D2" w:rsidRDefault="004323D2" w:rsidP="004323D2">
      <w:r>
        <w:t xml:space="preserve">If this were </w:t>
      </w:r>
      <w:r w:rsidRPr="00E10634">
        <w:rPr>
          <w:b/>
          <w:caps/>
        </w:rPr>
        <w:t>recourse debt</w:t>
      </w:r>
      <w:r>
        <w:t>—we would want to know the amount of debt obligation that was cancelled</w:t>
      </w:r>
    </w:p>
    <w:p w:rsidR="004323D2" w:rsidRDefault="004323D2" w:rsidP="004323D2">
      <w:pPr>
        <w:spacing w:after="0"/>
        <w:ind w:left="1440"/>
      </w:pPr>
      <w:r>
        <w:t xml:space="preserve">$250—basis </w:t>
      </w:r>
    </w:p>
    <w:p w:rsidR="004323D2" w:rsidRDefault="009B1882" w:rsidP="004323D2">
      <w:pPr>
        <w:spacing w:after="0"/>
        <w:ind w:left="1440"/>
      </w:pPr>
      <w:r>
        <w:t>$(25)—depreciation deduction</w:t>
      </w:r>
    </w:p>
    <w:p w:rsidR="004323D2" w:rsidRDefault="004323D2" w:rsidP="004323D2">
      <w:pPr>
        <w:spacing w:after="0"/>
        <w:ind w:left="1440"/>
      </w:pPr>
      <w:r>
        <w:t>$225—adjusted basis</w:t>
      </w:r>
    </w:p>
    <w:p w:rsidR="004323D2" w:rsidRDefault="004323D2" w:rsidP="004323D2">
      <w:pPr>
        <w:spacing w:after="0"/>
        <w:ind w:left="1440"/>
      </w:pPr>
      <w:r>
        <w:t>$253—amount realized (debt + $3)—there is a value for getting basis back</w:t>
      </w:r>
    </w:p>
    <w:p w:rsidR="004323D2" w:rsidRDefault="004323D2" w:rsidP="004323D2">
      <w:pPr>
        <w:spacing w:after="0"/>
      </w:pPr>
      <w:r>
        <w:t>Footnote 37: what would happen if nonrecourse debt exceeded the value of the property?  Question left open</w:t>
      </w:r>
      <w:r w:rsidR="009B1882">
        <w:t>.</w:t>
      </w:r>
    </w:p>
    <w:p w:rsidR="004323D2" w:rsidRDefault="004323D2" w:rsidP="004323D2">
      <w:pPr>
        <w:spacing w:after="0"/>
      </w:pPr>
    </w:p>
    <w:p w:rsidR="004323D2" w:rsidRPr="004323D2" w:rsidRDefault="004323D2" w:rsidP="004323D2">
      <w:pPr>
        <w:pStyle w:val="ListParagraph"/>
        <w:numPr>
          <w:ilvl w:val="0"/>
          <w:numId w:val="93"/>
        </w:numPr>
        <w:spacing w:after="0"/>
        <w:rPr>
          <w:b/>
        </w:rPr>
      </w:pPr>
      <w:r w:rsidRPr="004323D2">
        <w:rPr>
          <w:b/>
        </w:rPr>
        <w:t>Crane takeaways:</w:t>
      </w:r>
    </w:p>
    <w:p w:rsidR="004323D2" w:rsidRDefault="004323D2" w:rsidP="004323D2">
      <w:pPr>
        <w:pStyle w:val="ListParagraph"/>
        <w:numPr>
          <w:ilvl w:val="1"/>
          <w:numId w:val="93"/>
        </w:numPr>
        <w:spacing w:after="0"/>
      </w:pPr>
      <w:r>
        <w:t>Debt incurred to purchase an asset goes into the basis</w:t>
      </w:r>
    </w:p>
    <w:p w:rsidR="004323D2" w:rsidRDefault="004323D2" w:rsidP="004323D2">
      <w:pPr>
        <w:pStyle w:val="ListParagraph"/>
        <w:numPr>
          <w:ilvl w:val="1"/>
          <w:numId w:val="93"/>
        </w:numPr>
        <w:spacing w:after="0"/>
      </w:pPr>
      <w:r>
        <w:t>Debt relieved as part of the sale is part of the amount realized</w:t>
      </w:r>
    </w:p>
    <w:p w:rsidR="004323D2" w:rsidRDefault="004323D2" w:rsidP="004323D2">
      <w:pPr>
        <w:pStyle w:val="ListParagraph"/>
        <w:numPr>
          <w:ilvl w:val="1"/>
          <w:numId w:val="93"/>
        </w:numPr>
        <w:spacing w:after="0"/>
      </w:pPr>
      <w:r>
        <w:t>No difference between recourse and non-recourse debt</w:t>
      </w:r>
    </w:p>
    <w:p w:rsidR="004323D2" w:rsidRDefault="004323D2" w:rsidP="004323D2">
      <w:pPr>
        <w:pStyle w:val="ListParagraph"/>
        <w:numPr>
          <w:ilvl w:val="0"/>
          <w:numId w:val="93"/>
        </w:numPr>
        <w:spacing w:after="0"/>
      </w:pPr>
      <w:r>
        <w:t>IRS Litigation Strategy</w:t>
      </w:r>
    </w:p>
    <w:p w:rsidR="004323D2" w:rsidRDefault="004323D2" w:rsidP="004323D2">
      <w:pPr>
        <w:pStyle w:val="ListParagraph"/>
        <w:numPr>
          <w:ilvl w:val="1"/>
          <w:numId w:val="93"/>
        </w:numPr>
        <w:spacing w:after="0"/>
      </w:pPr>
      <w:r>
        <w:t>Result was largely driven by the IRS’s concession that she was entitled to depreciation deductions</w:t>
      </w:r>
    </w:p>
    <w:p w:rsidR="004323D2" w:rsidRDefault="004323D2" w:rsidP="004323D2">
      <w:pPr>
        <w:pStyle w:val="ListParagraph"/>
        <w:numPr>
          <w:ilvl w:val="1"/>
          <w:numId w:val="93"/>
        </w:numPr>
        <w:spacing w:after="0"/>
      </w:pPr>
      <w:r>
        <w:t>Other options:</w:t>
      </w:r>
    </w:p>
    <w:p w:rsidR="004323D2" w:rsidRDefault="004323D2" w:rsidP="004323D2">
      <w:pPr>
        <w:pStyle w:val="ListParagraph"/>
        <w:numPr>
          <w:ilvl w:val="2"/>
          <w:numId w:val="93"/>
        </w:numPr>
        <w:spacing w:after="0"/>
      </w:pPr>
      <w:r>
        <w:t>(1) Only include equity as basis (exclude recourse and nonrecourse debt)</w:t>
      </w:r>
    </w:p>
    <w:p w:rsidR="004323D2" w:rsidRDefault="004323D2" w:rsidP="004323D2">
      <w:pPr>
        <w:pStyle w:val="ListParagraph"/>
        <w:numPr>
          <w:ilvl w:val="3"/>
          <w:numId w:val="93"/>
        </w:numPr>
        <w:spacing w:after="0"/>
      </w:pPr>
      <w:r>
        <w:t>We would wind up with taxpayers unable to take losses even if they have an economic loss greater than their equity</w:t>
      </w:r>
    </w:p>
    <w:p w:rsidR="004323D2" w:rsidRDefault="004323D2" w:rsidP="004323D2">
      <w:pPr>
        <w:pStyle w:val="ListParagraph"/>
        <w:numPr>
          <w:ilvl w:val="3"/>
          <w:numId w:val="93"/>
        </w:numPr>
        <w:spacing w:after="0"/>
      </w:pPr>
      <w:r>
        <w:t>Administribility</w:t>
      </w:r>
    </w:p>
    <w:p w:rsidR="004323D2" w:rsidRDefault="004323D2" w:rsidP="004323D2">
      <w:pPr>
        <w:pStyle w:val="ListParagraph"/>
        <w:numPr>
          <w:ilvl w:val="4"/>
          <w:numId w:val="93"/>
        </w:numPr>
        <w:spacing w:after="0"/>
      </w:pPr>
      <w:r>
        <w:t>If we don’t give taxpayer basis, who do we give it to?  The lender? Would get very complicated—as repayment was made the lender’s basis would change and deduction would be complicated to figure out</w:t>
      </w:r>
    </w:p>
    <w:p w:rsidR="004323D2" w:rsidRDefault="004323D2" w:rsidP="004323D2">
      <w:pPr>
        <w:pStyle w:val="ListParagraph"/>
        <w:numPr>
          <w:ilvl w:val="4"/>
          <w:numId w:val="93"/>
        </w:numPr>
        <w:spacing w:after="0"/>
      </w:pPr>
      <w:r>
        <w:t>We would always want to say that we bought depreciable assets with cash and appreciating assets with recourse debt so that—then he would be able to take depreciation off the basis of cash-purchased assets</w:t>
      </w:r>
    </w:p>
    <w:p w:rsidR="004323D2" w:rsidRDefault="004323D2" w:rsidP="004323D2">
      <w:pPr>
        <w:pStyle w:val="ListParagraph"/>
        <w:numPr>
          <w:ilvl w:val="2"/>
          <w:numId w:val="93"/>
        </w:numPr>
        <w:spacing w:after="0"/>
      </w:pPr>
      <w:r>
        <w:t>(2) Exclude nonrecourse debt from basis and amount realized</w:t>
      </w:r>
    </w:p>
    <w:p w:rsidR="004323D2" w:rsidRDefault="004323D2" w:rsidP="004323D2">
      <w:pPr>
        <w:pStyle w:val="ListParagraph"/>
        <w:numPr>
          <w:ilvl w:val="3"/>
          <w:numId w:val="93"/>
        </w:numPr>
        <w:spacing w:after="0"/>
      </w:pPr>
      <w:r>
        <w:t xml:space="preserve">makes the borrower bear more risk, preventing tax shelters </w:t>
      </w:r>
    </w:p>
    <w:p w:rsidR="004323D2" w:rsidRDefault="004323D2" w:rsidP="004323D2">
      <w:pPr>
        <w:pStyle w:val="ListParagraph"/>
        <w:numPr>
          <w:ilvl w:val="3"/>
          <w:numId w:val="93"/>
        </w:numPr>
        <w:spacing w:after="0"/>
      </w:pPr>
      <w:r>
        <w:t>Current system: who gets the worst end of the deal?</w:t>
      </w:r>
    </w:p>
    <w:p w:rsidR="004323D2" w:rsidRDefault="004323D2" w:rsidP="004323D2">
      <w:pPr>
        <w:pStyle w:val="ListParagraph"/>
        <w:numPr>
          <w:ilvl w:val="4"/>
          <w:numId w:val="93"/>
        </w:numPr>
        <w:spacing w:after="0"/>
      </w:pPr>
      <w:r>
        <w:t>The lender—borrower can take recourse debt as a shell limited liability corporation—better interest rates, same insulation from recourse</w:t>
      </w:r>
    </w:p>
    <w:p w:rsidR="004323D2" w:rsidRDefault="004323D2" w:rsidP="004323D2">
      <w:pPr>
        <w:pStyle w:val="ListParagraph"/>
        <w:numPr>
          <w:ilvl w:val="4"/>
          <w:numId w:val="93"/>
        </w:numPr>
        <w:spacing w:after="0"/>
      </w:pPr>
      <w:r>
        <w:t>The owners—backloaded depreciation for people who really to want to own their property</w:t>
      </w:r>
    </w:p>
    <w:p w:rsidR="004323D2" w:rsidRDefault="004323D2" w:rsidP="004323D2">
      <w:pPr>
        <w:pStyle w:val="ListParagraph"/>
        <w:numPr>
          <w:ilvl w:val="0"/>
          <w:numId w:val="93"/>
        </w:numPr>
        <w:spacing w:after="0"/>
      </w:pPr>
      <w:r>
        <w:t>Post-</w:t>
      </w:r>
      <w:r>
        <w:rPr>
          <w:i/>
        </w:rPr>
        <w:t>Crane</w:t>
      </w:r>
    </w:p>
    <w:p w:rsidR="004323D2" w:rsidRDefault="004323D2" w:rsidP="004323D2">
      <w:pPr>
        <w:pStyle w:val="ListParagraph"/>
        <w:numPr>
          <w:ilvl w:val="1"/>
          <w:numId w:val="93"/>
        </w:numPr>
        <w:spacing w:after="0"/>
      </w:pPr>
      <w:r>
        <w:t>Reserved the question if nonrecourse debt exceeded the FMV of property (Footnote 37)</w:t>
      </w:r>
    </w:p>
    <w:p w:rsidR="004323D2" w:rsidRDefault="004323D2" w:rsidP="004323D2">
      <w:pPr>
        <w:pStyle w:val="ListParagraph"/>
        <w:numPr>
          <w:ilvl w:val="1"/>
          <w:numId w:val="93"/>
        </w:numPr>
        <w:spacing w:after="0"/>
      </w:pPr>
      <w:r>
        <w:t>Taxpayers would take more depreciation deductions</w:t>
      </w:r>
    </w:p>
    <w:tbl>
      <w:tblPr>
        <w:tblStyle w:val="MediumGrid3-Accent3"/>
        <w:tblW w:w="0" w:type="auto"/>
        <w:jc w:val="center"/>
        <w:tblLook w:val="0620"/>
      </w:tblPr>
      <w:tblGrid>
        <w:gridCol w:w="1904"/>
        <w:gridCol w:w="2954"/>
        <w:gridCol w:w="3201"/>
        <w:gridCol w:w="1045"/>
      </w:tblGrid>
      <w:tr w:rsidR="004323D2">
        <w:trPr>
          <w:cnfStyle w:val="100000000000"/>
          <w:jc w:val="center"/>
        </w:trPr>
        <w:tc>
          <w:tcPr>
            <w:tcW w:w="1904" w:type="dxa"/>
            <w:shd w:val="clear" w:color="auto" w:fill="00B050"/>
          </w:tcPr>
          <w:p w:rsidR="004323D2" w:rsidRDefault="004323D2" w:rsidP="00752BD5">
            <w:pPr>
              <w:ind w:left="0"/>
            </w:pPr>
          </w:p>
        </w:tc>
        <w:tc>
          <w:tcPr>
            <w:tcW w:w="2954" w:type="dxa"/>
            <w:shd w:val="clear" w:color="auto" w:fill="00B050"/>
          </w:tcPr>
          <w:p w:rsidR="004323D2" w:rsidRDefault="004323D2" w:rsidP="00752BD5">
            <w:pPr>
              <w:ind w:left="0"/>
            </w:pPr>
            <w:r>
              <w:t>Basis</w:t>
            </w:r>
          </w:p>
        </w:tc>
        <w:tc>
          <w:tcPr>
            <w:tcW w:w="3201" w:type="dxa"/>
            <w:shd w:val="clear" w:color="auto" w:fill="00B050"/>
          </w:tcPr>
          <w:p w:rsidR="004323D2" w:rsidRDefault="004323D2" w:rsidP="00752BD5">
            <w:pPr>
              <w:ind w:left="0"/>
            </w:pPr>
            <w:r>
              <w:t>Depreciation</w:t>
            </w:r>
          </w:p>
        </w:tc>
        <w:tc>
          <w:tcPr>
            <w:tcW w:w="1045" w:type="dxa"/>
            <w:shd w:val="clear" w:color="auto" w:fill="00B050"/>
          </w:tcPr>
          <w:p w:rsidR="004323D2" w:rsidRDefault="004323D2" w:rsidP="00752BD5">
            <w:pPr>
              <w:ind w:left="0"/>
            </w:pPr>
            <w:r>
              <w:t>Interest</w:t>
            </w:r>
          </w:p>
        </w:tc>
      </w:tr>
      <w:tr w:rsidR="004323D2">
        <w:trPr>
          <w:jc w:val="center"/>
        </w:trPr>
        <w:tc>
          <w:tcPr>
            <w:tcW w:w="1904" w:type="dxa"/>
          </w:tcPr>
          <w:p w:rsidR="004323D2" w:rsidRDefault="004323D2" w:rsidP="00752BD5">
            <w:pPr>
              <w:ind w:left="0"/>
            </w:pPr>
            <w:r>
              <w:t>Year 0</w:t>
            </w:r>
          </w:p>
        </w:tc>
        <w:tc>
          <w:tcPr>
            <w:tcW w:w="2954" w:type="dxa"/>
          </w:tcPr>
          <w:p w:rsidR="004323D2" w:rsidRDefault="004323D2" w:rsidP="00752BD5">
            <w:pPr>
              <w:ind w:left="0"/>
            </w:pPr>
            <w:r>
              <w:t>300</w:t>
            </w:r>
          </w:p>
        </w:tc>
        <w:tc>
          <w:tcPr>
            <w:tcW w:w="3201" w:type="dxa"/>
          </w:tcPr>
          <w:p w:rsidR="004323D2" w:rsidRDefault="004323D2" w:rsidP="00752BD5">
            <w:pPr>
              <w:ind w:left="0"/>
            </w:pPr>
          </w:p>
        </w:tc>
        <w:tc>
          <w:tcPr>
            <w:tcW w:w="1045" w:type="dxa"/>
          </w:tcPr>
          <w:p w:rsidR="004323D2" w:rsidRDefault="004323D2" w:rsidP="00752BD5">
            <w:pPr>
              <w:ind w:left="0"/>
            </w:pPr>
          </w:p>
        </w:tc>
      </w:tr>
      <w:tr w:rsidR="004323D2">
        <w:trPr>
          <w:jc w:val="center"/>
        </w:trPr>
        <w:tc>
          <w:tcPr>
            <w:tcW w:w="1904" w:type="dxa"/>
          </w:tcPr>
          <w:p w:rsidR="004323D2" w:rsidRDefault="004323D2" w:rsidP="00752BD5">
            <w:pPr>
              <w:ind w:left="0"/>
            </w:pPr>
            <w:r>
              <w:t>Year 1</w:t>
            </w:r>
          </w:p>
        </w:tc>
        <w:tc>
          <w:tcPr>
            <w:tcW w:w="2954" w:type="dxa"/>
          </w:tcPr>
          <w:p w:rsidR="004323D2" w:rsidRDefault="004323D2" w:rsidP="00752BD5">
            <w:pPr>
              <w:ind w:left="0"/>
            </w:pPr>
            <w:r>
              <w:t>200</w:t>
            </w:r>
          </w:p>
        </w:tc>
        <w:tc>
          <w:tcPr>
            <w:tcW w:w="3201" w:type="dxa"/>
          </w:tcPr>
          <w:p w:rsidR="004323D2" w:rsidRDefault="004323D2" w:rsidP="00752BD5">
            <w:pPr>
              <w:ind w:left="0"/>
            </w:pPr>
            <w:r>
              <w:t>-100</w:t>
            </w:r>
          </w:p>
        </w:tc>
        <w:tc>
          <w:tcPr>
            <w:tcW w:w="1045" w:type="dxa"/>
          </w:tcPr>
          <w:p w:rsidR="004323D2" w:rsidRDefault="004323D2" w:rsidP="00752BD5">
            <w:pPr>
              <w:ind w:left="0"/>
            </w:pPr>
            <w:r>
              <w:t>15</w:t>
            </w:r>
          </w:p>
        </w:tc>
      </w:tr>
      <w:tr w:rsidR="004323D2">
        <w:trPr>
          <w:jc w:val="center"/>
        </w:trPr>
        <w:tc>
          <w:tcPr>
            <w:tcW w:w="1904" w:type="dxa"/>
          </w:tcPr>
          <w:p w:rsidR="004323D2" w:rsidRDefault="004323D2" w:rsidP="00752BD5">
            <w:pPr>
              <w:ind w:left="0"/>
            </w:pPr>
            <w:r>
              <w:t>Year 2</w:t>
            </w:r>
          </w:p>
        </w:tc>
        <w:tc>
          <w:tcPr>
            <w:tcW w:w="2954" w:type="dxa"/>
          </w:tcPr>
          <w:p w:rsidR="004323D2" w:rsidRDefault="004323D2" w:rsidP="00752BD5">
            <w:pPr>
              <w:ind w:left="0"/>
            </w:pPr>
            <w:r>
              <w:t>100</w:t>
            </w:r>
          </w:p>
        </w:tc>
        <w:tc>
          <w:tcPr>
            <w:tcW w:w="3201" w:type="dxa"/>
          </w:tcPr>
          <w:p w:rsidR="004323D2" w:rsidRDefault="004323D2" w:rsidP="00752BD5">
            <w:pPr>
              <w:ind w:left="0"/>
            </w:pPr>
            <w:r>
              <w:t>-100</w:t>
            </w:r>
          </w:p>
        </w:tc>
        <w:tc>
          <w:tcPr>
            <w:tcW w:w="1045" w:type="dxa"/>
          </w:tcPr>
          <w:p w:rsidR="004323D2" w:rsidRDefault="004323D2" w:rsidP="00752BD5">
            <w:pPr>
              <w:ind w:left="0"/>
            </w:pPr>
            <w:r>
              <w:t>15</w:t>
            </w:r>
          </w:p>
        </w:tc>
      </w:tr>
      <w:tr w:rsidR="004323D2">
        <w:trPr>
          <w:jc w:val="center"/>
        </w:trPr>
        <w:tc>
          <w:tcPr>
            <w:tcW w:w="1904" w:type="dxa"/>
          </w:tcPr>
          <w:p w:rsidR="004323D2" w:rsidRDefault="004323D2" w:rsidP="00752BD5">
            <w:pPr>
              <w:ind w:left="0"/>
            </w:pPr>
            <w:r>
              <w:t>Year 3</w:t>
            </w:r>
          </w:p>
        </w:tc>
        <w:tc>
          <w:tcPr>
            <w:tcW w:w="2954" w:type="dxa"/>
          </w:tcPr>
          <w:p w:rsidR="004323D2" w:rsidRDefault="004323D2" w:rsidP="00752BD5">
            <w:pPr>
              <w:ind w:left="0"/>
            </w:pPr>
            <w:r>
              <w:t>0</w:t>
            </w:r>
          </w:p>
        </w:tc>
        <w:tc>
          <w:tcPr>
            <w:tcW w:w="3201" w:type="dxa"/>
          </w:tcPr>
          <w:p w:rsidR="004323D2" w:rsidRDefault="004323D2" w:rsidP="00752BD5">
            <w:pPr>
              <w:ind w:left="0"/>
            </w:pPr>
            <w:r>
              <w:t>-100</w:t>
            </w:r>
          </w:p>
        </w:tc>
        <w:tc>
          <w:tcPr>
            <w:tcW w:w="1045" w:type="dxa"/>
          </w:tcPr>
          <w:p w:rsidR="004323D2" w:rsidRDefault="004323D2" w:rsidP="00752BD5">
            <w:pPr>
              <w:ind w:left="0"/>
            </w:pPr>
            <w:r>
              <w:t>15</w:t>
            </w:r>
          </w:p>
        </w:tc>
      </w:tr>
      <w:tr w:rsidR="004323D2">
        <w:trPr>
          <w:jc w:val="center"/>
        </w:trPr>
        <w:tc>
          <w:tcPr>
            <w:tcW w:w="1904" w:type="dxa"/>
          </w:tcPr>
          <w:p w:rsidR="004323D2" w:rsidRDefault="004323D2" w:rsidP="00752BD5">
            <w:pPr>
              <w:ind w:left="0"/>
            </w:pPr>
            <w:r>
              <w:t>Total</w:t>
            </w:r>
          </w:p>
        </w:tc>
        <w:tc>
          <w:tcPr>
            <w:tcW w:w="2954" w:type="dxa"/>
          </w:tcPr>
          <w:p w:rsidR="004323D2" w:rsidRDefault="004323D2" w:rsidP="00752BD5">
            <w:pPr>
              <w:ind w:left="0"/>
            </w:pPr>
          </w:p>
        </w:tc>
        <w:tc>
          <w:tcPr>
            <w:tcW w:w="3201" w:type="dxa"/>
          </w:tcPr>
          <w:p w:rsidR="004323D2" w:rsidRDefault="004323D2" w:rsidP="00752BD5">
            <w:pPr>
              <w:ind w:left="0"/>
            </w:pPr>
            <w:r>
              <w:t>-300 (-210 after-tax if 70% MTR)</w:t>
            </w:r>
          </w:p>
        </w:tc>
        <w:tc>
          <w:tcPr>
            <w:tcW w:w="1045" w:type="dxa"/>
          </w:tcPr>
          <w:p w:rsidR="004323D2" w:rsidRDefault="004323D2" w:rsidP="00752BD5">
            <w:pPr>
              <w:ind w:left="0"/>
            </w:pPr>
            <w:r>
              <w:t>45</w:t>
            </w:r>
          </w:p>
        </w:tc>
      </w:tr>
      <w:tr w:rsidR="004323D2">
        <w:trPr>
          <w:jc w:val="center"/>
        </w:trPr>
        <w:tc>
          <w:tcPr>
            <w:tcW w:w="1904" w:type="dxa"/>
          </w:tcPr>
          <w:p w:rsidR="004323D2" w:rsidRPr="0035329C" w:rsidRDefault="004323D2" w:rsidP="00752BD5">
            <w:pPr>
              <w:ind w:left="0"/>
              <w:rPr>
                <w:b/>
              </w:rPr>
            </w:pPr>
            <w:r w:rsidRPr="0035329C">
              <w:rPr>
                <w:b/>
              </w:rPr>
              <w:t>AR at Foreclosure</w:t>
            </w:r>
          </w:p>
        </w:tc>
        <w:tc>
          <w:tcPr>
            <w:tcW w:w="2954" w:type="dxa"/>
          </w:tcPr>
          <w:p w:rsidR="004323D2" w:rsidRDefault="004323D2" w:rsidP="00752BD5">
            <w:pPr>
              <w:ind w:left="0"/>
            </w:pPr>
            <w:r>
              <w:t>200</w:t>
            </w:r>
          </w:p>
        </w:tc>
        <w:tc>
          <w:tcPr>
            <w:tcW w:w="3201" w:type="dxa"/>
          </w:tcPr>
          <w:p w:rsidR="004323D2" w:rsidRDefault="004323D2" w:rsidP="00752BD5">
            <w:pPr>
              <w:ind w:left="0"/>
            </w:pPr>
          </w:p>
        </w:tc>
        <w:tc>
          <w:tcPr>
            <w:tcW w:w="1045" w:type="dxa"/>
          </w:tcPr>
          <w:p w:rsidR="004323D2" w:rsidRDefault="004323D2" w:rsidP="00752BD5">
            <w:pPr>
              <w:ind w:left="0"/>
            </w:pPr>
          </w:p>
        </w:tc>
      </w:tr>
      <w:tr w:rsidR="004323D2">
        <w:trPr>
          <w:jc w:val="center"/>
        </w:trPr>
        <w:tc>
          <w:tcPr>
            <w:tcW w:w="1904" w:type="dxa"/>
          </w:tcPr>
          <w:p w:rsidR="004323D2" w:rsidRPr="0035329C" w:rsidRDefault="004323D2" w:rsidP="00752BD5">
            <w:pPr>
              <w:ind w:left="0"/>
              <w:rPr>
                <w:b/>
              </w:rPr>
            </w:pPr>
            <w:r w:rsidRPr="0035329C">
              <w:rPr>
                <w:b/>
              </w:rPr>
              <w:t>Capital Gain</w:t>
            </w:r>
          </w:p>
        </w:tc>
        <w:tc>
          <w:tcPr>
            <w:tcW w:w="2954" w:type="dxa"/>
          </w:tcPr>
          <w:p w:rsidR="004323D2" w:rsidRDefault="004323D2" w:rsidP="00752BD5">
            <w:pPr>
              <w:ind w:left="0"/>
            </w:pPr>
            <w:r>
              <w:t>200 (60 after-tax if 30% MTR)</w:t>
            </w:r>
          </w:p>
        </w:tc>
        <w:tc>
          <w:tcPr>
            <w:tcW w:w="3201" w:type="dxa"/>
          </w:tcPr>
          <w:p w:rsidR="004323D2" w:rsidRDefault="004323D2" w:rsidP="00752BD5">
            <w:pPr>
              <w:ind w:left="0"/>
            </w:pPr>
          </w:p>
        </w:tc>
        <w:tc>
          <w:tcPr>
            <w:tcW w:w="1045" w:type="dxa"/>
          </w:tcPr>
          <w:p w:rsidR="004323D2" w:rsidRDefault="004323D2" w:rsidP="00752BD5">
            <w:pPr>
              <w:ind w:left="0"/>
            </w:pPr>
          </w:p>
        </w:tc>
      </w:tr>
      <w:tr w:rsidR="004323D2">
        <w:trPr>
          <w:jc w:val="center"/>
        </w:trPr>
        <w:tc>
          <w:tcPr>
            <w:tcW w:w="9104" w:type="dxa"/>
            <w:gridSpan w:val="4"/>
            <w:shd w:val="clear" w:color="auto" w:fill="E6EED5"/>
          </w:tcPr>
          <w:p w:rsidR="004323D2" w:rsidRDefault="004323D2" w:rsidP="00752BD5">
            <w:pPr>
              <w:ind w:left="0"/>
              <w:rPr>
                <w:b/>
                <w:bCs/>
              </w:rPr>
            </w:pPr>
            <w:r>
              <w:rPr>
                <w:b/>
                <w:bCs/>
              </w:rPr>
              <w:t>Purchase Price = 300. Nonrecourse Debt = 300.  FMV at all times = 200.</w:t>
            </w:r>
          </w:p>
        </w:tc>
      </w:tr>
    </w:tbl>
    <w:p w:rsidR="004323D2" w:rsidRDefault="004323D2" w:rsidP="004323D2">
      <w:pPr>
        <w:pStyle w:val="Style1"/>
      </w:pPr>
      <w:r w:rsidRPr="00E10634">
        <w:t>Commissioner v Tufts</w:t>
      </w:r>
      <w:r>
        <w:t>—1983—SCOTUS—Blackmun</w:t>
      </w:r>
    </w:p>
    <w:p w:rsidR="004323D2" w:rsidRDefault="004323D2" w:rsidP="004323D2">
      <w:r>
        <w:t>If nonrecourse loans forgiven/transferred upon sale exceed sale price the difference is reportable as income</w:t>
      </w:r>
    </w:p>
    <w:p w:rsidR="004323D2" w:rsidRDefault="004323D2" w:rsidP="004323D2">
      <w:r>
        <w:t>“When a taxpayer sells or disposes of property encumbered by a nonrecourse obligation, the Commissioner properly requires him to include among the assets realized the outstanding amount of the obligation.”</w:t>
      </w:r>
    </w:p>
    <w:p w:rsidR="004323D2" w:rsidRPr="000C3287" w:rsidRDefault="004323D2" w:rsidP="004323D2">
      <w:pPr>
        <w:rPr>
          <w:i/>
        </w:rPr>
      </w:pPr>
      <w:r>
        <w:rPr>
          <w:i/>
        </w:rPr>
        <w:t>“a taxpayer must treat a nonrecourse mortgage consistently when he accounts for basis and amount realized”</w:t>
      </w:r>
    </w:p>
    <w:p w:rsidR="004323D2" w:rsidRPr="005642F1" w:rsidRDefault="004323D2" w:rsidP="004323D2">
      <w:pPr>
        <w:rPr>
          <w:b/>
        </w:rPr>
      </w:pPr>
      <w:r w:rsidRPr="005642F1">
        <w:rPr>
          <w:b/>
        </w:rPr>
        <w:t>TUFTS—CONCURRENCE—O’Connor</w:t>
      </w:r>
    </w:p>
    <w:p w:rsidR="004323D2" w:rsidRDefault="004323D2" w:rsidP="004323D2">
      <w:r>
        <w:t>“classic situation of cancellation of indebtedness”</w:t>
      </w:r>
    </w:p>
    <w:p w:rsidR="004323D2" w:rsidRDefault="004323D2" w:rsidP="004323D2">
      <w:pPr>
        <w:pStyle w:val="ListParagraph"/>
        <w:numPr>
          <w:ilvl w:val="0"/>
          <w:numId w:val="94"/>
        </w:numPr>
      </w:pPr>
      <w:r>
        <w:t>1970</w:t>
      </w:r>
    </w:p>
    <w:p w:rsidR="004323D2" w:rsidRDefault="004323D2" w:rsidP="004323D2">
      <w:pPr>
        <w:pStyle w:val="ListParagraph"/>
        <w:numPr>
          <w:ilvl w:val="1"/>
          <w:numId w:val="94"/>
        </w:numPr>
      </w:pPr>
      <w:r>
        <w:t>purchase price = $1.9M</w:t>
      </w:r>
    </w:p>
    <w:p w:rsidR="004323D2" w:rsidRDefault="004323D2" w:rsidP="004323D2">
      <w:pPr>
        <w:pStyle w:val="ListParagraph"/>
        <w:numPr>
          <w:ilvl w:val="1"/>
          <w:numId w:val="94"/>
        </w:numPr>
      </w:pPr>
      <w:r>
        <w:t>NRD = $1.89M</w:t>
      </w:r>
    </w:p>
    <w:p w:rsidR="004323D2" w:rsidRDefault="004323D2" w:rsidP="004323D2">
      <w:pPr>
        <w:pStyle w:val="ListParagraph"/>
        <w:numPr>
          <w:ilvl w:val="0"/>
          <w:numId w:val="94"/>
        </w:numPr>
      </w:pPr>
      <w:r>
        <w:t>1971-72</w:t>
      </w:r>
    </w:p>
    <w:p w:rsidR="004323D2" w:rsidRDefault="004323D2" w:rsidP="004323D2">
      <w:pPr>
        <w:pStyle w:val="ListParagraph"/>
        <w:numPr>
          <w:ilvl w:val="1"/>
          <w:numId w:val="94"/>
        </w:numPr>
      </w:pPr>
      <w:r>
        <w:t>Depreciation = $450</w:t>
      </w:r>
    </w:p>
    <w:p w:rsidR="004323D2" w:rsidRDefault="004323D2" w:rsidP="004323D2">
      <w:pPr>
        <w:pStyle w:val="ListParagraph"/>
        <w:numPr>
          <w:ilvl w:val="0"/>
          <w:numId w:val="94"/>
        </w:numPr>
      </w:pPr>
      <w:r>
        <w:t>1972</w:t>
      </w:r>
    </w:p>
    <w:p w:rsidR="004323D2" w:rsidRDefault="004323D2" w:rsidP="004323D2">
      <w:pPr>
        <w:pStyle w:val="ListParagraph"/>
        <w:numPr>
          <w:ilvl w:val="1"/>
          <w:numId w:val="94"/>
        </w:numPr>
      </w:pPr>
      <w:r>
        <w:t>Sale price = $0 plus took subject to NRD</w:t>
      </w:r>
    </w:p>
    <w:p w:rsidR="004323D2" w:rsidRDefault="004323D2" w:rsidP="004323D2">
      <w:pPr>
        <w:pStyle w:val="ListParagraph"/>
        <w:numPr>
          <w:ilvl w:val="1"/>
          <w:numId w:val="94"/>
        </w:numPr>
      </w:pPr>
      <w:r>
        <w:t>FMV = $1.4M</w:t>
      </w:r>
    </w:p>
    <w:p w:rsidR="004323D2" w:rsidRDefault="004323D2" w:rsidP="004323D2">
      <w:pPr>
        <w:pStyle w:val="ListParagraph"/>
        <w:numPr>
          <w:ilvl w:val="1"/>
          <w:numId w:val="94"/>
        </w:numPr>
      </w:pPr>
      <w:r>
        <w:t>Basis = $1.45</w:t>
      </w:r>
    </w:p>
    <w:p w:rsidR="004323D2" w:rsidRPr="0035329C" w:rsidRDefault="004323D2" w:rsidP="004323D2">
      <w:pPr>
        <w:pStyle w:val="ListParagraph"/>
        <w:numPr>
          <w:ilvl w:val="0"/>
          <w:numId w:val="94"/>
        </w:numPr>
      </w:pPr>
      <w:r>
        <w:t xml:space="preserve">SCOTUS finally resolved the reserved question from footnote 37 in </w:t>
      </w:r>
      <w:r>
        <w:rPr>
          <w:i/>
        </w:rPr>
        <w:t>Crane</w:t>
      </w:r>
    </w:p>
    <w:p w:rsidR="004323D2" w:rsidRDefault="004323D2" w:rsidP="004323D2">
      <w:pPr>
        <w:pStyle w:val="ListParagraph"/>
        <w:numPr>
          <w:ilvl w:val="0"/>
          <w:numId w:val="94"/>
        </w:numPr>
      </w:pPr>
      <w:r>
        <w:t>Arguments:</w:t>
      </w:r>
    </w:p>
    <w:p w:rsidR="004323D2" w:rsidRDefault="004323D2" w:rsidP="004323D2">
      <w:pPr>
        <w:pStyle w:val="ListParagraph"/>
        <w:numPr>
          <w:ilvl w:val="1"/>
          <w:numId w:val="94"/>
        </w:numPr>
      </w:pPr>
      <w:r>
        <w:t>Taxpayer wanted to report a loss—claiming AR = FMV because even though they owed $1.89M they were only liable for $1.4M</w:t>
      </w:r>
    </w:p>
    <w:p w:rsidR="004323D2" w:rsidRDefault="004323D2" w:rsidP="004323D2">
      <w:pPr>
        <w:pStyle w:val="ListParagraph"/>
        <w:numPr>
          <w:ilvl w:val="1"/>
          <w:numId w:val="94"/>
        </w:numPr>
      </w:pPr>
      <w:r>
        <w:t>Commissioner wanted this to mimic forgiveness of indebtedness and have AR = $1.89M</w:t>
      </w:r>
    </w:p>
    <w:p w:rsidR="004323D2" w:rsidRDefault="004323D2" w:rsidP="004323D2">
      <w:pPr>
        <w:pStyle w:val="ListParagraph"/>
        <w:numPr>
          <w:ilvl w:val="0"/>
          <w:numId w:val="94"/>
        </w:numPr>
      </w:pPr>
      <w:r>
        <w:t>Rationale:</w:t>
      </w:r>
    </w:p>
    <w:p w:rsidR="004323D2" w:rsidRDefault="004323D2" w:rsidP="004323D2">
      <w:pPr>
        <w:pStyle w:val="ListParagraph"/>
        <w:numPr>
          <w:ilvl w:val="1"/>
          <w:numId w:val="94"/>
        </w:numPr>
      </w:pPr>
      <w:r>
        <w:t xml:space="preserve">Tax benefit theory.  (vs. in Crane the economic benefit theory—when buyer gave Crane cash she got econ benefit, but here there is a built-in loss)  If you give basis up front for NRD and taxpayer claims depreciation deductions on borrowed funds the IRS should be able to take back those deductions </w:t>
      </w:r>
    </w:p>
    <w:p w:rsidR="004323D2" w:rsidRDefault="004323D2" w:rsidP="004323D2">
      <w:pPr>
        <w:pStyle w:val="ListParagraph"/>
        <w:numPr>
          <w:ilvl w:val="1"/>
          <w:numId w:val="94"/>
        </w:numPr>
      </w:pPr>
      <w:r>
        <w:t>What would happen if the taxpayers were able to claim only $1.4M?</w:t>
      </w:r>
    </w:p>
    <w:p w:rsidR="004323D2" w:rsidRDefault="004323D2" w:rsidP="004323D2">
      <w:pPr>
        <w:pStyle w:val="ListParagraph"/>
        <w:numPr>
          <w:ilvl w:val="2"/>
          <w:numId w:val="94"/>
        </w:numPr>
      </w:pPr>
      <w:r>
        <w:t>Could pass the property on NRD with basis resetting to $1.89M and claiming a depreciation deduction of $450 for only a much smaller loss</w:t>
      </w:r>
    </w:p>
    <w:p w:rsidR="004323D2" w:rsidRDefault="004323D2" w:rsidP="004323D2">
      <w:pPr>
        <w:pStyle w:val="ListParagraph"/>
        <w:numPr>
          <w:ilvl w:val="3"/>
          <w:numId w:val="94"/>
        </w:numPr>
      </w:pPr>
      <w:r>
        <w:t>Bank can take a bad debt deduction of $450,000 when the get the $1.4M property for their NRD $1.85M</w:t>
      </w:r>
    </w:p>
    <w:p w:rsidR="004323D2" w:rsidRDefault="004323D2" w:rsidP="004323D2">
      <w:pPr>
        <w:pStyle w:val="ListParagraph"/>
        <w:numPr>
          <w:ilvl w:val="0"/>
          <w:numId w:val="94"/>
        </w:numPr>
      </w:pPr>
      <w:r>
        <w:t>O’Connor’s concurrence:</w:t>
      </w:r>
    </w:p>
    <w:p w:rsidR="004323D2" w:rsidRDefault="004323D2" w:rsidP="004323D2">
      <w:pPr>
        <w:pStyle w:val="ListParagraph"/>
        <w:numPr>
          <w:ilvl w:val="1"/>
          <w:numId w:val="94"/>
        </w:numPr>
      </w:pPr>
      <w:r>
        <w:t>Barnett’s amicus brief</w:t>
      </w:r>
    </w:p>
    <w:p w:rsidR="004323D2" w:rsidRDefault="004323D2" w:rsidP="004323D2">
      <w:pPr>
        <w:pStyle w:val="ListParagraph"/>
        <w:numPr>
          <w:ilvl w:val="1"/>
          <w:numId w:val="94"/>
        </w:numPr>
      </w:pPr>
      <w:r>
        <w:t xml:space="preserve">If it wasn’t for </w:t>
      </w:r>
      <w:r w:rsidRPr="005A2A8F">
        <w:rPr>
          <w:i/>
        </w:rPr>
        <w:t>Crane</w:t>
      </w:r>
      <w:r>
        <w:t xml:space="preserve"> she would have treated this as cancellation of indebtedness</w:t>
      </w:r>
    </w:p>
    <w:p w:rsidR="004323D2" w:rsidRDefault="004323D2" w:rsidP="004323D2">
      <w:pPr>
        <w:pStyle w:val="ListParagraph"/>
        <w:numPr>
          <w:ilvl w:val="1"/>
          <w:numId w:val="94"/>
        </w:numPr>
      </w:pPr>
      <w:r>
        <w:t>Bifurcate the situation: the loan and the buying/selling of the property</w:t>
      </w:r>
    </w:p>
    <w:p w:rsidR="004323D2" w:rsidRDefault="004323D2" w:rsidP="004323D2">
      <w:pPr>
        <w:pStyle w:val="ListParagraph"/>
        <w:numPr>
          <w:ilvl w:val="2"/>
          <w:numId w:val="94"/>
        </w:numPr>
      </w:pPr>
      <w:r>
        <w:t>They would realize the loss on the property (sell for FMV and take $50,000 loss) AND then pay off the debt with the proceeds of the asset sale</w:t>
      </w:r>
    </w:p>
    <w:p w:rsidR="004323D2" w:rsidRDefault="004323D2" w:rsidP="004323D2">
      <w:pPr>
        <w:pStyle w:val="ListParagraph"/>
        <w:numPr>
          <w:ilvl w:val="2"/>
          <w:numId w:val="94"/>
        </w:numPr>
      </w:pPr>
      <w:r>
        <w:sym w:font="Wingdings" w:char="F0E0"/>
      </w:r>
      <w:r>
        <w:t xml:space="preserve"> lender will have implicitly reduced the NRD from $1.85 less $1.4 = $45,000 cancellation of indebtedness income</w:t>
      </w:r>
    </w:p>
    <w:p w:rsidR="004323D2" w:rsidRDefault="004323D2" w:rsidP="004323D2">
      <w:pPr>
        <w:pStyle w:val="ListParagraph"/>
        <w:numPr>
          <w:ilvl w:val="2"/>
          <w:numId w:val="94"/>
        </w:numPr>
      </w:pPr>
      <w:r>
        <w:t xml:space="preserve">They have depreciated their basis from $1.85 </w:t>
      </w:r>
      <w:r>
        <w:sym w:font="Wingdings" w:char="F0E0"/>
      </w:r>
      <w:r>
        <w:t xml:space="preserve"> $1.45, so they would recognize a capital loss of $50,000 (difference between $1.45 basis and $1.4 FMV)</w:t>
      </w:r>
    </w:p>
    <w:p w:rsidR="004323D2" w:rsidRDefault="004323D2" w:rsidP="004323D2">
      <w:pPr>
        <w:pStyle w:val="ListParagraph"/>
        <w:numPr>
          <w:ilvl w:val="1"/>
          <w:numId w:val="94"/>
        </w:numPr>
      </w:pPr>
      <w:r>
        <w:t>**the worst possible situation for taxpayers</w:t>
      </w:r>
    </w:p>
    <w:p w:rsidR="004323D2" w:rsidRDefault="004323D2" w:rsidP="004323D2">
      <w:pPr>
        <w:pStyle w:val="ListParagraph"/>
        <w:numPr>
          <w:ilvl w:val="1"/>
          <w:numId w:val="94"/>
        </w:numPr>
      </w:pPr>
      <w:r>
        <w:t>the real difference: forgiveness of indebtedness would be ordinary income NOT capital (which is how it actually came down)</w:t>
      </w:r>
    </w:p>
    <w:p w:rsidR="004323D2" w:rsidRDefault="004323D2" w:rsidP="004323D2">
      <w:pPr>
        <w:pStyle w:val="ListParagraph"/>
        <w:numPr>
          <w:ilvl w:val="2"/>
          <w:numId w:val="94"/>
        </w:numPr>
      </w:pPr>
      <w:r>
        <w:t>With the recapture rules, are these even different?</w:t>
      </w:r>
    </w:p>
    <w:p w:rsidR="004323D2" w:rsidRDefault="004323D2" w:rsidP="004323D2">
      <w:pPr>
        <w:pStyle w:val="ListParagraph"/>
        <w:numPr>
          <w:ilvl w:val="3"/>
          <w:numId w:val="94"/>
        </w:numPr>
      </w:pPr>
      <w:r>
        <w:t>§1(h)(6)—taxed at 25% (for real property) vs. ordinary income (for personal property) which is probably higher</w:t>
      </w:r>
    </w:p>
    <w:p w:rsidR="004323D2" w:rsidRDefault="004323D2" w:rsidP="004323D2">
      <w:pPr>
        <w:pStyle w:val="ListParagraph"/>
        <w:numPr>
          <w:ilvl w:val="3"/>
          <w:numId w:val="94"/>
        </w:numPr>
      </w:pPr>
      <w:r>
        <w:sym w:font="Wingdings" w:char="F0E0"/>
      </w:r>
      <w:r>
        <w:t xml:space="preserve"> under O’Connor’s view this would be ordinary NOT quasi-capital transaction</w:t>
      </w:r>
    </w:p>
    <w:p w:rsidR="004323D2" w:rsidRDefault="004323D2" w:rsidP="004323D2">
      <w:pPr>
        <w:pStyle w:val="ListParagraph"/>
        <w:numPr>
          <w:ilvl w:val="0"/>
          <w:numId w:val="94"/>
        </w:numPr>
      </w:pPr>
      <w:r w:rsidRPr="006D2F97">
        <w:rPr>
          <w:b/>
        </w:rPr>
        <w:t>§ 1.1001-2(a)(2)(c) Example 8.</w:t>
      </w:r>
      <w:r>
        <w:t xml:space="preserve">  If recourse debt is forgiven </w:t>
      </w:r>
    </w:p>
    <w:p w:rsidR="004323D2" w:rsidRDefault="004323D2" w:rsidP="004323D2">
      <w:pPr>
        <w:pStyle w:val="ListParagraph"/>
        <w:numPr>
          <w:ilvl w:val="0"/>
          <w:numId w:val="94"/>
        </w:numPr>
      </w:pPr>
      <w:r>
        <w:rPr>
          <w:b/>
        </w:rPr>
        <w:t>Tufts takeaways</w:t>
      </w:r>
    </w:p>
    <w:p w:rsidR="004323D2" w:rsidRDefault="004323D2" w:rsidP="004323D2">
      <w:pPr>
        <w:pStyle w:val="ListParagraph"/>
        <w:numPr>
          <w:ilvl w:val="1"/>
          <w:numId w:val="94"/>
        </w:numPr>
      </w:pPr>
      <w:r>
        <w:t xml:space="preserve">Clarifies </w:t>
      </w:r>
      <w:r w:rsidRPr="0020576B">
        <w:rPr>
          <w:i/>
        </w:rPr>
        <w:t>Crane</w:t>
      </w:r>
    </w:p>
    <w:p w:rsidR="004323D2" w:rsidRDefault="004323D2" w:rsidP="004323D2">
      <w:pPr>
        <w:pStyle w:val="ListParagraph"/>
        <w:numPr>
          <w:ilvl w:val="1"/>
          <w:numId w:val="94"/>
        </w:numPr>
      </w:pPr>
      <w:r>
        <w:t xml:space="preserve">If you get to exclude borrowed funds from income when you receive them and then you take tax depreciation deductions </w:t>
      </w:r>
      <w:r>
        <w:sym w:font="Wingdings" w:char="F0E0"/>
      </w:r>
      <w:r>
        <w:t xml:space="preserve"> you HAVE to </w:t>
      </w:r>
    </w:p>
    <w:p w:rsidR="004323D2" w:rsidRDefault="004323D2" w:rsidP="004323D2">
      <w:pPr>
        <w:pStyle w:val="Style1"/>
      </w:pPr>
      <w:r>
        <w:t>Estate of Franklin</w:t>
      </w:r>
    </w:p>
    <w:p w:rsidR="004323D2" w:rsidRDefault="004323D2" w:rsidP="004323D2">
      <w:pPr>
        <w:pStyle w:val="ListParagraph"/>
        <w:numPr>
          <w:ilvl w:val="0"/>
          <w:numId w:val="95"/>
        </w:numPr>
      </w:pPr>
      <w:r>
        <w:t xml:space="preserve">5 year depreciable property for $500,000—like </w:t>
      </w:r>
      <w:r w:rsidRPr="002256CF">
        <w:rPr>
          <w:i/>
        </w:rPr>
        <w:t>Crane</w:t>
      </w:r>
      <w:r>
        <w:t xml:space="preserve"> and </w:t>
      </w:r>
      <w:r w:rsidRPr="002256CF">
        <w:rPr>
          <w:i/>
        </w:rPr>
        <w:t>Tufts</w:t>
      </w:r>
      <w:r>
        <w:t xml:space="preserve">, you can buy with NRD </w:t>
      </w:r>
      <w:r>
        <w:sym w:font="Wingdings" w:char="F0E0"/>
      </w:r>
      <w:r>
        <w:t xml:space="preserve"> could wipe out Holly’s income ($100,000 each year) by selling her property for NRD secured by property (in example, chalk)—she will take deduction every year and offset her whole salary</w:t>
      </w:r>
    </w:p>
    <w:p w:rsidR="004323D2" w:rsidRDefault="004323D2" w:rsidP="004323D2">
      <w:pPr>
        <w:pStyle w:val="ListParagraph"/>
        <w:numPr>
          <w:ilvl w:val="0"/>
          <w:numId w:val="95"/>
        </w:numPr>
      </w:pPr>
      <w:r>
        <w:t>Taxes aside, would Holly pay $500,000 for a piece of chalk?  No—and would never purchase with recourse debt (but NRD the only thing you can ever get back is the chalk)</w:t>
      </w:r>
    </w:p>
    <w:p w:rsidR="004323D2" w:rsidRDefault="004323D2" w:rsidP="004323D2">
      <w:pPr>
        <w:pStyle w:val="ListParagraph"/>
        <w:numPr>
          <w:ilvl w:val="0"/>
          <w:numId w:val="95"/>
        </w:numPr>
      </w:pPr>
      <w:r>
        <w:t>Would get tax-free income and then if lender asked for interest, etc. Holly would just walk away and return the chalk</w:t>
      </w:r>
    </w:p>
    <w:p w:rsidR="004323D2" w:rsidRDefault="004323D2" w:rsidP="004323D2">
      <w:pPr>
        <w:pStyle w:val="ListParagraph"/>
        <w:numPr>
          <w:ilvl w:val="1"/>
          <w:numId w:val="95"/>
        </w:numPr>
      </w:pPr>
      <w:r>
        <w:t>What would be her AR?</w:t>
      </w:r>
    </w:p>
    <w:p w:rsidR="004323D2" w:rsidRDefault="004323D2" w:rsidP="004323D2">
      <w:pPr>
        <w:pStyle w:val="ListParagraph"/>
        <w:numPr>
          <w:ilvl w:val="2"/>
          <w:numId w:val="95"/>
        </w:numPr>
      </w:pPr>
      <w:r>
        <w:t>$500,000 because in exchange for the chalk lender would resume $500,000—if this is ordinary income she gets TVM and if capital gains she gets a preferable rate AND TVM</w:t>
      </w:r>
    </w:p>
    <w:p w:rsidR="004323D2" w:rsidRDefault="004323D2" w:rsidP="004323D2">
      <w:pPr>
        <w:pStyle w:val="ListParagraph"/>
        <w:numPr>
          <w:ilvl w:val="2"/>
          <w:numId w:val="95"/>
        </w:numPr>
      </w:pPr>
      <w:r>
        <w:t xml:space="preserve">If </w:t>
      </w:r>
      <w:r w:rsidRPr="0020576B">
        <w:rPr>
          <w:b/>
        </w:rPr>
        <w:t>§ 1245</w:t>
      </w:r>
      <w:r>
        <w:t xml:space="preserve"> recapture rule applies </w:t>
      </w:r>
      <w:r>
        <w:sym w:font="Wingdings" w:char="F0E0"/>
      </w:r>
      <w:r>
        <w:t xml:space="preserve"> ordinary income</w:t>
      </w:r>
    </w:p>
    <w:p w:rsidR="004323D2" w:rsidRDefault="004323D2" w:rsidP="004323D2">
      <w:pPr>
        <w:pStyle w:val="ListParagraph"/>
        <w:numPr>
          <w:ilvl w:val="0"/>
          <w:numId w:val="95"/>
        </w:numPr>
      </w:pPr>
      <w:r>
        <w:t xml:space="preserve">Lender would sacrifice nothing economically </w:t>
      </w:r>
      <w:r>
        <w:sym w:font="Wingdings" w:char="F0E0"/>
      </w:r>
      <w:r>
        <w:t xml:space="preserve"> no natural market constraint</w:t>
      </w:r>
    </w:p>
    <w:p w:rsidR="004323D2" w:rsidRDefault="004323D2" w:rsidP="004323D2">
      <w:pPr>
        <w:pStyle w:val="ListParagraph"/>
        <w:numPr>
          <w:ilvl w:val="1"/>
          <w:numId w:val="95"/>
        </w:numPr>
      </w:pPr>
      <w:r>
        <w:t>Can lender take deduction? Yes—she could get a $500,000 bad debt deduction</w:t>
      </w:r>
    </w:p>
    <w:p w:rsidR="004323D2" w:rsidRDefault="004323D2" w:rsidP="004323D2">
      <w:pPr>
        <w:pStyle w:val="ListParagraph"/>
        <w:numPr>
          <w:ilvl w:val="0"/>
          <w:numId w:val="95"/>
        </w:numPr>
      </w:pPr>
      <w:r w:rsidRPr="00B75A31">
        <w:rPr>
          <w:b/>
        </w:rPr>
        <w:t>Installment Sale Rules</w:t>
      </w:r>
      <w:r>
        <w:t xml:space="preserve">:  If on paper receiving all of the purchase price you don’t have taxable gain until you’re paid—get chalk at the end of the 5 years, collect no income, get $500,000 gain AND bad debt deduction </w:t>
      </w:r>
      <w:r>
        <w:sym w:font="Wingdings" w:char="F0E0"/>
      </w:r>
      <w:r>
        <w:t xml:space="preserve"> no tax consequences</w:t>
      </w:r>
    </w:p>
    <w:p w:rsidR="004323D2" w:rsidRDefault="004323D2" w:rsidP="004323D2">
      <w:pPr>
        <w:pStyle w:val="ListParagraph"/>
        <w:numPr>
          <w:ilvl w:val="1"/>
          <w:numId w:val="95"/>
        </w:numPr>
      </w:pPr>
      <w:r>
        <w:t>Forgetting installment sale rules—create a tax shelter</w:t>
      </w:r>
    </w:p>
    <w:p w:rsidR="004323D2" w:rsidRDefault="004323D2" w:rsidP="004323D2">
      <w:pPr>
        <w:pStyle w:val="ListParagraph"/>
        <w:numPr>
          <w:ilvl w:val="2"/>
          <w:numId w:val="95"/>
        </w:numPr>
      </w:pPr>
      <w:r>
        <w:t xml:space="preserve">If seller were tax exempt (501(c)(3) or anyone who is going to file a loss anyway)—this tax shelter of creating basis without limit by selling an asset for nonrecourse debt would work for anyone tax exempt until </w:t>
      </w:r>
      <w:r>
        <w:rPr>
          <w:i/>
        </w:rPr>
        <w:t>Estate of Franklin</w:t>
      </w:r>
    </w:p>
    <w:p w:rsidR="004323D2" w:rsidRPr="002256CF" w:rsidRDefault="004323D2" w:rsidP="004323D2">
      <w:pPr>
        <w:pStyle w:val="ListParagraph"/>
        <w:numPr>
          <w:ilvl w:val="0"/>
          <w:numId w:val="95"/>
        </w:numPr>
        <w:rPr>
          <w:b/>
        </w:rPr>
      </w:pPr>
      <w:r w:rsidRPr="002256CF">
        <w:rPr>
          <w:b/>
        </w:rPr>
        <w:t>Facts:</w:t>
      </w:r>
    </w:p>
    <w:p w:rsidR="004323D2" w:rsidRDefault="004323D2" w:rsidP="004323D2">
      <w:pPr>
        <w:pStyle w:val="ListParagraph"/>
        <w:numPr>
          <w:ilvl w:val="1"/>
          <w:numId w:val="95"/>
        </w:numPr>
      </w:pPr>
      <w:r>
        <w:t>Partners purchased motel for $1.2M in exchange for 10 year NRD note</w:t>
      </w:r>
    </w:p>
    <w:p w:rsidR="004323D2" w:rsidRDefault="004323D2" w:rsidP="004323D2">
      <w:pPr>
        <w:pStyle w:val="ListParagraph"/>
        <w:numPr>
          <w:ilvl w:val="1"/>
          <w:numId w:val="95"/>
        </w:numPr>
      </w:pPr>
      <w:r>
        <w:t>Prepaid interest of $75,000</w:t>
      </w:r>
    </w:p>
    <w:p w:rsidR="004323D2" w:rsidRDefault="004323D2" w:rsidP="004323D2">
      <w:pPr>
        <w:pStyle w:val="ListParagraph"/>
        <w:numPr>
          <w:ilvl w:val="1"/>
          <w:numId w:val="95"/>
        </w:numPr>
      </w:pPr>
      <w:r>
        <w:t>Partners paid interest and principle of $110,000</w:t>
      </w:r>
    </w:p>
    <w:p w:rsidR="004323D2" w:rsidRDefault="004323D2" w:rsidP="004323D2">
      <w:pPr>
        <w:pStyle w:val="ListParagraph"/>
        <w:numPr>
          <w:ilvl w:val="1"/>
          <w:numId w:val="95"/>
        </w:numPr>
      </w:pPr>
      <w:r>
        <w:t xml:space="preserve">Romneys leased the property back and paid rent of $110,000 </w:t>
      </w:r>
      <w:r>
        <w:sym w:font="Wingdings" w:char="F0E0"/>
      </w:r>
      <w:r>
        <w:t xml:space="preserve"> no money changing hands</w:t>
      </w:r>
    </w:p>
    <w:p w:rsidR="004323D2" w:rsidRDefault="004323D2" w:rsidP="004323D2">
      <w:pPr>
        <w:pStyle w:val="ListParagraph"/>
        <w:numPr>
          <w:ilvl w:val="1"/>
          <w:numId w:val="95"/>
        </w:numPr>
      </w:pPr>
      <w:r>
        <w:t>At the end of 10 years partners would have to pay principle of about $1M</w:t>
      </w:r>
    </w:p>
    <w:p w:rsidR="004323D2" w:rsidRPr="002256CF" w:rsidRDefault="004323D2" w:rsidP="004323D2">
      <w:pPr>
        <w:pStyle w:val="ListParagraph"/>
        <w:numPr>
          <w:ilvl w:val="0"/>
          <w:numId w:val="95"/>
        </w:numPr>
        <w:rPr>
          <w:b/>
        </w:rPr>
      </w:pPr>
      <w:r w:rsidRPr="002256CF">
        <w:rPr>
          <w:b/>
        </w:rPr>
        <w:t>Law:</w:t>
      </w:r>
    </w:p>
    <w:p w:rsidR="004323D2" w:rsidRDefault="004323D2" w:rsidP="004323D2">
      <w:pPr>
        <w:pStyle w:val="ListParagraph"/>
        <w:numPr>
          <w:ilvl w:val="1"/>
          <w:numId w:val="95"/>
        </w:numPr>
      </w:pPr>
      <w:r>
        <w:t>If NRD significantly exceeds FMV can the taxpayer include that debt in their basis?</w:t>
      </w:r>
    </w:p>
    <w:p w:rsidR="004323D2" w:rsidRDefault="004323D2" w:rsidP="004323D2">
      <w:pPr>
        <w:pStyle w:val="ListParagraph"/>
        <w:numPr>
          <w:ilvl w:val="1"/>
          <w:numId w:val="95"/>
        </w:numPr>
      </w:pPr>
      <w:r>
        <w:t>In this case they were taking depreciation deductions—if you use NRD then you get much, much higher depreciation</w:t>
      </w:r>
    </w:p>
    <w:p w:rsidR="004323D2" w:rsidRPr="002256CF" w:rsidRDefault="004323D2" w:rsidP="004323D2">
      <w:pPr>
        <w:pStyle w:val="ListParagraph"/>
        <w:numPr>
          <w:ilvl w:val="0"/>
          <w:numId w:val="95"/>
        </w:numPr>
        <w:rPr>
          <w:b/>
        </w:rPr>
      </w:pPr>
      <w:r w:rsidRPr="002256CF">
        <w:rPr>
          <w:b/>
        </w:rPr>
        <w:t>Decision:</w:t>
      </w:r>
    </w:p>
    <w:p w:rsidR="004323D2" w:rsidRDefault="004323D2" w:rsidP="004323D2">
      <w:pPr>
        <w:pStyle w:val="ListParagraph"/>
        <w:numPr>
          <w:ilvl w:val="1"/>
          <w:numId w:val="95"/>
        </w:numPr>
      </w:pPr>
      <w:r>
        <w:t>Adopted IRS interpretation: this functions like a call option—the right but not the obligation to purchase something for a specified price</w:t>
      </w:r>
    </w:p>
    <w:p w:rsidR="004323D2" w:rsidRDefault="004323D2" w:rsidP="004323D2">
      <w:pPr>
        <w:pStyle w:val="ListParagraph"/>
        <w:numPr>
          <w:ilvl w:val="1"/>
          <w:numId w:val="95"/>
        </w:numPr>
      </w:pPr>
      <w:r>
        <w:sym w:font="Wingdings" w:char="F0E0"/>
      </w:r>
      <w:r>
        <w:t xml:space="preserve"> if you don’t take the option then you don’t ever really own the property—with accelerated depreciation the Doctors were able to depreciate to zero way before the property is worth zero—just transfer again to re-set basis and re-trigger depreciation deductions</w:t>
      </w:r>
    </w:p>
    <w:p w:rsidR="004323D2" w:rsidRPr="002E41D7" w:rsidRDefault="004323D2" w:rsidP="004323D2">
      <w:pPr>
        <w:pStyle w:val="ListParagraph"/>
        <w:numPr>
          <w:ilvl w:val="1"/>
          <w:numId w:val="95"/>
        </w:numPr>
        <w:rPr>
          <w:i/>
        </w:rPr>
      </w:pPr>
      <w:r w:rsidRPr="002E41D7">
        <w:rPr>
          <w:i/>
        </w:rPr>
        <w:t>Tufts</w:t>
      </w:r>
    </w:p>
    <w:p w:rsidR="004323D2" w:rsidRDefault="004323D2" w:rsidP="004323D2">
      <w:pPr>
        <w:pStyle w:val="ListParagraph"/>
        <w:numPr>
          <w:ilvl w:val="2"/>
          <w:numId w:val="95"/>
        </w:numPr>
        <w:spacing w:before="240"/>
      </w:pPr>
      <w:r>
        <w:t xml:space="preserve">If in </w:t>
      </w:r>
      <w:r w:rsidRPr="002E41D7">
        <w:rPr>
          <w:i/>
        </w:rPr>
        <w:t>Tufts</w:t>
      </w:r>
      <w:r>
        <w:t xml:space="preserve"> the FMV was much less than the NRD value there would have been a problem, but was probably close enough to be ok</w:t>
      </w:r>
    </w:p>
    <w:p w:rsidR="004323D2" w:rsidRDefault="004323D2" w:rsidP="004323D2">
      <w:pPr>
        <w:pStyle w:val="ListParagraph"/>
        <w:numPr>
          <w:ilvl w:val="2"/>
          <w:numId w:val="95"/>
        </w:numPr>
        <w:spacing w:before="240"/>
      </w:pPr>
      <w:r>
        <w:t xml:space="preserve">Doesn’t overrule </w:t>
      </w:r>
      <w:r w:rsidRPr="0017441E">
        <w:rPr>
          <w:i/>
        </w:rPr>
        <w:t>Tufts</w:t>
      </w:r>
      <w:r>
        <w:t xml:space="preserve"> or </w:t>
      </w:r>
      <w:r w:rsidRPr="0017441E">
        <w:rPr>
          <w:i/>
        </w:rPr>
        <w:t>Crane</w:t>
      </w:r>
      <w:r>
        <w:t>—limits when the FMV is far-off from NRD</w:t>
      </w:r>
    </w:p>
    <w:p w:rsidR="004323D2" w:rsidRPr="00F47AD5" w:rsidRDefault="004323D2" w:rsidP="004323D2">
      <w:pPr>
        <w:pStyle w:val="ListParagraph"/>
        <w:numPr>
          <w:ilvl w:val="0"/>
          <w:numId w:val="95"/>
        </w:numPr>
        <w:rPr>
          <w:b/>
        </w:rPr>
      </w:pPr>
      <w:r w:rsidRPr="00F47AD5">
        <w:rPr>
          <w:b/>
        </w:rPr>
        <w:t>9</w:t>
      </w:r>
      <w:r w:rsidRPr="00F47AD5">
        <w:rPr>
          <w:b/>
          <w:vertAlign w:val="superscript"/>
        </w:rPr>
        <w:t>th</w:t>
      </w:r>
      <w:r w:rsidRPr="00F47AD5">
        <w:rPr>
          <w:b/>
        </w:rPr>
        <w:t xml:space="preserve"> Circuit</w:t>
      </w:r>
    </w:p>
    <w:p w:rsidR="004323D2" w:rsidRDefault="004323D2" w:rsidP="004323D2">
      <w:pPr>
        <w:pStyle w:val="ListParagraph"/>
        <w:numPr>
          <w:ilvl w:val="1"/>
          <w:numId w:val="95"/>
        </w:numPr>
      </w:pPr>
      <w:r>
        <w:t>Does NOT adopt option theory</w:t>
      </w:r>
    </w:p>
    <w:p w:rsidR="004323D2" w:rsidRDefault="004323D2" w:rsidP="004323D2">
      <w:pPr>
        <w:pStyle w:val="ListParagraph"/>
        <w:numPr>
          <w:ilvl w:val="1"/>
          <w:numId w:val="95"/>
        </w:numPr>
      </w:pPr>
      <w:r>
        <w:t xml:space="preserve">Dual rationality: If you have NRD and </w:t>
      </w:r>
      <w:r w:rsidRPr="00F47AD5">
        <w:rPr>
          <w:b/>
        </w:rPr>
        <w:t>no real obligation</w:t>
      </w:r>
      <w:r>
        <w:t xml:space="preserve"> to make balloon payment </w:t>
      </w:r>
      <w:r w:rsidRPr="00F47AD5">
        <w:rPr>
          <w:b/>
        </w:rPr>
        <w:t>you never have ownership</w:t>
      </w:r>
      <w:r>
        <w:t xml:space="preserve"> of the property</w:t>
      </w:r>
    </w:p>
    <w:p w:rsidR="004323D2" w:rsidRDefault="004323D2" w:rsidP="004323D2">
      <w:pPr>
        <w:pStyle w:val="ListParagraph"/>
        <w:numPr>
          <w:ilvl w:val="1"/>
          <w:numId w:val="95"/>
        </w:numPr>
      </w:pPr>
      <w:r w:rsidRPr="002E41D7">
        <w:rPr>
          <w:b/>
        </w:rPr>
        <w:t>Holding</w:t>
      </w:r>
      <w:r>
        <w:t xml:space="preserve">: you can’t include the value of the loan in the basis </w:t>
      </w:r>
      <w:r>
        <w:sym w:font="Wingdings" w:char="F0E0"/>
      </w:r>
      <w:r>
        <w:t xml:space="preserve"> partners should have basis of $75,000 and all the depreciation and interest deductions were disallowed</w:t>
      </w:r>
    </w:p>
    <w:p w:rsidR="004323D2" w:rsidRDefault="004323D2" w:rsidP="004323D2">
      <w:pPr>
        <w:pStyle w:val="ListParagraph"/>
        <w:numPr>
          <w:ilvl w:val="1"/>
          <w:numId w:val="95"/>
        </w:numPr>
      </w:pPr>
      <w:r>
        <w:t>How does he distinguish between NRD just being mis-estimated and when the debt actually substantially exceeds FMV?</w:t>
      </w:r>
    </w:p>
    <w:p w:rsidR="004323D2" w:rsidRDefault="004323D2" w:rsidP="004323D2">
      <w:pPr>
        <w:pStyle w:val="ListParagraph"/>
        <w:numPr>
          <w:ilvl w:val="2"/>
          <w:numId w:val="95"/>
        </w:numPr>
      </w:pPr>
      <w:r>
        <w:t xml:space="preserve">Would be fine if you purchased motel with NRD for FMV—too little equity in the property creates a problem—if you structure the payment so that you have no equity before balloon payment </w:t>
      </w:r>
      <w:r>
        <w:sym w:font="Wingdings" w:char="F0E0"/>
      </w:r>
      <w:r>
        <w:t xml:space="preserve"> it’s “unfair for tax purposes”</w:t>
      </w:r>
    </w:p>
    <w:p w:rsidR="004323D2" w:rsidRDefault="004323D2" w:rsidP="004323D2">
      <w:pPr>
        <w:pStyle w:val="ListParagraph"/>
        <w:numPr>
          <w:ilvl w:val="2"/>
          <w:numId w:val="95"/>
        </w:numPr>
      </w:pPr>
      <w:r>
        <w:t>Focuses on overvaluation—not that the sale-leaseback generated no income for the owners</w:t>
      </w:r>
    </w:p>
    <w:p w:rsidR="004323D2" w:rsidRDefault="004323D2" w:rsidP="004323D2">
      <w:pPr>
        <w:pStyle w:val="ListParagraph"/>
        <w:numPr>
          <w:ilvl w:val="2"/>
          <w:numId w:val="95"/>
        </w:numPr>
      </w:pPr>
      <w:r>
        <w:t>Evidence that building was only worth $600,000 but sold for $1.2M</w:t>
      </w:r>
    </w:p>
    <w:p w:rsidR="004323D2" w:rsidRDefault="004323D2" w:rsidP="004323D2">
      <w:pPr>
        <w:pStyle w:val="ListParagraph"/>
        <w:numPr>
          <w:ilvl w:val="0"/>
          <w:numId w:val="95"/>
        </w:numPr>
      </w:pPr>
      <w:r>
        <w:t>(Congress enacted some new rules—we’ll see these later)</w:t>
      </w:r>
    </w:p>
    <w:p w:rsidR="004323D2" w:rsidRDefault="004323D2" w:rsidP="004323D2">
      <w:pPr>
        <w:pStyle w:val="ListParagraph"/>
        <w:numPr>
          <w:ilvl w:val="0"/>
          <w:numId w:val="95"/>
        </w:numPr>
      </w:pPr>
      <w:r>
        <w:t>Recap class notes 4.20.10</w:t>
      </w:r>
    </w:p>
    <w:p w:rsidR="004323D2" w:rsidRDefault="004323D2" w:rsidP="004323D2">
      <w:pPr>
        <w:pStyle w:val="ListParagraph"/>
        <w:numPr>
          <w:ilvl w:val="1"/>
          <w:numId w:val="95"/>
        </w:numPr>
      </w:pPr>
      <w:r>
        <w:t xml:space="preserve">Deducting interest payments for a total of $865,000—payment on mortgage perfectly netted with the lease-back rent </w:t>
      </w:r>
      <w:r>
        <w:sym w:font="Wingdings" w:char="F0E0"/>
      </w:r>
      <w:r>
        <w:t xml:space="preserve"> no gain or loss, no equity, only realizes tax benefits</w:t>
      </w:r>
    </w:p>
    <w:p w:rsidR="004323D2" w:rsidRDefault="004323D2" w:rsidP="004323D2">
      <w:pPr>
        <w:pStyle w:val="ListParagraph"/>
        <w:numPr>
          <w:ilvl w:val="1"/>
          <w:numId w:val="95"/>
        </w:numPr>
      </w:pPr>
      <w:r>
        <w:t>Depreciation deductions—aren’t the Romney’s losing tax benefits (could have already depreciated their basis OR could have a much smaller basis—wouldn’t mind losing given the benefit of not having to own the asset)</w:t>
      </w:r>
    </w:p>
    <w:p w:rsidR="004323D2" w:rsidRDefault="004323D2" w:rsidP="004323D2">
      <w:pPr>
        <w:pStyle w:val="ListParagraph"/>
        <w:numPr>
          <w:ilvl w:val="1"/>
          <w:numId w:val="95"/>
        </w:numPr>
      </w:pPr>
      <w:r>
        <w:t>Completely driven by: this being NON-recourse debt AND seller financing (bank would never have lent $1.2M on property worth only $400,000)</w:t>
      </w:r>
    </w:p>
    <w:p w:rsidR="004323D2" w:rsidRDefault="004323D2" w:rsidP="004323D2">
      <w:pPr>
        <w:pStyle w:val="ListParagraph"/>
        <w:numPr>
          <w:ilvl w:val="0"/>
          <w:numId w:val="95"/>
        </w:numPr>
      </w:pPr>
      <w:r>
        <w:t>First step toward treating recourse and non-recourse debt differently</w:t>
      </w:r>
    </w:p>
    <w:p w:rsidR="004323D2" w:rsidRDefault="004323D2" w:rsidP="004323D2">
      <w:pPr>
        <w:pStyle w:val="ListParagraph"/>
        <w:numPr>
          <w:ilvl w:val="1"/>
          <w:numId w:val="95"/>
        </w:numPr>
      </w:pPr>
      <w:r>
        <w:t>Abusive tax shelter—benefits not intended by Congress</w:t>
      </w:r>
    </w:p>
    <w:p w:rsidR="004323D2" w:rsidRDefault="004323D2" w:rsidP="004323D2">
      <w:pPr>
        <w:pStyle w:val="ListParagraph"/>
        <w:numPr>
          <w:ilvl w:val="1"/>
          <w:numId w:val="95"/>
        </w:numPr>
      </w:pPr>
      <w:r>
        <w:t>Judicial response—IRS had tried to litigate for years—Judge realized that if the property was overvalued and the owners never had equity they should lose the depreciation deductions because they never really owe the principle on the non-recourse loan</w:t>
      </w:r>
    </w:p>
    <w:p w:rsidR="004323D2" w:rsidRDefault="004323D2" w:rsidP="004323D2">
      <w:pPr>
        <w:pStyle w:val="ListParagraph"/>
        <w:numPr>
          <w:ilvl w:val="1"/>
          <w:numId w:val="95"/>
        </w:numPr>
      </w:pPr>
      <w:r>
        <w:t>IRS response—Not very effective with revenue rulings—valuation disputes, audit lottery</w:t>
      </w:r>
    </w:p>
    <w:p w:rsidR="004323D2" w:rsidRDefault="004323D2" w:rsidP="004323D2">
      <w:pPr>
        <w:pStyle w:val="ListParagraph"/>
        <w:numPr>
          <w:ilvl w:val="1"/>
          <w:numId w:val="95"/>
        </w:numPr>
      </w:pPr>
      <w:r>
        <w:t xml:space="preserve">Congressional response—reduce accelerated depreciation </w:t>
      </w:r>
      <w:r w:rsidRPr="003C51D7">
        <w:rPr>
          <w:b/>
        </w:rPr>
        <w:t>§§ 1245 &amp; 1250</w:t>
      </w:r>
    </w:p>
    <w:p w:rsidR="004323D2" w:rsidRDefault="004323D2" w:rsidP="004323D2">
      <w:pPr>
        <w:pStyle w:val="ListParagraph"/>
        <w:numPr>
          <w:ilvl w:val="2"/>
          <w:numId w:val="95"/>
        </w:numPr>
      </w:pPr>
      <w:r>
        <w:t xml:space="preserve">At risk rules </w:t>
      </w:r>
      <w:r w:rsidRPr="003C51D7">
        <w:rPr>
          <w:b/>
        </w:rPr>
        <w:t>§ 465</w:t>
      </w:r>
    </w:p>
    <w:p w:rsidR="004323D2" w:rsidRDefault="004323D2" w:rsidP="004323D2">
      <w:pPr>
        <w:pStyle w:val="ListParagraph"/>
        <w:numPr>
          <w:ilvl w:val="3"/>
          <w:numId w:val="95"/>
        </w:numPr>
      </w:pPr>
      <w:r>
        <w:t>Limited the availability of deductions when there was purchase money non-recourse debt</w:t>
      </w:r>
    </w:p>
    <w:p w:rsidR="004323D2" w:rsidRDefault="004323D2" w:rsidP="004323D2">
      <w:pPr>
        <w:pStyle w:val="ListParagraph"/>
        <w:numPr>
          <w:ilvl w:val="3"/>
          <w:numId w:val="95"/>
        </w:numPr>
      </w:pPr>
      <w:r>
        <w:t xml:space="preserve">BUT deductions are only allowed to the extent that you’re at risk (to the extent of your equity </w:t>
      </w:r>
      <w:r>
        <w:sym w:font="Wingdings" w:char="F0E0"/>
      </w:r>
      <w:r>
        <w:t xml:space="preserve"> in </w:t>
      </w:r>
      <w:r w:rsidRPr="003C51D7">
        <w:rPr>
          <w:i/>
        </w:rPr>
        <w:t>Estate of Franklin</w:t>
      </w:r>
      <w:r>
        <w:t xml:space="preserve"> no equity, no depreciation)</w:t>
      </w:r>
    </w:p>
    <w:p w:rsidR="004323D2" w:rsidRDefault="004323D2" w:rsidP="004323D2">
      <w:pPr>
        <w:pStyle w:val="ListParagraph"/>
        <w:numPr>
          <w:ilvl w:val="3"/>
          <w:numId w:val="95"/>
        </w:numPr>
      </w:pPr>
      <w:r>
        <w:t xml:space="preserve">Quickly replaced by </w:t>
      </w:r>
      <w:r>
        <w:rPr>
          <w:b/>
        </w:rPr>
        <w:t>§ 469</w:t>
      </w:r>
      <w:r>
        <w:t xml:space="preserve"> </w:t>
      </w:r>
    </w:p>
    <w:p w:rsidR="004323D2" w:rsidRDefault="004323D2" w:rsidP="004323D2">
      <w:pPr>
        <w:pStyle w:val="ListParagraph"/>
        <w:numPr>
          <w:ilvl w:val="2"/>
          <w:numId w:val="95"/>
        </w:numPr>
      </w:pPr>
      <w:r>
        <w:t>Passive loss rules</w:t>
      </w:r>
    </w:p>
    <w:p w:rsidR="004323D2" w:rsidRDefault="004323D2" w:rsidP="004323D2">
      <w:pPr>
        <w:pStyle w:val="ListParagraph"/>
        <w:numPr>
          <w:ilvl w:val="3"/>
          <w:numId w:val="95"/>
        </w:numPr>
      </w:pPr>
      <w:r>
        <w:t>Limit losses claimed—but not limited to purchase money non-recourse debt</w:t>
      </w:r>
    </w:p>
    <w:p w:rsidR="004323D2" w:rsidRDefault="004323D2" w:rsidP="004323D2">
      <w:pPr>
        <w:pStyle w:val="ListParagraph"/>
        <w:numPr>
          <w:ilvl w:val="3"/>
          <w:numId w:val="95"/>
        </w:numPr>
      </w:pPr>
      <w:r>
        <w:t>All partnership income is passive income—deductions limited to the extent that you have passive income, carryforward</w:t>
      </w:r>
    </w:p>
    <w:p w:rsidR="004323D2" w:rsidRDefault="004323D2" w:rsidP="004323D2">
      <w:pPr>
        <w:pStyle w:val="ListParagraph"/>
        <w:numPr>
          <w:ilvl w:val="2"/>
          <w:numId w:val="95"/>
        </w:numPr>
      </w:pPr>
      <w:r>
        <w:t>New rule:</w:t>
      </w:r>
    </w:p>
    <w:p w:rsidR="004323D2" w:rsidRDefault="004323D2" w:rsidP="004323D2">
      <w:pPr>
        <w:pStyle w:val="ListParagraph"/>
        <w:numPr>
          <w:ilvl w:val="3"/>
          <w:numId w:val="95"/>
        </w:numPr>
      </w:pPr>
      <w:r>
        <w:t>Effective at closing down individual tax shelters</w:t>
      </w:r>
    </w:p>
    <w:p w:rsidR="004323D2" w:rsidRDefault="004323D2" w:rsidP="004323D2">
      <w:pPr>
        <w:pStyle w:val="ListParagraph"/>
        <w:numPr>
          <w:ilvl w:val="3"/>
          <w:numId w:val="95"/>
        </w:numPr>
      </w:pPr>
      <w:r>
        <w:t>Overbroad at times</w:t>
      </w:r>
    </w:p>
    <w:p w:rsidR="004323D2" w:rsidRPr="0020576B" w:rsidRDefault="004323D2" w:rsidP="004323D2">
      <w:pPr>
        <w:pStyle w:val="ListParagraph"/>
        <w:numPr>
          <w:ilvl w:val="3"/>
          <w:numId w:val="95"/>
        </w:numPr>
      </w:pPr>
      <w:r>
        <w:t>Complex—what is passive income, material participation, etc.</w:t>
      </w:r>
    </w:p>
    <w:p w:rsidR="004323D2" w:rsidRPr="003C7596" w:rsidRDefault="004323D2" w:rsidP="004323D2">
      <w:pPr>
        <w:pStyle w:val="Style1"/>
      </w:pPr>
      <w:r w:rsidRPr="003C7596">
        <w:t>Problem Set #17: The Effect of Debt on Basis and Amount Realized</w:t>
      </w:r>
    </w:p>
    <w:p w:rsidR="004323D2" w:rsidRPr="003C7596" w:rsidRDefault="004323D2" w:rsidP="004323D2">
      <w:pPr>
        <w:rPr>
          <w:b/>
        </w:rPr>
      </w:pPr>
      <w:r w:rsidRPr="003C7596">
        <w:rPr>
          <w:b/>
        </w:rPr>
        <w:t>An Explanation of Some Business Terms</w:t>
      </w:r>
    </w:p>
    <w:p w:rsidR="004323D2" w:rsidRPr="003C7596" w:rsidRDefault="004323D2" w:rsidP="004323D2">
      <w:r w:rsidRPr="003C7596">
        <w:t xml:space="preserve">The following summary of some business terms may be helpful in understanding the </w:t>
      </w:r>
      <w:r w:rsidRPr="003C7596">
        <w:rPr>
          <w:i/>
        </w:rPr>
        <w:t>Crane</w:t>
      </w:r>
      <w:r w:rsidRPr="003C7596">
        <w:t xml:space="preserve">, </w:t>
      </w:r>
      <w:r w:rsidRPr="003C7596">
        <w:rPr>
          <w:i/>
        </w:rPr>
        <w:t>Tufts</w:t>
      </w:r>
      <w:r w:rsidRPr="003C7596">
        <w:t xml:space="preserve">, and </w:t>
      </w:r>
      <w:r w:rsidRPr="003C7596">
        <w:rPr>
          <w:i/>
        </w:rPr>
        <w:t>Estate of Franklin</w:t>
      </w:r>
      <w:r w:rsidRPr="003C7596">
        <w:t xml:space="preserve"> line of cases.</w:t>
      </w:r>
    </w:p>
    <w:p w:rsidR="004323D2" w:rsidRPr="003C7596" w:rsidRDefault="004323D2" w:rsidP="004323D2">
      <w:r w:rsidRPr="003C7596">
        <w:rPr>
          <w:b/>
        </w:rPr>
        <w:t>What is equity?</w:t>
      </w:r>
      <w:r w:rsidRPr="003C7596">
        <w:t xml:space="preserve"> </w:t>
      </w:r>
      <w:r w:rsidR="00194D7F">
        <w:t xml:space="preserve">FMV – Debt.  </w:t>
      </w:r>
      <w:r w:rsidRPr="003C7596">
        <w:t xml:space="preserve">A taxpayer’s equity in a piece of property he owns is the </w:t>
      </w:r>
      <w:r w:rsidRPr="003C7596">
        <w:rPr>
          <w:b/>
        </w:rPr>
        <w:t>difference between the fair market value of the property and the amount of the debt securing the property</w:t>
      </w:r>
      <w:r w:rsidRPr="003C7596">
        <w:t>. At the time of purchase, the taxpayer’s equity is the amount of non-borrowed cash that the taxpayer puts into the deal. In other words, if a taxpayer owns a piece of property, we can divide the investment into two components: equity and debt.</w:t>
      </w:r>
    </w:p>
    <w:p w:rsidR="004323D2" w:rsidRPr="003C7596" w:rsidRDefault="004323D2" w:rsidP="004323D2">
      <w:pPr>
        <w:ind w:left="1440"/>
      </w:pPr>
      <w:r w:rsidRPr="003C7596">
        <w:rPr>
          <w:b/>
        </w:rPr>
        <w:t>Example 1:</w:t>
      </w:r>
      <w:r w:rsidRPr="003C7596">
        <w:t xml:space="preserve"> If I pay $1 million for a building, by coming up with $200,000 in cash and borrowing $800,000, my equity in the building is, initially, $200,000 (i.e., my equity is the difference between the $1 million FMV and the $800,000 debt).</w:t>
      </w:r>
    </w:p>
    <w:p w:rsidR="004323D2" w:rsidRPr="003C7596" w:rsidRDefault="004323D2" w:rsidP="004323D2">
      <w:pPr>
        <w:ind w:left="1440"/>
      </w:pPr>
      <w:r w:rsidRPr="003C7596">
        <w:rPr>
          <w:b/>
        </w:rPr>
        <w:t>Example 2:</w:t>
      </w:r>
      <w:r w:rsidRPr="003C7596">
        <w:t xml:space="preserve"> If the property appreciates to $1.5 million (but the principal amount of the debt remains $800,000), my equity rises to $700,000 (i.e., my equity is the difference between the $1.5 million FMV and the outstanding debt of $800,000).</w:t>
      </w:r>
    </w:p>
    <w:p w:rsidR="004323D2" w:rsidRPr="003C7596" w:rsidRDefault="004323D2" w:rsidP="004323D2">
      <w:pPr>
        <w:ind w:left="1440"/>
      </w:pPr>
      <w:r w:rsidRPr="003C7596">
        <w:rPr>
          <w:b/>
        </w:rPr>
        <w:t>Example 3:</w:t>
      </w:r>
      <w:r w:rsidRPr="003C7596">
        <w:t xml:space="preserve"> If the property depreciates to $700,000, I have no equity in the building (or negative equity, if the debt is recourse).</w:t>
      </w:r>
    </w:p>
    <w:p w:rsidR="004323D2" w:rsidRPr="003C7596" w:rsidRDefault="004323D2" w:rsidP="004323D2">
      <w:r w:rsidRPr="003C7596">
        <w:t xml:space="preserve">You should think about what role this concept of “equity” plays in the court’s opinion in </w:t>
      </w:r>
      <w:r w:rsidRPr="003C7596">
        <w:rPr>
          <w:i/>
        </w:rPr>
        <w:t>Estate of Franklin</w:t>
      </w:r>
      <w:r w:rsidRPr="003C7596">
        <w:t>.</w:t>
      </w:r>
    </w:p>
    <w:p w:rsidR="004323D2" w:rsidRPr="003C7596" w:rsidRDefault="004323D2" w:rsidP="004323D2">
      <w:r w:rsidRPr="003C7596">
        <w:rPr>
          <w:b/>
        </w:rPr>
        <w:t>What is a mortgage?</w:t>
      </w:r>
      <w:r w:rsidRPr="003C7596">
        <w:t xml:space="preserve"> A mortgage is the name for a </w:t>
      </w:r>
      <w:r w:rsidRPr="005936CD">
        <w:rPr>
          <w:b/>
        </w:rPr>
        <w:t>loan that is secured by a particular piece of property</w:t>
      </w:r>
      <w:r w:rsidRPr="003C7596">
        <w:t>. The mortgagor is the property owner, who gives the mortgagee (a bank, or in seller financing, the seller of the property), a security interest in the property. A security interest allows the creditor (mortgagee) to foreclose (or take ownership of the property) if the mortgagor does not pay the debt. The terms of a mortgage typically allow the creditor to foreclose quickly, without first pursuing a lengthy course of other legal remedies, and they typically give the creditor first priority claim to the asset in the event of bankruptcy, which is a valuable right if the debtor’s total debts exceed her assets. A mortgagor typically cannot sell the property without paying off the debt or arranging for the buyer to assume the debt or take the property subject to the debt.</w:t>
      </w:r>
    </w:p>
    <w:p w:rsidR="004323D2" w:rsidRPr="003C7596" w:rsidRDefault="004323D2" w:rsidP="004323D2">
      <w:r w:rsidRPr="005936CD">
        <w:rPr>
          <w:b/>
        </w:rPr>
        <w:t xml:space="preserve">What is seller financing? </w:t>
      </w:r>
      <w:r w:rsidRPr="003C7596">
        <w:t>In seller financing, the seller of property “takes back” a note (a debt obligation) from the buyer in lieu of cash. Suppose that the price of Blackacre is $1 million. I might sell it to you for $1 million in cash. Or I might accept instead your</w:t>
      </w:r>
      <w:r>
        <w:t xml:space="preserve"> </w:t>
      </w:r>
      <w:r w:rsidRPr="003C7596">
        <w:t xml:space="preserve">promise to pay $1 million on a fixed schedule, plus interest at an agreed-upon rate. The latter transaction is seller financing: the </w:t>
      </w:r>
      <w:r w:rsidRPr="005936CD">
        <w:rPr>
          <w:b/>
        </w:rPr>
        <w:t>seller functions in a dual capacity as both the seller of the property and the lender of the purchase price</w:t>
      </w:r>
      <w:r w:rsidRPr="003C7596">
        <w:t xml:space="preserve">. </w:t>
      </w:r>
      <w:r w:rsidRPr="005936CD">
        <w:rPr>
          <w:i/>
        </w:rPr>
        <w:t>Estate of Franklin</w:t>
      </w:r>
      <w:r w:rsidRPr="003C7596">
        <w:t xml:space="preserve"> involves seller financing, as did </w:t>
      </w:r>
      <w:r w:rsidRPr="005936CD">
        <w:rPr>
          <w:i/>
        </w:rPr>
        <w:t>Zarin</w:t>
      </w:r>
      <w:r w:rsidRPr="003C7596">
        <w:t>.</w:t>
      </w:r>
    </w:p>
    <w:p w:rsidR="004323D2" w:rsidRPr="003C7596" w:rsidRDefault="004323D2" w:rsidP="004323D2">
      <w:r w:rsidRPr="003C7596">
        <w:t>Why would any lender advance money (or sell property) on a nonrecourse basis? Nonrecourse debt may initially sound like a bad deal from the lender’s point of view. As discussed in the casebook, recourse debt is debt where the borrower is personally liable for repayment. Unlike recourse debt, the lender of a nonrecourse loan forfeits his or her right to obtain satisfaction of the obligation from the taxpayer’s other assets. Put another way, the nonrecourse lender bears the downside risk—the risk that the property’s value will fall below the amount owed. So why would a lender take this risk? Presumably the lender is compensated for the risk in some way: she gets a higher interest rate on the loan or (if she is the seller of property) a higher price for the property. How much this risk premium will be depends on market forces.</w:t>
      </w:r>
    </w:p>
    <w:p w:rsidR="004323D2" w:rsidRPr="003C7596" w:rsidRDefault="004323D2" w:rsidP="004323D2">
      <w:r w:rsidRPr="005936CD">
        <w:rPr>
          <w:b/>
        </w:rPr>
        <w:t>What is a balloon payment?</w:t>
      </w:r>
      <w:r w:rsidRPr="003C7596">
        <w:t xml:space="preserve"> A typical residential mortgage calls for monthly payments of both principal and interest so that the principal is amortized (paid off) over the life of the loan, typically with </w:t>
      </w:r>
      <w:r>
        <w:t>level (equal) monthly payments.  (</w:t>
      </w:r>
      <w:r w:rsidRPr="003C7596">
        <w:t>In the early years, the level payment consists mostly of interest; in the later years, it consists mostly of principal. You can see this in the “bank account” example we discussed in the context of annuities.</w:t>
      </w:r>
      <w:r>
        <w:t xml:space="preserve">)  </w:t>
      </w:r>
      <w:r w:rsidRPr="003C7596">
        <w:t xml:space="preserve">A commercial mortgage (i.e., a mortgage loan for the purchase of commercial real estate) may be structured very differently, with the structure depending on the asset being purchased, market conditions, and the negotiations between the buyer and the lender. A commercial mortgage may require interest-only payments for some years and then a “balloon payment,” which is just </w:t>
      </w:r>
      <w:r w:rsidRPr="005936CD">
        <w:rPr>
          <w:b/>
        </w:rPr>
        <w:t>a large principal payment</w:t>
      </w:r>
      <w:r w:rsidRPr="003C7596">
        <w:t>.</w:t>
      </w:r>
    </w:p>
    <w:p w:rsidR="004323D2" w:rsidRPr="003C7596" w:rsidRDefault="004323D2" w:rsidP="004323D2">
      <w:r w:rsidRPr="005936CD">
        <w:rPr>
          <w:b/>
        </w:rPr>
        <w:t>Assumption of debt / taking subject to debt.</w:t>
      </w:r>
      <w:r w:rsidRPr="003C7596">
        <w:t xml:space="preserve"> These ideas can be illustrated by a couple of examples:</w:t>
      </w:r>
    </w:p>
    <w:p w:rsidR="004323D2" w:rsidRDefault="004323D2" w:rsidP="004323D2">
      <w:pPr>
        <w:ind w:left="1440"/>
      </w:pPr>
      <w:r w:rsidRPr="005936CD">
        <w:rPr>
          <w:b/>
        </w:rPr>
        <w:t>Example 1</w:t>
      </w:r>
      <w:r w:rsidRPr="003C7596">
        <w:t>: Bob buys Blackacre for $1 million, paying $200,000 in cash and taking out a (recourse) mortgage of $800,000. A year later, Blackacre has appreciated to $1.5 million. Bob agrees to sell the property to Cynthia for $700,000 in cash and Cynthia’s assumption of the $800,000 debt. When Cynthia assumes the debt, she accepts p</w:t>
      </w:r>
      <w:r>
        <w:t>ersonal liability for the debt.  (</w:t>
      </w:r>
      <w:r w:rsidRPr="003C7596">
        <w:t>In general, Bob is not relieved of liability for the debt; he remains secondar</w:t>
      </w:r>
      <w:r>
        <w:t xml:space="preserve">ily liable if Cynthia defaults.)  </w:t>
      </w:r>
      <w:r w:rsidRPr="003C7596">
        <w:t xml:space="preserve">Why would Bob accept only $700,000 in cash for property worth $1.5 million? </w:t>
      </w:r>
    </w:p>
    <w:p w:rsidR="004323D2" w:rsidRPr="003C7596" w:rsidRDefault="004323D2" w:rsidP="004323D2">
      <w:pPr>
        <w:ind w:left="1440"/>
      </w:pPr>
      <w:r w:rsidRPr="003C7596">
        <w:t>The answer is that relief from the $800,000</w:t>
      </w:r>
      <w:r>
        <w:t xml:space="preserve"> debt is worth $800,000 to Bob, (</w:t>
      </w:r>
      <w:r w:rsidRPr="003C7596">
        <w:t xml:space="preserve">This assumes that the debt carries </w:t>
      </w:r>
      <w:r>
        <w:t>a market rate of interest)</w:t>
      </w:r>
      <w:r w:rsidRPr="003C7596">
        <w:t xml:space="preserve"> so that in effect the total consideration he receives is $1.5 million. Note that the cash Bob receives ($700,000) is equal to his equity in the property.</w:t>
      </w:r>
    </w:p>
    <w:p w:rsidR="004323D2" w:rsidRPr="003C7596" w:rsidRDefault="004323D2" w:rsidP="004323D2">
      <w:pPr>
        <w:ind w:left="1440"/>
      </w:pPr>
      <w:r w:rsidRPr="005936CD">
        <w:rPr>
          <w:b/>
        </w:rPr>
        <w:t>Example 2</w:t>
      </w:r>
      <w:r w:rsidRPr="003C7596">
        <w:t>: The same facts, except that the original debt is nonrecourse. As long as the amount of the nonrecourse debt is less than the value of the property, the sales transaction can be structured the same way (i.e., if Bob agrees, Cynthia could pay the purchase price by paying $700,000 in cash and taking over the</w:t>
      </w:r>
      <w:r>
        <w:t xml:space="preserve"> </w:t>
      </w:r>
      <w:r w:rsidRPr="003C7596">
        <w:t xml:space="preserve">debt). But in that case there is a legal difference in terminology and substance: </w:t>
      </w:r>
      <w:r w:rsidRPr="009F4C0B">
        <w:rPr>
          <w:b/>
        </w:rPr>
        <w:t>Cynthia does not assume the debt, since the term “assumption” connotes personal liability</w:t>
      </w:r>
      <w:r w:rsidRPr="003C7596">
        <w:t xml:space="preserve">. Instead, she generally will take Blackacre subject to the (nonrecourse) debt, meaning that she (like </w:t>
      </w:r>
      <w:r>
        <w:t xml:space="preserve">Bob) has no </w:t>
      </w:r>
      <w:r w:rsidRPr="009F4C0B">
        <w:t>personal liability. (</w:t>
      </w:r>
      <w:r w:rsidRPr="009F4C0B">
        <w:rPr>
          <w:color w:val="000000"/>
          <w:szCs w:val="20"/>
        </w:rPr>
        <w:t>Cynthia could assume the debt, turning it into recourse debt. The bank would be very happy to accept an additional set of creditor's rights. But unless Cynthia bargains to change the terms of the debt (</w:t>
      </w:r>
      <w:r w:rsidRPr="009F4C0B">
        <w:rPr>
          <w:i/>
          <w:iCs/>
          <w:color w:val="000000"/>
          <w:szCs w:val="20"/>
        </w:rPr>
        <w:t>e.g.</w:t>
      </w:r>
      <w:r w:rsidRPr="009F4C0B">
        <w:rPr>
          <w:color w:val="000000"/>
          <w:szCs w:val="20"/>
        </w:rPr>
        <w:t>, lower the interest rate), she would have no particular incentive to do so.</w:t>
      </w:r>
      <w:r>
        <w:rPr>
          <w:color w:val="000000"/>
          <w:szCs w:val="20"/>
        </w:rPr>
        <w:t>)</w:t>
      </w:r>
    </w:p>
    <w:p w:rsidR="004323D2" w:rsidRPr="003C7596" w:rsidRDefault="004323D2" w:rsidP="004323D2">
      <w:r w:rsidRPr="003C7596">
        <w:t xml:space="preserve">Note that the </w:t>
      </w:r>
      <w:r w:rsidRPr="009F4C0B">
        <w:rPr>
          <w:i/>
        </w:rPr>
        <w:t>Tufts</w:t>
      </w:r>
      <w:r w:rsidRPr="003C7596">
        <w:t xml:space="preserve"> court appears to misuse this terminology. The court says that the buyer “assumed the nonrecourse mortgage.” Presumably the buyer did not “assume” a debt in excess of fair market value. The court should have said that the buyer took the apartment building subject to the nonrecourse debt.</w:t>
      </w:r>
    </w:p>
    <w:p w:rsidR="004323D2" w:rsidRPr="005936CD" w:rsidRDefault="004323D2" w:rsidP="004323D2">
      <w:pPr>
        <w:rPr>
          <w:b/>
          <w:caps/>
        </w:rPr>
      </w:pPr>
      <w:r w:rsidRPr="005936CD">
        <w:rPr>
          <w:b/>
          <w:caps/>
        </w:rPr>
        <w:t>Problems</w:t>
      </w:r>
    </w:p>
    <w:p w:rsidR="004323D2" w:rsidRDefault="004323D2" w:rsidP="00815675">
      <w:pPr>
        <w:pStyle w:val="ListParagraph"/>
        <w:numPr>
          <w:ilvl w:val="3"/>
          <w:numId w:val="89"/>
        </w:numPr>
        <w:ind w:left="1440"/>
        <w:contextualSpacing w:val="0"/>
        <w:rPr>
          <w:b/>
          <w:color w:val="BFBFBF" w:themeColor="background1" w:themeShade="BF"/>
        </w:rPr>
      </w:pPr>
      <w:r w:rsidRPr="005936CD">
        <w:rPr>
          <w:b/>
          <w:color w:val="BFBFBF" w:themeColor="background1" w:themeShade="BF"/>
        </w:rPr>
        <w:t>Ajit buys a building for $1 million cash. He later sells it for $800,000 cash. What is his basis in the building, his amount realized, and his gain on the sale?</w:t>
      </w:r>
    </w:p>
    <w:p w:rsidR="004323D2" w:rsidRPr="00287FBC" w:rsidRDefault="004323D2" w:rsidP="004323D2">
      <w:pPr>
        <w:pStyle w:val="ListParagraph"/>
        <w:ind w:left="1440"/>
        <w:contextualSpacing w:val="0"/>
      </w:pPr>
      <w:r>
        <w:rPr>
          <w:b/>
        </w:rPr>
        <w:t>§ </w:t>
      </w:r>
      <w:r w:rsidRPr="00121D88">
        <w:rPr>
          <w:b/>
        </w:rPr>
        <w:t xml:space="preserve">1.1001-2(a)(2), </w:t>
      </w:r>
      <w:r w:rsidRPr="00121D88">
        <w:rPr>
          <w:b/>
          <w:i/>
        </w:rPr>
        <w:t>Crane</w:t>
      </w:r>
      <w:r>
        <w:t xml:space="preserve"> </w:t>
      </w:r>
      <w:r w:rsidRPr="00287FBC">
        <w:t>Basis: $1M; AR: $800K; Loss: $200K</w:t>
      </w:r>
      <w:r>
        <w:t xml:space="preserve"> (if this is a capital asset it’s a capital loss; could be a quasi-capital asset under </w:t>
      </w:r>
      <w:r w:rsidRPr="00385ECA">
        <w:rPr>
          <w:b/>
        </w:rPr>
        <w:t>§ 1231</w:t>
      </w:r>
      <w:r>
        <w:t>)</w:t>
      </w:r>
    </w:p>
    <w:p w:rsidR="004323D2" w:rsidRDefault="004323D2" w:rsidP="00815675">
      <w:pPr>
        <w:pStyle w:val="ListParagraph"/>
        <w:numPr>
          <w:ilvl w:val="3"/>
          <w:numId w:val="89"/>
        </w:numPr>
        <w:ind w:left="1440"/>
        <w:contextualSpacing w:val="0"/>
        <w:rPr>
          <w:b/>
          <w:color w:val="BFBFBF" w:themeColor="background1" w:themeShade="BF"/>
        </w:rPr>
      </w:pPr>
      <w:r w:rsidRPr="005936CD">
        <w:rPr>
          <w:b/>
          <w:color w:val="BFBFBF" w:themeColor="background1" w:themeShade="BF"/>
        </w:rPr>
        <w:t>Instead he purchases the building by putting $800,000 on his credit card and paying $200,000 in cash. When he sells the building he receives no cash but the purchaser assumes his credit card debt. How does your answer change?</w:t>
      </w:r>
    </w:p>
    <w:p w:rsidR="004323D2" w:rsidRPr="00287FBC" w:rsidRDefault="004323D2" w:rsidP="004323D2">
      <w:pPr>
        <w:pStyle w:val="ListParagraph"/>
        <w:ind w:left="1440"/>
        <w:contextualSpacing w:val="0"/>
      </w:pPr>
      <w:r w:rsidRPr="00385ECA">
        <w:rPr>
          <w:b/>
          <w:i/>
        </w:rPr>
        <w:t>Crane</w:t>
      </w:r>
      <w:r>
        <w:t>,</w:t>
      </w:r>
      <w:r w:rsidRPr="00385ECA">
        <w:t xml:space="preserve"> </w:t>
      </w:r>
      <w:r>
        <w:t>Basis: $1M; AR: $800K; Loss: $200K</w:t>
      </w:r>
    </w:p>
    <w:p w:rsidR="004323D2" w:rsidRDefault="004323D2" w:rsidP="00815675">
      <w:pPr>
        <w:pStyle w:val="ListParagraph"/>
        <w:numPr>
          <w:ilvl w:val="3"/>
          <w:numId w:val="89"/>
        </w:numPr>
        <w:ind w:left="1440"/>
        <w:contextualSpacing w:val="0"/>
        <w:rPr>
          <w:b/>
          <w:color w:val="BFBFBF" w:themeColor="background1" w:themeShade="BF"/>
        </w:rPr>
      </w:pPr>
      <w:r w:rsidRPr="005936CD">
        <w:rPr>
          <w:b/>
          <w:color w:val="BFBFBF" w:themeColor="background1" w:themeShade="BF"/>
        </w:rPr>
        <w:t>What if he instead finances the purchase with $800,000 in nonrecourse debt and $200,000 in cash, and when he sells the building he receives no cash but the purchaser takes the building subject to the $800,000 nonrecourse debt?</w:t>
      </w:r>
    </w:p>
    <w:p w:rsidR="004323D2" w:rsidRDefault="004323D2" w:rsidP="004323D2">
      <w:pPr>
        <w:pStyle w:val="ListParagraph"/>
        <w:ind w:left="1440"/>
        <w:contextualSpacing w:val="0"/>
      </w:pPr>
      <w:r>
        <w:t>Basis: $1M; AR: $800; Loss:  $200K</w:t>
      </w:r>
    </w:p>
    <w:tbl>
      <w:tblPr>
        <w:tblStyle w:val="MediumGrid3-Accent3"/>
        <w:tblW w:w="0" w:type="auto"/>
        <w:jc w:val="center"/>
        <w:tblInd w:w="828" w:type="dxa"/>
        <w:tblLook w:val="0620"/>
      </w:tblPr>
      <w:tblGrid>
        <w:gridCol w:w="2121"/>
        <w:gridCol w:w="1639"/>
        <w:gridCol w:w="2412"/>
        <w:gridCol w:w="2554"/>
      </w:tblGrid>
      <w:tr w:rsidR="004323D2">
        <w:trPr>
          <w:cnfStyle w:val="100000000000"/>
          <w:jc w:val="center"/>
        </w:trPr>
        <w:tc>
          <w:tcPr>
            <w:tcW w:w="2121" w:type="dxa"/>
            <w:shd w:val="clear" w:color="auto" w:fill="00B050"/>
          </w:tcPr>
          <w:p w:rsidR="004323D2" w:rsidRDefault="004323D2" w:rsidP="00752BD5">
            <w:pPr>
              <w:ind w:left="0"/>
              <w:jc w:val="center"/>
            </w:pPr>
          </w:p>
        </w:tc>
        <w:tc>
          <w:tcPr>
            <w:tcW w:w="1639" w:type="dxa"/>
            <w:shd w:val="clear" w:color="auto" w:fill="00B050"/>
          </w:tcPr>
          <w:p w:rsidR="004323D2" w:rsidRDefault="004323D2" w:rsidP="00752BD5">
            <w:pPr>
              <w:ind w:left="0"/>
              <w:jc w:val="center"/>
            </w:pPr>
            <w:r>
              <w:t>Cash Purchase</w:t>
            </w:r>
          </w:p>
        </w:tc>
        <w:tc>
          <w:tcPr>
            <w:tcW w:w="2412" w:type="dxa"/>
            <w:shd w:val="clear" w:color="auto" w:fill="00B050"/>
          </w:tcPr>
          <w:p w:rsidR="004323D2" w:rsidRDefault="004323D2" w:rsidP="00752BD5">
            <w:pPr>
              <w:ind w:left="0"/>
              <w:jc w:val="center"/>
            </w:pPr>
            <w:r>
              <w:t>Recourse Debt</w:t>
            </w:r>
          </w:p>
        </w:tc>
        <w:tc>
          <w:tcPr>
            <w:tcW w:w="2554" w:type="dxa"/>
            <w:shd w:val="clear" w:color="auto" w:fill="00B050"/>
          </w:tcPr>
          <w:p w:rsidR="004323D2" w:rsidRDefault="004323D2" w:rsidP="00752BD5">
            <w:pPr>
              <w:ind w:left="0"/>
              <w:jc w:val="center"/>
            </w:pPr>
            <w:r>
              <w:t>Nonrecourse Debt</w:t>
            </w:r>
          </w:p>
        </w:tc>
      </w:tr>
      <w:tr w:rsidR="004323D2">
        <w:trPr>
          <w:jc w:val="center"/>
        </w:trPr>
        <w:tc>
          <w:tcPr>
            <w:tcW w:w="2121" w:type="dxa"/>
          </w:tcPr>
          <w:p w:rsidR="004323D2" w:rsidRDefault="004323D2" w:rsidP="00752BD5">
            <w:pPr>
              <w:ind w:left="0"/>
            </w:pPr>
            <w:r>
              <w:t>Purchase Price</w:t>
            </w:r>
          </w:p>
        </w:tc>
        <w:tc>
          <w:tcPr>
            <w:tcW w:w="1639" w:type="dxa"/>
          </w:tcPr>
          <w:p w:rsidR="004323D2" w:rsidRDefault="004323D2" w:rsidP="00752BD5">
            <w:pPr>
              <w:ind w:left="0"/>
            </w:pPr>
            <w:r>
              <w:t>$1M Cash</w:t>
            </w:r>
          </w:p>
        </w:tc>
        <w:tc>
          <w:tcPr>
            <w:tcW w:w="2412" w:type="dxa"/>
          </w:tcPr>
          <w:p w:rsidR="004323D2" w:rsidRDefault="004323D2" w:rsidP="00752BD5">
            <w:pPr>
              <w:ind w:left="0"/>
            </w:pPr>
            <w:r>
              <w:t>$800K RD + $200K cash</w:t>
            </w:r>
          </w:p>
        </w:tc>
        <w:tc>
          <w:tcPr>
            <w:tcW w:w="2554" w:type="dxa"/>
          </w:tcPr>
          <w:p w:rsidR="004323D2" w:rsidRDefault="004323D2" w:rsidP="00752BD5">
            <w:pPr>
              <w:ind w:left="0"/>
            </w:pPr>
            <w:r>
              <w:t>$800K NRD + $200K cash</w:t>
            </w:r>
          </w:p>
        </w:tc>
      </w:tr>
      <w:tr w:rsidR="004323D2">
        <w:trPr>
          <w:jc w:val="center"/>
        </w:trPr>
        <w:tc>
          <w:tcPr>
            <w:tcW w:w="2121" w:type="dxa"/>
          </w:tcPr>
          <w:p w:rsidR="004323D2" w:rsidRDefault="004323D2" w:rsidP="00752BD5">
            <w:pPr>
              <w:ind w:left="0"/>
            </w:pPr>
            <w:r>
              <w:t>Sale Price</w:t>
            </w:r>
          </w:p>
        </w:tc>
        <w:tc>
          <w:tcPr>
            <w:tcW w:w="1639" w:type="dxa"/>
          </w:tcPr>
          <w:p w:rsidR="004323D2" w:rsidRDefault="004323D2" w:rsidP="00752BD5">
            <w:pPr>
              <w:ind w:left="0"/>
            </w:pPr>
            <w:r>
              <w:t>$800K</w:t>
            </w:r>
          </w:p>
        </w:tc>
        <w:tc>
          <w:tcPr>
            <w:tcW w:w="2412" w:type="dxa"/>
          </w:tcPr>
          <w:p w:rsidR="004323D2" w:rsidRDefault="004323D2" w:rsidP="00752BD5">
            <w:pPr>
              <w:ind w:left="0"/>
            </w:pPr>
            <w:r>
              <w:t>Assume $800K RD</w:t>
            </w:r>
          </w:p>
        </w:tc>
        <w:tc>
          <w:tcPr>
            <w:tcW w:w="2554" w:type="dxa"/>
          </w:tcPr>
          <w:p w:rsidR="004323D2" w:rsidRDefault="004323D2" w:rsidP="00752BD5">
            <w:pPr>
              <w:ind w:left="0"/>
            </w:pPr>
            <w:r>
              <w:t>Subj. To $800K NRD</w:t>
            </w:r>
          </w:p>
        </w:tc>
      </w:tr>
      <w:tr w:rsidR="004323D2">
        <w:trPr>
          <w:jc w:val="center"/>
        </w:trPr>
        <w:tc>
          <w:tcPr>
            <w:tcW w:w="2121" w:type="dxa"/>
          </w:tcPr>
          <w:p w:rsidR="004323D2" w:rsidRDefault="004323D2" w:rsidP="00752BD5">
            <w:pPr>
              <w:ind w:left="0"/>
            </w:pPr>
            <w:r>
              <w:t>Economic Gain/Loss</w:t>
            </w:r>
          </w:p>
        </w:tc>
        <w:tc>
          <w:tcPr>
            <w:tcW w:w="1639" w:type="dxa"/>
          </w:tcPr>
          <w:p w:rsidR="004323D2" w:rsidRDefault="004323D2" w:rsidP="00752BD5">
            <w:pPr>
              <w:ind w:left="0"/>
            </w:pPr>
            <w:r>
              <w:t>($200K)</w:t>
            </w:r>
          </w:p>
        </w:tc>
        <w:tc>
          <w:tcPr>
            <w:tcW w:w="2412" w:type="dxa"/>
          </w:tcPr>
          <w:p w:rsidR="004323D2" w:rsidRDefault="004323D2" w:rsidP="00752BD5">
            <w:pPr>
              <w:ind w:left="0"/>
            </w:pPr>
            <w:r>
              <w:t>($200K)</w:t>
            </w:r>
          </w:p>
        </w:tc>
        <w:tc>
          <w:tcPr>
            <w:tcW w:w="2554" w:type="dxa"/>
          </w:tcPr>
          <w:p w:rsidR="004323D2" w:rsidRDefault="004323D2" w:rsidP="00752BD5">
            <w:pPr>
              <w:ind w:left="0"/>
            </w:pPr>
            <w:r>
              <w:t>($200K)</w:t>
            </w:r>
          </w:p>
        </w:tc>
      </w:tr>
      <w:tr w:rsidR="004323D2">
        <w:trPr>
          <w:jc w:val="center"/>
        </w:trPr>
        <w:tc>
          <w:tcPr>
            <w:tcW w:w="2121" w:type="dxa"/>
          </w:tcPr>
          <w:p w:rsidR="004323D2" w:rsidRDefault="004323D2" w:rsidP="00752BD5">
            <w:pPr>
              <w:ind w:left="0"/>
            </w:pPr>
            <w:r>
              <w:t>Basis</w:t>
            </w:r>
          </w:p>
        </w:tc>
        <w:tc>
          <w:tcPr>
            <w:tcW w:w="1639" w:type="dxa"/>
          </w:tcPr>
          <w:p w:rsidR="004323D2" w:rsidRDefault="004323D2" w:rsidP="00752BD5">
            <w:pPr>
              <w:ind w:left="0"/>
            </w:pPr>
            <w:r>
              <w:t>$1M</w:t>
            </w:r>
          </w:p>
        </w:tc>
        <w:tc>
          <w:tcPr>
            <w:tcW w:w="2412" w:type="dxa"/>
          </w:tcPr>
          <w:p w:rsidR="004323D2" w:rsidRDefault="004323D2" w:rsidP="00752BD5">
            <w:pPr>
              <w:ind w:left="0"/>
            </w:pPr>
            <w:r>
              <w:t>$1M</w:t>
            </w:r>
          </w:p>
        </w:tc>
        <w:tc>
          <w:tcPr>
            <w:tcW w:w="2554" w:type="dxa"/>
          </w:tcPr>
          <w:p w:rsidR="004323D2" w:rsidRDefault="004323D2" w:rsidP="00752BD5">
            <w:pPr>
              <w:ind w:left="0"/>
            </w:pPr>
            <w:r>
              <w:t>$1M</w:t>
            </w:r>
          </w:p>
        </w:tc>
      </w:tr>
      <w:tr w:rsidR="004323D2">
        <w:trPr>
          <w:jc w:val="center"/>
        </w:trPr>
        <w:tc>
          <w:tcPr>
            <w:tcW w:w="2121" w:type="dxa"/>
          </w:tcPr>
          <w:p w:rsidR="004323D2" w:rsidRDefault="004323D2" w:rsidP="00752BD5">
            <w:pPr>
              <w:ind w:left="0"/>
            </w:pPr>
            <w:r>
              <w:t>Amount Realized</w:t>
            </w:r>
          </w:p>
        </w:tc>
        <w:tc>
          <w:tcPr>
            <w:tcW w:w="1639" w:type="dxa"/>
          </w:tcPr>
          <w:p w:rsidR="004323D2" w:rsidRDefault="004323D2" w:rsidP="00752BD5">
            <w:pPr>
              <w:ind w:left="0"/>
            </w:pPr>
            <w:r>
              <w:t>$800K</w:t>
            </w:r>
          </w:p>
        </w:tc>
        <w:tc>
          <w:tcPr>
            <w:tcW w:w="2412" w:type="dxa"/>
          </w:tcPr>
          <w:p w:rsidR="004323D2" w:rsidRDefault="004323D2" w:rsidP="00752BD5">
            <w:pPr>
              <w:ind w:left="0"/>
            </w:pPr>
            <w:r>
              <w:t>$800K</w:t>
            </w:r>
          </w:p>
        </w:tc>
        <w:tc>
          <w:tcPr>
            <w:tcW w:w="2554" w:type="dxa"/>
          </w:tcPr>
          <w:p w:rsidR="004323D2" w:rsidRDefault="004323D2" w:rsidP="00752BD5">
            <w:pPr>
              <w:ind w:left="0"/>
            </w:pPr>
            <w:r>
              <w:t>$800K</w:t>
            </w:r>
          </w:p>
        </w:tc>
      </w:tr>
      <w:tr w:rsidR="004323D2">
        <w:trPr>
          <w:jc w:val="center"/>
        </w:trPr>
        <w:tc>
          <w:tcPr>
            <w:tcW w:w="2121" w:type="dxa"/>
          </w:tcPr>
          <w:p w:rsidR="004323D2" w:rsidRDefault="004323D2" w:rsidP="00752BD5">
            <w:pPr>
              <w:ind w:left="0"/>
            </w:pPr>
            <w:r>
              <w:t>Tax Gain/Loss</w:t>
            </w:r>
          </w:p>
        </w:tc>
        <w:tc>
          <w:tcPr>
            <w:tcW w:w="1639" w:type="dxa"/>
          </w:tcPr>
          <w:p w:rsidR="004323D2" w:rsidRDefault="004323D2" w:rsidP="00752BD5">
            <w:pPr>
              <w:ind w:left="0"/>
            </w:pPr>
            <w:r>
              <w:t>($200K)</w:t>
            </w:r>
          </w:p>
        </w:tc>
        <w:tc>
          <w:tcPr>
            <w:tcW w:w="2412" w:type="dxa"/>
          </w:tcPr>
          <w:p w:rsidR="004323D2" w:rsidRDefault="004323D2" w:rsidP="00752BD5">
            <w:pPr>
              <w:ind w:left="0"/>
            </w:pPr>
            <w:r>
              <w:t>($200K)</w:t>
            </w:r>
          </w:p>
        </w:tc>
        <w:tc>
          <w:tcPr>
            <w:tcW w:w="2554" w:type="dxa"/>
          </w:tcPr>
          <w:p w:rsidR="004323D2" w:rsidRDefault="004323D2" w:rsidP="00752BD5">
            <w:pPr>
              <w:ind w:left="0"/>
            </w:pPr>
            <w:r>
              <w:t>($200K)</w:t>
            </w:r>
          </w:p>
        </w:tc>
      </w:tr>
    </w:tbl>
    <w:p w:rsidR="004323D2" w:rsidRPr="006C06F8" w:rsidRDefault="004323D2" w:rsidP="004323D2">
      <w:pPr>
        <w:pStyle w:val="ListParagraph"/>
        <w:ind w:left="1440"/>
        <w:contextualSpacing w:val="0"/>
      </w:pPr>
      <w:r>
        <w:t>**include the whole debt in amount realized if it’s either recourse OR nonrecourse debt</w:t>
      </w:r>
    </w:p>
    <w:p w:rsidR="004323D2" w:rsidRPr="003C7596" w:rsidRDefault="004323D2" w:rsidP="004323D2">
      <w:pPr>
        <w:pStyle w:val="Style1"/>
      </w:pPr>
      <w:r w:rsidRPr="003C7596">
        <w:t>Problem Set #18: Review Problem</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3C7596">
        <w:rPr>
          <w:szCs w:val="24"/>
        </w:rPr>
        <w:t>Following is a review problem in case you want to test your understanding of some of the concepts that we have covered so far. We will not discuss the problem in class, but I have included the answer on the following page.</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aps/>
          <w:szCs w:val="24"/>
        </w:rPr>
      </w:pPr>
      <w:r w:rsidRPr="003C7596">
        <w:rPr>
          <w:b/>
          <w:caps/>
          <w:szCs w:val="24"/>
        </w:rPr>
        <w:t>Problem</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rPr>
      </w:pPr>
      <w:r w:rsidRPr="003C7596">
        <w:rPr>
          <w:b/>
          <w:szCs w:val="24"/>
        </w:rPr>
        <w:t>Aisha is an investor and bought a small commercial building in 1990 for $1 million. She paid $850,000 of the purchase price out of her own resources and financed the remainder of the purchase by taking out a nonrecourse mortgage of $150,000 on the building. Over the years that followed, Aisha took $300,000 in depreciation deductions.</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rPr>
      </w:pPr>
      <w:r w:rsidRPr="003C7596">
        <w:rPr>
          <w:b/>
          <w:szCs w:val="24"/>
        </w:rPr>
        <w:t>In 2007, when the appraised value of the building was $800,000, Aisha transferred it to her daughter, Tiffany, by gift. Tiffany, drawing on her own resources, promptly invested $100,000 in elevator and lobby improvements. Between 2007 and 2009, Tiffany took depreciation deductions of $70,000.</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rPr>
      </w:pPr>
      <w:r w:rsidRPr="003C7596">
        <w:rPr>
          <w:b/>
          <w:szCs w:val="24"/>
        </w:rPr>
        <w:t>At the end of 2009, Tiffany sold the building, still subject to the mortgage, for $700,000, receiving $550,000 in cash from the purchaser. Neither Aisha nor Tiffany had ever made any principal payments on the mortgage.</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Cs w:val="24"/>
        </w:rPr>
      </w:pPr>
      <w:r w:rsidRPr="003C7596">
        <w:rPr>
          <w:b/>
          <w:szCs w:val="24"/>
        </w:rPr>
        <w:t xml:space="preserve">What are the income tax consequences of these events for Aisha and Tiffany? </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aps/>
          <w:szCs w:val="24"/>
        </w:rPr>
      </w:pPr>
      <w:r w:rsidRPr="003C7596">
        <w:rPr>
          <w:b/>
          <w:caps/>
          <w:szCs w:val="24"/>
        </w:rPr>
        <w:t>Sample Answer</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3C7596">
        <w:rPr>
          <w:szCs w:val="24"/>
        </w:rPr>
        <w:t xml:space="preserve">This is a basis question, involving, among other things, the </w:t>
      </w:r>
      <w:r w:rsidRPr="003C7596">
        <w:rPr>
          <w:i/>
          <w:iCs/>
          <w:szCs w:val="24"/>
        </w:rPr>
        <w:t xml:space="preserve">Crane </w:t>
      </w:r>
      <w:r w:rsidRPr="003C7596">
        <w:rPr>
          <w:szCs w:val="24"/>
        </w:rPr>
        <w:t xml:space="preserve">doctrine and </w:t>
      </w:r>
      <w:r w:rsidRPr="006C06F8">
        <w:rPr>
          <w:b/>
          <w:szCs w:val="24"/>
        </w:rPr>
        <w:t>§ 1015</w:t>
      </w:r>
      <w:r w:rsidRPr="003C7596">
        <w:rPr>
          <w:szCs w:val="24"/>
        </w:rPr>
        <w:t xml:space="preserve">.  Aisha’s original basis in the building was $1 million (the $850,000 she paid in cash plus the $150,000 of nonrecourse debt that is included in basis under </w:t>
      </w:r>
      <w:r w:rsidRPr="003C7596">
        <w:rPr>
          <w:i/>
          <w:iCs/>
          <w:szCs w:val="24"/>
        </w:rPr>
        <w:t>Crane</w:t>
      </w:r>
      <w:r w:rsidRPr="003C7596">
        <w:rPr>
          <w:szCs w:val="24"/>
        </w:rPr>
        <w:t xml:space="preserve">). In 2007, after Aisha had taken $300,000 in depreciation deductions, her adjusted basis (under </w:t>
      </w:r>
      <w:r w:rsidRPr="006C06F8">
        <w:rPr>
          <w:b/>
          <w:szCs w:val="24"/>
        </w:rPr>
        <w:t>§§ 1012 and 1016</w:t>
      </w:r>
      <w:r w:rsidRPr="003C7596">
        <w:rPr>
          <w:szCs w:val="24"/>
        </w:rPr>
        <w:t>) was $700,000 (her original basis of $1 million minus the $300,000 of depreciation deductions).</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3C7596">
        <w:rPr>
          <w:szCs w:val="24"/>
        </w:rPr>
        <w:t xml:space="preserve">The gift of the building is treated as a part-sale, part-gift. Aisha’s amount realized is the $150,000 mortgage subject to which Tiffany takes the property. Aisha’s basis is $700,000 and under Reg. </w:t>
      </w:r>
      <w:r w:rsidRPr="006C06F8">
        <w:rPr>
          <w:b/>
          <w:szCs w:val="24"/>
        </w:rPr>
        <w:t>§ 1.1001-(e)</w:t>
      </w:r>
      <w:r w:rsidRPr="003C7596">
        <w:rPr>
          <w:szCs w:val="24"/>
        </w:rPr>
        <w:t>, she can allocate all her basis to the part-sale portion to offset any gain but she cannot claim a loss. Thus, she has no gain or loss on the transfer.</w:t>
      </w:r>
    </w:p>
    <w:p w:rsidR="004323D2" w:rsidRPr="003C7596" w:rsidRDefault="004323D2" w:rsidP="00432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3C7596">
        <w:rPr>
          <w:szCs w:val="24"/>
        </w:rPr>
        <w:t>Under § 102, Tiffany had no income at the time of the gift. Because it is a part-sale, part- gift, under Reg. § 1015-4 Tiffany's basis is the greater of the amount Tiffany paid (effectively $150K) or Aisha's carryover basis ($700,000) so Tiffany takes a carryover basis of $700K. Under § 1016, Tiffany’s basis in the building increased to $800,000 when she paid $100,000 for improvements. In 2009, after Tiffany had taken $70,000 of depreciation deductions, her basis was $730,000 ($800,000 basis minus $70,000 of depreciation).</w:t>
      </w:r>
    </w:p>
    <w:p w:rsidR="004323D2" w:rsidRDefault="004323D2" w:rsidP="004323D2">
      <w:pPr>
        <w:rPr>
          <w:szCs w:val="24"/>
        </w:rPr>
      </w:pPr>
      <w:r w:rsidRPr="003C7596">
        <w:rPr>
          <w:szCs w:val="24"/>
        </w:rPr>
        <w:t xml:space="preserve">Tiffany’s amount realized on the 2009 sale of the building was $700,000 ($550,000 cash plus the $150,000 mortgage, which is included in her amount realized under </w:t>
      </w:r>
      <w:r w:rsidRPr="003C7596">
        <w:rPr>
          <w:i/>
          <w:iCs/>
          <w:szCs w:val="24"/>
        </w:rPr>
        <w:t>Crane</w:t>
      </w:r>
      <w:r w:rsidRPr="003C7596">
        <w:rPr>
          <w:szCs w:val="24"/>
        </w:rPr>
        <w:t>). Thus, Tiffany recognizes a loss of $30,000 on the sale under § 1001. The special “loss basis” rule in § 1015 does not apply because § 1015 creates a lower “loss basis” only if the donor’s basis exceeded the fair market value of the property at the time of the gift. In this case, at the time of the gift, Aisha’s basis was $700,000 and the property’s fair market value was $800,000. In other words, § 1015 only limits losses that are “built-in” at the time of the gift; it does not affect losses that accrue after the time of the gift.</w:t>
      </w:r>
      <w:r w:rsidR="0005528E">
        <w:rPr>
          <w:szCs w:val="24"/>
        </w:rPr>
        <w:tab/>
      </w:r>
    </w:p>
    <w:p w:rsidR="00194D7F" w:rsidRPr="00194D7F" w:rsidRDefault="00194D7F" w:rsidP="00194D7F">
      <w:pPr>
        <w:pStyle w:val="Heading2"/>
      </w:pPr>
      <w:bookmarkStart w:id="28" w:name="_Toc153705851"/>
      <w:r>
        <w:t>Interest Deductions</w:t>
      </w:r>
      <w:bookmarkEnd w:id="28"/>
    </w:p>
    <w:p w:rsidR="00194D7F" w:rsidRDefault="00194D7F" w:rsidP="00194D7F">
      <w:pPr>
        <w:pStyle w:val="ListParagraph"/>
        <w:numPr>
          <w:ilvl w:val="0"/>
          <w:numId w:val="91"/>
        </w:numPr>
        <w:spacing w:after="0"/>
        <w:rPr>
          <w:sz w:val="18"/>
        </w:rPr>
      </w:pPr>
      <w:r w:rsidRPr="00036AFF">
        <w:rPr>
          <w:b/>
          <w:sz w:val="18"/>
        </w:rPr>
        <w:t>Code §</w:t>
      </w:r>
      <w:r>
        <w:rPr>
          <w:b/>
          <w:sz w:val="18"/>
        </w:rPr>
        <w:t xml:space="preserve"> 1(h)(2)</w:t>
      </w:r>
      <w:r w:rsidRPr="00036AFF">
        <w:rPr>
          <w:b/>
          <w:sz w:val="18"/>
        </w:rPr>
        <w:t xml:space="preserve">. </w:t>
      </w:r>
      <w:r>
        <w:rPr>
          <w:sz w:val="18"/>
        </w:rPr>
        <w:t>Tax imposed—Maximum capital gains rate—Net capital gain taken into account as investment income</w:t>
      </w:r>
      <w:r w:rsidRPr="00036AFF">
        <w:rPr>
          <w:sz w:val="18"/>
        </w:rPr>
        <w:t>.</w:t>
      </w:r>
    </w:p>
    <w:p w:rsidR="00194D7F" w:rsidRDefault="00194D7F" w:rsidP="00194D7F">
      <w:pPr>
        <w:pStyle w:val="ListParagraph"/>
        <w:numPr>
          <w:ilvl w:val="0"/>
          <w:numId w:val="91"/>
        </w:numPr>
        <w:spacing w:after="0"/>
        <w:rPr>
          <w:sz w:val="18"/>
        </w:rPr>
      </w:pPr>
      <w:r w:rsidRPr="00B56C74">
        <w:rPr>
          <w:b/>
          <w:sz w:val="18"/>
        </w:rPr>
        <w:t xml:space="preserve">Code § 1(h)(11)(D)(i). </w:t>
      </w:r>
      <w:r w:rsidRPr="00B56C74">
        <w:rPr>
          <w:sz w:val="18"/>
        </w:rPr>
        <w:t>Tax imposed—Maximum capital gains rate—</w:t>
      </w:r>
      <w:r>
        <w:rPr>
          <w:sz w:val="18"/>
        </w:rPr>
        <w:t>Dividends taxed as net capital gain—Special rules—Amounts taken into account as investment income.</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163(a)</w:t>
      </w:r>
      <w:r w:rsidRPr="00036AFF">
        <w:rPr>
          <w:b/>
          <w:sz w:val="18"/>
        </w:rPr>
        <w:t xml:space="preserve">. </w:t>
      </w:r>
      <w:r>
        <w:rPr>
          <w:sz w:val="18"/>
        </w:rPr>
        <w:t>Interest—General rule.</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163(d)</w:t>
      </w:r>
      <w:r w:rsidRPr="00036AFF">
        <w:rPr>
          <w:b/>
          <w:sz w:val="18"/>
        </w:rPr>
        <w:t xml:space="preserve">. </w:t>
      </w:r>
      <w:r>
        <w:rPr>
          <w:sz w:val="18"/>
        </w:rPr>
        <w:t>Interest—Limitation on investment interest</w:t>
      </w:r>
      <w:r w:rsidRPr="00036AFF">
        <w:rPr>
          <w:sz w:val="18"/>
        </w:rPr>
        <w:t>.</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163(h)</w:t>
      </w:r>
      <w:r w:rsidRPr="00036AFF">
        <w:rPr>
          <w:b/>
          <w:sz w:val="18"/>
        </w:rPr>
        <w:t xml:space="preserve"> </w:t>
      </w:r>
      <w:r>
        <w:rPr>
          <w:sz w:val="18"/>
        </w:rPr>
        <w:t>Interest—Disallowance of deduction for personal interest</w:t>
      </w:r>
      <w:r w:rsidRPr="00036AFF">
        <w:rPr>
          <w:sz w:val="18"/>
        </w:rPr>
        <w:t>.</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264(a)(2)</w:t>
      </w:r>
      <w:r w:rsidRPr="00036AFF">
        <w:rPr>
          <w:b/>
          <w:sz w:val="18"/>
        </w:rPr>
        <w:t xml:space="preserve"> </w:t>
      </w:r>
      <w:r>
        <w:rPr>
          <w:sz w:val="18"/>
        </w:rPr>
        <w:t>Certain amounts paid in connection with insurance contracts—General rules</w:t>
      </w:r>
      <w:r w:rsidRPr="00036AFF">
        <w:rPr>
          <w:sz w:val="18"/>
        </w:rPr>
        <w:t>.</w:t>
      </w:r>
    </w:p>
    <w:p w:rsidR="00194D7F" w:rsidRDefault="00194D7F" w:rsidP="00194D7F">
      <w:pPr>
        <w:pStyle w:val="ListParagraph"/>
        <w:numPr>
          <w:ilvl w:val="0"/>
          <w:numId w:val="91"/>
        </w:numPr>
        <w:spacing w:after="0"/>
        <w:rPr>
          <w:sz w:val="18"/>
        </w:rPr>
      </w:pPr>
      <w:r w:rsidRPr="00036AFF">
        <w:rPr>
          <w:b/>
          <w:sz w:val="18"/>
        </w:rPr>
        <w:t>Code §</w:t>
      </w:r>
      <w:r>
        <w:rPr>
          <w:b/>
          <w:sz w:val="18"/>
        </w:rPr>
        <w:t xml:space="preserve"> 265(a)(2) </w:t>
      </w:r>
      <w:r>
        <w:rPr>
          <w:sz w:val="18"/>
        </w:rPr>
        <w:t>Expenses and interest relating to tax-exempt income—General rule—Interest</w:t>
      </w:r>
      <w:r w:rsidRPr="00015E64">
        <w:rPr>
          <w:sz w:val="18"/>
        </w:rPr>
        <w:t>.</w:t>
      </w:r>
    </w:p>
    <w:p w:rsidR="0042266E" w:rsidRPr="00194D7F" w:rsidRDefault="00194D7F" w:rsidP="00194D7F">
      <w:pPr>
        <w:pStyle w:val="ListParagraph"/>
        <w:numPr>
          <w:ilvl w:val="0"/>
          <w:numId w:val="91"/>
        </w:numPr>
        <w:spacing w:after="0"/>
        <w:rPr>
          <w:sz w:val="18"/>
        </w:rPr>
      </w:pPr>
      <w:r w:rsidRPr="00036AFF">
        <w:rPr>
          <w:b/>
          <w:sz w:val="18"/>
        </w:rPr>
        <w:t>Code §</w:t>
      </w:r>
      <w:r>
        <w:rPr>
          <w:b/>
          <w:sz w:val="18"/>
        </w:rPr>
        <w:t xml:space="preserve"> 469(e)(1).</w:t>
      </w:r>
      <w:r w:rsidRPr="00036AFF">
        <w:rPr>
          <w:b/>
          <w:sz w:val="18"/>
        </w:rPr>
        <w:t xml:space="preserve"> </w:t>
      </w:r>
      <w:r>
        <w:rPr>
          <w:sz w:val="18"/>
        </w:rPr>
        <w:t>Passive activity losses and credits limited—Special rules for determining income or loss from a passive activity—Certain income not treated as income from passive activity</w:t>
      </w:r>
      <w:r w:rsidRPr="00036AFF">
        <w:rPr>
          <w:sz w:val="18"/>
        </w:rPr>
        <w:t>.</w:t>
      </w:r>
    </w:p>
    <w:tbl>
      <w:tblPr>
        <w:tblStyle w:val="MediumGrid3-Accent3"/>
        <w:tblW w:w="0" w:type="auto"/>
        <w:jc w:val="center"/>
        <w:tblLook w:val="0620"/>
      </w:tblPr>
      <w:tblGrid>
        <w:gridCol w:w="2591"/>
        <w:gridCol w:w="645"/>
        <w:gridCol w:w="748"/>
        <w:gridCol w:w="770"/>
      </w:tblGrid>
      <w:tr w:rsidR="0042266E">
        <w:trPr>
          <w:cnfStyle w:val="100000000000"/>
          <w:jc w:val="center"/>
        </w:trPr>
        <w:tc>
          <w:tcPr>
            <w:tcW w:w="2591" w:type="dxa"/>
            <w:shd w:val="clear" w:color="auto" w:fill="00B050"/>
          </w:tcPr>
          <w:p w:rsidR="0042266E" w:rsidRDefault="0042266E" w:rsidP="00194D7F"/>
        </w:tc>
        <w:tc>
          <w:tcPr>
            <w:tcW w:w="645" w:type="dxa"/>
            <w:shd w:val="clear" w:color="auto" w:fill="00B050"/>
          </w:tcPr>
          <w:p w:rsidR="0042266E" w:rsidRDefault="0042266E" w:rsidP="00194D7F">
            <w:pPr>
              <w:ind w:left="-18"/>
            </w:pPr>
            <w:r>
              <w:t>Sue</w:t>
            </w:r>
          </w:p>
        </w:tc>
        <w:tc>
          <w:tcPr>
            <w:tcW w:w="748" w:type="dxa"/>
            <w:shd w:val="clear" w:color="auto" w:fill="00B050"/>
          </w:tcPr>
          <w:p w:rsidR="0042266E" w:rsidRDefault="0042266E" w:rsidP="00194D7F">
            <w:pPr>
              <w:ind w:left="-18"/>
            </w:pPr>
            <w:r>
              <w:t xml:space="preserve"> Bert</w:t>
            </w:r>
          </w:p>
        </w:tc>
        <w:tc>
          <w:tcPr>
            <w:tcW w:w="770" w:type="dxa"/>
            <w:shd w:val="clear" w:color="auto" w:fill="00B050"/>
          </w:tcPr>
          <w:p w:rsidR="0042266E" w:rsidRDefault="0042266E" w:rsidP="00194D7F">
            <w:pPr>
              <w:ind w:left="-18"/>
            </w:pPr>
            <w:r>
              <w:t xml:space="preserve"> Jean</w:t>
            </w:r>
          </w:p>
        </w:tc>
      </w:tr>
      <w:tr w:rsidR="0042266E">
        <w:trPr>
          <w:jc w:val="center"/>
        </w:trPr>
        <w:tc>
          <w:tcPr>
            <w:tcW w:w="2591" w:type="dxa"/>
          </w:tcPr>
          <w:p w:rsidR="0042266E" w:rsidRDefault="0042266E" w:rsidP="00194D7F">
            <w:pPr>
              <w:ind w:left="0"/>
            </w:pPr>
            <w:r>
              <w:t>Assets at start of year</w:t>
            </w:r>
          </w:p>
        </w:tc>
        <w:tc>
          <w:tcPr>
            <w:tcW w:w="645" w:type="dxa"/>
          </w:tcPr>
          <w:p w:rsidR="0042266E" w:rsidRDefault="0042266E" w:rsidP="00194D7F">
            <w:pPr>
              <w:ind w:left="-18"/>
            </w:pPr>
          </w:p>
        </w:tc>
        <w:tc>
          <w:tcPr>
            <w:tcW w:w="748" w:type="dxa"/>
          </w:tcPr>
          <w:p w:rsidR="0042266E" w:rsidRDefault="0042266E" w:rsidP="00194D7F">
            <w:pPr>
              <w:ind w:left="-18"/>
            </w:pPr>
          </w:p>
        </w:tc>
        <w:tc>
          <w:tcPr>
            <w:tcW w:w="770" w:type="dxa"/>
          </w:tcPr>
          <w:p w:rsidR="0042266E" w:rsidRDefault="0042266E" w:rsidP="00194D7F">
            <w:pPr>
              <w:ind w:left="-18"/>
            </w:pPr>
          </w:p>
        </w:tc>
      </w:tr>
      <w:tr w:rsidR="0042266E">
        <w:trPr>
          <w:jc w:val="center"/>
        </w:trPr>
        <w:tc>
          <w:tcPr>
            <w:tcW w:w="2591" w:type="dxa"/>
          </w:tcPr>
          <w:p w:rsidR="0042266E" w:rsidRDefault="0042266E" w:rsidP="00194D7F">
            <w:r>
              <w:t>Cash</w:t>
            </w:r>
          </w:p>
        </w:tc>
        <w:tc>
          <w:tcPr>
            <w:tcW w:w="645" w:type="dxa"/>
          </w:tcPr>
          <w:p w:rsidR="0042266E" w:rsidRDefault="0042266E" w:rsidP="00194D7F">
            <w:pPr>
              <w:ind w:left="-18"/>
            </w:pPr>
            <w:r>
              <w:t>100</w:t>
            </w:r>
          </w:p>
        </w:tc>
        <w:tc>
          <w:tcPr>
            <w:tcW w:w="748" w:type="dxa"/>
          </w:tcPr>
          <w:p w:rsidR="0042266E" w:rsidRDefault="0042266E" w:rsidP="00194D7F">
            <w:pPr>
              <w:ind w:left="-18"/>
            </w:pPr>
            <w:r>
              <w:t>100</w:t>
            </w:r>
          </w:p>
        </w:tc>
        <w:tc>
          <w:tcPr>
            <w:tcW w:w="770" w:type="dxa"/>
          </w:tcPr>
          <w:p w:rsidR="0042266E" w:rsidRDefault="0042266E" w:rsidP="00194D7F">
            <w:pPr>
              <w:ind w:left="-18"/>
            </w:pPr>
            <w:r>
              <w:t>0</w:t>
            </w:r>
          </w:p>
        </w:tc>
      </w:tr>
      <w:tr w:rsidR="0042266E">
        <w:trPr>
          <w:jc w:val="center"/>
        </w:trPr>
        <w:tc>
          <w:tcPr>
            <w:tcW w:w="2591" w:type="dxa"/>
          </w:tcPr>
          <w:p w:rsidR="0042266E" w:rsidRDefault="0042266E" w:rsidP="00194D7F">
            <w:pPr>
              <w:ind w:left="0"/>
            </w:pPr>
            <w:r>
              <w:t>Assets at end of year</w:t>
            </w:r>
          </w:p>
        </w:tc>
        <w:tc>
          <w:tcPr>
            <w:tcW w:w="645" w:type="dxa"/>
          </w:tcPr>
          <w:p w:rsidR="0042266E" w:rsidRDefault="0042266E" w:rsidP="00194D7F">
            <w:pPr>
              <w:ind w:left="-18"/>
            </w:pPr>
          </w:p>
        </w:tc>
        <w:tc>
          <w:tcPr>
            <w:tcW w:w="748" w:type="dxa"/>
          </w:tcPr>
          <w:p w:rsidR="0042266E" w:rsidRDefault="0042266E" w:rsidP="00194D7F">
            <w:pPr>
              <w:ind w:left="-18"/>
            </w:pPr>
          </w:p>
        </w:tc>
        <w:tc>
          <w:tcPr>
            <w:tcW w:w="770" w:type="dxa"/>
          </w:tcPr>
          <w:p w:rsidR="0042266E" w:rsidRDefault="0042266E" w:rsidP="00194D7F">
            <w:pPr>
              <w:ind w:left="-18"/>
            </w:pPr>
          </w:p>
        </w:tc>
      </w:tr>
      <w:tr w:rsidR="0042266E">
        <w:trPr>
          <w:jc w:val="center"/>
        </w:trPr>
        <w:tc>
          <w:tcPr>
            <w:tcW w:w="2591" w:type="dxa"/>
          </w:tcPr>
          <w:p w:rsidR="0042266E" w:rsidRDefault="0042266E" w:rsidP="00194D7F">
            <w:r>
              <w:t>Cash</w:t>
            </w:r>
          </w:p>
        </w:tc>
        <w:tc>
          <w:tcPr>
            <w:tcW w:w="645" w:type="dxa"/>
          </w:tcPr>
          <w:p w:rsidR="0042266E" w:rsidRDefault="0042266E" w:rsidP="00194D7F">
            <w:pPr>
              <w:ind w:left="-18"/>
            </w:pPr>
            <w:r>
              <w:t>0</w:t>
            </w:r>
          </w:p>
        </w:tc>
        <w:tc>
          <w:tcPr>
            <w:tcW w:w="748" w:type="dxa"/>
          </w:tcPr>
          <w:p w:rsidR="0042266E" w:rsidRDefault="0042266E" w:rsidP="00194D7F">
            <w:pPr>
              <w:ind w:left="-18"/>
            </w:pPr>
            <w:r>
              <w:t>100</w:t>
            </w:r>
          </w:p>
        </w:tc>
        <w:tc>
          <w:tcPr>
            <w:tcW w:w="770" w:type="dxa"/>
          </w:tcPr>
          <w:p w:rsidR="0042266E" w:rsidRDefault="0042266E" w:rsidP="00194D7F">
            <w:pPr>
              <w:ind w:left="-18"/>
            </w:pPr>
          </w:p>
        </w:tc>
      </w:tr>
      <w:tr w:rsidR="0042266E">
        <w:trPr>
          <w:jc w:val="center"/>
        </w:trPr>
        <w:tc>
          <w:tcPr>
            <w:tcW w:w="2591" w:type="dxa"/>
          </w:tcPr>
          <w:p w:rsidR="0042266E" w:rsidRDefault="0042266E" w:rsidP="00194D7F">
            <w:r>
              <w:t>Interest income</w:t>
            </w:r>
          </w:p>
        </w:tc>
        <w:tc>
          <w:tcPr>
            <w:tcW w:w="645" w:type="dxa"/>
          </w:tcPr>
          <w:p w:rsidR="0042266E" w:rsidRDefault="0042266E" w:rsidP="00194D7F">
            <w:pPr>
              <w:ind w:left="-18"/>
            </w:pPr>
          </w:p>
        </w:tc>
        <w:tc>
          <w:tcPr>
            <w:tcW w:w="748" w:type="dxa"/>
          </w:tcPr>
          <w:p w:rsidR="0042266E" w:rsidRDefault="0042266E" w:rsidP="00194D7F">
            <w:pPr>
              <w:ind w:left="-18"/>
            </w:pPr>
            <w:r>
              <w:t>10</w:t>
            </w:r>
          </w:p>
        </w:tc>
        <w:tc>
          <w:tcPr>
            <w:tcW w:w="770" w:type="dxa"/>
          </w:tcPr>
          <w:p w:rsidR="0042266E" w:rsidRDefault="0042266E" w:rsidP="00194D7F">
            <w:pPr>
              <w:ind w:left="-18"/>
            </w:pPr>
          </w:p>
        </w:tc>
      </w:tr>
      <w:tr w:rsidR="0042266E">
        <w:trPr>
          <w:jc w:val="center"/>
        </w:trPr>
        <w:tc>
          <w:tcPr>
            <w:tcW w:w="2591" w:type="dxa"/>
          </w:tcPr>
          <w:p w:rsidR="0042266E" w:rsidRDefault="0042266E" w:rsidP="00194D7F">
            <w:r>
              <w:t>Vacation Debt</w:t>
            </w:r>
          </w:p>
        </w:tc>
        <w:tc>
          <w:tcPr>
            <w:tcW w:w="645" w:type="dxa"/>
          </w:tcPr>
          <w:p w:rsidR="0042266E" w:rsidRDefault="0042266E" w:rsidP="00194D7F">
            <w:pPr>
              <w:ind w:left="-18"/>
            </w:pPr>
          </w:p>
        </w:tc>
        <w:tc>
          <w:tcPr>
            <w:tcW w:w="748" w:type="dxa"/>
          </w:tcPr>
          <w:p w:rsidR="0042266E" w:rsidRDefault="0042266E" w:rsidP="00194D7F">
            <w:pPr>
              <w:ind w:left="-18"/>
            </w:pPr>
            <w:r>
              <w:t>-100</w:t>
            </w:r>
          </w:p>
        </w:tc>
        <w:tc>
          <w:tcPr>
            <w:tcW w:w="770" w:type="dxa"/>
          </w:tcPr>
          <w:p w:rsidR="0042266E" w:rsidRDefault="0042266E" w:rsidP="00194D7F">
            <w:pPr>
              <w:ind w:left="-18"/>
            </w:pPr>
            <w:r>
              <w:t>-100</w:t>
            </w:r>
          </w:p>
        </w:tc>
      </w:tr>
      <w:tr w:rsidR="0042266E">
        <w:trPr>
          <w:jc w:val="center"/>
        </w:trPr>
        <w:tc>
          <w:tcPr>
            <w:tcW w:w="2591" w:type="dxa"/>
            <w:shd w:val="clear" w:color="auto" w:fill="E6EED5"/>
          </w:tcPr>
          <w:p w:rsidR="0042266E" w:rsidRPr="00E34602" w:rsidRDefault="0042266E" w:rsidP="00194D7F">
            <w:pPr>
              <w:rPr>
                <w:bCs/>
              </w:rPr>
            </w:pPr>
            <w:r w:rsidRPr="00E34602">
              <w:rPr>
                <w:bCs/>
              </w:rPr>
              <w:t>Interest Payment</w:t>
            </w:r>
          </w:p>
        </w:tc>
        <w:tc>
          <w:tcPr>
            <w:tcW w:w="645" w:type="dxa"/>
            <w:shd w:val="clear" w:color="auto" w:fill="E6EED5"/>
          </w:tcPr>
          <w:p w:rsidR="0042266E" w:rsidRPr="00E34602" w:rsidRDefault="0042266E" w:rsidP="00194D7F">
            <w:pPr>
              <w:ind w:left="-18"/>
              <w:rPr>
                <w:bCs/>
              </w:rPr>
            </w:pPr>
          </w:p>
        </w:tc>
        <w:tc>
          <w:tcPr>
            <w:tcW w:w="748" w:type="dxa"/>
            <w:shd w:val="clear" w:color="auto" w:fill="E6EED5"/>
          </w:tcPr>
          <w:p w:rsidR="0042266E" w:rsidRPr="00E34602" w:rsidRDefault="0042266E" w:rsidP="00194D7F">
            <w:pPr>
              <w:ind w:left="-18"/>
              <w:rPr>
                <w:bCs/>
              </w:rPr>
            </w:pPr>
            <w:r w:rsidRPr="00E34602">
              <w:rPr>
                <w:bCs/>
              </w:rPr>
              <w:t>-10</w:t>
            </w:r>
          </w:p>
        </w:tc>
        <w:tc>
          <w:tcPr>
            <w:tcW w:w="770" w:type="dxa"/>
            <w:shd w:val="clear" w:color="auto" w:fill="E6EED5"/>
          </w:tcPr>
          <w:p w:rsidR="0042266E" w:rsidRPr="00E34602" w:rsidRDefault="0042266E" w:rsidP="00194D7F">
            <w:pPr>
              <w:ind w:left="-18"/>
              <w:rPr>
                <w:bCs/>
              </w:rPr>
            </w:pPr>
            <w:r w:rsidRPr="00E34602">
              <w:rPr>
                <w:bCs/>
              </w:rPr>
              <w:t>-10</w:t>
            </w:r>
          </w:p>
        </w:tc>
      </w:tr>
    </w:tbl>
    <w:p w:rsidR="0042266E" w:rsidRDefault="0042266E" w:rsidP="0042266E">
      <w:pPr>
        <w:pStyle w:val="ListParagraph"/>
        <w:ind w:left="1440"/>
      </w:pPr>
      <w:r>
        <w:br w:type="textWrapping" w:clear="all"/>
      </w:r>
    </w:p>
    <w:p w:rsidR="0042266E" w:rsidRDefault="0042266E" w:rsidP="0042266E">
      <w:pPr>
        <w:pStyle w:val="ListParagraph"/>
        <w:numPr>
          <w:ilvl w:val="0"/>
          <w:numId w:val="97"/>
        </w:numPr>
      </w:pPr>
      <w:r>
        <w:t>If we allow for deductions on interest we create differences between Bert and Sue—tax arbitrage</w:t>
      </w:r>
    </w:p>
    <w:p w:rsidR="0042266E" w:rsidRDefault="0042266E" w:rsidP="0042266E">
      <w:pPr>
        <w:pStyle w:val="ListParagraph"/>
        <w:numPr>
          <w:ilvl w:val="0"/>
          <w:numId w:val="97"/>
        </w:numPr>
      </w:pPr>
      <w:r>
        <w:t xml:space="preserve">If we don’t allow deductions on interest we </w:t>
      </w:r>
    </w:p>
    <w:p w:rsidR="0042266E" w:rsidRDefault="0042266E" w:rsidP="0042266E">
      <w:pPr>
        <w:pStyle w:val="ListParagraph"/>
        <w:numPr>
          <w:ilvl w:val="0"/>
          <w:numId w:val="97"/>
        </w:numPr>
      </w:pPr>
      <w:r>
        <w:t xml:space="preserve">IF we want to tax income from savings, Jean is dis-saving </w:t>
      </w:r>
    </w:p>
    <w:p w:rsidR="0042266E" w:rsidRDefault="0042266E" w:rsidP="0042266E">
      <w:pPr>
        <w:pStyle w:val="ListParagraph"/>
        <w:numPr>
          <w:ilvl w:val="0"/>
          <w:numId w:val="97"/>
        </w:numPr>
      </w:pPr>
      <w:r>
        <w:t>Tax arbitrage: economically, do the exact same thing as Sue BUT gets a benefit from the government</w:t>
      </w:r>
    </w:p>
    <w:p w:rsidR="0042266E" w:rsidRDefault="0042266E" w:rsidP="0042266E">
      <w:pPr>
        <w:pStyle w:val="ListParagraph"/>
        <w:numPr>
          <w:ilvl w:val="1"/>
          <w:numId w:val="97"/>
        </w:numPr>
      </w:pPr>
      <w:r>
        <w:t>Deductible borrowing for tax-exempt income creates negative MTR</w:t>
      </w:r>
    </w:p>
    <w:p w:rsidR="0042266E" w:rsidRDefault="0042266E" w:rsidP="0042266E">
      <w:r>
        <w:t>“In any circumstance where interest expense is entirely deductible and the income from the preferred asset is entirely excluded from income, taxpayers often will find that their total tax liability is negative on a fully leveraged investment.”</w:t>
      </w:r>
    </w:p>
    <w:p w:rsidR="0042266E" w:rsidRDefault="0042266E" w:rsidP="0042266E">
      <w:r>
        <w:t>§ 163(d)(1)—can deduct investment interest up to investment amount; (2) carryforward disallowed interest</w:t>
      </w:r>
    </w:p>
    <w:p w:rsidR="0042266E" w:rsidRPr="006D1F35" w:rsidRDefault="0042266E" w:rsidP="00815675">
      <w:pPr>
        <w:pStyle w:val="ListParagraph"/>
        <w:numPr>
          <w:ilvl w:val="0"/>
          <w:numId w:val="102"/>
        </w:numPr>
        <w:ind w:left="1080"/>
        <w:rPr>
          <w:b/>
        </w:rPr>
      </w:pPr>
      <w:r w:rsidRPr="006D1F35">
        <w:rPr>
          <w:b/>
        </w:rPr>
        <w:t>Economic substance doctrine</w:t>
      </w:r>
    </w:p>
    <w:p w:rsidR="0042266E" w:rsidRDefault="0042266E" w:rsidP="0042266E">
      <w:pPr>
        <w:pStyle w:val="ListParagraph"/>
        <w:numPr>
          <w:ilvl w:val="1"/>
          <w:numId w:val="102"/>
        </w:numPr>
      </w:pPr>
      <w:r w:rsidRPr="006D1F35">
        <w:rPr>
          <w:b/>
        </w:rPr>
        <w:t>§ 7701(o) in healthcare bill</w:t>
      </w:r>
    </w:p>
    <w:p w:rsidR="0042266E" w:rsidRPr="006D1F35" w:rsidRDefault="0042266E" w:rsidP="0042266E">
      <w:pPr>
        <w:pStyle w:val="ListParagraph"/>
        <w:numPr>
          <w:ilvl w:val="2"/>
          <w:numId w:val="102"/>
        </w:numPr>
      </w:pPr>
      <w:r w:rsidRPr="006D1F35">
        <w:t>“</w:t>
      </w:r>
      <w:r w:rsidRPr="006D1F35">
        <w:rPr>
          <w:rFonts w:cs="Verdana"/>
          <w:color w:val="262626"/>
        </w:rPr>
        <w:t>A transaction is treated as having economic substance only if the transaction changes in a meaningful way (apart from Federal income tax effects) the taxpayer’s economic position, and the taxpayer has a substantial purpose (apart from Federal income tax effects) for entering into such transaction.”</w:t>
      </w:r>
    </w:p>
    <w:p w:rsidR="0042266E" w:rsidRDefault="0042266E" w:rsidP="0042266E">
      <w:pPr>
        <w:pStyle w:val="ListParagraph"/>
        <w:numPr>
          <w:ilvl w:val="1"/>
          <w:numId w:val="102"/>
        </w:numPr>
      </w:pPr>
      <w:r>
        <w:t>Only applies to sections to which the “economic substance doctrine is relevant”</w:t>
      </w:r>
    </w:p>
    <w:p w:rsidR="0042266E" w:rsidRDefault="0042266E" w:rsidP="0042266E">
      <w:pPr>
        <w:pStyle w:val="ListParagraph"/>
        <w:numPr>
          <w:ilvl w:val="2"/>
          <w:numId w:val="102"/>
        </w:numPr>
      </w:pPr>
      <w:r>
        <w:t>Case law standard: if the shelter is what Congress intended</w:t>
      </w:r>
    </w:p>
    <w:p w:rsidR="0042266E" w:rsidRPr="006D1F35" w:rsidRDefault="0042266E" w:rsidP="0042266E">
      <w:pPr>
        <w:pStyle w:val="ListParagraph"/>
        <w:numPr>
          <w:ilvl w:val="1"/>
          <w:numId w:val="102"/>
        </w:numPr>
      </w:pPr>
      <w:r>
        <w:t>40% penalty for understatements of transactions found to lack economic substance—if you include a note on your tax return about the transaction but still underpay it’s a 20% penalty</w:t>
      </w:r>
    </w:p>
    <w:p w:rsidR="0042266E" w:rsidRDefault="0042266E" w:rsidP="00194D7F">
      <w:pPr>
        <w:pStyle w:val="Style1"/>
      </w:pPr>
      <w:r>
        <w:t>knetsch v United States—1960—SCOTUS—Brennan</w:t>
      </w:r>
    </w:p>
    <w:tbl>
      <w:tblPr>
        <w:tblStyle w:val="MediumGrid3-Accent3"/>
        <w:tblW w:w="0" w:type="auto"/>
        <w:jc w:val="center"/>
        <w:tblLook w:val="0620"/>
      </w:tblPr>
      <w:tblGrid>
        <w:gridCol w:w="4731"/>
        <w:gridCol w:w="2390"/>
      </w:tblGrid>
      <w:tr w:rsidR="0042266E">
        <w:trPr>
          <w:cnfStyle w:val="100000000000"/>
          <w:jc w:val="center"/>
        </w:trPr>
        <w:tc>
          <w:tcPr>
            <w:tcW w:w="4731" w:type="dxa"/>
          </w:tcPr>
          <w:p w:rsidR="0042266E" w:rsidRDefault="0042266E" w:rsidP="0042266E">
            <w:pPr>
              <w:ind w:left="0"/>
            </w:pPr>
          </w:p>
        </w:tc>
        <w:tc>
          <w:tcPr>
            <w:tcW w:w="2390" w:type="dxa"/>
          </w:tcPr>
          <w:p w:rsidR="0042266E" w:rsidRDefault="0042266E"/>
        </w:tc>
      </w:tr>
      <w:tr w:rsidR="0042266E">
        <w:trPr>
          <w:jc w:val="center"/>
        </w:trPr>
        <w:tc>
          <w:tcPr>
            <w:tcW w:w="4731" w:type="dxa"/>
          </w:tcPr>
          <w:p w:rsidR="0042266E" w:rsidRDefault="0042266E">
            <w:r>
              <w:t>Loan to Knetch from insurance company</w:t>
            </w:r>
          </w:p>
        </w:tc>
        <w:tc>
          <w:tcPr>
            <w:tcW w:w="2390" w:type="dxa"/>
          </w:tcPr>
          <w:p w:rsidR="0042266E" w:rsidRDefault="0042266E">
            <w:r>
              <w:t>($4M)</w:t>
            </w:r>
          </w:p>
        </w:tc>
      </w:tr>
      <w:tr w:rsidR="0042266E">
        <w:trPr>
          <w:jc w:val="center"/>
        </w:trPr>
        <w:tc>
          <w:tcPr>
            <w:tcW w:w="4731" w:type="dxa"/>
          </w:tcPr>
          <w:p w:rsidR="0042266E" w:rsidRDefault="0042266E">
            <w:r>
              <w:t>Interest Due on Loan (3.5%)</w:t>
            </w:r>
          </w:p>
        </w:tc>
        <w:tc>
          <w:tcPr>
            <w:tcW w:w="2390" w:type="dxa"/>
          </w:tcPr>
          <w:p w:rsidR="0042266E" w:rsidRDefault="0042266E">
            <w:r>
              <w:t>($140K)</w:t>
            </w:r>
          </w:p>
        </w:tc>
      </w:tr>
      <w:tr w:rsidR="0042266E">
        <w:trPr>
          <w:jc w:val="center"/>
        </w:trPr>
        <w:tc>
          <w:tcPr>
            <w:tcW w:w="4731" w:type="dxa"/>
          </w:tcPr>
          <w:p w:rsidR="0042266E" w:rsidRDefault="0042266E">
            <w:r>
              <w:t>Investment by Knetsch in Annuity</w:t>
            </w:r>
          </w:p>
        </w:tc>
        <w:tc>
          <w:tcPr>
            <w:tcW w:w="2390" w:type="dxa"/>
          </w:tcPr>
          <w:p w:rsidR="0042266E" w:rsidRDefault="0042266E">
            <w:r>
              <w:t>$4M</w:t>
            </w:r>
          </w:p>
        </w:tc>
      </w:tr>
      <w:tr w:rsidR="0042266E">
        <w:trPr>
          <w:jc w:val="center"/>
        </w:trPr>
        <w:tc>
          <w:tcPr>
            <w:tcW w:w="4731" w:type="dxa"/>
          </w:tcPr>
          <w:p w:rsidR="0042266E" w:rsidRDefault="0042266E">
            <w:r>
              <w:t>Tax-Free Interest on Bond (2.5% interest)</w:t>
            </w:r>
          </w:p>
        </w:tc>
        <w:tc>
          <w:tcPr>
            <w:tcW w:w="2390" w:type="dxa"/>
          </w:tcPr>
          <w:p w:rsidR="0042266E" w:rsidRDefault="0042266E">
            <w:r>
              <w:t>$100K</w:t>
            </w:r>
          </w:p>
        </w:tc>
      </w:tr>
      <w:tr w:rsidR="0042266E">
        <w:trPr>
          <w:jc w:val="center"/>
        </w:trPr>
        <w:tc>
          <w:tcPr>
            <w:tcW w:w="4731" w:type="dxa"/>
            <w:shd w:val="clear" w:color="auto" w:fill="E6EED5"/>
          </w:tcPr>
          <w:p w:rsidR="0042266E" w:rsidRDefault="0042266E">
            <w:pPr>
              <w:rPr>
                <w:b/>
                <w:bCs/>
              </w:rPr>
            </w:pPr>
            <w:r>
              <w:rPr>
                <w:b/>
                <w:bCs/>
              </w:rPr>
              <w:t>Pre-Tax Income</w:t>
            </w:r>
          </w:p>
        </w:tc>
        <w:tc>
          <w:tcPr>
            <w:tcW w:w="2390" w:type="dxa"/>
            <w:shd w:val="clear" w:color="auto" w:fill="E6EED5"/>
          </w:tcPr>
          <w:p w:rsidR="0042266E" w:rsidRDefault="0042266E">
            <w:pPr>
              <w:rPr>
                <w:b/>
                <w:bCs/>
              </w:rPr>
            </w:pPr>
            <w:r>
              <w:rPr>
                <w:b/>
                <w:bCs/>
              </w:rPr>
              <w:t>($40K)</w:t>
            </w:r>
          </w:p>
        </w:tc>
      </w:tr>
    </w:tbl>
    <w:p w:rsidR="0042266E" w:rsidRDefault="0042266E" w:rsidP="00815675">
      <w:pPr>
        <w:pStyle w:val="ListParagraph"/>
        <w:numPr>
          <w:ilvl w:val="0"/>
          <w:numId w:val="102"/>
        </w:numPr>
        <w:ind w:left="1080"/>
        <w:contextualSpacing w:val="0"/>
      </w:pPr>
      <w:r>
        <w:t xml:space="preserve">Functioned like a bank account—growing at 2.5% but not paying tax until he starts getting annuity payments at age 90—net result: he pays $40,000—he’s claiming he can deduct $140,000 even though on net he’s only giving them $40K—he had an 80% tax rate </w:t>
      </w:r>
      <w:r>
        <w:sym w:font="Wingdings" w:char="F0E0"/>
      </w:r>
      <w:r>
        <w:t xml:space="preserve"> value of deduction: $112,000 for paying on net $40,000 </w:t>
      </w:r>
      <w:r>
        <w:sym w:font="Wingdings" w:char="F0E0"/>
      </w:r>
      <w:r>
        <w:t xml:space="preserve"> made $72,000 after-tax (converted $40,000 pre-tax economic loss into $72,000 after-tax gain)</w:t>
      </w:r>
    </w:p>
    <w:p w:rsidR="0042266E" w:rsidRDefault="0042266E" w:rsidP="00815675">
      <w:pPr>
        <w:pStyle w:val="ListParagraph"/>
        <w:numPr>
          <w:ilvl w:val="0"/>
          <w:numId w:val="102"/>
        </w:numPr>
        <w:ind w:left="1080"/>
        <w:contextualSpacing w:val="0"/>
      </w:pPr>
      <w:r>
        <w:t>When annuity is paid he will owe tax on interest gains—so if he paid mark-to-market taxes he would have no tax benefit, but with realization requirement he will have the TVM of tax payments on interest</w:t>
      </w:r>
    </w:p>
    <w:p w:rsidR="0042266E" w:rsidRDefault="0042266E" w:rsidP="00815675">
      <w:pPr>
        <w:pStyle w:val="ListParagraph"/>
        <w:numPr>
          <w:ilvl w:val="0"/>
          <w:numId w:val="102"/>
        </w:numPr>
        <w:ind w:left="1080"/>
        <w:contextualSpacing w:val="0"/>
      </w:pPr>
      <w:r>
        <w:t>How is this like tax arbitrage (investing in a tax-exempt asset)—he’s not paying taxes on appreciation of annuity and he won’t pay tax on the interest until he either closes out the transaction or turns 90</w:t>
      </w:r>
    </w:p>
    <w:p w:rsidR="0042266E" w:rsidRDefault="0042266E" w:rsidP="00815675">
      <w:pPr>
        <w:pStyle w:val="ListParagraph"/>
        <w:numPr>
          <w:ilvl w:val="0"/>
          <w:numId w:val="102"/>
        </w:numPr>
        <w:ind w:left="1080"/>
        <w:contextualSpacing w:val="0"/>
      </w:pPr>
      <w:r>
        <w:t>Interest deductions disallowed because there was “no real indebtedness”—he only invested about a$1,000 each year (in LB’s simplified example he invested $0)</w:t>
      </w:r>
    </w:p>
    <w:p w:rsidR="0042266E" w:rsidRDefault="0042266E" w:rsidP="00815675">
      <w:pPr>
        <w:pStyle w:val="ListParagraph"/>
        <w:numPr>
          <w:ilvl w:val="0"/>
          <w:numId w:val="102"/>
        </w:numPr>
        <w:ind w:left="1080"/>
        <w:contextualSpacing w:val="0"/>
      </w:pPr>
      <w:r>
        <w:t xml:space="preserve">Now: this would fall under </w:t>
      </w:r>
      <w:r>
        <w:rPr>
          <w:b/>
        </w:rPr>
        <w:t>§ 264(a)(2)</w:t>
      </w:r>
      <w:r>
        <w:t xml:space="preserve"> barring interest deductions for investing in insurance/annuities contracts with certain characteristics--</w:t>
      </w:r>
      <w:r w:rsidRPr="00B65AF9">
        <w:rPr>
          <w:b/>
        </w:rPr>
        <w:t>§ 183(d)</w:t>
      </w:r>
      <w:r>
        <w:t xml:space="preserve"> would limit deductions to investment income ($40,000)</w:t>
      </w:r>
    </w:p>
    <w:p w:rsidR="0042266E" w:rsidRDefault="0042266E" w:rsidP="00815675">
      <w:pPr>
        <w:pStyle w:val="ListParagraph"/>
        <w:numPr>
          <w:ilvl w:val="0"/>
          <w:numId w:val="102"/>
        </w:numPr>
        <w:spacing w:after="0"/>
        <w:ind w:left="1080"/>
        <w:contextualSpacing w:val="0"/>
      </w:pPr>
      <w:r>
        <w:rPr>
          <w:i/>
        </w:rPr>
        <w:t>Estate of Franklin</w:t>
      </w:r>
      <w:r>
        <w:t>—this looks similar because they’re taking deductions without having any real indebtedness/equity</w:t>
      </w:r>
    </w:p>
    <w:p w:rsidR="0042266E" w:rsidRDefault="0042266E" w:rsidP="0042266E">
      <w:pPr>
        <w:pStyle w:val="ListParagraph"/>
        <w:numPr>
          <w:ilvl w:val="1"/>
          <w:numId w:val="102"/>
        </w:numPr>
        <w:spacing w:after="0"/>
        <w:contextualSpacing w:val="0"/>
      </w:pPr>
      <w:r>
        <w:t xml:space="preserve">BUT here it’s not an over-valued asset, he could have waited until he was 90 and let the bond run its course to have a nice tax shelter—in </w:t>
      </w:r>
      <w:r>
        <w:rPr>
          <w:i/>
        </w:rPr>
        <w:t>EoF</w:t>
      </w:r>
      <w:r>
        <w:t xml:space="preserve"> he always intended to have the Romneys foreclose upon the property</w:t>
      </w:r>
    </w:p>
    <w:p w:rsidR="0042266E" w:rsidRDefault="0042266E" w:rsidP="0042266E">
      <w:pPr>
        <w:pStyle w:val="ListParagraph"/>
        <w:numPr>
          <w:ilvl w:val="1"/>
          <w:numId w:val="102"/>
        </w:numPr>
        <w:spacing w:after="0"/>
        <w:contextualSpacing w:val="0"/>
      </w:pPr>
      <w:r>
        <w:t>Nonrecourse debt—the object of the shelter is excess deductions and deferral of income—tax arbitrage (huge deductions now with deferred income)</w:t>
      </w:r>
    </w:p>
    <w:p w:rsidR="0042266E" w:rsidRPr="00B65AF9" w:rsidRDefault="0042266E" w:rsidP="0042266E">
      <w:pPr>
        <w:pStyle w:val="ListParagraph"/>
        <w:numPr>
          <w:ilvl w:val="1"/>
          <w:numId w:val="102"/>
        </w:numPr>
        <w:spacing w:after="0"/>
        <w:contextualSpacing w:val="0"/>
        <w:rPr>
          <w:b/>
        </w:rPr>
      </w:pPr>
      <w:r w:rsidRPr="00B65AF9">
        <w:rPr>
          <w:b/>
        </w:rPr>
        <w:t xml:space="preserve">Legal doctrines: </w:t>
      </w:r>
    </w:p>
    <w:p w:rsidR="0042266E" w:rsidRDefault="0042266E" w:rsidP="0042266E">
      <w:pPr>
        <w:pStyle w:val="ListParagraph"/>
        <w:numPr>
          <w:ilvl w:val="2"/>
          <w:numId w:val="102"/>
        </w:numPr>
        <w:spacing w:after="0"/>
        <w:contextualSpacing w:val="0"/>
      </w:pPr>
      <w:r w:rsidRPr="009E6516">
        <w:rPr>
          <w:i/>
        </w:rPr>
        <w:t>EoF</w:t>
      </w:r>
      <w:r>
        <w:t>—debt didn’t exist b/c they had no equity—nonrecourse debt and overvaluation</w:t>
      </w:r>
    </w:p>
    <w:p w:rsidR="0042266E" w:rsidRDefault="0042266E" w:rsidP="0042266E">
      <w:pPr>
        <w:pStyle w:val="ListParagraph"/>
        <w:numPr>
          <w:ilvl w:val="2"/>
          <w:numId w:val="102"/>
        </w:numPr>
        <w:spacing w:after="0"/>
        <w:contextualSpacing w:val="0"/>
      </w:pPr>
      <w:r w:rsidRPr="009E6516">
        <w:rPr>
          <w:i/>
        </w:rPr>
        <w:t>Knetsch</w:t>
      </w:r>
      <w:r>
        <w:t>—debt didn’t exist b/c he as no equity in the annuity bonds—he borrows it all back on a non-recourse basis</w:t>
      </w:r>
    </w:p>
    <w:p w:rsidR="0042266E" w:rsidRPr="00B65AF9" w:rsidRDefault="0042266E" w:rsidP="00815675">
      <w:pPr>
        <w:pStyle w:val="ListParagraph"/>
        <w:numPr>
          <w:ilvl w:val="0"/>
          <w:numId w:val="102"/>
        </w:numPr>
        <w:spacing w:after="0"/>
        <w:ind w:left="1080"/>
        <w:contextualSpacing w:val="0"/>
        <w:rPr>
          <w:b/>
        </w:rPr>
      </w:pPr>
      <w:r w:rsidRPr="00B65AF9">
        <w:rPr>
          <w:b/>
        </w:rPr>
        <w:t>Rationales.</w:t>
      </w:r>
    </w:p>
    <w:p w:rsidR="0042266E" w:rsidRDefault="0042266E" w:rsidP="0042266E">
      <w:pPr>
        <w:pStyle w:val="ListParagraph"/>
        <w:numPr>
          <w:ilvl w:val="1"/>
          <w:numId w:val="102"/>
        </w:numPr>
        <w:spacing w:after="0"/>
        <w:contextualSpacing w:val="0"/>
      </w:pPr>
      <w:r>
        <w:t>We want people to invest in annuities</w:t>
      </w:r>
    </w:p>
    <w:p w:rsidR="0042266E" w:rsidRDefault="0042266E" w:rsidP="0042266E">
      <w:pPr>
        <w:pStyle w:val="ListParagraph"/>
        <w:numPr>
          <w:ilvl w:val="1"/>
          <w:numId w:val="102"/>
        </w:numPr>
        <w:spacing w:after="0"/>
        <w:contextualSpacing w:val="0"/>
      </w:pPr>
      <w:r>
        <w:t>Tax capital income at a lower rate—BUT Knetsch has no real capital income, he’s just reducing labor income, MTR with benefits intended for capital income</w:t>
      </w:r>
    </w:p>
    <w:p w:rsidR="0042266E" w:rsidRDefault="0042266E" w:rsidP="0042266E">
      <w:pPr>
        <w:pStyle w:val="ListParagraph"/>
        <w:numPr>
          <w:ilvl w:val="1"/>
          <w:numId w:val="102"/>
        </w:numPr>
        <w:spacing w:after="0"/>
        <w:contextualSpacing w:val="0"/>
      </w:pPr>
      <w:r>
        <w:t>Pre-tax profit test—if interest rates fell below 2.5% he could arbitrage the spread with his loan for profit</w:t>
      </w:r>
    </w:p>
    <w:p w:rsidR="0042266E" w:rsidRDefault="0042266E" w:rsidP="00815675">
      <w:pPr>
        <w:pStyle w:val="ListParagraph"/>
        <w:numPr>
          <w:ilvl w:val="0"/>
          <w:numId w:val="102"/>
        </w:numPr>
        <w:spacing w:after="0"/>
        <w:ind w:left="1080"/>
        <w:contextualSpacing w:val="0"/>
      </w:pPr>
      <w:r>
        <w:t>Insurance company—why would they participate in this?</w:t>
      </w:r>
    </w:p>
    <w:p w:rsidR="0042266E" w:rsidRDefault="0042266E" w:rsidP="0042266E">
      <w:pPr>
        <w:pStyle w:val="ListParagraph"/>
        <w:numPr>
          <w:ilvl w:val="1"/>
          <w:numId w:val="102"/>
        </w:numPr>
        <w:contextualSpacing w:val="0"/>
      </w:pPr>
      <w:r>
        <w:t>Interest deduction of $100K—also possible that insurance company had 40% tax rate as a c-corp</w:t>
      </w:r>
    </w:p>
    <w:p w:rsidR="0042266E" w:rsidRDefault="0042266E" w:rsidP="00194D7F">
      <w:pPr>
        <w:pStyle w:val="Style1"/>
      </w:pPr>
      <w:r>
        <w:t>Problem Set #19</w:t>
      </w:r>
      <w:r w:rsidRPr="00366C5A">
        <w:t xml:space="preserve">: </w:t>
      </w:r>
      <w:r>
        <w:t xml:space="preserve"> Interest</w:t>
      </w:r>
    </w:p>
    <w:p w:rsidR="0042266E" w:rsidRPr="00266D38" w:rsidRDefault="0042266E" w:rsidP="0042266E">
      <w:pPr>
        <w:numPr>
          <w:ilvl w:val="0"/>
          <w:numId w:val="96"/>
        </w:numPr>
        <w:spacing w:before="120"/>
        <w:rPr>
          <w:b/>
          <w:color w:val="BFBFBF" w:themeColor="background1" w:themeShade="BF"/>
        </w:rPr>
      </w:pPr>
      <w:r w:rsidRPr="00266D38">
        <w:rPr>
          <w:b/>
          <w:color w:val="BFBFBF" w:themeColor="background1" w:themeShade="BF"/>
        </w:rPr>
        <w:t xml:space="preserve">Dan, Eve, and Frank each have $400,000 in the bank.  Assume that they have similar jobs and earn similar incomes.  Dan uses his $400,000 to buy an apartment.  Eve buys an identical apartment, but she finances the entire purchase with a $400,000 mortgage from a bank.  Her annual interest payment on the mortgage is $20,000.  As a result, Eve still has her original $400,000 to invest.  She keeps the money in the bank where it earns $20,000 in interest each year.  Frank does not buy an apartment.  Instead, he keeps his money in the bank, where it earns $20,000 per year in interest, and he rents a third, identical apartment for $20,000 per year.  What are the tax consequences for each of them?  What do you think the tax consequences should be? </w:t>
      </w:r>
    </w:p>
    <w:p w:rsidR="0042266E" w:rsidRDefault="0042266E" w:rsidP="0042266E">
      <w:pPr>
        <w:spacing w:after="0"/>
        <w:ind w:left="360"/>
      </w:pPr>
      <w:r>
        <w:t>Haig-Simons income: Eve = Frank &gt; Dan</w:t>
      </w:r>
    </w:p>
    <w:p w:rsidR="0042266E" w:rsidRDefault="0042266E" w:rsidP="0042266E">
      <w:pPr>
        <w:spacing w:after="0"/>
        <w:ind w:left="360"/>
      </w:pPr>
      <w:r w:rsidRPr="00727642">
        <w:rPr>
          <w:b/>
        </w:rPr>
        <w:t>§ 163(h)</w:t>
      </w:r>
      <w:r>
        <w:rPr>
          <w:b/>
        </w:rPr>
        <w:t>(3)(B)</w:t>
      </w:r>
      <w:r>
        <w:t>—interest is deductible on up to $1M used to acquire a home (Eve)</w:t>
      </w:r>
    </w:p>
    <w:p w:rsidR="0042266E" w:rsidRDefault="0042266E" w:rsidP="0042266E">
      <w:pPr>
        <w:ind w:left="360"/>
      </w:pPr>
      <w:r>
        <w:t>Eve and Frank taxed on $10,000 income</w:t>
      </w:r>
    </w:p>
    <w:p w:rsidR="0042266E" w:rsidRDefault="0042266E" w:rsidP="0042266E">
      <w:pPr>
        <w:spacing w:after="0"/>
        <w:ind w:left="360"/>
      </w:pPr>
      <w:r>
        <w:sym w:font="Wingdings" w:char="F0E0"/>
      </w:r>
      <w:r>
        <w:t xml:space="preserve">  Tax liability: Frank &gt; Eve &gt; Dan</w:t>
      </w:r>
    </w:p>
    <w:tbl>
      <w:tblPr>
        <w:tblStyle w:val="MediumGrid3-Accent3"/>
        <w:tblW w:w="0" w:type="auto"/>
        <w:jc w:val="center"/>
        <w:tblLook w:val="0620"/>
      </w:tblPr>
      <w:tblGrid>
        <w:gridCol w:w="4780"/>
        <w:gridCol w:w="693"/>
        <w:gridCol w:w="730"/>
        <w:gridCol w:w="839"/>
      </w:tblGrid>
      <w:tr w:rsidR="0042266E">
        <w:trPr>
          <w:cnfStyle w:val="100000000000"/>
          <w:jc w:val="center"/>
        </w:trPr>
        <w:tc>
          <w:tcPr>
            <w:tcW w:w="4780" w:type="dxa"/>
            <w:shd w:val="clear" w:color="auto" w:fill="00B050"/>
          </w:tcPr>
          <w:p w:rsidR="0042266E" w:rsidRDefault="0042266E" w:rsidP="0042266E">
            <w:pPr>
              <w:ind w:left="0"/>
            </w:pPr>
          </w:p>
        </w:tc>
        <w:tc>
          <w:tcPr>
            <w:tcW w:w="693" w:type="dxa"/>
            <w:shd w:val="clear" w:color="auto" w:fill="00B050"/>
          </w:tcPr>
          <w:p w:rsidR="0042266E" w:rsidRDefault="0042266E" w:rsidP="0042266E">
            <w:pPr>
              <w:ind w:left="0"/>
              <w:jc w:val="center"/>
            </w:pPr>
            <w:r>
              <w:t>Dan</w:t>
            </w:r>
          </w:p>
        </w:tc>
        <w:tc>
          <w:tcPr>
            <w:tcW w:w="730" w:type="dxa"/>
            <w:shd w:val="clear" w:color="auto" w:fill="00B050"/>
          </w:tcPr>
          <w:p w:rsidR="0042266E" w:rsidRDefault="0042266E" w:rsidP="0042266E">
            <w:pPr>
              <w:ind w:left="0"/>
              <w:jc w:val="center"/>
            </w:pPr>
            <w:r>
              <w:t>Eve</w:t>
            </w:r>
          </w:p>
        </w:tc>
        <w:tc>
          <w:tcPr>
            <w:tcW w:w="839" w:type="dxa"/>
            <w:shd w:val="clear" w:color="auto" w:fill="00B050"/>
          </w:tcPr>
          <w:p w:rsidR="0042266E" w:rsidRDefault="0042266E" w:rsidP="0042266E">
            <w:pPr>
              <w:ind w:left="0"/>
              <w:jc w:val="center"/>
            </w:pPr>
            <w:r>
              <w:t>Frank</w:t>
            </w:r>
          </w:p>
        </w:tc>
      </w:tr>
      <w:tr w:rsidR="0042266E">
        <w:trPr>
          <w:jc w:val="center"/>
        </w:trPr>
        <w:tc>
          <w:tcPr>
            <w:tcW w:w="4780" w:type="dxa"/>
          </w:tcPr>
          <w:p w:rsidR="0042266E" w:rsidRDefault="0042266E" w:rsidP="0042266E">
            <w:pPr>
              <w:ind w:left="0"/>
            </w:pPr>
            <w:r>
              <w:t>Apartment</w:t>
            </w:r>
          </w:p>
        </w:tc>
        <w:tc>
          <w:tcPr>
            <w:tcW w:w="693" w:type="dxa"/>
          </w:tcPr>
          <w:p w:rsidR="0042266E" w:rsidRDefault="0042266E" w:rsidP="0042266E">
            <w:pPr>
              <w:ind w:left="0"/>
              <w:jc w:val="center"/>
            </w:pPr>
            <w:r>
              <w:t>400</w:t>
            </w:r>
          </w:p>
        </w:tc>
        <w:tc>
          <w:tcPr>
            <w:tcW w:w="730" w:type="dxa"/>
          </w:tcPr>
          <w:p w:rsidR="0042266E" w:rsidRDefault="0042266E" w:rsidP="0042266E">
            <w:pPr>
              <w:ind w:left="0"/>
              <w:jc w:val="center"/>
            </w:pPr>
            <w:r>
              <w:t>400</w:t>
            </w:r>
          </w:p>
        </w:tc>
        <w:tc>
          <w:tcPr>
            <w:tcW w:w="839" w:type="dxa"/>
          </w:tcPr>
          <w:p w:rsidR="0042266E" w:rsidRDefault="0042266E" w:rsidP="0042266E">
            <w:pPr>
              <w:ind w:left="0"/>
              <w:jc w:val="center"/>
            </w:pPr>
          </w:p>
        </w:tc>
      </w:tr>
      <w:tr w:rsidR="0042266E">
        <w:trPr>
          <w:jc w:val="center"/>
        </w:trPr>
        <w:tc>
          <w:tcPr>
            <w:tcW w:w="4780" w:type="dxa"/>
          </w:tcPr>
          <w:p w:rsidR="0042266E" w:rsidRDefault="0042266E" w:rsidP="0042266E">
            <w:pPr>
              <w:ind w:left="0"/>
            </w:pPr>
            <w:r>
              <w:t>Mortgage on Apartment</w:t>
            </w:r>
          </w:p>
        </w:tc>
        <w:tc>
          <w:tcPr>
            <w:tcW w:w="693" w:type="dxa"/>
          </w:tcPr>
          <w:p w:rsidR="0042266E" w:rsidRDefault="0042266E" w:rsidP="0042266E">
            <w:pPr>
              <w:ind w:left="0"/>
              <w:jc w:val="center"/>
            </w:pPr>
          </w:p>
        </w:tc>
        <w:tc>
          <w:tcPr>
            <w:tcW w:w="730" w:type="dxa"/>
          </w:tcPr>
          <w:p w:rsidR="0042266E" w:rsidRDefault="0042266E" w:rsidP="0042266E">
            <w:pPr>
              <w:ind w:left="0"/>
              <w:jc w:val="center"/>
            </w:pPr>
            <w:r>
              <w:t>-400</w:t>
            </w:r>
          </w:p>
        </w:tc>
        <w:tc>
          <w:tcPr>
            <w:tcW w:w="839" w:type="dxa"/>
          </w:tcPr>
          <w:p w:rsidR="0042266E" w:rsidRDefault="0042266E" w:rsidP="0042266E">
            <w:pPr>
              <w:ind w:left="0"/>
              <w:jc w:val="center"/>
            </w:pPr>
          </w:p>
        </w:tc>
      </w:tr>
      <w:tr w:rsidR="0042266E">
        <w:trPr>
          <w:jc w:val="center"/>
        </w:trPr>
        <w:tc>
          <w:tcPr>
            <w:tcW w:w="4780" w:type="dxa"/>
          </w:tcPr>
          <w:p w:rsidR="0042266E" w:rsidRDefault="0042266E" w:rsidP="0042266E">
            <w:pPr>
              <w:ind w:left="0"/>
            </w:pPr>
            <w:r>
              <w:t>Interest Due on Mortgage</w:t>
            </w:r>
          </w:p>
        </w:tc>
        <w:tc>
          <w:tcPr>
            <w:tcW w:w="693" w:type="dxa"/>
          </w:tcPr>
          <w:p w:rsidR="0042266E" w:rsidRDefault="0042266E" w:rsidP="0042266E">
            <w:pPr>
              <w:ind w:left="0"/>
              <w:jc w:val="center"/>
            </w:pPr>
          </w:p>
        </w:tc>
        <w:tc>
          <w:tcPr>
            <w:tcW w:w="730" w:type="dxa"/>
          </w:tcPr>
          <w:p w:rsidR="0042266E" w:rsidRDefault="0042266E" w:rsidP="0042266E">
            <w:pPr>
              <w:ind w:left="0"/>
              <w:jc w:val="center"/>
            </w:pPr>
            <w:r>
              <w:t>-20</w:t>
            </w:r>
          </w:p>
        </w:tc>
        <w:tc>
          <w:tcPr>
            <w:tcW w:w="839" w:type="dxa"/>
          </w:tcPr>
          <w:p w:rsidR="0042266E" w:rsidRDefault="0042266E" w:rsidP="0042266E">
            <w:pPr>
              <w:ind w:left="0"/>
              <w:jc w:val="center"/>
            </w:pPr>
          </w:p>
        </w:tc>
      </w:tr>
      <w:tr w:rsidR="0042266E">
        <w:trPr>
          <w:jc w:val="center"/>
        </w:trPr>
        <w:tc>
          <w:tcPr>
            <w:tcW w:w="4780" w:type="dxa"/>
          </w:tcPr>
          <w:p w:rsidR="0042266E" w:rsidRDefault="0042266E" w:rsidP="0042266E">
            <w:pPr>
              <w:ind w:left="0"/>
            </w:pPr>
            <w:r>
              <w:t>Cash in Bank</w:t>
            </w:r>
          </w:p>
        </w:tc>
        <w:tc>
          <w:tcPr>
            <w:tcW w:w="693" w:type="dxa"/>
          </w:tcPr>
          <w:p w:rsidR="0042266E" w:rsidRDefault="0042266E" w:rsidP="0042266E">
            <w:pPr>
              <w:ind w:left="0"/>
              <w:jc w:val="center"/>
            </w:pPr>
          </w:p>
        </w:tc>
        <w:tc>
          <w:tcPr>
            <w:tcW w:w="730" w:type="dxa"/>
          </w:tcPr>
          <w:p w:rsidR="0042266E" w:rsidRDefault="0042266E" w:rsidP="0042266E">
            <w:pPr>
              <w:ind w:left="0"/>
              <w:jc w:val="center"/>
            </w:pPr>
            <w:r>
              <w:t>400</w:t>
            </w:r>
          </w:p>
        </w:tc>
        <w:tc>
          <w:tcPr>
            <w:tcW w:w="839" w:type="dxa"/>
          </w:tcPr>
          <w:p w:rsidR="0042266E" w:rsidRDefault="0042266E" w:rsidP="0042266E">
            <w:pPr>
              <w:ind w:left="0"/>
              <w:jc w:val="center"/>
            </w:pPr>
            <w:r>
              <w:t>400</w:t>
            </w:r>
          </w:p>
        </w:tc>
      </w:tr>
      <w:tr w:rsidR="0042266E">
        <w:trPr>
          <w:jc w:val="center"/>
        </w:trPr>
        <w:tc>
          <w:tcPr>
            <w:tcW w:w="4780" w:type="dxa"/>
          </w:tcPr>
          <w:p w:rsidR="0042266E" w:rsidRDefault="0042266E" w:rsidP="0042266E">
            <w:pPr>
              <w:ind w:left="0"/>
            </w:pPr>
            <w:r>
              <w:t>Interest Received from Bank</w:t>
            </w:r>
          </w:p>
        </w:tc>
        <w:tc>
          <w:tcPr>
            <w:tcW w:w="693" w:type="dxa"/>
          </w:tcPr>
          <w:p w:rsidR="0042266E" w:rsidRDefault="0042266E" w:rsidP="0042266E">
            <w:pPr>
              <w:ind w:left="0"/>
              <w:jc w:val="center"/>
            </w:pPr>
          </w:p>
        </w:tc>
        <w:tc>
          <w:tcPr>
            <w:tcW w:w="730" w:type="dxa"/>
          </w:tcPr>
          <w:p w:rsidR="0042266E" w:rsidRDefault="0042266E" w:rsidP="0042266E">
            <w:pPr>
              <w:ind w:left="0"/>
              <w:jc w:val="center"/>
            </w:pPr>
            <w:r>
              <w:t>20</w:t>
            </w:r>
          </w:p>
        </w:tc>
        <w:tc>
          <w:tcPr>
            <w:tcW w:w="839" w:type="dxa"/>
          </w:tcPr>
          <w:p w:rsidR="0042266E" w:rsidRDefault="0042266E" w:rsidP="0042266E">
            <w:pPr>
              <w:ind w:left="0"/>
              <w:jc w:val="center"/>
            </w:pPr>
            <w:r>
              <w:t>20</w:t>
            </w:r>
          </w:p>
        </w:tc>
      </w:tr>
      <w:tr w:rsidR="0042266E">
        <w:trPr>
          <w:jc w:val="center"/>
        </w:trPr>
        <w:tc>
          <w:tcPr>
            <w:tcW w:w="4780" w:type="dxa"/>
          </w:tcPr>
          <w:p w:rsidR="0042266E" w:rsidRDefault="0042266E" w:rsidP="0042266E">
            <w:pPr>
              <w:ind w:left="0"/>
            </w:pPr>
            <w:r>
              <w:t>Rent</w:t>
            </w:r>
          </w:p>
        </w:tc>
        <w:tc>
          <w:tcPr>
            <w:tcW w:w="693" w:type="dxa"/>
          </w:tcPr>
          <w:p w:rsidR="0042266E" w:rsidRDefault="0042266E" w:rsidP="0042266E">
            <w:pPr>
              <w:ind w:left="0"/>
              <w:jc w:val="center"/>
            </w:pPr>
          </w:p>
        </w:tc>
        <w:tc>
          <w:tcPr>
            <w:tcW w:w="730" w:type="dxa"/>
          </w:tcPr>
          <w:p w:rsidR="0042266E" w:rsidRDefault="0042266E" w:rsidP="0042266E">
            <w:pPr>
              <w:ind w:left="0"/>
              <w:jc w:val="center"/>
            </w:pPr>
          </w:p>
        </w:tc>
        <w:tc>
          <w:tcPr>
            <w:tcW w:w="839" w:type="dxa"/>
          </w:tcPr>
          <w:p w:rsidR="0042266E" w:rsidRDefault="0042266E" w:rsidP="0042266E">
            <w:pPr>
              <w:ind w:left="0"/>
              <w:jc w:val="center"/>
            </w:pPr>
            <w:r>
              <w:t>-20</w:t>
            </w:r>
          </w:p>
        </w:tc>
      </w:tr>
      <w:tr w:rsidR="0042266E" w:rsidRPr="007256E4">
        <w:trPr>
          <w:jc w:val="center"/>
        </w:trPr>
        <w:tc>
          <w:tcPr>
            <w:tcW w:w="4780" w:type="dxa"/>
            <w:shd w:val="clear" w:color="auto" w:fill="E6EED5"/>
          </w:tcPr>
          <w:p w:rsidR="0042266E" w:rsidRPr="007256E4" w:rsidRDefault="0042266E" w:rsidP="0042266E">
            <w:pPr>
              <w:ind w:left="0"/>
              <w:rPr>
                <w:bCs/>
              </w:rPr>
            </w:pPr>
            <w:r w:rsidRPr="007256E4">
              <w:rPr>
                <w:bCs/>
              </w:rPr>
              <w:t>Imputed Rental Income</w:t>
            </w:r>
          </w:p>
        </w:tc>
        <w:tc>
          <w:tcPr>
            <w:tcW w:w="693" w:type="dxa"/>
            <w:shd w:val="clear" w:color="auto" w:fill="E6EED5"/>
          </w:tcPr>
          <w:p w:rsidR="0042266E" w:rsidRPr="007256E4" w:rsidRDefault="0042266E" w:rsidP="0042266E">
            <w:pPr>
              <w:ind w:left="0"/>
              <w:jc w:val="center"/>
              <w:rPr>
                <w:bCs/>
              </w:rPr>
            </w:pPr>
            <w:r w:rsidRPr="007256E4">
              <w:rPr>
                <w:bCs/>
              </w:rPr>
              <w:t>20</w:t>
            </w:r>
          </w:p>
        </w:tc>
        <w:tc>
          <w:tcPr>
            <w:tcW w:w="730" w:type="dxa"/>
            <w:shd w:val="clear" w:color="auto" w:fill="E6EED5"/>
          </w:tcPr>
          <w:p w:rsidR="0042266E" w:rsidRPr="007256E4" w:rsidRDefault="0042266E" w:rsidP="0042266E">
            <w:pPr>
              <w:ind w:left="0"/>
              <w:jc w:val="center"/>
              <w:rPr>
                <w:bCs/>
              </w:rPr>
            </w:pPr>
            <w:r w:rsidRPr="007256E4">
              <w:rPr>
                <w:bCs/>
              </w:rPr>
              <w:t>20</w:t>
            </w:r>
          </w:p>
        </w:tc>
        <w:tc>
          <w:tcPr>
            <w:tcW w:w="839" w:type="dxa"/>
            <w:shd w:val="clear" w:color="auto" w:fill="E6EED5"/>
          </w:tcPr>
          <w:p w:rsidR="0042266E" w:rsidRPr="007256E4" w:rsidRDefault="0042266E" w:rsidP="0042266E">
            <w:pPr>
              <w:ind w:left="0"/>
              <w:jc w:val="center"/>
              <w:rPr>
                <w:bCs/>
              </w:rPr>
            </w:pPr>
          </w:p>
        </w:tc>
      </w:tr>
      <w:tr w:rsidR="0042266E" w:rsidRPr="007C1412">
        <w:trPr>
          <w:jc w:val="center"/>
        </w:trPr>
        <w:tc>
          <w:tcPr>
            <w:tcW w:w="4780" w:type="dxa"/>
          </w:tcPr>
          <w:p w:rsidR="0042266E" w:rsidRPr="007C1412" w:rsidRDefault="0042266E" w:rsidP="0042266E">
            <w:pPr>
              <w:ind w:left="0"/>
              <w:rPr>
                <w:b/>
              </w:rPr>
            </w:pPr>
            <w:r w:rsidRPr="007C1412">
              <w:rPr>
                <w:b/>
              </w:rPr>
              <w:t>Taxable Income</w:t>
            </w:r>
          </w:p>
        </w:tc>
        <w:tc>
          <w:tcPr>
            <w:tcW w:w="693" w:type="dxa"/>
          </w:tcPr>
          <w:p w:rsidR="0042266E" w:rsidRPr="007C1412" w:rsidRDefault="0042266E" w:rsidP="0042266E">
            <w:pPr>
              <w:ind w:left="0"/>
              <w:jc w:val="center"/>
              <w:rPr>
                <w:b/>
              </w:rPr>
            </w:pPr>
          </w:p>
        </w:tc>
        <w:tc>
          <w:tcPr>
            <w:tcW w:w="730" w:type="dxa"/>
          </w:tcPr>
          <w:p w:rsidR="0042266E" w:rsidRPr="007C1412" w:rsidRDefault="0042266E" w:rsidP="0042266E">
            <w:pPr>
              <w:ind w:left="0"/>
              <w:jc w:val="center"/>
              <w:rPr>
                <w:b/>
              </w:rPr>
            </w:pPr>
          </w:p>
        </w:tc>
        <w:tc>
          <w:tcPr>
            <w:tcW w:w="839" w:type="dxa"/>
          </w:tcPr>
          <w:p w:rsidR="0042266E" w:rsidRPr="007C1412" w:rsidRDefault="0042266E" w:rsidP="0042266E">
            <w:pPr>
              <w:ind w:left="0"/>
              <w:rPr>
                <w:b/>
              </w:rPr>
            </w:pPr>
          </w:p>
        </w:tc>
      </w:tr>
      <w:tr w:rsidR="0042266E" w:rsidRPr="007256E4">
        <w:trPr>
          <w:jc w:val="center"/>
        </w:trPr>
        <w:tc>
          <w:tcPr>
            <w:tcW w:w="4780" w:type="dxa"/>
            <w:shd w:val="clear" w:color="auto" w:fill="E6EED5"/>
          </w:tcPr>
          <w:p w:rsidR="0042266E" w:rsidRPr="007256E4" w:rsidRDefault="0042266E" w:rsidP="0042266E">
            <w:pPr>
              <w:ind w:left="332"/>
              <w:rPr>
                <w:bCs/>
              </w:rPr>
            </w:pPr>
            <w:r>
              <w:rPr>
                <w:bCs/>
              </w:rPr>
              <w:t>Imputed Income Excluded &amp; HMID Allowed</w:t>
            </w:r>
          </w:p>
        </w:tc>
        <w:tc>
          <w:tcPr>
            <w:tcW w:w="693" w:type="dxa"/>
            <w:shd w:val="clear" w:color="auto" w:fill="E6EED5"/>
          </w:tcPr>
          <w:p w:rsidR="0042266E" w:rsidRPr="007256E4" w:rsidRDefault="0042266E" w:rsidP="0042266E">
            <w:pPr>
              <w:ind w:left="0"/>
              <w:jc w:val="center"/>
              <w:rPr>
                <w:bCs/>
              </w:rPr>
            </w:pPr>
            <w:r>
              <w:rPr>
                <w:bCs/>
              </w:rPr>
              <w:t>0</w:t>
            </w:r>
          </w:p>
        </w:tc>
        <w:tc>
          <w:tcPr>
            <w:tcW w:w="730" w:type="dxa"/>
            <w:shd w:val="clear" w:color="auto" w:fill="E6EED5"/>
          </w:tcPr>
          <w:p w:rsidR="0042266E" w:rsidRPr="007256E4" w:rsidRDefault="0042266E" w:rsidP="0042266E">
            <w:pPr>
              <w:ind w:left="0"/>
              <w:jc w:val="center"/>
              <w:rPr>
                <w:bCs/>
              </w:rPr>
            </w:pPr>
            <w:r>
              <w:rPr>
                <w:bCs/>
              </w:rPr>
              <w:t>0</w:t>
            </w:r>
          </w:p>
        </w:tc>
        <w:tc>
          <w:tcPr>
            <w:tcW w:w="839" w:type="dxa"/>
            <w:shd w:val="clear" w:color="auto" w:fill="E6EED5"/>
          </w:tcPr>
          <w:p w:rsidR="0042266E" w:rsidRPr="007256E4" w:rsidRDefault="0042266E" w:rsidP="0042266E">
            <w:pPr>
              <w:ind w:left="0"/>
              <w:jc w:val="center"/>
              <w:rPr>
                <w:bCs/>
              </w:rPr>
            </w:pPr>
            <w:r>
              <w:rPr>
                <w:bCs/>
              </w:rPr>
              <w:t>20</w:t>
            </w:r>
          </w:p>
        </w:tc>
      </w:tr>
      <w:tr w:rsidR="0042266E" w:rsidRPr="007256E4">
        <w:trPr>
          <w:jc w:val="center"/>
        </w:trPr>
        <w:tc>
          <w:tcPr>
            <w:tcW w:w="4780" w:type="dxa"/>
            <w:shd w:val="clear" w:color="auto" w:fill="E6EED5"/>
          </w:tcPr>
          <w:p w:rsidR="0042266E" w:rsidRPr="007256E4" w:rsidRDefault="0042266E" w:rsidP="0042266E">
            <w:pPr>
              <w:ind w:left="332"/>
              <w:rPr>
                <w:bCs/>
              </w:rPr>
            </w:pPr>
            <w:r>
              <w:rPr>
                <w:bCs/>
              </w:rPr>
              <w:t>Imputed Income Excluded &amp; HMID Disallowed</w:t>
            </w:r>
          </w:p>
        </w:tc>
        <w:tc>
          <w:tcPr>
            <w:tcW w:w="693" w:type="dxa"/>
            <w:shd w:val="clear" w:color="auto" w:fill="E6EED5"/>
          </w:tcPr>
          <w:p w:rsidR="0042266E" w:rsidRPr="007256E4" w:rsidRDefault="0042266E" w:rsidP="0042266E">
            <w:pPr>
              <w:ind w:left="0"/>
              <w:jc w:val="center"/>
              <w:rPr>
                <w:bCs/>
              </w:rPr>
            </w:pPr>
            <w:r>
              <w:rPr>
                <w:bCs/>
              </w:rPr>
              <w:t>0</w:t>
            </w:r>
          </w:p>
        </w:tc>
        <w:tc>
          <w:tcPr>
            <w:tcW w:w="730" w:type="dxa"/>
            <w:shd w:val="clear" w:color="auto" w:fill="E6EED5"/>
          </w:tcPr>
          <w:p w:rsidR="0042266E" w:rsidRPr="007256E4" w:rsidRDefault="0042266E" w:rsidP="0042266E">
            <w:pPr>
              <w:ind w:left="0"/>
              <w:jc w:val="center"/>
              <w:rPr>
                <w:bCs/>
              </w:rPr>
            </w:pPr>
            <w:r>
              <w:rPr>
                <w:bCs/>
              </w:rPr>
              <w:t>20</w:t>
            </w:r>
          </w:p>
        </w:tc>
        <w:tc>
          <w:tcPr>
            <w:tcW w:w="839" w:type="dxa"/>
            <w:shd w:val="clear" w:color="auto" w:fill="E6EED5"/>
          </w:tcPr>
          <w:p w:rsidR="0042266E" w:rsidRPr="007256E4" w:rsidRDefault="0042266E" w:rsidP="0042266E">
            <w:pPr>
              <w:ind w:left="0"/>
              <w:jc w:val="center"/>
              <w:rPr>
                <w:bCs/>
              </w:rPr>
            </w:pPr>
            <w:r>
              <w:rPr>
                <w:bCs/>
              </w:rPr>
              <w:t>20</w:t>
            </w:r>
          </w:p>
        </w:tc>
      </w:tr>
      <w:tr w:rsidR="0042266E" w:rsidRPr="007256E4">
        <w:trPr>
          <w:jc w:val="center"/>
        </w:trPr>
        <w:tc>
          <w:tcPr>
            <w:tcW w:w="4780" w:type="dxa"/>
            <w:shd w:val="clear" w:color="auto" w:fill="E6EED5"/>
          </w:tcPr>
          <w:p w:rsidR="0042266E" w:rsidRPr="007256E4" w:rsidRDefault="0042266E" w:rsidP="0042266E">
            <w:pPr>
              <w:ind w:left="332"/>
              <w:rPr>
                <w:bCs/>
              </w:rPr>
            </w:pPr>
            <w:r>
              <w:rPr>
                <w:bCs/>
              </w:rPr>
              <w:t>Imputed Income Taxed &amp; HMID Allowed</w:t>
            </w:r>
          </w:p>
        </w:tc>
        <w:tc>
          <w:tcPr>
            <w:tcW w:w="693" w:type="dxa"/>
            <w:shd w:val="clear" w:color="auto" w:fill="E6EED5"/>
          </w:tcPr>
          <w:p w:rsidR="0042266E" w:rsidRPr="007256E4" w:rsidRDefault="0042266E" w:rsidP="0042266E">
            <w:pPr>
              <w:ind w:left="0"/>
              <w:jc w:val="center"/>
              <w:rPr>
                <w:bCs/>
              </w:rPr>
            </w:pPr>
            <w:r>
              <w:rPr>
                <w:bCs/>
              </w:rPr>
              <w:t>20</w:t>
            </w:r>
          </w:p>
        </w:tc>
        <w:tc>
          <w:tcPr>
            <w:tcW w:w="730" w:type="dxa"/>
            <w:shd w:val="clear" w:color="auto" w:fill="E6EED5"/>
          </w:tcPr>
          <w:p w:rsidR="0042266E" w:rsidRPr="007256E4" w:rsidRDefault="0042266E" w:rsidP="0042266E">
            <w:pPr>
              <w:ind w:left="0"/>
              <w:jc w:val="center"/>
              <w:rPr>
                <w:bCs/>
              </w:rPr>
            </w:pPr>
            <w:r>
              <w:rPr>
                <w:bCs/>
              </w:rPr>
              <w:t>20</w:t>
            </w:r>
          </w:p>
        </w:tc>
        <w:tc>
          <w:tcPr>
            <w:tcW w:w="839" w:type="dxa"/>
            <w:shd w:val="clear" w:color="auto" w:fill="E6EED5"/>
          </w:tcPr>
          <w:p w:rsidR="0042266E" w:rsidRPr="007256E4" w:rsidRDefault="0042266E" w:rsidP="0042266E">
            <w:pPr>
              <w:ind w:left="0"/>
              <w:jc w:val="center"/>
              <w:rPr>
                <w:bCs/>
              </w:rPr>
            </w:pPr>
            <w:r>
              <w:rPr>
                <w:bCs/>
              </w:rPr>
              <w:t>20</w:t>
            </w:r>
          </w:p>
        </w:tc>
      </w:tr>
    </w:tbl>
    <w:p w:rsidR="0042266E" w:rsidRDefault="0042266E" w:rsidP="0042266E">
      <w:pPr>
        <w:pStyle w:val="ListParagraph"/>
        <w:numPr>
          <w:ilvl w:val="0"/>
          <w:numId w:val="101"/>
        </w:numPr>
        <w:spacing w:after="0"/>
      </w:pPr>
      <w:r>
        <w:t>Tax code incentivizes home ownership—BUT home prices internalize tax benefits</w:t>
      </w:r>
    </w:p>
    <w:p w:rsidR="0042266E" w:rsidRDefault="0042266E" w:rsidP="0042266E">
      <w:pPr>
        <w:pStyle w:val="ListParagraph"/>
        <w:numPr>
          <w:ilvl w:val="1"/>
          <w:numId w:val="101"/>
        </w:numPr>
        <w:spacing w:after="0"/>
      </w:pPr>
      <w:r>
        <w:t>Allows people to have more positive association with their neighborhood, school, promotes community sentiment</w:t>
      </w:r>
    </w:p>
    <w:p w:rsidR="0042266E" w:rsidRDefault="0042266E" w:rsidP="0042266E">
      <w:pPr>
        <w:pStyle w:val="ListParagraph"/>
        <w:numPr>
          <w:ilvl w:val="0"/>
          <w:numId w:val="101"/>
        </w:numPr>
        <w:spacing w:after="0"/>
      </w:pPr>
      <w:r>
        <w:t xml:space="preserve">How could we make this equitable?  </w:t>
      </w:r>
    </w:p>
    <w:p w:rsidR="0042266E" w:rsidRDefault="0042266E" w:rsidP="0042266E">
      <w:pPr>
        <w:pStyle w:val="ListParagraph"/>
        <w:numPr>
          <w:ilvl w:val="1"/>
          <w:numId w:val="101"/>
        </w:numPr>
        <w:spacing w:after="0"/>
      </w:pPr>
      <w:r>
        <w:t>Allow deductions on rent—removes incentive for home ownership BUT establishes horizontal equity—would just subsidize everyone</w:t>
      </w:r>
    </w:p>
    <w:p w:rsidR="0042266E" w:rsidRDefault="0042266E" w:rsidP="0042266E">
      <w:pPr>
        <w:pStyle w:val="ListParagraph"/>
        <w:numPr>
          <w:ilvl w:val="1"/>
          <w:numId w:val="101"/>
        </w:numPr>
        <w:spacing w:after="0"/>
      </w:pPr>
      <w:r>
        <w:t>We might want to tax housing MORE than other goods—externalities: energy consumption</w:t>
      </w:r>
    </w:p>
    <w:p w:rsidR="0042266E" w:rsidRDefault="0042266E" w:rsidP="0042266E">
      <w:pPr>
        <w:pStyle w:val="ListParagraph"/>
        <w:numPr>
          <w:ilvl w:val="1"/>
          <w:numId w:val="101"/>
        </w:numPr>
        <w:spacing w:after="0"/>
      </w:pPr>
      <w:r>
        <w:t>Ideally: just tax imputed rent</w:t>
      </w:r>
    </w:p>
    <w:p w:rsidR="0042266E" w:rsidRDefault="0042266E" w:rsidP="0042266E">
      <w:pPr>
        <w:pStyle w:val="ListParagraph"/>
        <w:numPr>
          <w:ilvl w:val="1"/>
          <w:numId w:val="101"/>
        </w:numPr>
        <w:spacing w:after="0"/>
      </w:pPr>
      <w:r>
        <w:t>First Time Home Buyers—part of stimulus package--$8,000 refundable credit</w:t>
      </w:r>
    </w:p>
    <w:p w:rsidR="0042266E" w:rsidRDefault="0042266E" w:rsidP="0042266E">
      <w:pPr>
        <w:numPr>
          <w:ilvl w:val="0"/>
          <w:numId w:val="96"/>
        </w:numPr>
        <w:spacing w:before="120"/>
      </w:pPr>
    </w:p>
    <w:p w:rsidR="0042266E" w:rsidRPr="00266D38" w:rsidRDefault="0042266E" w:rsidP="0042266E">
      <w:pPr>
        <w:numPr>
          <w:ilvl w:val="1"/>
          <w:numId w:val="96"/>
        </w:numPr>
        <w:spacing w:before="120"/>
        <w:rPr>
          <w:b/>
          <w:color w:val="BFBFBF" w:themeColor="background1" w:themeShade="BF"/>
        </w:rPr>
      </w:pPr>
      <w:r w:rsidRPr="00266D38">
        <w:rPr>
          <w:b/>
          <w:color w:val="BFBFBF" w:themeColor="background1" w:themeShade="BF"/>
        </w:rPr>
        <w:t>Gina wants to purchase a car that she will use for personal purposes and a machine that she will use in her business.  She does not have sufficient cash and thus must borrow.  Assuming the interest rates are identical, does it make any difference if she borrows to purchase the car or the machine?</w:t>
      </w:r>
    </w:p>
    <w:p w:rsidR="0042266E" w:rsidRPr="00266D38" w:rsidRDefault="0042266E" w:rsidP="0042266E">
      <w:pPr>
        <w:spacing w:before="120" w:after="0"/>
        <w:ind w:left="1080"/>
      </w:pPr>
      <w:r>
        <w:t xml:space="preserve">Interest on machine deductible (allowable up to her investment income) </w:t>
      </w:r>
      <w:r>
        <w:rPr>
          <w:b/>
        </w:rPr>
        <w:t>§ 163(d)(2</w:t>
      </w:r>
      <w:r w:rsidRPr="00266D38">
        <w:rPr>
          <w:b/>
        </w:rPr>
        <w:t>)</w:t>
      </w:r>
      <w:r>
        <w:rPr>
          <w:b/>
        </w:rPr>
        <w:t>(A)</w:t>
      </w:r>
    </w:p>
    <w:p w:rsidR="0042266E" w:rsidRDefault="0042266E" w:rsidP="0042266E">
      <w:pPr>
        <w:ind w:left="1080"/>
        <w:rPr>
          <w:b/>
        </w:rPr>
      </w:pPr>
      <w:r>
        <w:t xml:space="preserve">No interest deductions on personal car </w:t>
      </w:r>
      <w:r w:rsidRPr="00266D38">
        <w:rPr>
          <w:b/>
        </w:rPr>
        <w:t>§ 163(h)(1)</w:t>
      </w:r>
    </w:p>
    <w:p w:rsidR="0042266E" w:rsidRPr="009D64D6" w:rsidRDefault="0042266E" w:rsidP="0042266E">
      <w:pPr>
        <w:ind w:left="1080"/>
      </w:pPr>
      <w:r>
        <w:rPr>
          <w:b/>
        </w:rPr>
        <w:t>§ 1.163-8</w:t>
      </w:r>
      <w:r w:rsidRPr="009D64D6">
        <w:rPr>
          <w:b/>
        </w:rPr>
        <w:t>T</w:t>
      </w:r>
      <w:r>
        <w:t xml:space="preserve"> </w:t>
      </w:r>
      <w:r w:rsidRPr="009D64D6">
        <w:t xml:space="preserve">Looks to </w:t>
      </w:r>
      <w:r w:rsidRPr="009D64D6">
        <w:rPr>
          <w:b/>
          <w:caps/>
        </w:rPr>
        <w:t>use</w:t>
      </w:r>
      <w:r>
        <w:t>—what did you buy first?</w:t>
      </w:r>
    </w:p>
    <w:p w:rsidR="0042266E" w:rsidRDefault="0042266E" w:rsidP="0042266E">
      <w:pPr>
        <w:numPr>
          <w:ilvl w:val="1"/>
          <w:numId w:val="96"/>
        </w:numPr>
        <w:spacing w:before="120"/>
        <w:rPr>
          <w:b/>
          <w:color w:val="BFBFBF" w:themeColor="background1" w:themeShade="BF"/>
        </w:rPr>
      </w:pPr>
      <w:r w:rsidRPr="00266D38">
        <w:rPr>
          <w:b/>
          <w:color w:val="BFBFBF" w:themeColor="background1" w:themeShade="BF"/>
        </w:rPr>
        <w:t>Suppose alternatively that G</w:t>
      </w:r>
      <w:r>
        <w:rPr>
          <w:b/>
          <w:color w:val="BFBFBF" w:themeColor="background1" w:themeShade="BF"/>
        </w:rPr>
        <w:t>ina wants to purchase the car and</w:t>
      </w:r>
      <w:r w:rsidRPr="00266D38">
        <w:rPr>
          <w:b/>
          <w:color w:val="BFBFBF" w:themeColor="background1" w:themeShade="BF"/>
        </w:rPr>
        <w:t xml:space="preserve"> some securities.  Assuming again that the interest rates are identical, does it make any difference if she borrows to purchase the car or the securities?</w:t>
      </w:r>
    </w:p>
    <w:p w:rsidR="0042266E" w:rsidRDefault="0042266E" w:rsidP="0042266E">
      <w:pPr>
        <w:spacing w:before="120"/>
        <w:ind w:left="1080"/>
      </w:pPr>
      <w:r>
        <w:t xml:space="preserve">Securities if purchased for personal use allow interest deductions </w:t>
      </w:r>
      <w:r w:rsidRPr="007256E4">
        <w:t>to the extent of her investment income</w:t>
      </w:r>
      <w:r>
        <w:t xml:space="preserve"> (but would have the b</w:t>
      </w:r>
      <w:r w:rsidR="00162B5F">
        <w:tab/>
      </w:r>
      <w:r>
        <w:t xml:space="preserve">enefit of realization requirement) </w:t>
      </w:r>
      <w:r>
        <w:rPr>
          <w:b/>
        </w:rPr>
        <w:t>§ 163(h)(1)</w:t>
      </w:r>
    </w:p>
    <w:p w:rsidR="0042266E" w:rsidRDefault="0042266E" w:rsidP="0042266E">
      <w:pPr>
        <w:spacing w:before="120"/>
        <w:ind w:left="1080"/>
      </w:pPr>
      <w:r w:rsidRPr="007256E4">
        <w:rPr>
          <w:b/>
        </w:rPr>
        <w:t>§ 163(d)</w:t>
      </w:r>
      <w:r>
        <w:t xml:space="preserve"> if you don’t have investment income, can carry the deductions forward</w:t>
      </w:r>
    </w:p>
    <w:p w:rsidR="0042266E" w:rsidRPr="007256E4" w:rsidRDefault="0042266E" w:rsidP="0042266E">
      <w:pPr>
        <w:spacing w:before="120"/>
        <w:ind w:left="1080"/>
      </w:pPr>
      <w:r>
        <w:rPr>
          <w:b/>
        </w:rPr>
        <w:t>§ 163(h)(3)—</w:t>
      </w:r>
      <w:r w:rsidRPr="007256E4">
        <w:t>home mortgage interest deduction—look to the collateral for the loan</w:t>
      </w:r>
      <w:r>
        <w:t xml:space="preserve"> (i.e. home for a mortgage) and NOT to how you use the loan</w:t>
      </w:r>
    </w:p>
    <w:p w:rsidR="0042266E" w:rsidRPr="00266D38" w:rsidRDefault="0042266E" w:rsidP="0042266E">
      <w:pPr>
        <w:numPr>
          <w:ilvl w:val="1"/>
          <w:numId w:val="96"/>
        </w:numPr>
        <w:spacing w:before="120"/>
        <w:rPr>
          <w:b/>
          <w:color w:val="BFBFBF" w:themeColor="background1" w:themeShade="BF"/>
        </w:rPr>
      </w:pPr>
      <w:r w:rsidRPr="00266D38">
        <w:rPr>
          <w:b/>
          <w:color w:val="BFBFBF" w:themeColor="background1" w:themeShade="BF"/>
        </w:rPr>
        <w:t xml:space="preserve">Suppose that instead she only wants to purchase the car but does not have sufficient cash.  Assuming the lender is indifferent, does it make any difference if she uses the car or her home as security? </w:t>
      </w:r>
    </w:p>
    <w:p w:rsidR="0042266E" w:rsidRPr="00266D38" w:rsidRDefault="0042266E" w:rsidP="0042266E">
      <w:pPr>
        <w:numPr>
          <w:ilvl w:val="0"/>
          <w:numId w:val="96"/>
        </w:numPr>
        <w:spacing w:before="120"/>
        <w:rPr>
          <w:b/>
          <w:color w:val="BFBFBF" w:themeColor="background1" w:themeShade="BF"/>
        </w:rPr>
      </w:pPr>
      <w:r w:rsidRPr="00266D38">
        <w:rPr>
          <w:b/>
          <w:color w:val="BFBFBF" w:themeColor="background1" w:themeShade="BF"/>
        </w:rPr>
        <w:t>Hillary borrows $40,000 and pays 10% interest per year.  Is the interest deductible (and should it be) if she uses the proceeds in the following ways?</w:t>
      </w:r>
    </w:p>
    <w:p w:rsidR="0042266E" w:rsidRPr="00E34602" w:rsidRDefault="0042266E" w:rsidP="0042266E">
      <w:pPr>
        <w:numPr>
          <w:ilvl w:val="1"/>
          <w:numId w:val="96"/>
        </w:numPr>
        <w:spacing w:before="120"/>
        <w:rPr>
          <w:b/>
          <w:color w:val="BFBFBF" w:themeColor="background1" w:themeShade="BF"/>
        </w:rPr>
      </w:pPr>
      <w:r w:rsidRPr="00266D38">
        <w:rPr>
          <w:b/>
          <w:color w:val="BFBFBF" w:themeColor="background1" w:themeShade="BF"/>
        </w:rPr>
        <w:t>She invests in NYC municipal bonds.</w:t>
      </w:r>
      <w:r w:rsidRPr="00266D38">
        <w:rPr>
          <w:b/>
          <w:i/>
          <w:color w:val="BFBFBF" w:themeColor="background1" w:themeShade="BF"/>
        </w:rPr>
        <w:t xml:space="preserve"> </w:t>
      </w:r>
    </w:p>
    <w:p w:rsidR="0042266E" w:rsidRDefault="0042266E" w:rsidP="0042266E">
      <w:pPr>
        <w:spacing w:before="120"/>
        <w:ind w:left="1080"/>
      </w:pPr>
      <w:r w:rsidRPr="00F9362A">
        <w:rPr>
          <w:b/>
        </w:rPr>
        <w:t>§ 103</w:t>
      </w:r>
      <w:r>
        <w:t>—no tax state and local bonds</w:t>
      </w:r>
    </w:p>
    <w:p w:rsidR="0042266E" w:rsidRDefault="0042266E" w:rsidP="0042266E">
      <w:pPr>
        <w:spacing w:before="120"/>
        <w:ind w:left="1080"/>
      </w:pPr>
      <w:r w:rsidRPr="00F9362A">
        <w:rPr>
          <w:b/>
        </w:rPr>
        <w:t>§ 265(a)(2)</w:t>
      </w:r>
      <w:r>
        <w:t>—general prohibition on interest deductions when the proceeds of the loan are used to purchase tax-exempt assets</w:t>
      </w:r>
    </w:p>
    <w:tbl>
      <w:tblPr>
        <w:tblStyle w:val="MediumGrid3-Accent3"/>
        <w:tblW w:w="0" w:type="auto"/>
        <w:jc w:val="center"/>
        <w:tblLook w:val="0620"/>
      </w:tblPr>
      <w:tblGrid>
        <w:gridCol w:w="1884"/>
        <w:gridCol w:w="1020"/>
        <w:gridCol w:w="5403"/>
      </w:tblGrid>
      <w:tr w:rsidR="0042266E">
        <w:trPr>
          <w:cnfStyle w:val="100000000000"/>
          <w:jc w:val="center"/>
        </w:trPr>
        <w:tc>
          <w:tcPr>
            <w:tcW w:w="1884" w:type="dxa"/>
            <w:shd w:val="clear" w:color="auto" w:fill="00B050"/>
          </w:tcPr>
          <w:p w:rsidR="0042266E" w:rsidRDefault="0042266E" w:rsidP="001F743A">
            <w:pPr>
              <w:ind w:left="0"/>
            </w:pPr>
          </w:p>
        </w:tc>
        <w:tc>
          <w:tcPr>
            <w:tcW w:w="1020" w:type="dxa"/>
            <w:shd w:val="clear" w:color="auto" w:fill="00B050"/>
          </w:tcPr>
          <w:p w:rsidR="0042266E" w:rsidRDefault="0042266E" w:rsidP="001F743A">
            <w:pPr>
              <w:ind w:left="0"/>
            </w:pPr>
            <w:r>
              <w:t>Pre-Tax</w:t>
            </w:r>
          </w:p>
        </w:tc>
        <w:tc>
          <w:tcPr>
            <w:tcW w:w="5403" w:type="dxa"/>
            <w:shd w:val="clear" w:color="auto" w:fill="00B050"/>
          </w:tcPr>
          <w:p w:rsidR="0042266E" w:rsidRDefault="0042266E" w:rsidP="001F743A">
            <w:pPr>
              <w:ind w:left="0"/>
            </w:pPr>
            <w:r>
              <w:t>After-Tax (50% MTR)</w:t>
            </w:r>
          </w:p>
        </w:tc>
      </w:tr>
      <w:tr w:rsidR="0042266E">
        <w:trPr>
          <w:jc w:val="center"/>
        </w:trPr>
        <w:tc>
          <w:tcPr>
            <w:tcW w:w="1884" w:type="dxa"/>
          </w:tcPr>
          <w:p w:rsidR="0042266E" w:rsidRDefault="0042266E" w:rsidP="001F743A">
            <w:pPr>
              <w:ind w:left="0"/>
            </w:pPr>
            <w:r>
              <w:t>Interest Received</w:t>
            </w:r>
          </w:p>
        </w:tc>
        <w:tc>
          <w:tcPr>
            <w:tcW w:w="1020" w:type="dxa"/>
          </w:tcPr>
          <w:p w:rsidR="0042266E" w:rsidRDefault="0042266E" w:rsidP="001F743A">
            <w:pPr>
              <w:ind w:left="0"/>
            </w:pPr>
            <w:r>
              <w:t>8%</w:t>
            </w:r>
          </w:p>
        </w:tc>
        <w:tc>
          <w:tcPr>
            <w:tcW w:w="5403" w:type="dxa"/>
          </w:tcPr>
          <w:p w:rsidR="0042266E" w:rsidRDefault="0042266E" w:rsidP="001F743A">
            <w:pPr>
              <w:ind w:left="0"/>
            </w:pPr>
            <w:r>
              <w:t>8% (</w:t>
            </w:r>
            <w:r w:rsidRPr="00F9362A">
              <w:rPr>
                <w:b/>
              </w:rPr>
              <w:t>§ 103</w:t>
            </w:r>
            <w:r>
              <w:t>)</w:t>
            </w:r>
          </w:p>
        </w:tc>
      </w:tr>
      <w:tr w:rsidR="0042266E">
        <w:trPr>
          <w:jc w:val="center"/>
        </w:trPr>
        <w:tc>
          <w:tcPr>
            <w:tcW w:w="1884" w:type="dxa"/>
          </w:tcPr>
          <w:p w:rsidR="0042266E" w:rsidRDefault="0042266E" w:rsidP="001F743A">
            <w:pPr>
              <w:ind w:left="0"/>
            </w:pPr>
            <w:r>
              <w:t>Interest Paid</w:t>
            </w:r>
          </w:p>
        </w:tc>
        <w:tc>
          <w:tcPr>
            <w:tcW w:w="1020" w:type="dxa"/>
          </w:tcPr>
          <w:p w:rsidR="0042266E" w:rsidRDefault="001F743A" w:rsidP="001F743A">
            <w:pPr>
              <w:ind w:left="0"/>
            </w:pPr>
            <w:r>
              <w:t>-</w:t>
            </w:r>
            <w:r w:rsidR="0042266E">
              <w:t>10%</w:t>
            </w:r>
          </w:p>
        </w:tc>
        <w:tc>
          <w:tcPr>
            <w:tcW w:w="5403" w:type="dxa"/>
          </w:tcPr>
          <w:p w:rsidR="0042266E" w:rsidRDefault="00F57F6A" w:rsidP="001F743A">
            <w:pPr>
              <w:ind w:left="0"/>
            </w:pPr>
            <w:r>
              <w:t>-5%</w:t>
            </w:r>
            <w:r w:rsidR="001F743A">
              <w:t xml:space="preserve"> (gets a deduction for the 10%, value subject to MTR)</w:t>
            </w:r>
          </w:p>
        </w:tc>
      </w:tr>
      <w:tr w:rsidR="0042266E">
        <w:trPr>
          <w:jc w:val="center"/>
        </w:trPr>
        <w:tc>
          <w:tcPr>
            <w:tcW w:w="1884" w:type="dxa"/>
          </w:tcPr>
          <w:p w:rsidR="0042266E" w:rsidRDefault="0042266E" w:rsidP="001F743A">
            <w:pPr>
              <w:ind w:left="0"/>
            </w:pPr>
            <w:r>
              <w:t>Return</w:t>
            </w:r>
          </w:p>
        </w:tc>
        <w:tc>
          <w:tcPr>
            <w:tcW w:w="1020" w:type="dxa"/>
          </w:tcPr>
          <w:p w:rsidR="0042266E" w:rsidRDefault="0042266E" w:rsidP="001F743A">
            <w:pPr>
              <w:ind w:left="0"/>
            </w:pPr>
            <w:r>
              <w:t>-2%</w:t>
            </w:r>
          </w:p>
        </w:tc>
        <w:tc>
          <w:tcPr>
            <w:tcW w:w="5403" w:type="dxa"/>
          </w:tcPr>
          <w:p w:rsidR="0042266E" w:rsidRDefault="0042266E" w:rsidP="001F743A">
            <w:pPr>
              <w:ind w:left="0"/>
            </w:pPr>
            <w:r>
              <w:t>3%</w:t>
            </w:r>
          </w:p>
        </w:tc>
      </w:tr>
    </w:tbl>
    <w:p w:rsidR="0042266E" w:rsidRDefault="0042266E" w:rsidP="0042266E">
      <w:pPr>
        <w:spacing w:before="120"/>
        <w:ind w:left="1080"/>
      </w:pPr>
      <w:r>
        <w:t xml:space="preserve">Possible solution: deny the interest deduction BUT would allow </w:t>
      </w:r>
      <w:r w:rsidRPr="0045008F">
        <w:rPr>
          <w:b/>
        </w:rPr>
        <w:t>investors with funds</w:t>
      </w:r>
      <w:r>
        <w:t xml:space="preserve"> to invest in state and local bonds to take advantage of the interest benefits but would disincentivize </w:t>
      </w:r>
      <w:r w:rsidRPr="0045008F">
        <w:rPr>
          <w:b/>
        </w:rPr>
        <w:t>borrowers</w:t>
      </w:r>
      <w:r>
        <w:t xml:space="preserve"> from invest</w:t>
      </w:r>
      <w:r w:rsidR="0045008F">
        <w:t>ing in state and local bonds</w:t>
      </w:r>
      <w:r>
        <w:t>:</w:t>
      </w:r>
      <w:r w:rsidR="0045008F">
        <w:t xml:space="preserve"> (do we want to incentivize borrowers investing at all?)</w:t>
      </w:r>
    </w:p>
    <w:tbl>
      <w:tblPr>
        <w:tblStyle w:val="MediumGrid3-Accent3"/>
        <w:tblW w:w="6950" w:type="dxa"/>
        <w:jc w:val="center"/>
        <w:tblLook w:val="0620"/>
      </w:tblPr>
      <w:tblGrid>
        <w:gridCol w:w="2604"/>
        <w:gridCol w:w="1009"/>
        <w:gridCol w:w="1164"/>
        <w:gridCol w:w="1009"/>
        <w:gridCol w:w="1164"/>
      </w:tblGrid>
      <w:tr w:rsidR="0042266E">
        <w:trPr>
          <w:cnfStyle w:val="100000000000"/>
          <w:jc w:val="center"/>
        </w:trPr>
        <w:tc>
          <w:tcPr>
            <w:tcW w:w="2604" w:type="dxa"/>
            <w:shd w:val="clear" w:color="auto" w:fill="00B050"/>
          </w:tcPr>
          <w:p w:rsidR="0042266E" w:rsidRDefault="0042266E"/>
        </w:tc>
        <w:tc>
          <w:tcPr>
            <w:tcW w:w="2173" w:type="dxa"/>
            <w:gridSpan w:val="2"/>
            <w:shd w:val="clear" w:color="auto" w:fill="00B050"/>
          </w:tcPr>
          <w:p w:rsidR="0042266E" w:rsidRPr="00F9362A" w:rsidRDefault="0042266E" w:rsidP="0042266E">
            <w:pPr>
              <w:ind w:left="6"/>
              <w:jc w:val="center"/>
              <w:rPr>
                <w:b w:val="0"/>
                <w:bCs w:val="0"/>
              </w:rPr>
            </w:pPr>
            <w:r>
              <w:t>Hillary</w:t>
            </w:r>
            <w:r w:rsidR="0045008F">
              <w:t xml:space="preserve"> (borrowing)</w:t>
            </w:r>
          </w:p>
        </w:tc>
        <w:tc>
          <w:tcPr>
            <w:tcW w:w="2173" w:type="dxa"/>
            <w:gridSpan w:val="2"/>
            <w:shd w:val="clear" w:color="auto" w:fill="00B050"/>
          </w:tcPr>
          <w:p w:rsidR="0042266E" w:rsidRDefault="0042266E" w:rsidP="0042266E">
            <w:pPr>
              <w:ind w:left="6"/>
              <w:jc w:val="center"/>
            </w:pPr>
            <w:r>
              <w:t>Bill</w:t>
            </w:r>
            <w:r w:rsidR="0045008F">
              <w:t xml:space="preserve"> (has funds)</w:t>
            </w:r>
          </w:p>
        </w:tc>
      </w:tr>
      <w:tr w:rsidR="0042266E">
        <w:trPr>
          <w:jc w:val="center"/>
        </w:trPr>
        <w:tc>
          <w:tcPr>
            <w:tcW w:w="2604" w:type="dxa"/>
          </w:tcPr>
          <w:p w:rsidR="0042266E" w:rsidRDefault="0042266E"/>
        </w:tc>
        <w:tc>
          <w:tcPr>
            <w:tcW w:w="1009" w:type="dxa"/>
          </w:tcPr>
          <w:p w:rsidR="0042266E" w:rsidRDefault="0042266E" w:rsidP="0042266E">
            <w:pPr>
              <w:ind w:left="6"/>
              <w:jc w:val="center"/>
            </w:pPr>
            <w:r>
              <w:t>Pre-Tax</w:t>
            </w:r>
          </w:p>
        </w:tc>
        <w:tc>
          <w:tcPr>
            <w:tcW w:w="1164" w:type="dxa"/>
          </w:tcPr>
          <w:p w:rsidR="0042266E" w:rsidRDefault="0042266E" w:rsidP="0042266E">
            <w:pPr>
              <w:ind w:left="6"/>
              <w:jc w:val="center"/>
            </w:pPr>
            <w:r>
              <w:t>After-Tax</w:t>
            </w:r>
          </w:p>
        </w:tc>
        <w:tc>
          <w:tcPr>
            <w:tcW w:w="1009" w:type="dxa"/>
          </w:tcPr>
          <w:p w:rsidR="0042266E" w:rsidRDefault="0042266E" w:rsidP="0042266E">
            <w:pPr>
              <w:ind w:left="6"/>
              <w:jc w:val="center"/>
            </w:pPr>
            <w:r>
              <w:t>Pre-Tax</w:t>
            </w:r>
          </w:p>
        </w:tc>
        <w:tc>
          <w:tcPr>
            <w:tcW w:w="1164" w:type="dxa"/>
          </w:tcPr>
          <w:p w:rsidR="0042266E" w:rsidRDefault="0042266E" w:rsidP="0042266E">
            <w:pPr>
              <w:ind w:left="6"/>
              <w:jc w:val="center"/>
            </w:pPr>
            <w:r>
              <w:t>After-Tax</w:t>
            </w:r>
          </w:p>
        </w:tc>
      </w:tr>
      <w:tr w:rsidR="0042266E" w:rsidRPr="00F9362A">
        <w:trPr>
          <w:jc w:val="center"/>
        </w:trPr>
        <w:tc>
          <w:tcPr>
            <w:tcW w:w="2604" w:type="dxa"/>
          </w:tcPr>
          <w:p w:rsidR="0042266E" w:rsidRPr="00F9362A" w:rsidRDefault="0042266E" w:rsidP="0042266E">
            <w:pPr>
              <w:ind w:left="0"/>
              <w:rPr>
                <w:b/>
              </w:rPr>
            </w:pPr>
            <w:r w:rsidRPr="00F9362A">
              <w:rPr>
                <w:b/>
              </w:rPr>
              <w:t>Tax-Exempt Bonds</w:t>
            </w:r>
          </w:p>
        </w:tc>
        <w:tc>
          <w:tcPr>
            <w:tcW w:w="1009" w:type="dxa"/>
          </w:tcPr>
          <w:p w:rsidR="0042266E" w:rsidRPr="00F9362A" w:rsidRDefault="0042266E" w:rsidP="0042266E">
            <w:pPr>
              <w:ind w:left="6"/>
              <w:jc w:val="center"/>
              <w:rPr>
                <w:b/>
              </w:rPr>
            </w:pPr>
          </w:p>
        </w:tc>
        <w:tc>
          <w:tcPr>
            <w:tcW w:w="1164" w:type="dxa"/>
          </w:tcPr>
          <w:p w:rsidR="0042266E" w:rsidRPr="00F9362A" w:rsidRDefault="0042266E" w:rsidP="0042266E">
            <w:pPr>
              <w:ind w:left="6"/>
              <w:jc w:val="center"/>
              <w:rPr>
                <w:b/>
              </w:rPr>
            </w:pPr>
          </w:p>
        </w:tc>
        <w:tc>
          <w:tcPr>
            <w:tcW w:w="1009" w:type="dxa"/>
          </w:tcPr>
          <w:p w:rsidR="0042266E" w:rsidRPr="00F9362A" w:rsidRDefault="0042266E" w:rsidP="0042266E">
            <w:pPr>
              <w:ind w:left="6"/>
              <w:jc w:val="center"/>
              <w:rPr>
                <w:b/>
              </w:rPr>
            </w:pPr>
          </w:p>
        </w:tc>
        <w:tc>
          <w:tcPr>
            <w:tcW w:w="1164" w:type="dxa"/>
          </w:tcPr>
          <w:p w:rsidR="0042266E" w:rsidRPr="00F9362A" w:rsidRDefault="0042266E" w:rsidP="0042266E">
            <w:pPr>
              <w:ind w:left="6"/>
              <w:jc w:val="center"/>
              <w:rPr>
                <w:b/>
              </w:rPr>
            </w:pPr>
          </w:p>
        </w:tc>
      </w:tr>
      <w:tr w:rsidR="0042266E">
        <w:trPr>
          <w:jc w:val="center"/>
        </w:trPr>
        <w:tc>
          <w:tcPr>
            <w:tcW w:w="2604" w:type="dxa"/>
          </w:tcPr>
          <w:p w:rsidR="0042266E" w:rsidRDefault="0042266E">
            <w:r>
              <w:t>Interest Received</w:t>
            </w:r>
          </w:p>
        </w:tc>
        <w:tc>
          <w:tcPr>
            <w:tcW w:w="1009" w:type="dxa"/>
          </w:tcPr>
          <w:p w:rsidR="0042266E" w:rsidRDefault="0042266E" w:rsidP="0042266E">
            <w:pPr>
              <w:ind w:left="6"/>
              <w:jc w:val="center"/>
            </w:pPr>
            <w:r>
              <w:t>8</w:t>
            </w:r>
          </w:p>
        </w:tc>
        <w:tc>
          <w:tcPr>
            <w:tcW w:w="1164" w:type="dxa"/>
          </w:tcPr>
          <w:p w:rsidR="0042266E" w:rsidRDefault="0042266E" w:rsidP="0042266E">
            <w:pPr>
              <w:ind w:left="6"/>
              <w:jc w:val="center"/>
            </w:pPr>
            <w:r>
              <w:t>8</w:t>
            </w:r>
          </w:p>
        </w:tc>
        <w:tc>
          <w:tcPr>
            <w:tcW w:w="1009" w:type="dxa"/>
          </w:tcPr>
          <w:p w:rsidR="0042266E" w:rsidRDefault="0042266E" w:rsidP="0042266E">
            <w:pPr>
              <w:ind w:left="6"/>
              <w:jc w:val="center"/>
            </w:pPr>
            <w:r>
              <w:t>8</w:t>
            </w:r>
          </w:p>
        </w:tc>
        <w:tc>
          <w:tcPr>
            <w:tcW w:w="1164" w:type="dxa"/>
          </w:tcPr>
          <w:p w:rsidR="0042266E" w:rsidRDefault="0042266E" w:rsidP="0042266E">
            <w:pPr>
              <w:ind w:left="6"/>
              <w:jc w:val="center"/>
            </w:pPr>
            <w:r>
              <w:t>8</w:t>
            </w:r>
          </w:p>
        </w:tc>
      </w:tr>
      <w:tr w:rsidR="0042266E">
        <w:trPr>
          <w:jc w:val="center"/>
        </w:trPr>
        <w:tc>
          <w:tcPr>
            <w:tcW w:w="2604" w:type="dxa"/>
          </w:tcPr>
          <w:p w:rsidR="0042266E" w:rsidRDefault="0042266E">
            <w:r>
              <w:t>Interest Paid</w:t>
            </w:r>
          </w:p>
        </w:tc>
        <w:tc>
          <w:tcPr>
            <w:tcW w:w="1009" w:type="dxa"/>
          </w:tcPr>
          <w:p w:rsidR="0042266E" w:rsidRDefault="00913BBE" w:rsidP="0042266E">
            <w:pPr>
              <w:ind w:left="6"/>
              <w:jc w:val="center"/>
            </w:pPr>
            <w:r>
              <w:t>-</w:t>
            </w:r>
            <w:r w:rsidR="0042266E">
              <w:t>10</w:t>
            </w:r>
          </w:p>
        </w:tc>
        <w:tc>
          <w:tcPr>
            <w:tcW w:w="1164" w:type="dxa"/>
          </w:tcPr>
          <w:p w:rsidR="0042266E" w:rsidRDefault="00913BBE" w:rsidP="0042266E">
            <w:pPr>
              <w:ind w:left="6"/>
              <w:jc w:val="center"/>
            </w:pPr>
            <w:r>
              <w:t>-</w:t>
            </w:r>
            <w:r w:rsidR="0042266E">
              <w:t>10</w:t>
            </w:r>
          </w:p>
        </w:tc>
        <w:tc>
          <w:tcPr>
            <w:tcW w:w="1009" w:type="dxa"/>
          </w:tcPr>
          <w:p w:rsidR="0042266E" w:rsidRDefault="0042266E" w:rsidP="0042266E">
            <w:pPr>
              <w:ind w:left="6"/>
              <w:jc w:val="center"/>
            </w:pPr>
          </w:p>
        </w:tc>
        <w:tc>
          <w:tcPr>
            <w:tcW w:w="1164" w:type="dxa"/>
          </w:tcPr>
          <w:p w:rsidR="0042266E" w:rsidRDefault="0042266E" w:rsidP="0042266E">
            <w:pPr>
              <w:ind w:left="6"/>
              <w:jc w:val="center"/>
            </w:pPr>
          </w:p>
        </w:tc>
      </w:tr>
      <w:tr w:rsidR="0042266E">
        <w:trPr>
          <w:jc w:val="center"/>
        </w:trPr>
        <w:tc>
          <w:tcPr>
            <w:tcW w:w="2604" w:type="dxa"/>
          </w:tcPr>
          <w:p w:rsidR="0042266E" w:rsidRDefault="0042266E">
            <w:r>
              <w:t>Return</w:t>
            </w:r>
          </w:p>
        </w:tc>
        <w:tc>
          <w:tcPr>
            <w:tcW w:w="1009" w:type="dxa"/>
          </w:tcPr>
          <w:p w:rsidR="0042266E" w:rsidRDefault="0042266E" w:rsidP="0042266E">
            <w:pPr>
              <w:ind w:left="6"/>
              <w:jc w:val="center"/>
            </w:pPr>
            <w:r>
              <w:t>-2</w:t>
            </w:r>
          </w:p>
        </w:tc>
        <w:tc>
          <w:tcPr>
            <w:tcW w:w="1164" w:type="dxa"/>
          </w:tcPr>
          <w:p w:rsidR="0042266E" w:rsidRDefault="0042266E" w:rsidP="0042266E">
            <w:pPr>
              <w:ind w:left="6"/>
              <w:jc w:val="center"/>
            </w:pPr>
            <w:r>
              <w:t>-2</w:t>
            </w:r>
          </w:p>
        </w:tc>
        <w:tc>
          <w:tcPr>
            <w:tcW w:w="1009" w:type="dxa"/>
          </w:tcPr>
          <w:p w:rsidR="0042266E" w:rsidRDefault="0042266E" w:rsidP="0042266E">
            <w:pPr>
              <w:ind w:left="6"/>
              <w:jc w:val="center"/>
            </w:pPr>
            <w:r>
              <w:t>8</w:t>
            </w:r>
          </w:p>
        </w:tc>
        <w:tc>
          <w:tcPr>
            <w:tcW w:w="1164" w:type="dxa"/>
          </w:tcPr>
          <w:p w:rsidR="0042266E" w:rsidRDefault="0042266E" w:rsidP="0042266E">
            <w:pPr>
              <w:ind w:left="6"/>
              <w:jc w:val="center"/>
            </w:pPr>
            <w:r>
              <w:t>8</w:t>
            </w:r>
          </w:p>
        </w:tc>
      </w:tr>
      <w:tr w:rsidR="0042266E" w:rsidRPr="00F9362A">
        <w:trPr>
          <w:jc w:val="center"/>
        </w:trPr>
        <w:tc>
          <w:tcPr>
            <w:tcW w:w="2604" w:type="dxa"/>
          </w:tcPr>
          <w:p w:rsidR="0042266E" w:rsidRPr="00F9362A" w:rsidRDefault="0042266E" w:rsidP="0042266E">
            <w:pPr>
              <w:ind w:left="0"/>
              <w:rPr>
                <w:b/>
              </w:rPr>
            </w:pPr>
            <w:r w:rsidRPr="00F9362A">
              <w:rPr>
                <w:b/>
              </w:rPr>
              <w:t>Taxable Bonds</w:t>
            </w:r>
          </w:p>
        </w:tc>
        <w:tc>
          <w:tcPr>
            <w:tcW w:w="1009" w:type="dxa"/>
          </w:tcPr>
          <w:p w:rsidR="0042266E" w:rsidRPr="00F9362A" w:rsidRDefault="0042266E" w:rsidP="0042266E">
            <w:pPr>
              <w:ind w:left="6"/>
              <w:jc w:val="center"/>
              <w:rPr>
                <w:b/>
              </w:rPr>
            </w:pPr>
          </w:p>
        </w:tc>
        <w:tc>
          <w:tcPr>
            <w:tcW w:w="1164" w:type="dxa"/>
          </w:tcPr>
          <w:p w:rsidR="0042266E" w:rsidRPr="00F9362A" w:rsidRDefault="0042266E" w:rsidP="0042266E">
            <w:pPr>
              <w:ind w:left="6"/>
              <w:jc w:val="center"/>
              <w:rPr>
                <w:b/>
              </w:rPr>
            </w:pPr>
          </w:p>
        </w:tc>
        <w:tc>
          <w:tcPr>
            <w:tcW w:w="1009" w:type="dxa"/>
          </w:tcPr>
          <w:p w:rsidR="0042266E" w:rsidRPr="00F9362A" w:rsidRDefault="0042266E" w:rsidP="0042266E">
            <w:pPr>
              <w:ind w:left="6"/>
              <w:jc w:val="center"/>
              <w:rPr>
                <w:b/>
              </w:rPr>
            </w:pPr>
          </w:p>
        </w:tc>
        <w:tc>
          <w:tcPr>
            <w:tcW w:w="1164" w:type="dxa"/>
          </w:tcPr>
          <w:p w:rsidR="0042266E" w:rsidRPr="00F9362A" w:rsidRDefault="0042266E" w:rsidP="0042266E">
            <w:pPr>
              <w:ind w:left="6"/>
              <w:jc w:val="center"/>
              <w:rPr>
                <w:b/>
              </w:rPr>
            </w:pPr>
          </w:p>
        </w:tc>
      </w:tr>
      <w:tr w:rsidR="0042266E">
        <w:trPr>
          <w:jc w:val="center"/>
        </w:trPr>
        <w:tc>
          <w:tcPr>
            <w:tcW w:w="2604" w:type="dxa"/>
          </w:tcPr>
          <w:p w:rsidR="0042266E" w:rsidRDefault="0042266E">
            <w:r>
              <w:t>Interest Received</w:t>
            </w:r>
          </w:p>
        </w:tc>
        <w:tc>
          <w:tcPr>
            <w:tcW w:w="1009" w:type="dxa"/>
          </w:tcPr>
          <w:p w:rsidR="0042266E" w:rsidRDefault="0042266E" w:rsidP="0042266E">
            <w:pPr>
              <w:ind w:left="6"/>
              <w:jc w:val="center"/>
            </w:pPr>
            <w:r>
              <w:t>10</w:t>
            </w:r>
          </w:p>
        </w:tc>
        <w:tc>
          <w:tcPr>
            <w:tcW w:w="1164" w:type="dxa"/>
          </w:tcPr>
          <w:p w:rsidR="0042266E" w:rsidRDefault="0042266E" w:rsidP="0042266E">
            <w:pPr>
              <w:ind w:left="6"/>
              <w:jc w:val="center"/>
            </w:pPr>
            <w:r>
              <w:t>5</w:t>
            </w:r>
          </w:p>
        </w:tc>
        <w:tc>
          <w:tcPr>
            <w:tcW w:w="1009" w:type="dxa"/>
          </w:tcPr>
          <w:p w:rsidR="0042266E" w:rsidRDefault="0042266E" w:rsidP="0042266E">
            <w:pPr>
              <w:ind w:left="6"/>
              <w:jc w:val="center"/>
            </w:pPr>
            <w:r>
              <w:t>10</w:t>
            </w:r>
          </w:p>
        </w:tc>
        <w:tc>
          <w:tcPr>
            <w:tcW w:w="1164" w:type="dxa"/>
          </w:tcPr>
          <w:p w:rsidR="0042266E" w:rsidRDefault="0042266E" w:rsidP="0042266E">
            <w:pPr>
              <w:ind w:left="6"/>
              <w:jc w:val="center"/>
            </w:pPr>
            <w:r>
              <w:t>5</w:t>
            </w:r>
          </w:p>
        </w:tc>
      </w:tr>
      <w:tr w:rsidR="0042266E">
        <w:trPr>
          <w:jc w:val="center"/>
        </w:trPr>
        <w:tc>
          <w:tcPr>
            <w:tcW w:w="2604" w:type="dxa"/>
          </w:tcPr>
          <w:p w:rsidR="0042266E" w:rsidRDefault="0042266E">
            <w:r>
              <w:t>Interest Paid</w:t>
            </w:r>
          </w:p>
        </w:tc>
        <w:tc>
          <w:tcPr>
            <w:tcW w:w="1009" w:type="dxa"/>
          </w:tcPr>
          <w:p w:rsidR="0042266E" w:rsidRDefault="0042266E" w:rsidP="0042266E">
            <w:pPr>
              <w:ind w:left="6"/>
              <w:jc w:val="center"/>
            </w:pPr>
            <w:r>
              <w:t>10</w:t>
            </w:r>
          </w:p>
        </w:tc>
        <w:tc>
          <w:tcPr>
            <w:tcW w:w="1164" w:type="dxa"/>
          </w:tcPr>
          <w:p w:rsidR="0042266E" w:rsidRDefault="0042266E" w:rsidP="0042266E">
            <w:pPr>
              <w:ind w:left="6"/>
              <w:jc w:val="center"/>
            </w:pPr>
            <w:r>
              <w:t>5</w:t>
            </w:r>
          </w:p>
        </w:tc>
        <w:tc>
          <w:tcPr>
            <w:tcW w:w="1009" w:type="dxa"/>
          </w:tcPr>
          <w:p w:rsidR="0042266E" w:rsidRDefault="0042266E" w:rsidP="0042266E">
            <w:pPr>
              <w:ind w:left="6"/>
              <w:jc w:val="center"/>
            </w:pPr>
          </w:p>
        </w:tc>
        <w:tc>
          <w:tcPr>
            <w:tcW w:w="1164" w:type="dxa"/>
          </w:tcPr>
          <w:p w:rsidR="0042266E" w:rsidRDefault="0042266E" w:rsidP="0042266E">
            <w:pPr>
              <w:ind w:left="6"/>
              <w:jc w:val="center"/>
            </w:pPr>
          </w:p>
        </w:tc>
      </w:tr>
      <w:tr w:rsidR="0042266E">
        <w:trPr>
          <w:jc w:val="center"/>
        </w:trPr>
        <w:tc>
          <w:tcPr>
            <w:tcW w:w="2604" w:type="dxa"/>
          </w:tcPr>
          <w:p w:rsidR="0042266E" w:rsidRDefault="0042266E">
            <w:r>
              <w:t>Return</w:t>
            </w:r>
          </w:p>
        </w:tc>
        <w:tc>
          <w:tcPr>
            <w:tcW w:w="1009" w:type="dxa"/>
          </w:tcPr>
          <w:p w:rsidR="0042266E" w:rsidRDefault="0042266E" w:rsidP="0042266E">
            <w:pPr>
              <w:ind w:left="6"/>
              <w:jc w:val="center"/>
            </w:pPr>
            <w:r>
              <w:t>0</w:t>
            </w:r>
          </w:p>
        </w:tc>
        <w:tc>
          <w:tcPr>
            <w:tcW w:w="1164" w:type="dxa"/>
          </w:tcPr>
          <w:p w:rsidR="0042266E" w:rsidRDefault="0042266E" w:rsidP="0042266E">
            <w:pPr>
              <w:ind w:left="6"/>
              <w:jc w:val="center"/>
            </w:pPr>
            <w:r>
              <w:t>0</w:t>
            </w:r>
          </w:p>
        </w:tc>
        <w:tc>
          <w:tcPr>
            <w:tcW w:w="1009" w:type="dxa"/>
          </w:tcPr>
          <w:p w:rsidR="0042266E" w:rsidRDefault="0042266E" w:rsidP="0042266E">
            <w:pPr>
              <w:ind w:left="6"/>
              <w:jc w:val="center"/>
            </w:pPr>
            <w:r>
              <w:t>10</w:t>
            </w:r>
          </w:p>
        </w:tc>
        <w:tc>
          <w:tcPr>
            <w:tcW w:w="1164" w:type="dxa"/>
          </w:tcPr>
          <w:p w:rsidR="0042266E" w:rsidRDefault="0042266E" w:rsidP="0042266E">
            <w:pPr>
              <w:ind w:left="6"/>
              <w:jc w:val="center"/>
            </w:pPr>
            <w:r>
              <w:t>5</w:t>
            </w:r>
          </w:p>
        </w:tc>
      </w:tr>
    </w:tbl>
    <w:p w:rsidR="0042266E" w:rsidRDefault="0042266E" w:rsidP="0042266E">
      <w:pPr>
        <w:numPr>
          <w:ilvl w:val="1"/>
          <w:numId w:val="96"/>
        </w:numPr>
        <w:spacing w:before="120"/>
        <w:rPr>
          <w:b/>
          <w:color w:val="BFBFBF" w:themeColor="background1" w:themeShade="BF"/>
        </w:rPr>
      </w:pPr>
      <w:r w:rsidRPr="00266D38">
        <w:rPr>
          <w:b/>
          <w:color w:val="BFBFBF" w:themeColor="background1" w:themeShade="BF"/>
        </w:rPr>
        <w:t>She invests in preferred stock in Little Rock Co. that pays dividends.</w:t>
      </w:r>
    </w:p>
    <w:p w:rsidR="0042266E" w:rsidRDefault="0042266E" w:rsidP="0042266E">
      <w:pPr>
        <w:spacing w:before="120"/>
        <w:ind w:left="1080"/>
      </w:pPr>
      <w:r w:rsidRPr="00B1539C">
        <w:rPr>
          <w:b/>
        </w:rPr>
        <w:t>§ 163(d)</w:t>
      </w:r>
      <w:r>
        <w:t xml:space="preserve"> no deduction except to the extent of the investment income—if dividends equal or exceed the amount of interest due you can deduct the interest</w:t>
      </w:r>
    </w:p>
    <w:p w:rsidR="0042266E" w:rsidRDefault="0042266E" w:rsidP="0042266E">
      <w:pPr>
        <w:spacing w:before="120"/>
        <w:ind w:left="1080"/>
        <w:rPr>
          <w:b/>
        </w:rPr>
      </w:pPr>
      <w:r>
        <w:rPr>
          <w:b/>
        </w:rPr>
        <w:t>§ 1(h)(11)(D)—</w:t>
      </w:r>
      <w:r w:rsidRPr="00B1539C">
        <w:t>if you’re going to</w:t>
      </w:r>
      <w:r w:rsidR="001B235C">
        <w:rPr>
          <w:b/>
        </w:rPr>
        <w:t xml:space="preserve"> take the § 163(d) deduction for investment income on qualified dividend income, </w:t>
      </w:r>
    </w:p>
    <w:p w:rsidR="0042266E" w:rsidRDefault="0042266E" w:rsidP="0042266E">
      <w:pPr>
        <w:numPr>
          <w:ilvl w:val="1"/>
          <w:numId w:val="96"/>
        </w:numPr>
        <w:spacing w:before="120"/>
        <w:rPr>
          <w:b/>
          <w:color w:val="BFBFBF" w:themeColor="background1" w:themeShade="BF"/>
        </w:rPr>
      </w:pPr>
      <w:r w:rsidRPr="00266D38">
        <w:rPr>
          <w:b/>
          <w:color w:val="BFBFBF" w:themeColor="background1" w:themeShade="BF"/>
        </w:rPr>
        <w:t xml:space="preserve">She invests in common stock in Little Rock Co. that pays no dividends but is expected to appreciate in value instead. </w:t>
      </w:r>
    </w:p>
    <w:p w:rsidR="0042266E" w:rsidRDefault="0042266E" w:rsidP="0042266E">
      <w:pPr>
        <w:spacing w:before="120"/>
        <w:ind w:left="1080"/>
      </w:pPr>
      <w:r w:rsidRPr="004147C3">
        <w:rPr>
          <w:b/>
        </w:rPr>
        <w:t>§ 163(a)</w:t>
      </w:r>
      <w:r>
        <w:t xml:space="preserve"> Can deduct to the extent of the capital gain</w:t>
      </w:r>
    </w:p>
    <w:p w:rsidR="0042266E" w:rsidRPr="004147C3" w:rsidRDefault="0042266E" w:rsidP="0042266E">
      <w:pPr>
        <w:spacing w:before="120"/>
        <w:ind w:left="1080"/>
      </w:pPr>
      <w:r>
        <w:rPr>
          <w:b/>
        </w:rPr>
        <w:t>Tracing rules</w:t>
      </w:r>
      <w:r>
        <w:t>—apply depending on what you use your debt for</w:t>
      </w:r>
    </w:p>
    <w:p w:rsidR="0045516B" w:rsidRDefault="00194D7F" w:rsidP="00194D7F">
      <w:pPr>
        <w:pStyle w:val="Heading2"/>
      </w:pPr>
      <w:bookmarkStart w:id="29" w:name="_Toc153705852"/>
      <w:r>
        <w:t>Losses</w:t>
      </w:r>
      <w:bookmarkEnd w:id="29"/>
    </w:p>
    <w:p w:rsidR="0042266E" w:rsidRPr="0045516B" w:rsidRDefault="0045516B" w:rsidP="0045516B">
      <w:r w:rsidRPr="0045516B">
        <w:rPr>
          <w:b/>
        </w:rPr>
        <w:t xml:space="preserve">CAN ONLY DEDUCT FOR LOSSES FROM TRADE OR BUSINESS </w:t>
      </w:r>
      <w:r w:rsidRPr="0045516B">
        <w:rPr>
          <w:b/>
          <w:i/>
        </w:rPr>
        <w:t>OR</w:t>
      </w:r>
      <w:r w:rsidRPr="0045516B">
        <w:rPr>
          <w:b/>
        </w:rPr>
        <w:t xml:space="preserve"> IF LOST TO FIRE, STORM, SHIPWRECK, OR OTHER CASUALTY, OR FROM THEFT.</w:t>
      </w:r>
      <w:r>
        <w:rPr>
          <w:b/>
        </w:rPr>
        <w:t xml:space="preserve"> </w:t>
      </w:r>
      <w:r>
        <w:t>(§ 165(c))</w:t>
      </w:r>
    </w:p>
    <w:p w:rsidR="00BA7762" w:rsidRPr="00BA7762" w:rsidRDefault="00BA7762" w:rsidP="00BA7762">
      <w:pPr>
        <w:pStyle w:val="ListParagraph"/>
        <w:numPr>
          <w:ilvl w:val="0"/>
          <w:numId w:val="103"/>
        </w:numPr>
        <w:spacing w:after="0"/>
        <w:rPr>
          <w:b/>
          <w:sz w:val="18"/>
        </w:rPr>
      </w:pPr>
      <w:r w:rsidRPr="00BA7762">
        <w:rPr>
          <w:b/>
          <w:sz w:val="18"/>
        </w:rPr>
        <w:t>LOSSES</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165(a)</w:t>
      </w:r>
      <w:r w:rsidRPr="00036AFF">
        <w:rPr>
          <w:b/>
          <w:sz w:val="18"/>
        </w:rPr>
        <w:t xml:space="preserve">. </w:t>
      </w:r>
      <w:r>
        <w:rPr>
          <w:sz w:val="18"/>
        </w:rPr>
        <w:t>Losses—General rule</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165(b)</w:t>
      </w:r>
      <w:r w:rsidRPr="00036AFF">
        <w:rPr>
          <w:b/>
          <w:sz w:val="18"/>
        </w:rPr>
        <w:t xml:space="preserve">. </w:t>
      </w:r>
      <w:r>
        <w:rPr>
          <w:sz w:val="18"/>
        </w:rPr>
        <w:t>Losses—Amount of deduction</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165(c)</w:t>
      </w:r>
      <w:r w:rsidRPr="00036AFF">
        <w:rPr>
          <w:b/>
          <w:sz w:val="18"/>
        </w:rPr>
        <w:t xml:space="preserve">. </w:t>
      </w:r>
      <w:r>
        <w:rPr>
          <w:sz w:val="18"/>
        </w:rPr>
        <w:t>Losses—Limitation on losses of individuals</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165(d)</w:t>
      </w:r>
      <w:r w:rsidRPr="00036AFF">
        <w:rPr>
          <w:b/>
          <w:sz w:val="18"/>
        </w:rPr>
        <w:t xml:space="preserve">. </w:t>
      </w:r>
      <w:r>
        <w:rPr>
          <w:sz w:val="18"/>
        </w:rPr>
        <w:t>Losses—Wagering losses</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165(e)</w:t>
      </w:r>
      <w:r w:rsidRPr="00036AFF">
        <w:rPr>
          <w:b/>
          <w:sz w:val="18"/>
        </w:rPr>
        <w:t xml:space="preserve">. </w:t>
      </w:r>
      <w:r>
        <w:rPr>
          <w:sz w:val="18"/>
        </w:rPr>
        <w:t>Losses—Theft losses</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165(f)</w:t>
      </w:r>
      <w:r w:rsidRPr="00036AFF">
        <w:rPr>
          <w:b/>
          <w:sz w:val="18"/>
        </w:rPr>
        <w:t xml:space="preserve">. </w:t>
      </w:r>
      <w:r>
        <w:rPr>
          <w:sz w:val="18"/>
        </w:rPr>
        <w:t>Losses—Capital losses</w:t>
      </w:r>
      <w:r w:rsidRPr="00036AFF">
        <w:rPr>
          <w:sz w:val="18"/>
        </w:rPr>
        <w:t>.</w:t>
      </w:r>
      <w:r>
        <w:rPr>
          <w:sz w:val="18"/>
        </w:rPr>
        <w:t xml:space="preserve"> (</w:t>
      </w:r>
      <w:r w:rsidRPr="00D5455B">
        <w:rPr>
          <w:sz w:val="18"/>
        </w:rPr>
        <w:sym w:font="Wingdings" w:char="F0E0"/>
      </w:r>
      <w:r>
        <w:rPr>
          <w:sz w:val="18"/>
        </w:rPr>
        <w:t xml:space="preserve"> §§ 1211-12)</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165(g)</w:t>
      </w:r>
      <w:r w:rsidRPr="00036AFF">
        <w:rPr>
          <w:b/>
          <w:sz w:val="18"/>
        </w:rPr>
        <w:t xml:space="preserve">. </w:t>
      </w:r>
      <w:r>
        <w:rPr>
          <w:sz w:val="18"/>
        </w:rPr>
        <w:t>Losses—Worthless securities</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165(h)</w:t>
      </w:r>
      <w:r w:rsidRPr="00036AFF">
        <w:rPr>
          <w:b/>
          <w:sz w:val="18"/>
        </w:rPr>
        <w:t xml:space="preserve">. </w:t>
      </w:r>
      <w:r>
        <w:rPr>
          <w:sz w:val="18"/>
        </w:rPr>
        <w:t>Losses—Treatment of casualty gains and losses</w:t>
      </w:r>
      <w:r w:rsidRPr="00036AFF">
        <w:rPr>
          <w:sz w:val="18"/>
        </w:rPr>
        <w:t>.</w:t>
      </w:r>
    </w:p>
    <w:p w:rsidR="00BA7762" w:rsidRPr="00557EB7" w:rsidRDefault="00BA7762" w:rsidP="00BA7762">
      <w:pPr>
        <w:pStyle w:val="ListParagraph"/>
        <w:numPr>
          <w:ilvl w:val="2"/>
          <w:numId w:val="103"/>
        </w:numPr>
        <w:spacing w:after="0"/>
        <w:rPr>
          <w:sz w:val="18"/>
        </w:rPr>
      </w:pPr>
      <w:r>
        <w:rPr>
          <w:b/>
          <w:sz w:val="18"/>
        </w:rPr>
        <w:t>Regulation</w:t>
      </w:r>
      <w:r w:rsidRPr="00C25B4C">
        <w:rPr>
          <w:b/>
          <w:sz w:val="18"/>
        </w:rPr>
        <w:t xml:space="preserve"> § </w:t>
      </w:r>
      <w:r>
        <w:rPr>
          <w:b/>
          <w:sz w:val="18"/>
        </w:rPr>
        <w:t xml:space="preserve">1.165-1(b).  </w:t>
      </w:r>
      <w:r>
        <w:rPr>
          <w:sz w:val="18"/>
        </w:rPr>
        <w:t>Losses—Nature of loss allowable.</w:t>
      </w:r>
    </w:p>
    <w:p w:rsidR="00BA7762" w:rsidRDefault="00BA7762" w:rsidP="00BA7762">
      <w:pPr>
        <w:pStyle w:val="ListParagraph"/>
        <w:numPr>
          <w:ilvl w:val="2"/>
          <w:numId w:val="103"/>
        </w:numPr>
        <w:spacing w:after="0"/>
        <w:rPr>
          <w:sz w:val="18"/>
        </w:rPr>
      </w:pPr>
      <w:r>
        <w:rPr>
          <w:b/>
          <w:sz w:val="18"/>
        </w:rPr>
        <w:t>Regulation</w:t>
      </w:r>
      <w:r w:rsidRPr="00C25B4C">
        <w:rPr>
          <w:b/>
          <w:sz w:val="18"/>
        </w:rPr>
        <w:t xml:space="preserve"> § </w:t>
      </w:r>
      <w:r>
        <w:rPr>
          <w:b/>
          <w:sz w:val="18"/>
        </w:rPr>
        <w:t xml:space="preserve">1.165-1(c).  </w:t>
      </w:r>
      <w:r>
        <w:rPr>
          <w:sz w:val="18"/>
        </w:rPr>
        <w:t>Losses—Amount deductible.</w:t>
      </w:r>
    </w:p>
    <w:p w:rsidR="00BA7762" w:rsidRPr="00557EB7" w:rsidRDefault="00BA7762" w:rsidP="00BA7762">
      <w:pPr>
        <w:pStyle w:val="ListParagraph"/>
        <w:numPr>
          <w:ilvl w:val="2"/>
          <w:numId w:val="103"/>
        </w:numPr>
        <w:spacing w:after="0"/>
        <w:rPr>
          <w:sz w:val="18"/>
        </w:rPr>
      </w:pPr>
      <w:r>
        <w:rPr>
          <w:b/>
          <w:sz w:val="18"/>
        </w:rPr>
        <w:t>Regulation</w:t>
      </w:r>
      <w:r w:rsidRPr="00C25B4C">
        <w:rPr>
          <w:b/>
          <w:sz w:val="18"/>
        </w:rPr>
        <w:t xml:space="preserve"> § </w:t>
      </w:r>
      <w:r>
        <w:rPr>
          <w:b/>
          <w:sz w:val="18"/>
        </w:rPr>
        <w:t xml:space="preserve">1.165-7(b)(1).  </w:t>
      </w:r>
      <w:r>
        <w:rPr>
          <w:sz w:val="18"/>
        </w:rPr>
        <w:t>Casualty losses—Amount deductible—General rule.</w:t>
      </w:r>
    </w:p>
    <w:p w:rsidR="00BA7762" w:rsidRPr="00557EB7" w:rsidRDefault="00BA7762" w:rsidP="00BA7762">
      <w:pPr>
        <w:pStyle w:val="ListParagraph"/>
        <w:numPr>
          <w:ilvl w:val="2"/>
          <w:numId w:val="103"/>
        </w:numPr>
        <w:spacing w:after="0"/>
        <w:rPr>
          <w:sz w:val="18"/>
        </w:rPr>
      </w:pPr>
      <w:r>
        <w:rPr>
          <w:b/>
          <w:sz w:val="18"/>
        </w:rPr>
        <w:t>Regulation</w:t>
      </w:r>
      <w:r w:rsidRPr="00C25B4C">
        <w:rPr>
          <w:b/>
          <w:sz w:val="18"/>
        </w:rPr>
        <w:t xml:space="preserve"> § </w:t>
      </w:r>
      <w:r>
        <w:rPr>
          <w:b/>
          <w:sz w:val="18"/>
        </w:rPr>
        <w:t xml:space="preserve">1.165-8(c).  </w:t>
      </w:r>
      <w:r>
        <w:rPr>
          <w:sz w:val="18"/>
        </w:rPr>
        <w:t>Theft losses—Amount deductible.</w:t>
      </w:r>
    </w:p>
    <w:p w:rsidR="00BA7762" w:rsidRDefault="00BA7762" w:rsidP="00BA7762">
      <w:pPr>
        <w:pStyle w:val="ListParagraph"/>
        <w:numPr>
          <w:ilvl w:val="0"/>
          <w:numId w:val="103"/>
        </w:numPr>
        <w:spacing w:after="0"/>
        <w:rPr>
          <w:sz w:val="18"/>
        </w:rPr>
      </w:pPr>
      <w:r w:rsidRPr="00036AFF">
        <w:rPr>
          <w:b/>
          <w:sz w:val="18"/>
        </w:rPr>
        <w:t>Code §</w:t>
      </w:r>
      <w:r>
        <w:rPr>
          <w:b/>
          <w:sz w:val="18"/>
        </w:rPr>
        <w:t xml:space="preserve"> 172(a)</w:t>
      </w:r>
      <w:r w:rsidRPr="00036AFF">
        <w:rPr>
          <w:b/>
          <w:sz w:val="18"/>
        </w:rPr>
        <w:t xml:space="preserve">. </w:t>
      </w:r>
      <w:r>
        <w:rPr>
          <w:sz w:val="18"/>
        </w:rPr>
        <w:t>Net operating loss deduction—Deduction allowed</w:t>
      </w:r>
      <w:r w:rsidRPr="00036AFF">
        <w:rPr>
          <w:sz w:val="18"/>
        </w:rPr>
        <w:t>.</w:t>
      </w:r>
    </w:p>
    <w:p w:rsidR="00BA7762" w:rsidRDefault="00BA7762" w:rsidP="00BA7762">
      <w:pPr>
        <w:pStyle w:val="ListParagraph"/>
        <w:numPr>
          <w:ilvl w:val="0"/>
          <w:numId w:val="103"/>
        </w:numPr>
        <w:spacing w:after="0"/>
        <w:rPr>
          <w:sz w:val="18"/>
        </w:rPr>
      </w:pPr>
      <w:r w:rsidRPr="00036AFF">
        <w:rPr>
          <w:b/>
          <w:sz w:val="18"/>
        </w:rPr>
        <w:t>Code §</w:t>
      </w:r>
      <w:r>
        <w:rPr>
          <w:b/>
          <w:sz w:val="18"/>
        </w:rPr>
        <w:t xml:space="preserve"> 172(b)</w:t>
      </w:r>
      <w:r w:rsidRPr="00036AFF">
        <w:rPr>
          <w:b/>
          <w:sz w:val="18"/>
        </w:rPr>
        <w:t xml:space="preserve">. </w:t>
      </w:r>
      <w:r>
        <w:rPr>
          <w:sz w:val="18"/>
        </w:rPr>
        <w:t>Net operating loss deduction—Net operating loss carrybacks and carryovers</w:t>
      </w:r>
      <w:r w:rsidRPr="00036AFF">
        <w:rPr>
          <w:sz w:val="18"/>
        </w:rPr>
        <w:t>.</w:t>
      </w:r>
    </w:p>
    <w:p w:rsidR="00BA7762" w:rsidRDefault="00BA7762" w:rsidP="00BA7762">
      <w:pPr>
        <w:pStyle w:val="ListParagraph"/>
        <w:numPr>
          <w:ilvl w:val="0"/>
          <w:numId w:val="103"/>
        </w:numPr>
        <w:spacing w:after="0"/>
        <w:rPr>
          <w:sz w:val="18"/>
        </w:rPr>
      </w:pPr>
      <w:r w:rsidRPr="00036AFF">
        <w:rPr>
          <w:b/>
          <w:sz w:val="18"/>
        </w:rPr>
        <w:t>Code §</w:t>
      </w:r>
      <w:r>
        <w:rPr>
          <w:b/>
          <w:sz w:val="18"/>
        </w:rPr>
        <w:t xml:space="preserve"> 183</w:t>
      </w:r>
      <w:r w:rsidRPr="00036AFF">
        <w:rPr>
          <w:b/>
          <w:sz w:val="18"/>
        </w:rPr>
        <w:t xml:space="preserve">. </w:t>
      </w:r>
      <w:r>
        <w:rPr>
          <w:sz w:val="18"/>
        </w:rPr>
        <w:t>Activities not engaged in for profit</w:t>
      </w:r>
      <w:r w:rsidRPr="00036AFF">
        <w:rPr>
          <w:sz w:val="18"/>
        </w:rPr>
        <w:t>.</w:t>
      </w:r>
    </w:p>
    <w:p w:rsidR="00BA7762" w:rsidRDefault="00BA7762" w:rsidP="00BA7762">
      <w:pPr>
        <w:pStyle w:val="ListParagraph"/>
        <w:numPr>
          <w:ilvl w:val="0"/>
          <w:numId w:val="103"/>
        </w:numPr>
        <w:spacing w:after="0"/>
        <w:rPr>
          <w:sz w:val="18"/>
        </w:rPr>
      </w:pPr>
      <w:r>
        <w:rPr>
          <w:b/>
          <w:sz w:val="18"/>
        </w:rPr>
        <w:t>RELATED TAXPAYERS &amp; LOSSES</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267(a)</w:t>
      </w:r>
      <w:r w:rsidRPr="00036AFF">
        <w:rPr>
          <w:b/>
          <w:sz w:val="18"/>
        </w:rPr>
        <w:t xml:space="preserve">. </w:t>
      </w:r>
      <w:r>
        <w:rPr>
          <w:sz w:val="18"/>
        </w:rPr>
        <w:t>Losses, expenses, and interest with respect to transactions between related taxpayers—In general</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267(b)</w:t>
      </w:r>
      <w:r w:rsidRPr="00036AFF">
        <w:rPr>
          <w:b/>
          <w:sz w:val="18"/>
        </w:rPr>
        <w:t xml:space="preserve">. </w:t>
      </w:r>
      <w:r>
        <w:rPr>
          <w:sz w:val="18"/>
        </w:rPr>
        <w:t>Losses, expenses, and interest with respect to transactions between related taxpayers—Relationships</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267(c)</w:t>
      </w:r>
      <w:r w:rsidRPr="00036AFF">
        <w:rPr>
          <w:b/>
          <w:sz w:val="18"/>
        </w:rPr>
        <w:t xml:space="preserve">. </w:t>
      </w:r>
      <w:r>
        <w:rPr>
          <w:sz w:val="18"/>
        </w:rPr>
        <w:t>Losses, expenses, and interest with respect to transactions between related taxpayers—Constructive ownership of stock</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267(d)</w:t>
      </w:r>
      <w:r w:rsidRPr="00036AFF">
        <w:rPr>
          <w:b/>
          <w:sz w:val="18"/>
        </w:rPr>
        <w:t xml:space="preserve">. </w:t>
      </w:r>
      <w:r>
        <w:rPr>
          <w:sz w:val="18"/>
        </w:rPr>
        <w:t>Losses, expenses, and interest with respect to transactions between related taxpayers—Amount of gain where loss previously disallowed</w:t>
      </w:r>
      <w:r w:rsidRPr="00036AFF">
        <w:rPr>
          <w:sz w:val="18"/>
        </w:rPr>
        <w:t>.</w:t>
      </w:r>
    </w:p>
    <w:p w:rsidR="00BA7762" w:rsidRPr="00BA7762" w:rsidRDefault="00BA7762" w:rsidP="00BA7762">
      <w:pPr>
        <w:pStyle w:val="ListParagraph"/>
        <w:numPr>
          <w:ilvl w:val="0"/>
          <w:numId w:val="103"/>
        </w:numPr>
        <w:spacing w:after="0"/>
        <w:rPr>
          <w:b/>
          <w:sz w:val="18"/>
        </w:rPr>
      </w:pPr>
      <w:r w:rsidRPr="00BA7762">
        <w:rPr>
          <w:b/>
          <w:sz w:val="18"/>
        </w:rPr>
        <w:t xml:space="preserve">SELLING STOCK—LOSSES </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1091(a)</w:t>
      </w:r>
      <w:r w:rsidRPr="00036AFF">
        <w:rPr>
          <w:b/>
          <w:sz w:val="18"/>
        </w:rPr>
        <w:t xml:space="preserve">. </w:t>
      </w:r>
      <w:r>
        <w:rPr>
          <w:sz w:val="18"/>
        </w:rPr>
        <w:t>Loss from wash sales of stock or securities—Disallowance of loss deduction</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1091(b)</w:t>
      </w:r>
      <w:r w:rsidRPr="00036AFF">
        <w:rPr>
          <w:b/>
          <w:sz w:val="18"/>
        </w:rPr>
        <w:t xml:space="preserve">. </w:t>
      </w:r>
      <w:r>
        <w:rPr>
          <w:sz w:val="18"/>
        </w:rPr>
        <w:t>Loss from wash sales of stock or securities—Stock acquired less than stock sold</w:t>
      </w:r>
      <w:r w:rsidRPr="00403D13">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1091(c)</w:t>
      </w:r>
      <w:r w:rsidRPr="00036AFF">
        <w:rPr>
          <w:b/>
          <w:sz w:val="18"/>
        </w:rPr>
        <w:t xml:space="preserve">. </w:t>
      </w:r>
      <w:r>
        <w:rPr>
          <w:sz w:val="18"/>
        </w:rPr>
        <w:t>Loss from wash sales of stock or securities—Stock acquired not less than stock sold</w:t>
      </w:r>
      <w:r w:rsidRPr="00036AFF">
        <w:rPr>
          <w:sz w:val="18"/>
        </w:rPr>
        <w:t>.</w:t>
      </w:r>
    </w:p>
    <w:p w:rsidR="00BA7762" w:rsidRDefault="00BA7762" w:rsidP="00BA7762">
      <w:pPr>
        <w:pStyle w:val="ListParagraph"/>
        <w:numPr>
          <w:ilvl w:val="1"/>
          <w:numId w:val="103"/>
        </w:numPr>
        <w:spacing w:after="0"/>
        <w:rPr>
          <w:sz w:val="18"/>
        </w:rPr>
      </w:pPr>
      <w:r w:rsidRPr="00036AFF">
        <w:rPr>
          <w:b/>
          <w:sz w:val="18"/>
        </w:rPr>
        <w:t>Code §</w:t>
      </w:r>
      <w:r>
        <w:rPr>
          <w:b/>
          <w:sz w:val="18"/>
        </w:rPr>
        <w:t xml:space="preserve"> 1091(d)</w:t>
      </w:r>
      <w:r w:rsidRPr="00036AFF">
        <w:rPr>
          <w:b/>
          <w:sz w:val="18"/>
        </w:rPr>
        <w:t xml:space="preserve">. </w:t>
      </w:r>
      <w:r>
        <w:rPr>
          <w:sz w:val="18"/>
        </w:rPr>
        <w:t>Loss from wash sales of stock or securities—Unadjusted basis in case of wash sale of stock</w:t>
      </w:r>
      <w:r w:rsidRPr="00036AFF">
        <w:rPr>
          <w:sz w:val="18"/>
        </w:rPr>
        <w:t>.</w:t>
      </w:r>
    </w:p>
    <w:p w:rsidR="00BA7762" w:rsidRDefault="00BA7762" w:rsidP="00BA7762">
      <w:pPr>
        <w:pStyle w:val="ListParagraph"/>
        <w:ind w:left="1080"/>
      </w:pPr>
    </w:p>
    <w:p w:rsidR="0042266E" w:rsidRDefault="0042266E" w:rsidP="0042266E">
      <w:pPr>
        <w:pStyle w:val="ListParagraph"/>
        <w:numPr>
          <w:ilvl w:val="0"/>
          <w:numId w:val="103"/>
        </w:numPr>
      </w:pPr>
      <w:r>
        <w:t>Arise in 2 situations:</w:t>
      </w:r>
    </w:p>
    <w:p w:rsidR="0042266E" w:rsidRDefault="0042266E" w:rsidP="0042266E">
      <w:pPr>
        <w:pStyle w:val="ListParagraph"/>
        <w:numPr>
          <w:ilvl w:val="1"/>
          <w:numId w:val="103"/>
        </w:numPr>
      </w:pPr>
      <w:r>
        <w:t>Seller exchange an asset and amount realized is less than adjusted basis</w:t>
      </w:r>
    </w:p>
    <w:p w:rsidR="0042266E" w:rsidRDefault="0042266E" w:rsidP="0042266E">
      <w:pPr>
        <w:pStyle w:val="ListParagraph"/>
        <w:numPr>
          <w:ilvl w:val="1"/>
          <w:numId w:val="103"/>
        </w:numPr>
      </w:pPr>
      <w:r>
        <w:t>Transaction produces deductions in excess of income in a year</w:t>
      </w:r>
    </w:p>
    <w:p w:rsidR="0042266E" w:rsidRDefault="0042266E" w:rsidP="0042266E">
      <w:pPr>
        <w:pStyle w:val="ListParagraph"/>
        <w:numPr>
          <w:ilvl w:val="0"/>
          <w:numId w:val="103"/>
        </w:numPr>
      </w:pPr>
      <w:r>
        <w:rPr>
          <w:szCs w:val="24"/>
        </w:rPr>
        <w:t>can’t deduct losses for personal activities UNLESS casualty, wagering, or theft loss</w:t>
      </w:r>
    </w:p>
    <w:p w:rsidR="0042266E" w:rsidRDefault="0042266E" w:rsidP="0042266E">
      <w:pPr>
        <w:pStyle w:val="ListParagraph"/>
        <w:numPr>
          <w:ilvl w:val="0"/>
          <w:numId w:val="103"/>
        </w:numPr>
      </w:pPr>
      <w:r>
        <w:rPr>
          <w:b/>
        </w:rPr>
        <w:t>§ 165(a)</w:t>
      </w:r>
      <w:r>
        <w:t>—Losses—General rule</w:t>
      </w:r>
    </w:p>
    <w:p w:rsidR="00197B7A" w:rsidRDefault="0042266E" w:rsidP="0042266E">
      <w:pPr>
        <w:pStyle w:val="ListParagraph"/>
        <w:numPr>
          <w:ilvl w:val="0"/>
          <w:numId w:val="103"/>
        </w:numPr>
      </w:pPr>
      <w:r>
        <w:rPr>
          <w:b/>
        </w:rPr>
        <w:t>§ 1.165-1(b)</w:t>
      </w:r>
      <w:r>
        <w:t>—can’t claim losses until there is a closed or completed transaction</w:t>
      </w:r>
    </w:p>
    <w:p w:rsidR="008C2BA3" w:rsidRDefault="00197B7A" w:rsidP="0042266E">
      <w:pPr>
        <w:pStyle w:val="ListParagraph"/>
        <w:numPr>
          <w:ilvl w:val="0"/>
          <w:numId w:val="103"/>
        </w:numPr>
      </w:pPr>
      <w:r>
        <w:rPr>
          <w:b/>
        </w:rPr>
        <w:t>Hobby Losses</w:t>
      </w:r>
      <w:r w:rsidRPr="00197B7A">
        <w:t>:</w:t>
      </w:r>
    </w:p>
    <w:p w:rsidR="008C2BA3" w:rsidRDefault="008C2BA3" w:rsidP="008C2BA3">
      <w:pPr>
        <w:pStyle w:val="Style1"/>
      </w:pPr>
      <w:r>
        <w:t>Plunkett v Commitssioner—1984</w:t>
      </w:r>
    </w:p>
    <w:p w:rsidR="008C2BA3" w:rsidRDefault="008C2BA3" w:rsidP="008C2BA3">
      <w:r w:rsidRPr="008C2BA3">
        <w:rPr>
          <w:b/>
        </w:rPr>
        <w:t>§ 162; § 212</w:t>
      </w:r>
      <w:r w:rsidRPr="008C2BA3">
        <w:t>—</w:t>
      </w:r>
      <w:r>
        <w:t>Plunkett</w:t>
      </w:r>
      <w:r w:rsidRPr="008C2BA3">
        <w:t xml:space="preserve"> deducted the costs of these activities</w:t>
      </w:r>
    </w:p>
    <w:p w:rsidR="008C2BA3" w:rsidRDefault="008C2BA3" w:rsidP="008C2BA3">
      <w:r>
        <w:t xml:space="preserve">IRS—he couldn’t claim deductions because these weren’t activities entered for profit </w:t>
      </w:r>
      <w:r w:rsidRPr="008C2BA3">
        <w:rPr>
          <w:b/>
        </w:rPr>
        <w:t>§ 183</w:t>
      </w:r>
      <w:r>
        <w:t xml:space="preserve"> (Can’t take deductions in excess of income unless it’s for the production of income or a trade or business)</w:t>
      </w:r>
    </w:p>
    <w:p w:rsidR="008C2BA3" w:rsidRPr="00D20926" w:rsidRDefault="008C2BA3" w:rsidP="008C2BA3">
      <w:pPr>
        <w:rPr>
          <w:b/>
        </w:rPr>
      </w:pPr>
      <w:r>
        <w:t xml:space="preserve">Holding: truck pulling is engaged in for profit; mud racing was just a hobby (so losses from mud racing are only deductible to the extent of his income)—9 </w:t>
      </w:r>
      <w:r w:rsidR="00D20926">
        <w:t>factors—</w:t>
      </w:r>
      <w:r w:rsidR="00D20926">
        <w:rPr>
          <w:b/>
        </w:rPr>
        <w:t>was either a bona fide business or investment activity</w:t>
      </w:r>
      <w:r w:rsidR="00990F78">
        <w:rPr>
          <w:b/>
        </w:rPr>
        <w:t>?</w:t>
      </w:r>
    </w:p>
    <w:p w:rsidR="008C2BA3" w:rsidRDefault="008C2BA3" w:rsidP="008C2BA3">
      <w:pPr>
        <w:pStyle w:val="ListParagraph"/>
        <w:numPr>
          <w:ilvl w:val="0"/>
          <w:numId w:val="106"/>
        </w:numPr>
      </w:pPr>
      <w:r>
        <w:t>If this is something he’s doing for FUN he can’t deduct; if it’s for profit the tax system gives him a break</w:t>
      </w:r>
    </w:p>
    <w:p w:rsidR="00990F78" w:rsidRDefault="008C2BA3" w:rsidP="008C2BA3">
      <w:pPr>
        <w:pStyle w:val="ListParagraph"/>
        <w:numPr>
          <w:ilvl w:val="0"/>
          <w:numId w:val="106"/>
        </w:numPr>
      </w:pPr>
      <w:r w:rsidRPr="008C2BA3">
        <w:rPr>
          <w:b/>
        </w:rPr>
        <w:t>§ 183</w:t>
      </w:r>
      <w:r>
        <w:t xml:space="preserve"> is a favorable provision—even though </w:t>
      </w:r>
      <w:r w:rsidRPr="008C2BA3">
        <w:rPr>
          <w:b/>
        </w:rPr>
        <w:t>§ 262</w:t>
      </w:r>
      <w:r>
        <w:t xml:space="preserve"> says you can’t take deductions for personal expenses—but </w:t>
      </w:r>
      <w:r w:rsidRPr="008C2BA3">
        <w:rPr>
          <w:b/>
        </w:rPr>
        <w:t>§ 183</w:t>
      </w:r>
      <w:r>
        <w:t xml:space="preserve"> says that you CAN take deductions to the extent that your personal activities generate income</w:t>
      </w:r>
    </w:p>
    <w:p w:rsidR="00990F78" w:rsidRDefault="00990F78" w:rsidP="008C2BA3">
      <w:pPr>
        <w:pStyle w:val="ListParagraph"/>
        <w:numPr>
          <w:ilvl w:val="0"/>
          <w:numId w:val="106"/>
        </w:numPr>
      </w:pPr>
      <w:r>
        <w:t>Is § 183 a good provision?</w:t>
      </w:r>
    </w:p>
    <w:p w:rsidR="00197B7A" w:rsidRDefault="00990F78" w:rsidP="00197B7A">
      <w:pPr>
        <w:pStyle w:val="ListParagraph"/>
        <w:numPr>
          <w:ilvl w:val="1"/>
          <w:numId w:val="106"/>
        </w:numPr>
      </w:pPr>
      <w:r>
        <w:t>Incentivizes art and culture</w:t>
      </w:r>
    </w:p>
    <w:p w:rsidR="00197B7A" w:rsidRPr="00197B7A" w:rsidRDefault="00197B7A" w:rsidP="00197B7A">
      <w:pPr>
        <w:pStyle w:val="ListParagraph"/>
        <w:numPr>
          <w:ilvl w:val="0"/>
          <w:numId w:val="106"/>
        </w:numPr>
      </w:pPr>
      <w:r>
        <w:rPr>
          <w:b/>
          <w:caps/>
        </w:rPr>
        <w:t>Casualty losses</w:t>
      </w:r>
    </w:p>
    <w:p w:rsidR="00197B7A" w:rsidRDefault="00197B7A" w:rsidP="00197B7A">
      <w:pPr>
        <w:pStyle w:val="ListParagraph"/>
        <w:numPr>
          <w:ilvl w:val="1"/>
          <w:numId w:val="106"/>
        </w:numPr>
      </w:pPr>
      <w:r>
        <w:t>Not limited to a basket (like hobbies or gambling)</w:t>
      </w:r>
    </w:p>
    <w:p w:rsidR="002F0E97" w:rsidRDefault="002F0E97" w:rsidP="00197B7A">
      <w:pPr>
        <w:pStyle w:val="ListParagraph"/>
        <w:numPr>
          <w:ilvl w:val="1"/>
          <w:numId w:val="106"/>
        </w:numPr>
      </w:pPr>
      <w:r>
        <w:t xml:space="preserve">If casualty losses exceed casualty gains they count as capital losses </w:t>
      </w:r>
      <w:r w:rsidRPr="002F0E97">
        <w:rPr>
          <w:b/>
        </w:rPr>
        <w:t>§ 165(h)(2)</w:t>
      </w:r>
    </w:p>
    <w:p w:rsidR="002F0E97" w:rsidRDefault="002F0E97" w:rsidP="00197B7A">
      <w:pPr>
        <w:pStyle w:val="ListParagraph"/>
        <w:numPr>
          <w:ilvl w:val="1"/>
          <w:numId w:val="106"/>
        </w:numPr>
      </w:pPr>
      <w:r>
        <w:t>…as insurance:</w:t>
      </w:r>
    </w:p>
    <w:p w:rsidR="002F0E97" w:rsidRDefault="002F0E97" w:rsidP="002F0E97">
      <w:pPr>
        <w:pStyle w:val="ListParagraph"/>
        <w:numPr>
          <w:ilvl w:val="2"/>
          <w:numId w:val="106"/>
        </w:numPr>
      </w:pPr>
      <w:r w:rsidRPr="002F0E97">
        <w:rPr>
          <w:b/>
        </w:rPr>
        <w:t>Personal</w:t>
      </w:r>
      <w:r>
        <w:t>: Basically getting insurance equal to the value of the deduction (loss x MTR)—also limited by 10% and $100 thresholds</w:t>
      </w:r>
    </w:p>
    <w:p w:rsidR="002F0E97" w:rsidRDefault="002F0E97" w:rsidP="002F0E97">
      <w:pPr>
        <w:pStyle w:val="ListParagraph"/>
        <w:numPr>
          <w:ilvl w:val="2"/>
          <w:numId w:val="106"/>
        </w:numPr>
      </w:pPr>
      <w:r w:rsidRPr="002F0E97">
        <w:rPr>
          <w:b/>
        </w:rPr>
        <w:t>Business</w:t>
      </w:r>
      <w:r>
        <w:t>: you would have recovered your basis earlier BUT you get the TVM of accelerated deductions</w:t>
      </w:r>
    </w:p>
    <w:p w:rsidR="002F0E97" w:rsidRDefault="002F0E97" w:rsidP="002F0E97">
      <w:pPr>
        <w:pStyle w:val="ListParagraph"/>
        <w:numPr>
          <w:ilvl w:val="2"/>
          <w:numId w:val="106"/>
        </w:numPr>
      </w:pPr>
      <w:r>
        <w:t>Do we want the government to function as insurance?</w:t>
      </w:r>
    </w:p>
    <w:p w:rsidR="00F5452B" w:rsidRDefault="00C9106A" w:rsidP="002F0E97">
      <w:pPr>
        <w:pStyle w:val="ListParagraph"/>
        <w:numPr>
          <w:ilvl w:val="3"/>
          <w:numId w:val="106"/>
        </w:numPr>
      </w:pPr>
      <w:r>
        <w:t xml:space="preserve">This is NOT a miscellaneous deduction--§ 67(b)(3) </w:t>
      </w:r>
      <w:r>
        <w:sym w:font="Wingdings" w:char="F0E0"/>
      </w:r>
      <w:r>
        <w:t xml:space="preserve"> don’t have to worry about 2% floor, but we have a greater floor</w:t>
      </w:r>
    </w:p>
    <w:p w:rsidR="00F5452B" w:rsidRDefault="00F5452B" w:rsidP="002F0E97">
      <w:pPr>
        <w:pStyle w:val="ListParagraph"/>
        <w:numPr>
          <w:ilvl w:val="3"/>
          <w:numId w:val="106"/>
        </w:numPr>
      </w:pPr>
      <w:r>
        <w:t>Are we crowding out the private insurance industry?</w:t>
      </w:r>
    </w:p>
    <w:p w:rsidR="00F5452B" w:rsidRDefault="00F5452B" w:rsidP="002F0E97">
      <w:pPr>
        <w:pStyle w:val="ListParagraph"/>
        <w:numPr>
          <w:ilvl w:val="3"/>
          <w:numId w:val="106"/>
        </w:numPr>
      </w:pPr>
      <w:r>
        <w:t>Moral hazard—we want people to be vigilant in protecting their property</w:t>
      </w:r>
    </w:p>
    <w:p w:rsidR="003B2B22" w:rsidRDefault="003B2B22" w:rsidP="002F0E97">
      <w:pPr>
        <w:pStyle w:val="ListParagraph"/>
        <w:numPr>
          <w:ilvl w:val="3"/>
          <w:numId w:val="106"/>
        </w:numPr>
      </w:pPr>
      <w:r>
        <w:t>Deduction mirrors Haig-Simons income</w:t>
      </w:r>
    </w:p>
    <w:p w:rsidR="007D7EF0" w:rsidRDefault="003B2B22" w:rsidP="00054C36">
      <w:pPr>
        <w:pStyle w:val="ListParagraph"/>
        <w:numPr>
          <w:ilvl w:val="3"/>
          <w:numId w:val="106"/>
        </w:numPr>
      </w:pPr>
      <w:r>
        <w:t>NOT purchasing insurance is a form of consumption—you consume your income in other ways</w:t>
      </w:r>
    </w:p>
    <w:p w:rsidR="00C46380" w:rsidRDefault="00C46380" w:rsidP="00C46380">
      <w:pPr>
        <w:pStyle w:val="Style1"/>
      </w:pPr>
      <w:r>
        <w:t>Fender v United States—1978</w:t>
      </w:r>
    </w:p>
    <w:p w:rsidR="00C46380" w:rsidRDefault="00C46380" w:rsidP="00C46380">
      <w:r>
        <w:t xml:space="preserve">Loss is not a bona fide loss—cite to regulation </w:t>
      </w:r>
      <w:r w:rsidRPr="00C46380">
        <w:rPr>
          <w:b/>
        </w:rPr>
        <w:t>§ 1.165-(1)(b)</w:t>
      </w:r>
      <w:r>
        <w:t xml:space="preserve"> only a bona fide loss is disallowable, substance and not form will govern</w:t>
      </w:r>
    </w:p>
    <w:p w:rsidR="00C46380" w:rsidRDefault="00C46380" w:rsidP="00C46380">
      <w:r>
        <w:t>If we have this catch-all, why do we need all these family rules, wash sale rules?</w:t>
      </w:r>
    </w:p>
    <w:p w:rsidR="00C46380" w:rsidRDefault="00C46380" w:rsidP="00C46380">
      <w:r>
        <w:t>Holding: essentially this is a sale to a related party—Fender had a lot of influence, even though he didn’t own more than 50%</w:t>
      </w:r>
    </w:p>
    <w:p w:rsidR="00C46380" w:rsidRDefault="00C46380" w:rsidP="00C46380">
      <w:r>
        <w:t xml:space="preserve">Think back to </w:t>
      </w:r>
      <w:r>
        <w:rPr>
          <w:i/>
        </w:rPr>
        <w:t>Cottage Savings</w:t>
      </w:r>
      <w:r>
        <w:t>—we saw a transaction solely to realize a tax loss; no economic benefit</w:t>
      </w:r>
    </w:p>
    <w:p w:rsidR="0042266E" w:rsidRPr="00C46380" w:rsidRDefault="00C46380" w:rsidP="00C46380">
      <w:r>
        <w:rPr>
          <w:i/>
        </w:rPr>
        <w:t>**pretty aggressive substance over form case</w:t>
      </w:r>
      <w:r>
        <w:t>—let’s the government cut down on abuses, makes ex ante behavioral organization difficult</w:t>
      </w:r>
    </w:p>
    <w:p w:rsidR="0042266E" w:rsidRPr="0017688D" w:rsidRDefault="0042266E" w:rsidP="00194D7F">
      <w:pPr>
        <w:pStyle w:val="Style1"/>
      </w:pPr>
      <w:r w:rsidRPr="0017688D">
        <w:t>Problem Set #20: Losses</w:t>
      </w:r>
    </w:p>
    <w:p w:rsidR="0042266E" w:rsidRPr="0017688D" w:rsidRDefault="0042266E" w:rsidP="0042266E">
      <w:pPr>
        <w:pStyle w:val="ListParagraph"/>
        <w:widowControl w:val="0"/>
        <w:numPr>
          <w:ilvl w:val="2"/>
          <w:numId w:val="63"/>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17688D">
        <w:rPr>
          <w:b/>
          <w:color w:val="BFBFBF" w:themeColor="background1" w:themeShade="BF"/>
          <w:szCs w:val="24"/>
        </w:rPr>
        <w:t>You own a house that you purchased in 1995 for $200,000 and that you use as your residence. In 2000, you replaced the leaky roof at a cost of $75,000, and upgraded from ordinary asphalt shingles to fancy slate roof tiles in the process.</w:t>
      </w:r>
    </w:p>
    <w:p w:rsidR="0042266E" w:rsidRDefault="0042266E" w:rsidP="0042266E">
      <w:pPr>
        <w:pStyle w:val="ListParagraph"/>
        <w:widowControl w:val="0"/>
        <w:numPr>
          <w:ilvl w:val="4"/>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Suppose that you sell the house for $300,000. Do you report a taxable gain on the sale and, if so, how much?</w:t>
      </w:r>
    </w:p>
    <w:p w:rsidR="00B90D32" w:rsidRDefault="00B90D32" w:rsidP="0042266E">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Pr>
          <w:b/>
          <w:szCs w:val="24"/>
        </w:rPr>
        <w:t>Make adjustments to basis: § 1016—</w:t>
      </w:r>
      <w:r w:rsidR="0042266E" w:rsidRPr="00664631">
        <w:rPr>
          <w:szCs w:val="24"/>
        </w:rPr>
        <w:t xml:space="preserve">AR: $300; AB: $275; </w:t>
      </w:r>
      <w:r>
        <w:rPr>
          <w:szCs w:val="24"/>
        </w:rPr>
        <w:t>Gain: $25</w:t>
      </w:r>
    </w:p>
    <w:p w:rsidR="0042266E" w:rsidRPr="00664631" w:rsidRDefault="0042266E" w:rsidP="0042266E">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contextualSpacing w:val="0"/>
        <w:rPr>
          <w:szCs w:val="24"/>
        </w:rPr>
      </w:pPr>
      <w:r w:rsidRPr="00664631">
        <w:rPr>
          <w:b/>
          <w:szCs w:val="24"/>
        </w:rPr>
        <w:t>§ 121</w:t>
      </w:r>
      <w:r>
        <w:rPr>
          <w:szCs w:val="24"/>
        </w:rPr>
        <w:t xml:space="preserve"> can exclude many gains on residence</w:t>
      </w:r>
    </w:p>
    <w:p w:rsidR="0042266E" w:rsidRPr="00664631" w:rsidRDefault="0042266E" w:rsidP="0042266E">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664631">
        <w:rPr>
          <w:b/>
          <w:szCs w:val="24"/>
        </w:rPr>
        <w:t>[cases in casebook]</w:t>
      </w:r>
      <w:r w:rsidRPr="00664631">
        <w:rPr>
          <w:szCs w:val="24"/>
        </w:rPr>
        <w:t xml:space="preserve"> </w:t>
      </w:r>
      <w:r>
        <w:rPr>
          <w:szCs w:val="24"/>
        </w:rPr>
        <w:t xml:space="preserve">repair on roof </w:t>
      </w:r>
      <w:r w:rsidRPr="00664631">
        <w:rPr>
          <w:szCs w:val="24"/>
        </w:rPr>
        <w:t xml:space="preserve">not a casualty loss, not sudden </w:t>
      </w:r>
      <w:r w:rsidRPr="00664631">
        <w:rPr>
          <w:szCs w:val="24"/>
        </w:rPr>
        <w:sym w:font="Wingdings" w:char="F0E0"/>
      </w:r>
      <w:r w:rsidRPr="00664631">
        <w:rPr>
          <w:szCs w:val="24"/>
        </w:rPr>
        <w:t xml:space="preserve"> can’t deduct the cost of replacing </w:t>
      </w:r>
    </w:p>
    <w:p w:rsidR="0042266E" w:rsidRDefault="0042266E" w:rsidP="0042266E">
      <w:pPr>
        <w:pStyle w:val="ListParagraph"/>
        <w:widowControl w:val="0"/>
        <w:numPr>
          <w:ilvl w:val="4"/>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Suppose that you sell the house for $150,000. Do you report a taxable loss on the sale and, if so, how much?</w:t>
      </w:r>
    </w:p>
    <w:p w:rsidR="0042266E" w:rsidRPr="00664631" w:rsidRDefault="0042266E" w:rsidP="0042266E">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AR: $150; AB: $275; Loss: $125—doesn’t have to include his gains up to $250K, can’t deduct his losses</w:t>
      </w:r>
      <w:r w:rsidR="00647EAE">
        <w:rPr>
          <w:szCs w:val="24"/>
        </w:rPr>
        <w:t xml:space="preserve"> </w:t>
      </w:r>
      <w:r w:rsidR="00647EAE" w:rsidRPr="00647EAE">
        <w:rPr>
          <w:b/>
          <w:szCs w:val="24"/>
        </w:rPr>
        <w:t>(§ 165(c))</w:t>
      </w:r>
      <w:r>
        <w:rPr>
          <w:szCs w:val="24"/>
        </w:rPr>
        <w:t>—part of the reason his home has declined in value is the wear-and-tear (rationale doesn’t hold up when home prices across the board fluctuate i.e. 2008)</w:t>
      </w:r>
    </w:p>
    <w:p w:rsidR="0042266E" w:rsidRPr="0017688D" w:rsidRDefault="0042266E" w:rsidP="0042266E">
      <w:pPr>
        <w:pStyle w:val="ListParagraph"/>
        <w:widowControl w:val="0"/>
        <w:numPr>
          <w:ilvl w:val="0"/>
          <w:numId w:val="63"/>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17688D">
        <w:rPr>
          <w:b/>
          <w:color w:val="BFBFBF" w:themeColor="background1" w:themeShade="BF"/>
          <w:szCs w:val="24"/>
        </w:rPr>
        <w:t>Ingrid purchases a van to use in her trade or business for $100,000. She holds the van for three years and takes $60,000 in depreciation deductions. In October of the third year, the van is stolen. The fair market value of the van before it is stolen is $45,000, but it would cost her $65,000 to buy a new van.</w:t>
      </w:r>
    </w:p>
    <w:p w:rsidR="007C3556"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What can Ingrid deduct?</w:t>
      </w:r>
    </w:p>
    <w:p w:rsidR="00F531F6" w:rsidRDefault="007C3556" w:rsidP="004C1389">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7C3556">
        <w:rPr>
          <w:b/>
          <w:szCs w:val="24"/>
        </w:rPr>
        <w:t>§ 165(e)</w:t>
      </w:r>
      <w:r w:rsidRPr="007C3556">
        <w:rPr>
          <w:szCs w:val="24"/>
        </w:rPr>
        <w:t xml:space="preserve"> she can deduct for theft loss—her deduction will be her adjusted basis</w:t>
      </w:r>
      <w:r>
        <w:rPr>
          <w:szCs w:val="24"/>
        </w:rPr>
        <w:t xml:space="preserve"> $40,000</w:t>
      </w:r>
      <w:r w:rsidRPr="007C3556">
        <w:rPr>
          <w:szCs w:val="24"/>
        </w:rPr>
        <w:t xml:space="preserve"> </w:t>
      </w:r>
    </w:p>
    <w:p w:rsidR="00F531F6" w:rsidRDefault="007C3556" w:rsidP="004C1389">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7C3556">
        <w:rPr>
          <w:b/>
          <w:szCs w:val="24"/>
        </w:rPr>
        <w:t>§ 165(b)</w:t>
      </w:r>
      <w:r w:rsidR="0045653F">
        <w:rPr>
          <w:b/>
          <w:szCs w:val="24"/>
        </w:rPr>
        <w:t>—</w:t>
      </w:r>
      <w:r w:rsidR="0045653F">
        <w:rPr>
          <w:szCs w:val="24"/>
        </w:rPr>
        <w:t xml:space="preserve">this will be allowed to the extent that it exceeds 10% of her AGI </w:t>
      </w:r>
    </w:p>
    <w:p w:rsidR="0045653F" w:rsidRPr="004C1389" w:rsidRDefault="0045653F" w:rsidP="004C1389">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7C3556">
        <w:rPr>
          <w:b/>
          <w:szCs w:val="24"/>
        </w:rPr>
        <w:t>§ 165(h)(2)(A)</w:t>
      </w:r>
      <w:r w:rsidR="004C1389">
        <w:rPr>
          <w:szCs w:val="24"/>
        </w:rPr>
        <w:t>—10% of AGI test applies ONLY to personal assets</w:t>
      </w:r>
    </w:p>
    <w:p w:rsidR="004C1389" w:rsidRDefault="004C1389" w:rsidP="005B7148">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contextualSpacing w:val="0"/>
        <w:rPr>
          <w:szCs w:val="24"/>
        </w:rPr>
      </w:pPr>
      <w:r>
        <w:rPr>
          <w:b/>
          <w:szCs w:val="24"/>
        </w:rPr>
        <w:t>BUT Reg. § 1.165-7(b</w:t>
      </w:r>
      <w:r w:rsidR="0045653F">
        <w:rPr>
          <w:b/>
          <w:szCs w:val="24"/>
        </w:rPr>
        <w:t>)</w:t>
      </w:r>
      <w:r>
        <w:rPr>
          <w:b/>
          <w:szCs w:val="24"/>
        </w:rPr>
        <w:t>(1)</w:t>
      </w:r>
      <w:r w:rsidR="0045653F">
        <w:rPr>
          <w:szCs w:val="24"/>
        </w:rPr>
        <w:t xml:space="preserve"> says the amount deductible is the lesser of AB and </w:t>
      </w:r>
      <w:r w:rsidR="005B7148">
        <w:rPr>
          <w:szCs w:val="24"/>
        </w:rPr>
        <w:t>[</w:t>
      </w:r>
      <w:r w:rsidR="0045653F">
        <w:rPr>
          <w:szCs w:val="24"/>
        </w:rPr>
        <w:t>FMV before the casualty loss less the FMV after the casualty loss (assumed to be 0 in theft)</w:t>
      </w:r>
      <w:r w:rsidR="005B7148">
        <w:rPr>
          <w:szCs w:val="24"/>
        </w:rPr>
        <w:t>]</w:t>
      </w:r>
      <w:r w:rsidR="0045653F">
        <w:rPr>
          <w:szCs w:val="24"/>
        </w:rPr>
        <w:t>—in this case $40,000 and $45,000</w:t>
      </w:r>
      <w:r>
        <w:rPr>
          <w:szCs w:val="24"/>
        </w:rPr>
        <w:t>—makes sense because it limits her to deducting as much as she spent originally (combined with her depreciatio</w:t>
      </w:r>
      <w:r w:rsidR="005B7148">
        <w:rPr>
          <w:szCs w:val="24"/>
        </w:rPr>
        <w:t xml:space="preserve">n deductions) </w:t>
      </w:r>
    </w:p>
    <w:p w:rsidR="004C1389" w:rsidRDefault="004C1389"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b/>
          <w:szCs w:val="24"/>
        </w:rPr>
        <w:t xml:space="preserve">§ 165(h)(2) </w:t>
      </w:r>
      <w:r w:rsidRPr="004C1389">
        <w:rPr>
          <w:szCs w:val="24"/>
        </w:rPr>
        <w:t>10% floor for casualty losses</w:t>
      </w:r>
      <w:r>
        <w:rPr>
          <w:szCs w:val="24"/>
        </w:rPr>
        <w:t xml:space="preserve"> AND a $100 threshold</w:t>
      </w:r>
    </w:p>
    <w:p w:rsidR="00520BD9" w:rsidRPr="004C1389" w:rsidRDefault="004C1389"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4C1389">
        <w:rPr>
          <w:szCs w:val="24"/>
        </w:rPr>
        <w:sym w:font="Wingdings" w:char="F0E0"/>
      </w:r>
      <w:r w:rsidRPr="004C1389">
        <w:rPr>
          <w:szCs w:val="24"/>
        </w:rPr>
        <w:t xml:space="preserve"> $40,000 loss - $100 – 10% AGI = deduction</w:t>
      </w:r>
      <w:r>
        <w:rPr>
          <w:szCs w:val="24"/>
        </w:rPr>
        <w:t xml:space="preserve"> (</w:t>
      </w:r>
      <w:r w:rsidRPr="004C1389">
        <w:rPr>
          <w:b/>
          <w:szCs w:val="24"/>
        </w:rPr>
        <w:t>§ 165(b) and § 165(h)</w:t>
      </w:r>
      <w:r>
        <w:rPr>
          <w:szCs w:val="24"/>
        </w:rPr>
        <w:t>)</w:t>
      </w:r>
    </w:p>
    <w:p w:rsidR="007C3556"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Suppose the fair market value at the date of the theft was $25,000. What can Ingrid deduct?</w:t>
      </w:r>
    </w:p>
    <w:p w:rsidR="0045653F" w:rsidRDefault="007C3556"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Her adjusted basis $40,000 </w:t>
      </w:r>
      <w:r w:rsidRPr="007C3556">
        <w:rPr>
          <w:b/>
          <w:szCs w:val="24"/>
        </w:rPr>
        <w:t>§ 165(b)</w:t>
      </w:r>
    </w:p>
    <w:p w:rsidR="0042266E" w:rsidRPr="0045653F" w:rsidRDefault="0045653F" w:rsidP="0045653F">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b/>
          <w:szCs w:val="24"/>
        </w:rPr>
        <w:t>BUT Reg. § 1.165-7(b)</w:t>
      </w:r>
      <w:r>
        <w:rPr>
          <w:szCs w:val="24"/>
        </w:rPr>
        <w:t xml:space="preserve"> says the amount deductible is the lesser of AB and FMV before the casualty loss less the FMV after the casualty loss (assumed to be 0 in theft)—in this case $40,000 and $25,000</w:t>
      </w:r>
    </w:p>
    <w:p w:rsidR="007C3556"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Suppose she collected $55,000 of insurance. What are her tax consequences?</w:t>
      </w:r>
    </w:p>
    <w:p w:rsidR="004C1389" w:rsidRDefault="005F0647"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No deduction for loss compensated by insurance </w:t>
      </w:r>
      <w:r w:rsidRPr="005F0647">
        <w:rPr>
          <w:b/>
          <w:szCs w:val="24"/>
        </w:rPr>
        <w:t>§ 165(a)</w:t>
      </w:r>
      <w:r>
        <w:rPr>
          <w:szCs w:val="24"/>
        </w:rPr>
        <w:t>—</w:t>
      </w:r>
      <w:r w:rsidRPr="005B7148">
        <w:rPr>
          <w:szCs w:val="24"/>
          <w:highlight w:val="yellow"/>
        </w:rPr>
        <w:t>would make sense to make everything in excess of her deduction income, can’t find a Code section</w:t>
      </w:r>
    </w:p>
    <w:p w:rsidR="00423417" w:rsidRDefault="004C1389"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Capital gain </w:t>
      </w:r>
      <w:r w:rsidRPr="005B7148">
        <w:rPr>
          <w:b/>
          <w:szCs w:val="24"/>
        </w:rPr>
        <w:t>§ 165(h)(2)(b)</w:t>
      </w:r>
      <w:r>
        <w:rPr>
          <w:szCs w:val="24"/>
        </w:rPr>
        <w:t xml:space="preserve"> casualty gains over casualty losses</w:t>
      </w:r>
    </w:p>
    <w:p w:rsidR="0042266E" w:rsidRPr="007C3556" w:rsidRDefault="00423417" w:rsidP="007C3556">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sidRPr="00423417">
        <w:rPr>
          <w:b/>
          <w:szCs w:val="24"/>
        </w:rPr>
        <w:t>§ 1.165-1(c)(4)</w:t>
      </w:r>
      <w:r>
        <w:rPr>
          <w:szCs w:val="24"/>
        </w:rPr>
        <w:t xml:space="preserve"> when you determine loss you make adjustments for compensation received (insurance)</w:t>
      </w:r>
      <w:r w:rsidR="009B4329">
        <w:rPr>
          <w:szCs w:val="24"/>
        </w:rPr>
        <w:t xml:space="preserve"> </w:t>
      </w:r>
      <w:r w:rsidR="009B4329" w:rsidRPr="009B4329">
        <w:rPr>
          <w:szCs w:val="24"/>
        </w:rPr>
        <w:sym w:font="Wingdings" w:char="F0E0"/>
      </w:r>
      <w:r w:rsidR="009B4329">
        <w:rPr>
          <w:szCs w:val="24"/>
        </w:rPr>
        <w:t xml:space="preserve"> not THAT explicit but </w:t>
      </w:r>
    </w:p>
    <w:p w:rsidR="005F0647"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What if Ingrid torched the van to collect the insurance?</w:t>
      </w:r>
    </w:p>
    <w:p w:rsidR="009B4329" w:rsidRDefault="005F0647" w:rsidP="005F0647">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That’s the insurance company’s business—the IRS is only interested in collecting taxes—if they don’t compensate her she can still take the loss (?)</w:t>
      </w:r>
    </w:p>
    <w:p w:rsidR="0042266E" w:rsidRPr="005F0647" w:rsidRDefault="009B4329" w:rsidP="005F0647">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Willful </w:t>
      </w:r>
      <w:r w:rsidRPr="009B4329">
        <w:rPr>
          <w:szCs w:val="24"/>
        </w:rPr>
        <w:sym w:font="Wingdings" w:char="F0E0"/>
      </w:r>
      <w:r>
        <w:rPr>
          <w:szCs w:val="24"/>
        </w:rPr>
        <w:t xml:space="preserve"> under </w:t>
      </w:r>
      <w:r w:rsidRPr="000A1437">
        <w:rPr>
          <w:b/>
          <w:i/>
          <w:szCs w:val="24"/>
        </w:rPr>
        <w:t>Blackmun</w:t>
      </w:r>
      <w:r>
        <w:rPr>
          <w:szCs w:val="24"/>
        </w:rPr>
        <w:t xml:space="preserve"> this wouldn’t be a loss because this was intentional or a result of gross negligence</w:t>
      </w:r>
    </w:p>
    <w:p w:rsidR="0042266E" w:rsidRPr="0017688D" w:rsidRDefault="0042266E" w:rsidP="0042266E">
      <w:pPr>
        <w:pStyle w:val="ListParagraph"/>
        <w:widowControl w:val="0"/>
        <w:numPr>
          <w:ilvl w:val="0"/>
          <w:numId w:val="63"/>
        </w:numPr>
        <w:tabs>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720"/>
        <w:contextualSpacing w:val="0"/>
        <w:rPr>
          <w:b/>
          <w:color w:val="BFBFBF" w:themeColor="background1" w:themeShade="BF"/>
          <w:szCs w:val="24"/>
        </w:rPr>
      </w:pPr>
      <w:r w:rsidRPr="0017688D">
        <w:rPr>
          <w:b/>
          <w:color w:val="BFBFBF" w:themeColor="background1" w:themeShade="BF"/>
          <w:szCs w:val="24"/>
        </w:rPr>
        <w:t>Ajay purchases stock for $500,000 in 2002. What is includable / deductible in each of the following scenarios and when?</w:t>
      </w:r>
    </w:p>
    <w:p w:rsidR="005F0647"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In 2004, Ajay sells the stock to Nina, his sister, for $330,000. Nina subsequently sells the stock to Nancy for $420,000.</w:t>
      </w:r>
    </w:p>
    <w:p w:rsidR="000A1437" w:rsidRDefault="005F0647" w:rsidP="00EA638B">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szCs w:val="24"/>
        </w:rPr>
      </w:pPr>
      <w:r w:rsidRPr="005F0647">
        <w:rPr>
          <w:szCs w:val="24"/>
        </w:rPr>
        <w:t>No deduction</w:t>
      </w:r>
      <w:r w:rsidR="00EA638B">
        <w:rPr>
          <w:szCs w:val="24"/>
        </w:rPr>
        <w:t xml:space="preserve"> for $170,000</w:t>
      </w:r>
      <w:r w:rsidRPr="005F0647">
        <w:rPr>
          <w:szCs w:val="24"/>
        </w:rPr>
        <w:t xml:space="preserve"> between brother and sister </w:t>
      </w:r>
      <w:r w:rsidR="00EA638B">
        <w:rPr>
          <w:b/>
          <w:szCs w:val="24"/>
        </w:rPr>
        <w:t>§ 267(a)(1</w:t>
      </w:r>
      <w:r w:rsidRPr="005F0647">
        <w:rPr>
          <w:b/>
          <w:szCs w:val="24"/>
        </w:rPr>
        <w:t>)</w:t>
      </w:r>
    </w:p>
    <w:p w:rsidR="0042266E" w:rsidRPr="00EA638B" w:rsidRDefault="00EA638B" w:rsidP="00EA638B">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b/>
          <w:szCs w:val="24"/>
        </w:rPr>
        <w:t>(c)(4)</w:t>
      </w:r>
      <w:r w:rsidR="005A2762">
        <w:rPr>
          <w:szCs w:val="24"/>
        </w:rPr>
        <w:t xml:space="preserve">—Nina would report a gain of $90,000 </w:t>
      </w:r>
      <w:r>
        <w:rPr>
          <w:szCs w:val="24"/>
        </w:rPr>
        <w:t xml:space="preserve">but offset that gain Ajay’s disallowed losses </w:t>
      </w:r>
      <w:r w:rsidRPr="00EA638B">
        <w:rPr>
          <w:b/>
          <w:szCs w:val="24"/>
        </w:rPr>
        <w:t>§ ??</w:t>
      </w:r>
    </w:p>
    <w:p w:rsidR="005A2762" w:rsidRDefault="0042266E" w:rsidP="0042266E">
      <w:pPr>
        <w:pStyle w:val="ListParagraph"/>
        <w:widowControl w:val="0"/>
        <w:numPr>
          <w:ilvl w:val="1"/>
          <w:numId w:val="63"/>
        </w:numPr>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color w:val="BFBFBF" w:themeColor="background1" w:themeShade="BF"/>
          <w:szCs w:val="24"/>
        </w:rPr>
      </w:pPr>
      <w:r w:rsidRPr="0017688D">
        <w:rPr>
          <w:b/>
          <w:color w:val="BFBFBF" w:themeColor="background1" w:themeShade="BF"/>
          <w:szCs w:val="24"/>
        </w:rPr>
        <w:t>Alternatively, Ajay sells the stock to Noah, Nina’s husband (his brother- in-law) for $330,000. Noah sells it back to Ajay for $335,000.</w:t>
      </w:r>
    </w:p>
    <w:p w:rsidR="00EA638B" w:rsidRDefault="00EA638B" w:rsidP="005A2762">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b/>
          <w:szCs w:val="24"/>
        </w:rPr>
      </w:pPr>
      <w:r w:rsidRPr="00EA638B">
        <w:rPr>
          <w:b/>
          <w:szCs w:val="24"/>
        </w:rPr>
        <w:t>§ 267(c)(2)</w:t>
      </w:r>
      <w:r>
        <w:rPr>
          <w:szCs w:val="24"/>
        </w:rPr>
        <w:t xml:space="preserve"> constructive ownership—Noah is the same person as Nina </w:t>
      </w:r>
      <w:r w:rsidRPr="00EA638B">
        <w:rPr>
          <w:szCs w:val="24"/>
        </w:rPr>
        <w:sym w:font="Wingdings" w:char="F0E0"/>
      </w:r>
      <w:r>
        <w:rPr>
          <w:szCs w:val="24"/>
        </w:rPr>
        <w:t xml:space="preserve"> Ajay effectively sells to Nina and the loss is disallowed under </w:t>
      </w:r>
      <w:r w:rsidRPr="00EA638B">
        <w:rPr>
          <w:b/>
          <w:szCs w:val="24"/>
        </w:rPr>
        <w:t>§ 267(a)(1)</w:t>
      </w:r>
    </w:p>
    <w:p w:rsidR="00EA638B" w:rsidRDefault="00EA638B" w:rsidP="005A2762">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What if Ajay sold to Noah’s brother Eli for $330,000?  </w:t>
      </w:r>
      <w:r w:rsidRPr="000A1437">
        <w:rPr>
          <w:b/>
          <w:szCs w:val="24"/>
        </w:rPr>
        <w:t>§ 1091 wash sale</w:t>
      </w:r>
      <w:r>
        <w:rPr>
          <w:szCs w:val="24"/>
        </w:rPr>
        <w:t>—neither party would have losses or gains and Ajay wouldn’t have a loss</w:t>
      </w:r>
    </w:p>
    <w:p w:rsidR="00EA638B" w:rsidRDefault="00EA638B" w:rsidP="005A2762">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 xml:space="preserve">If Eli sold back to Ajay for $335,000? </w:t>
      </w:r>
      <w:r w:rsidRPr="00EA638B">
        <w:rPr>
          <w:b/>
          <w:szCs w:val="24"/>
        </w:rPr>
        <w:t>§ 1091(b)</w:t>
      </w:r>
      <w:r>
        <w:rPr>
          <w:szCs w:val="24"/>
        </w:rPr>
        <w:t xml:space="preserve"> we tax Eli on his gain but Ajay gets to recover his basis</w:t>
      </w:r>
      <w:r w:rsidRPr="000A1437">
        <w:rPr>
          <w:b/>
          <w:szCs w:val="24"/>
        </w:rPr>
        <w:t>--§ 267(b)</w:t>
      </w:r>
      <w:r>
        <w:rPr>
          <w:szCs w:val="24"/>
        </w:rPr>
        <w:t xml:space="preserve"> </w:t>
      </w:r>
    </w:p>
    <w:p w:rsidR="0042266E" w:rsidRPr="00EA638B" w:rsidRDefault="00EA638B" w:rsidP="005A2762">
      <w:pPr>
        <w:pStyle w:val="ListParagraph"/>
        <w:widowControl w:val="0"/>
        <w:tabs>
          <w:tab w:val="left" w:pos="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contextualSpacing w:val="0"/>
        <w:rPr>
          <w:szCs w:val="24"/>
        </w:rPr>
      </w:pPr>
      <w:r>
        <w:rPr>
          <w:szCs w:val="24"/>
        </w:rPr>
        <w:t>Stacking rule—if you have a tax payer subject to multiple rules and you have to decide which come first—EITC is generally stacked last, if you put it first the EITC would eat up income and they’ll stop being eligible for nonrefundable credits</w:t>
      </w:r>
    </w:p>
    <w:p w:rsidR="00EA638B" w:rsidRPr="00EA638B" w:rsidRDefault="0042266E" w:rsidP="0042266E">
      <w:pPr>
        <w:pStyle w:val="ListParagraph"/>
        <w:numPr>
          <w:ilvl w:val="1"/>
          <w:numId w:val="63"/>
        </w:numPr>
        <w:ind w:left="1440"/>
        <w:contextualSpacing w:val="0"/>
        <w:rPr>
          <w:b/>
          <w:color w:val="BFBFBF" w:themeColor="background1" w:themeShade="BF"/>
        </w:rPr>
      </w:pPr>
      <w:r w:rsidRPr="0017688D">
        <w:rPr>
          <w:b/>
          <w:color w:val="BFBFBF" w:themeColor="background1" w:themeShade="BF"/>
          <w:szCs w:val="24"/>
        </w:rPr>
        <w:t>Instead, Ajay sells the stock to Lucia, Nina’s 16-year-old daughter (his niece) for $330,000. Sixty days later, Lucia sells it back to Ajay for $340,000.</w:t>
      </w:r>
    </w:p>
    <w:p w:rsidR="009346EB" w:rsidRDefault="00EA638B" w:rsidP="00EA638B">
      <w:pPr>
        <w:pStyle w:val="ListParagraph"/>
        <w:ind w:left="1440"/>
        <w:contextualSpacing w:val="0"/>
        <w:rPr>
          <w:szCs w:val="24"/>
        </w:rPr>
      </w:pPr>
      <w:r w:rsidRPr="00EA638B">
        <w:rPr>
          <w:b/>
          <w:szCs w:val="24"/>
        </w:rPr>
        <w:t>§ 267(c)(2)</w:t>
      </w:r>
      <w:r>
        <w:rPr>
          <w:szCs w:val="24"/>
        </w:rPr>
        <w:t xml:space="preserve"> constructive ownership would still apply—but then we have an exchange among family members and no one can claim a loss</w:t>
      </w:r>
    </w:p>
    <w:p w:rsidR="009346EB" w:rsidRDefault="009346EB" w:rsidP="00EA638B">
      <w:pPr>
        <w:pStyle w:val="ListParagraph"/>
        <w:ind w:left="1440"/>
        <w:contextualSpacing w:val="0"/>
        <w:rPr>
          <w:szCs w:val="24"/>
        </w:rPr>
      </w:pPr>
      <w:r>
        <w:rPr>
          <w:szCs w:val="24"/>
        </w:rPr>
        <w:t xml:space="preserve">But what if this were Eli?  A brother-in-law doesn’t count for </w:t>
      </w:r>
      <w:r w:rsidRPr="009346EB">
        <w:rPr>
          <w:b/>
          <w:szCs w:val="24"/>
        </w:rPr>
        <w:t>§ 267(c)(2); (c)(5)</w:t>
      </w:r>
      <w:r>
        <w:rPr>
          <w:szCs w:val="24"/>
        </w:rPr>
        <w:t xml:space="preserve"> can only do constructive family ownership ONCE (can attribute Lucia or Noah to Nina but CANNOT attribute to Eli, Noah’s brother) AND 60 days is outside the wash sale rule </w:t>
      </w:r>
      <w:r w:rsidRPr="009346EB">
        <w:rPr>
          <w:szCs w:val="24"/>
        </w:rPr>
        <w:sym w:font="Wingdings" w:char="F0E0"/>
      </w:r>
      <w:r>
        <w:rPr>
          <w:szCs w:val="24"/>
        </w:rPr>
        <w:t xml:space="preserve"> </w:t>
      </w:r>
      <w:r w:rsidR="007D7EF0">
        <w:rPr>
          <w:szCs w:val="24"/>
        </w:rPr>
        <w:t>do they have to let Ajay claim a $165,000 loss—did Ajay have sufficient dominion over the transaction?</w:t>
      </w:r>
    </w:p>
    <w:p w:rsidR="00C46380" w:rsidRDefault="009346EB" w:rsidP="007D7EF0">
      <w:pPr>
        <w:pStyle w:val="ListParagraph"/>
        <w:ind w:left="1440"/>
        <w:contextualSpacing w:val="0"/>
        <w:rPr>
          <w:szCs w:val="24"/>
        </w:rPr>
      </w:pPr>
      <w:r w:rsidRPr="007D7EF0">
        <w:rPr>
          <w:b/>
          <w:szCs w:val="24"/>
        </w:rPr>
        <w:t>§ 1091(d)</w:t>
      </w:r>
      <w:r>
        <w:rPr>
          <w:szCs w:val="24"/>
        </w:rPr>
        <w:t xml:space="preserve">—the loss of $165,000 is lost forever because they engaged in this abusive sale; </w:t>
      </w:r>
      <w:r w:rsidR="007D7EF0">
        <w:rPr>
          <w:szCs w:val="24"/>
        </w:rPr>
        <w:t>essentially a penalty, if you try to do this and you’re caught</w:t>
      </w:r>
    </w:p>
    <w:p w:rsidR="00C46380" w:rsidRDefault="00C46380" w:rsidP="00194D7F">
      <w:pPr>
        <w:pStyle w:val="Style1"/>
      </w:pPr>
      <w:r>
        <w:t>Tax Shelters</w:t>
      </w:r>
    </w:p>
    <w:p w:rsidR="00C46380" w:rsidRDefault="00C46380" w:rsidP="00C46380">
      <w:pPr>
        <w:rPr>
          <w:i/>
        </w:rPr>
      </w:pPr>
      <w:r>
        <w:t>Economic substance different from the form of a transaction—</w:t>
      </w:r>
      <w:r>
        <w:rPr>
          <w:i/>
        </w:rPr>
        <w:t>Fender, Estate of Franklin</w:t>
      </w:r>
    </w:p>
    <w:p w:rsidR="00C46380" w:rsidRDefault="00C46380" w:rsidP="00C46380">
      <w:r>
        <w:rPr>
          <w:i/>
        </w:rPr>
        <w:t>Fender</w:t>
      </w:r>
      <w:r>
        <w:t>—question if there’s a realization event when there is a sale and re-purchase near one another</w:t>
      </w:r>
    </w:p>
    <w:p w:rsidR="00C46380" w:rsidRDefault="00C46380" w:rsidP="00C46380">
      <w:r>
        <w:rPr>
          <w:i/>
        </w:rPr>
        <w:t>Crane, Tufts, Estate of Franklin, Knetsch</w:t>
      </w:r>
      <w:r>
        <w:t>—there can be non-economic losses AND how the law doesn’t distinguish well between blended ownership—law places emphasis on non-economic distictions</w:t>
      </w:r>
    </w:p>
    <w:p w:rsidR="00C46380" w:rsidRDefault="00C46380" w:rsidP="00C46380">
      <w:pPr>
        <w:pStyle w:val="ListParagraph"/>
        <w:numPr>
          <w:ilvl w:val="0"/>
          <w:numId w:val="107"/>
        </w:numPr>
      </w:pPr>
      <w:r>
        <w:t>Is there a better way to think about this?</w:t>
      </w:r>
    </w:p>
    <w:p w:rsidR="00C46380" w:rsidRDefault="00C46380" w:rsidP="00C46380">
      <w:pPr>
        <w:pStyle w:val="ListParagraph"/>
        <w:numPr>
          <w:ilvl w:val="1"/>
          <w:numId w:val="107"/>
        </w:numPr>
      </w:pPr>
      <w:r>
        <w:t>Is the goal just to measure income?</w:t>
      </w:r>
    </w:p>
    <w:p w:rsidR="00C46380" w:rsidRDefault="00C46380" w:rsidP="00C46380">
      <w:pPr>
        <w:pStyle w:val="ListParagraph"/>
        <w:numPr>
          <w:ilvl w:val="2"/>
          <w:numId w:val="107"/>
        </w:numPr>
      </w:pPr>
      <w:r>
        <w:t>Allow no deductions to the extent that property is debt financed; there is no risk</w:t>
      </w:r>
    </w:p>
    <w:p w:rsidR="00C46380" w:rsidRDefault="00C46380" w:rsidP="00C46380">
      <w:pPr>
        <w:pStyle w:val="ListParagraph"/>
        <w:numPr>
          <w:ilvl w:val="2"/>
          <w:numId w:val="107"/>
        </w:numPr>
      </w:pPr>
      <w:r>
        <w:t>Allocate ownership interest between lender and buy and allow them to split deprecation deductions in line with their economic ownership</w:t>
      </w:r>
    </w:p>
    <w:p w:rsidR="00C46380" w:rsidRDefault="00C46380" w:rsidP="00C46380">
      <w:pPr>
        <w:pStyle w:val="ListParagraph"/>
        <w:numPr>
          <w:ilvl w:val="2"/>
          <w:numId w:val="107"/>
        </w:numPr>
      </w:pPr>
      <w:r>
        <w:t>Statutory approaches—disallow losses to the extent that you don’t have money in the deal or you aren’t being taxed for income generated</w:t>
      </w:r>
    </w:p>
    <w:p w:rsidR="00C46380" w:rsidRDefault="00C46380" w:rsidP="00C46380">
      <w:pPr>
        <w:pStyle w:val="ListParagraph"/>
        <w:numPr>
          <w:ilvl w:val="3"/>
          <w:numId w:val="107"/>
        </w:numPr>
      </w:pPr>
      <w:r>
        <w:t>Related party rules</w:t>
      </w:r>
    </w:p>
    <w:p w:rsidR="00C46380" w:rsidRDefault="00C46380" w:rsidP="00C46380">
      <w:pPr>
        <w:pStyle w:val="ListParagraph"/>
        <w:numPr>
          <w:ilvl w:val="3"/>
          <w:numId w:val="107"/>
        </w:numPr>
      </w:pPr>
      <w:r>
        <w:t>Recapture rules</w:t>
      </w:r>
    </w:p>
    <w:p w:rsidR="00C46380" w:rsidRDefault="00C46380" w:rsidP="00C46380">
      <w:pPr>
        <w:pStyle w:val="ListParagraph"/>
        <w:numPr>
          <w:ilvl w:val="3"/>
          <w:numId w:val="107"/>
        </w:numPr>
      </w:pPr>
      <w:r>
        <w:t>Wash sale rules</w:t>
      </w:r>
    </w:p>
    <w:p w:rsidR="00C46380" w:rsidRPr="00C46380" w:rsidRDefault="00C46380" w:rsidP="00C46380">
      <w:pPr>
        <w:pStyle w:val="ListParagraph"/>
        <w:numPr>
          <w:ilvl w:val="3"/>
          <w:numId w:val="107"/>
        </w:numPr>
        <w:rPr>
          <w:b/>
        </w:rPr>
      </w:pPr>
      <w:r w:rsidRPr="00C46380">
        <w:rPr>
          <w:b/>
        </w:rPr>
        <w:t>At risk rules § 465</w:t>
      </w:r>
    </w:p>
    <w:p w:rsidR="00C46380" w:rsidRDefault="00C46380" w:rsidP="00C46380">
      <w:pPr>
        <w:pStyle w:val="ListParagraph"/>
        <w:numPr>
          <w:ilvl w:val="4"/>
          <w:numId w:val="107"/>
        </w:numPr>
      </w:pPr>
      <w:r>
        <w:t>Disallow deductions to the extent that they exceed taxpayer’s funds at risk—purchase investment, recourse debt, and nonrecourse debt secured by other assets</w:t>
      </w:r>
      <w:r w:rsidR="00F33A40">
        <w:t>—limited carry forward</w:t>
      </w:r>
    </w:p>
    <w:p w:rsidR="00F33A40" w:rsidRDefault="00F33A40" w:rsidP="00F33A40">
      <w:pPr>
        <w:pStyle w:val="ListParagraph"/>
        <w:numPr>
          <w:ilvl w:val="3"/>
          <w:numId w:val="107"/>
        </w:numPr>
      </w:pPr>
      <w:r>
        <w:t>Passive loss rules</w:t>
      </w:r>
    </w:p>
    <w:p w:rsidR="00F33A40" w:rsidRDefault="00F33A40" w:rsidP="00F33A40">
      <w:pPr>
        <w:pStyle w:val="ListParagraph"/>
        <w:numPr>
          <w:ilvl w:val="4"/>
          <w:numId w:val="107"/>
        </w:numPr>
      </w:pPr>
      <w:r>
        <w:t>Disallow deductions for passive losses to the extent that they exceed income from passive activities—NOT portfolio investments, NOT trade or business activities in which you materially participate</w:t>
      </w:r>
    </w:p>
    <w:p w:rsidR="001C0DAA" w:rsidRDefault="00F33A40" w:rsidP="00F33A40">
      <w:pPr>
        <w:pStyle w:val="ListParagraph"/>
        <w:numPr>
          <w:ilvl w:val="5"/>
          <w:numId w:val="107"/>
        </w:numPr>
      </w:pPr>
      <w:r>
        <w:t>Passive loss rules apply EVEN IF you’ve truly invested in the property</w:t>
      </w:r>
    </w:p>
    <w:p w:rsidR="001C0DAA" w:rsidRPr="001C0DAA" w:rsidRDefault="001C0DAA" w:rsidP="00F33A40">
      <w:pPr>
        <w:pStyle w:val="ListParagraph"/>
        <w:numPr>
          <w:ilvl w:val="5"/>
          <w:numId w:val="107"/>
        </w:numPr>
        <w:rPr>
          <w:b/>
          <w:i/>
        </w:rPr>
      </w:pPr>
      <w:r w:rsidRPr="001C0DAA">
        <w:rPr>
          <w:b/>
          <w:i/>
        </w:rPr>
        <w:t>**Don’t apply to c-corporations</w:t>
      </w:r>
      <w:r w:rsidRPr="001C0DAA">
        <w:rPr>
          <w:b/>
        </w:rPr>
        <w:t>—</w:t>
      </w:r>
      <w:r>
        <w:t>disclosure rules, straddle rules</w:t>
      </w:r>
    </w:p>
    <w:p w:rsidR="001C0DAA" w:rsidRPr="001C0DAA" w:rsidRDefault="001C0DAA" w:rsidP="001C0DAA">
      <w:pPr>
        <w:pStyle w:val="ListParagraph"/>
        <w:numPr>
          <w:ilvl w:val="6"/>
          <w:numId w:val="107"/>
        </w:numPr>
        <w:rPr>
          <w:b/>
          <w:i/>
        </w:rPr>
      </w:pPr>
      <w:r>
        <w:rPr>
          <w:b/>
        </w:rPr>
        <w:t xml:space="preserve">Straddle rules: </w:t>
      </w:r>
      <w:r>
        <w:t>mark-to-market taxation</w:t>
      </w:r>
    </w:p>
    <w:p w:rsidR="001C0DAA" w:rsidRPr="001C0DAA" w:rsidRDefault="001C0DAA" w:rsidP="001C0DAA">
      <w:pPr>
        <w:pStyle w:val="ListParagraph"/>
        <w:numPr>
          <w:ilvl w:val="6"/>
          <w:numId w:val="107"/>
        </w:numPr>
        <w:rPr>
          <w:b/>
          <w:i/>
        </w:rPr>
      </w:pPr>
      <w:r>
        <w:t>When is a corporation materially participating in an activity?</w:t>
      </w:r>
    </w:p>
    <w:p w:rsidR="001C0DAA" w:rsidRDefault="001C0DAA" w:rsidP="001C0DAA">
      <w:pPr>
        <w:pStyle w:val="ListParagraph"/>
        <w:numPr>
          <w:ilvl w:val="3"/>
          <w:numId w:val="107"/>
        </w:numPr>
      </w:pPr>
      <w:r>
        <w:t>BASKET RULES</w:t>
      </w:r>
    </w:p>
    <w:p w:rsidR="001C0DAA" w:rsidRDefault="001C0DAA" w:rsidP="001C0DAA">
      <w:pPr>
        <w:pStyle w:val="ListParagraph"/>
        <w:numPr>
          <w:ilvl w:val="4"/>
          <w:numId w:val="107"/>
        </w:numPr>
      </w:pPr>
      <w:r>
        <w:t>Passive loss rules have a big basket—all investment and all income from passive activities</w:t>
      </w:r>
    </w:p>
    <w:p w:rsidR="001C0DAA" w:rsidRDefault="001C0DAA" w:rsidP="001C0DAA">
      <w:pPr>
        <w:pStyle w:val="ListParagraph"/>
        <w:numPr>
          <w:ilvl w:val="4"/>
          <w:numId w:val="107"/>
        </w:numPr>
      </w:pPr>
      <w:r>
        <w:t xml:space="preserve">Have basically eliminated the problems from </w:t>
      </w:r>
      <w:r w:rsidRPr="001C0DAA">
        <w:rPr>
          <w:i/>
        </w:rPr>
        <w:t>Knetsch</w:t>
      </w:r>
      <w:r>
        <w:t xml:space="preserve"> and </w:t>
      </w:r>
      <w:r w:rsidRPr="001C0DAA">
        <w:rPr>
          <w:i/>
        </w:rPr>
        <w:t>EoF</w:t>
      </w:r>
    </w:p>
    <w:p w:rsidR="001C0DAA" w:rsidRDefault="001C0DAA" w:rsidP="001C0DAA">
      <w:pPr>
        <w:pStyle w:val="ListParagraph"/>
        <w:numPr>
          <w:ilvl w:val="4"/>
          <w:numId w:val="107"/>
        </w:numPr>
      </w:pPr>
      <w:r w:rsidRPr="001C0DAA">
        <w:rPr>
          <w:i/>
        </w:rPr>
        <w:t>Fender</w:t>
      </w:r>
      <w:r>
        <w:t>—passive loss rules wouldn’t apply; at risk rules wouldn’t apply; neither would related party rules or wash sales rules</w:t>
      </w:r>
    </w:p>
    <w:p w:rsidR="00810CFB" w:rsidRDefault="001C0DAA" w:rsidP="001C0DAA">
      <w:pPr>
        <w:pStyle w:val="ListParagraph"/>
        <w:numPr>
          <w:ilvl w:val="5"/>
          <w:numId w:val="107"/>
        </w:numPr>
      </w:pPr>
      <w:r>
        <w:sym w:font="Wingdings" w:char="F0E0"/>
      </w:r>
      <w:r>
        <w:t xml:space="preserve"> this shelter to a certain extent still exists</w:t>
      </w:r>
    </w:p>
    <w:p w:rsidR="00810CFB" w:rsidRDefault="00810CFB" w:rsidP="00194D7F">
      <w:pPr>
        <w:pStyle w:val="Style1"/>
      </w:pPr>
      <w:r>
        <w:t>Overview</w:t>
      </w:r>
    </w:p>
    <w:p w:rsidR="00810CFB" w:rsidRDefault="00810CFB" w:rsidP="00810CFB">
      <w:pPr>
        <w:pStyle w:val="ListParagraph"/>
        <w:numPr>
          <w:ilvl w:val="0"/>
          <w:numId w:val="108"/>
        </w:numPr>
      </w:pPr>
      <w:r>
        <w:t>3 main purposes of tax system</w:t>
      </w:r>
    </w:p>
    <w:p w:rsidR="00810CFB" w:rsidRDefault="00810CFB" w:rsidP="00810CFB">
      <w:pPr>
        <w:pStyle w:val="ListParagraph"/>
        <w:numPr>
          <w:ilvl w:val="1"/>
          <w:numId w:val="108"/>
        </w:numPr>
      </w:pPr>
      <w:r>
        <w:t>Raise revenue to finance public goods</w:t>
      </w:r>
    </w:p>
    <w:p w:rsidR="00810CFB" w:rsidRDefault="00810CFB" w:rsidP="00810CFB">
      <w:pPr>
        <w:pStyle w:val="ListParagraph"/>
        <w:numPr>
          <w:ilvl w:val="1"/>
          <w:numId w:val="108"/>
        </w:numPr>
      </w:pPr>
      <w:r>
        <w:t>Redistribute</w:t>
      </w:r>
    </w:p>
    <w:p w:rsidR="00810CFB" w:rsidRDefault="00810CFB" w:rsidP="00810CFB">
      <w:pPr>
        <w:pStyle w:val="ListParagraph"/>
        <w:numPr>
          <w:ilvl w:val="1"/>
          <w:numId w:val="108"/>
        </w:numPr>
      </w:pPr>
      <w:r>
        <w:t xml:space="preserve">Correct for market failures (esp. externalities) </w:t>
      </w:r>
    </w:p>
    <w:p w:rsidR="00810CFB" w:rsidRDefault="00810CFB" w:rsidP="00810CFB">
      <w:pPr>
        <w:pStyle w:val="ListParagraph"/>
        <w:numPr>
          <w:ilvl w:val="0"/>
          <w:numId w:val="108"/>
        </w:numPr>
      </w:pPr>
      <w:r>
        <w:t>Challenges faced by income tax</w:t>
      </w:r>
    </w:p>
    <w:p w:rsidR="00810CFB" w:rsidRDefault="00810CFB" w:rsidP="00810CFB">
      <w:pPr>
        <w:pStyle w:val="ListParagraph"/>
        <w:numPr>
          <w:ilvl w:val="1"/>
          <w:numId w:val="108"/>
        </w:numPr>
      </w:pPr>
      <w:r>
        <w:t>Valuation</w:t>
      </w:r>
    </w:p>
    <w:p w:rsidR="00810CFB" w:rsidRDefault="00810CFB" w:rsidP="00810CFB">
      <w:pPr>
        <w:pStyle w:val="ListParagraph"/>
        <w:numPr>
          <w:ilvl w:val="2"/>
          <w:numId w:val="108"/>
        </w:numPr>
      </w:pPr>
      <w:r>
        <w:t>Distinguish business from personal consumption</w:t>
      </w:r>
    </w:p>
    <w:p w:rsidR="00810CFB" w:rsidRDefault="00810CFB" w:rsidP="00810CFB">
      <w:pPr>
        <w:pStyle w:val="ListParagraph"/>
        <w:numPr>
          <w:ilvl w:val="3"/>
          <w:numId w:val="108"/>
        </w:numPr>
      </w:pPr>
      <w:r>
        <w:t xml:space="preserve">Convenience of employer; § 119; § 162; hobby loss rules; Benaglial Gotcher </w:t>
      </w:r>
    </w:p>
    <w:p w:rsidR="00810CFB" w:rsidRDefault="00810CFB" w:rsidP="00810CFB">
      <w:pPr>
        <w:pStyle w:val="ListParagraph"/>
        <w:numPr>
          <w:ilvl w:val="2"/>
          <w:numId w:val="108"/>
        </w:numPr>
      </w:pPr>
      <w:r>
        <w:t>Realization rule</w:t>
      </w:r>
    </w:p>
    <w:p w:rsidR="00810CFB" w:rsidRDefault="00810CFB" w:rsidP="00810CFB">
      <w:pPr>
        <w:pStyle w:val="ListParagraph"/>
        <w:numPr>
          <w:ilvl w:val="3"/>
          <w:numId w:val="108"/>
        </w:numPr>
      </w:pPr>
      <w:r>
        <w:t>Bunching, cherry-picking, lock in, capital gains, key contributor to ALL tax shelters</w:t>
      </w:r>
    </w:p>
    <w:p w:rsidR="00810CFB" w:rsidRDefault="00810CFB" w:rsidP="00810CFB">
      <w:pPr>
        <w:pStyle w:val="ListParagraph"/>
        <w:numPr>
          <w:ilvl w:val="3"/>
          <w:numId w:val="108"/>
        </w:numPr>
      </w:pPr>
      <w:r>
        <w:t>If we had mark-to-market we wouldn’t see tax shelters</w:t>
      </w:r>
    </w:p>
    <w:p w:rsidR="00810CFB" w:rsidRDefault="00F10A3E" w:rsidP="00810CFB">
      <w:pPr>
        <w:pStyle w:val="ListParagraph"/>
        <w:numPr>
          <w:ilvl w:val="4"/>
          <w:numId w:val="108"/>
        </w:numPr>
      </w:pPr>
      <w:r>
        <w:t xml:space="preserve">§ </w:t>
      </w:r>
      <w:r w:rsidR="00810CFB">
        <w:t>264</w:t>
      </w:r>
      <w:r>
        <w:t>, §</w:t>
      </w:r>
      <w:r w:rsidR="00810CFB">
        <w:t xml:space="preserve"> 265 at risk rules passive loss rules wash sale rules </w:t>
      </w:r>
    </w:p>
    <w:p w:rsidR="00810CFB" w:rsidRDefault="00810CFB" w:rsidP="00810CFB">
      <w:pPr>
        <w:pStyle w:val="ListParagraph"/>
        <w:numPr>
          <w:ilvl w:val="1"/>
          <w:numId w:val="108"/>
        </w:numPr>
      </w:pPr>
      <w:r>
        <w:t>Managing complexity in the law</w:t>
      </w:r>
    </w:p>
    <w:p w:rsidR="00810CFB" w:rsidRDefault="00810CFB" w:rsidP="00810CFB">
      <w:pPr>
        <w:pStyle w:val="ListParagraph"/>
        <w:numPr>
          <w:ilvl w:val="2"/>
          <w:numId w:val="108"/>
        </w:numPr>
      </w:pPr>
      <w:r>
        <w:t>Interest deductions</w:t>
      </w:r>
    </w:p>
    <w:p w:rsidR="00810CFB" w:rsidRDefault="00810CFB" w:rsidP="00810CFB">
      <w:pPr>
        <w:pStyle w:val="ListParagraph"/>
        <w:numPr>
          <w:ilvl w:val="3"/>
          <w:numId w:val="108"/>
        </w:numPr>
      </w:pPr>
      <w:r>
        <w:t>started with simple rule and had to amend as tax arbitrage became apparent</w:t>
      </w:r>
    </w:p>
    <w:p w:rsidR="00810CFB" w:rsidRDefault="00810CFB" w:rsidP="00810CFB">
      <w:pPr>
        <w:pStyle w:val="ListParagraph"/>
        <w:numPr>
          <w:ilvl w:val="3"/>
          <w:numId w:val="108"/>
        </w:numPr>
      </w:pPr>
      <w:r>
        <w:sym w:font="Wingdings" w:char="F0E0"/>
      </w:r>
      <w:r>
        <w:t xml:space="preserve"> HMID, </w:t>
      </w:r>
      <w:r w:rsidR="00F10A3E">
        <w:t>§ </w:t>
      </w:r>
      <w:r>
        <w:t xml:space="preserve">264, </w:t>
      </w:r>
      <w:r w:rsidR="00F10A3E">
        <w:t>§ </w:t>
      </w:r>
      <w:r>
        <w:t>265, layered on complexity to deal with initial problem</w:t>
      </w:r>
    </w:p>
    <w:p w:rsidR="00810CFB" w:rsidRDefault="00810CFB" w:rsidP="00810CFB">
      <w:pPr>
        <w:pStyle w:val="ListParagraph"/>
        <w:numPr>
          <w:ilvl w:val="1"/>
          <w:numId w:val="108"/>
        </w:numPr>
      </w:pPr>
      <w:r>
        <w:t>Income shifting</w:t>
      </w:r>
    </w:p>
    <w:p w:rsidR="00810CFB" w:rsidRDefault="00810CFB" w:rsidP="00810CFB">
      <w:pPr>
        <w:pStyle w:val="ListParagraph"/>
        <w:numPr>
          <w:ilvl w:val="2"/>
          <w:numId w:val="108"/>
        </w:numPr>
      </w:pPr>
      <w:r>
        <w:t>Product of progressive rate structure and taxable unit</w:t>
      </w:r>
    </w:p>
    <w:p w:rsidR="00810CFB" w:rsidRDefault="00810CFB" w:rsidP="00810CFB">
      <w:pPr>
        <w:pStyle w:val="ListParagraph"/>
        <w:numPr>
          <w:ilvl w:val="2"/>
          <w:numId w:val="108"/>
        </w:numPr>
      </w:pPr>
      <w:r>
        <w:t>Kiddie tax; split ownership at business level</w:t>
      </w:r>
    </w:p>
    <w:p w:rsidR="00810CFB" w:rsidRDefault="00810CFB" w:rsidP="00810CFB">
      <w:pPr>
        <w:pStyle w:val="ListParagraph"/>
        <w:numPr>
          <w:ilvl w:val="1"/>
          <w:numId w:val="108"/>
        </w:numPr>
      </w:pPr>
      <w:r>
        <w:t>Whether/When/How to implement social policy</w:t>
      </w:r>
    </w:p>
    <w:p w:rsidR="00810CFB" w:rsidRDefault="00810CFB" w:rsidP="00810CFB">
      <w:pPr>
        <w:pStyle w:val="ListParagraph"/>
        <w:numPr>
          <w:ilvl w:val="2"/>
          <w:numId w:val="108"/>
        </w:numPr>
      </w:pPr>
      <w:r>
        <w:t>System of economic regulation</w:t>
      </w:r>
    </w:p>
    <w:p w:rsidR="00810CFB" w:rsidRDefault="00810CFB" w:rsidP="00810CFB">
      <w:pPr>
        <w:pStyle w:val="ListParagraph"/>
        <w:numPr>
          <w:ilvl w:val="2"/>
          <w:numId w:val="108"/>
        </w:numPr>
      </w:pPr>
      <w:r>
        <w:t>Creates incentives/disincentives</w:t>
      </w:r>
    </w:p>
    <w:p w:rsidR="00810CFB" w:rsidRDefault="00810CFB" w:rsidP="00810CFB">
      <w:pPr>
        <w:pStyle w:val="ListParagraph"/>
        <w:numPr>
          <w:ilvl w:val="2"/>
          <w:numId w:val="108"/>
        </w:numPr>
      </w:pPr>
      <w:r>
        <w:t>Think about effects on distribution of income</w:t>
      </w:r>
    </w:p>
    <w:p w:rsidR="00810CFB" w:rsidRDefault="00810CFB" w:rsidP="00810CFB">
      <w:pPr>
        <w:pStyle w:val="ListParagraph"/>
        <w:numPr>
          <w:ilvl w:val="2"/>
          <w:numId w:val="108"/>
        </w:numPr>
      </w:pPr>
      <w:r>
        <w:t>Progressive rates—EITC, all the new HC benefits, HMID, retirement savings codes</w:t>
      </w:r>
    </w:p>
    <w:p w:rsidR="00810CFB" w:rsidRDefault="00810CFB" w:rsidP="00810CFB">
      <w:pPr>
        <w:pStyle w:val="ListParagraph"/>
        <w:numPr>
          <w:ilvl w:val="2"/>
          <w:numId w:val="108"/>
        </w:numPr>
      </w:pPr>
      <w:r>
        <w:t>Taxation of non-market activities</w:t>
      </w:r>
    </w:p>
    <w:p w:rsidR="00810CFB" w:rsidRDefault="00810CFB" w:rsidP="00810CFB">
      <w:pPr>
        <w:pStyle w:val="ListParagraph"/>
        <w:numPr>
          <w:ilvl w:val="3"/>
          <w:numId w:val="108"/>
        </w:numPr>
      </w:pPr>
      <w:r>
        <w:t>Imputed income—we incentivize staying home to care for kids; marriage penalties, marriage bonuses</w:t>
      </w:r>
    </w:p>
    <w:p w:rsidR="0042266E" w:rsidRPr="00810CFB" w:rsidRDefault="00810CFB" w:rsidP="00810CFB">
      <w:pPr>
        <w:pStyle w:val="ListParagraph"/>
        <w:numPr>
          <w:ilvl w:val="0"/>
          <w:numId w:val="108"/>
        </w:numPr>
      </w:pPr>
      <w:r>
        <w:t>Always alternatives—are they better or worse? Re-frame: we currently spend over $1T on tax expenditures—are we spending that money on the right objectives? Are they designed well? Is this how we want to spend revenue that we could be raising?</w:t>
      </w:r>
    </w:p>
    <w:p w:rsidR="005764D1" w:rsidRDefault="00D65A2A" w:rsidP="005764D1">
      <w:pPr>
        <w:pStyle w:val="Heading2"/>
      </w:pPr>
      <w:bookmarkStart w:id="30" w:name="_Toc153705853"/>
      <w:r>
        <w:t>Manoj’s Review Se</w:t>
      </w:r>
      <w:r w:rsidR="005764D1">
        <w:t>ssion</w:t>
      </w:r>
      <w:bookmarkEnd w:id="30"/>
    </w:p>
    <w:p w:rsidR="005764D1" w:rsidRDefault="005764D1" w:rsidP="005764D1">
      <w:pPr>
        <w:pStyle w:val="ListParagraph"/>
        <w:numPr>
          <w:ilvl w:val="0"/>
          <w:numId w:val="104"/>
        </w:numPr>
      </w:pPr>
      <w:r>
        <w:t>Study problem sets—know what was discussed in class (esp. policy)—casebook (sections about things talked about in class, variations from book are likely exam questions)—assigned Code sections we didn’t talk about in class</w:t>
      </w:r>
    </w:p>
    <w:p w:rsidR="005764D1" w:rsidRDefault="005764D1" w:rsidP="005764D1">
      <w:pPr>
        <w:pStyle w:val="ListParagraph"/>
        <w:numPr>
          <w:ilvl w:val="0"/>
          <w:numId w:val="104"/>
        </w:numPr>
      </w:pPr>
      <w:r>
        <w:t>RIA Checkpoint on the library website—will explain Code sections</w:t>
      </w:r>
      <w:r w:rsidR="00337FF5">
        <w:t>--</w:t>
      </w:r>
    </w:p>
    <w:p w:rsidR="005764D1" w:rsidRDefault="005764D1" w:rsidP="005764D1">
      <w:pPr>
        <w:pStyle w:val="ListParagraph"/>
        <w:numPr>
          <w:ilvl w:val="0"/>
          <w:numId w:val="104"/>
        </w:numPr>
      </w:pPr>
      <w:r>
        <w:t>Potential policy questions: health care, home mortgage interest deduction, tax expenditures generally, rationales for capital gains</w:t>
      </w:r>
    </w:p>
    <w:p w:rsidR="005764D1" w:rsidRDefault="005764D1" w:rsidP="005764D1">
      <w:pPr>
        <w:pStyle w:val="ListParagraph"/>
        <w:numPr>
          <w:ilvl w:val="1"/>
          <w:numId w:val="104"/>
        </w:numPr>
      </w:pPr>
      <w:r>
        <w:t>Three criteria</w:t>
      </w:r>
      <w:r w:rsidR="00D33F76">
        <w:t>:</w:t>
      </w:r>
    </w:p>
    <w:p w:rsidR="005764D1" w:rsidRDefault="005764D1" w:rsidP="005764D1">
      <w:pPr>
        <w:pStyle w:val="ListParagraph"/>
        <w:numPr>
          <w:ilvl w:val="2"/>
          <w:numId w:val="104"/>
        </w:numPr>
      </w:pPr>
      <w:r>
        <w:t>Equity</w:t>
      </w:r>
    </w:p>
    <w:p w:rsidR="005764D1" w:rsidRDefault="005764D1" w:rsidP="005764D1">
      <w:pPr>
        <w:pStyle w:val="ListParagraph"/>
        <w:numPr>
          <w:ilvl w:val="3"/>
          <w:numId w:val="104"/>
        </w:numPr>
      </w:pPr>
      <w:r>
        <w:t>Horizontal equity—similarly situated tax payers should pay the same tax</w:t>
      </w:r>
    </w:p>
    <w:p w:rsidR="005764D1" w:rsidRDefault="005764D1" w:rsidP="005764D1">
      <w:pPr>
        <w:pStyle w:val="ListParagraph"/>
        <w:numPr>
          <w:ilvl w:val="3"/>
          <w:numId w:val="104"/>
        </w:numPr>
      </w:pPr>
      <w:r>
        <w:t xml:space="preserve">Vertical equity—a taxpayer who makes more shouldn’t pay less in taxes than </w:t>
      </w:r>
      <w:r w:rsidR="00D509AF">
        <w:t>his lesser earning counterpart (not necessarily a progressive tax)</w:t>
      </w:r>
    </w:p>
    <w:p w:rsidR="00D33F76" w:rsidRDefault="005764D1" w:rsidP="005764D1">
      <w:pPr>
        <w:pStyle w:val="ListParagraph"/>
        <w:numPr>
          <w:ilvl w:val="2"/>
          <w:numId w:val="104"/>
        </w:numPr>
      </w:pPr>
      <w:r>
        <w:t>Efficiency</w:t>
      </w:r>
    </w:p>
    <w:p w:rsidR="00D33F76" w:rsidRDefault="00D33F76" w:rsidP="00D33F76">
      <w:pPr>
        <w:pStyle w:val="ListParagraph"/>
        <w:numPr>
          <w:ilvl w:val="3"/>
          <w:numId w:val="104"/>
        </w:numPr>
      </w:pPr>
      <w:r w:rsidRPr="00D33F76">
        <w:rPr>
          <w:b/>
        </w:rPr>
        <w:t>Inefficiency</w:t>
      </w:r>
      <w:r>
        <w:t>: when people change their behavior predicated on tax code UNLESS it’s a change we want</w:t>
      </w:r>
    </w:p>
    <w:p w:rsidR="00D33F76" w:rsidRDefault="00D33F76" w:rsidP="00D33F76">
      <w:pPr>
        <w:pStyle w:val="ListParagraph"/>
        <w:numPr>
          <w:ilvl w:val="3"/>
          <w:numId w:val="104"/>
        </w:numPr>
      </w:pPr>
      <w:r>
        <w:t xml:space="preserve">i.e. society values Tom working at $10/hour and Tom values leisure at $8/hour—if his tax rate is 25% and he gets $7.5/hour after tax </w:t>
      </w:r>
      <w:r>
        <w:sym w:font="Wingdings" w:char="F0E0"/>
      </w:r>
      <w:r>
        <w:t xml:space="preserve"> but for the tax system, Tom would work and societal deadweight loss is $.5/hour</w:t>
      </w:r>
    </w:p>
    <w:p w:rsidR="00D33F76" w:rsidRDefault="00D33F76" w:rsidP="00D33F76">
      <w:pPr>
        <w:pStyle w:val="ListParagraph"/>
        <w:numPr>
          <w:ilvl w:val="3"/>
          <w:numId w:val="104"/>
        </w:numPr>
      </w:pPr>
      <w:r w:rsidRPr="00D33F76">
        <w:rPr>
          <w:b/>
        </w:rPr>
        <w:t>Elasticity</w:t>
      </w:r>
      <w:r>
        <w:t xml:space="preserve">: price-sensitive people will purchase less as taxes are imposed </w:t>
      </w:r>
    </w:p>
    <w:p w:rsidR="00D33F76" w:rsidRDefault="00D33F76" w:rsidP="00D33F76">
      <w:pPr>
        <w:pStyle w:val="ListParagraph"/>
        <w:numPr>
          <w:ilvl w:val="3"/>
          <w:numId w:val="104"/>
        </w:numPr>
      </w:pPr>
      <w:r>
        <w:rPr>
          <w:b/>
        </w:rPr>
        <w:t>Negative externalities</w:t>
      </w:r>
      <w:r w:rsidRPr="00D33F76">
        <w:t>:</w:t>
      </w:r>
      <w:r>
        <w:t xml:space="preserve">  we want to curb some behavior—factory makes $100 for each disposal in a river; $120 to clean up river; if you tax the factory &gt; $100  they will be properly deterred to not dispose in the river</w:t>
      </w:r>
    </w:p>
    <w:p w:rsidR="005764D1" w:rsidRDefault="00A40A2E" w:rsidP="00D33F76">
      <w:pPr>
        <w:pStyle w:val="ListParagraph"/>
        <w:numPr>
          <w:ilvl w:val="3"/>
          <w:numId w:val="104"/>
        </w:numPr>
      </w:pPr>
      <w:r>
        <w:rPr>
          <w:b/>
        </w:rPr>
        <w:t>Pigo</w:t>
      </w:r>
      <w:r w:rsidR="00D33F76">
        <w:rPr>
          <w:b/>
        </w:rPr>
        <w:t>vian tax</w:t>
      </w:r>
      <w:r w:rsidR="00D33F76" w:rsidRPr="00D33F76">
        <w:t>:</w:t>
      </w:r>
      <w:r w:rsidR="00D33F76">
        <w:t xml:space="preserve"> we tax something that causes a harm—you pay 5 cents per grocery bag in DC—hard to make people internalize the cost of their behaviors on society, so we tax them</w:t>
      </w:r>
    </w:p>
    <w:p w:rsidR="00D33F76" w:rsidRDefault="005764D1" w:rsidP="005764D1">
      <w:pPr>
        <w:pStyle w:val="ListParagraph"/>
        <w:numPr>
          <w:ilvl w:val="2"/>
          <w:numId w:val="104"/>
        </w:numPr>
      </w:pPr>
      <w:r>
        <w:t>Simplicity</w:t>
      </w:r>
    </w:p>
    <w:p w:rsidR="00D33F76" w:rsidRDefault="00D33F76" w:rsidP="00D33F76">
      <w:pPr>
        <w:pStyle w:val="ListParagraph"/>
        <w:numPr>
          <w:ilvl w:val="3"/>
          <w:numId w:val="104"/>
        </w:numPr>
      </w:pPr>
      <w:r>
        <w:t>Compliance</w:t>
      </w:r>
      <w:r w:rsidR="00337FF5">
        <w:t xml:space="preserve"> (administribility)</w:t>
      </w:r>
    </w:p>
    <w:p w:rsidR="00D33F76" w:rsidRDefault="00D33F76" w:rsidP="00D33F76">
      <w:pPr>
        <w:pStyle w:val="ListParagraph"/>
        <w:numPr>
          <w:ilvl w:val="4"/>
          <w:numId w:val="104"/>
        </w:numPr>
      </w:pPr>
      <w:r>
        <w:t xml:space="preserve">Least costly form of simplicity—a form of </w:t>
      </w:r>
      <w:r w:rsidR="00337FF5">
        <w:t>efficiency</w:t>
      </w:r>
    </w:p>
    <w:p w:rsidR="00D33F76" w:rsidRDefault="00D33F76" w:rsidP="00337FF5">
      <w:pPr>
        <w:pStyle w:val="ListParagraph"/>
        <w:numPr>
          <w:ilvl w:val="3"/>
          <w:numId w:val="104"/>
        </w:numPr>
      </w:pPr>
      <w:r>
        <w:t>Rule</w:t>
      </w:r>
    </w:p>
    <w:p w:rsidR="00337FF5" w:rsidRDefault="00D33F76" w:rsidP="00D33F76">
      <w:pPr>
        <w:pStyle w:val="ListParagraph"/>
        <w:numPr>
          <w:ilvl w:val="3"/>
          <w:numId w:val="104"/>
        </w:numPr>
      </w:pPr>
      <w:r>
        <w:t>Transactional</w:t>
      </w:r>
    </w:p>
    <w:p w:rsidR="00337FF5" w:rsidRDefault="00337FF5" w:rsidP="00337FF5">
      <w:pPr>
        <w:pStyle w:val="ListParagraph"/>
        <w:numPr>
          <w:ilvl w:val="4"/>
          <w:numId w:val="104"/>
        </w:numPr>
      </w:pPr>
      <w:r>
        <w:t>The most costly—scheming to avoid taxes</w:t>
      </w:r>
    </w:p>
    <w:p w:rsidR="00337FF5" w:rsidRDefault="00337FF5" w:rsidP="00DA7F8D">
      <w:pPr>
        <w:pStyle w:val="ListParagraph"/>
        <w:numPr>
          <w:ilvl w:val="1"/>
          <w:numId w:val="104"/>
        </w:numPr>
      </w:pPr>
      <w:r w:rsidRPr="00337FF5">
        <w:rPr>
          <w:b/>
        </w:rPr>
        <w:t>Wage tax</w:t>
      </w:r>
      <w:r>
        <w:t xml:space="preserve"> is a consumption tax equivalent—“The more deducting, expenses, excluding you do on what you spend the more you move away from an income tax and toward a wage tax (which is a consumption tax)”</w:t>
      </w:r>
    </w:p>
    <w:p w:rsidR="00337FF5" w:rsidRDefault="00337FF5" w:rsidP="00DA7F8D">
      <w:pPr>
        <w:pStyle w:val="ListParagraph"/>
        <w:numPr>
          <w:ilvl w:val="2"/>
          <w:numId w:val="104"/>
        </w:numPr>
      </w:pPr>
      <w:r>
        <w:t>Income = wages + return on investment</w:t>
      </w:r>
    </w:p>
    <w:p w:rsidR="00337FF5" w:rsidRDefault="00337FF5" w:rsidP="00DA7F8D">
      <w:pPr>
        <w:pStyle w:val="ListParagraph"/>
        <w:numPr>
          <w:ilvl w:val="2"/>
          <w:numId w:val="104"/>
        </w:numPr>
      </w:pPr>
      <w:r>
        <w:t>Expensing an income-producing asset is equivalent to exempting the income from that asset from tax.</w:t>
      </w:r>
    </w:p>
    <w:p w:rsidR="00337FF5" w:rsidRDefault="00337FF5" w:rsidP="00DA7F8D">
      <w:pPr>
        <w:pStyle w:val="ListParagraph"/>
        <w:numPr>
          <w:ilvl w:val="3"/>
          <w:numId w:val="104"/>
        </w:numPr>
      </w:pPr>
      <w:r>
        <w:sym w:font="Wingdings" w:char="F0E0"/>
      </w:r>
      <w:r>
        <w:t xml:space="preserve"> this basically clips out return on investment and we are left with only wages (to spend or save) </w:t>
      </w:r>
      <w:r>
        <w:sym w:font="Wingdings" w:char="F0E0"/>
      </w:r>
      <w:r>
        <w:t xml:space="preserve"> functions like a consumption tax because everything that you’re spending is taxed and everything that you save is deducted</w:t>
      </w:r>
    </w:p>
    <w:p w:rsidR="00337FF5" w:rsidRDefault="00337FF5" w:rsidP="00DA7F8D">
      <w:pPr>
        <w:pStyle w:val="ListParagraph"/>
        <w:numPr>
          <w:ilvl w:val="3"/>
          <w:numId w:val="104"/>
        </w:numPr>
      </w:pPr>
      <w:r>
        <w:t>**see page 294</w:t>
      </w:r>
    </w:p>
    <w:p w:rsidR="00337FF5" w:rsidRPr="00DA7F8D" w:rsidRDefault="00337FF5" w:rsidP="00DA7F8D">
      <w:pPr>
        <w:pStyle w:val="ListParagraph"/>
        <w:numPr>
          <w:ilvl w:val="1"/>
          <w:numId w:val="104"/>
        </w:numPr>
        <w:rPr>
          <w:b/>
        </w:rPr>
      </w:pPr>
      <w:r w:rsidRPr="00DA7F8D">
        <w:rPr>
          <w:b/>
        </w:rPr>
        <w:t xml:space="preserve">Realization </w:t>
      </w:r>
      <w:r w:rsidR="00DA7F8D">
        <w:rPr>
          <w:b/>
        </w:rPr>
        <w:t>requirement</w:t>
      </w:r>
    </w:p>
    <w:p w:rsidR="00DA7F8D" w:rsidRPr="00DA7F8D" w:rsidRDefault="00337FF5" w:rsidP="00DA7F8D">
      <w:pPr>
        <w:pStyle w:val="ListParagraph"/>
        <w:numPr>
          <w:ilvl w:val="2"/>
          <w:numId w:val="104"/>
        </w:numPr>
      </w:pPr>
      <w:r>
        <w:t>No purpose in taking money out of an asset until you need to spe</w:t>
      </w:r>
      <w:r w:rsidR="00DA7F8D">
        <w:t>n</w:t>
      </w:r>
      <w:r>
        <w:t xml:space="preserve">d it </w:t>
      </w:r>
      <w:r>
        <w:sym w:font="Wingdings" w:char="F0E0"/>
      </w:r>
      <w:r>
        <w:t xml:space="preserve"> realization requirement moves us toward a consumption tax</w:t>
      </w:r>
    </w:p>
    <w:tbl>
      <w:tblPr>
        <w:tblStyle w:val="MediumGrid3-Accent3"/>
        <w:tblW w:w="0" w:type="auto"/>
        <w:tblLook w:val="0620"/>
      </w:tblPr>
      <w:tblGrid>
        <w:gridCol w:w="2778"/>
        <w:gridCol w:w="7950"/>
      </w:tblGrid>
      <w:tr w:rsidR="00DA7F8D">
        <w:trPr>
          <w:cnfStyle w:val="100000000000"/>
        </w:trPr>
        <w:tc>
          <w:tcPr>
            <w:tcW w:w="10728" w:type="dxa"/>
            <w:gridSpan w:val="2"/>
            <w:shd w:val="clear" w:color="auto" w:fill="00B050"/>
          </w:tcPr>
          <w:p w:rsidR="00DA7F8D" w:rsidRDefault="00DA7F8D" w:rsidP="00DA7F8D">
            <w:pPr>
              <w:ind w:left="0"/>
            </w:pPr>
            <w:r>
              <w:t>Calculating taxable income</w:t>
            </w:r>
          </w:p>
        </w:tc>
      </w:tr>
      <w:tr w:rsidR="00DA7F8D">
        <w:tc>
          <w:tcPr>
            <w:tcW w:w="2778" w:type="dxa"/>
            <w:tcBorders>
              <w:bottom w:val="single" w:sz="6" w:space="0" w:color="FFFFFF" w:themeColor="background1"/>
            </w:tcBorders>
          </w:tcPr>
          <w:p w:rsidR="00DA7F8D" w:rsidRDefault="00DA7F8D" w:rsidP="00DA7F8D">
            <w:pPr>
              <w:ind w:left="0"/>
            </w:pPr>
            <w:r>
              <w:t>Income</w:t>
            </w:r>
          </w:p>
        </w:tc>
        <w:tc>
          <w:tcPr>
            <w:tcW w:w="7950" w:type="dxa"/>
            <w:tcBorders>
              <w:bottom w:val="single" w:sz="6" w:space="0" w:color="FFFFFF" w:themeColor="background1"/>
            </w:tcBorders>
          </w:tcPr>
          <w:p w:rsidR="00DA7F8D" w:rsidRDefault="00DA7F8D" w:rsidP="00DA7F8D">
            <w:pPr>
              <w:ind w:left="0"/>
            </w:pPr>
          </w:p>
        </w:tc>
      </w:tr>
      <w:tr w:rsidR="00DA7F8D">
        <w:tc>
          <w:tcPr>
            <w:tcW w:w="2778" w:type="dxa"/>
            <w:tcBorders>
              <w:top w:val="single" w:sz="6" w:space="0" w:color="FFFFFF" w:themeColor="background1"/>
              <w:bottom w:val="single" w:sz="6" w:space="0" w:color="auto"/>
            </w:tcBorders>
          </w:tcPr>
          <w:p w:rsidR="00DA7F8D" w:rsidRDefault="00B90C53" w:rsidP="00DA7F8D">
            <w:pPr>
              <w:ind w:left="0"/>
            </w:pPr>
            <w:r>
              <w:t>- E</w:t>
            </w:r>
            <w:r w:rsidR="00DA7F8D">
              <w:t>xclusions</w:t>
            </w:r>
          </w:p>
        </w:tc>
        <w:tc>
          <w:tcPr>
            <w:tcW w:w="7950" w:type="dxa"/>
            <w:tcBorders>
              <w:top w:val="single" w:sz="6" w:space="0" w:color="FFFFFF" w:themeColor="background1"/>
              <w:bottom w:val="single" w:sz="6" w:space="0" w:color="auto"/>
            </w:tcBorders>
          </w:tcPr>
          <w:p w:rsidR="00DA7F8D" w:rsidRDefault="003345A9" w:rsidP="00DA7F8D">
            <w:pPr>
              <w:ind w:left="0"/>
            </w:pPr>
            <w:r>
              <w:t>D</w:t>
            </w:r>
            <w:r w:rsidR="00DA7F8D">
              <w:t>on’t even figure into gross income—the Code is saying forget about it, it’s fine</w:t>
            </w:r>
          </w:p>
        </w:tc>
      </w:tr>
      <w:tr w:rsidR="00DA7F8D">
        <w:tc>
          <w:tcPr>
            <w:tcW w:w="2778" w:type="dxa"/>
            <w:tcBorders>
              <w:top w:val="single" w:sz="6" w:space="0" w:color="auto"/>
              <w:bottom w:val="single" w:sz="6" w:space="0" w:color="FFFFFF" w:themeColor="background1"/>
            </w:tcBorders>
          </w:tcPr>
          <w:p w:rsidR="00DA7F8D" w:rsidRDefault="00DA7F8D" w:rsidP="00DA7F8D">
            <w:pPr>
              <w:ind w:left="0"/>
            </w:pPr>
            <w:r>
              <w:t>= Gross Income</w:t>
            </w:r>
          </w:p>
        </w:tc>
        <w:tc>
          <w:tcPr>
            <w:tcW w:w="7950" w:type="dxa"/>
            <w:tcBorders>
              <w:top w:val="single" w:sz="6" w:space="0" w:color="auto"/>
              <w:bottom w:val="single" w:sz="6" w:space="0" w:color="FFFFFF" w:themeColor="background1"/>
            </w:tcBorders>
          </w:tcPr>
          <w:p w:rsidR="00DA7F8D" w:rsidRDefault="003345A9" w:rsidP="00DA7F8D">
            <w:pPr>
              <w:ind w:left="0"/>
            </w:pPr>
            <w:r>
              <w:t>I</w:t>
            </w:r>
            <w:r w:rsidR="00DA7F8D">
              <w:t xml:space="preserve">ncludes everything else </w:t>
            </w:r>
          </w:p>
        </w:tc>
      </w:tr>
      <w:tr w:rsidR="00DA7F8D">
        <w:tc>
          <w:tcPr>
            <w:tcW w:w="2778" w:type="dxa"/>
            <w:tcBorders>
              <w:top w:val="single" w:sz="6" w:space="0" w:color="FFFFFF" w:themeColor="background1"/>
              <w:bottom w:val="single" w:sz="6" w:space="0" w:color="auto"/>
            </w:tcBorders>
          </w:tcPr>
          <w:p w:rsidR="00DA7F8D" w:rsidRDefault="00DA7F8D" w:rsidP="00DA7F8D">
            <w:pPr>
              <w:ind w:left="0"/>
            </w:pPr>
            <w:r>
              <w:t>- Above the line deductions</w:t>
            </w:r>
          </w:p>
        </w:tc>
        <w:tc>
          <w:tcPr>
            <w:tcW w:w="7950" w:type="dxa"/>
            <w:tcBorders>
              <w:top w:val="single" w:sz="6" w:space="0" w:color="FFFFFF" w:themeColor="background1"/>
              <w:bottom w:val="single" w:sz="6" w:space="0" w:color="auto"/>
            </w:tcBorders>
          </w:tcPr>
          <w:p w:rsidR="00DA7F8D" w:rsidRDefault="003345A9" w:rsidP="00DA7F8D">
            <w:pPr>
              <w:ind w:left="0"/>
            </w:pPr>
            <w:r>
              <w:t>S</w:t>
            </w:r>
            <w:r w:rsidR="00DA7F8D">
              <w:t>pecified by statutes (i.e. ordinary and necessary business expenses, contributions to a traditional IRA, interest on student loans)—more restricted than exclusions, less than below the line deductions</w:t>
            </w:r>
          </w:p>
        </w:tc>
      </w:tr>
      <w:tr w:rsidR="00DA7F8D">
        <w:tc>
          <w:tcPr>
            <w:tcW w:w="2778" w:type="dxa"/>
            <w:tcBorders>
              <w:top w:val="single" w:sz="6" w:space="0" w:color="auto"/>
            </w:tcBorders>
          </w:tcPr>
          <w:p w:rsidR="00DA7F8D" w:rsidRDefault="00B90C53" w:rsidP="00DA7F8D">
            <w:pPr>
              <w:ind w:left="0"/>
            </w:pPr>
            <w:r>
              <w:t>= Adjusted gross income</w:t>
            </w:r>
          </w:p>
        </w:tc>
        <w:tc>
          <w:tcPr>
            <w:tcW w:w="7950" w:type="dxa"/>
            <w:tcBorders>
              <w:top w:val="single" w:sz="6" w:space="0" w:color="auto"/>
            </w:tcBorders>
          </w:tcPr>
          <w:p w:rsidR="00DA7F8D" w:rsidRDefault="00DA7F8D" w:rsidP="00DA7F8D">
            <w:pPr>
              <w:ind w:left="0"/>
            </w:pPr>
          </w:p>
        </w:tc>
      </w:tr>
      <w:tr w:rsidR="00DA7F8D">
        <w:tc>
          <w:tcPr>
            <w:tcW w:w="2778" w:type="dxa"/>
            <w:tcBorders>
              <w:bottom w:val="single" w:sz="6" w:space="0" w:color="FFFFFF" w:themeColor="background1"/>
            </w:tcBorders>
          </w:tcPr>
          <w:p w:rsidR="00DA7F8D" w:rsidRDefault="00DA7F8D" w:rsidP="00DA7F8D">
            <w:pPr>
              <w:ind w:left="0"/>
            </w:pPr>
            <w:r>
              <w:t>- Below the line deductions</w:t>
            </w:r>
          </w:p>
        </w:tc>
        <w:tc>
          <w:tcPr>
            <w:tcW w:w="7950" w:type="dxa"/>
            <w:tcBorders>
              <w:bottom w:val="single" w:sz="6" w:space="0" w:color="FFFFFF" w:themeColor="background1"/>
            </w:tcBorders>
          </w:tcPr>
          <w:p w:rsidR="00DA7F8D" w:rsidRDefault="003345A9" w:rsidP="00DA7F8D">
            <w:pPr>
              <w:ind w:left="0"/>
            </w:pPr>
            <w:r>
              <w:t>C</w:t>
            </w:r>
            <w:r w:rsidR="00DA7F8D">
              <w:t xml:space="preserve">haritable contributions, medical payments, home mortgage interest deductions—only take these if they add up to be more than </w:t>
            </w:r>
            <w:r w:rsidR="00DA7F8D">
              <w:rPr>
                <w:b/>
              </w:rPr>
              <w:t>standardized deduction</w:t>
            </w:r>
          </w:p>
        </w:tc>
      </w:tr>
      <w:tr w:rsidR="00DA7F8D" w:rsidRPr="00DA7F8D">
        <w:tc>
          <w:tcPr>
            <w:tcW w:w="2778" w:type="dxa"/>
            <w:tcBorders>
              <w:top w:val="single" w:sz="6" w:space="0" w:color="FFFFFF" w:themeColor="background1"/>
              <w:bottom w:val="single" w:sz="6" w:space="0" w:color="auto"/>
            </w:tcBorders>
            <w:shd w:val="clear" w:color="auto" w:fill="E6EED5"/>
          </w:tcPr>
          <w:p w:rsidR="00DA7F8D" w:rsidRPr="00DA7F8D" w:rsidRDefault="00DA7F8D" w:rsidP="00DA7F8D">
            <w:pPr>
              <w:ind w:left="0"/>
              <w:rPr>
                <w:bCs/>
              </w:rPr>
            </w:pPr>
            <w:r w:rsidRPr="00DA7F8D">
              <w:rPr>
                <w:bCs/>
              </w:rPr>
              <w:t>- Miscellaneous deductions</w:t>
            </w:r>
          </w:p>
        </w:tc>
        <w:tc>
          <w:tcPr>
            <w:tcW w:w="7950" w:type="dxa"/>
            <w:tcBorders>
              <w:top w:val="single" w:sz="6" w:space="0" w:color="FFFFFF" w:themeColor="background1"/>
              <w:bottom w:val="single" w:sz="6" w:space="0" w:color="auto"/>
            </w:tcBorders>
            <w:shd w:val="clear" w:color="auto" w:fill="E6EED5"/>
          </w:tcPr>
          <w:p w:rsidR="00DA7F8D" w:rsidRPr="00DA7F8D" w:rsidRDefault="003345A9" w:rsidP="00DA7F8D">
            <w:pPr>
              <w:ind w:left="0"/>
              <w:rPr>
                <w:bCs/>
              </w:rPr>
            </w:pPr>
            <w:r>
              <w:t>E</w:t>
            </w:r>
            <w:r w:rsidR="00DA7F8D" w:rsidRPr="00DA7F8D">
              <w:t>ven more restricted, § 67 (include haircut and 2% floor)—i.e. unreimbursed employee expenses</w:t>
            </w:r>
          </w:p>
        </w:tc>
      </w:tr>
      <w:tr w:rsidR="00DA7F8D">
        <w:tc>
          <w:tcPr>
            <w:tcW w:w="2778" w:type="dxa"/>
            <w:tcBorders>
              <w:top w:val="single" w:sz="6" w:space="0" w:color="auto"/>
            </w:tcBorders>
            <w:shd w:val="clear" w:color="auto" w:fill="E6EED5"/>
          </w:tcPr>
          <w:p w:rsidR="00DA7F8D" w:rsidRDefault="00DA7F8D" w:rsidP="00DA7F8D">
            <w:pPr>
              <w:ind w:left="0"/>
              <w:rPr>
                <w:b/>
                <w:bCs/>
              </w:rPr>
            </w:pPr>
            <w:r>
              <w:rPr>
                <w:b/>
                <w:bCs/>
              </w:rPr>
              <w:t>= Taxable income</w:t>
            </w:r>
          </w:p>
        </w:tc>
        <w:tc>
          <w:tcPr>
            <w:tcW w:w="7950" w:type="dxa"/>
            <w:tcBorders>
              <w:top w:val="single" w:sz="6" w:space="0" w:color="auto"/>
            </w:tcBorders>
            <w:shd w:val="clear" w:color="auto" w:fill="E6EED5"/>
          </w:tcPr>
          <w:p w:rsidR="00DA7F8D" w:rsidRDefault="00DA7F8D" w:rsidP="00DA7F8D">
            <w:pPr>
              <w:ind w:left="0"/>
              <w:rPr>
                <w:b/>
                <w:bCs/>
              </w:rPr>
            </w:pPr>
            <w:r w:rsidRPr="00DA7F8D">
              <w:sym w:font="Wingdings" w:char="F0E0"/>
            </w:r>
            <w:r w:rsidR="003345A9">
              <w:t xml:space="preserve"> G</w:t>
            </w:r>
            <w:r>
              <w:t>oes into brackets</w:t>
            </w:r>
          </w:p>
        </w:tc>
      </w:tr>
    </w:tbl>
    <w:p w:rsidR="00DA7F8D" w:rsidRPr="00B90C53" w:rsidRDefault="00DA7F8D" w:rsidP="00DA7F8D">
      <w:pPr>
        <w:pStyle w:val="ListParagraph"/>
        <w:numPr>
          <w:ilvl w:val="0"/>
          <w:numId w:val="104"/>
        </w:numPr>
        <w:rPr>
          <w:b/>
        </w:rPr>
      </w:pPr>
      <w:r w:rsidRPr="00B90C53">
        <w:rPr>
          <w:b/>
        </w:rPr>
        <w:t>Vocabulary</w:t>
      </w:r>
    </w:p>
    <w:p w:rsidR="00DA7F8D" w:rsidRDefault="00DA7F8D" w:rsidP="00DA7F8D">
      <w:pPr>
        <w:pStyle w:val="ListParagraph"/>
        <w:numPr>
          <w:ilvl w:val="1"/>
          <w:numId w:val="104"/>
        </w:numPr>
      </w:pPr>
      <w:r w:rsidRPr="00B67D3D">
        <w:rPr>
          <w:b/>
        </w:rPr>
        <w:t>MTR</w:t>
      </w:r>
      <w:r w:rsidR="00F06DC0">
        <w:t>—affects decisions going forward</w:t>
      </w:r>
    </w:p>
    <w:p w:rsidR="00DA7F8D" w:rsidRDefault="00DA7F8D" w:rsidP="00DA7F8D">
      <w:pPr>
        <w:pStyle w:val="ListParagraph"/>
        <w:numPr>
          <w:ilvl w:val="1"/>
          <w:numId w:val="104"/>
        </w:numPr>
      </w:pPr>
      <w:r w:rsidRPr="00B67D3D">
        <w:rPr>
          <w:b/>
        </w:rPr>
        <w:t>ATR</w:t>
      </w:r>
      <w:r>
        <w:t xml:space="preserve"> = total taxes paid / taxa</w:t>
      </w:r>
      <w:r w:rsidR="00B67D3D">
        <w:t>ble income—</w:t>
      </w:r>
      <w:r>
        <w:t>always higher than MTR</w:t>
      </w:r>
      <w:r w:rsidR="00B90C53">
        <w:t>, picture of overall tax profile</w:t>
      </w:r>
    </w:p>
    <w:p w:rsidR="00DA7F8D" w:rsidRPr="000C2E65" w:rsidRDefault="00DA7F8D" w:rsidP="00DA7F8D">
      <w:pPr>
        <w:pStyle w:val="ListParagraph"/>
        <w:numPr>
          <w:ilvl w:val="1"/>
          <w:numId w:val="104"/>
        </w:numPr>
      </w:pPr>
      <w:r w:rsidRPr="000C2E65">
        <w:t>Refundable vs. nonrefundable credits</w:t>
      </w:r>
    </w:p>
    <w:p w:rsidR="003345A9" w:rsidRPr="000C2E65" w:rsidRDefault="00DA7F8D" w:rsidP="00DA7F8D">
      <w:pPr>
        <w:pStyle w:val="ListParagraph"/>
        <w:numPr>
          <w:ilvl w:val="1"/>
          <w:numId w:val="104"/>
        </w:numPr>
      </w:pPr>
      <w:r w:rsidRPr="000C2E65">
        <w:t>Deductions vs. exclusions</w:t>
      </w:r>
    </w:p>
    <w:p w:rsidR="003345A9" w:rsidRDefault="003345A9" w:rsidP="00DA7F8D">
      <w:pPr>
        <w:pStyle w:val="ListParagraph"/>
        <w:numPr>
          <w:ilvl w:val="1"/>
          <w:numId w:val="104"/>
        </w:numPr>
        <w:rPr>
          <w:b/>
        </w:rPr>
      </w:pPr>
      <w:r>
        <w:rPr>
          <w:b/>
        </w:rPr>
        <w:t>Tax inclusive vs. tax exclusive</w:t>
      </w:r>
    </w:p>
    <w:p w:rsidR="003345A9" w:rsidRPr="003345A9" w:rsidRDefault="003345A9" w:rsidP="003345A9">
      <w:pPr>
        <w:pStyle w:val="ListParagraph"/>
        <w:numPr>
          <w:ilvl w:val="2"/>
          <w:numId w:val="104"/>
        </w:numPr>
        <w:rPr>
          <w:b/>
        </w:rPr>
      </w:pPr>
      <w:r>
        <w:t>Sales taxes (which we didn’t talk about) are exclusive—you calculate tax that you owe and pay from another source</w:t>
      </w:r>
    </w:p>
    <w:p w:rsidR="003345A9" w:rsidRPr="003345A9" w:rsidRDefault="003345A9" w:rsidP="003345A9">
      <w:pPr>
        <w:pStyle w:val="ListParagraph"/>
        <w:numPr>
          <w:ilvl w:val="2"/>
          <w:numId w:val="104"/>
        </w:numPr>
        <w:rPr>
          <w:b/>
        </w:rPr>
      </w:pPr>
      <w:r>
        <w:t>Income taxes are inclusive—taxes that you owe are included in your base (i.e. if you have $100 and a 30% rate you pay $30 and have only $70 left—base NOT in tact)</w:t>
      </w:r>
    </w:p>
    <w:p w:rsidR="003345A9" w:rsidRDefault="003345A9" w:rsidP="003345A9">
      <w:pPr>
        <w:pStyle w:val="ListParagraph"/>
        <w:numPr>
          <w:ilvl w:val="2"/>
          <w:numId w:val="104"/>
        </w:numPr>
      </w:pPr>
      <w:r w:rsidRPr="003345A9">
        <w:t>When we have equivalent tax rate the inclusive rates are nominally lower</w:t>
      </w:r>
      <w:r>
        <w:t>, exclusive rates are nominally higher</w:t>
      </w:r>
    </w:p>
    <w:p w:rsidR="000C2E65" w:rsidRDefault="003345A9" w:rsidP="003345A9">
      <w:pPr>
        <w:pStyle w:val="ListParagraph"/>
        <w:numPr>
          <w:ilvl w:val="3"/>
          <w:numId w:val="104"/>
        </w:numPr>
      </w:pPr>
      <w:r>
        <w:t>a 20 % inclusive tax on $100 is equivalent to a 25% exclusive tax on $80</w:t>
      </w:r>
    </w:p>
    <w:p w:rsidR="003345A9" w:rsidRDefault="000C2E65" w:rsidP="003345A9">
      <w:pPr>
        <w:pStyle w:val="ListParagraph"/>
        <w:numPr>
          <w:ilvl w:val="3"/>
          <w:numId w:val="104"/>
        </w:numPr>
      </w:pPr>
      <w:r>
        <w:t>Oliver was a complete boner about this.</w:t>
      </w:r>
    </w:p>
    <w:p w:rsidR="003345A9" w:rsidRPr="003345A9" w:rsidRDefault="003345A9" w:rsidP="003345A9">
      <w:pPr>
        <w:pStyle w:val="ListParagraph"/>
        <w:numPr>
          <w:ilvl w:val="0"/>
          <w:numId w:val="104"/>
        </w:numPr>
        <w:rPr>
          <w:b/>
        </w:rPr>
      </w:pPr>
      <w:r w:rsidRPr="003345A9">
        <w:rPr>
          <w:b/>
        </w:rPr>
        <w:t>Fringe benefits</w:t>
      </w:r>
    </w:p>
    <w:p w:rsidR="000C2E65" w:rsidRDefault="000C2E65" w:rsidP="000C2E65">
      <w:pPr>
        <w:pStyle w:val="ListParagraph"/>
        <w:numPr>
          <w:ilvl w:val="1"/>
          <w:numId w:val="104"/>
        </w:numPr>
      </w:pPr>
      <w:r>
        <w:t>Rule driven with wiggle room—we will probably have to argue within facts (de minimus? For the benefit of the employer?  Use Code factors and argue both sides, traditional law school question)</w:t>
      </w:r>
    </w:p>
    <w:p w:rsidR="000C2E65" w:rsidRDefault="000C2E65" w:rsidP="000C2E65">
      <w:pPr>
        <w:pStyle w:val="ListParagraph"/>
        <w:numPr>
          <w:ilvl w:val="2"/>
          <w:numId w:val="104"/>
        </w:numPr>
      </w:pPr>
      <w:r w:rsidRPr="000C2E65">
        <w:rPr>
          <w:b/>
        </w:rPr>
        <w:t xml:space="preserve">§ 132 </w:t>
      </w:r>
      <w:r>
        <w:t>All fringe benefits not excluded by this section are included in income</w:t>
      </w:r>
    </w:p>
    <w:p w:rsidR="000C2E65" w:rsidRDefault="000C2E65" w:rsidP="00C65C64">
      <w:pPr>
        <w:pStyle w:val="ListParagraph"/>
        <w:numPr>
          <w:ilvl w:val="3"/>
          <w:numId w:val="105"/>
        </w:numPr>
        <w:ind w:left="3600"/>
      </w:pPr>
      <w:r>
        <w:t>No additional cost service</w:t>
      </w:r>
    </w:p>
    <w:p w:rsidR="000C2E65" w:rsidRDefault="000C2E65" w:rsidP="000C2E65">
      <w:pPr>
        <w:pStyle w:val="ListParagraph"/>
        <w:numPr>
          <w:ilvl w:val="4"/>
          <w:numId w:val="104"/>
        </w:numPr>
      </w:pPr>
      <w:r>
        <w:t>must be offered for sale of customers in the ordinary course of business</w:t>
      </w:r>
    </w:p>
    <w:p w:rsidR="000C2E65" w:rsidRDefault="000C2E65" w:rsidP="000C2E65">
      <w:pPr>
        <w:pStyle w:val="ListParagraph"/>
        <w:numPr>
          <w:ilvl w:val="4"/>
          <w:numId w:val="104"/>
        </w:numPr>
      </w:pPr>
      <w:r>
        <w:t>employee must in employers line of business</w:t>
      </w:r>
    </w:p>
    <w:p w:rsidR="000C2E65" w:rsidRDefault="000C2E65" w:rsidP="000C2E65">
      <w:pPr>
        <w:pStyle w:val="ListParagraph"/>
        <w:numPr>
          <w:ilvl w:val="4"/>
          <w:numId w:val="104"/>
        </w:numPr>
      </w:pPr>
      <w:r>
        <w:t>employer cannot forgo income</w:t>
      </w:r>
    </w:p>
    <w:p w:rsidR="000C2E65" w:rsidRDefault="000C2E65" w:rsidP="00C65C64">
      <w:pPr>
        <w:pStyle w:val="ListParagraph"/>
        <w:numPr>
          <w:ilvl w:val="3"/>
          <w:numId w:val="105"/>
        </w:numPr>
        <w:ind w:left="3600"/>
      </w:pPr>
      <w:r>
        <w:t>Qualified employee discount § 132(c)</w:t>
      </w:r>
    </w:p>
    <w:p w:rsidR="000C2E65" w:rsidRDefault="000C2E65" w:rsidP="00C65C64">
      <w:pPr>
        <w:pStyle w:val="ListParagraph"/>
        <w:numPr>
          <w:ilvl w:val="3"/>
          <w:numId w:val="105"/>
        </w:numPr>
        <w:ind w:left="3600"/>
      </w:pPr>
      <w:r>
        <w:t>Working condition fringes</w:t>
      </w:r>
    </w:p>
    <w:p w:rsidR="000C2E65" w:rsidRDefault="000C2E65" w:rsidP="000C2E65">
      <w:pPr>
        <w:pStyle w:val="ListParagraph"/>
        <w:numPr>
          <w:ilvl w:val="4"/>
          <w:numId w:val="104"/>
        </w:numPr>
      </w:pPr>
      <w:r>
        <w:t>Any expense that the employee paid for which she otherwise would have been able to deduct, take into account § 274 but not limitations about itemization requirements</w:t>
      </w:r>
    </w:p>
    <w:p w:rsidR="000C2E65" w:rsidRDefault="000C2E65" w:rsidP="00C65C64">
      <w:pPr>
        <w:pStyle w:val="ListParagraph"/>
        <w:numPr>
          <w:ilvl w:val="3"/>
          <w:numId w:val="105"/>
        </w:numPr>
        <w:ind w:left="3600"/>
      </w:pPr>
      <w:r>
        <w:t>De minimus fringe</w:t>
      </w:r>
    </w:p>
    <w:p w:rsidR="000C2E65" w:rsidRDefault="000C2E65" w:rsidP="000C2E65">
      <w:pPr>
        <w:pStyle w:val="ListParagraph"/>
        <w:numPr>
          <w:ilvl w:val="4"/>
          <w:numId w:val="104"/>
        </w:numPr>
      </w:pPr>
      <w:r>
        <w:t>§ 1.132-6(d) on whether or not meals are de minimus</w:t>
      </w:r>
    </w:p>
    <w:p w:rsidR="000C2E65" w:rsidRDefault="000C2E65" w:rsidP="00C65C64">
      <w:pPr>
        <w:pStyle w:val="ListParagraph"/>
        <w:numPr>
          <w:ilvl w:val="3"/>
          <w:numId w:val="105"/>
        </w:numPr>
        <w:ind w:left="3600"/>
      </w:pPr>
      <w:r>
        <w:t>Qualified transportation fringe</w:t>
      </w:r>
    </w:p>
    <w:p w:rsidR="000C2E65" w:rsidRDefault="000C2E65" w:rsidP="000C2E65">
      <w:pPr>
        <w:pStyle w:val="ListParagraph"/>
        <w:numPr>
          <w:ilvl w:val="2"/>
          <w:numId w:val="104"/>
        </w:numPr>
        <w:rPr>
          <w:b/>
        </w:rPr>
      </w:pPr>
      <w:r w:rsidRPr="000C2E65">
        <w:rPr>
          <w:b/>
        </w:rPr>
        <w:t>Reg § 1.132-5(a)(1)(B)(i)</w:t>
      </w:r>
    </w:p>
    <w:p w:rsidR="000C2E65" w:rsidRPr="000C2E65" w:rsidRDefault="000C2E65" w:rsidP="000C2E65">
      <w:pPr>
        <w:pStyle w:val="ListParagraph"/>
        <w:numPr>
          <w:ilvl w:val="3"/>
          <w:numId w:val="104"/>
        </w:numPr>
        <w:rPr>
          <w:b/>
        </w:rPr>
      </w:pPr>
      <w:r>
        <w:t>Nondiscrimination rules—doesn’t apply to de minimus and qualified transportation fringe</w:t>
      </w:r>
    </w:p>
    <w:p w:rsidR="00C65C64" w:rsidRDefault="00C65C64" w:rsidP="00C65C64">
      <w:pPr>
        <w:pStyle w:val="ListParagraph"/>
        <w:numPr>
          <w:ilvl w:val="2"/>
          <w:numId w:val="104"/>
        </w:numPr>
      </w:pPr>
      <w:r>
        <w:t>Employee is defined on page 120</w:t>
      </w:r>
    </w:p>
    <w:p w:rsidR="00235C75" w:rsidRPr="00235C75" w:rsidRDefault="000C2E65" w:rsidP="000C2E65">
      <w:pPr>
        <w:pStyle w:val="ListParagraph"/>
        <w:numPr>
          <w:ilvl w:val="2"/>
          <w:numId w:val="104"/>
        </w:numPr>
        <w:rPr>
          <w:b/>
        </w:rPr>
      </w:pPr>
      <w:r>
        <w:t>Spouses—§ 274(m)(3) AND § 1.132-5(t)—</w:t>
      </w:r>
      <w:r w:rsidRPr="000C2E65">
        <w:rPr>
          <w:i/>
        </w:rPr>
        <w:t xml:space="preserve">Gotcher </w:t>
      </w:r>
      <w:r>
        <w:t>and VW trip—bona fide business purpose</w:t>
      </w:r>
    </w:p>
    <w:p w:rsidR="00235C75" w:rsidRPr="00235C75" w:rsidRDefault="00235C75" w:rsidP="00235C75">
      <w:pPr>
        <w:pStyle w:val="ListParagraph"/>
        <w:numPr>
          <w:ilvl w:val="3"/>
          <w:numId w:val="104"/>
        </w:numPr>
        <w:rPr>
          <w:b/>
        </w:rPr>
      </w:pPr>
      <w:r>
        <w:t>Surrogate taxation</w:t>
      </w:r>
    </w:p>
    <w:p w:rsidR="00235C75" w:rsidRPr="00235C75" w:rsidRDefault="00235C75" w:rsidP="00235C75">
      <w:pPr>
        <w:pStyle w:val="ListParagraph"/>
        <w:numPr>
          <w:ilvl w:val="1"/>
          <w:numId w:val="104"/>
        </w:numPr>
        <w:rPr>
          <w:b/>
        </w:rPr>
      </w:pPr>
      <w:r>
        <w:t>Fred example.</w:t>
      </w:r>
    </w:p>
    <w:p w:rsidR="00235C75" w:rsidRPr="00235C75" w:rsidRDefault="00235C75" w:rsidP="00235C75">
      <w:pPr>
        <w:pStyle w:val="ListParagraph"/>
        <w:numPr>
          <w:ilvl w:val="2"/>
          <w:numId w:val="104"/>
        </w:numPr>
        <w:rPr>
          <w:b/>
        </w:rPr>
      </w:pPr>
      <w:r>
        <w:t>FMV of home = $1.5M</w:t>
      </w:r>
    </w:p>
    <w:p w:rsidR="00235C75" w:rsidRPr="00235C75" w:rsidRDefault="00235C75" w:rsidP="00235C75">
      <w:pPr>
        <w:pStyle w:val="ListParagraph"/>
        <w:numPr>
          <w:ilvl w:val="3"/>
          <w:numId w:val="104"/>
        </w:numPr>
        <w:rPr>
          <w:b/>
        </w:rPr>
      </w:pPr>
      <w:r>
        <w:t>Does Fred make § 83(b) election?</w:t>
      </w:r>
      <w:r w:rsidR="00405623">
        <w:t xml:space="preserve"> MTR = 40%</w:t>
      </w:r>
    </w:p>
    <w:tbl>
      <w:tblPr>
        <w:tblStyle w:val="MediumGrid3-Accent3"/>
        <w:tblW w:w="0" w:type="auto"/>
        <w:jc w:val="center"/>
        <w:tblLook w:val="0620"/>
      </w:tblPr>
      <w:tblGrid>
        <w:gridCol w:w="2765"/>
        <w:gridCol w:w="2619"/>
        <w:gridCol w:w="2581"/>
      </w:tblGrid>
      <w:tr w:rsidR="00235C75">
        <w:trPr>
          <w:cnfStyle w:val="100000000000"/>
          <w:jc w:val="center"/>
        </w:trPr>
        <w:tc>
          <w:tcPr>
            <w:tcW w:w="2765" w:type="dxa"/>
            <w:shd w:val="clear" w:color="auto" w:fill="00B050"/>
          </w:tcPr>
          <w:p w:rsidR="00235C75" w:rsidRDefault="00235C75"/>
        </w:tc>
        <w:tc>
          <w:tcPr>
            <w:tcW w:w="2619" w:type="dxa"/>
            <w:shd w:val="clear" w:color="auto" w:fill="00B050"/>
          </w:tcPr>
          <w:p w:rsidR="00235C75" w:rsidRDefault="00235C75" w:rsidP="00235C75">
            <w:pPr>
              <w:ind w:left="0"/>
              <w:jc w:val="center"/>
            </w:pPr>
            <w:r>
              <w:t>§ 83(b)</w:t>
            </w:r>
          </w:p>
        </w:tc>
        <w:tc>
          <w:tcPr>
            <w:tcW w:w="2581" w:type="dxa"/>
            <w:shd w:val="clear" w:color="auto" w:fill="00B050"/>
          </w:tcPr>
          <w:p w:rsidR="00235C75" w:rsidRDefault="00D101C3" w:rsidP="00235C75">
            <w:pPr>
              <w:ind w:left="0"/>
              <w:jc w:val="center"/>
            </w:pPr>
            <w:r>
              <w:t>~ § 83(b)</w:t>
            </w:r>
          </w:p>
        </w:tc>
      </w:tr>
      <w:tr w:rsidR="00235C75">
        <w:trPr>
          <w:jc w:val="center"/>
        </w:trPr>
        <w:tc>
          <w:tcPr>
            <w:tcW w:w="2765" w:type="dxa"/>
          </w:tcPr>
          <w:p w:rsidR="00235C75" w:rsidRDefault="00405623" w:rsidP="00235C75">
            <w:pPr>
              <w:ind w:left="0"/>
            </w:pPr>
            <w:r>
              <w:t>e/o Year 0 Cash</w:t>
            </w:r>
          </w:p>
        </w:tc>
        <w:tc>
          <w:tcPr>
            <w:tcW w:w="2619" w:type="dxa"/>
          </w:tcPr>
          <w:p w:rsidR="00235C75" w:rsidRDefault="00405623" w:rsidP="00235C75">
            <w:pPr>
              <w:ind w:left="0"/>
              <w:jc w:val="center"/>
            </w:pPr>
            <w:r>
              <w:t>$2M</w:t>
            </w:r>
          </w:p>
        </w:tc>
        <w:tc>
          <w:tcPr>
            <w:tcW w:w="2581" w:type="dxa"/>
          </w:tcPr>
          <w:p w:rsidR="00235C75" w:rsidRDefault="00405623" w:rsidP="00235C75">
            <w:pPr>
              <w:ind w:left="0"/>
              <w:jc w:val="center"/>
            </w:pPr>
            <w:r>
              <w:t>$2M</w:t>
            </w:r>
          </w:p>
        </w:tc>
      </w:tr>
      <w:tr w:rsidR="00405623">
        <w:trPr>
          <w:jc w:val="center"/>
        </w:trPr>
        <w:tc>
          <w:tcPr>
            <w:tcW w:w="2765" w:type="dxa"/>
          </w:tcPr>
          <w:p w:rsidR="00405623" w:rsidRDefault="00405623" w:rsidP="00235C75">
            <w:pPr>
              <w:ind w:left="0"/>
            </w:pPr>
            <w:r>
              <w:t>Year 1</w:t>
            </w:r>
          </w:p>
        </w:tc>
        <w:tc>
          <w:tcPr>
            <w:tcW w:w="2619" w:type="dxa"/>
          </w:tcPr>
          <w:p w:rsidR="00405623" w:rsidRDefault="00405623" w:rsidP="00235C75">
            <w:pPr>
              <w:ind w:left="0"/>
              <w:jc w:val="center"/>
            </w:pPr>
          </w:p>
        </w:tc>
        <w:tc>
          <w:tcPr>
            <w:tcW w:w="2581" w:type="dxa"/>
          </w:tcPr>
          <w:p w:rsidR="00405623" w:rsidRDefault="00405623" w:rsidP="00235C75">
            <w:pPr>
              <w:ind w:left="0"/>
              <w:jc w:val="center"/>
            </w:pPr>
          </w:p>
        </w:tc>
      </w:tr>
      <w:tr w:rsidR="00405623">
        <w:trPr>
          <w:jc w:val="center"/>
        </w:trPr>
        <w:tc>
          <w:tcPr>
            <w:tcW w:w="2765" w:type="dxa"/>
          </w:tcPr>
          <w:p w:rsidR="00405623" w:rsidRDefault="00D101C3">
            <w:r>
              <w:t>Home price</w:t>
            </w:r>
          </w:p>
        </w:tc>
        <w:tc>
          <w:tcPr>
            <w:tcW w:w="2619" w:type="dxa"/>
          </w:tcPr>
          <w:p w:rsidR="00405623" w:rsidRDefault="00D101C3" w:rsidP="00235C75">
            <w:pPr>
              <w:ind w:left="0"/>
              <w:jc w:val="center"/>
            </w:pPr>
            <w:r>
              <w:t>($1M)</w:t>
            </w:r>
          </w:p>
        </w:tc>
        <w:tc>
          <w:tcPr>
            <w:tcW w:w="2581" w:type="dxa"/>
          </w:tcPr>
          <w:p w:rsidR="00405623" w:rsidRDefault="00D101C3" w:rsidP="00235C75">
            <w:pPr>
              <w:ind w:left="0"/>
              <w:jc w:val="center"/>
            </w:pPr>
            <w:r>
              <w:t>($1.5M)</w:t>
            </w:r>
          </w:p>
        </w:tc>
      </w:tr>
      <w:tr w:rsidR="00D101C3" w:rsidRPr="00D101C3">
        <w:trPr>
          <w:jc w:val="center"/>
        </w:trPr>
        <w:tc>
          <w:tcPr>
            <w:tcW w:w="2765" w:type="dxa"/>
          </w:tcPr>
          <w:p w:rsidR="00D101C3" w:rsidRPr="00D101C3" w:rsidRDefault="00D101C3">
            <w:r>
              <w:t>Cash income</w:t>
            </w:r>
          </w:p>
        </w:tc>
        <w:tc>
          <w:tcPr>
            <w:tcW w:w="2619" w:type="dxa"/>
          </w:tcPr>
          <w:p w:rsidR="00D101C3" w:rsidRPr="00D101C3" w:rsidRDefault="00D101C3" w:rsidP="00235C75">
            <w:pPr>
              <w:ind w:left="0"/>
              <w:jc w:val="center"/>
            </w:pPr>
            <w:r>
              <w:t>$0</w:t>
            </w:r>
          </w:p>
        </w:tc>
        <w:tc>
          <w:tcPr>
            <w:tcW w:w="2581" w:type="dxa"/>
          </w:tcPr>
          <w:p w:rsidR="00D101C3" w:rsidRPr="00D101C3" w:rsidRDefault="00D101C3" w:rsidP="00235C75">
            <w:pPr>
              <w:ind w:left="0"/>
              <w:jc w:val="center"/>
            </w:pPr>
            <w:r>
              <w:t>$500K</w:t>
            </w:r>
          </w:p>
        </w:tc>
      </w:tr>
      <w:tr w:rsidR="00D101C3" w:rsidRPr="00D101C3">
        <w:trPr>
          <w:jc w:val="center"/>
        </w:trPr>
        <w:tc>
          <w:tcPr>
            <w:tcW w:w="2765" w:type="dxa"/>
          </w:tcPr>
          <w:p w:rsidR="00D101C3" w:rsidRPr="00D101C3" w:rsidRDefault="00D101C3">
            <w:r w:rsidRPr="00D101C3">
              <w:t>Income from home</w:t>
            </w:r>
          </w:p>
        </w:tc>
        <w:tc>
          <w:tcPr>
            <w:tcW w:w="2619" w:type="dxa"/>
          </w:tcPr>
          <w:p w:rsidR="00D101C3" w:rsidRPr="00D101C3" w:rsidRDefault="00D101C3" w:rsidP="00235C75">
            <w:pPr>
              <w:ind w:left="0"/>
              <w:jc w:val="center"/>
            </w:pPr>
            <w:r w:rsidRPr="00D101C3">
              <w:t>$500K</w:t>
            </w:r>
          </w:p>
        </w:tc>
        <w:tc>
          <w:tcPr>
            <w:tcW w:w="2581" w:type="dxa"/>
          </w:tcPr>
          <w:p w:rsidR="00D101C3" w:rsidRPr="00D101C3" w:rsidRDefault="00D101C3" w:rsidP="00235C75">
            <w:pPr>
              <w:ind w:left="0"/>
              <w:jc w:val="center"/>
            </w:pPr>
            <w:r>
              <w:t>$0</w:t>
            </w:r>
          </w:p>
        </w:tc>
      </w:tr>
      <w:tr w:rsidR="00D101C3">
        <w:trPr>
          <w:jc w:val="center"/>
        </w:trPr>
        <w:tc>
          <w:tcPr>
            <w:tcW w:w="2765" w:type="dxa"/>
          </w:tcPr>
          <w:p w:rsidR="00D101C3" w:rsidRDefault="00D101C3">
            <w:r>
              <w:t>Taxes paid</w:t>
            </w:r>
          </w:p>
        </w:tc>
        <w:tc>
          <w:tcPr>
            <w:tcW w:w="2619" w:type="dxa"/>
          </w:tcPr>
          <w:p w:rsidR="00D101C3" w:rsidRDefault="00D101C3" w:rsidP="00235C75">
            <w:pPr>
              <w:ind w:left="0"/>
              <w:jc w:val="center"/>
            </w:pPr>
            <w:r>
              <w:t>($200K)</w:t>
            </w:r>
          </w:p>
        </w:tc>
        <w:tc>
          <w:tcPr>
            <w:tcW w:w="2581" w:type="dxa"/>
          </w:tcPr>
          <w:p w:rsidR="00D101C3" w:rsidRDefault="00D101C3" w:rsidP="00235C75">
            <w:pPr>
              <w:ind w:left="0"/>
              <w:jc w:val="center"/>
            </w:pPr>
            <w:r>
              <w:t>($200)</w:t>
            </w:r>
          </w:p>
        </w:tc>
      </w:tr>
      <w:tr w:rsidR="00D101C3">
        <w:trPr>
          <w:jc w:val="center"/>
        </w:trPr>
        <w:tc>
          <w:tcPr>
            <w:tcW w:w="2765" w:type="dxa"/>
          </w:tcPr>
          <w:p w:rsidR="00D101C3" w:rsidRDefault="00D101C3">
            <w:r>
              <w:t>Basis</w:t>
            </w:r>
          </w:p>
        </w:tc>
        <w:tc>
          <w:tcPr>
            <w:tcW w:w="2619" w:type="dxa"/>
          </w:tcPr>
          <w:p w:rsidR="00D101C3" w:rsidRDefault="00D101C3" w:rsidP="00235C75">
            <w:pPr>
              <w:ind w:left="0"/>
              <w:jc w:val="center"/>
            </w:pPr>
            <w:r>
              <w:t>$1.5M</w:t>
            </w:r>
          </w:p>
        </w:tc>
        <w:tc>
          <w:tcPr>
            <w:tcW w:w="2581" w:type="dxa"/>
          </w:tcPr>
          <w:p w:rsidR="00D101C3" w:rsidRDefault="00D101C3" w:rsidP="00235C75">
            <w:pPr>
              <w:ind w:left="0"/>
              <w:jc w:val="center"/>
            </w:pPr>
            <w:r>
              <w:t>$1.5M</w:t>
            </w:r>
          </w:p>
        </w:tc>
      </w:tr>
      <w:tr w:rsidR="00D101C3" w:rsidRPr="00D101C3">
        <w:trPr>
          <w:jc w:val="center"/>
        </w:trPr>
        <w:tc>
          <w:tcPr>
            <w:tcW w:w="2765" w:type="dxa"/>
            <w:shd w:val="clear" w:color="auto" w:fill="E6EED5"/>
          </w:tcPr>
          <w:p w:rsidR="00D101C3" w:rsidRPr="00D101C3" w:rsidRDefault="00D101C3" w:rsidP="00D101C3">
            <w:pPr>
              <w:ind w:left="0"/>
            </w:pPr>
            <w:r w:rsidRPr="00D101C3">
              <w:t xml:space="preserve">e/o Year 1 </w:t>
            </w:r>
          </w:p>
        </w:tc>
        <w:tc>
          <w:tcPr>
            <w:tcW w:w="2619" w:type="dxa"/>
            <w:shd w:val="clear" w:color="auto" w:fill="E6EED5"/>
          </w:tcPr>
          <w:p w:rsidR="00D101C3" w:rsidRPr="00D101C3" w:rsidRDefault="00D101C3" w:rsidP="00235C75">
            <w:pPr>
              <w:ind w:left="0"/>
              <w:jc w:val="center"/>
            </w:pPr>
            <w:r w:rsidRPr="00D101C3">
              <w:t>$800K cash + $1.5M basis</w:t>
            </w:r>
          </w:p>
        </w:tc>
        <w:tc>
          <w:tcPr>
            <w:tcW w:w="2581" w:type="dxa"/>
            <w:shd w:val="clear" w:color="auto" w:fill="E6EED5"/>
          </w:tcPr>
          <w:p w:rsidR="00D101C3" w:rsidRPr="00D101C3" w:rsidRDefault="00D101C3" w:rsidP="00235C75">
            <w:pPr>
              <w:ind w:left="0"/>
              <w:jc w:val="center"/>
              <w:rPr>
                <w:bCs/>
              </w:rPr>
            </w:pPr>
            <w:r w:rsidRPr="00D101C3">
              <w:rPr>
                <w:bCs/>
              </w:rPr>
              <w:t>$800 cash + $1.5 M basis</w:t>
            </w:r>
          </w:p>
        </w:tc>
      </w:tr>
    </w:tbl>
    <w:p w:rsidR="00D101C3" w:rsidRDefault="00235C75" w:rsidP="00235C75">
      <w:pPr>
        <w:pStyle w:val="ListParagraph"/>
        <w:numPr>
          <w:ilvl w:val="4"/>
          <w:numId w:val="104"/>
        </w:numPr>
        <w:rPr>
          <w:b/>
        </w:rPr>
      </w:pPr>
      <w:r>
        <w:rPr>
          <w:b/>
        </w:rPr>
        <w:t>AB = cost + amount on which you pay taxes</w:t>
      </w:r>
    </w:p>
    <w:p w:rsidR="00D101C3" w:rsidRPr="00D101C3" w:rsidRDefault="00D101C3" w:rsidP="00D101C3">
      <w:pPr>
        <w:pStyle w:val="ListParagraph"/>
        <w:numPr>
          <w:ilvl w:val="5"/>
          <w:numId w:val="104"/>
        </w:numPr>
        <w:rPr>
          <w:b/>
        </w:rPr>
      </w:pPr>
      <w:r>
        <w:t>Adjusted basis v. important</w:t>
      </w:r>
    </w:p>
    <w:p w:rsidR="00D101C3" w:rsidRPr="00D101C3" w:rsidRDefault="00D101C3" w:rsidP="00D101C3">
      <w:pPr>
        <w:pStyle w:val="ListParagraph"/>
        <w:numPr>
          <w:ilvl w:val="0"/>
          <w:numId w:val="104"/>
        </w:numPr>
        <w:rPr>
          <w:b/>
        </w:rPr>
      </w:pPr>
      <w:r>
        <w:t>Imputed Income</w:t>
      </w:r>
    </w:p>
    <w:p w:rsidR="00D101C3" w:rsidRPr="00D101C3" w:rsidRDefault="00D101C3" w:rsidP="00D101C3">
      <w:pPr>
        <w:pStyle w:val="ListParagraph"/>
        <w:numPr>
          <w:ilvl w:val="1"/>
          <w:numId w:val="104"/>
        </w:numPr>
        <w:rPr>
          <w:b/>
        </w:rPr>
      </w:pPr>
      <w:r>
        <w:t>Homes—actually administrable (as opposed to imputed income on cutting your own hair)</w:t>
      </w:r>
    </w:p>
    <w:p w:rsidR="00D101C3" w:rsidRPr="00D101C3" w:rsidRDefault="00D101C3" w:rsidP="00D101C3">
      <w:pPr>
        <w:pStyle w:val="ListParagraph"/>
        <w:numPr>
          <w:ilvl w:val="1"/>
          <w:numId w:val="104"/>
        </w:numPr>
        <w:rPr>
          <w:b/>
        </w:rPr>
      </w:pPr>
      <w:r>
        <w:t>Rental income</w:t>
      </w:r>
    </w:p>
    <w:p w:rsidR="00D101C3" w:rsidRPr="00D101C3" w:rsidRDefault="00D101C3" w:rsidP="00D101C3">
      <w:pPr>
        <w:pStyle w:val="ListParagraph"/>
        <w:numPr>
          <w:ilvl w:val="2"/>
          <w:numId w:val="104"/>
        </w:numPr>
        <w:rPr>
          <w:b/>
        </w:rPr>
      </w:pPr>
      <w:r>
        <w:t>If you purchase a candy bar and eat it you pay for the consumption—NOT an investment</w:t>
      </w:r>
    </w:p>
    <w:p w:rsidR="0008145A" w:rsidRPr="0008145A" w:rsidRDefault="00D101C3" w:rsidP="00D101C3">
      <w:pPr>
        <w:pStyle w:val="ListParagraph"/>
        <w:numPr>
          <w:ilvl w:val="2"/>
          <w:numId w:val="104"/>
        </w:numPr>
        <w:rPr>
          <w:b/>
        </w:rPr>
      </w:pPr>
      <w:r>
        <w:t>You expect an investment to go up in value—BUT a home is a blended purchase between investment and consumption—you NEVER expect your home to be valued at $0 after 30 years</w:t>
      </w:r>
    </w:p>
    <w:p w:rsidR="0011088C" w:rsidRPr="0011088C" w:rsidRDefault="0008145A" w:rsidP="00D101C3">
      <w:pPr>
        <w:pStyle w:val="ListParagraph"/>
        <w:numPr>
          <w:ilvl w:val="2"/>
          <w:numId w:val="104"/>
        </w:numPr>
        <w:rPr>
          <w:b/>
        </w:rPr>
      </w:pPr>
      <w:r>
        <w:t>Criticisms of taxing imputed income</w:t>
      </w:r>
      <w:r w:rsidR="0011088C">
        <w:t xml:space="preserve"> don’t necessarily apply to these large expenditures</w:t>
      </w:r>
    </w:p>
    <w:p w:rsidR="0011088C" w:rsidRPr="00BF70FB" w:rsidRDefault="0011088C" w:rsidP="0011088C">
      <w:pPr>
        <w:pStyle w:val="ListParagraph"/>
        <w:numPr>
          <w:ilvl w:val="0"/>
          <w:numId w:val="104"/>
        </w:numPr>
        <w:rPr>
          <w:b/>
        </w:rPr>
      </w:pPr>
      <w:r w:rsidRPr="00BF70FB">
        <w:rPr>
          <w:b/>
        </w:rPr>
        <w:t>Gifts</w:t>
      </w:r>
      <w:r w:rsidR="00BF70FB">
        <w:rPr>
          <w:b/>
        </w:rPr>
        <w:t>.</w:t>
      </w:r>
    </w:p>
    <w:p w:rsidR="0011088C" w:rsidRPr="0011088C" w:rsidRDefault="0011088C" w:rsidP="0011088C">
      <w:pPr>
        <w:pStyle w:val="ListParagraph"/>
        <w:numPr>
          <w:ilvl w:val="1"/>
          <w:numId w:val="104"/>
        </w:numPr>
        <w:rPr>
          <w:b/>
        </w:rPr>
      </w:pPr>
      <w:r>
        <w:t>General rule: donors can’t deduct and recipients get to exclude</w:t>
      </w:r>
    </w:p>
    <w:p w:rsidR="0011088C" w:rsidRPr="0011088C" w:rsidRDefault="0011088C" w:rsidP="0011088C">
      <w:pPr>
        <w:pStyle w:val="ListParagraph"/>
        <w:numPr>
          <w:ilvl w:val="1"/>
          <w:numId w:val="104"/>
        </w:numPr>
        <w:rPr>
          <w:b/>
        </w:rPr>
      </w:pPr>
      <w:r>
        <w:t>2010—estate tax is gone, traditionally had exclusion amount and beyond that you paid taxes on the difference</w:t>
      </w:r>
    </w:p>
    <w:p w:rsidR="0011088C" w:rsidRPr="0011088C" w:rsidRDefault="0011088C" w:rsidP="0011088C">
      <w:pPr>
        <w:pStyle w:val="ListParagraph"/>
        <w:numPr>
          <w:ilvl w:val="1"/>
          <w:numId w:val="104"/>
        </w:numPr>
        <w:rPr>
          <w:b/>
        </w:rPr>
      </w:pPr>
      <w:r>
        <w:t>Any one person can give any other person $12,000 each year without tax consequences—can give $12,000 to as many people as you like</w:t>
      </w:r>
    </w:p>
    <w:p w:rsidR="0011088C" w:rsidRPr="0011088C" w:rsidRDefault="0011088C" w:rsidP="0011088C">
      <w:pPr>
        <w:pStyle w:val="ListParagraph"/>
        <w:numPr>
          <w:ilvl w:val="1"/>
          <w:numId w:val="104"/>
        </w:numPr>
        <w:rPr>
          <w:b/>
        </w:rPr>
      </w:pPr>
      <w:r>
        <w:t>Lifetime $1M giving cap—if you give more than $1M in your life the DONOR will pay tax on it—this $1M is eaten away by each annual gift over $12,000 per recipient</w:t>
      </w:r>
    </w:p>
    <w:p w:rsidR="0011088C" w:rsidRPr="0011088C" w:rsidRDefault="0011088C" w:rsidP="0011088C">
      <w:pPr>
        <w:pStyle w:val="ListParagraph"/>
        <w:numPr>
          <w:ilvl w:val="2"/>
          <w:numId w:val="104"/>
        </w:numPr>
        <w:rPr>
          <w:b/>
        </w:rPr>
      </w:pPr>
      <w:r>
        <w:t>Year 1: $1.012M gift (no more than $12,000 to any one recipient)</w:t>
      </w:r>
    </w:p>
    <w:p w:rsidR="0011088C" w:rsidRPr="0011088C" w:rsidRDefault="0011088C" w:rsidP="0011088C">
      <w:pPr>
        <w:pStyle w:val="ListParagraph"/>
        <w:numPr>
          <w:ilvl w:val="2"/>
          <w:numId w:val="104"/>
        </w:numPr>
        <w:rPr>
          <w:b/>
        </w:rPr>
      </w:pPr>
      <w:r>
        <w:t>Year 2: $13,000 gift—donor pays tax on $1,000</w:t>
      </w:r>
    </w:p>
    <w:p w:rsidR="0011088C" w:rsidRPr="0011088C" w:rsidRDefault="0011088C" w:rsidP="0011088C">
      <w:pPr>
        <w:pStyle w:val="ListParagraph"/>
        <w:numPr>
          <w:ilvl w:val="1"/>
          <w:numId w:val="104"/>
        </w:numPr>
        <w:rPr>
          <w:b/>
        </w:rPr>
      </w:pPr>
      <w:r>
        <w:t>Generally speaking</w:t>
      </w:r>
    </w:p>
    <w:p w:rsidR="0011088C" w:rsidRPr="0011088C" w:rsidRDefault="0011088C" w:rsidP="0011088C">
      <w:pPr>
        <w:pStyle w:val="ListParagraph"/>
        <w:numPr>
          <w:ilvl w:val="2"/>
          <w:numId w:val="104"/>
        </w:numPr>
        <w:rPr>
          <w:b/>
        </w:rPr>
      </w:pPr>
      <w:r>
        <w:t>gifts you get a carryover basis</w:t>
      </w:r>
    </w:p>
    <w:p w:rsidR="0011088C" w:rsidRPr="0011088C" w:rsidRDefault="0011088C" w:rsidP="0011088C">
      <w:pPr>
        <w:pStyle w:val="ListParagraph"/>
        <w:numPr>
          <w:ilvl w:val="2"/>
          <w:numId w:val="104"/>
        </w:numPr>
        <w:rPr>
          <w:b/>
        </w:rPr>
      </w:pPr>
      <w:r>
        <w:t>bequests you get a stepped up basis</w:t>
      </w:r>
    </w:p>
    <w:p w:rsidR="0011088C" w:rsidRPr="0011088C" w:rsidRDefault="0011088C" w:rsidP="0011088C">
      <w:pPr>
        <w:pStyle w:val="ListParagraph"/>
        <w:numPr>
          <w:ilvl w:val="3"/>
          <w:numId w:val="104"/>
        </w:numPr>
        <w:rPr>
          <w:b/>
        </w:rPr>
      </w:pPr>
      <w:r>
        <w:t>if you’re about to die—sell your property which have lost value to realize loss deductions, bequeath your property which has gained value</w:t>
      </w:r>
    </w:p>
    <w:p w:rsidR="00895BDF" w:rsidRPr="00895BDF" w:rsidRDefault="0011088C" w:rsidP="0011088C">
      <w:pPr>
        <w:pStyle w:val="ListParagraph"/>
        <w:numPr>
          <w:ilvl w:val="1"/>
          <w:numId w:val="104"/>
        </w:numPr>
        <w:rPr>
          <w:b/>
        </w:rPr>
      </w:pPr>
      <w:r>
        <w:t>Danika and Blake</w:t>
      </w:r>
      <w:r w:rsidR="00895BDF">
        <w:t>—know these problems well, don’t mess them up</w:t>
      </w:r>
    </w:p>
    <w:p w:rsidR="0011088C" w:rsidRPr="0011088C" w:rsidRDefault="00895BDF" w:rsidP="00895BDF">
      <w:pPr>
        <w:pStyle w:val="ListParagraph"/>
        <w:numPr>
          <w:ilvl w:val="2"/>
          <w:numId w:val="104"/>
        </w:numPr>
        <w:rPr>
          <w:b/>
        </w:rPr>
      </w:pPr>
      <w:r>
        <w:t>You neither recognize loss nor gain—basis = FMV at time of gift or giver’s basis for loss purposes—if the property loses</w:t>
      </w:r>
    </w:p>
    <w:p w:rsidR="00895BDF" w:rsidRDefault="0011088C" w:rsidP="00BF70FB">
      <w:pPr>
        <w:pStyle w:val="ListParagraph"/>
        <w:numPr>
          <w:ilvl w:val="0"/>
          <w:numId w:val="104"/>
        </w:numPr>
        <w:rPr>
          <w:b/>
        </w:rPr>
      </w:pPr>
      <w:r w:rsidRPr="0011088C">
        <w:rPr>
          <w:b/>
        </w:rPr>
        <w:t>Charitable Gifts.</w:t>
      </w:r>
    </w:p>
    <w:p w:rsidR="00895BDF" w:rsidRPr="00895BDF" w:rsidRDefault="00895BDF" w:rsidP="00BF70FB">
      <w:pPr>
        <w:pStyle w:val="ListParagraph"/>
        <w:numPr>
          <w:ilvl w:val="1"/>
          <w:numId w:val="104"/>
        </w:numPr>
        <w:rPr>
          <w:b/>
        </w:rPr>
      </w:pPr>
      <w:r>
        <w:t>Page 447 in casebook; really good examples on 449—rules on charity using assets for the intended purpose</w:t>
      </w:r>
    </w:p>
    <w:p w:rsidR="00895BDF" w:rsidRPr="00895BDF" w:rsidRDefault="00895BDF" w:rsidP="00BF70FB">
      <w:pPr>
        <w:pStyle w:val="ListParagraph"/>
        <w:numPr>
          <w:ilvl w:val="1"/>
          <w:numId w:val="104"/>
        </w:numPr>
        <w:rPr>
          <w:b/>
        </w:rPr>
      </w:pPr>
      <w:r>
        <w:t>Tax law confers a generous benefit on contributors of appreciated property.</w:t>
      </w:r>
    </w:p>
    <w:p w:rsidR="00895BDF" w:rsidRPr="00895BDF" w:rsidRDefault="00895BDF" w:rsidP="00BF70FB">
      <w:pPr>
        <w:pStyle w:val="ListParagraph"/>
        <w:numPr>
          <w:ilvl w:val="2"/>
          <w:numId w:val="104"/>
        </w:numPr>
        <w:rPr>
          <w:b/>
        </w:rPr>
      </w:pPr>
      <w:r>
        <w:t>NOT the same as selling the property, paying taxes and donating proceeds</w:t>
      </w:r>
    </w:p>
    <w:p w:rsidR="00895BDF" w:rsidRPr="00895BDF" w:rsidRDefault="00895BDF" w:rsidP="00BF70FB">
      <w:pPr>
        <w:pStyle w:val="ListParagraph"/>
        <w:numPr>
          <w:ilvl w:val="2"/>
          <w:numId w:val="104"/>
        </w:numPr>
        <w:rPr>
          <w:b/>
        </w:rPr>
      </w:pPr>
      <w:r>
        <w:t xml:space="preserve">Purchase price: $1,000; FMV: $10,000 </w:t>
      </w:r>
    </w:p>
    <w:p w:rsidR="00895BDF" w:rsidRPr="00895BDF" w:rsidRDefault="00895BDF" w:rsidP="00BF70FB">
      <w:pPr>
        <w:pStyle w:val="ListParagraph"/>
        <w:numPr>
          <w:ilvl w:val="3"/>
          <w:numId w:val="104"/>
        </w:numPr>
        <w:rPr>
          <w:b/>
        </w:rPr>
      </w:pPr>
      <w:r>
        <w:t>if you sell and donate you pay taxes on $9,000 CG and can deduct some</w:t>
      </w:r>
    </w:p>
    <w:p w:rsidR="00895BDF" w:rsidRPr="00895BDF" w:rsidRDefault="00895BDF" w:rsidP="00BF70FB">
      <w:pPr>
        <w:pStyle w:val="ListParagraph"/>
        <w:numPr>
          <w:ilvl w:val="3"/>
          <w:numId w:val="104"/>
        </w:numPr>
        <w:rPr>
          <w:b/>
        </w:rPr>
      </w:pPr>
      <w:r>
        <w:t>if you donate the appreciated asset you can deduct the whole value</w:t>
      </w:r>
    </w:p>
    <w:p w:rsidR="00895BDF" w:rsidRPr="00895BDF" w:rsidRDefault="00895BDF" w:rsidP="00BF70FB">
      <w:pPr>
        <w:pStyle w:val="ListParagraph"/>
        <w:numPr>
          <w:ilvl w:val="3"/>
          <w:numId w:val="104"/>
        </w:numPr>
        <w:rPr>
          <w:b/>
        </w:rPr>
      </w:pPr>
      <w:r>
        <w:t xml:space="preserve">Restrictions: </w:t>
      </w:r>
    </w:p>
    <w:p w:rsidR="00BF70FB" w:rsidRPr="00BF70FB" w:rsidRDefault="00895BDF" w:rsidP="00BF70FB">
      <w:pPr>
        <w:pStyle w:val="ListParagraph"/>
        <w:numPr>
          <w:ilvl w:val="4"/>
          <w:numId w:val="104"/>
        </w:numPr>
        <w:rPr>
          <w:b/>
        </w:rPr>
      </w:pPr>
      <w:r>
        <w:t>Onl</w:t>
      </w:r>
      <w:r w:rsidR="00D803B0">
        <w:t>y—</w:t>
      </w:r>
      <w:r>
        <w:t>assets which would otherwise generate capital gains</w:t>
      </w:r>
    </w:p>
    <w:p w:rsidR="00BF70FB" w:rsidRDefault="00BF70FB" w:rsidP="00BF70FB">
      <w:pPr>
        <w:pStyle w:val="ListParagraph"/>
        <w:numPr>
          <w:ilvl w:val="0"/>
          <w:numId w:val="104"/>
        </w:numPr>
        <w:rPr>
          <w:b/>
        </w:rPr>
      </w:pPr>
      <w:r>
        <w:rPr>
          <w:b/>
        </w:rPr>
        <w:t>Fruit and trees.</w:t>
      </w:r>
    </w:p>
    <w:p w:rsidR="002C335B" w:rsidRPr="002C335B" w:rsidRDefault="00BF70FB" w:rsidP="00BF70FB">
      <w:pPr>
        <w:pStyle w:val="ListParagraph"/>
        <w:numPr>
          <w:ilvl w:val="1"/>
          <w:numId w:val="104"/>
        </w:numPr>
        <w:rPr>
          <w:b/>
        </w:rPr>
      </w:pPr>
      <w:r>
        <w:t xml:space="preserve">You’ve </w:t>
      </w:r>
      <w:r w:rsidR="00BB23A2">
        <w:t xml:space="preserve">got all these issues in </w:t>
      </w:r>
      <w:r w:rsidR="00BB23A2">
        <w:rPr>
          <w:i/>
        </w:rPr>
        <w:t>Hort</w:t>
      </w:r>
      <w:r w:rsidR="00BB23A2">
        <w:t xml:space="preserve"> because we’re moving away from a</w:t>
      </w:r>
      <w:r>
        <w:t xml:space="preserve"> mark-to-market system</w:t>
      </w:r>
      <w:r w:rsidR="00BB23A2">
        <w:t xml:space="preserve"> toward a system of depreciation; </w:t>
      </w:r>
      <w:r>
        <w:t xml:space="preserve">there is no clear and principled way to define a realization event. </w:t>
      </w:r>
    </w:p>
    <w:p w:rsidR="002C335B" w:rsidRPr="002C335B" w:rsidRDefault="002C335B" w:rsidP="002C335B">
      <w:pPr>
        <w:pStyle w:val="ListParagraph"/>
        <w:numPr>
          <w:ilvl w:val="0"/>
          <w:numId w:val="104"/>
        </w:numPr>
        <w:rPr>
          <w:b/>
        </w:rPr>
      </w:pPr>
      <w:r>
        <w:rPr>
          <w:b/>
        </w:rPr>
        <w:t>Transactions involving borrowed funds.</w:t>
      </w:r>
    </w:p>
    <w:p w:rsidR="002C335B" w:rsidRPr="002C335B" w:rsidRDefault="002C335B" w:rsidP="002C335B">
      <w:pPr>
        <w:pStyle w:val="ListParagraph"/>
        <w:numPr>
          <w:ilvl w:val="1"/>
          <w:numId w:val="104"/>
        </w:numPr>
        <w:rPr>
          <w:b/>
        </w:rPr>
      </w:pPr>
      <w:r>
        <w:rPr>
          <w:i/>
        </w:rPr>
        <w:t>Zarin</w:t>
      </w:r>
      <w:r>
        <w:t>—don’t try to draw principles out of this case, it’s just supposed to be fun—overturned</w:t>
      </w:r>
    </w:p>
    <w:p w:rsidR="002C335B" w:rsidRPr="002C335B" w:rsidRDefault="002C335B" w:rsidP="002C335B">
      <w:pPr>
        <w:pStyle w:val="ListParagraph"/>
        <w:numPr>
          <w:ilvl w:val="1"/>
          <w:numId w:val="104"/>
        </w:numPr>
        <w:rPr>
          <w:b/>
        </w:rPr>
      </w:pPr>
      <w:r w:rsidRPr="002C335B">
        <w:rPr>
          <w:b/>
        </w:rPr>
        <w:t>Stealing vs. borrowing</w:t>
      </w:r>
    </w:p>
    <w:p w:rsidR="002C335B" w:rsidRPr="002C335B" w:rsidRDefault="002C335B" w:rsidP="002C335B">
      <w:pPr>
        <w:pStyle w:val="ListParagraph"/>
        <w:numPr>
          <w:ilvl w:val="2"/>
          <w:numId w:val="104"/>
        </w:numPr>
        <w:rPr>
          <w:b/>
        </w:rPr>
      </w:pPr>
      <w:r>
        <w:t>lacking mutual consent?  Include in income—establishment of mutual consent?  Off-setting liability for borrowed funds</w:t>
      </w:r>
    </w:p>
    <w:p w:rsidR="002C335B" w:rsidRPr="002C335B" w:rsidRDefault="002C335B" w:rsidP="002C335B">
      <w:pPr>
        <w:pStyle w:val="ListParagraph"/>
        <w:numPr>
          <w:ilvl w:val="1"/>
          <w:numId w:val="104"/>
        </w:numPr>
        <w:rPr>
          <w:b/>
        </w:rPr>
      </w:pPr>
      <w:r w:rsidRPr="002C335B">
        <w:rPr>
          <w:b/>
        </w:rPr>
        <w:t>Cancellation of indebtedness vs. purchase price adjustment</w:t>
      </w:r>
    </w:p>
    <w:p w:rsidR="00866624" w:rsidRPr="00866624" w:rsidRDefault="002C335B" w:rsidP="002C335B">
      <w:pPr>
        <w:pStyle w:val="ListParagraph"/>
        <w:numPr>
          <w:ilvl w:val="2"/>
          <w:numId w:val="104"/>
        </w:numPr>
        <w:rPr>
          <w:b/>
        </w:rPr>
      </w:pPr>
      <w:r>
        <w:t>Purchase Price Adjustment</w:t>
      </w:r>
      <w:r w:rsidR="00866624">
        <w:t>—</w:t>
      </w:r>
      <w:r w:rsidRPr="00866624">
        <w:rPr>
          <w:b/>
        </w:rPr>
        <w:t>§ 108(e)(5)</w:t>
      </w:r>
      <w:r w:rsidR="00866624">
        <w:rPr>
          <w:b/>
        </w:rPr>
        <w:t>—</w:t>
      </w:r>
      <w:r w:rsidR="00866624">
        <w:t>price reduction NOT income</w:t>
      </w:r>
    </w:p>
    <w:p w:rsidR="00866624" w:rsidRPr="00866624" w:rsidRDefault="00866624" w:rsidP="00866624">
      <w:pPr>
        <w:pStyle w:val="ListParagraph"/>
        <w:numPr>
          <w:ilvl w:val="3"/>
          <w:numId w:val="104"/>
        </w:numPr>
        <w:rPr>
          <w:b/>
        </w:rPr>
      </w:pPr>
      <w:r>
        <w:t>D</w:t>
      </w:r>
      <w:r w:rsidR="002C335B">
        <w:t xml:space="preserve">ebt </w:t>
      </w:r>
      <w:r>
        <w:t>MUST</w:t>
      </w:r>
      <w:r w:rsidR="002C335B">
        <w:t xml:space="preserve"> be from seller </w:t>
      </w:r>
      <w:r w:rsidR="002C335B">
        <w:sym w:font="Wingdings" w:char="F0E0"/>
      </w:r>
      <w:r>
        <w:t xml:space="preserve"> buyer</w:t>
      </w:r>
    </w:p>
    <w:p w:rsidR="00866624" w:rsidRPr="00866624" w:rsidRDefault="00866624" w:rsidP="00866624">
      <w:pPr>
        <w:pStyle w:val="ListParagraph"/>
        <w:numPr>
          <w:ilvl w:val="3"/>
          <w:numId w:val="104"/>
        </w:numPr>
        <w:rPr>
          <w:b/>
        </w:rPr>
      </w:pPr>
      <w:r>
        <w:t>B</w:t>
      </w:r>
      <w:r w:rsidR="002C335B">
        <w:t xml:space="preserve">uyer </w:t>
      </w:r>
      <w:r>
        <w:t>CAN’T</w:t>
      </w:r>
      <w:r w:rsidR="002C335B">
        <w:t xml:space="preserve"> be insolvent</w:t>
      </w:r>
      <w:r>
        <w:t xml:space="preserve"> (we don’t want people to mask cancellation of indebtedness as purchase price adjustment)</w:t>
      </w:r>
    </w:p>
    <w:p w:rsidR="00866624" w:rsidRPr="00866624" w:rsidRDefault="002C335B" w:rsidP="00866624">
      <w:pPr>
        <w:pStyle w:val="ListParagraph"/>
        <w:numPr>
          <w:ilvl w:val="3"/>
          <w:numId w:val="104"/>
        </w:numPr>
        <w:rPr>
          <w:b/>
        </w:rPr>
      </w:pPr>
      <w:r>
        <w:t>(</w:t>
      </w:r>
      <w:r w:rsidR="00866624">
        <w:t>Functionally</w:t>
      </w:r>
      <w:r>
        <w:t xml:space="preserve"> you’re returning an asset, getting a refund, and purchasing it back for less)</w:t>
      </w:r>
    </w:p>
    <w:p w:rsidR="00866624" w:rsidRPr="00866624" w:rsidRDefault="00866624" w:rsidP="00866624">
      <w:pPr>
        <w:pStyle w:val="ListParagraph"/>
        <w:numPr>
          <w:ilvl w:val="2"/>
          <w:numId w:val="104"/>
        </w:numPr>
        <w:rPr>
          <w:b/>
        </w:rPr>
      </w:pPr>
      <w:r>
        <w:t>Cancellation of Indebtedness Income</w:t>
      </w:r>
    </w:p>
    <w:p w:rsidR="001B0163" w:rsidRPr="001B0163" w:rsidRDefault="00866624" w:rsidP="00866624">
      <w:pPr>
        <w:pStyle w:val="ListParagraph"/>
        <w:numPr>
          <w:ilvl w:val="3"/>
          <w:numId w:val="104"/>
        </w:numPr>
        <w:rPr>
          <w:b/>
        </w:rPr>
      </w:pPr>
      <w:r>
        <w:t xml:space="preserve">Reduces tax attributes if you’re insolvent (forgive cancellation of indebtedness income to the extent of your insolvency; BUT if you have adjusted basis in an asset it will be reduced dollar-for-dollar and when you realize income on that asset you will have gain </w:t>
      </w:r>
    </w:p>
    <w:p w:rsidR="001B0163" w:rsidRPr="001B0163" w:rsidRDefault="001B0163" w:rsidP="001B0163">
      <w:pPr>
        <w:pStyle w:val="ListParagraph"/>
        <w:numPr>
          <w:ilvl w:val="0"/>
          <w:numId w:val="104"/>
        </w:numPr>
        <w:rPr>
          <w:b/>
        </w:rPr>
      </w:pPr>
      <w:r w:rsidRPr="001B0163">
        <w:rPr>
          <w:b/>
        </w:rPr>
        <w:t>Annuities and Life Insurance.</w:t>
      </w:r>
    </w:p>
    <w:p w:rsidR="001B0163" w:rsidRPr="001B0163" w:rsidRDefault="001B0163" w:rsidP="001B0163">
      <w:pPr>
        <w:pStyle w:val="ListParagraph"/>
        <w:numPr>
          <w:ilvl w:val="1"/>
          <w:numId w:val="104"/>
        </w:numPr>
        <w:rPr>
          <w:b/>
        </w:rPr>
      </w:pPr>
      <w:r>
        <w:t xml:space="preserve">Life insurance is a really sweet deal from a tax perspective, especially if you die early.  </w:t>
      </w:r>
    </w:p>
    <w:p w:rsidR="001B0163" w:rsidRPr="001B0163" w:rsidRDefault="001B0163" w:rsidP="001B0163">
      <w:pPr>
        <w:pStyle w:val="ListParagraph"/>
        <w:numPr>
          <w:ilvl w:val="1"/>
          <w:numId w:val="104"/>
        </w:numPr>
        <w:rPr>
          <w:b/>
        </w:rPr>
      </w:pPr>
      <w:r>
        <w:t>Mortality gain—you died early and got a good deal</w:t>
      </w:r>
    </w:p>
    <w:p w:rsidR="001B0163" w:rsidRPr="001B0163" w:rsidRDefault="001B0163" w:rsidP="001B0163">
      <w:pPr>
        <w:pStyle w:val="ListParagraph"/>
        <w:numPr>
          <w:ilvl w:val="1"/>
          <w:numId w:val="104"/>
        </w:numPr>
        <w:rPr>
          <w:b/>
        </w:rPr>
      </w:pPr>
      <w:r>
        <w:t>Mortality loss—bad deal on life insurance policy</w:t>
      </w:r>
    </w:p>
    <w:p w:rsidR="001B0163" w:rsidRPr="001B0163" w:rsidRDefault="001B0163" w:rsidP="001B0163">
      <w:pPr>
        <w:pStyle w:val="ListParagraph"/>
        <w:numPr>
          <w:ilvl w:val="1"/>
          <w:numId w:val="104"/>
        </w:numPr>
        <w:rPr>
          <w:b/>
        </w:rPr>
      </w:pPr>
      <w:r>
        <w:t>Annuity.</w:t>
      </w:r>
    </w:p>
    <w:p w:rsidR="001B0163" w:rsidRPr="001B0163" w:rsidRDefault="001B0163" w:rsidP="001B0163">
      <w:pPr>
        <w:pStyle w:val="ListParagraph"/>
        <w:numPr>
          <w:ilvl w:val="2"/>
          <w:numId w:val="104"/>
        </w:numPr>
        <w:rPr>
          <w:b/>
        </w:rPr>
      </w:pPr>
      <w:r>
        <w:t>You get the basis in the annuity BUT you also recover basis at a pro-rated rate; after you recover your basis anything you receive is taxed in full.</w:t>
      </w:r>
    </w:p>
    <w:p w:rsidR="001B0163" w:rsidRPr="001B0163" w:rsidRDefault="001B0163" w:rsidP="001B0163">
      <w:pPr>
        <w:pStyle w:val="ListParagraph"/>
        <w:numPr>
          <w:ilvl w:val="1"/>
          <w:numId w:val="104"/>
        </w:numPr>
        <w:rPr>
          <w:b/>
        </w:rPr>
      </w:pPr>
      <w:r>
        <w:t>Modified endowment contracts.</w:t>
      </w:r>
    </w:p>
    <w:p w:rsidR="008C2BA3" w:rsidRPr="008C2BA3" w:rsidRDefault="001B0163" w:rsidP="001B0163">
      <w:pPr>
        <w:pStyle w:val="ListParagraph"/>
        <w:numPr>
          <w:ilvl w:val="2"/>
          <w:numId w:val="104"/>
        </w:numPr>
        <w:rPr>
          <w:b/>
        </w:rPr>
      </w:pPr>
      <w:r>
        <w:t>Scheming—if you have what looks like a life insurance contract you can get tax free earnings and cash out whenever you want—if you overfund your life insurance contract it looks like a savings vehicle and you have to pay taxes on withdrawals.  BUT if you died then the IRS knows you were serious about dying and taxes like a life insurance plan (0%) and not like a savings instrument</w:t>
      </w:r>
    </w:p>
    <w:p w:rsidR="008C2BA3" w:rsidRPr="008C2BA3" w:rsidRDefault="008C2BA3" w:rsidP="008C2BA3">
      <w:pPr>
        <w:pStyle w:val="ListParagraph"/>
        <w:numPr>
          <w:ilvl w:val="0"/>
          <w:numId w:val="104"/>
        </w:numPr>
        <w:rPr>
          <w:b/>
        </w:rPr>
      </w:pPr>
      <w:r>
        <w:t>Policy question</w:t>
      </w:r>
    </w:p>
    <w:p w:rsidR="008C2BA3" w:rsidRPr="008C2BA3" w:rsidRDefault="008C2BA3" w:rsidP="008C2BA3">
      <w:pPr>
        <w:pStyle w:val="ListParagraph"/>
        <w:numPr>
          <w:ilvl w:val="1"/>
          <w:numId w:val="104"/>
        </w:numPr>
        <w:rPr>
          <w:b/>
        </w:rPr>
      </w:pPr>
      <w:r>
        <w:t>Have an opinion</w:t>
      </w:r>
    </w:p>
    <w:p w:rsidR="004323D2" w:rsidRPr="0011088C" w:rsidRDefault="008C2BA3" w:rsidP="008C2BA3">
      <w:pPr>
        <w:pStyle w:val="ListParagraph"/>
        <w:numPr>
          <w:ilvl w:val="1"/>
          <w:numId w:val="104"/>
        </w:numPr>
        <w:rPr>
          <w:b/>
        </w:rPr>
      </w:pPr>
      <w:r>
        <w:t>Will give partial credit</w:t>
      </w:r>
    </w:p>
    <w:sectPr w:rsidR="004323D2" w:rsidRPr="0011088C" w:rsidSect="00986CFA">
      <w:footerReference w:type="default" r:id="rId17"/>
      <w:headerReference w:type="first" r:id="rId18"/>
      <w:pgSz w:w="12240" w:h="15840"/>
      <w:pgMar w:top="720" w:right="720" w:bottom="720" w:left="720" w:gutter="0"/>
      <w:titlePg/>
      <w:docGrid w:linePitch="360"/>
      <w:printerSettings r:id="rId1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73" w:rsidRDefault="00515973" w:rsidP="005A5255">
      <w:r>
        <w:separator/>
      </w:r>
    </w:p>
  </w:endnote>
  <w:endnote w:type="continuationSeparator" w:id="0">
    <w:p w:rsidR="00515973" w:rsidRDefault="00515973" w:rsidP="005A525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73" w:rsidRDefault="00270383" w:rsidP="008F7787">
    <w:pPr>
      <w:pStyle w:val="Footer"/>
      <w:pBdr>
        <w:top w:val="single" w:sz="4" w:space="1" w:color="D9D9D9"/>
      </w:pBdr>
      <w:tabs>
        <w:tab w:val="clear" w:pos="4680"/>
        <w:tab w:val="left" w:pos="1440"/>
      </w:tabs>
      <w:rPr>
        <w:color w:val="7F7F7F"/>
        <w:spacing w:val="60"/>
      </w:rPr>
    </w:pPr>
    <w:fldSimple w:instr=" PAGE   \* MERGEFORMAT ">
      <w:r w:rsidR="00D65A2A" w:rsidRPr="00D65A2A">
        <w:rPr>
          <w:b/>
          <w:noProof/>
        </w:rPr>
        <w:t>78</w:t>
      </w:r>
    </w:fldSimple>
    <w:r w:rsidR="00515973">
      <w:rPr>
        <w:b/>
      </w:rPr>
      <w:t xml:space="preserve"> | </w:t>
    </w:r>
    <w:r w:rsidR="00515973">
      <w:rPr>
        <w:b/>
      </w:rPr>
      <w:tab/>
    </w:r>
    <w:r w:rsidR="00515973">
      <w:rPr>
        <w:color w:val="7F7F7F"/>
        <w:spacing w:val="60"/>
      </w:rPr>
      <w:t xml:space="preserve">leighton dellinger </w:t>
    </w:r>
    <w:r>
      <w:rPr>
        <w:color w:val="7F7F7F"/>
        <w:spacing w:val="60"/>
      </w:rPr>
      <w:fldChar w:fldCharType="begin"/>
    </w:r>
    <w:r w:rsidR="00515973">
      <w:rPr>
        <w:color w:val="7F7F7F"/>
        <w:spacing w:val="60"/>
      </w:rPr>
      <w:instrText xml:space="preserve"> DATE \@ "M.d.yyyy" </w:instrText>
    </w:r>
    <w:r>
      <w:rPr>
        <w:color w:val="7F7F7F"/>
        <w:spacing w:val="60"/>
      </w:rPr>
      <w:fldChar w:fldCharType="separate"/>
    </w:r>
    <w:r w:rsidR="00D65A2A">
      <w:rPr>
        <w:noProof/>
        <w:color w:val="7F7F7F"/>
        <w:spacing w:val="60"/>
      </w:rPr>
      <w:t>12.11.2010</w:t>
    </w:r>
    <w:r>
      <w:rPr>
        <w:color w:val="7F7F7F"/>
        <w:spacing w:val="60"/>
      </w:rPr>
      <w:fldChar w:fldCharType="end"/>
    </w:r>
  </w:p>
  <w:p w:rsidR="00515973" w:rsidRDefault="00515973" w:rsidP="008F7787">
    <w:pPr>
      <w:pStyle w:val="Footer"/>
      <w:tabs>
        <w:tab w:val="clear" w:pos="4680"/>
        <w:tab w:val="left" w:pos="1440"/>
      </w:tabs>
    </w:pPr>
    <w:r>
      <w:rPr>
        <w:color w:val="7F7F7F"/>
        <w:spacing w:val="60"/>
      </w:rPr>
      <w:tab/>
      <w:t>TAX OUTLINE</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73" w:rsidRDefault="00515973" w:rsidP="005A5255">
      <w:r>
        <w:separator/>
      </w:r>
    </w:p>
  </w:footnote>
  <w:footnote w:type="continuationSeparator" w:id="0">
    <w:p w:rsidR="00515973" w:rsidRDefault="00515973" w:rsidP="005A525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73" w:rsidRPr="00986CFA" w:rsidRDefault="00270383" w:rsidP="00986CFA">
    <w:pPr>
      <w:pStyle w:val="Header"/>
      <w:jc w:val="right"/>
      <w:rPr>
        <w:color w:val="808080" w:themeColor="background1" w:themeShade="80"/>
        <w:spacing w:val="60"/>
      </w:rPr>
    </w:pPr>
    <w:sdt>
      <w:sdtPr>
        <w:rPr>
          <w:color w:val="808080" w:themeColor="background1" w:themeShade="80"/>
          <w:spacing w:val="60"/>
        </w:rPr>
        <w:alias w:val="Company"/>
        <w:id w:val="78735422"/>
        <w:dataBinding w:prefixMappings="xmlns:ns0='http://schemas.openxmlformats.org/officeDocument/2006/extended-properties'" w:xpath="/ns0:Properties[1]/ns0:Company[1]" w:storeItemID="{6668398D-A668-4E3E-A5EB-62B293D839F1}"/>
        <w:text/>
      </w:sdtPr>
      <w:sdtContent>
        <w:r w:rsidR="00515973" w:rsidRPr="00986CFA">
          <w:rPr>
            <w:color w:val="808080" w:themeColor="background1" w:themeShade="80"/>
            <w:spacing w:val="60"/>
          </w:rPr>
          <w:t>leighton dellinger</w:t>
        </w:r>
      </w:sdtContent>
    </w:sdt>
    <w:r w:rsidR="00515973">
      <w:rPr>
        <w:color w:val="808080" w:themeColor="background1" w:themeShade="80"/>
        <w:spacing w:val="60"/>
      </w:rPr>
      <w:t xml:space="preserve"> </w:t>
    </w:r>
    <w:r>
      <w:rPr>
        <w:color w:val="808080" w:themeColor="background1" w:themeShade="80"/>
        <w:spacing w:val="60"/>
      </w:rPr>
      <w:fldChar w:fldCharType="begin"/>
    </w:r>
    <w:r w:rsidR="00515973">
      <w:rPr>
        <w:color w:val="808080" w:themeColor="background1" w:themeShade="80"/>
        <w:spacing w:val="60"/>
      </w:rPr>
      <w:instrText xml:space="preserve"> TIME \@ "M/d/yy" </w:instrText>
    </w:r>
    <w:r>
      <w:rPr>
        <w:color w:val="808080" w:themeColor="background1" w:themeShade="80"/>
        <w:spacing w:val="60"/>
      </w:rPr>
      <w:fldChar w:fldCharType="separate"/>
    </w:r>
    <w:r w:rsidR="00D65A2A">
      <w:rPr>
        <w:noProof/>
        <w:color w:val="808080" w:themeColor="background1" w:themeShade="80"/>
        <w:spacing w:val="60"/>
      </w:rPr>
      <w:t>12/11/10</w:t>
    </w:r>
    <w:r>
      <w:rPr>
        <w:color w:val="808080" w:themeColor="background1" w:themeShade="80"/>
        <w:spacing w:val="60"/>
      </w:rPr>
      <w:fldChar w:fldCharType="end"/>
    </w:r>
  </w:p>
  <w:sdt>
    <w:sdtPr>
      <w:rPr>
        <w:b/>
        <w:bCs/>
        <w:color w:val="808080" w:themeColor="background1" w:themeShade="80"/>
        <w:spacing w:val="60"/>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515973" w:rsidRDefault="00515973" w:rsidP="00986CFA">
        <w:pPr>
          <w:pStyle w:val="Header"/>
          <w:jc w:val="right"/>
        </w:pPr>
        <w:r w:rsidRPr="00986CFA">
          <w:rPr>
            <w:b/>
            <w:bCs/>
            <w:color w:val="808080" w:themeColor="background1" w:themeShade="80"/>
            <w:spacing w:val="60"/>
          </w:rPr>
          <w:t>TAX OUTLINE</w:t>
        </w:r>
      </w:p>
    </w:sdtContent>
  </w:sdt>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477"/>
    <w:multiLevelType w:val="hybridMultilevel"/>
    <w:tmpl w:val="681A2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0A4ABE"/>
    <w:multiLevelType w:val="hybridMultilevel"/>
    <w:tmpl w:val="2926E830"/>
    <w:lvl w:ilvl="0" w:tplc="0409001B">
      <w:start w:val="1"/>
      <w:numFmt w:val="lowerLetter"/>
      <w:lvlText w:val="%1."/>
      <w:lvlJc w:val="right"/>
      <w:pPr>
        <w:ind w:left="4320" w:hanging="180"/>
      </w:pPr>
    </w:lvl>
    <w:lvl w:ilvl="1" w:tplc="04090019">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tentative="1">
      <w:start w:val="1"/>
      <w:numFmt w:val="decimal"/>
      <w:lvlText w:val="%4."/>
      <w:lvlJc w:val="left"/>
      <w:pPr>
        <w:ind w:left="5360" w:hanging="360"/>
      </w:pPr>
    </w:lvl>
    <w:lvl w:ilvl="4" w:tplc="04090019" w:tentative="1">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2">
    <w:nsid w:val="03434EDC"/>
    <w:multiLevelType w:val="hybridMultilevel"/>
    <w:tmpl w:val="1AAA32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76776C"/>
    <w:multiLevelType w:val="hybridMultilevel"/>
    <w:tmpl w:val="9E6051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767B1B"/>
    <w:multiLevelType w:val="hybridMultilevel"/>
    <w:tmpl w:val="2EA863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E16E4B"/>
    <w:multiLevelType w:val="hybridMultilevel"/>
    <w:tmpl w:val="FFB8D0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9A3D20"/>
    <w:multiLevelType w:val="hybridMultilevel"/>
    <w:tmpl w:val="5F5E1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645D0C"/>
    <w:multiLevelType w:val="hybridMultilevel"/>
    <w:tmpl w:val="CEE00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C7336F"/>
    <w:multiLevelType w:val="hybridMultilevel"/>
    <w:tmpl w:val="D0C49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7F62A50"/>
    <w:multiLevelType w:val="hybridMultilevel"/>
    <w:tmpl w:val="DD78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636BAE"/>
    <w:multiLevelType w:val="hybridMultilevel"/>
    <w:tmpl w:val="8E9EC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2F54D0"/>
    <w:multiLevelType w:val="hybridMultilevel"/>
    <w:tmpl w:val="C96E3E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16765DD0"/>
    <w:multiLevelType w:val="hybridMultilevel"/>
    <w:tmpl w:val="BBD8B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4E52E5"/>
    <w:multiLevelType w:val="hybridMultilevel"/>
    <w:tmpl w:val="B89CDA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9644CF0"/>
    <w:multiLevelType w:val="hybridMultilevel"/>
    <w:tmpl w:val="D04696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A500CF"/>
    <w:multiLevelType w:val="hybridMultilevel"/>
    <w:tmpl w:val="0D4EA438"/>
    <w:lvl w:ilvl="0" w:tplc="0409000F">
      <w:start w:val="1"/>
      <w:numFmt w:val="decimal"/>
      <w:lvlText w:val="%1."/>
      <w:lvlJc w:val="left"/>
      <w:pPr>
        <w:ind w:left="2880" w:hanging="360"/>
      </w:pPr>
    </w:lvl>
    <w:lvl w:ilvl="1" w:tplc="54CC99A2">
      <w:start w:val="1"/>
      <w:numFmt w:val="lowerLetter"/>
      <w:lvlText w:val="%2."/>
      <w:lvlJc w:val="left"/>
      <w:pPr>
        <w:ind w:left="3600" w:hanging="360"/>
      </w:pPr>
      <w:rPr>
        <w:rFonts w:hint="default"/>
      </w:rPr>
    </w:lvl>
    <w:lvl w:ilvl="2" w:tplc="91BA019A">
      <w:start w:val="1"/>
      <w:numFmt w:val="decimal"/>
      <w:lvlText w:val="%3."/>
      <w:lvlJc w:val="left"/>
      <w:pPr>
        <w:ind w:left="4500" w:hanging="360"/>
      </w:pPr>
      <w:rPr>
        <w:rFonts w:hint="default"/>
      </w:r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nsid w:val="19D12290"/>
    <w:multiLevelType w:val="hybridMultilevel"/>
    <w:tmpl w:val="54AA8A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AC2380B"/>
    <w:multiLevelType w:val="hybridMultilevel"/>
    <w:tmpl w:val="88188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E047F9"/>
    <w:multiLevelType w:val="hybridMultilevel"/>
    <w:tmpl w:val="C24EC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734B37"/>
    <w:multiLevelType w:val="hybridMultilevel"/>
    <w:tmpl w:val="2C369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776545"/>
    <w:multiLevelType w:val="hybridMultilevel"/>
    <w:tmpl w:val="8E5E16DA"/>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hint="default"/>
      </w:rPr>
    </w:lvl>
    <w:lvl w:ilvl="2" w:tplc="04090005">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1">
    <w:nsid w:val="1C726936"/>
    <w:multiLevelType w:val="hybridMultilevel"/>
    <w:tmpl w:val="33D26B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DDE04CF"/>
    <w:multiLevelType w:val="hybridMultilevel"/>
    <w:tmpl w:val="6F28C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DD38FA"/>
    <w:multiLevelType w:val="hybridMultilevel"/>
    <w:tmpl w:val="3DA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B058F0"/>
    <w:multiLevelType w:val="hybridMultilevel"/>
    <w:tmpl w:val="5BC4F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FB64A15"/>
    <w:multiLevelType w:val="hybridMultilevel"/>
    <w:tmpl w:val="ACDE6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EC6E3C"/>
    <w:multiLevelType w:val="hybridMultilevel"/>
    <w:tmpl w:val="78642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7D95C84"/>
    <w:multiLevelType w:val="hybridMultilevel"/>
    <w:tmpl w:val="2B024FBA"/>
    <w:lvl w:ilvl="0" w:tplc="0409000F">
      <w:start w:val="1"/>
      <w:numFmt w:val="lowerLetter"/>
      <w:lvlText w:val="%1."/>
      <w:lvlJc w:val="left"/>
      <w:pPr>
        <w:ind w:left="2880" w:hanging="360"/>
      </w:pPr>
    </w:lvl>
    <w:lvl w:ilvl="1" w:tplc="54CC99A2">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282847AE"/>
    <w:multiLevelType w:val="hybridMultilevel"/>
    <w:tmpl w:val="28ACB2FA"/>
    <w:lvl w:ilvl="0" w:tplc="0409000F">
      <w:start w:val="1"/>
      <w:numFmt w:val="decimal"/>
      <w:lvlText w:val="%1."/>
      <w:lvlJc w:val="left"/>
      <w:pPr>
        <w:ind w:left="720" w:hanging="360"/>
      </w:pPr>
      <w:rPr>
        <w:rFonts w:hint="default"/>
      </w:rPr>
    </w:lvl>
    <w:lvl w:ilvl="1" w:tplc="22FA455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3C4BEE"/>
    <w:multiLevelType w:val="hybridMultilevel"/>
    <w:tmpl w:val="37841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9D62651"/>
    <w:multiLevelType w:val="hybridMultilevel"/>
    <w:tmpl w:val="7A045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A663331"/>
    <w:multiLevelType w:val="hybridMultilevel"/>
    <w:tmpl w:val="CF628A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2A6E732B"/>
    <w:multiLevelType w:val="hybridMultilevel"/>
    <w:tmpl w:val="D276A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261D82"/>
    <w:multiLevelType w:val="hybridMultilevel"/>
    <w:tmpl w:val="C9381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CF6042"/>
    <w:multiLevelType w:val="hybridMultilevel"/>
    <w:tmpl w:val="3AF2A9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1D90061"/>
    <w:multiLevelType w:val="hybridMultilevel"/>
    <w:tmpl w:val="5B5A0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2703FB4"/>
    <w:multiLevelType w:val="hybridMultilevel"/>
    <w:tmpl w:val="5340395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32A7794C"/>
    <w:multiLevelType w:val="hybridMultilevel"/>
    <w:tmpl w:val="5EBCDD4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32B17143"/>
    <w:multiLevelType w:val="hybridMultilevel"/>
    <w:tmpl w:val="D5FCB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253A96"/>
    <w:multiLevelType w:val="hybridMultilevel"/>
    <w:tmpl w:val="5596B2B2"/>
    <w:lvl w:ilvl="0" w:tplc="0409000F">
      <w:start w:val="2"/>
      <w:numFmt w:val="lowerLetter"/>
      <w:lvlText w:val="%1."/>
      <w:lvlJc w:val="left"/>
      <w:pPr>
        <w:ind w:left="2880" w:hanging="360"/>
      </w:pPr>
    </w:lvl>
    <w:lvl w:ilvl="1" w:tplc="54CC99A2">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349D22C4"/>
    <w:multiLevelType w:val="hybridMultilevel"/>
    <w:tmpl w:val="D27EB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61863B3"/>
    <w:multiLevelType w:val="hybridMultilevel"/>
    <w:tmpl w:val="50AC2A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66F04E7"/>
    <w:multiLevelType w:val="hybridMultilevel"/>
    <w:tmpl w:val="61EA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6907206"/>
    <w:multiLevelType w:val="hybridMultilevel"/>
    <w:tmpl w:val="318C52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37980E6E"/>
    <w:multiLevelType w:val="hybridMultilevel"/>
    <w:tmpl w:val="993AD75E"/>
    <w:lvl w:ilvl="0" w:tplc="0409000F">
      <w:start w:val="4"/>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37F90759"/>
    <w:multiLevelType w:val="hybridMultilevel"/>
    <w:tmpl w:val="3AE85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83E6841"/>
    <w:multiLevelType w:val="hybridMultilevel"/>
    <w:tmpl w:val="AB8EE506"/>
    <w:lvl w:ilvl="0" w:tplc="04090019">
      <w:start w:val="1"/>
      <w:numFmt w:val="lowerRoman"/>
      <w:lvlText w:val="%1."/>
      <w:lvlJc w:val="left"/>
      <w:pPr>
        <w:ind w:left="1480" w:hanging="360"/>
      </w:pPr>
    </w:lvl>
    <w:lvl w:ilvl="1" w:tplc="04090019">
      <w:start w:val="1"/>
      <w:numFmt w:val="lowerLetter"/>
      <w:lvlText w:val="%2."/>
      <w:lvlJc w:val="left"/>
      <w:pPr>
        <w:ind w:left="-1040" w:hanging="360"/>
      </w:pPr>
    </w:lvl>
    <w:lvl w:ilvl="2" w:tplc="0409001B">
      <w:start w:val="1"/>
      <w:numFmt w:val="lowerRoman"/>
      <w:lvlText w:val="%3."/>
      <w:lvlJc w:val="right"/>
      <w:pPr>
        <w:ind w:left="-320" w:hanging="180"/>
      </w:pPr>
    </w:lvl>
    <w:lvl w:ilvl="3" w:tplc="0409000F">
      <w:start w:val="1"/>
      <w:numFmt w:val="decimal"/>
      <w:lvlText w:val="%4."/>
      <w:lvlJc w:val="left"/>
      <w:pPr>
        <w:ind w:left="400" w:hanging="360"/>
      </w:pPr>
    </w:lvl>
    <w:lvl w:ilvl="4" w:tplc="04090019">
      <w:start w:val="1"/>
      <w:numFmt w:val="lowerLetter"/>
      <w:lvlText w:val="%5."/>
      <w:lvlJc w:val="left"/>
      <w:pPr>
        <w:ind w:left="1120" w:hanging="360"/>
      </w:pPr>
    </w:lvl>
    <w:lvl w:ilvl="5" w:tplc="0409001B">
      <w:start w:val="1"/>
      <w:numFmt w:val="lowerLetter"/>
      <w:lvlText w:val="%6."/>
      <w:lvlJc w:val="right"/>
      <w:pPr>
        <w:ind w:left="1840" w:hanging="180"/>
      </w:pPr>
    </w:lvl>
    <w:lvl w:ilvl="6" w:tplc="0409000F">
      <w:start w:val="1"/>
      <w:numFmt w:val="decimal"/>
      <w:lvlText w:val="%7."/>
      <w:lvlJc w:val="left"/>
      <w:pPr>
        <w:ind w:left="2560" w:hanging="360"/>
      </w:pPr>
    </w:lvl>
    <w:lvl w:ilvl="7" w:tplc="37BA2DD2">
      <w:start w:val="1"/>
      <w:numFmt w:val="decimal"/>
      <w:lvlText w:val="(%8)"/>
      <w:lvlJc w:val="left"/>
      <w:pPr>
        <w:ind w:left="3280" w:hanging="360"/>
      </w:pPr>
      <w:rPr>
        <w:rFonts w:hint="default"/>
      </w:rPr>
    </w:lvl>
    <w:lvl w:ilvl="8" w:tplc="AAF649AC">
      <w:start w:val="1"/>
      <w:numFmt w:val="lowerLetter"/>
      <w:lvlText w:val="%9)"/>
      <w:lvlJc w:val="left"/>
      <w:pPr>
        <w:ind w:left="4380" w:hanging="560"/>
      </w:pPr>
      <w:rPr>
        <w:rFonts w:hint="default"/>
      </w:rPr>
    </w:lvl>
  </w:abstractNum>
  <w:abstractNum w:abstractNumId="47">
    <w:nsid w:val="39177212"/>
    <w:multiLevelType w:val="hybridMultilevel"/>
    <w:tmpl w:val="41967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6A58B9"/>
    <w:multiLevelType w:val="hybridMultilevel"/>
    <w:tmpl w:val="F4DA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1A2EFF"/>
    <w:multiLevelType w:val="hybridMultilevel"/>
    <w:tmpl w:val="1DD01C28"/>
    <w:lvl w:ilvl="0" w:tplc="D494E6B6">
      <w:start w:val="1"/>
      <w:numFmt w:val="decimal"/>
      <w:lvlText w:val="%1."/>
      <w:lvlJc w:val="left"/>
      <w:pPr>
        <w:ind w:left="1800" w:hanging="360"/>
      </w:pPr>
      <w:rPr>
        <w:rFonts w:hint="default"/>
      </w:rPr>
    </w:lvl>
    <w:lvl w:ilvl="1" w:tplc="6B08A3F4">
      <w:start w:val="1"/>
      <w:numFmt w:val="lowerLetter"/>
      <w:lvlText w:val="%2."/>
      <w:lvlJc w:val="left"/>
      <w:pPr>
        <w:ind w:left="2200" w:hanging="40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A3E1F47"/>
    <w:multiLevelType w:val="hybridMultilevel"/>
    <w:tmpl w:val="2A542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BE27F6C"/>
    <w:multiLevelType w:val="hybridMultilevel"/>
    <w:tmpl w:val="876A721C"/>
    <w:lvl w:ilvl="0" w:tplc="0409000F">
      <w:start w:val="1"/>
      <w:numFmt w:val="decimal"/>
      <w:lvlText w:val="%1."/>
      <w:lvlJc w:val="left"/>
      <w:pPr>
        <w:tabs>
          <w:tab w:val="num" w:pos="360"/>
        </w:tabs>
        <w:ind w:left="360" w:hanging="360"/>
      </w:pPr>
    </w:lvl>
    <w:lvl w:ilvl="1" w:tplc="A8FC4A34">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3DA52326"/>
    <w:multiLevelType w:val="hybridMultilevel"/>
    <w:tmpl w:val="471A3E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3F2235BC"/>
    <w:multiLevelType w:val="hybridMultilevel"/>
    <w:tmpl w:val="AC885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FE569E3"/>
    <w:multiLevelType w:val="hybridMultilevel"/>
    <w:tmpl w:val="1E283106"/>
    <w:lvl w:ilvl="0" w:tplc="295ADCA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D05125"/>
    <w:multiLevelType w:val="hybridMultilevel"/>
    <w:tmpl w:val="5B647DA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6">
    <w:nsid w:val="44B34D9B"/>
    <w:multiLevelType w:val="hybridMultilevel"/>
    <w:tmpl w:val="0B749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5EE6DF4"/>
    <w:multiLevelType w:val="hybridMultilevel"/>
    <w:tmpl w:val="EA1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9D654EB"/>
    <w:multiLevelType w:val="hybridMultilevel"/>
    <w:tmpl w:val="294232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BA945E5"/>
    <w:multiLevelType w:val="hybridMultilevel"/>
    <w:tmpl w:val="A82E5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D32954"/>
    <w:multiLevelType w:val="hybridMultilevel"/>
    <w:tmpl w:val="61A45C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D9B74DC"/>
    <w:multiLevelType w:val="hybridMultilevel"/>
    <w:tmpl w:val="D2663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6C51FD"/>
    <w:multiLevelType w:val="hybridMultilevel"/>
    <w:tmpl w:val="2F3A5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517C35D2"/>
    <w:multiLevelType w:val="hybridMultilevel"/>
    <w:tmpl w:val="F762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2CE72D6"/>
    <w:multiLevelType w:val="hybridMultilevel"/>
    <w:tmpl w:val="0D4EA438"/>
    <w:lvl w:ilvl="0" w:tplc="0409000F">
      <w:start w:val="1"/>
      <w:numFmt w:val="decimal"/>
      <w:lvlText w:val="%1."/>
      <w:lvlJc w:val="left"/>
      <w:pPr>
        <w:ind w:left="2880" w:hanging="360"/>
      </w:pPr>
    </w:lvl>
    <w:lvl w:ilvl="1" w:tplc="54CC99A2">
      <w:start w:val="1"/>
      <w:numFmt w:val="lowerLetter"/>
      <w:lvlText w:val="%2."/>
      <w:lvlJc w:val="left"/>
      <w:pPr>
        <w:ind w:left="3600" w:hanging="360"/>
      </w:pPr>
      <w:rPr>
        <w:rFonts w:hint="default"/>
      </w:rPr>
    </w:lvl>
    <w:lvl w:ilvl="2" w:tplc="91BA019A">
      <w:start w:val="1"/>
      <w:numFmt w:val="decimal"/>
      <w:lvlText w:val="%3."/>
      <w:lvlJc w:val="left"/>
      <w:pPr>
        <w:ind w:left="4500" w:hanging="360"/>
      </w:pPr>
      <w:rPr>
        <w:rFonts w:hint="default"/>
      </w:r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5">
    <w:nsid w:val="54AD443F"/>
    <w:multiLevelType w:val="hybridMultilevel"/>
    <w:tmpl w:val="C4F0A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677661A"/>
    <w:multiLevelType w:val="hybridMultilevel"/>
    <w:tmpl w:val="5D620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68612D3"/>
    <w:multiLevelType w:val="hybridMultilevel"/>
    <w:tmpl w:val="C84A6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6C46CBD"/>
    <w:multiLevelType w:val="hybridMultilevel"/>
    <w:tmpl w:val="CDD03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8102B5E"/>
    <w:multiLevelType w:val="hybridMultilevel"/>
    <w:tmpl w:val="1E121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A41650"/>
    <w:multiLevelType w:val="hybridMultilevel"/>
    <w:tmpl w:val="699E5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B004B55"/>
    <w:multiLevelType w:val="hybridMultilevel"/>
    <w:tmpl w:val="B3821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DD20A5A"/>
    <w:multiLevelType w:val="hybridMultilevel"/>
    <w:tmpl w:val="BCF20F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00321B4"/>
    <w:multiLevelType w:val="hybridMultilevel"/>
    <w:tmpl w:val="A82E5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DC7ED9"/>
    <w:multiLevelType w:val="hybridMultilevel"/>
    <w:tmpl w:val="28B89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1E85DDD"/>
    <w:multiLevelType w:val="hybridMultilevel"/>
    <w:tmpl w:val="524ED700"/>
    <w:lvl w:ilvl="0" w:tplc="0409000F">
      <w:start w:val="1"/>
      <w:numFmt w:val="upperLetter"/>
      <w:lvlText w:val="%1."/>
      <w:lvlJc w:val="left"/>
      <w:pPr>
        <w:ind w:left="1080" w:hanging="360"/>
      </w:pPr>
    </w:lvl>
    <w:lvl w:ilvl="1" w:tplc="04090019">
      <w:start w:val="1"/>
      <w:numFmt w:val="lowerLetter"/>
      <w:lvlText w:val="%2."/>
      <w:lvlJc w:val="left"/>
      <w:pPr>
        <w:ind w:left="1800" w:hanging="360"/>
      </w:pPr>
    </w:lvl>
    <w:lvl w:ilvl="2" w:tplc="EA8A5C92">
      <w:start w:val="1"/>
      <w:numFmt w:val="decimal"/>
      <w:lvlText w:val="(%3)"/>
      <w:lvlJc w:val="left"/>
      <w:pPr>
        <w:ind w:left="2700" w:hanging="360"/>
      </w:pPr>
      <w:rPr>
        <w:rFonts w:hint="default"/>
      </w:rPr>
    </w:lvl>
    <w:lvl w:ilvl="3" w:tplc="B4ACD282">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2425A18"/>
    <w:multiLevelType w:val="hybridMultilevel"/>
    <w:tmpl w:val="20304E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2FB0B20"/>
    <w:multiLevelType w:val="hybridMultilevel"/>
    <w:tmpl w:val="F140DF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3CF4676"/>
    <w:multiLevelType w:val="hybridMultilevel"/>
    <w:tmpl w:val="A3E64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58A31F1"/>
    <w:multiLevelType w:val="hybridMultilevel"/>
    <w:tmpl w:val="3230D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5C455AC"/>
    <w:multiLevelType w:val="hybridMultilevel"/>
    <w:tmpl w:val="E6A6F7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5FD5C35"/>
    <w:multiLevelType w:val="hybridMultilevel"/>
    <w:tmpl w:val="38EE73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2">
    <w:nsid w:val="66203621"/>
    <w:multiLevelType w:val="hybridMultilevel"/>
    <w:tmpl w:val="858CEC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690657E9"/>
    <w:multiLevelType w:val="multilevel"/>
    <w:tmpl w:val="A24CA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6A3C3E05"/>
    <w:multiLevelType w:val="hybridMultilevel"/>
    <w:tmpl w:val="19D45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B921440"/>
    <w:multiLevelType w:val="hybridMultilevel"/>
    <w:tmpl w:val="C554B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BF27FDB"/>
    <w:multiLevelType w:val="hybridMultilevel"/>
    <w:tmpl w:val="B4CC7B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2545919"/>
    <w:multiLevelType w:val="hybridMultilevel"/>
    <w:tmpl w:val="9EF498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72AA3327"/>
    <w:multiLevelType w:val="hybridMultilevel"/>
    <w:tmpl w:val="233C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3A009CA"/>
    <w:multiLevelType w:val="hybridMultilevel"/>
    <w:tmpl w:val="86282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59C2E41"/>
    <w:multiLevelType w:val="hybridMultilevel"/>
    <w:tmpl w:val="6EC27142"/>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91">
    <w:nsid w:val="76CE1CCC"/>
    <w:multiLevelType w:val="hybridMultilevel"/>
    <w:tmpl w:val="2B024FBA"/>
    <w:lvl w:ilvl="0" w:tplc="0409000F">
      <w:start w:val="1"/>
      <w:numFmt w:val="decimal"/>
      <w:lvlText w:val="%1."/>
      <w:lvlJc w:val="left"/>
      <w:pPr>
        <w:ind w:left="2880" w:hanging="360"/>
      </w:pPr>
    </w:lvl>
    <w:lvl w:ilvl="1" w:tplc="54CC99A2">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nsid w:val="76F5690E"/>
    <w:multiLevelType w:val="hybridMultilevel"/>
    <w:tmpl w:val="F5487E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nsid w:val="770247FD"/>
    <w:multiLevelType w:val="hybridMultilevel"/>
    <w:tmpl w:val="EA6AA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78C03FC"/>
    <w:multiLevelType w:val="hybridMultilevel"/>
    <w:tmpl w:val="F78A049A"/>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5">
    <w:nsid w:val="77CD46C4"/>
    <w:multiLevelType w:val="hybridMultilevel"/>
    <w:tmpl w:val="3766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DE01E8"/>
    <w:multiLevelType w:val="hybridMultilevel"/>
    <w:tmpl w:val="AE5E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9F166DE"/>
    <w:multiLevelType w:val="hybridMultilevel"/>
    <w:tmpl w:val="51323DCC"/>
    <w:lvl w:ilvl="0" w:tplc="04090019">
      <w:start w:val="1"/>
      <w:numFmt w:val="lowerLetter"/>
      <w:lvlText w:val="%1."/>
      <w:lvlJc w:val="left"/>
      <w:pPr>
        <w:ind w:left="920" w:hanging="360"/>
      </w:p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abstractNum w:abstractNumId="98">
    <w:nsid w:val="7A22378B"/>
    <w:multiLevelType w:val="hybridMultilevel"/>
    <w:tmpl w:val="50EAA4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9">
    <w:nsid w:val="7ACF1C89"/>
    <w:multiLevelType w:val="hybridMultilevel"/>
    <w:tmpl w:val="FB2AF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B6A6026"/>
    <w:multiLevelType w:val="hybridMultilevel"/>
    <w:tmpl w:val="B4E2E500"/>
    <w:lvl w:ilvl="0" w:tplc="0409000F">
      <w:start w:val="1"/>
      <w:numFmt w:val="decimal"/>
      <w:lvlText w:val="%1."/>
      <w:lvlJc w:val="left"/>
      <w:pPr>
        <w:ind w:left="2880" w:hanging="360"/>
      </w:pPr>
    </w:lvl>
    <w:lvl w:ilvl="1" w:tplc="54CC99A2">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1">
    <w:nsid w:val="7BB637DC"/>
    <w:multiLevelType w:val="hybridMultilevel"/>
    <w:tmpl w:val="3632644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2">
    <w:nsid w:val="7C2B577F"/>
    <w:multiLevelType w:val="hybridMultilevel"/>
    <w:tmpl w:val="D376E6F8"/>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hint="default"/>
      </w:rPr>
    </w:lvl>
    <w:lvl w:ilvl="2" w:tplc="04090005">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03">
    <w:nsid w:val="7C703867"/>
    <w:multiLevelType w:val="hybridMultilevel"/>
    <w:tmpl w:val="D2DA92CC"/>
    <w:lvl w:ilvl="0" w:tplc="0409000F">
      <w:start w:val="1"/>
      <w:numFmt w:val="upperLetter"/>
      <w:lvlText w:val="%1."/>
      <w:lvlJc w:val="left"/>
      <w:pPr>
        <w:ind w:left="1080" w:hanging="360"/>
      </w:pPr>
    </w:lvl>
    <w:lvl w:ilvl="1" w:tplc="04090019">
      <w:start w:val="1"/>
      <w:numFmt w:val="lowerLetter"/>
      <w:lvlText w:val="%2."/>
      <w:lvlJc w:val="left"/>
      <w:pPr>
        <w:ind w:left="1800" w:hanging="360"/>
      </w:pPr>
    </w:lvl>
    <w:lvl w:ilvl="2" w:tplc="EA8A5C92">
      <w:start w:val="1"/>
      <w:numFmt w:val="decimal"/>
      <w:lvlText w:val="(%3)"/>
      <w:lvlJc w:val="left"/>
      <w:pPr>
        <w:ind w:left="2700" w:hanging="360"/>
      </w:pPr>
      <w:rPr>
        <w:rFonts w:hint="default"/>
      </w:rPr>
    </w:lvl>
    <w:lvl w:ilvl="3" w:tplc="B4ACD282">
      <w:start w:val="1"/>
      <w:numFmt w:val="lowerLetter"/>
      <w:lvlText w:val="(%4)"/>
      <w:lvlJc w:val="left"/>
      <w:pPr>
        <w:ind w:left="3240" w:hanging="360"/>
      </w:pPr>
      <w:rPr>
        <w:rFonts w:hint="default"/>
      </w:rPr>
    </w:lvl>
    <w:lvl w:ilvl="4" w:tplc="04090019">
      <w:start w:val="1"/>
      <w:numFmt w:val="lowerRoman"/>
      <w:lvlText w:val="%5."/>
      <w:lvlJc w:val="left"/>
      <w:pPr>
        <w:ind w:left="3960" w:hanging="360"/>
      </w:pPr>
    </w:lvl>
    <w:lvl w:ilvl="5" w:tplc="2D0CAE94">
      <w:start w:val="1"/>
      <w:numFmt w:val="decimal"/>
      <w:lvlText w:val="%6."/>
      <w:lvlJc w:val="left"/>
      <w:pPr>
        <w:ind w:left="5060" w:hanging="5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C966B6A"/>
    <w:multiLevelType w:val="hybridMultilevel"/>
    <w:tmpl w:val="3C12E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7E27789F"/>
    <w:multiLevelType w:val="hybridMultilevel"/>
    <w:tmpl w:val="933A7C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6">
    <w:nsid w:val="7F06688E"/>
    <w:multiLevelType w:val="hybridMultilevel"/>
    <w:tmpl w:val="9EB2C1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7">
    <w:nsid w:val="7F553E76"/>
    <w:multiLevelType w:val="hybridMultilevel"/>
    <w:tmpl w:val="E188B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8"/>
  </w:num>
  <w:num w:numId="3">
    <w:abstractNumId w:val="63"/>
  </w:num>
  <w:num w:numId="4">
    <w:abstractNumId w:val="28"/>
  </w:num>
  <w:num w:numId="5">
    <w:abstractNumId w:val="75"/>
  </w:num>
  <w:num w:numId="6">
    <w:abstractNumId w:val="87"/>
  </w:num>
  <w:num w:numId="7">
    <w:abstractNumId w:val="96"/>
  </w:num>
  <w:num w:numId="8">
    <w:abstractNumId w:val="99"/>
  </w:num>
  <w:num w:numId="9">
    <w:abstractNumId w:val="103"/>
  </w:num>
  <w:num w:numId="10">
    <w:abstractNumId w:val="79"/>
  </w:num>
  <w:num w:numId="11">
    <w:abstractNumId w:val="46"/>
  </w:num>
  <w:num w:numId="12">
    <w:abstractNumId w:val="42"/>
  </w:num>
  <w:num w:numId="13">
    <w:abstractNumId w:val="91"/>
  </w:num>
  <w:num w:numId="14">
    <w:abstractNumId w:val="1"/>
  </w:num>
  <w:num w:numId="15">
    <w:abstractNumId w:val="7"/>
  </w:num>
  <w:num w:numId="16">
    <w:abstractNumId w:val="2"/>
  </w:num>
  <w:num w:numId="17">
    <w:abstractNumId w:val="26"/>
  </w:num>
  <w:num w:numId="18">
    <w:abstractNumId w:val="89"/>
  </w:num>
  <w:num w:numId="19">
    <w:abstractNumId w:val="38"/>
  </w:num>
  <w:num w:numId="20">
    <w:abstractNumId w:val="25"/>
  </w:num>
  <w:num w:numId="21">
    <w:abstractNumId w:val="39"/>
  </w:num>
  <w:num w:numId="22">
    <w:abstractNumId w:val="54"/>
  </w:num>
  <w:num w:numId="23">
    <w:abstractNumId w:val="100"/>
  </w:num>
  <w:num w:numId="24">
    <w:abstractNumId w:val="36"/>
  </w:num>
  <w:num w:numId="25">
    <w:abstractNumId w:val="106"/>
  </w:num>
  <w:num w:numId="26">
    <w:abstractNumId w:val="11"/>
  </w:num>
  <w:num w:numId="27">
    <w:abstractNumId w:val="81"/>
  </w:num>
  <w:num w:numId="28">
    <w:abstractNumId w:val="57"/>
  </w:num>
  <w:num w:numId="29">
    <w:abstractNumId w:val="55"/>
  </w:num>
  <w:num w:numId="30">
    <w:abstractNumId w:val="13"/>
  </w:num>
  <w:num w:numId="31">
    <w:abstractNumId w:val="78"/>
  </w:num>
  <w:num w:numId="32">
    <w:abstractNumId w:val="27"/>
  </w:num>
  <w:num w:numId="33">
    <w:abstractNumId w:val="62"/>
  </w:num>
  <w:num w:numId="34">
    <w:abstractNumId w:val="88"/>
  </w:num>
  <w:num w:numId="35">
    <w:abstractNumId w:val="74"/>
  </w:num>
  <w:num w:numId="36">
    <w:abstractNumId w:val="35"/>
  </w:num>
  <w:num w:numId="37">
    <w:abstractNumId w:val="47"/>
  </w:num>
  <w:num w:numId="38">
    <w:abstractNumId w:val="50"/>
  </w:num>
  <w:num w:numId="39">
    <w:abstractNumId w:val="30"/>
  </w:num>
  <w:num w:numId="40">
    <w:abstractNumId w:val="49"/>
  </w:num>
  <w:num w:numId="41">
    <w:abstractNumId w:val="64"/>
  </w:num>
  <w:num w:numId="42">
    <w:abstractNumId w:val="8"/>
  </w:num>
  <w:num w:numId="43">
    <w:abstractNumId w:val="85"/>
  </w:num>
  <w:num w:numId="44">
    <w:abstractNumId w:val="53"/>
  </w:num>
  <w:num w:numId="45">
    <w:abstractNumId w:val="93"/>
  </w:num>
  <w:num w:numId="46">
    <w:abstractNumId w:val="31"/>
  </w:num>
  <w:num w:numId="47">
    <w:abstractNumId w:val="107"/>
  </w:num>
  <w:num w:numId="48">
    <w:abstractNumId w:val="37"/>
  </w:num>
  <w:num w:numId="49">
    <w:abstractNumId w:val="56"/>
  </w:num>
  <w:num w:numId="50">
    <w:abstractNumId w:val="22"/>
  </w:num>
  <w:num w:numId="51">
    <w:abstractNumId w:val="17"/>
  </w:num>
  <w:num w:numId="52">
    <w:abstractNumId w:val="105"/>
  </w:num>
  <w:num w:numId="53">
    <w:abstractNumId w:val="68"/>
  </w:num>
  <w:num w:numId="54">
    <w:abstractNumId w:val="29"/>
  </w:num>
  <w:num w:numId="55">
    <w:abstractNumId w:val="92"/>
  </w:num>
  <w:num w:numId="56">
    <w:abstractNumId w:val="82"/>
  </w:num>
  <w:num w:numId="57">
    <w:abstractNumId w:val="10"/>
  </w:num>
  <w:num w:numId="58">
    <w:abstractNumId w:val="101"/>
  </w:num>
  <w:num w:numId="59">
    <w:abstractNumId w:val="52"/>
  </w:num>
  <w:num w:numId="60">
    <w:abstractNumId w:val="97"/>
  </w:num>
  <w:num w:numId="61">
    <w:abstractNumId w:val="20"/>
  </w:num>
  <w:num w:numId="62">
    <w:abstractNumId w:val="3"/>
  </w:num>
  <w:num w:numId="63">
    <w:abstractNumId w:val="15"/>
  </w:num>
  <w:num w:numId="64">
    <w:abstractNumId w:val="66"/>
  </w:num>
  <w:num w:numId="65">
    <w:abstractNumId w:val="94"/>
  </w:num>
  <w:num w:numId="66">
    <w:abstractNumId w:val="102"/>
  </w:num>
  <w:num w:numId="67">
    <w:abstractNumId w:val="45"/>
  </w:num>
  <w:num w:numId="68">
    <w:abstractNumId w:val="61"/>
  </w:num>
  <w:num w:numId="69">
    <w:abstractNumId w:val="43"/>
  </w:num>
  <w:num w:numId="70">
    <w:abstractNumId w:val="90"/>
  </w:num>
  <w:num w:numId="71">
    <w:abstractNumId w:val="95"/>
  </w:num>
  <w:num w:numId="72">
    <w:abstractNumId w:val="76"/>
  </w:num>
  <w:num w:numId="73">
    <w:abstractNumId w:val="69"/>
  </w:num>
  <w:num w:numId="74">
    <w:abstractNumId w:val="98"/>
  </w:num>
  <w:num w:numId="75">
    <w:abstractNumId w:val="44"/>
  </w:num>
  <w:num w:numId="76">
    <w:abstractNumId w:val="12"/>
  </w:num>
  <w:num w:numId="77">
    <w:abstractNumId w:val="21"/>
  </w:num>
  <w:num w:numId="78">
    <w:abstractNumId w:val="24"/>
  </w:num>
  <w:num w:numId="79">
    <w:abstractNumId w:val="33"/>
  </w:num>
  <w:num w:numId="80">
    <w:abstractNumId w:val="18"/>
  </w:num>
  <w:num w:numId="81">
    <w:abstractNumId w:val="23"/>
  </w:num>
  <w:num w:numId="82">
    <w:abstractNumId w:val="73"/>
  </w:num>
  <w:num w:numId="83">
    <w:abstractNumId w:val="70"/>
  </w:num>
  <w:num w:numId="84">
    <w:abstractNumId w:val="16"/>
  </w:num>
  <w:num w:numId="85">
    <w:abstractNumId w:val="60"/>
  </w:num>
  <w:num w:numId="86">
    <w:abstractNumId w:val="9"/>
  </w:num>
  <w:num w:numId="87">
    <w:abstractNumId w:val="104"/>
  </w:num>
  <w:num w:numId="88">
    <w:abstractNumId w:val="83"/>
  </w:num>
  <w:num w:numId="89">
    <w:abstractNumId w:val="19"/>
  </w:num>
  <w:num w:numId="90">
    <w:abstractNumId w:val="67"/>
  </w:num>
  <w:num w:numId="91">
    <w:abstractNumId w:val="32"/>
  </w:num>
  <w:num w:numId="92">
    <w:abstractNumId w:val="14"/>
  </w:num>
  <w:num w:numId="93">
    <w:abstractNumId w:val="72"/>
  </w:num>
  <w:num w:numId="94">
    <w:abstractNumId w:val="0"/>
  </w:num>
  <w:num w:numId="95">
    <w:abstractNumId w:val="4"/>
  </w:num>
  <w:num w:numId="96">
    <w:abstractNumId w:val="51"/>
  </w:num>
  <w:num w:numId="97">
    <w:abstractNumId w:val="41"/>
  </w:num>
  <w:num w:numId="98">
    <w:abstractNumId w:val="59"/>
  </w:num>
  <w:num w:numId="99">
    <w:abstractNumId w:val="48"/>
  </w:num>
  <w:num w:numId="100">
    <w:abstractNumId w:val="65"/>
  </w:num>
  <w:num w:numId="101">
    <w:abstractNumId w:val="34"/>
  </w:num>
  <w:num w:numId="102">
    <w:abstractNumId w:val="71"/>
  </w:num>
  <w:num w:numId="103">
    <w:abstractNumId w:val="5"/>
  </w:num>
  <w:num w:numId="104">
    <w:abstractNumId w:val="86"/>
  </w:num>
  <w:num w:numId="105">
    <w:abstractNumId w:val="84"/>
  </w:num>
  <w:num w:numId="106">
    <w:abstractNumId w:val="77"/>
  </w:num>
  <w:num w:numId="107">
    <w:abstractNumId w:val="80"/>
  </w:num>
  <w:num w:numId="108">
    <w:abstractNumId w:val="4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C20B41"/>
    <w:rsid w:val="00002C5C"/>
    <w:rsid w:val="000034D4"/>
    <w:rsid w:val="000050CD"/>
    <w:rsid w:val="000055AC"/>
    <w:rsid w:val="0000576F"/>
    <w:rsid w:val="0001358B"/>
    <w:rsid w:val="0001463F"/>
    <w:rsid w:val="000151F8"/>
    <w:rsid w:val="00017E57"/>
    <w:rsid w:val="00017FBE"/>
    <w:rsid w:val="00024928"/>
    <w:rsid w:val="00024E22"/>
    <w:rsid w:val="000265C9"/>
    <w:rsid w:val="00026BE9"/>
    <w:rsid w:val="0002770B"/>
    <w:rsid w:val="000315DE"/>
    <w:rsid w:val="00031E0D"/>
    <w:rsid w:val="0003360F"/>
    <w:rsid w:val="000337B5"/>
    <w:rsid w:val="00033CB8"/>
    <w:rsid w:val="00034503"/>
    <w:rsid w:val="00040B6A"/>
    <w:rsid w:val="000434F8"/>
    <w:rsid w:val="000474F8"/>
    <w:rsid w:val="0005021D"/>
    <w:rsid w:val="000512B0"/>
    <w:rsid w:val="00051C68"/>
    <w:rsid w:val="000524FE"/>
    <w:rsid w:val="0005269D"/>
    <w:rsid w:val="00054C36"/>
    <w:rsid w:val="0005528E"/>
    <w:rsid w:val="00057A96"/>
    <w:rsid w:val="00057D9D"/>
    <w:rsid w:val="00061EAA"/>
    <w:rsid w:val="0006392E"/>
    <w:rsid w:val="00064096"/>
    <w:rsid w:val="000650E3"/>
    <w:rsid w:val="0006518B"/>
    <w:rsid w:val="0006576D"/>
    <w:rsid w:val="00066212"/>
    <w:rsid w:val="00066889"/>
    <w:rsid w:val="000671F1"/>
    <w:rsid w:val="00070A77"/>
    <w:rsid w:val="00071430"/>
    <w:rsid w:val="00072A59"/>
    <w:rsid w:val="00074000"/>
    <w:rsid w:val="0007505F"/>
    <w:rsid w:val="00076E38"/>
    <w:rsid w:val="0008145A"/>
    <w:rsid w:val="00081FDA"/>
    <w:rsid w:val="0008218E"/>
    <w:rsid w:val="00087181"/>
    <w:rsid w:val="000957DC"/>
    <w:rsid w:val="00095F12"/>
    <w:rsid w:val="000A05A6"/>
    <w:rsid w:val="000A1437"/>
    <w:rsid w:val="000A1616"/>
    <w:rsid w:val="000A3BEB"/>
    <w:rsid w:val="000A5960"/>
    <w:rsid w:val="000A6F5C"/>
    <w:rsid w:val="000B182E"/>
    <w:rsid w:val="000B1D49"/>
    <w:rsid w:val="000B2EFC"/>
    <w:rsid w:val="000B3700"/>
    <w:rsid w:val="000B49B4"/>
    <w:rsid w:val="000B564E"/>
    <w:rsid w:val="000B63A2"/>
    <w:rsid w:val="000C299C"/>
    <w:rsid w:val="000C2E65"/>
    <w:rsid w:val="000C5F41"/>
    <w:rsid w:val="000C6661"/>
    <w:rsid w:val="000D105D"/>
    <w:rsid w:val="000D221A"/>
    <w:rsid w:val="000D2CBC"/>
    <w:rsid w:val="000D473F"/>
    <w:rsid w:val="000D5131"/>
    <w:rsid w:val="000D5748"/>
    <w:rsid w:val="000D5A00"/>
    <w:rsid w:val="000D6F9C"/>
    <w:rsid w:val="000D7541"/>
    <w:rsid w:val="000E34E1"/>
    <w:rsid w:val="000E6BEF"/>
    <w:rsid w:val="000F0A83"/>
    <w:rsid w:val="000F11E5"/>
    <w:rsid w:val="000F1618"/>
    <w:rsid w:val="000F7835"/>
    <w:rsid w:val="00100155"/>
    <w:rsid w:val="00100AEE"/>
    <w:rsid w:val="00100CD7"/>
    <w:rsid w:val="00101864"/>
    <w:rsid w:val="0010292B"/>
    <w:rsid w:val="00102F37"/>
    <w:rsid w:val="00106111"/>
    <w:rsid w:val="001064C1"/>
    <w:rsid w:val="00106AA7"/>
    <w:rsid w:val="0011088C"/>
    <w:rsid w:val="00110CDC"/>
    <w:rsid w:val="00111B21"/>
    <w:rsid w:val="00111E22"/>
    <w:rsid w:val="0011320D"/>
    <w:rsid w:val="001133A8"/>
    <w:rsid w:val="00115A0A"/>
    <w:rsid w:val="00116120"/>
    <w:rsid w:val="00116185"/>
    <w:rsid w:val="001178DC"/>
    <w:rsid w:val="00122915"/>
    <w:rsid w:val="0012452B"/>
    <w:rsid w:val="001263E5"/>
    <w:rsid w:val="0013174F"/>
    <w:rsid w:val="001350B1"/>
    <w:rsid w:val="001409A0"/>
    <w:rsid w:val="00140D78"/>
    <w:rsid w:val="00141913"/>
    <w:rsid w:val="00141925"/>
    <w:rsid w:val="00142032"/>
    <w:rsid w:val="00142E1F"/>
    <w:rsid w:val="00144EFD"/>
    <w:rsid w:val="0014510C"/>
    <w:rsid w:val="0014676E"/>
    <w:rsid w:val="00147FB9"/>
    <w:rsid w:val="00152B09"/>
    <w:rsid w:val="00156815"/>
    <w:rsid w:val="00162B5F"/>
    <w:rsid w:val="001631FB"/>
    <w:rsid w:val="001653D7"/>
    <w:rsid w:val="00165F2C"/>
    <w:rsid w:val="001679C2"/>
    <w:rsid w:val="00167ADC"/>
    <w:rsid w:val="00167F58"/>
    <w:rsid w:val="00176714"/>
    <w:rsid w:val="00177BD2"/>
    <w:rsid w:val="00177CE8"/>
    <w:rsid w:val="00180C9B"/>
    <w:rsid w:val="00182BDD"/>
    <w:rsid w:val="00185264"/>
    <w:rsid w:val="001852DF"/>
    <w:rsid w:val="001876D9"/>
    <w:rsid w:val="00190295"/>
    <w:rsid w:val="00190790"/>
    <w:rsid w:val="00190A76"/>
    <w:rsid w:val="00193E60"/>
    <w:rsid w:val="00194234"/>
    <w:rsid w:val="00194D7F"/>
    <w:rsid w:val="00195203"/>
    <w:rsid w:val="0019558E"/>
    <w:rsid w:val="00195800"/>
    <w:rsid w:val="00196DAF"/>
    <w:rsid w:val="00197B7A"/>
    <w:rsid w:val="001A2367"/>
    <w:rsid w:val="001A44FE"/>
    <w:rsid w:val="001B0163"/>
    <w:rsid w:val="001B235C"/>
    <w:rsid w:val="001B4184"/>
    <w:rsid w:val="001C0AF1"/>
    <w:rsid w:val="001C0BCF"/>
    <w:rsid w:val="001C0DAA"/>
    <w:rsid w:val="001C111E"/>
    <w:rsid w:val="001C135E"/>
    <w:rsid w:val="001C1A83"/>
    <w:rsid w:val="001C3940"/>
    <w:rsid w:val="001C526E"/>
    <w:rsid w:val="001C54A5"/>
    <w:rsid w:val="001C5A47"/>
    <w:rsid w:val="001C66EA"/>
    <w:rsid w:val="001C71D2"/>
    <w:rsid w:val="001C7B3D"/>
    <w:rsid w:val="001C7BBC"/>
    <w:rsid w:val="001D3496"/>
    <w:rsid w:val="001D4DCD"/>
    <w:rsid w:val="001D5F81"/>
    <w:rsid w:val="001D6DDC"/>
    <w:rsid w:val="001E1803"/>
    <w:rsid w:val="001E1C34"/>
    <w:rsid w:val="001E4A9C"/>
    <w:rsid w:val="001E6B7A"/>
    <w:rsid w:val="001E7308"/>
    <w:rsid w:val="001F01E8"/>
    <w:rsid w:val="001F2FEF"/>
    <w:rsid w:val="001F44E4"/>
    <w:rsid w:val="001F743A"/>
    <w:rsid w:val="001F75BC"/>
    <w:rsid w:val="0020029A"/>
    <w:rsid w:val="0020256C"/>
    <w:rsid w:val="002066C0"/>
    <w:rsid w:val="002113C7"/>
    <w:rsid w:val="00211E4D"/>
    <w:rsid w:val="00212438"/>
    <w:rsid w:val="00213315"/>
    <w:rsid w:val="00213825"/>
    <w:rsid w:val="002138A4"/>
    <w:rsid w:val="0021625B"/>
    <w:rsid w:val="00217FBA"/>
    <w:rsid w:val="002200B4"/>
    <w:rsid w:val="00221F72"/>
    <w:rsid w:val="00222F38"/>
    <w:rsid w:val="0022437E"/>
    <w:rsid w:val="00226FD3"/>
    <w:rsid w:val="00230CB4"/>
    <w:rsid w:val="00232F70"/>
    <w:rsid w:val="00234AD2"/>
    <w:rsid w:val="00235BF2"/>
    <w:rsid w:val="00235C75"/>
    <w:rsid w:val="0023694B"/>
    <w:rsid w:val="002376E6"/>
    <w:rsid w:val="00237AA5"/>
    <w:rsid w:val="0024791B"/>
    <w:rsid w:val="00250441"/>
    <w:rsid w:val="002509E4"/>
    <w:rsid w:val="002538F2"/>
    <w:rsid w:val="00254519"/>
    <w:rsid w:val="00254D70"/>
    <w:rsid w:val="00256A17"/>
    <w:rsid w:val="00257929"/>
    <w:rsid w:val="00262CC4"/>
    <w:rsid w:val="002677C4"/>
    <w:rsid w:val="00270383"/>
    <w:rsid w:val="00271396"/>
    <w:rsid w:val="002718E5"/>
    <w:rsid w:val="00274D79"/>
    <w:rsid w:val="0027659C"/>
    <w:rsid w:val="00276CE8"/>
    <w:rsid w:val="00277AF1"/>
    <w:rsid w:val="00280457"/>
    <w:rsid w:val="002811C6"/>
    <w:rsid w:val="0028191B"/>
    <w:rsid w:val="00282F4F"/>
    <w:rsid w:val="00283FEB"/>
    <w:rsid w:val="00284942"/>
    <w:rsid w:val="00284DD5"/>
    <w:rsid w:val="00284E21"/>
    <w:rsid w:val="00290239"/>
    <w:rsid w:val="00290F7A"/>
    <w:rsid w:val="002946CB"/>
    <w:rsid w:val="002958D5"/>
    <w:rsid w:val="00296F13"/>
    <w:rsid w:val="002A1B7A"/>
    <w:rsid w:val="002A6B23"/>
    <w:rsid w:val="002A6C51"/>
    <w:rsid w:val="002A7A50"/>
    <w:rsid w:val="002B1E8B"/>
    <w:rsid w:val="002B2CDF"/>
    <w:rsid w:val="002B405F"/>
    <w:rsid w:val="002B46DD"/>
    <w:rsid w:val="002B57A5"/>
    <w:rsid w:val="002B6662"/>
    <w:rsid w:val="002B6C2C"/>
    <w:rsid w:val="002B7A86"/>
    <w:rsid w:val="002C0E50"/>
    <w:rsid w:val="002C335B"/>
    <w:rsid w:val="002C3797"/>
    <w:rsid w:val="002C4522"/>
    <w:rsid w:val="002C5DC7"/>
    <w:rsid w:val="002C6522"/>
    <w:rsid w:val="002C7112"/>
    <w:rsid w:val="002D2B19"/>
    <w:rsid w:val="002D2DBD"/>
    <w:rsid w:val="002D48B1"/>
    <w:rsid w:val="002D5491"/>
    <w:rsid w:val="002D6B8A"/>
    <w:rsid w:val="002D70BE"/>
    <w:rsid w:val="002D72A2"/>
    <w:rsid w:val="002D755E"/>
    <w:rsid w:val="002D7921"/>
    <w:rsid w:val="002E2B6E"/>
    <w:rsid w:val="002E383F"/>
    <w:rsid w:val="002F06B2"/>
    <w:rsid w:val="002F0977"/>
    <w:rsid w:val="002F0E97"/>
    <w:rsid w:val="002F62BB"/>
    <w:rsid w:val="002F775F"/>
    <w:rsid w:val="002F7809"/>
    <w:rsid w:val="003021DA"/>
    <w:rsid w:val="00303124"/>
    <w:rsid w:val="00304CDB"/>
    <w:rsid w:val="00305289"/>
    <w:rsid w:val="00305ACB"/>
    <w:rsid w:val="003060DD"/>
    <w:rsid w:val="00306387"/>
    <w:rsid w:val="0030673E"/>
    <w:rsid w:val="003074C5"/>
    <w:rsid w:val="00307EBC"/>
    <w:rsid w:val="00310047"/>
    <w:rsid w:val="00311184"/>
    <w:rsid w:val="0031157D"/>
    <w:rsid w:val="00311A57"/>
    <w:rsid w:val="00316B9A"/>
    <w:rsid w:val="0031757B"/>
    <w:rsid w:val="00317C4C"/>
    <w:rsid w:val="0032165F"/>
    <w:rsid w:val="00321ACB"/>
    <w:rsid w:val="00321C14"/>
    <w:rsid w:val="003254B7"/>
    <w:rsid w:val="00325D4D"/>
    <w:rsid w:val="003263FD"/>
    <w:rsid w:val="00330D1B"/>
    <w:rsid w:val="003310DC"/>
    <w:rsid w:val="003328A5"/>
    <w:rsid w:val="00332E23"/>
    <w:rsid w:val="00333689"/>
    <w:rsid w:val="003345A9"/>
    <w:rsid w:val="0033471F"/>
    <w:rsid w:val="00336624"/>
    <w:rsid w:val="00337FF5"/>
    <w:rsid w:val="00340164"/>
    <w:rsid w:val="00340EE0"/>
    <w:rsid w:val="00341B30"/>
    <w:rsid w:val="00342153"/>
    <w:rsid w:val="00343052"/>
    <w:rsid w:val="00346A13"/>
    <w:rsid w:val="003478B4"/>
    <w:rsid w:val="003501FF"/>
    <w:rsid w:val="00352220"/>
    <w:rsid w:val="0035413E"/>
    <w:rsid w:val="003555DF"/>
    <w:rsid w:val="003576AE"/>
    <w:rsid w:val="00362341"/>
    <w:rsid w:val="00363806"/>
    <w:rsid w:val="003659B1"/>
    <w:rsid w:val="003668E3"/>
    <w:rsid w:val="00366FC4"/>
    <w:rsid w:val="00370A49"/>
    <w:rsid w:val="00375FD6"/>
    <w:rsid w:val="0037762F"/>
    <w:rsid w:val="003843C2"/>
    <w:rsid w:val="0038440B"/>
    <w:rsid w:val="00385F06"/>
    <w:rsid w:val="003860DC"/>
    <w:rsid w:val="00386796"/>
    <w:rsid w:val="0038729A"/>
    <w:rsid w:val="003927FB"/>
    <w:rsid w:val="00393BA5"/>
    <w:rsid w:val="00393EC4"/>
    <w:rsid w:val="0039524E"/>
    <w:rsid w:val="00395D46"/>
    <w:rsid w:val="003A46C7"/>
    <w:rsid w:val="003A72FD"/>
    <w:rsid w:val="003A7521"/>
    <w:rsid w:val="003A7C72"/>
    <w:rsid w:val="003B009A"/>
    <w:rsid w:val="003B03FF"/>
    <w:rsid w:val="003B09E7"/>
    <w:rsid w:val="003B1970"/>
    <w:rsid w:val="003B2B22"/>
    <w:rsid w:val="003B506F"/>
    <w:rsid w:val="003B622E"/>
    <w:rsid w:val="003B6B3D"/>
    <w:rsid w:val="003B7982"/>
    <w:rsid w:val="003C1D2E"/>
    <w:rsid w:val="003C3E79"/>
    <w:rsid w:val="003C4661"/>
    <w:rsid w:val="003C4B7F"/>
    <w:rsid w:val="003C5DBE"/>
    <w:rsid w:val="003D2097"/>
    <w:rsid w:val="003D2F0F"/>
    <w:rsid w:val="003D445C"/>
    <w:rsid w:val="003D53A7"/>
    <w:rsid w:val="003D56F0"/>
    <w:rsid w:val="003D5B3F"/>
    <w:rsid w:val="003D71C3"/>
    <w:rsid w:val="003E1908"/>
    <w:rsid w:val="003E1C2C"/>
    <w:rsid w:val="003E26B5"/>
    <w:rsid w:val="003E6450"/>
    <w:rsid w:val="003F0EFA"/>
    <w:rsid w:val="003F3E56"/>
    <w:rsid w:val="003F5947"/>
    <w:rsid w:val="003F6F6C"/>
    <w:rsid w:val="003F71C1"/>
    <w:rsid w:val="00400B7D"/>
    <w:rsid w:val="00400BE2"/>
    <w:rsid w:val="00405623"/>
    <w:rsid w:val="00407CD7"/>
    <w:rsid w:val="00410D80"/>
    <w:rsid w:val="004124CF"/>
    <w:rsid w:val="0041253D"/>
    <w:rsid w:val="004169E7"/>
    <w:rsid w:val="00420068"/>
    <w:rsid w:val="0042266E"/>
    <w:rsid w:val="00422CE9"/>
    <w:rsid w:val="00423417"/>
    <w:rsid w:val="00430696"/>
    <w:rsid w:val="00430D57"/>
    <w:rsid w:val="00430F2D"/>
    <w:rsid w:val="004323D2"/>
    <w:rsid w:val="004443D5"/>
    <w:rsid w:val="00444C19"/>
    <w:rsid w:val="004450A2"/>
    <w:rsid w:val="00445460"/>
    <w:rsid w:val="0045008F"/>
    <w:rsid w:val="00451D4F"/>
    <w:rsid w:val="00453915"/>
    <w:rsid w:val="0045516B"/>
    <w:rsid w:val="0045653F"/>
    <w:rsid w:val="00456769"/>
    <w:rsid w:val="00457E3D"/>
    <w:rsid w:val="00460244"/>
    <w:rsid w:val="00460D53"/>
    <w:rsid w:val="00461235"/>
    <w:rsid w:val="00463C1A"/>
    <w:rsid w:val="00464D20"/>
    <w:rsid w:val="00470E99"/>
    <w:rsid w:val="0047154E"/>
    <w:rsid w:val="00472054"/>
    <w:rsid w:val="00472514"/>
    <w:rsid w:val="00474B27"/>
    <w:rsid w:val="00474EE4"/>
    <w:rsid w:val="00475626"/>
    <w:rsid w:val="00482B34"/>
    <w:rsid w:val="004837D8"/>
    <w:rsid w:val="00484516"/>
    <w:rsid w:val="004910D2"/>
    <w:rsid w:val="00492C4C"/>
    <w:rsid w:val="00493BE2"/>
    <w:rsid w:val="004A04E7"/>
    <w:rsid w:val="004A1EFE"/>
    <w:rsid w:val="004A264C"/>
    <w:rsid w:val="004A3500"/>
    <w:rsid w:val="004A49BD"/>
    <w:rsid w:val="004A4D3A"/>
    <w:rsid w:val="004A50B8"/>
    <w:rsid w:val="004A5204"/>
    <w:rsid w:val="004B2C46"/>
    <w:rsid w:val="004B5108"/>
    <w:rsid w:val="004B74B9"/>
    <w:rsid w:val="004C1389"/>
    <w:rsid w:val="004C46A1"/>
    <w:rsid w:val="004C68AF"/>
    <w:rsid w:val="004D0925"/>
    <w:rsid w:val="004D33BE"/>
    <w:rsid w:val="004D3904"/>
    <w:rsid w:val="004D5579"/>
    <w:rsid w:val="004E3733"/>
    <w:rsid w:val="004E401E"/>
    <w:rsid w:val="004E50FB"/>
    <w:rsid w:val="004F56C9"/>
    <w:rsid w:val="004F579D"/>
    <w:rsid w:val="004F5A94"/>
    <w:rsid w:val="004F7B52"/>
    <w:rsid w:val="00502E4C"/>
    <w:rsid w:val="005135F5"/>
    <w:rsid w:val="00514276"/>
    <w:rsid w:val="00515973"/>
    <w:rsid w:val="005162FB"/>
    <w:rsid w:val="00520BD9"/>
    <w:rsid w:val="005212D0"/>
    <w:rsid w:val="00522795"/>
    <w:rsid w:val="00522837"/>
    <w:rsid w:val="00523EF1"/>
    <w:rsid w:val="00524768"/>
    <w:rsid w:val="00524DDB"/>
    <w:rsid w:val="005251CA"/>
    <w:rsid w:val="00526001"/>
    <w:rsid w:val="0052734D"/>
    <w:rsid w:val="0053008A"/>
    <w:rsid w:val="0053194E"/>
    <w:rsid w:val="005321EA"/>
    <w:rsid w:val="00532710"/>
    <w:rsid w:val="00534740"/>
    <w:rsid w:val="005369DC"/>
    <w:rsid w:val="00541FB3"/>
    <w:rsid w:val="00542A19"/>
    <w:rsid w:val="00544EA0"/>
    <w:rsid w:val="005453C4"/>
    <w:rsid w:val="005519FF"/>
    <w:rsid w:val="005526BC"/>
    <w:rsid w:val="005535BE"/>
    <w:rsid w:val="00555A39"/>
    <w:rsid w:val="00557B38"/>
    <w:rsid w:val="00565468"/>
    <w:rsid w:val="005657A0"/>
    <w:rsid w:val="00566352"/>
    <w:rsid w:val="00566EFB"/>
    <w:rsid w:val="005764D1"/>
    <w:rsid w:val="00581A01"/>
    <w:rsid w:val="00581AA0"/>
    <w:rsid w:val="00582457"/>
    <w:rsid w:val="00585C52"/>
    <w:rsid w:val="005864FD"/>
    <w:rsid w:val="00587047"/>
    <w:rsid w:val="00594505"/>
    <w:rsid w:val="00595325"/>
    <w:rsid w:val="005962DA"/>
    <w:rsid w:val="00596BE1"/>
    <w:rsid w:val="00597779"/>
    <w:rsid w:val="005A2485"/>
    <w:rsid w:val="005A2762"/>
    <w:rsid w:val="005A430D"/>
    <w:rsid w:val="005A4471"/>
    <w:rsid w:val="005A5255"/>
    <w:rsid w:val="005A60A2"/>
    <w:rsid w:val="005A60E1"/>
    <w:rsid w:val="005A727D"/>
    <w:rsid w:val="005B05E4"/>
    <w:rsid w:val="005B1624"/>
    <w:rsid w:val="005B3780"/>
    <w:rsid w:val="005B3B3F"/>
    <w:rsid w:val="005B4573"/>
    <w:rsid w:val="005B4861"/>
    <w:rsid w:val="005B7148"/>
    <w:rsid w:val="005C0B5C"/>
    <w:rsid w:val="005C0C23"/>
    <w:rsid w:val="005C3530"/>
    <w:rsid w:val="005C44C6"/>
    <w:rsid w:val="005D2D3F"/>
    <w:rsid w:val="005D3C7D"/>
    <w:rsid w:val="005D5FF9"/>
    <w:rsid w:val="005D6AB5"/>
    <w:rsid w:val="005E0359"/>
    <w:rsid w:val="005E21E3"/>
    <w:rsid w:val="005E4791"/>
    <w:rsid w:val="005E519B"/>
    <w:rsid w:val="005F03EA"/>
    <w:rsid w:val="005F0647"/>
    <w:rsid w:val="005F174E"/>
    <w:rsid w:val="005F33BD"/>
    <w:rsid w:val="005F3FEA"/>
    <w:rsid w:val="005F4286"/>
    <w:rsid w:val="005F446D"/>
    <w:rsid w:val="005F6046"/>
    <w:rsid w:val="005F640E"/>
    <w:rsid w:val="005F7516"/>
    <w:rsid w:val="006008E8"/>
    <w:rsid w:val="00601323"/>
    <w:rsid w:val="00601EB2"/>
    <w:rsid w:val="006037B4"/>
    <w:rsid w:val="0060485C"/>
    <w:rsid w:val="0060691E"/>
    <w:rsid w:val="006112E9"/>
    <w:rsid w:val="006143CA"/>
    <w:rsid w:val="00614A7C"/>
    <w:rsid w:val="006158C4"/>
    <w:rsid w:val="006167B7"/>
    <w:rsid w:val="00621942"/>
    <w:rsid w:val="0062554A"/>
    <w:rsid w:val="00626A4C"/>
    <w:rsid w:val="00630E0F"/>
    <w:rsid w:val="00633453"/>
    <w:rsid w:val="006338A4"/>
    <w:rsid w:val="00633FBA"/>
    <w:rsid w:val="00634705"/>
    <w:rsid w:val="006432A7"/>
    <w:rsid w:val="006435E4"/>
    <w:rsid w:val="00646613"/>
    <w:rsid w:val="00647EAE"/>
    <w:rsid w:val="006509B2"/>
    <w:rsid w:val="0065317A"/>
    <w:rsid w:val="00662943"/>
    <w:rsid w:val="00664452"/>
    <w:rsid w:val="006644B6"/>
    <w:rsid w:val="00664F55"/>
    <w:rsid w:val="00665278"/>
    <w:rsid w:val="00666554"/>
    <w:rsid w:val="00666B54"/>
    <w:rsid w:val="006702B6"/>
    <w:rsid w:val="00673595"/>
    <w:rsid w:val="00675CB5"/>
    <w:rsid w:val="00676105"/>
    <w:rsid w:val="00685BC1"/>
    <w:rsid w:val="00685CE8"/>
    <w:rsid w:val="00687220"/>
    <w:rsid w:val="00687D35"/>
    <w:rsid w:val="00690B14"/>
    <w:rsid w:val="00692B6D"/>
    <w:rsid w:val="00693401"/>
    <w:rsid w:val="006A7FDD"/>
    <w:rsid w:val="006B1B3E"/>
    <w:rsid w:val="006B2E4B"/>
    <w:rsid w:val="006B36DD"/>
    <w:rsid w:val="006B6BB9"/>
    <w:rsid w:val="006B740A"/>
    <w:rsid w:val="006C016D"/>
    <w:rsid w:val="006C0CBB"/>
    <w:rsid w:val="006C145C"/>
    <w:rsid w:val="006C25EE"/>
    <w:rsid w:val="006C331D"/>
    <w:rsid w:val="006D4588"/>
    <w:rsid w:val="006D6E87"/>
    <w:rsid w:val="006D7EB8"/>
    <w:rsid w:val="006E053B"/>
    <w:rsid w:val="006E198B"/>
    <w:rsid w:val="006E614D"/>
    <w:rsid w:val="006E6CA4"/>
    <w:rsid w:val="006E7741"/>
    <w:rsid w:val="006F14DD"/>
    <w:rsid w:val="006F192E"/>
    <w:rsid w:val="006F470E"/>
    <w:rsid w:val="006F507A"/>
    <w:rsid w:val="007024B1"/>
    <w:rsid w:val="00702BF8"/>
    <w:rsid w:val="00704701"/>
    <w:rsid w:val="00710571"/>
    <w:rsid w:val="0071165F"/>
    <w:rsid w:val="00714594"/>
    <w:rsid w:val="00714BA5"/>
    <w:rsid w:val="00715F60"/>
    <w:rsid w:val="0071749D"/>
    <w:rsid w:val="0072030D"/>
    <w:rsid w:val="00724877"/>
    <w:rsid w:val="0072503C"/>
    <w:rsid w:val="00725433"/>
    <w:rsid w:val="00726951"/>
    <w:rsid w:val="007271DC"/>
    <w:rsid w:val="00731E74"/>
    <w:rsid w:val="00737CB3"/>
    <w:rsid w:val="00740CE1"/>
    <w:rsid w:val="00740DA5"/>
    <w:rsid w:val="00741B0A"/>
    <w:rsid w:val="00752ABC"/>
    <w:rsid w:val="00752BD5"/>
    <w:rsid w:val="00752BF4"/>
    <w:rsid w:val="00754100"/>
    <w:rsid w:val="007557B4"/>
    <w:rsid w:val="0075670C"/>
    <w:rsid w:val="00756DD7"/>
    <w:rsid w:val="007602A8"/>
    <w:rsid w:val="007640E9"/>
    <w:rsid w:val="00764BFB"/>
    <w:rsid w:val="00765E1B"/>
    <w:rsid w:val="007673D9"/>
    <w:rsid w:val="00770B04"/>
    <w:rsid w:val="00771F0E"/>
    <w:rsid w:val="00773A24"/>
    <w:rsid w:val="0077555D"/>
    <w:rsid w:val="00777BC4"/>
    <w:rsid w:val="00781941"/>
    <w:rsid w:val="007820A8"/>
    <w:rsid w:val="00784DED"/>
    <w:rsid w:val="00786A89"/>
    <w:rsid w:val="007874CC"/>
    <w:rsid w:val="00793406"/>
    <w:rsid w:val="007A0595"/>
    <w:rsid w:val="007A1258"/>
    <w:rsid w:val="007A2A07"/>
    <w:rsid w:val="007A508B"/>
    <w:rsid w:val="007A768B"/>
    <w:rsid w:val="007A7DEE"/>
    <w:rsid w:val="007B147A"/>
    <w:rsid w:val="007B18A6"/>
    <w:rsid w:val="007B44B9"/>
    <w:rsid w:val="007B7766"/>
    <w:rsid w:val="007B77D0"/>
    <w:rsid w:val="007C1941"/>
    <w:rsid w:val="007C3556"/>
    <w:rsid w:val="007C3667"/>
    <w:rsid w:val="007C475B"/>
    <w:rsid w:val="007C6DF4"/>
    <w:rsid w:val="007D3991"/>
    <w:rsid w:val="007D4EAE"/>
    <w:rsid w:val="007D69BD"/>
    <w:rsid w:val="007D7EF0"/>
    <w:rsid w:val="007E0A35"/>
    <w:rsid w:val="007E0B20"/>
    <w:rsid w:val="007E2FA1"/>
    <w:rsid w:val="007E4834"/>
    <w:rsid w:val="007E4850"/>
    <w:rsid w:val="007E507F"/>
    <w:rsid w:val="007E6CD8"/>
    <w:rsid w:val="007E7E75"/>
    <w:rsid w:val="007F2D1A"/>
    <w:rsid w:val="007F49F7"/>
    <w:rsid w:val="00802DE8"/>
    <w:rsid w:val="00803A0B"/>
    <w:rsid w:val="00810CFB"/>
    <w:rsid w:val="008122A9"/>
    <w:rsid w:val="0081357F"/>
    <w:rsid w:val="00813B91"/>
    <w:rsid w:val="008141B4"/>
    <w:rsid w:val="0081522C"/>
    <w:rsid w:val="00815286"/>
    <w:rsid w:val="00815675"/>
    <w:rsid w:val="00817AE3"/>
    <w:rsid w:val="008208B0"/>
    <w:rsid w:val="0082276A"/>
    <w:rsid w:val="008246FB"/>
    <w:rsid w:val="00827BB1"/>
    <w:rsid w:val="00827F31"/>
    <w:rsid w:val="008327E4"/>
    <w:rsid w:val="008330B2"/>
    <w:rsid w:val="00833270"/>
    <w:rsid w:val="0083351D"/>
    <w:rsid w:val="00843681"/>
    <w:rsid w:val="00843C9B"/>
    <w:rsid w:val="008440F3"/>
    <w:rsid w:val="00845650"/>
    <w:rsid w:val="00847E8C"/>
    <w:rsid w:val="008502F9"/>
    <w:rsid w:val="00850E95"/>
    <w:rsid w:val="0085185C"/>
    <w:rsid w:val="00852D5D"/>
    <w:rsid w:val="0085310E"/>
    <w:rsid w:val="00854FE3"/>
    <w:rsid w:val="00855D5A"/>
    <w:rsid w:val="008602CD"/>
    <w:rsid w:val="00861386"/>
    <w:rsid w:val="008642C6"/>
    <w:rsid w:val="00864FFF"/>
    <w:rsid w:val="0086516B"/>
    <w:rsid w:val="00865679"/>
    <w:rsid w:val="0086593A"/>
    <w:rsid w:val="00865D11"/>
    <w:rsid w:val="00866624"/>
    <w:rsid w:val="00866A80"/>
    <w:rsid w:val="008675D0"/>
    <w:rsid w:val="008734CE"/>
    <w:rsid w:val="008763DE"/>
    <w:rsid w:val="008769A6"/>
    <w:rsid w:val="00882056"/>
    <w:rsid w:val="00882936"/>
    <w:rsid w:val="00882E80"/>
    <w:rsid w:val="0088660E"/>
    <w:rsid w:val="008870A8"/>
    <w:rsid w:val="00887C34"/>
    <w:rsid w:val="00887E96"/>
    <w:rsid w:val="00890E9A"/>
    <w:rsid w:val="00891344"/>
    <w:rsid w:val="00895BDF"/>
    <w:rsid w:val="008971AE"/>
    <w:rsid w:val="00897337"/>
    <w:rsid w:val="008A027E"/>
    <w:rsid w:val="008A05FA"/>
    <w:rsid w:val="008A1FD3"/>
    <w:rsid w:val="008A30B7"/>
    <w:rsid w:val="008A3129"/>
    <w:rsid w:val="008A320A"/>
    <w:rsid w:val="008A4416"/>
    <w:rsid w:val="008A6F73"/>
    <w:rsid w:val="008A7427"/>
    <w:rsid w:val="008A7734"/>
    <w:rsid w:val="008B15FA"/>
    <w:rsid w:val="008B426F"/>
    <w:rsid w:val="008B494C"/>
    <w:rsid w:val="008B5C89"/>
    <w:rsid w:val="008B60F5"/>
    <w:rsid w:val="008B7033"/>
    <w:rsid w:val="008C1925"/>
    <w:rsid w:val="008C1B67"/>
    <w:rsid w:val="008C2BA3"/>
    <w:rsid w:val="008C38AF"/>
    <w:rsid w:val="008C5213"/>
    <w:rsid w:val="008C5A17"/>
    <w:rsid w:val="008D0157"/>
    <w:rsid w:val="008D19EC"/>
    <w:rsid w:val="008D3F79"/>
    <w:rsid w:val="008E2567"/>
    <w:rsid w:val="008E2D90"/>
    <w:rsid w:val="008E4798"/>
    <w:rsid w:val="008E736F"/>
    <w:rsid w:val="008E7963"/>
    <w:rsid w:val="008F1E8B"/>
    <w:rsid w:val="008F2929"/>
    <w:rsid w:val="008F2B2D"/>
    <w:rsid w:val="008F3D4C"/>
    <w:rsid w:val="008F5055"/>
    <w:rsid w:val="008F5F7D"/>
    <w:rsid w:val="008F68F7"/>
    <w:rsid w:val="008F7787"/>
    <w:rsid w:val="00903627"/>
    <w:rsid w:val="009049A1"/>
    <w:rsid w:val="00904CD2"/>
    <w:rsid w:val="00906005"/>
    <w:rsid w:val="00906029"/>
    <w:rsid w:val="00913BBE"/>
    <w:rsid w:val="00921110"/>
    <w:rsid w:val="00921AA9"/>
    <w:rsid w:val="00923ED9"/>
    <w:rsid w:val="00925423"/>
    <w:rsid w:val="009256E8"/>
    <w:rsid w:val="0093189D"/>
    <w:rsid w:val="00933C71"/>
    <w:rsid w:val="009346EB"/>
    <w:rsid w:val="00936C15"/>
    <w:rsid w:val="00942DC7"/>
    <w:rsid w:val="00943FB1"/>
    <w:rsid w:val="0094753A"/>
    <w:rsid w:val="00947700"/>
    <w:rsid w:val="00951761"/>
    <w:rsid w:val="009519D3"/>
    <w:rsid w:val="00953DB8"/>
    <w:rsid w:val="00957200"/>
    <w:rsid w:val="0095744D"/>
    <w:rsid w:val="00961616"/>
    <w:rsid w:val="0096498A"/>
    <w:rsid w:val="009665F0"/>
    <w:rsid w:val="00966622"/>
    <w:rsid w:val="00966938"/>
    <w:rsid w:val="00966DE3"/>
    <w:rsid w:val="009673C3"/>
    <w:rsid w:val="0096743A"/>
    <w:rsid w:val="009677A2"/>
    <w:rsid w:val="00971994"/>
    <w:rsid w:val="009733A8"/>
    <w:rsid w:val="00973428"/>
    <w:rsid w:val="0097477A"/>
    <w:rsid w:val="009810AE"/>
    <w:rsid w:val="00981739"/>
    <w:rsid w:val="00982176"/>
    <w:rsid w:val="009854D5"/>
    <w:rsid w:val="009863B5"/>
    <w:rsid w:val="00986CFA"/>
    <w:rsid w:val="00990F78"/>
    <w:rsid w:val="00995DAB"/>
    <w:rsid w:val="00996BBB"/>
    <w:rsid w:val="009A0735"/>
    <w:rsid w:val="009A0B81"/>
    <w:rsid w:val="009A2E31"/>
    <w:rsid w:val="009B1882"/>
    <w:rsid w:val="009B34E5"/>
    <w:rsid w:val="009B35E3"/>
    <w:rsid w:val="009B390A"/>
    <w:rsid w:val="009B4329"/>
    <w:rsid w:val="009B71E3"/>
    <w:rsid w:val="009C0379"/>
    <w:rsid w:val="009C2D67"/>
    <w:rsid w:val="009C5571"/>
    <w:rsid w:val="009C5E56"/>
    <w:rsid w:val="009D3647"/>
    <w:rsid w:val="009E0EFE"/>
    <w:rsid w:val="009E14C9"/>
    <w:rsid w:val="009E1610"/>
    <w:rsid w:val="009E4205"/>
    <w:rsid w:val="009F0328"/>
    <w:rsid w:val="009F2682"/>
    <w:rsid w:val="009F3733"/>
    <w:rsid w:val="009F3FBD"/>
    <w:rsid w:val="009F54E0"/>
    <w:rsid w:val="009F57A1"/>
    <w:rsid w:val="009F7B50"/>
    <w:rsid w:val="00A02671"/>
    <w:rsid w:val="00A04F4D"/>
    <w:rsid w:val="00A06356"/>
    <w:rsid w:val="00A103E9"/>
    <w:rsid w:val="00A13BC5"/>
    <w:rsid w:val="00A14163"/>
    <w:rsid w:val="00A1550F"/>
    <w:rsid w:val="00A20562"/>
    <w:rsid w:val="00A22575"/>
    <w:rsid w:val="00A2378C"/>
    <w:rsid w:val="00A24F8A"/>
    <w:rsid w:val="00A25341"/>
    <w:rsid w:val="00A2736F"/>
    <w:rsid w:val="00A302F3"/>
    <w:rsid w:val="00A31326"/>
    <w:rsid w:val="00A34C83"/>
    <w:rsid w:val="00A3535D"/>
    <w:rsid w:val="00A40818"/>
    <w:rsid w:val="00A40A2E"/>
    <w:rsid w:val="00A42076"/>
    <w:rsid w:val="00A4425A"/>
    <w:rsid w:val="00A44604"/>
    <w:rsid w:val="00A44CD9"/>
    <w:rsid w:val="00A46CD7"/>
    <w:rsid w:val="00A46F16"/>
    <w:rsid w:val="00A47E34"/>
    <w:rsid w:val="00A50BBF"/>
    <w:rsid w:val="00A51BC4"/>
    <w:rsid w:val="00A51FF4"/>
    <w:rsid w:val="00A606B7"/>
    <w:rsid w:val="00A61881"/>
    <w:rsid w:val="00A6220F"/>
    <w:rsid w:val="00A64865"/>
    <w:rsid w:val="00A7145A"/>
    <w:rsid w:val="00A73BAB"/>
    <w:rsid w:val="00A754F3"/>
    <w:rsid w:val="00A756BA"/>
    <w:rsid w:val="00A75A35"/>
    <w:rsid w:val="00A76085"/>
    <w:rsid w:val="00A76E95"/>
    <w:rsid w:val="00A80299"/>
    <w:rsid w:val="00A804EF"/>
    <w:rsid w:val="00A819AC"/>
    <w:rsid w:val="00A85B59"/>
    <w:rsid w:val="00A865AF"/>
    <w:rsid w:val="00A86C94"/>
    <w:rsid w:val="00A90F45"/>
    <w:rsid w:val="00A910EE"/>
    <w:rsid w:val="00A91C10"/>
    <w:rsid w:val="00A9284D"/>
    <w:rsid w:val="00A96288"/>
    <w:rsid w:val="00AA1939"/>
    <w:rsid w:val="00AA7379"/>
    <w:rsid w:val="00AB3A9A"/>
    <w:rsid w:val="00AB42C5"/>
    <w:rsid w:val="00AB44BE"/>
    <w:rsid w:val="00AB589F"/>
    <w:rsid w:val="00AC205A"/>
    <w:rsid w:val="00AC2906"/>
    <w:rsid w:val="00AC30DC"/>
    <w:rsid w:val="00AC3532"/>
    <w:rsid w:val="00AC4B2B"/>
    <w:rsid w:val="00AC4D04"/>
    <w:rsid w:val="00AC5807"/>
    <w:rsid w:val="00AC6F0E"/>
    <w:rsid w:val="00AC77C2"/>
    <w:rsid w:val="00AD03BE"/>
    <w:rsid w:val="00AD25F5"/>
    <w:rsid w:val="00AD47F7"/>
    <w:rsid w:val="00AD5D68"/>
    <w:rsid w:val="00AD64F6"/>
    <w:rsid w:val="00AD6825"/>
    <w:rsid w:val="00AE19BB"/>
    <w:rsid w:val="00AE1F47"/>
    <w:rsid w:val="00AF009B"/>
    <w:rsid w:val="00AF443A"/>
    <w:rsid w:val="00AF4FAA"/>
    <w:rsid w:val="00AF5B89"/>
    <w:rsid w:val="00AF631B"/>
    <w:rsid w:val="00AF631C"/>
    <w:rsid w:val="00AF69A7"/>
    <w:rsid w:val="00B00164"/>
    <w:rsid w:val="00B011A6"/>
    <w:rsid w:val="00B01B6A"/>
    <w:rsid w:val="00B03788"/>
    <w:rsid w:val="00B04270"/>
    <w:rsid w:val="00B04A38"/>
    <w:rsid w:val="00B05C2F"/>
    <w:rsid w:val="00B069FF"/>
    <w:rsid w:val="00B07CFA"/>
    <w:rsid w:val="00B10DBA"/>
    <w:rsid w:val="00B11B40"/>
    <w:rsid w:val="00B11C2E"/>
    <w:rsid w:val="00B14493"/>
    <w:rsid w:val="00B14E2A"/>
    <w:rsid w:val="00B15668"/>
    <w:rsid w:val="00B15A27"/>
    <w:rsid w:val="00B20415"/>
    <w:rsid w:val="00B20813"/>
    <w:rsid w:val="00B21434"/>
    <w:rsid w:val="00B24BD9"/>
    <w:rsid w:val="00B26A7D"/>
    <w:rsid w:val="00B31B78"/>
    <w:rsid w:val="00B3583D"/>
    <w:rsid w:val="00B3637A"/>
    <w:rsid w:val="00B3647F"/>
    <w:rsid w:val="00B37A85"/>
    <w:rsid w:val="00B416F0"/>
    <w:rsid w:val="00B42C01"/>
    <w:rsid w:val="00B42EF8"/>
    <w:rsid w:val="00B43DB2"/>
    <w:rsid w:val="00B44867"/>
    <w:rsid w:val="00B4693A"/>
    <w:rsid w:val="00B47990"/>
    <w:rsid w:val="00B5231A"/>
    <w:rsid w:val="00B5470F"/>
    <w:rsid w:val="00B55126"/>
    <w:rsid w:val="00B56112"/>
    <w:rsid w:val="00B5636A"/>
    <w:rsid w:val="00B56844"/>
    <w:rsid w:val="00B56903"/>
    <w:rsid w:val="00B56E41"/>
    <w:rsid w:val="00B62462"/>
    <w:rsid w:val="00B6388C"/>
    <w:rsid w:val="00B64E97"/>
    <w:rsid w:val="00B6738C"/>
    <w:rsid w:val="00B67BBA"/>
    <w:rsid w:val="00B67D3D"/>
    <w:rsid w:val="00B75203"/>
    <w:rsid w:val="00B826C9"/>
    <w:rsid w:val="00B85103"/>
    <w:rsid w:val="00B90C53"/>
    <w:rsid w:val="00B90D32"/>
    <w:rsid w:val="00B927B8"/>
    <w:rsid w:val="00B95B3F"/>
    <w:rsid w:val="00B96492"/>
    <w:rsid w:val="00BA08EE"/>
    <w:rsid w:val="00BA23F1"/>
    <w:rsid w:val="00BA36C9"/>
    <w:rsid w:val="00BA5720"/>
    <w:rsid w:val="00BA7762"/>
    <w:rsid w:val="00BA7C71"/>
    <w:rsid w:val="00BB23A2"/>
    <w:rsid w:val="00BB4384"/>
    <w:rsid w:val="00BB6CFC"/>
    <w:rsid w:val="00BB7293"/>
    <w:rsid w:val="00BC0713"/>
    <w:rsid w:val="00BC285A"/>
    <w:rsid w:val="00BC29AD"/>
    <w:rsid w:val="00BC497F"/>
    <w:rsid w:val="00BC6C3C"/>
    <w:rsid w:val="00BC762B"/>
    <w:rsid w:val="00BD09C8"/>
    <w:rsid w:val="00BD123A"/>
    <w:rsid w:val="00BD1525"/>
    <w:rsid w:val="00BD23C7"/>
    <w:rsid w:val="00BD2DB9"/>
    <w:rsid w:val="00BD41F9"/>
    <w:rsid w:val="00BD4594"/>
    <w:rsid w:val="00BD6596"/>
    <w:rsid w:val="00BD7EBF"/>
    <w:rsid w:val="00BE4406"/>
    <w:rsid w:val="00BE58E9"/>
    <w:rsid w:val="00BF2294"/>
    <w:rsid w:val="00BF2A17"/>
    <w:rsid w:val="00BF70FA"/>
    <w:rsid w:val="00BF70FB"/>
    <w:rsid w:val="00C02F2B"/>
    <w:rsid w:val="00C03B9F"/>
    <w:rsid w:val="00C03C27"/>
    <w:rsid w:val="00C0442C"/>
    <w:rsid w:val="00C04BAB"/>
    <w:rsid w:val="00C05E13"/>
    <w:rsid w:val="00C06511"/>
    <w:rsid w:val="00C132B7"/>
    <w:rsid w:val="00C13392"/>
    <w:rsid w:val="00C146ED"/>
    <w:rsid w:val="00C20B41"/>
    <w:rsid w:val="00C25FA3"/>
    <w:rsid w:val="00C27859"/>
    <w:rsid w:val="00C311F0"/>
    <w:rsid w:val="00C32CA2"/>
    <w:rsid w:val="00C333A9"/>
    <w:rsid w:val="00C33F11"/>
    <w:rsid w:val="00C406AA"/>
    <w:rsid w:val="00C40E32"/>
    <w:rsid w:val="00C41570"/>
    <w:rsid w:val="00C44C44"/>
    <w:rsid w:val="00C44DE3"/>
    <w:rsid w:val="00C45FEA"/>
    <w:rsid w:val="00C46380"/>
    <w:rsid w:val="00C50A53"/>
    <w:rsid w:val="00C50D92"/>
    <w:rsid w:val="00C51398"/>
    <w:rsid w:val="00C51C15"/>
    <w:rsid w:val="00C522F8"/>
    <w:rsid w:val="00C52539"/>
    <w:rsid w:val="00C65679"/>
    <w:rsid w:val="00C65C64"/>
    <w:rsid w:val="00C67F67"/>
    <w:rsid w:val="00C76805"/>
    <w:rsid w:val="00C8112A"/>
    <w:rsid w:val="00C816BE"/>
    <w:rsid w:val="00C859C0"/>
    <w:rsid w:val="00C85A1E"/>
    <w:rsid w:val="00C86AFC"/>
    <w:rsid w:val="00C90A4B"/>
    <w:rsid w:val="00C9106A"/>
    <w:rsid w:val="00C918A5"/>
    <w:rsid w:val="00C952E9"/>
    <w:rsid w:val="00CA05F3"/>
    <w:rsid w:val="00CA29A9"/>
    <w:rsid w:val="00CA590D"/>
    <w:rsid w:val="00CA64BE"/>
    <w:rsid w:val="00CB0509"/>
    <w:rsid w:val="00CB0A95"/>
    <w:rsid w:val="00CB25A2"/>
    <w:rsid w:val="00CB43A4"/>
    <w:rsid w:val="00CC0634"/>
    <w:rsid w:val="00CC0AB0"/>
    <w:rsid w:val="00CC3DAD"/>
    <w:rsid w:val="00CC5945"/>
    <w:rsid w:val="00CD083F"/>
    <w:rsid w:val="00CD1AF7"/>
    <w:rsid w:val="00CD2633"/>
    <w:rsid w:val="00CD4AF6"/>
    <w:rsid w:val="00CD53B1"/>
    <w:rsid w:val="00CD54DA"/>
    <w:rsid w:val="00CD7DE6"/>
    <w:rsid w:val="00CE00D7"/>
    <w:rsid w:val="00CE060B"/>
    <w:rsid w:val="00CE3252"/>
    <w:rsid w:val="00CE3F73"/>
    <w:rsid w:val="00CE4E93"/>
    <w:rsid w:val="00CF054F"/>
    <w:rsid w:val="00CF364E"/>
    <w:rsid w:val="00D01717"/>
    <w:rsid w:val="00D018E1"/>
    <w:rsid w:val="00D03575"/>
    <w:rsid w:val="00D101C3"/>
    <w:rsid w:val="00D1234E"/>
    <w:rsid w:val="00D12B46"/>
    <w:rsid w:val="00D142C3"/>
    <w:rsid w:val="00D15F01"/>
    <w:rsid w:val="00D1780F"/>
    <w:rsid w:val="00D20926"/>
    <w:rsid w:val="00D21E55"/>
    <w:rsid w:val="00D23F95"/>
    <w:rsid w:val="00D23F99"/>
    <w:rsid w:val="00D24011"/>
    <w:rsid w:val="00D2687B"/>
    <w:rsid w:val="00D2712D"/>
    <w:rsid w:val="00D307F3"/>
    <w:rsid w:val="00D3083C"/>
    <w:rsid w:val="00D31056"/>
    <w:rsid w:val="00D31CBC"/>
    <w:rsid w:val="00D3223F"/>
    <w:rsid w:val="00D3303F"/>
    <w:rsid w:val="00D33D01"/>
    <w:rsid w:val="00D33E16"/>
    <w:rsid w:val="00D33F76"/>
    <w:rsid w:val="00D43FB7"/>
    <w:rsid w:val="00D4430D"/>
    <w:rsid w:val="00D448FA"/>
    <w:rsid w:val="00D4557C"/>
    <w:rsid w:val="00D469F4"/>
    <w:rsid w:val="00D46A92"/>
    <w:rsid w:val="00D46DE4"/>
    <w:rsid w:val="00D46E96"/>
    <w:rsid w:val="00D509AF"/>
    <w:rsid w:val="00D518F8"/>
    <w:rsid w:val="00D51D90"/>
    <w:rsid w:val="00D52902"/>
    <w:rsid w:val="00D5424D"/>
    <w:rsid w:val="00D54354"/>
    <w:rsid w:val="00D55651"/>
    <w:rsid w:val="00D56630"/>
    <w:rsid w:val="00D56C25"/>
    <w:rsid w:val="00D62312"/>
    <w:rsid w:val="00D6248F"/>
    <w:rsid w:val="00D65A2A"/>
    <w:rsid w:val="00D67C9E"/>
    <w:rsid w:val="00D71505"/>
    <w:rsid w:val="00D73F8B"/>
    <w:rsid w:val="00D746FC"/>
    <w:rsid w:val="00D74C3A"/>
    <w:rsid w:val="00D75596"/>
    <w:rsid w:val="00D803B0"/>
    <w:rsid w:val="00D82610"/>
    <w:rsid w:val="00D8274F"/>
    <w:rsid w:val="00D86FFF"/>
    <w:rsid w:val="00D90709"/>
    <w:rsid w:val="00D90BC9"/>
    <w:rsid w:val="00D919EF"/>
    <w:rsid w:val="00D95D6A"/>
    <w:rsid w:val="00D967F3"/>
    <w:rsid w:val="00D96B34"/>
    <w:rsid w:val="00D96CC6"/>
    <w:rsid w:val="00DA086E"/>
    <w:rsid w:val="00DA0BB1"/>
    <w:rsid w:val="00DA7F8D"/>
    <w:rsid w:val="00DA7FD5"/>
    <w:rsid w:val="00DB1065"/>
    <w:rsid w:val="00DB2A40"/>
    <w:rsid w:val="00DB3A11"/>
    <w:rsid w:val="00DB4642"/>
    <w:rsid w:val="00DB4798"/>
    <w:rsid w:val="00DB69E5"/>
    <w:rsid w:val="00DC0BC5"/>
    <w:rsid w:val="00DC1440"/>
    <w:rsid w:val="00DC34C5"/>
    <w:rsid w:val="00DC5EDE"/>
    <w:rsid w:val="00DD1FFF"/>
    <w:rsid w:val="00DE1D0E"/>
    <w:rsid w:val="00DE33F4"/>
    <w:rsid w:val="00DE412C"/>
    <w:rsid w:val="00DE54A0"/>
    <w:rsid w:val="00DE7881"/>
    <w:rsid w:val="00E000D4"/>
    <w:rsid w:val="00E006F8"/>
    <w:rsid w:val="00E00859"/>
    <w:rsid w:val="00E02182"/>
    <w:rsid w:val="00E07DA6"/>
    <w:rsid w:val="00E10B8F"/>
    <w:rsid w:val="00E12F27"/>
    <w:rsid w:val="00E135B0"/>
    <w:rsid w:val="00E148C9"/>
    <w:rsid w:val="00E1497C"/>
    <w:rsid w:val="00E21032"/>
    <w:rsid w:val="00E22E95"/>
    <w:rsid w:val="00E26D54"/>
    <w:rsid w:val="00E30033"/>
    <w:rsid w:val="00E3029F"/>
    <w:rsid w:val="00E31536"/>
    <w:rsid w:val="00E33125"/>
    <w:rsid w:val="00E349CA"/>
    <w:rsid w:val="00E353E0"/>
    <w:rsid w:val="00E35517"/>
    <w:rsid w:val="00E35B57"/>
    <w:rsid w:val="00E415FC"/>
    <w:rsid w:val="00E428B7"/>
    <w:rsid w:val="00E43311"/>
    <w:rsid w:val="00E45DBC"/>
    <w:rsid w:val="00E460CA"/>
    <w:rsid w:val="00E4672B"/>
    <w:rsid w:val="00E51C6B"/>
    <w:rsid w:val="00E5294D"/>
    <w:rsid w:val="00E540D5"/>
    <w:rsid w:val="00E54250"/>
    <w:rsid w:val="00E55566"/>
    <w:rsid w:val="00E55EA0"/>
    <w:rsid w:val="00E60286"/>
    <w:rsid w:val="00E60D30"/>
    <w:rsid w:val="00E61998"/>
    <w:rsid w:val="00E623B8"/>
    <w:rsid w:val="00E6411D"/>
    <w:rsid w:val="00E66D21"/>
    <w:rsid w:val="00E70A8B"/>
    <w:rsid w:val="00E72F79"/>
    <w:rsid w:val="00E73872"/>
    <w:rsid w:val="00E73873"/>
    <w:rsid w:val="00E75838"/>
    <w:rsid w:val="00E759DA"/>
    <w:rsid w:val="00E838F8"/>
    <w:rsid w:val="00E85360"/>
    <w:rsid w:val="00E86873"/>
    <w:rsid w:val="00E91A69"/>
    <w:rsid w:val="00E933EB"/>
    <w:rsid w:val="00E94395"/>
    <w:rsid w:val="00EA0830"/>
    <w:rsid w:val="00EA0CC7"/>
    <w:rsid w:val="00EA149F"/>
    <w:rsid w:val="00EA152B"/>
    <w:rsid w:val="00EA638B"/>
    <w:rsid w:val="00EA6899"/>
    <w:rsid w:val="00EA70C3"/>
    <w:rsid w:val="00EA74AD"/>
    <w:rsid w:val="00EB0773"/>
    <w:rsid w:val="00EB1E41"/>
    <w:rsid w:val="00EC28A3"/>
    <w:rsid w:val="00EC4730"/>
    <w:rsid w:val="00EC7826"/>
    <w:rsid w:val="00ED0645"/>
    <w:rsid w:val="00ED5D7C"/>
    <w:rsid w:val="00ED668C"/>
    <w:rsid w:val="00ED6A96"/>
    <w:rsid w:val="00EF0527"/>
    <w:rsid w:val="00EF5D97"/>
    <w:rsid w:val="00EF6775"/>
    <w:rsid w:val="00EF7212"/>
    <w:rsid w:val="00F002B3"/>
    <w:rsid w:val="00F019E7"/>
    <w:rsid w:val="00F01AA3"/>
    <w:rsid w:val="00F02459"/>
    <w:rsid w:val="00F02808"/>
    <w:rsid w:val="00F03933"/>
    <w:rsid w:val="00F06D67"/>
    <w:rsid w:val="00F06DC0"/>
    <w:rsid w:val="00F107D3"/>
    <w:rsid w:val="00F10A3E"/>
    <w:rsid w:val="00F1120B"/>
    <w:rsid w:val="00F11EE9"/>
    <w:rsid w:val="00F13977"/>
    <w:rsid w:val="00F1605C"/>
    <w:rsid w:val="00F16423"/>
    <w:rsid w:val="00F216B6"/>
    <w:rsid w:val="00F21FBB"/>
    <w:rsid w:val="00F2632E"/>
    <w:rsid w:val="00F26978"/>
    <w:rsid w:val="00F2710E"/>
    <w:rsid w:val="00F30DDB"/>
    <w:rsid w:val="00F30E65"/>
    <w:rsid w:val="00F31349"/>
    <w:rsid w:val="00F315AB"/>
    <w:rsid w:val="00F32E88"/>
    <w:rsid w:val="00F33A40"/>
    <w:rsid w:val="00F401D9"/>
    <w:rsid w:val="00F40CE0"/>
    <w:rsid w:val="00F4711F"/>
    <w:rsid w:val="00F50BB8"/>
    <w:rsid w:val="00F51088"/>
    <w:rsid w:val="00F52584"/>
    <w:rsid w:val="00F531F6"/>
    <w:rsid w:val="00F5452B"/>
    <w:rsid w:val="00F556E9"/>
    <w:rsid w:val="00F57206"/>
    <w:rsid w:val="00F57F6A"/>
    <w:rsid w:val="00F618FB"/>
    <w:rsid w:val="00F636C3"/>
    <w:rsid w:val="00F64257"/>
    <w:rsid w:val="00F66ED0"/>
    <w:rsid w:val="00F67F58"/>
    <w:rsid w:val="00F71AFA"/>
    <w:rsid w:val="00F723F6"/>
    <w:rsid w:val="00F752B2"/>
    <w:rsid w:val="00F76933"/>
    <w:rsid w:val="00F82472"/>
    <w:rsid w:val="00F83B7E"/>
    <w:rsid w:val="00F85272"/>
    <w:rsid w:val="00F85F36"/>
    <w:rsid w:val="00F90001"/>
    <w:rsid w:val="00F94C78"/>
    <w:rsid w:val="00F951E5"/>
    <w:rsid w:val="00F95B88"/>
    <w:rsid w:val="00F95E26"/>
    <w:rsid w:val="00F975DD"/>
    <w:rsid w:val="00FA03A5"/>
    <w:rsid w:val="00FA22EA"/>
    <w:rsid w:val="00FA2E9E"/>
    <w:rsid w:val="00FB07F4"/>
    <w:rsid w:val="00FB391E"/>
    <w:rsid w:val="00FB3E76"/>
    <w:rsid w:val="00FB7CA2"/>
    <w:rsid w:val="00FC60CE"/>
    <w:rsid w:val="00FD0406"/>
    <w:rsid w:val="00FD098A"/>
    <w:rsid w:val="00FD1632"/>
    <w:rsid w:val="00FD2A0A"/>
    <w:rsid w:val="00FD2C1A"/>
    <w:rsid w:val="00FD4E35"/>
    <w:rsid w:val="00FD6E63"/>
    <w:rsid w:val="00FD7EC5"/>
    <w:rsid w:val="00FE1901"/>
    <w:rsid w:val="00FE4C1A"/>
    <w:rsid w:val="00FE5157"/>
    <w:rsid w:val="00FE54A7"/>
    <w:rsid w:val="00FF10F7"/>
    <w:rsid w:val="00FF196A"/>
    <w:rsid w:val="00FF2450"/>
    <w:rsid w:val="00FF67C2"/>
    <w:rsid w:val="00FF6BF6"/>
    <w:rsid w:val="00FF7A7F"/>
  </w:rsids>
  <m:mathPr>
    <m:mathFont m:val="TimesNewRoman,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List Paragraph" w:uiPriority="34" w:qFormat="1"/>
  </w:latentStyles>
  <w:style w:type="paragraph" w:default="1" w:styleId="Normal">
    <w:name w:val="Normal"/>
    <w:qFormat/>
    <w:rsid w:val="005A5255"/>
    <w:pPr>
      <w:spacing w:after="120"/>
      <w:ind w:left="720"/>
    </w:pPr>
    <w:rPr>
      <w:sz w:val="22"/>
      <w:szCs w:val="22"/>
    </w:rPr>
  </w:style>
  <w:style w:type="paragraph" w:styleId="Heading1">
    <w:name w:val="heading 1"/>
    <w:basedOn w:val="Normal"/>
    <w:next w:val="Normal"/>
    <w:link w:val="Heading1Char"/>
    <w:uiPriority w:val="9"/>
    <w:qFormat/>
    <w:rsid w:val="00E000D4"/>
    <w:pPr>
      <w:keepNext/>
      <w:keepLines/>
      <w:pBdr>
        <w:top w:val="single" w:sz="4" w:space="1" w:color="7F7F7F" w:themeColor="text1" w:themeTint="80"/>
        <w:bottom w:val="single" w:sz="4" w:space="1" w:color="7F7F7F" w:themeColor="text1" w:themeTint="80"/>
      </w:pBdr>
      <w:shd w:val="clear" w:color="auto" w:fill="E0E0E0"/>
      <w:ind w:left="0"/>
      <w:jc w:val="center"/>
      <w:outlineLvl w:val="0"/>
    </w:pPr>
    <w:rPr>
      <w:rFonts w:eastAsia="Times New Roman"/>
      <w:b/>
      <w:bCs/>
      <w:caps/>
      <w:spacing w:val="60"/>
      <w:sz w:val="28"/>
      <w:szCs w:val="28"/>
    </w:rPr>
  </w:style>
  <w:style w:type="paragraph" w:styleId="Heading2">
    <w:name w:val="heading 2"/>
    <w:basedOn w:val="Normal"/>
    <w:next w:val="Normal"/>
    <w:link w:val="Heading2Char"/>
    <w:uiPriority w:val="9"/>
    <w:unhideWhenUsed/>
    <w:qFormat/>
    <w:rsid w:val="00E000D4"/>
    <w:pPr>
      <w:keepNext/>
      <w:keepLines/>
      <w:pBdr>
        <w:bottom w:val="single" w:sz="4" w:space="1" w:color="7F7F7F" w:themeColor="text1" w:themeTint="80"/>
      </w:pBdr>
      <w:spacing w:before="240"/>
      <w:ind w:left="0"/>
      <w:outlineLvl w:val="1"/>
    </w:pPr>
    <w:rPr>
      <w:rFonts w:eastAsia="Times New Roman"/>
      <w:b/>
      <w:bCs/>
      <w:caps/>
      <w:spacing w:val="60"/>
      <w:szCs w:val="26"/>
    </w:rPr>
  </w:style>
  <w:style w:type="paragraph" w:styleId="Heading3">
    <w:name w:val="heading 3"/>
    <w:basedOn w:val="Heading2"/>
    <w:next w:val="Normal"/>
    <w:link w:val="Heading3Char"/>
    <w:uiPriority w:val="9"/>
    <w:unhideWhenUsed/>
    <w:qFormat/>
    <w:rsid w:val="00033CB8"/>
    <w:pPr>
      <w:ind w:left="720"/>
      <w:outlineLvl w:val="2"/>
    </w:pPr>
    <w:rPr>
      <w:caps w:val="0"/>
      <w:u w:val="dotted" w:color="7F7F7F" w:themeColor="text1" w:themeTint="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000D4"/>
    <w:rPr>
      <w:rFonts w:eastAsia="Times New Roman"/>
      <w:b/>
      <w:bCs/>
      <w:caps/>
      <w:spacing w:val="60"/>
      <w:sz w:val="28"/>
      <w:szCs w:val="28"/>
      <w:shd w:val="clear" w:color="auto" w:fill="E0E0E0"/>
    </w:rPr>
  </w:style>
  <w:style w:type="character" w:customStyle="1" w:styleId="Heading2Char">
    <w:name w:val="Heading 2 Char"/>
    <w:basedOn w:val="DefaultParagraphFont"/>
    <w:link w:val="Heading2"/>
    <w:uiPriority w:val="9"/>
    <w:rsid w:val="00E000D4"/>
    <w:rPr>
      <w:rFonts w:eastAsia="Times New Roman"/>
      <w:b/>
      <w:bCs/>
      <w:caps/>
      <w:spacing w:val="60"/>
      <w:sz w:val="22"/>
      <w:szCs w:val="26"/>
    </w:rPr>
  </w:style>
  <w:style w:type="character" w:customStyle="1" w:styleId="Heading3Char">
    <w:name w:val="Heading 3 Char"/>
    <w:basedOn w:val="DefaultParagraphFont"/>
    <w:link w:val="Heading3"/>
    <w:uiPriority w:val="9"/>
    <w:rsid w:val="00033CB8"/>
    <w:rPr>
      <w:rFonts w:eastAsia="Times New Roman"/>
      <w:b/>
      <w:bCs/>
      <w:sz w:val="22"/>
      <w:szCs w:val="26"/>
      <w:u w:val="dotted" w:color="7F7F7F" w:themeColor="text1" w:themeTint="80"/>
    </w:rPr>
  </w:style>
  <w:style w:type="paragraph" w:styleId="NoSpacing">
    <w:name w:val="No Spacing"/>
    <w:uiPriority w:val="1"/>
    <w:qFormat/>
    <w:rsid w:val="00C20B41"/>
    <w:pPr>
      <w:ind w:left="720"/>
    </w:pPr>
    <w:rPr>
      <w:sz w:val="22"/>
      <w:szCs w:val="22"/>
    </w:rPr>
  </w:style>
  <w:style w:type="paragraph" w:styleId="Header">
    <w:name w:val="header"/>
    <w:basedOn w:val="Normal"/>
    <w:link w:val="HeaderChar"/>
    <w:uiPriority w:val="99"/>
    <w:unhideWhenUsed/>
    <w:rsid w:val="00C20B41"/>
    <w:pPr>
      <w:tabs>
        <w:tab w:val="center" w:pos="4680"/>
        <w:tab w:val="right" w:pos="9360"/>
      </w:tabs>
    </w:pPr>
  </w:style>
  <w:style w:type="character" w:customStyle="1" w:styleId="HeaderChar">
    <w:name w:val="Header Char"/>
    <w:basedOn w:val="DefaultParagraphFont"/>
    <w:link w:val="Header"/>
    <w:uiPriority w:val="99"/>
    <w:rsid w:val="00C20B41"/>
  </w:style>
  <w:style w:type="paragraph" w:styleId="Footer">
    <w:name w:val="footer"/>
    <w:basedOn w:val="Normal"/>
    <w:link w:val="FooterChar"/>
    <w:uiPriority w:val="99"/>
    <w:unhideWhenUsed/>
    <w:rsid w:val="00C20B41"/>
    <w:pPr>
      <w:tabs>
        <w:tab w:val="center" w:pos="4680"/>
        <w:tab w:val="right" w:pos="9360"/>
      </w:tabs>
    </w:pPr>
  </w:style>
  <w:style w:type="character" w:customStyle="1" w:styleId="FooterChar">
    <w:name w:val="Footer Char"/>
    <w:basedOn w:val="DefaultParagraphFont"/>
    <w:link w:val="Footer"/>
    <w:uiPriority w:val="99"/>
    <w:rsid w:val="00C20B41"/>
  </w:style>
  <w:style w:type="paragraph" w:styleId="ListParagraph">
    <w:name w:val="List Paragraph"/>
    <w:basedOn w:val="Normal"/>
    <w:uiPriority w:val="34"/>
    <w:qFormat/>
    <w:rsid w:val="000A3BEB"/>
    <w:pPr>
      <w:contextualSpacing/>
    </w:pPr>
  </w:style>
  <w:style w:type="paragraph" w:styleId="BalloonText">
    <w:name w:val="Balloon Text"/>
    <w:basedOn w:val="Normal"/>
    <w:link w:val="BalloonTextChar"/>
    <w:uiPriority w:val="99"/>
    <w:semiHidden/>
    <w:unhideWhenUsed/>
    <w:rsid w:val="00CC3D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AD"/>
    <w:rPr>
      <w:rFonts w:ascii="Tahoma" w:hAnsi="Tahoma" w:cs="Tahoma"/>
      <w:sz w:val="16"/>
      <w:szCs w:val="16"/>
    </w:rPr>
  </w:style>
  <w:style w:type="character" w:styleId="Hyperlink">
    <w:name w:val="Hyperlink"/>
    <w:basedOn w:val="DefaultParagraphFont"/>
    <w:uiPriority w:val="99"/>
    <w:unhideWhenUsed/>
    <w:rsid w:val="005A5255"/>
    <w:rPr>
      <w:color w:val="0000FF"/>
      <w:u w:val="single"/>
    </w:rPr>
  </w:style>
  <w:style w:type="paragraph" w:styleId="Title">
    <w:name w:val="Title"/>
    <w:basedOn w:val="Normal"/>
    <w:next w:val="Normal"/>
    <w:link w:val="TitleChar"/>
    <w:uiPriority w:val="10"/>
    <w:qFormat/>
    <w:rsid w:val="00305289"/>
    <w:pPr>
      <w:spacing w:before="240" w:after="60"/>
      <w:ind w:left="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05289"/>
    <w:rPr>
      <w:rFonts w:ascii="Cambria" w:eastAsia="Times New Roman" w:hAnsi="Cambria"/>
      <w:b/>
      <w:bCs/>
      <w:kern w:val="28"/>
      <w:sz w:val="32"/>
      <w:szCs w:val="32"/>
    </w:rPr>
  </w:style>
  <w:style w:type="table" w:styleId="TableGrid">
    <w:name w:val="Table Grid"/>
    <w:basedOn w:val="TableNormal"/>
    <w:uiPriority w:val="59"/>
    <w:rsid w:val="002243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1-Accent2">
    <w:name w:val="Medium Shading 1 Accent 2"/>
    <w:basedOn w:val="TableNormal"/>
    <w:uiPriority w:val="63"/>
    <w:rsid w:val="0022437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Grid-Accent2">
    <w:name w:val="Light Grid Accent 2"/>
    <w:basedOn w:val="TableNormal"/>
    <w:uiPriority w:val="62"/>
    <w:rsid w:val="0022437E"/>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OCHeading">
    <w:name w:val="TOC Heading"/>
    <w:basedOn w:val="Heading1"/>
    <w:next w:val="Normal"/>
    <w:uiPriority w:val="39"/>
    <w:unhideWhenUsed/>
    <w:qFormat/>
    <w:rsid w:val="00194234"/>
    <w:pPr>
      <w:spacing w:before="480" w:after="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194234"/>
    <w:pPr>
      <w:spacing w:before="120" w:after="0"/>
      <w:ind w:left="0"/>
    </w:pPr>
    <w:rPr>
      <w:rFonts w:asciiTheme="minorHAnsi" w:hAnsiTheme="minorHAnsi"/>
      <w:b/>
      <w:sz w:val="24"/>
      <w:szCs w:val="24"/>
    </w:rPr>
  </w:style>
  <w:style w:type="paragraph" w:styleId="TOC2">
    <w:name w:val="toc 2"/>
    <w:basedOn w:val="Normal"/>
    <w:next w:val="Normal"/>
    <w:autoRedefine/>
    <w:uiPriority w:val="39"/>
    <w:unhideWhenUsed/>
    <w:rsid w:val="00194234"/>
    <w:pPr>
      <w:spacing w:after="0"/>
      <w:ind w:left="220"/>
    </w:pPr>
    <w:rPr>
      <w:rFonts w:asciiTheme="minorHAnsi" w:hAnsiTheme="minorHAnsi"/>
      <w:b/>
    </w:rPr>
  </w:style>
  <w:style w:type="paragraph" w:styleId="TOC3">
    <w:name w:val="toc 3"/>
    <w:basedOn w:val="Normal"/>
    <w:next w:val="Normal"/>
    <w:autoRedefine/>
    <w:uiPriority w:val="39"/>
    <w:unhideWhenUsed/>
    <w:rsid w:val="00194234"/>
    <w:pPr>
      <w:spacing w:after="0"/>
      <w:ind w:left="440"/>
    </w:pPr>
    <w:rPr>
      <w:rFonts w:asciiTheme="minorHAnsi" w:hAnsiTheme="minorHAnsi"/>
    </w:rPr>
  </w:style>
  <w:style w:type="paragraph" w:styleId="TOC4">
    <w:name w:val="toc 4"/>
    <w:basedOn w:val="Normal"/>
    <w:next w:val="Normal"/>
    <w:autoRedefine/>
    <w:uiPriority w:val="39"/>
    <w:semiHidden/>
    <w:unhideWhenUsed/>
    <w:rsid w:val="00194234"/>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194234"/>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194234"/>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194234"/>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194234"/>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194234"/>
    <w:pPr>
      <w:spacing w:after="0"/>
      <w:ind w:left="1760"/>
    </w:pPr>
    <w:rPr>
      <w:rFonts w:asciiTheme="minorHAnsi" w:hAnsiTheme="minorHAnsi"/>
      <w:sz w:val="20"/>
      <w:szCs w:val="20"/>
    </w:rPr>
  </w:style>
  <w:style w:type="table" w:styleId="MediumGrid3-Accent3">
    <w:name w:val="Medium Grid 3 Accent 3"/>
    <w:basedOn w:val="TableNormal"/>
    <w:uiPriority w:val="69"/>
    <w:rsid w:val="000D5131"/>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2">
    <w:name w:val="Medium Shading 2"/>
    <w:basedOn w:val="TableNormal"/>
    <w:uiPriority w:val="64"/>
    <w:rsid w:val="000D5131"/>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CB25A2"/>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Style1">
    <w:name w:val="Style1"/>
    <w:qFormat/>
    <w:rsid w:val="00B62462"/>
    <w:pPr>
      <w:spacing w:before="240" w:after="120"/>
    </w:pPr>
    <w:rPr>
      <w:rFonts w:eastAsia="Times New Roman"/>
      <w:b/>
      <w:bCs/>
      <w:caps/>
      <w:sz w:val="22"/>
      <w:szCs w:val="26"/>
    </w:rPr>
  </w:style>
  <w:style w:type="paragraph" w:customStyle="1" w:styleId="Style2">
    <w:name w:val="Style2"/>
    <w:basedOn w:val="Heading3"/>
    <w:qFormat/>
    <w:rsid w:val="00986CFA"/>
  </w:style>
</w:styles>
</file>

<file path=word/webSettings.xml><?xml version="1.0" encoding="utf-8"?>
<w:webSettings xmlns:r="http://schemas.openxmlformats.org/officeDocument/2006/relationships" xmlns:w="http://schemas.openxmlformats.org/wordprocessingml/2006/main">
  <w:divs>
    <w:div w:id="313291879">
      <w:bodyDiv w:val="1"/>
      <w:marLeft w:val="0"/>
      <w:marRight w:val="0"/>
      <w:marTop w:val="0"/>
      <w:marBottom w:val="0"/>
      <w:divBdr>
        <w:top w:val="none" w:sz="0" w:space="0" w:color="auto"/>
        <w:left w:val="none" w:sz="0" w:space="0" w:color="auto"/>
        <w:bottom w:val="none" w:sz="0" w:space="0" w:color="auto"/>
        <w:right w:val="none" w:sz="0" w:space="0" w:color="auto"/>
      </w:divBdr>
    </w:div>
    <w:div w:id="486089790">
      <w:bodyDiv w:val="1"/>
      <w:marLeft w:val="0"/>
      <w:marRight w:val="0"/>
      <w:marTop w:val="0"/>
      <w:marBottom w:val="0"/>
      <w:divBdr>
        <w:top w:val="none" w:sz="0" w:space="0" w:color="auto"/>
        <w:left w:val="none" w:sz="0" w:space="0" w:color="auto"/>
        <w:bottom w:val="none" w:sz="0" w:space="0" w:color="auto"/>
        <w:right w:val="none" w:sz="0" w:space="0" w:color="auto"/>
      </w:divBdr>
    </w:div>
    <w:div w:id="536819512">
      <w:bodyDiv w:val="1"/>
      <w:marLeft w:val="0"/>
      <w:marRight w:val="0"/>
      <w:marTop w:val="0"/>
      <w:marBottom w:val="0"/>
      <w:divBdr>
        <w:top w:val="none" w:sz="0" w:space="0" w:color="auto"/>
        <w:left w:val="none" w:sz="0" w:space="0" w:color="auto"/>
        <w:bottom w:val="none" w:sz="0" w:space="0" w:color="auto"/>
        <w:right w:val="none" w:sz="0" w:space="0" w:color="auto"/>
      </w:divBdr>
    </w:div>
    <w:div w:id="1168981137">
      <w:bodyDiv w:val="1"/>
      <w:marLeft w:val="0"/>
      <w:marRight w:val="0"/>
      <w:marTop w:val="0"/>
      <w:marBottom w:val="0"/>
      <w:divBdr>
        <w:top w:val="none" w:sz="0" w:space="0" w:color="auto"/>
        <w:left w:val="none" w:sz="0" w:space="0" w:color="auto"/>
        <w:bottom w:val="none" w:sz="0" w:space="0" w:color="auto"/>
        <w:right w:val="none" w:sz="0" w:space="0" w:color="auto"/>
      </w:divBdr>
    </w:div>
    <w:div w:id="18189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diagramColors" Target="diagrams/colors1.xml"/><Relationship Id="rId11" Type="http://schemas.microsoft.com/office/2007/relationships/diagramDrawing" Target="diagrams/drawing1.xml"/><Relationship Id="rId12" Type="http://schemas.openxmlformats.org/officeDocument/2006/relationships/diagramData" Target="diagrams/data2.xml"/><Relationship Id="rId13" Type="http://schemas.openxmlformats.org/officeDocument/2006/relationships/diagramLayout" Target="diagrams/layout2.xml"/><Relationship Id="rId14" Type="http://schemas.openxmlformats.org/officeDocument/2006/relationships/diagramQuickStyle" Target="diagrams/quickStyle2.xml"/><Relationship Id="rId15" Type="http://schemas.openxmlformats.org/officeDocument/2006/relationships/diagramColors" Target="diagrams/colors2.xml"/><Relationship Id="rId16" Type="http://schemas.microsoft.com/office/2007/relationships/diagramDrawing" Target="diagrams/drawing2.xml"/><Relationship Id="rId17" Type="http://schemas.openxmlformats.org/officeDocument/2006/relationships/footer" Target="footer1.xml"/><Relationship Id="rId18" Type="http://schemas.openxmlformats.org/officeDocument/2006/relationships/header" Target="header1.xml"/><Relationship Id="rId19"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9D0AF3-F4D7-2844-AA7B-64BF3E6E9361}"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en-US"/>
        </a:p>
      </dgm:t>
    </dgm:pt>
    <dgm:pt modelId="{AE62F166-47A0-7E41-8DFE-0D3A42768D51}">
      <dgm:prSet phldrT="[Text]" custT="1"/>
      <dgm:spPr/>
      <dgm:t>
        <a:bodyPr/>
        <a:lstStyle/>
        <a:p>
          <a:r>
            <a:rPr lang="en-US" sz="1050"/>
            <a:t>Welfarist</a:t>
          </a:r>
        </a:p>
      </dgm:t>
    </dgm:pt>
    <dgm:pt modelId="{7CF95197-AF81-9248-984A-60661D74FF22}" type="parTrans" cxnId="{3BF6779F-68F4-0844-9420-ABDEF4F98941}">
      <dgm:prSet/>
      <dgm:spPr/>
      <dgm:t>
        <a:bodyPr/>
        <a:lstStyle/>
        <a:p>
          <a:endParaRPr lang="en-US" sz="1050"/>
        </a:p>
      </dgm:t>
    </dgm:pt>
    <dgm:pt modelId="{8CF7B3CE-26DB-6846-844B-4F62F025869D}" type="sibTrans" cxnId="{3BF6779F-68F4-0844-9420-ABDEF4F98941}">
      <dgm:prSet/>
      <dgm:spPr/>
      <dgm:t>
        <a:bodyPr/>
        <a:lstStyle/>
        <a:p>
          <a:endParaRPr lang="en-US" sz="1050"/>
        </a:p>
      </dgm:t>
    </dgm:pt>
    <dgm:pt modelId="{D344C127-A67F-A845-B4DD-8DB8C2AB02DE}">
      <dgm:prSet phldrT="[Text]" custT="1"/>
      <dgm:spPr/>
      <dgm:t>
        <a:bodyPr/>
        <a:lstStyle/>
        <a:p>
          <a:r>
            <a:rPr lang="en-US" sz="1050"/>
            <a:t>Well-Being</a:t>
          </a:r>
        </a:p>
      </dgm:t>
    </dgm:pt>
    <dgm:pt modelId="{5E90A217-F8A7-C741-91B9-FFF722BCBCCB}" type="parTrans" cxnId="{519AFA51-8AD7-6B4E-9C09-79C8C3A5BEB2}">
      <dgm:prSet/>
      <dgm:spPr/>
      <dgm:t>
        <a:bodyPr/>
        <a:lstStyle/>
        <a:p>
          <a:endParaRPr lang="en-US" sz="1050"/>
        </a:p>
      </dgm:t>
    </dgm:pt>
    <dgm:pt modelId="{FC8DB9E0-B715-6947-946A-5153C2F6F80B}" type="sibTrans" cxnId="{519AFA51-8AD7-6B4E-9C09-79C8C3A5BEB2}">
      <dgm:prSet/>
      <dgm:spPr/>
      <dgm:t>
        <a:bodyPr/>
        <a:lstStyle/>
        <a:p>
          <a:endParaRPr lang="en-US" sz="1050"/>
        </a:p>
      </dgm:t>
    </dgm:pt>
    <dgm:pt modelId="{AC7EAA3B-4468-1548-ACDB-6697C38ACC9F}">
      <dgm:prSet phldrT="[Text]" custT="1"/>
      <dgm:spPr/>
      <dgm:t>
        <a:bodyPr/>
        <a:lstStyle/>
        <a:p>
          <a:r>
            <a:rPr lang="en-US" sz="1050"/>
            <a:t>Haig-Simons (Measure ability to pay)</a:t>
          </a:r>
        </a:p>
      </dgm:t>
    </dgm:pt>
    <dgm:pt modelId="{1F57AAA7-5E6E-2549-B2BA-3A51EAC49518}" type="parTrans" cxnId="{A4ACC8B0-DFDA-BD4B-96E5-DF62A04C8A84}">
      <dgm:prSet/>
      <dgm:spPr/>
      <dgm:t>
        <a:bodyPr/>
        <a:lstStyle/>
        <a:p>
          <a:endParaRPr lang="en-US" sz="1050"/>
        </a:p>
      </dgm:t>
    </dgm:pt>
    <dgm:pt modelId="{FAE46210-2F7D-C849-A131-E8008E8DA6A8}" type="sibTrans" cxnId="{A4ACC8B0-DFDA-BD4B-96E5-DF62A04C8A84}">
      <dgm:prSet/>
      <dgm:spPr/>
      <dgm:t>
        <a:bodyPr/>
        <a:lstStyle/>
        <a:p>
          <a:endParaRPr lang="en-US" sz="1050"/>
        </a:p>
      </dgm:t>
    </dgm:pt>
    <dgm:pt modelId="{9458B149-4CAE-7748-A024-8887DEC688CD}">
      <dgm:prSet phldrT="[Text]" custT="1"/>
      <dgm:spPr/>
      <dgm:t>
        <a:bodyPr/>
        <a:lstStyle/>
        <a:p>
          <a:r>
            <a:rPr lang="en-US" sz="1050"/>
            <a:t>Best Measure of "Ability to Pay"</a:t>
          </a:r>
        </a:p>
      </dgm:t>
    </dgm:pt>
    <dgm:pt modelId="{2BA748E6-246A-5A4B-A444-3BF3B87AD9FE}" type="parTrans" cxnId="{CF73836C-C501-6E45-AD14-BAC3D6303EDE}">
      <dgm:prSet/>
      <dgm:spPr/>
      <dgm:t>
        <a:bodyPr/>
        <a:lstStyle/>
        <a:p>
          <a:endParaRPr lang="en-US" sz="1050"/>
        </a:p>
      </dgm:t>
    </dgm:pt>
    <dgm:pt modelId="{4DCAF818-EDC3-6346-A491-1167D70AE192}" type="sibTrans" cxnId="{CF73836C-C501-6E45-AD14-BAC3D6303EDE}">
      <dgm:prSet/>
      <dgm:spPr/>
      <dgm:t>
        <a:bodyPr/>
        <a:lstStyle/>
        <a:p>
          <a:endParaRPr lang="en-US" sz="1050"/>
        </a:p>
      </dgm:t>
    </dgm:pt>
    <dgm:pt modelId="{BA5C8233-6A66-704C-B022-F404F0CCC858}">
      <dgm:prSet phldrT="[Text]" custT="1"/>
      <dgm:spPr/>
      <dgm:t>
        <a:bodyPr/>
        <a:lstStyle/>
        <a:p>
          <a:r>
            <a:rPr lang="en-US" sz="1050"/>
            <a:t>Ideal Equity/Efficiency Trade-Off (Distributional Minimize DWL)</a:t>
          </a:r>
        </a:p>
      </dgm:t>
    </dgm:pt>
    <dgm:pt modelId="{0539F153-F46D-804D-87A7-D50907585831}" type="parTrans" cxnId="{07905E31-EECF-3845-8263-A1560979C21B}">
      <dgm:prSet/>
      <dgm:spPr/>
      <dgm:t>
        <a:bodyPr/>
        <a:lstStyle/>
        <a:p>
          <a:endParaRPr lang="en-US" sz="1050"/>
        </a:p>
      </dgm:t>
    </dgm:pt>
    <dgm:pt modelId="{41102D04-C1DE-8448-B7AB-218F9E8E9F32}" type="sibTrans" cxnId="{07905E31-EECF-3845-8263-A1560979C21B}">
      <dgm:prSet/>
      <dgm:spPr/>
      <dgm:t>
        <a:bodyPr/>
        <a:lstStyle/>
        <a:p>
          <a:endParaRPr lang="en-US" sz="1050"/>
        </a:p>
      </dgm:t>
    </dgm:pt>
    <dgm:pt modelId="{96553079-CA8E-CD4A-9D3C-2389A0E8CA5A}">
      <dgm:prSet phldrT="[Text]" custT="1"/>
      <dgm:spPr/>
      <dgm:t>
        <a:bodyPr/>
        <a:lstStyle/>
        <a:p>
          <a:r>
            <a:rPr lang="en-US" sz="1050"/>
            <a:t>Externalitites</a:t>
          </a:r>
        </a:p>
      </dgm:t>
    </dgm:pt>
    <dgm:pt modelId="{D0550C7C-3845-5F49-BEE5-212EF6BEC4FB}" type="parTrans" cxnId="{85F14D4F-3A12-9746-BBC4-59BAEBEEEA7B}">
      <dgm:prSet/>
      <dgm:spPr/>
      <dgm:t>
        <a:bodyPr/>
        <a:lstStyle/>
        <a:p>
          <a:endParaRPr lang="en-US" sz="1050"/>
        </a:p>
      </dgm:t>
    </dgm:pt>
    <dgm:pt modelId="{3DB00953-D6E5-2644-B40D-C8B3060CF4C4}" type="sibTrans" cxnId="{85F14D4F-3A12-9746-BBC4-59BAEBEEEA7B}">
      <dgm:prSet/>
      <dgm:spPr/>
      <dgm:t>
        <a:bodyPr/>
        <a:lstStyle/>
        <a:p>
          <a:endParaRPr lang="en-US" sz="1050"/>
        </a:p>
      </dgm:t>
    </dgm:pt>
    <dgm:pt modelId="{664BCE03-F192-7141-81EA-9456CA0431AA}">
      <dgm:prSet custT="1"/>
      <dgm:spPr/>
      <dgm:t>
        <a:bodyPr/>
        <a:lstStyle/>
        <a:p>
          <a:r>
            <a:rPr lang="en-US" sz="1050"/>
            <a:t>Public Goods</a:t>
          </a:r>
        </a:p>
      </dgm:t>
    </dgm:pt>
    <dgm:pt modelId="{94C959F2-AA04-9B48-B9F0-0884D3A84E74}" type="parTrans" cxnId="{647A3DF9-26F7-EF4D-B10D-4DE020E24666}">
      <dgm:prSet/>
      <dgm:spPr/>
      <dgm:t>
        <a:bodyPr/>
        <a:lstStyle/>
        <a:p>
          <a:endParaRPr lang="en-US" sz="1050"/>
        </a:p>
      </dgm:t>
    </dgm:pt>
    <dgm:pt modelId="{297488DA-3216-734C-8C85-B050BE9D939B}" type="sibTrans" cxnId="{647A3DF9-26F7-EF4D-B10D-4DE020E24666}">
      <dgm:prSet/>
      <dgm:spPr/>
      <dgm:t>
        <a:bodyPr/>
        <a:lstStyle/>
        <a:p>
          <a:endParaRPr lang="en-US" sz="1050"/>
        </a:p>
      </dgm:t>
    </dgm:pt>
    <dgm:pt modelId="{270835A4-A9E8-4746-8E8D-6ED4582DA4D2}">
      <dgm:prSet custT="1"/>
      <dgm:spPr/>
      <dgm:t>
        <a:bodyPr/>
        <a:lstStyle/>
        <a:p>
          <a:r>
            <a:rPr lang="en-US" sz="1050"/>
            <a:t>Administration and Compliance Costs</a:t>
          </a:r>
        </a:p>
      </dgm:t>
    </dgm:pt>
    <dgm:pt modelId="{D799804D-75D2-A845-8E2C-40E1559322F7}" type="parTrans" cxnId="{EB164CF1-4269-EA45-AF98-DC1478DB07FA}">
      <dgm:prSet/>
      <dgm:spPr/>
      <dgm:t>
        <a:bodyPr/>
        <a:lstStyle/>
        <a:p>
          <a:endParaRPr lang="en-US" sz="1050"/>
        </a:p>
      </dgm:t>
    </dgm:pt>
    <dgm:pt modelId="{BC20BBE6-9153-E14E-94E3-38135F82FA89}" type="sibTrans" cxnId="{EB164CF1-4269-EA45-AF98-DC1478DB07FA}">
      <dgm:prSet/>
      <dgm:spPr/>
      <dgm:t>
        <a:bodyPr/>
        <a:lstStyle/>
        <a:p>
          <a:endParaRPr lang="en-US" sz="1050"/>
        </a:p>
      </dgm:t>
    </dgm:pt>
    <dgm:pt modelId="{32D52072-8DB7-8C40-AE97-55159A86D791}">
      <dgm:prSet custT="1"/>
      <dgm:spPr/>
      <dgm:t>
        <a:bodyPr/>
        <a:lstStyle/>
        <a:p>
          <a:r>
            <a:rPr lang="en-US" sz="1050"/>
            <a:t>Fiscal Policy</a:t>
          </a:r>
        </a:p>
      </dgm:t>
    </dgm:pt>
    <dgm:pt modelId="{16974194-C81F-4148-9D9A-7AFABE89A744}" type="parTrans" cxnId="{4BCC6E4F-DE71-7F41-BDDC-E775FF7AE997}">
      <dgm:prSet/>
      <dgm:spPr/>
      <dgm:t>
        <a:bodyPr/>
        <a:lstStyle/>
        <a:p>
          <a:endParaRPr lang="en-US" sz="1050"/>
        </a:p>
      </dgm:t>
    </dgm:pt>
    <dgm:pt modelId="{012771ED-AD7F-EC40-90F7-68A27AB3AF20}" type="sibTrans" cxnId="{4BCC6E4F-DE71-7F41-BDDC-E775FF7AE997}">
      <dgm:prSet/>
      <dgm:spPr/>
      <dgm:t>
        <a:bodyPr/>
        <a:lstStyle/>
        <a:p>
          <a:endParaRPr lang="en-US" sz="1050"/>
        </a:p>
      </dgm:t>
    </dgm:pt>
    <dgm:pt modelId="{8E0CEBB7-CD01-1D49-A626-A7E09AE95FF2}" type="pres">
      <dgm:prSet presAssocID="{739D0AF3-F4D7-2844-AA7B-64BF3E6E9361}" presName="Name0" presStyleCnt="0">
        <dgm:presLayoutVars>
          <dgm:chPref val="1"/>
          <dgm:dir/>
          <dgm:animOne val="branch"/>
          <dgm:animLvl val="lvl"/>
          <dgm:resizeHandles/>
        </dgm:presLayoutVars>
      </dgm:prSet>
      <dgm:spPr/>
      <dgm:t>
        <a:bodyPr/>
        <a:lstStyle/>
        <a:p>
          <a:endParaRPr lang="en-US"/>
        </a:p>
      </dgm:t>
    </dgm:pt>
    <dgm:pt modelId="{4AC9276C-512C-1048-98A9-CC1E0B456AF8}" type="pres">
      <dgm:prSet presAssocID="{AE62F166-47A0-7E41-8DFE-0D3A42768D51}" presName="vertOne" presStyleCnt="0"/>
      <dgm:spPr/>
    </dgm:pt>
    <dgm:pt modelId="{3163EF79-9C98-ED4A-B0A2-A14A866EA960}" type="pres">
      <dgm:prSet presAssocID="{AE62F166-47A0-7E41-8DFE-0D3A42768D51}" presName="txOne" presStyleLbl="node0" presStyleIdx="0" presStyleCnt="1">
        <dgm:presLayoutVars>
          <dgm:chPref val="3"/>
        </dgm:presLayoutVars>
      </dgm:prSet>
      <dgm:spPr/>
      <dgm:t>
        <a:bodyPr/>
        <a:lstStyle/>
        <a:p>
          <a:endParaRPr lang="en-US"/>
        </a:p>
      </dgm:t>
    </dgm:pt>
    <dgm:pt modelId="{EE7C8124-9A8F-9E4D-A83D-CAACF8842F6D}" type="pres">
      <dgm:prSet presAssocID="{AE62F166-47A0-7E41-8DFE-0D3A42768D51}" presName="parTransOne" presStyleCnt="0"/>
      <dgm:spPr/>
    </dgm:pt>
    <dgm:pt modelId="{B2F956F2-5041-5E4F-9039-5485BA570322}" type="pres">
      <dgm:prSet presAssocID="{AE62F166-47A0-7E41-8DFE-0D3A42768D51}" presName="horzOne" presStyleCnt="0"/>
      <dgm:spPr/>
    </dgm:pt>
    <dgm:pt modelId="{2BAE1CC7-2210-AA4E-8D87-9F84D6D89F38}" type="pres">
      <dgm:prSet presAssocID="{D344C127-A67F-A845-B4DD-8DB8C2AB02DE}" presName="vertTwo" presStyleCnt="0"/>
      <dgm:spPr/>
    </dgm:pt>
    <dgm:pt modelId="{5D377F89-34E1-F247-BF38-17F7C942337D}" type="pres">
      <dgm:prSet presAssocID="{D344C127-A67F-A845-B4DD-8DB8C2AB02DE}" presName="txTwo" presStyleLbl="node2" presStyleIdx="0" presStyleCnt="1">
        <dgm:presLayoutVars>
          <dgm:chPref val="3"/>
        </dgm:presLayoutVars>
      </dgm:prSet>
      <dgm:spPr/>
      <dgm:t>
        <a:bodyPr/>
        <a:lstStyle/>
        <a:p>
          <a:endParaRPr lang="en-US"/>
        </a:p>
      </dgm:t>
    </dgm:pt>
    <dgm:pt modelId="{D44E5E48-673D-AB44-9A04-86FEC59161C2}" type="pres">
      <dgm:prSet presAssocID="{D344C127-A67F-A845-B4DD-8DB8C2AB02DE}" presName="parTransTwo" presStyleCnt="0"/>
      <dgm:spPr/>
    </dgm:pt>
    <dgm:pt modelId="{4B0B79FB-7054-A040-B926-6F5513B5D441}" type="pres">
      <dgm:prSet presAssocID="{D344C127-A67F-A845-B4DD-8DB8C2AB02DE}" presName="horzTwo" presStyleCnt="0"/>
      <dgm:spPr/>
    </dgm:pt>
    <dgm:pt modelId="{3FD34D6E-529F-194C-AA6F-1395399B4D9B}" type="pres">
      <dgm:prSet presAssocID="{AC7EAA3B-4468-1548-ACDB-6697C38ACC9F}" presName="vertThree" presStyleCnt="0"/>
      <dgm:spPr/>
    </dgm:pt>
    <dgm:pt modelId="{142375D6-5F15-524C-8F40-A7ECF93F7F3A}" type="pres">
      <dgm:prSet presAssocID="{AC7EAA3B-4468-1548-ACDB-6697C38ACC9F}" presName="txThree" presStyleLbl="node3" presStyleIdx="0" presStyleCnt="1">
        <dgm:presLayoutVars>
          <dgm:chPref val="3"/>
        </dgm:presLayoutVars>
      </dgm:prSet>
      <dgm:spPr/>
      <dgm:t>
        <a:bodyPr/>
        <a:lstStyle/>
        <a:p>
          <a:endParaRPr lang="en-US"/>
        </a:p>
      </dgm:t>
    </dgm:pt>
    <dgm:pt modelId="{AB4E7F45-2AF8-5646-9037-606FC4C6273B}" type="pres">
      <dgm:prSet presAssocID="{AC7EAA3B-4468-1548-ACDB-6697C38ACC9F}" presName="parTransThree" presStyleCnt="0"/>
      <dgm:spPr/>
    </dgm:pt>
    <dgm:pt modelId="{77BF55FD-0252-7345-9D2B-ACCA60C1D3C9}" type="pres">
      <dgm:prSet presAssocID="{AC7EAA3B-4468-1548-ACDB-6697C38ACC9F}" presName="horzThree" presStyleCnt="0"/>
      <dgm:spPr/>
    </dgm:pt>
    <dgm:pt modelId="{EC1E2B20-8995-0F45-95FB-E90C308DFD19}" type="pres">
      <dgm:prSet presAssocID="{9458B149-4CAE-7748-A024-8887DEC688CD}" presName="vertFour" presStyleCnt="0">
        <dgm:presLayoutVars>
          <dgm:chPref val="3"/>
        </dgm:presLayoutVars>
      </dgm:prSet>
      <dgm:spPr/>
    </dgm:pt>
    <dgm:pt modelId="{28CDDAA3-BA0F-924B-A517-BCF470FCC805}" type="pres">
      <dgm:prSet presAssocID="{9458B149-4CAE-7748-A024-8887DEC688CD}" presName="txFour" presStyleLbl="node4" presStyleIdx="0" presStyleCnt="6">
        <dgm:presLayoutVars>
          <dgm:chPref val="3"/>
        </dgm:presLayoutVars>
      </dgm:prSet>
      <dgm:spPr/>
      <dgm:t>
        <a:bodyPr/>
        <a:lstStyle/>
        <a:p>
          <a:endParaRPr lang="en-US"/>
        </a:p>
      </dgm:t>
    </dgm:pt>
    <dgm:pt modelId="{CD669259-0321-2A4A-B6EB-30A03641EC2D}" type="pres">
      <dgm:prSet presAssocID="{9458B149-4CAE-7748-A024-8887DEC688CD}" presName="parTransFour" presStyleCnt="0"/>
      <dgm:spPr/>
    </dgm:pt>
    <dgm:pt modelId="{B421FE9F-F81B-D54C-BA2D-03F74C57018E}" type="pres">
      <dgm:prSet presAssocID="{9458B149-4CAE-7748-A024-8887DEC688CD}" presName="horzFour" presStyleCnt="0"/>
      <dgm:spPr/>
    </dgm:pt>
    <dgm:pt modelId="{F5BC1321-96C4-2249-A21E-17BA4E86E8C2}" type="pres">
      <dgm:prSet presAssocID="{BA5C8233-6A66-704C-B022-F404F0CCC858}" presName="vertFour" presStyleCnt="0">
        <dgm:presLayoutVars>
          <dgm:chPref val="3"/>
        </dgm:presLayoutVars>
      </dgm:prSet>
      <dgm:spPr/>
    </dgm:pt>
    <dgm:pt modelId="{18B28722-CEA3-6348-ACF9-992AE0121348}" type="pres">
      <dgm:prSet presAssocID="{BA5C8233-6A66-704C-B022-F404F0CCC858}" presName="txFour" presStyleLbl="node4" presStyleIdx="1" presStyleCnt="6">
        <dgm:presLayoutVars>
          <dgm:chPref val="3"/>
        </dgm:presLayoutVars>
      </dgm:prSet>
      <dgm:spPr/>
      <dgm:t>
        <a:bodyPr/>
        <a:lstStyle/>
        <a:p>
          <a:endParaRPr lang="en-US"/>
        </a:p>
      </dgm:t>
    </dgm:pt>
    <dgm:pt modelId="{B035464A-03C1-C04C-A508-DB95C939DBCA}" type="pres">
      <dgm:prSet presAssocID="{BA5C8233-6A66-704C-B022-F404F0CCC858}" presName="parTransFour" presStyleCnt="0"/>
      <dgm:spPr/>
    </dgm:pt>
    <dgm:pt modelId="{051B858A-DD1B-3946-ACF2-55EE3C0794C2}" type="pres">
      <dgm:prSet presAssocID="{BA5C8233-6A66-704C-B022-F404F0CCC858}" presName="horzFour" presStyleCnt="0"/>
      <dgm:spPr/>
    </dgm:pt>
    <dgm:pt modelId="{F3D28DEA-03D0-6646-BFB3-1594FBE65585}" type="pres">
      <dgm:prSet presAssocID="{96553079-CA8E-CD4A-9D3C-2389A0E8CA5A}" presName="vertFour" presStyleCnt="0">
        <dgm:presLayoutVars>
          <dgm:chPref val="3"/>
        </dgm:presLayoutVars>
      </dgm:prSet>
      <dgm:spPr/>
    </dgm:pt>
    <dgm:pt modelId="{8CC0C1DC-E001-E84C-9CD4-C81B7D6C42BE}" type="pres">
      <dgm:prSet presAssocID="{96553079-CA8E-CD4A-9D3C-2389A0E8CA5A}" presName="txFour" presStyleLbl="node4" presStyleIdx="2" presStyleCnt="6">
        <dgm:presLayoutVars>
          <dgm:chPref val="3"/>
        </dgm:presLayoutVars>
      </dgm:prSet>
      <dgm:spPr/>
      <dgm:t>
        <a:bodyPr/>
        <a:lstStyle/>
        <a:p>
          <a:endParaRPr lang="en-US"/>
        </a:p>
      </dgm:t>
    </dgm:pt>
    <dgm:pt modelId="{CC8E06A6-9985-7B4D-A70E-106B26C23752}" type="pres">
      <dgm:prSet presAssocID="{96553079-CA8E-CD4A-9D3C-2389A0E8CA5A}" presName="horzFour" presStyleCnt="0"/>
      <dgm:spPr/>
    </dgm:pt>
    <dgm:pt modelId="{9B67D798-E1D9-0B47-A1A1-1E5BBAD1DAF6}" type="pres">
      <dgm:prSet presAssocID="{3DB00953-D6E5-2644-B40D-C8B3060CF4C4}" presName="sibSpaceFour" presStyleCnt="0"/>
      <dgm:spPr/>
    </dgm:pt>
    <dgm:pt modelId="{AE478144-C8D2-9345-955B-1A0B13C4CF7E}" type="pres">
      <dgm:prSet presAssocID="{664BCE03-F192-7141-81EA-9456CA0431AA}" presName="vertFour" presStyleCnt="0">
        <dgm:presLayoutVars>
          <dgm:chPref val="3"/>
        </dgm:presLayoutVars>
      </dgm:prSet>
      <dgm:spPr/>
    </dgm:pt>
    <dgm:pt modelId="{89F47739-11BD-8B4E-A2FE-D00225B08BDA}" type="pres">
      <dgm:prSet presAssocID="{664BCE03-F192-7141-81EA-9456CA0431AA}" presName="txFour" presStyleLbl="node4" presStyleIdx="3" presStyleCnt="6">
        <dgm:presLayoutVars>
          <dgm:chPref val="3"/>
        </dgm:presLayoutVars>
      </dgm:prSet>
      <dgm:spPr/>
      <dgm:t>
        <a:bodyPr/>
        <a:lstStyle/>
        <a:p>
          <a:endParaRPr lang="en-US"/>
        </a:p>
      </dgm:t>
    </dgm:pt>
    <dgm:pt modelId="{0864D60B-DA38-6A4A-B102-3C37115C6AE0}" type="pres">
      <dgm:prSet presAssocID="{664BCE03-F192-7141-81EA-9456CA0431AA}" presName="parTransFour" presStyleCnt="0"/>
      <dgm:spPr/>
    </dgm:pt>
    <dgm:pt modelId="{0FA74EA5-1B25-B145-A0BC-D71015CD566B}" type="pres">
      <dgm:prSet presAssocID="{664BCE03-F192-7141-81EA-9456CA0431AA}" presName="horzFour" presStyleCnt="0"/>
      <dgm:spPr/>
    </dgm:pt>
    <dgm:pt modelId="{4C1372DB-B789-F043-BD42-8714FEF19BE8}" type="pres">
      <dgm:prSet presAssocID="{32D52072-8DB7-8C40-AE97-55159A86D791}" presName="vertFour" presStyleCnt="0">
        <dgm:presLayoutVars>
          <dgm:chPref val="3"/>
        </dgm:presLayoutVars>
      </dgm:prSet>
      <dgm:spPr/>
    </dgm:pt>
    <dgm:pt modelId="{C5679CC7-35F0-C146-95A7-711A4130B184}" type="pres">
      <dgm:prSet presAssocID="{32D52072-8DB7-8C40-AE97-55159A86D791}" presName="txFour" presStyleLbl="node4" presStyleIdx="4" presStyleCnt="6">
        <dgm:presLayoutVars>
          <dgm:chPref val="3"/>
        </dgm:presLayoutVars>
      </dgm:prSet>
      <dgm:spPr/>
      <dgm:t>
        <a:bodyPr/>
        <a:lstStyle/>
        <a:p>
          <a:endParaRPr lang="en-US"/>
        </a:p>
      </dgm:t>
    </dgm:pt>
    <dgm:pt modelId="{DC19F872-71E6-6249-A689-13ABE9C950D0}" type="pres">
      <dgm:prSet presAssocID="{32D52072-8DB7-8C40-AE97-55159A86D791}" presName="horzFour" presStyleCnt="0"/>
      <dgm:spPr/>
    </dgm:pt>
    <dgm:pt modelId="{D621FF25-48D4-B044-9A54-094E68E49E21}" type="pres">
      <dgm:prSet presAssocID="{297488DA-3216-734C-8C85-B050BE9D939B}" presName="sibSpaceFour" presStyleCnt="0"/>
      <dgm:spPr/>
    </dgm:pt>
    <dgm:pt modelId="{2BF9ED56-B754-5542-822B-A0FB7A10519F}" type="pres">
      <dgm:prSet presAssocID="{270835A4-A9E8-4746-8E8D-6ED4582DA4D2}" presName="vertFour" presStyleCnt="0">
        <dgm:presLayoutVars>
          <dgm:chPref val="3"/>
        </dgm:presLayoutVars>
      </dgm:prSet>
      <dgm:spPr/>
    </dgm:pt>
    <dgm:pt modelId="{A6828A32-461A-4442-86CF-24A0577EE0AA}" type="pres">
      <dgm:prSet presAssocID="{270835A4-A9E8-4746-8E8D-6ED4582DA4D2}" presName="txFour" presStyleLbl="node4" presStyleIdx="5" presStyleCnt="6">
        <dgm:presLayoutVars>
          <dgm:chPref val="3"/>
        </dgm:presLayoutVars>
      </dgm:prSet>
      <dgm:spPr/>
      <dgm:t>
        <a:bodyPr/>
        <a:lstStyle/>
        <a:p>
          <a:endParaRPr lang="en-US"/>
        </a:p>
      </dgm:t>
    </dgm:pt>
    <dgm:pt modelId="{C2DD2BFA-6EE5-A942-A9AB-F9043E174632}" type="pres">
      <dgm:prSet presAssocID="{270835A4-A9E8-4746-8E8D-6ED4582DA4D2}" presName="horzFour" presStyleCnt="0"/>
      <dgm:spPr/>
    </dgm:pt>
  </dgm:ptLst>
  <dgm:cxnLst>
    <dgm:cxn modelId="{60841D16-D189-3A4B-ADEE-0437E5491BE6}" type="presOf" srcId="{270835A4-A9E8-4746-8E8D-6ED4582DA4D2}" destId="{A6828A32-461A-4442-86CF-24A0577EE0AA}" srcOrd="0" destOrd="0" presId="urn:microsoft.com/office/officeart/2005/8/layout/hierarchy4"/>
    <dgm:cxn modelId="{07905E31-EECF-3845-8263-A1560979C21B}" srcId="{9458B149-4CAE-7748-A024-8887DEC688CD}" destId="{BA5C8233-6A66-704C-B022-F404F0CCC858}" srcOrd="0" destOrd="0" parTransId="{0539F153-F46D-804D-87A7-D50907585831}" sibTransId="{41102D04-C1DE-8448-B7AB-218F9E8E9F32}"/>
    <dgm:cxn modelId="{87A6BFE5-F395-E34F-820B-88E8F65D80D9}" type="presOf" srcId="{AE62F166-47A0-7E41-8DFE-0D3A42768D51}" destId="{3163EF79-9C98-ED4A-B0A2-A14A866EA960}" srcOrd="0" destOrd="0" presId="urn:microsoft.com/office/officeart/2005/8/layout/hierarchy4"/>
    <dgm:cxn modelId="{A4ACC8B0-DFDA-BD4B-96E5-DF62A04C8A84}" srcId="{D344C127-A67F-A845-B4DD-8DB8C2AB02DE}" destId="{AC7EAA3B-4468-1548-ACDB-6697C38ACC9F}" srcOrd="0" destOrd="0" parTransId="{1F57AAA7-5E6E-2549-B2BA-3A51EAC49518}" sibTransId="{FAE46210-2F7D-C849-A131-E8008E8DA6A8}"/>
    <dgm:cxn modelId="{4BCC6E4F-DE71-7F41-BDDC-E775FF7AE997}" srcId="{664BCE03-F192-7141-81EA-9456CA0431AA}" destId="{32D52072-8DB7-8C40-AE97-55159A86D791}" srcOrd="0" destOrd="0" parTransId="{16974194-C81F-4148-9D9A-7AFABE89A744}" sibTransId="{012771ED-AD7F-EC40-90F7-68A27AB3AF20}"/>
    <dgm:cxn modelId="{519AFA51-8AD7-6B4E-9C09-79C8C3A5BEB2}" srcId="{AE62F166-47A0-7E41-8DFE-0D3A42768D51}" destId="{D344C127-A67F-A845-B4DD-8DB8C2AB02DE}" srcOrd="0" destOrd="0" parTransId="{5E90A217-F8A7-C741-91B9-FFF722BCBCCB}" sibTransId="{FC8DB9E0-B715-6947-946A-5153C2F6F80B}"/>
    <dgm:cxn modelId="{85F14D4F-3A12-9746-BBC4-59BAEBEEEA7B}" srcId="{BA5C8233-6A66-704C-B022-F404F0CCC858}" destId="{96553079-CA8E-CD4A-9D3C-2389A0E8CA5A}" srcOrd="0" destOrd="0" parTransId="{D0550C7C-3845-5F49-BEE5-212EF6BEC4FB}" sibTransId="{3DB00953-D6E5-2644-B40D-C8B3060CF4C4}"/>
    <dgm:cxn modelId="{AD3D6A0B-615D-E342-A4C8-DFF3643B570E}" type="presOf" srcId="{664BCE03-F192-7141-81EA-9456CA0431AA}" destId="{89F47739-11BD-8B4E-A2FE-D00225B08BDA}" srcOrd="0" destOrd="0" presId="urn:microsoft.com/office/officeart/2005/8/layout/hierarchy4"/>
    <dgm:cxn modelId="{75B89487-E5F9-EF4C-9315-E4EA48B0C9B1}" type="presOf" srcId="{9458B149-4CAE-7748-A024-8887DEC688CD}" destId="{28CDDAA3-BA0F-924B-A517-BCF470FCC805}" srcOrd="0" destOrd="0" presId="urn:microsoft.com/office/officeart/2005/8/layout/hierarchy4"/>
    <dgm:cxn modelId="{647A3DF9-26F7-EF4D-B10D-4DE020E24666}" srcId="{BA5C8233-6A66-704C-B022-F404F0CCC858}" destId="{664BCE03-F192-7141-81EA-9456CA0431AA}" srcOrd="1" destOrd="0" parTransId="{94C959F2-AA04-9B48-B9F0-0884D3A84E74}" sibTransId="{297488DA-3216-734C-8C85-B050BE9D939B}"/>
    <dgm:cxn modelId="{EB164CF1-4269-EA45-AF98-DC1478DB07FA}" srcId="{BA5C8233-6A66-704C-B022-F404F0CCC858}" destId="{270835A4-A9E8-4746-8E8D-6ED4582DA4D2}" srcOrd="2" destOrd="0" parTransId="{D799804D-75D2-A845-8E2C-40E1559322F7}" sibTransId="{BC20BBE6-9153-E14E-94E3-38135F82FA89}"/>
    <dgm:cxn modelId="{6BF5A18C-395F-5848-B647-8F78D1D1A022}" type="presOf" srcId="{96553079-CA8E-CD4A-9D3C-2389A0E8CA5A}" destId="{8CC0C1DC-E001-E84C-9CD4-C81B7D6C42BE}" srcOrd="0" destOrd="0" presId="urn:microsoft.com/office/officeart/2005/8/layout/hierarchy4"/>
    <dgm:cxn modelId="{DCEB11B4-0093-1847-8963-95DF8AF1EA0E}" type="presOf" srcId="{BA5C8233-6A66-704C-B022-F404F0CCC858}" destId="{18B28722-CEA3-6348-ACF9-992AE0121348}" srcOrd="0" destOrd="0" presId="urn:microsoft.com/office/officeart/2005/8/layout/hierarchy4"/>
    <dgm:cxn modelId="{8D0579B8-1BEC-354C-BD8F-55442E80C52F}" type="presOf" srcId="{AC7EAA3B-4468-1548-ACDB-6697C38ACC9F}" destId="{142375D6-5F15-524C-8F40-A7ECF93F7F3A}" srcOrd="0" destOrd="0" presId="urn:microsoft.com/office/officeart/2005/8/layout/hierarchy4"/>
    <dgm:cxn modelId="{E5AD3A88-1483-0C41-8B2C-937105F779C7}" type="presOf" srcId="{739D0AF3-F4D7-2844-AA7B-64BF3E6E9361}" destId="{8E0CEBB7-CD01-1D49-A626-A7E09AE95FF2}" srcOrd="0" destOrd="0" presId="urn:microsoft.com/office/officeart/2005/8/layout/hierarchy4"/>
    <dgm:cxn modelId="{CF73836C-C501-6E45-AD14-BAC3D6303EDE}" srcId="{AC7EAA3B-4468-1548-ACDB-6697C38ACC9F}" destId="{9458B149-4CAE-7748-A024-8887DEC688CD}" srcOrd="0" destOrd="0" parTransId="{2BA748E6-246A-5A4B-A444-3BF3B87AD9FE}" sibTransId="{4DCAF818-EDC3-6346-A491-1167D70AE192}"/>
    <dgm:cxn modelId="{9A8FBB96-21C1-F04B-AA30-8A8B7471B394}" type="presOf" srcId="{32D52072-8DB7-8C40-AE97-55159A86D791}" destId="{C5679CC7-35F0-C146-95A7-711A4130B184}" srcOrd="0" destOrd="0" presId="urn:microsoft.com/office/officeart/2005/8/layout/hierarchy4"/>
    <dgm:cxn modelId="{3BF6779F-68F4-0844-9420-ABDEF4F98941}" srcId="{739D0AF3-F4D7-2844-AA7B-64BF3E6E9361}" destId="{AE62F166-47A0-7E41-8DFE-0D3A42768D51}" srcOrd="0" destOrd="0" parTransId="{7CF95197-AF81-9248-984A-60661D74FF22}" sibTransId="{8CF7B3CE-26DB-6846-844B-4F62F025869D}"/>
    <dgm:cxn modelId="{618F4ECB-5489-334A-A9B8-C6F6242D04AA}" type="presOf" srcId="{D344C127-A67F-A845-B4DD-8DB8C2AB02DE}" destId="{5D377F89-34E1-F247-BF38-17F7C942337D}" srcOrd="0" destOrd="0" presId="urn:microsoft.com/office/officeart/2005/8/layout/hierarchy4"/>
    <dgm:cxn modelId="{AB0854B1-9203-2F48-987D-E5C3BBA7BFBA}" type="presParOf" srcId="{8E0CEBB7-CD01-1D49-A626-A7E09AE95FF2}" destId="{4AC9276C-512C-1048-98A9-CC1E0B456AF8}" srcOrd="0" destOrd="0" presId="urn:microsoft.com/office/officeart/2005/8/layout/hierarchy4"/>
    <dgm:cxn modelId="{C22BBE36-F30D-8842-AF73-551618B0B9ED}" type="presParOf" srcId="{4AC9276C-512C-1048-98A9-CC1E0B456AF8}" destId="{3163EF79-9C98-ED4A-B0A2-A14A866EA960}" srcOrd="0" destOrd="0" presId="urn:microsoft.com/office/officeart/2005/8/layout/hierarchy4"/>
    <dgm:cxn modelId="{F0DEBB19-58C5-8C47-A0A2-004C93CEDA47}" type="presParOf" srcId="{4AC9276C-512C-1048-98A9-CC1E0B456AF8}" destId="{EE7C8124-9A8F-9E4D-A83D-CAACF8842F6D}" srcOrd="1" destOrd="0" presId="urn:microsoft.com/office/officeart/2005/8/layout/hierarchy4"/>
    <dgm:cxn modelId="{61FCB87F-A761-9D46-A956-AB9354B3CCB7}" type="presParOf" srcId="{4AC9276C-512C-1048-98A9-CC1E0B456AF8}" destId="{B2F956F2-5041-5E4F-9039-5485BA570322}" srcOrd="2" destOrd="0" presId="urn:microsoft.com/office/officeart/2005/8/layout/hierarchy4"/>
    <dgm:cxn modelId="{3613129A-4736-B54F-9EFF-D0A0097511E0}" type="presParOf" srcId="{B2F956F2-5041-5E4F-9039-5485BA570322}" destId="{2BAE1CC7-2210-AA4E-8D87-9F84D6D89F38}" srcOrd="0" destOrd="0" presId="urn:microsoft.com/office/officeart/2005/8/layout/hierarchy4"/>
    <dgm:cxn modelId="{6CC1716C-634C-8542-8ECA-E97A38202488}" type="presParOf" srcId="{2BAE1CC7-2210-AA4E-8D87-9F84D6D89F38}" destId="{5D377F89-34E1-F247-BF38-17F7C942337D}" srcOrd="0" destOrd="0" presId="urn:microsoft.com/office/officeart/2005/8/layout/hierarchy4"/>
    <dgm:cxn modelId="{55FE4488-111B-7C47-9192-084BAC7F21E5}" type="presParOf" srcId="{2BAE1CC7-2210-AA4E-8D87-9F84D6D89F38}" destId="{D44E5E48-673D-AB44-9A04-86FEC59161C2}" srcOrd="1" destOrd="0" presId="urn:microsoft.com/office/officeart/2005/8/layout/hierarchy4"/>
    <dgm:cxn modelId="{4859C43C-4E26-EC4A-B56E-80C41E8309DF}" type="presParOf" srcId="{2BAE1CC7-2210-AA4E-8D87-9F84D6D89F38}" destId="{4B0B79FB-7054-A040-B926-6F5513B5D441}" srcOrd="2" destOrd="0" presId="urn:microsoft.com/office/officeart/2005/8/layout/hierarchy4"/>
    <dgm:cxn modelId="{9F743E14-5533-1C48-9984-F90F23A87389}" type="presParOf" srcId="{4B0B79FB-7054-A040-B926-6F5513B5D441}" destId="{3FD34D6E-529F-194C-AA6F-1395399B4D9B}" srcOrd="0" destOrd="0" presId="urn:microsoft.com/office/officeart/2005/8/layout/hierarchy4"/>
    <dgm:cxn modelId="{4396016C-33DA-0C4B-B843-DFAAC38119A4}" type="presParOf" srcId="{3FD34D6E-529F-194C-AA6F-1395399B4D9B}" destId="{142375D6-5F15-524C-8F40-A7ECF93F7F3A}" srcOrd="0" destOrd="0" presId="urn:microsoft.com/office/officeart/2005/8/layout/hierarchy4"/>
    <dgm:cxn modelId="{7003199E-B692-F346-959C-9CEB2F18A06C}" type="presParOf" srcId="{3FD34D6E-529F-194C-AA6F-1395399B4D9B}" destId="{AB4E7F45-2AF8-5646-9037-606FC4C6273B}" srcOrd="1" destOrd="0" presId="urn:microsoft.com/office/officeart/2005/8/layout/hierarchy4"/>
    <dgm:cxn modelId="{1B255FB9-2058-0C46-BA8C-5BF1A3D9B4B9}" type="presParOf" srcId="{3FD34D6E-529F-194C-AA6F-1395399B4D9B}" destId="{77BF55FD-0252-7345-9D2B-ACCA60C1D3C9}" srcOrd="2" destOrd="0" presId="urn:microsoft.com/office/officeart/2005/8/layout/hierarchy4"/>
    <dgm:cxn modelId="{473A22F3-3EF8-E040-BC1B-8551BE0E9090}" type="presParOf" srcId="{77BF55FD-0252-7345-9D2B-ACCA60C1D3C9}" destId="{EC1E2B20-8995-0F45-95FB-E90C308DFD19}" srcOrd="0" destOrd="0" presId="urn:microsoft.com/office/officeart/2005/8/layout/hierarchy4"/>
    <dgm:cxn modelId="{9FA53DAA-1473-724C-9AAC-F9547BAB60C0}" type="presParOf" srcId="{EC1E2B20-8995-0F45-95FB-E90C308DFD19}" destId="{28CDDAA3-BA0F-924B-A517-BCF470FCC805}" srcOrd="0" destOrd="0" presId="urn:microsoft.com/office/officeart/2005/8/layout/hierarchy4"/>
    <dgm:cxn modelId="{F965474B-4FC5-BA46-B6E9-F201C1767FBB}" type="presParOf" srcId="{EC1E2B20-8995-0F45-95FB-E90C308DFD19}" destId="{CD669259-0321-2A4A-B6EB-30A03641EC2D}" srcOrd="1" destOrd="0" presId="urn:microsoft.com/office/officeart/2005/8/layout/hierarchy4"/>
    <dgm:cxn modelId="{191CCB14-19BE-274B-B1F4-42E7AE94D64E}" type="presParOf" srcId="{EC1E2B20-8995-0F45-95FB-E90C308DFD19}" destId="{B421FE9F-F81B-D54C-BA2D-03F74C57018E}" srcOrd="2" destOrd="0" presId="urn:microsoft.com/office/officeart/2005/8/layout/hierarchy4"/>
    <dgm:cxn modelId="{248D6E54-04AE-D04F-8A25-57A4B9E45EEB}" type="presParOf" srcId="{B421FE9F-F81B-D54C-BA2D-03F74C57018E}" destId="{F5BC1321-96C4-2249-A21E-17BA4E86E8C2}" srcOrd="0" destOrd="0" presId="urn:microsoft.com/office/officeart/2005/8/layout/hierarchy4"/>
    <dgm:cxn modelId="{0ECB7AB9-41EE-9E43-812D-33BC9B2D5887}" type="presParOf" srcId="{F5BC1321-96C4-2249-A21E-17BA4E86E8C2}" destId="{18B28722-CEA3-6348-ACF9-992AE0121348}" srcOrd="0" destOrd="0" presId="urn:microsoft.com/office/officeart/2005/8/layout/hierarchy4"/>
    <dgm:cxn modelId="{82DF3679-E7A8-6746-BC35-D6C40042A773}" type="presParOf" srcId="{F5BC1321-96C4-2249-A21E-17BA4E86E8C2}" destId="{B035464A-03C1-C04C-A508-DB95C939DBCA}" srcOrd="1" destOrd="0" presId="urn:microsoft.com/office/officeart/2005/8/layout/hierarchy4"/>
    <dgm:cxn modelId="{4D1FA3B3-C9F4-9F40-94E2-BD8EA95B22FE}" type="presParOf" srcId="{F5BC1321-96C4-2249-A21E-17BA4E86E8C2}" destId="{051B858A-DD1B-3946-ACF2-55EE3C0794C2}" srcOrd="2" destOrd="0" presId="urn:microsoft.com/office/officeart/2005/8/layout/hierarchy4"/>
    <dgm:cxn modelId="{7DEE2C39-A48F-D74D-AF5B-EB7E34A2E4D8}" type="presParOf" srcId="{051B858A-DD1B-3946-ACF2-55EE3C0794C2}" destId="{F3D28DEA-03D0-6646-BFB3-1594FBE65585}" srcOrd="0" destOrd="0" presId="urn:microsoft.com/office/officeart/2005/8/layout/hierarchy4"/>
    <dgm:cxn modelId="{52295981-0EEE-8B49-BB30-686EED48C5AA}" type="presParOf" srcId="{F3D28DEA-03D0-6646-BFB3-1594FBE65585}" destId="{8CC0C1DC-E001-E84C-9CD4-C81B7D6C42BE}" srcOrd="0" destOrd="0" presId="urn:microsoft.com/office/officeart/2005/8/layout/hierarchy4"/>
    <dgm:cxn modelId="{5ED4DCAC-5EEB-074B-A3D5-F490DE332059}" type="presParOf" srcId="{F3D28DEA-03D0-6646-BFB3-1594FBE65585}" destId="{CC8E06A6-9985-7B4D-A70E-106B26C23752}" srcOrd="1" destOrd="0" presId="urn:microsoft.com/office/officeart/2005/8/layout/hierarchy4"/>
    <dgm:cxn modelId="{C956CE9F-36E6-C449-ADD0-F80865115A55}" type="presParOf" srcId="{051B858A-DD1B-3946-ACF2-55EE3C0794C2}" destId="{9B67D798-E1D9-0B47-A1A1-1E5BBAD1DAF6}" srcOrd="1" destOrd="0" presId="urn:microsoft.com/office/officeart/2005/8/layout/hierarchy4"/>
    <dgm:cxn modelId="{A36B0977-007A-7D48-9DFD-2D481214F6A8}" type="presParOf" srcId="{051B858A-DD1B-3946-ACF2-55EE3C0794C2}" destId="{AE478144-C8D2-9345-955B-1A0B13C4CF7E}" srcOrd="2" destOrd="0" presId="urn:microsoft.com/office/officeart/2005/8/layout/hierarchy4"/>
    <dgm:cxn modelId="{1838664C-486E-1342-9E77-A6EAEEED8E89}" type="presParOf" srcId="{AE478144-C8D2-9345-955B-1A0B13C4CF7E}" destId="{89F47739-11BD-8B4E-A2FE-D00225B08BDA}" srcOrd="0" destOrd="0" presId="urn:microsoft.com/office/officeart/2005/8/layout/hierarchy4"/>
    <dgm:cxn modelId="{B8A35CDB-B89E-814D-8420-FAB8FAD2E205}" type="presParOf" srcId="{AE478144-C8D2-9345-955B-1A0B13C4CF7E}" destId="{0864D60B-DA38-6A4A-B102-3C37115C6AE0}" srcOrd="1" destOrd="0" presId="urn:microsoft.com/office/officeart/2005/8/layout/hierarchy4"/>
    <dgm:cxn modelId="{23CBD79A-9F38-1946-B381-986EDD8C633F}" type="presParOf" srcId="{AE478144-C8D2-9345-955B-1A0B13C4CF7E}" destId="{0FA74EA5-1B25-B145-A0BC-D71015CD566B}" srcOrd="2" destOrd="0" presId="urn:microsoft.com/office/officeart/2005/8/layout/hierarchy4"/>
    <dgm:cxn modelId="{0B0058CD-88A4-1948-BE65-F392FB5EAF2E}" type="presParOf" srcId="{0FA74EA5-1B25-B145-A0BC-D71015CD566B}" destId="{4C1372DB-B789-F043-BD42-8714FEF19BE8}" srcOrd="0" destOrd="0" presId="urn:microsoft.com/office/officeart/2005/8/layout/hierarchy4"/>
    <dgm:cxn modelId="{1805CBF9-4ABD-FB48-BBC3-44AD37BAAD72}" type="presParOf" srcId="{4C1372DB-B789-F043-BD42-8714FEF19BE8}" destId="{C5679CC7-35F0-C146-95A7-711A4130B184}" srcOrd="0" destOrd="0" presId="urn:microsoft.com/office/officeart/2005/8/layout/hierarchy4"/>
    <dgm:cxn modelId="{74337DC4-EED2-1445-8CCB-09D0935ABD61}" type="presParOf" srcId="{4C1372DB-B789-F043-BD42-8714FEF19BE8}" destId="{DC19F872-71E6-6249-A689-13ABE9C950D0}" srcOrd="1" destOrd="0" presId="urn:microsoft.com/office/officeart/2005/8/layout/hierarchy4"/>
    <dgm:cxn modelId="{1142DF93-EC72-1940-966C-72CB7211FAA5}" type="presParOf" srcId="{051B858A-DD1B-3946-ACF2-55EE3C0794C2}" destId="{D621FF25-48D4-B044-9A54-094E68E49E21}" srcOrd="3" destOrd="0" presId="urn:microsoft.com/office/officeart/2005/8/layout/hierarchy4"/>
    <dgm:cxn modelId="{D9BE8076-D2AE-0245-A9B6-EF2ABC0EDCF8}" type="presParOf" srcId="{051B858A-DD1B-3946-ACF2-55EE3C0794C2}" destId="{2BF9ED56-B754-5542-822B-A0FB7A10519F}" srcOrd="4" destOrd="0" presId="urn:microsoft.com/office/officeart/2005/8/layout/hierarchy4"/>
    <dgm:cxn modelId="{0E745BF5-5539-F242-AE04-8BB8BD61A333}" type="presParOf" srcId="{2BF9ED56-B754-5542-822B-A0FB7A10519F}" destId="{A6828A32-461A-4442-86CF-24A0577EE0AA}" srcOrd="0" destOrd="0" presId="urn:microsoft.com/office/officeart/2005/8/layout/hierarchy4"/>
    <dgm:cxn modelId="{AB6F3264-A67D-254B-BB2D-E3B5ED389BEF}" type="presParOf" srcId="{2BF9ED56-B754-5542-822B-A0FB7A10519F}" destId="{C2DD2BFA-6EE5-A942-A9AB-F9043E174632}" srcOrd="1" destOrd="0" presId="urn:microsoft.com/office/officeart/2005/8/layout/hierarchy4"/>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FFA9E9-966B-0A40-B2F7-DF23631C665A}"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1C84F37F-A3D8-9842-9F32-82917CFFD497}">
      <dgm:prSet phldrT="[Text]" custT="1"/>
      <dgm:spPr/>
      <dgm:t>
        <a:bodyPr/>
        <a:lstStyle/>
        <a:p>
          <a:r>
            <a:rPr lang="en-US" sz="1000"/>
            <a:t>C-Corp</a:t>
          </a:r>
        </a:p>
      </dgm:t>
    </dgm:pt>
    <dgm:pt modelId="{BE502EF7-B7D5-C642-A296-E7ADD810D9C9}" type="parTrans" cxnId="{23AD25A7-7970-804F-97E0-7ECAE41CC086}">
      <dgm:prSet/>
      <dgm:spPr/>
      <dgm:t>
        <a:bodyPr/>
        <a:lstStyle/>
        <a:p>
          <a:endParaRPr lang="en-US" sz="1000"/>
        </a:p>
      </dgm:t>
    </dgm:pt>
    <dgm:pt modelId="{0A1A761B-A507-2645-9729-6F96768B1FB5}" type="sibTrans" cxnId="{23AD25A7-7970-804F-97E0-7ECAE41CC086}">
      <dgm:prSet/>
      <dgm:spPr/>
      <dgm:t>
        <a:bodyPr/>
        <a:lstStyle/>
        <a:p>
          <a:endParaRPr lang="en-US" sz="1000"/>
        </a:p>
      </dgm:t>
    </dgm:pt>
    <dgm:pt modelId="{8A931CD8-F732-C54C-ACFF-EEC2C9756B1B}">
      <dgm:prSet phldrT="[Text]" custT="1"/>
      <dgm:spPr/>
      <dgm:t>
        <a:bodyPr/>
        <a:lstStyle/>
        <a:p>
          <a:r>
            <a:rPr lang="en-US" sz="1000"/>
            <a:t>Shareholders--money in, dividends out--get capital gains</a:t>
          </a:r>
        </a:p>
      </dgm:t>
    </dgm:pt>
    <dgm:pt modelId="{6FB197F0-778C-CD43-9328-25D50C59CB72}" type="parTrans" cxnId="{90E45D47-7FA2-2F45-9ED5-732A6197BF39}">
      <dgm:prSet/>
      <dgm:spPr/>
      <dgm:t>
        <a:bodyPr/>
        <a:lstStyle/>
        <a:p>
          <a:endParaRPr lang="en-US" sz="1000"/>
        </a:p>
      </dgm:t>
    </dgm:pt>
    <dgm:pt modelId="{029D38B8-D883-6041-8B9B-801A5C9ADA06}" type="sibTrans" cxnId="{90E45D47-7FA2-2F45-9ED5-732A6197BF39}">
      <dgm:prSet/>
      <dgm:spPr/>
      <dgm:t>
        <a:bodyPr/>
        <a:lstStyle/>
        <a:p>
          <a:endParaRPr lang="en-US" sz="1000"/>
        </a:p>
      </dgm:t>
    </dgm:pt>
    <dgm:pt modelId="{607D84CD-B9DE-D942-8AC7-9384664D2E12}">
      <dgm:prSet phldrT="[Text]" custT="1"/>
      <dgm:spPr/>
      <dgm:t>
        <a:bodyPr/>
        <a:lstStyle/>
        <a:p>
          <a:r>
            <a:rPr lang="en-US" sz="1000"/>
            <a:t>Bondholders--money in, fixed rate of returns--get capital gains</a:t>
          </a:r>
        </a:p>
      </dgm:t>
    </dgm:pt>
    <dgm:pt modelId="{E7F4D5A0-AE28-5E4F-AB07-DB8963081517}" type="parTrans" cxnId="{A36B78E9-64C1-FD4A-986C-A1F1D6EE777A}">
      <dgm:prSet/>
      <dgm:spPr/>
      <dgm:t>
        <a:bodyPr/>
        <a:lstStyle/>
        <a:p>
          <a:endParaRPr lang="en-US" sz="1000"/>
        </a:p>
      </dgm:t>
    </dgm:pt>
    <dgm:pt modelId="{E60F8F18-9476-8D4E-A352-94EB2DEA2840}" type="sibTrans" cxnId="{A36B78E9-64C1-FD4A-986C-A1F1D6EE777A}">
      <dgm:prSet/>
      <dgm:spPr/>
      <dgm:t>
        <a:bodyPr/>
        <a:lstStyle/>
        <a:p>
          <a:endParaRPr lang="en-US" sz="1000"/>
        </a:p>
      </dgm:t>
    </dgm:pt>
    <dgm:pt modelId="{11F52A63-FC30-5244-A1DE-8F3BE54D0568}">
      <dgm:prSet phldrT="[Text]" custT="1"/>
      <dgm:spPr/>
      <dgm:t>
        <a:bodyPr/>
        <a:lstStyle/>
        <a:p>
          <a:r>
            <a:rPr lang="en-US" sz="1000"/>
            <a:t>transfer to 3rd partieson the stock market</a:t>
          </a:r>
        </a:p>
      </dgm:t>
    </dgm:pt>
    <dgm:pt modelId="{C1E54557-B602-914A-9A2F-DFE7666E5F78}" type="parTrans" cxnId="{65258AFD-67C7-FC48-8E61-E529A2E64B0D}">
      <dgm:prSet/>
      <dgm:spPr/>
      <dgm:t>
        <a:bodyPr/>
        <a:lstStyle/>
        <a:p>
          <a:endParaRPr lang="en-US" sz="1000"/>
        </a:p>
      </dgm:t>
    </dgm:pt>
    <dgm:pt modelId="{CDEFC219-2756-2D4F-AF84-D66CA8B888DE}" type="sibTrans" cxnId="{65258AFD-67C7-FC48-8E61-E529A2E64B0D}">
      <dgm:prSet/>
      <dgm:spPr/>
      <dgm:t>
        <a:bodyPr/>
        <a:lstStyle/>
        <a:p>
          <a:endParaRPr lang="en-US" sz="1000"/>
        </a:p>
      </dgm:t>
    </dgm:pt>
    <dgm:pt modelId="{508B50EC-4410-9F40-A974-B001B7388C2A}">
      <dgm:prSet phldrT="[Text]" custT="1"/>
      <dgm:spPr/>
      <dgm:t>
        <a:bodyPr/>
        <a:lstStyle/>
        <a:p>
          <a:r>
            <a:rPr lang="en-US" sz="1000"/>
            <a:t>transfer to 3rd parties on the bond market</a:t>
          </a:r>
        </a:p>
      </dgm:t>
    </dgm:pt>
    <dgm:pt modelId="{E5270475-0672-E249-8B86-2046EF07A777}" type="parTrans" cxnId="{86EEDC0B-372B-2648-B94A-C85590CF1664}">
      <dgm:prSet/>
      <dgm:spPr/>
      <dgm:t>
        <a:bodyPr/>
        <a:lstStyle/>
        <a:p>
          <a:endParaRPr lang="en-US" sz="1000"/>
        </a:p>
      </dgm:t>
    </dgm:pt>
    <dgm:pt modelId="{64F2292B-E85B-574B-905B-657D8BAFA2D5}" type="sibTrans" cxnId="{86EEDC0B-372B-2648-B94A-C85590CF1664}">
      <dgm:prSet/>
      <dgm:spPr/>
      <dgm:t>
        <a:bodyPr/>
        <a:lstStyle/>
        <a:p>
          <a:endParaRPr lang="en-US" sz="1000"/>
        </a:p>
      </dgm:t>
    </dgm:pt>
    <dgm:pt modelId="{8DCEBE04-E82A-F043-9D9D-B861A5CDA602}" type="pres">
      <dgm:prSet presAssocID="{FBFFA9E9-966B-0A40-B2F7-DF23631C665A}" presName="hierChild1" presStyleCnt="0">
        <dgm:presLayoutVars>
          <dgm:orgChart val="1"/>
          <dgm:chPref val="1"/>
          <dgm:dir/>
          <dgm:animOne val="branch"/>
          <dgm:animLvl val="lvl"/>
          <dgm:resizeHandles/>
        </dgm:presLayoutVars>
      </dgm:prSet>
      <dgm:spPr/>
      <dgm:t>
        <a:bodyPr/>
        <a:lstStyle/>
        <a:p>
          <a:endParaRPr lang="en-US"/>
        </a:p>
      </dgm:t>
    </dgm:pt>
    <dgm:pt modelId="{853C77AC-02A5-0741-A2EC-93594A633136}" type="pres">
      <dgm:prSet presAssocID="{1C84F37F-A3D8-9842-9F32-82917CFFD497}" presName="hierRoot1" presStyleCnt="0">
        <dgm:presLayoutVars>
          <dgm:hierBranch val="init"/>
        </dgm:presLayoutVars>
      </dgm:prSet>
      <dgm:spPr/>
    </dgm:pt>
    <dgm:pt modelId="{C3C97EDD-D781-1245-8738-E17A4B04C50F}" type="pres">
      <dgm:prSet presAssocID="{1C84F37F-A3D8-9842-9F32-82917CFFD497}" presName="rootComposite1" presStyleCnt="0"/>
      <dgm:spPr/>
    </dgm:pt>
    <dgm:pt modelId="{7A626B22-265F-5D49-99D2-7DA374298CD1}" type="pres">
      <dgm:prSet presAssocID="{1C84F37F-A3D8-9842-9F32-82917CFFD497}" presName="rootText1" presStyleLbl="node0" presStyleIdx="0" presStyleCnt="1">
        <dgm:presLayoutVars>
          <dgm:chPref val="3"/>
        </dgm:presLayoutVars>
      </dgm:prSet>
      <dgm:spPr/>
      <dgm:t>
        <a:bodyPr/>
        <a:lstStyle/>
        <a:p>
          <a:endParaRPr lang="en-US"/>
        </a:p>
      </dgm:t>
    </dgm:pt>
    <dgm:pt modelId="{E82067E5-9378-8D47-AD5B-C65A63449B46}" type="pres">
      <dgm:prSet presAssocID="{1C84F37F-A3D8-9842-9F32-82917CFFD497}" presName="rootConnector1" presStyleLbl="node1" presStyleIdx="0" presStyleCnt="0"/>
      <dgm:spPr/>
      <dgm:t>
        <a:bodyPr/>
        <a:lstStyle/>
        <a:p>
          <a:endParaRPr lang="en-US"/>
        </a:p>
      </dgm:t>
    </dgm:pt>
    <dgm:pt modelId="{70623D8C-6C9D-404B-B9F6-3C31D6A08A01}" type="pres">
      <dgm:prSet presAssocID="{1C84F37F-A3D8-9842-9F32-82917CFFD497}" presName="hierChild2" presStyleCnt="0"/>
      <dgm:spPr/>
    </dgm:pt>
    <dgm:pt modelId="{D6484C99-FFA4-9D4E-83A7-2223922403C6}" type="pres">
      <dgm:prSet presAssocID="{6FB197F0-778C-CD43-9328-25D50C59CB72}" presName="Name37" presStyleLbl="parChTrans1D2" presStyleIdx="0" presStyleCnt="2"/>
      <dgm:spPr/>
      <dgm:t>
        <a:bodyPr/>
        <a:lstStyle/>
        <a:p>
          <a:endParaRPr lang="en-US"/>
        </a:p>
      </dgm:t>
    </dgm:pt>
    <dgm:pt modelId="{4215CCFF-DE69-AA47-8995-3677DC4A2A95}" type="pres">
      <dgm:prSet presAssocID="{8A931CD8-F732-C54C-ACFF-EEC2C9756B1B}" presName="hierRoot2" presStyleCnt="0">
        <dgm:presLayoutVars>
          <dgm:hierBranch val="init"/>
        </dgm:presLayoutVars>
      </dgm:prSet>
      <dgm:spPr/>
    </dgm:pt>
    <dgm:pt modelId="{D37DD074-F0FE-3A47-AC94-30AD265EC23B}" type="pres">
      <dgm:prSet presAssocID="{8A931CD8-F732-C54C-ACFF-EEC2C9756B1B}" presName="rootComposite" presStyleCnt="0"/>
      <dgm:spPr/>
    </dgm:pt>
    <dgm:pt modelId="{4C5F2211-3283-B241-B178-9611C8109CF6}" type="pres">
      <dgm:prSet presAssocID="{8A931CD8-F732-C54C-ACFF-EEC2C9756B1B}" presName="rootText" presStyleLbl="node2" presStyleIdx="0" presStyleCnt="2" custScaleX="164484">
        <dgm:presLayoutVars>
          <dgm:chPref val="3"/>
        </dgm:presLayoutVars>
      </dgm:prSet>
      <dgm:spPr/>
      <dgm:t>
        <a:bodyPr/>
        <a:lstStyle/>
        <a:p>
          <a:endParaRPr lang="en-US"/>
        </a:p>
      </dgm:t>
    </dgm:pt>
    <dgm:pt modelId="{405F59BC-479C-384B-BBAC-6801FE4D9089}" type="pres">
      <dgm:prSet presAssocID="{8A931CD8-F732-C54C-ACFF-EEC2C9756B1B}" presName="rootConnector" presStyleLbl="node2" presStyleIdx="0" presStyleCnt="2"/>
      <dgm:spPr/>
      <dgm:t>
        <a:bodyPr/>
        <a:lstStyle/>
        <a:p>
          <a:endParaRPr lang="en-US"/>
        </a:p>
      </dgm:t>
    </dgm:pt>
    <dgm:pt modelId="{7DFF297C-0EF0-DB4E-B52E-347041A1A784}" type="pres">
      <dgm:prSet presAssocID="{8A931CD8-F732-C54C-ACFF-EEC2C9756B1B}" presName="hierChild4" presStyleCnt="0"/>
      <dgm:spPr/>
    </dgm:pt>
    <dgm:pt modelId="{74FB6C90-0DCE-BD47-8B43-33B5A920C829}" type="pres">
      <dgm:prSet presAssocID="{C1E54557-B602-914A-9A2F-DFE7666E5F78}" presName="Name37" presStyleLbl="parChTrans1D3" presStyleIdx="0" presStyleCnt="2"/>
      <dgm:spPr/>
      <dgm:t>
        <a:bodyPr/>
        <a:lstStyle/>
        <a:p>
          <a:endParaRPr lang="en-US"/>
        </a:p>
      </dgm:t>
    </dgm:pt>
    <dgm:pt modelId="{D81A1E78-080E-B84E-BB31-D88E643D2467}" type="pres">
      <dgm:prSet presAssocID="{11F52A63-FC30-5244-A1DE-8F3BE54D0568}" presName="hierRoot2" presStyleCnt="0">
        <dgm:presLayoutVars>
          <dgm:hierBranch val="init"/>
        </dgm:presLayoutVars>
      </dgm:prSet>
      <dgm:spPr/>
    </dgm:pt>
    <dgm:pt modelId="{2247D140-BF6B-1A4C-ACE8-8FAB919A36E8}" type="pres">
      <dgm:prSet presAssocID="{11F52A63-FC30-5244-A1DE-8F3BE54D0568}" presName="rootComposite" presStyleCnt="0"/>
      <dgm:spPr/>
    </dgm:pt>
    <dgm:pt modelId="{C78DAEF8-2B13-5043-B2B3-48D07AECAF5D}" type="pres">
      <dgm:prSet presAssocID="{11F52A63-FC30-5244-A1DE-8F3BE54D0568}" presName="rootText" presStyleLbl="node3" presStyleIdx="0" presStyleCnt="2" custScaleX="139564">
        <dgm:presLayoutVars>
          <dgm:chPref val="3"/>
        </dgm:presLayoutVars>
      </dgm:prSet>
      <dgm:spPr/>
      <dgm:t>
        <a:bodyPr/>
        <a:lstStyle/>
        <a:p>
          <a:endParaRPr lang="en-US"/>
        </a:p>
      </dgm:t>
    </dgm:pt>
    <dgm:pt modelId="{C3ED4128-22CA-9B48-B5E7-628E54381805}" type="pres">
      <dgm:prSet presAssocID="{11F52A63-FC30-5244-A1DE-8F3BE54D0568}" presName="rootConnector" presStyleLbl="node3" presStyleIdx="0" presStyleCnt="2"/>
      <dgm:spPr/>
      <dgm:t>
        <a:bodyPr/>
        <a:lstStyle/>
        <a:p>
          <a:endParaRPr lang="en-US"/>
        </a:p>
      </dgm:t>
    </dgm:pt>
    <dgm:pt modelId="{9223636E-B99E-D84A-8FB5-93FAEBACDF20}" type="pres">
      <dgm:prSet presAssocID="{11F52A63-FC30-5244-A1DE-8F3BE54D0568}" presName="hierChild4" presStyleCnt="0"/>
      <dgm:spPr/>
    </dgm:pt>
    <dgm:pt modelId="{70C2F4F3-624A-D741-9D59-BCC44A6D7F4E}" type="pres">
      <dgm:prSet presAssocID="{11F52A63-FC30-5244-A1DE-8F3BE54D0568}" presName="hierChild5" presStyleCnt="0"/>
      <dgm:spPr/>
    </dgm:pt>
    <dgm:pt modelId="{E9D0C0DB-480C-AF4B-8575-05E47E981CC7}" type="pres">
      <dgm:prSet presAssocID="{8A931CD8-F732-C54C-ACFF-EEC2C9756B1B}" presName="hierChild5" presStyleCnt="0"/>
      <dgm:spPr/>
    </dgm:pt>
    <dgm:pt modelId="{69CBFB77-1996-E348-9E18-473B9F1037DE}" type="pres">
      <dgm:prSet presAssocID="{E7F4D5A0-AE28-5E4F-AB07-DB8963081517}" presName="Name37" presStyleLbl="parChTrans1D2" presStyleIdx="1" presStyleCnt="2"/>
      <dgm:spPr/>
      <dgm:t>
        <a:bodyPr/>
        <a:lstStyle/>
        <a:p>
          <a:endParaRPr lang="en-US"/>
        </a:p>
      </dgm:t>
    </dgm:pt>
    <dgm:pt modelId="{F64D3013-46EC-1440-8E7C-B9A1A35FE520}" type="pres">
      <dgm:prSet presAssocID="{607D84CD-B9DE-D942-8AC7-9384664D2E12}" presName="hierRoot2" presStyleCnt="0">
        <dgm:presLayoutVars>
          <dgm:hierBranch val="init"/>
        </dgm:presLayoutVars>
      </dgm:prSet>
      <dgm:spPr/>
    </dgm:pt>
    <dgm:pt modelId="{96A9901A-256D-2344-BD7E-81A163280292}" type="pres">
      <dgm:prSet presAssocID="{607D84CD-B9DE-D942-8AC7-9384664D2E12}" presName="rootComposite" presStyleCnt="0"/>
      <dgm:spPr/>
    </dgm:pt>
    <dgm:pt modelId="{5BC6BBDD-9C58-B34D-93E2-FE6772FB3B2C}" type="pres">
      <dgm:prSet presAssocID="{607D84CD-B9DE-D942-8AC7-9384664D2E12}" presName="rootText" presStyleLbl="node2" presStyleIdx="1" presStyleCnt="2" custScaleX="167806">
        <dgm:presLayoutVars>
          <dgm:chPref val="3"/>
        </dgm:presLayoutVars>
      </dgm:prSet>
      <dgm:spPr/>
      <dgm:t>
        <a:bodyPr/>
        <a:lstStyle/>
        <a:p>
          <a:endParaRPr lang="en-US"/>
        </a:p>
      </dgm:t>
    </dgm:pt>
    <dgm:pt modelId="{B88799D1-7862-B74D-8808-000258B5265B}" type="pres">
      <dgm:prSet presAssocID="{607D84CD-B9DE-D942-8AC7-9384664D2E12}" presName="rootConnector" presStyleLbl="node2" presStyleIdx="1" presStyleCnt="2"/>
      <dgm:spPr/>
      <dgm:t>
        <a:bodyPr/>
        <a:lstStyle/>
        <a:p>
          <a:endParaRPr lang="en-US"/>
        </a:p>
      </dgm:t>
    </dgm:pt>
    <dgm:pt modelId="{3744128B-1423-264E-8BB0-72C77E12A00E}" type="pres">
      <dgm:prSet presAssocID="{607D84CD-B9DE-D942-8AC7-9384664D2E12}" presName="hierChild4" presStyleCnt="0"/>
      <dgm:spPr/>
    </dgm:pt>
    <dgm:pt modelId="{E8940D62-5EDD-FB47-93C6-E8A80CFFC4EB}" type="pres">
      <dgm:prSet presAssocID="{E5270475-0672-E249-8B86-2046EF07A777}" presName="Name37" presStyleLbl="parChTrans1D3" presStyleIdx="1" presStyleCnt="2"/>
      <dgm:spPr/>
      <dgm:t>
        <a:bodyPr/>
        <a:lstStyle/>
        <a:p>
          <a:endParaRPr lang="en-US"/>
        </a:p>
      </dgm:t>
    </dgm:pt>
    <dgm:pt modelId="{D5CA02C0-7FFA-6D4A-A6F2-315FF0DE5E06}" type="pres">
      <dgm:prSet presAssocID="{508B50EC-4410-9F40-A974-B001B7388C2A}" presName="hierRoot2" presStyleCnt="0">
        <dgm:presLayoutVars>
          <dgm:hierBranch val="init"/>
        </dgm:presLayoutVars>
      </dgm:prSet>
      <dgm:spPr/>
    </dgm:pt>
    <dgm:pt modelId="{EE84037F-82AD-2F42-B561-4D076FF43C89}" type="pres">
      <dgm:prSet presAssocID="{508B50EC-4410-9F40-A974-B001B7388C2A}" presName="rootComposite" presStyleCnt="0"/>
      <dgm:spPr/>
    </dgm:pt>
    <dgm:pt modelId="{29267ECB-2972-7041-B82A-3AA3BD794A4B}" type="pres">
      <dgm:prSet presAssocID="{508B50EC-4410-9F40-A974-B001B7388C2A}" presName="rootText" presStyleLbl="node3" presStyleIdx="1" presStyleCnt="2" custScaleX="132413">
        <dgm:presLayoutVars>
          <dgm:chPref val="3"/>
        </dgm:presLayoutVars>
      </dgm:prSet>
      <dgm:spPr/>
      <dgm:t>
        <a:bodyPr/>
        <a:lstStyle/>
        <a:p>
          <a:endParaRPr lang="en-US"/>
        </a:p>
      </dgm:t>
    </dgm:pt>
    <dgm:pt modelId="{1CE8C960-A615-8442-8437-7222BFC194E7}" type="pres">
      <dgm:prSet presAssocID="{508B50EC-4410-9F40-A974-B001B7388C2A}" presName="rootConnector" presStyleLbl="node3" presStyleIdx="1" presStyleCnt="2"/>
      <dgm:spPr/>
      <dgm:t>
        <a:bodyPr/>
        <a:lstStyle/>
        <a:p>
          <a:endParaRPr lang="en-US"/>
        </a:p>
      </dgm:t>
    </dgm:pt>
    <dgm:pt modelId="{CC1C99FA-5005-8E43-A29D-340959157D77}" type="pres">
      <dgm:prSet presAssocID="{508B50EC-4410-9F40-A974-B001B7388C2A}" presName="hierChild4" presStyleCnt="0"/>
      <dgm:spPr/>
    </dgm:pt>
    <dgm:pt modelId="{506EBA6F-742C-E246-A0CF-228B4EB1BED6}" type="pres">
      <dgm:prSet presAssocID="{508B50EC-4410-9F40-A974-B001B7388C2A}" presName="hierChild5" presStyleCnt="0"/>
      <dgm:spPr/>
    </dgm:pt>
    <dgm:pt modelId="{21998B90-1F91-1C4E-8F51-5F7AF68E44C2}" type="pres">
      <dgm:prSet presAssocID="{607D84CD-B9DE-D942-8AC7-9384664D2E12}" presName="hierChild5" presStyleCnt="0"/>
      <dgm:spPr/>
    </dgm:pt>
    <dgm:pt modelId="{2DDBE39D-E9D0-7B4B-BD1D-892DFDCC7DD0}" type="pres">
      <dgm:prSet presAssocID="{1C84F37F-A3D8-9842-9F32-82917CFFD497}" presName="hierChild3" presStyleCnt="0"/>
      <dgm:spPr/>
    </dgm:pt>
  </dgm:ptLst>
  <dgm:cxnLst>
    <dgm:cxn modelId="{23AD25A7-7970-804F-97E0-7ECAE41CC086}" srcId="{FBFFA9E9-966B-0A40-B2F7-DF23631C665A}" destId="{1C84F37F-A3D8-9842-9F32-82917CFFD497}" srcOrd="0" destOrd="0" parTransId="{BE502EF7-B7D5-C642-A296-E7ADD810D9C9}" sibTransId="{0A1A761B-A507-2645-9729-6F96768B1FB5}"/>
    <dgm:cxn modelId="{1935FA7E-8DDA-0C49-961B-5B85763CCC2E}" type="presOf" srcId="{E7F4D5A0-AE28-5E4F-AB07-DB8963081517}" destId="{69CBFB77-1996-E348-9E18-473B9F1037DE}" srcOrd="0" destOrd="0" presId="urn:microsoft.com/office/officeart/2005/8/layout/orgChart1"/>
    <dgm:cxn modelId="{66AC7407-40BB-B64C-9D44-5665267E8548}" type="presOf" srcId="{11F52A63-FC30-5244-A1DE-8F3BE54D0568}" destId="{C3ED4128-22CA-9B48-B5E7-628E54381805}" srcOrd="1" destOrd="0" presId="urn:microsoft.com/office/officeart/2005/8/layout/orgChart1"/>
    <dgm:cxn modelId="{4E803453-BE30-104D-859B-280A494BD352}" type="presOf" srcId="{8A931CD8-F732-C54C-ACFF-EEC2C9756B1B}" destId="{405F59BC-479C-384B-BBAC-6801FE4D9089}" srcOrd="1" destOrd="0" presId="urn:microsoft.com/office/officeart/2005/8/layout/orgChart1"/>
    <dgm:cxn modelId="{B07ECA09-A326-144A-949F-7069A21BE4FA}" type="presOf" srcId="{1C84F37F-A3D8-9842-9F32-82917CFFD497}" destId="{7A626B22-265F-5D49-99D2-7DA374298CD1}" srcOrd="0" destOrd="0" presId="urn:microsoft.com/office/officeart/2005/8/layout/orgChart1"/>
    <dgm:cxn modelId="{986B0627-E293-4E44-8BC0-970BE3829F3C}" type="presOf" srcId="{C1E54557-B602-914A-9A2F-DFE7666E5F78}" destId="{74FB6C90-0DCE-BD47-8B43-33B5A920C829}" srcOrd="0" destOrd="0" presId="urn:microsoft.com/office/officeart/2005/8/layout/orgChart1"/>
    <dgm:cxn modelId="{44F33B5C-0171-D04F-8066-D8674F06A18C}" type="presOf" srcId="{8A931CD8-F732-C54C-ACFF-EEC2C9756B1B}" destId="{4C5F2211-3283-B241-B178-9611C8109CF6}" srcOrd="0" destOrd="0" presId="urn:microsoft.com/office/officeart/2005/8/layout/orgChart1"/>
    <dgm:cxn modelId="{226E756F-92E1-EB4E-8B7D-DD1FC6E6B50D}" type="presOf" srcId="{6FB197F0-778C-CD43-9328-25D50C59CB72}" destId="{D6484C99-FFA4-9D4E-83A7-2223922403C6}" srcOrd="0" destOrd="0" presId="urn:microsoft.com/office/officeart/2005/8/layout/orgChart1"/>
    <dgm:cxn modelId="{A1EB9F35-2FA3-854F-9C5C-1D66020FAEAC}" type="presOf" srcId="{607D84CD-B9DE-D942-8AC7-9384664D2E12}" destId="{B88799D1-7862-B74D-8808-000258B5265B}" srcOrd="1" destOrd="0" presId="urn:microsoft.com/office/officeart/2005/8/layout/orgChart1"/>
    <dgm:cxn modelId="{4C3BF67A-9452-D049-80C3-EC14B05D5E1B}" type="presOf" srcId="{508B50EC-4410-9F40-A974-B001B7388C2A}" destId="{1CE8C960-A615-8442-8437-7222BFC194E7}" srcOrd="1" destOrd="0" presId="urn:microsoft.com/office/officeart/2005/8/layout/orgChart1"/>
    <dgm:cxn modelId="{27A29478-F7DB-7946-9B6B-BA14113469D4}" type="presOf" srcId="{FBFFA9E9-966B-0A40-B2F7-DF23631C665A}" destId="{8DCEBE04-E82A-F043-9D9D-B861A5CDA602}" srcOrd="0" destOrd="0" presId="urn:microsoft.com/office/officeart/2005/8/layout/orgChart1"/>
    <dgm:cxn modelId="{A36B78E9-64C1-FD4A-986C-A1F1D6EE777A}" srcId="{1C84F37F-A3D8-9842-9F32-82917CFFD497}" destId="{607D84CD-B9DE-D942-8AC7-9384664D2E12}" srcOrd="1" destOrd="0" parTransId="{E7F4D5A0-AE28-5E4F-AB07-DB8963081517}" sibTransId="{E60F8F18-9476-8D4E-A352-94EB2DEA2840}"/>
    <dgm:cxn modelId="{863982A5-7FA5-5F42-A73A-F749565318CD}" type="presOf" srcId="{1C84F37F-A3D8-9842-9F32-82917CFFD497}" destId="{E82067E5-9378-8D47-AD5B-C65A63449B46}" srcOrd="1" destOrd="0" presId="urn:microsoft.com/office/officeart/2005/8/layout/orgChart1"/>
    <dgm:cxn modelId="{428FEAE2-7B66-7349-BDC9-FF94A1FCA102}" type="presOf" srcId="{11F52A63-FC30-5244-A1DE-8F3BE54D0568}" destId="{C78DAEF8-2B13-5043-B2B3-48D07AECAF5D}" srcOrd="0" destOrd="0" presId="urn:microsoft.com/office/officeart/2005/8/layout/orgChart1"/>
    <dgm:cxn modelId="{86EEDC0B-372B-2648-B94A-C85590CF1664}" srcId="{607D84CD-B9DE-D942-8AC7-9384664D2E12}" destId="{508B50EC-4410-9F40-A974-B001B7388C2A}" srcOrd="0" destOrd="0" parTransId="{E5270475-0672-E249-8B86-2046EF07A777}" sibTransId="{64F2292B-E85B-574B-905B-657D8BAFA2D5}"/>
    <dgm:cxn modelId="{A450BDF2-7836-984F-925D-A3F84F9A7B60}" type="presOf" srcId="{607D84CD-B9DE-D942-8AC7-9384664D2E12}" destId="{5BC6BBDD-9C58-B34D-93E2-FE6772FB3B2C}" srcOrd="0" destOrd="0" presId="urn:microsoft.com/office/officeart/2005/8/layout/orgChart1"/>
    <dgm:cxn modelId="{65258AFD-67C7-FC48-8E61-E529A2E64B0D}" srcId="{8A931CD8-F732-C54C-ACFF-EEC2C9756B1B}" destId="{11F52A63-FC30-5244-A1DE-8F3BE54D0568}" srcOrd="0" destOrd="0" parTransId="{C1E54557-B602-914A-9A2F-DFE7666E5F78}" sibTransId="{CDEFC219-2756-2D4F-AF84-D66CA8B888DE}"/>
    <dgm:cxn modelId="{A3B52644-78AA-D74C-B35C-1A90BDECFC71}" type="presOf" srcId="{E5270475-0672-E249-8B86-2046EF07A777}" destId="{E8940D62-5EDD-FB47-93C6-E8A80CFFC4EB}" srcOrd="0" destOrd="0" presId="urn:microsoft.com/office/officeart/2005/8/layout/orgChart1"/>
    <dgm:cxn modelId="{1AB86356-AB9B-7649-A1E3-0C4757D63652}" type="presOf" srcId="{508B50EC-4410-9F40-A974-B001B7388C2A}" destId="{29267ECB-2972-7041-B82A-3AA3BD794A4B}" srcOrd="0" destOrd="0" presId="urn:microsoft.com/office/officeart/2005/8/layout/orgChart1"/>
    <dgm:cxn modelId="{90E45D47-7FA2-2F45-9ED5-732A6197BF39}" srcId="{1C84F37F-A3D8-9842-9F32-82917CFFD497}" destId="{8A931CD8-F732-C54C-ACFF-EEC2C9756B1B}" srcOrd="0" destOrd="0" parTransId="{6FB197F0-778C-CD43-9328-25D50C59CB72}" sibTransId="{029D38B8-D883-6041-8B9B-801A5C9ADA06}"/>
    <dgm:cxn modelId="{8EAF1FCA-1FC5-154E-AFDE-3EBAC5CA6131}" type="presParOf" srcId="{8DCEBE04-E82A-F043-9D9D-B861A5CDA602}" destId="{853C77AC-02A5-0741-A2EC-93594A633136}" srcOrd="0" destOrd="0" presId="urn:microsoft.com/office/officeart/2005/8/layout/orgChart1"/>
    <dgm:cxn modelId="{8BA88EDE-D101-ED40-9640-D67977048AD6}" type="presParOf" srcId="{853C77AC-02A5-0741-A2EC-93594A633136}" destId="{C3C97EDD-D781-1245-8738-E17A4B04C50F}" srcOrd="0" destOrd="0" presId="urn:microsoft.com/office/officeart/2005/8/layout/orgChart1"/>
    <dgm:cxn modelId="{BFB4F4D7-A127-D448-9308-E43E444C89A7}" type="presParOf" srcId="{C3C97EDD-D781-1245-8738-E17A4B04C50F}" destId="{7A626B22-265F-5D49-99D2-7DA374298CD1}" srcOrd="0" destOrd="0" presId="urn:microsoft.com/office/officeart/2005/8/layout/orgChart1"/>
    <dgm:cxn modelId="{41E31C05-CE13-3D47-B128-663696832A20}" type="presParOf" srcId="{C3C97EDD-D781-1245-8738-E17A4B04C50F}" destId="{E82067E5-9378-8D47-AD5B-C65A63449B46}" srcOrd="1" destOrd="0" presId="urn:microsoft.com/office/officeart/2005/8/layout/orgChart1"/>
    <dgm:cxn modelId="{E6E3645D-5F04-A049-AD97-167A6CC5D071}" type="presParOf" srcId="{853C77AC-02A5-0741-A2EC-93594A633136}" destId="{70623D8C-6C9D-404B-B9F6-3C31D6A08A01}" srcOrd="1" destOrd="0" presId="urn:microsoft.com/office/officeart/2005/8/layout/orgChart1"/>
    <dgm:cxn modelId="{BFB9DF7F-1DE2-344E-A2F0-A6D27E8DA2EC}" type="presParOf" srcId="{70623D8C-6C9D-404B-B9F6-3C31D6A08A01}" destId="{D6484C99-FFA4-9D4E-83A7-2223922403C6}" srcOrd="0" destOrd="0" presId="urn:microsoft.com/office/officeart/2005/8/layout/orgChart1"/>
    <dgm:cxn modelId="{5265A022-BB3E-AA41-BD26-2879D4C38F8B}" type="presParOf" srcId="{70623D8C-6C9D-404B-B9F6-3C31D6A08A01}" destId="{4215CCFF-DE69-AA47-8995-3677DC4A2A95}" srcOrd="1" destOrd="0" presId="urn:microsoft.com/office/officeart/2005/8/layout/orgChart1"/>
    <dgm:cxn modelId="{5242328D-4F17-FC45-9C1C-907E263A5A5F}" type="presParOf" srcId="{4215CCFF-DE69-AA47-8995-3677DC4A2A95}" destId="{D37DD074-F0FE-3A47-AC94-30AD265EC23B}" srcOrd="0" destOrd="0" presId="urn:microsoft.com/office/officeart/2005/8/layout/orgChart1"/>
    <dgm:cxn modelId="{2F21581F-F52B-9C4F-A2D1-44854DEA4262}" type="presParOf" srcId="{D37DD074-F0FE-3A47-AC94-30AD265EC23B}" destId="{4C5F2211-3283-B241-B178-9611C8109CF6}" srcOrd="0" destOrd="0" presId="urn:microsoft.com/office/officeart/2005/8/layout/orgChart1"/>
    <dgm:cxn modelId="{71F618EE-B21A-3242-ADA9-847416140260}" type="presParOf" srcId="{D37DD074-F0FE-3A47-AC94-30AD265EC23B}" destId="{405F59BC-479C-384B-BBAC-6801FE4D9089}" srcOrd="1" destOrd="0" presId="urn:microsoft.com/office/officeart/2005/8/layout/orgChart1"/>
    <dgm:cxn modelId="{DB793078-43B4-3A4A-ABF9-E59CDB384E29}" type="presParOf" srcId="{4215CCFF-DE69-AA47-8995-3677DC4A2A95}" destId="{7DFF297C-0EF0-DB4E-B52E-347041A1A784}" srcOrd="1" destOrd="0" presId="urn:microsoft.com/office/officeart/2005/8/layout/orgChart1"/>
    <dgm:cxn modelId="{2B6DE7ED-6C9D-AC40-A102-4EBE895CE184}" type="presParOf" srcId="{7DFF297C-0EF0-DB4E-B52E-347041A1A784}" destId="{74FB6C90-0DCE-BD47-8B43-33B5A920C829}" srcOrd="0" destOrd="0" presId="urn:microsoft.com/office/officeart/2005/8/layout/orgChart1"/>
    <dgm:cxn modelId="{A7009175-1CED-F343-87A3-4DC1B2549E89}" type="presParOf" srcId="{7DFF297C-0EF0-DB4E-B52E-347041A1A784}" destId="{D81A1E78-080E-B84E-BB31-D88E643D2467}" srcOrd="1" destOrd="0" presId="urn:microsoft.com/office/officeart/2005/8/layout/orgChart1"/>
    <dgm:cxn modelId="{244EDF52-5DFF-9E45-8BCA-803F12475CE2}" type="presParOf" srcId="{D81A1E78-080E-B84E-BB31-D88E643D2467}" destId="{2247D140-BF6B-1A4C-ACE8-8FAB919A36E8}" srcOrd="0" destOrd="0" presId="urn:microsoft.com/office/officeart/2005/8/layout/orgChart1"/>
    <dgm:cxn modelId="{732F2546-24F4-A74B-9DBD-98BA7AC361A4}" type="presParOf" srcId="{2247D140-BF6B-1A4C-ACE8-8FAB919A36E8}" destId="{C78DAEF8-2B13-5043-B2B3-48D07AECAF5D}" srcOrd="0" destOrd="0" presId="urn:microsoft.com/office/officeart/2005/8/layout/orgChart1"/>
    <dgm:cxn modelId="{727C45D1-870B-D847-BCD1-D99CE14739E6}" type="presParOf" srcId="{2247D140-BF6B-1A4C-ACE8-8FAB919A36E8}" destId="{C3ED4128-22CA-9B48-B5E7-628E54381805}" srcOrd="1" destOrd="0" presId="urn:microsoft.com/office/officeart/2005/8/layout/orgChart1"/>
    <dgm:cxn modelId="{02D70481-C20C-F147-8C7F-1241790DE16C}" type="presParOf" srcId="{D81A1E78-080E-B84E-BB31-D88E643D2467}" destId="{9223636E-B99E-D84A-8FB5-93FAEBACDF20}" srcOrd="1" destOrd="0" presId="urn:microsoft.com/office/officeart/2005/8/layout/orgChart1"/>
    <dgm:cxn modelId="{3ED049C2-18DC-6E4B-AD5B-445E61645B83}" type="presParOf" srcId="{D81A1E78-080E-B84E-BB31-D88E643D2467}" destId="{70C2F4F3-624A-D741-9D59-BCC44A6D7F4E}" srcOrd="2" destOrd="0" presId="urn:microsoft.com/office/officeart/2005/8/layout/orgChart1"/>
    <dgm:cxn modelId="{C32BD476-5866-384F-9F57-B8ADE7BCB6F5}" type="presParOf" srcId="{4215CCFF-DE69-AA47-8995-3677DC4A2A95}" destId="{E9D0C0DB-480C-AF4B-8575-05E47E981CC7}" srcOrd="2" destOrd="0" presId="urn:microsoft.com/office/officeart/2005/8/layout/orgChart1"/>
    <dgm:cxn modelId="{70C45A49-C212-674E-8103-B95157F83505}" type="presParOf" srcId="{70623D8C-6C9D-404B-B9F6-3C31D6A08A01}" destId="{69CBFB77-1996-E348-9E18-473B9F1037DE}" srcOrd="2" destOrd="0" presId="urn:microsoft.com/office/officeart/2005/8/layout/orgChart1"/>
    <dgm:cxn modelId="{A335A791-BB00-4545-85F9-100C225CE380}" type="presParOf" srcId="{70623D8C-6C9D-404B-B9F6-3C31D6A08A01}" destId="{F64D3013-46EC-1440-8E7C-B9A1A35FE520}" srcOrd="3" destOrd="0" presId="urn:microsoft.com/office/officeart/2005/8/layout/orgChart1"/>
    <dgm:cxn modelId="{B5C6AEA6-024A-8C4E-ABFF-F28384C59951}" type="presParOf" srcId="{F64D3013-46EC-1440-8E7C-B9A1A35FE520}" destId="{96A9901A-256D-2344-BD7E-81A163280292}" srcOrd="0" destOrd="0" presId="urn:microsoft.com/office/officeart/2005/8/layout/orgChart1"/>
    <dgm:cxn modelId="{A803EA01-433C-D547-9990-01E5C4E76CB2}" type="presParOf" srcId="{96A9901A-256D-2344-BD7E-81A163280292}" destId="{5BC6BBDD-9C58-B34D-93E2-FE6772FB3B2C}" srcOrd="0" destOrd="0" presId="urn:microsoft.com/office/officeart/2005/8/layout/orgChart1"/>
    <dgm:cxn modelId="{1D121A21-75A3-0049-8F94-364D4C5D201C}" type="presParOf" srcId="{96A9901A-256D-2344-BD7E-81A163280292}" destId="{B88799D1-7862-B74D-8808-000258B5265B}" srcOrd="1" destOrd="0" presId="urn:microsoft.com/office/officeart/2005/8/layout/orgChart1"/>
    <dgm:cxn modelId="{7B6BEAD1-3179-A947-A2DF-AC20791063D4}" type="presParOf" srcId="{F64D3013-46EC-1440-8E7C-B9A1A35FE520}" destId="{3744128B-1423-264E-8BB0-72C77E12A00E}" srcOrd="1" destOrd="0" presId="urn:microsoft.com/office/officeart/2005/8/layout/orgChart1"/>
    <dgm:cxn modelId="{D66EC451-6E22-104B-A04A-DFCF308033E9}" type="presParOf" srcId="{3744128B-1423-264E-8BB0-72C77E12A00E}" destId="{E8940D62-5EDD-FB47-93C6-E8A80CFFC4EB}" srcOrd="0" destOrd="0" presId="urn:microsoft.com/office/officeart/2005/8/layout/orgChart1"/>
    <dgm:cxn modelId="{5902556D-5F7F-5042-AA65-DA87A69CFB97}" type="presParOf" srcId="{3744128B-1423-264E-8BB0-72C77E12A00E}" destId="{D5CA02C0-7FFA-6D4A-A6F2-315FF0DE5E06}" srcOrd="1" destOrd="0" presId="urn:microsoft.com/office/officeart/2005/8/layout/orgChart1"/>
    <dgm:cxn modelId="{42A35533-0017-2444-B6EE-492FF1BDB006}" type="presParOf" srcId="{D5CA02C0-7FFA-6D4A-A6F2-315FF0DE5E06}" destId="{EE84037F-82AD-2F42-B561-4D076FF43C89}" srcOrd="0" destOrd="0" presId="urn:microsoft.com/office/officeart/2005/8/layout/orgChart1"/>
    <dgm:cxn modelId="{03D280AE-5543-0447-B045-5C9C3030E72D}" type="presParOf" srcId="{EE84037F-82AD-2F42-B561-4D076FF43C89}" destId="{29267ECB-2972-7041-B82A-3AA3BD794A4B}" srcOrd="0" destOrd="0" presId="urn:microsoft.com/office/officeart/2005/8/layout/orgChart1"/>
    <dgm:cxn modelId="{84C81D6A-8C86-5641-A1E7-69B29122F967}" type="presParOf" srcId="{EE84037F-82AD-2F42-B561-4D076FF43C89}" destId="{1CE8C960-A615-8442-8437-7222BFC194E7}" srcOrd="1" destOrd="0" presId="urn:microsoft.com/office/officeart/2005/8/layout/orgChart1"/>
    <dgm:cxn modelId="{9B4B56F5-DEA9-4746-BB5E-D4549F136C38}" type="presParOf" srcId="{D5CA02C0-7FFA-6D4A-A6F2-315FF0DE5E06}" destId="{CC1C99FA-5005-8E43-A29D-340959157D77}" srcOrd="1" destOrd="0" presId="urn:microsoft.com/office/officeart/2005/8/layout/orgChart1"/>
    <dgm:cxn modelId="{AF56EF62-CF64-D24B-AA71-DFB36608FED4}" type="presParOf" srcId="{D5CA02C0-7FFA-6D4A-A6F2-315FF0DE5E06}" destId="{506EBA6F-742C-E246-A0CF-228B4EB1BED6}" srcOrd="2" destOrd="0" presId="urn:microsoft.com/office/officeart/2005/8/layout/orgChart1"/>
    <dgm:cxn modelId="{54BE48B2-1983-1042-AE61-A459BCA00AA2}" type="presParOf" srcId="{F64D3013-46EC-1440-8E7C-B9A1A35FE520}" destId="{21998B90-1F91-1C4E-8F51-5F7AF68E44C2}" srcOrd="2" destOrd="0" presId="urn:microsoft.com/office/officeart/2005/8/layout/orgChart1"/>
    <dgm:cxn modelId="{2F61CB20-941E-204C-952F-BC85758265F9}" type="presParOf" srcId="{853C77AC-02A5-0741-A2EC-93594A633136}" destId="{2DDBE39D-E9D0-7B4B-BD1D-892DFDCC7DD0}"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1993</TotalTime>
  <Pages>78</Pages>
  <Words>30992</Words>
  <Characters>176658</Characters>
  <Application>Microsoft Macintosh Word</Application>
  <DocSecurity>0</DocSecurity>
  <Lines>1472</Lines>
  <Paragraphs>353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TAX OUTLINE</vt:lpstr>
      <vt:lpstr>INTRODUCTION &amp; VOCABULARY</vt:lpstr>
      <vt:lpstr>WHAT IS INCOME?</vt:lpstr>
      <vt:lpstr>    Form of Receipt.</vt:lpstr>
      <vt:lpstr>    Fringe Benefits.</vt:lpstr>
      <vt:lpstr>    Imputed Income</vt:lpstr>
      <vt:lpstr>    Gifts and Bequests. </vt:lpstr>
      <vt:lpstr>    Basis Recovery</vt:lpstr>
      <vt:lpstr>    The Realization Requirement</vt:lpstr>
      <vt:lpstr>    Transactions Involving Borrowed Funds</vt:lpstr>
      <vt:lpstr>    Discharge of Indebtedness</vt:lpstr>
      <vt:lpstr>    Tax Expenditure Exemptions</vt:lpstr>
      <vt:lpstr>    Health Insurance Exclusions</vt:lpstr>
      <vt:lpstr>    Health Care</vt:lpstr>
      <vt:lpstr>    Fiscal Policy Analysis</vt:lpstr>
      <vt:lpstr>    Annuities and Life Insurance</vt:lpstr>
      <vt:lpstr>DEDUCTIONS</vt:lpstr>
      <vt:lpstr>    Business Expenses</vt:lpstr>
      <vt:lpstr>    Executive Compensation—“ordinary and necessary”</vt:lpstr>
      <vt:lpstr>    Personal Expenses</vt:lpstr>
    </vt:vector>
  </TitlesOfParts>
  <Company>leighton dellinger</Company>
  <LinksUpToDate>false</LinksUpToDate>
  <CharactersWithSpaces>216948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OUTLINE</dc:title>
  <dc:subject/>
  <dc:creator>Leighton Dellinger</dc:creator>
  <cp:keywords/>
  <cp:lastModifiedBy>Leighton Dellinger</cp:lastModifiedBy>
  <cp:revision>89</cp:revision>
  <cp:lastPrinted>2010-05-11T23:23:00Z</cp:lastPrinted>
  <dcterms:created xsi:type="dcterms:W3CDTF">2010-04-11T15:22:00Z</dcterms:created>
  <dcterms:modified xsi:type="dcterms:W3CDTF">2010-12-11T21:55:00Z</dcterms:modified>
</cp:coreProperties>
</file>