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E09E1" w14:textId="77777777" w:rsidR="003035E3" w:rsidRDefault="003035E3" w:rsidP="003035E3">
      <w:pPr>
        <w:contextualSpacing/>
        <w:outlineLvl w:val="0"/>
        <w:rPr>
          <w:rFonts w:ascii="Calibri" w:hAnsi="Calibri"/>
          <w:b/>
        </w:rPr>
      </w:pPr>
      <w:bookmarkStart w:id="0" w:name="_GoBack"/>
      <w:bookmarkEnd w:id="0"/>
      <w:r w:rsidRPr="00C060AA">
        <w:rPr>
          <w:rFonts w:ascii="Calibri" w:hAnsi="Calibri"/>
          <w:b/>
        </w:rPr>
        <w:t>Introduction</w:t>
      </w:r>
    </w:p>
    <w:p w14:paraId="018DE8B7" w14:textId="77777777" w:rsidR="003035E3" w:rsidRPr="00C060AA" w:rsidRDefault="003035E3" w:rsidP="003035E3">
      <w:pPr>
        <w:pStyle w:val="ListParagraph"/>
        <w:numPr>
          <w:ilvl w:val="0"/>
          <w:numId w:val="1"/>
        </w:numPr>
        <w:rPr>
          <w:rFonts w:ascii="Calibri" w:hAnsi="Calibri"/>
        </w:rPr>
      </w:pPr>
      <w:r>
        <w:rPr>
          <w:rFonts w:ascii="Calibri" w:hAnsi="Calibri"/>
        </w:rPr>
        <w:t>Basics of regulation</w:t>
      </w:r>
    </w:p>
    <w:p w14:paraId="3C257525" w14:textId="77777777" w:rsidR="003035E3" w:rsidRDefault="003035E3" w:rsidP="003035E3">
      <w:pPr>
        <w:pStyle w:val="ListParagraph"/>
        <w:numPr>
          <w:ilvl w:val="1"/>
          <w:numId w:val="1"/>
        </w:numPr>
        <w:rPr>
          <w:rFonts w:ascii="Calibri" w:hAnsi="Calibri"/>
        </w:rPr>
      </w:pPr>
      <w:r w:rsidRPr="008E78EF">
        <w:rPr>
          <w:rFonts w:ascii="Calibri" w:hAnsi="Calibri"/>
        </w:rPr>
        <w:t>Historical Background</w:t>
      </w:r>
    </w:p>
    <w:p w14:paraId="040BDCEB" w14:textId="77777777" w:rsidR="003035E3" w:rsidRPr="00676CB6" w:rsidRDefault="003035E3" w:rsidP="003035E3">
      <w:pPr>
        <w:pStyle w:val="ListParagraph"/>
        <w:numPr>
          <w:ilvl w:val="2"/>
          <w:numId w:val="1"/>
        </w:numPr>
        <w:rPr>
          <w:rFonts w:ascii="Calibri" w:hAnsi="Calibri"/>
        </w:rPr>
      </w:pPr>
      <w:r w:rsidRPr="008E78EF">
        <w:rPr>
          <w:rFonts w:ascii="Calibri" w:hAnsi="Calibri"/>
        </w:rPr>
        <w:t xml:space="preserve">Stock Market Crash </w:t>
      </w:r>
      <w:r w:rsidRPr="00676CB6">
        <w:rPr>
          <w:rFonts w:ascii="Calibri" w:hAnsi="Calibri"/>
        </w:rPr>
        <w:t>(1929)</w:t>
      </w:r>
    </w:p>
    <w:p w14:paraId="5626E575" w14:textId="77777777" w:rsidR="003035E3" w:rsidRDefault="003035E3" w:rsidP="003035E3">
      <w:pPr>
        <w:pStyle w:val="ListParagraph"/>
        <w:numPr>
          <w:ilvl w:val="2"/>
          <w:numId w:val="1"/>
        </w:numPr>
        <w:rPr>
          <w:rFonts w:ascii="Calibri" w:hAnsi="Calibri"/>
        </w:rPr>
      </w:pPr>
      <w:r w:rsidRPr="008E78EF">
        <w:rPr>
          <w:rFonts w:ascii="Calibri" w:hAnsi="Calibri"/>
        </w:rPr>
        <w:t xml:space="preserve">Great Depression </w:t>
      </w:r>
      <w:r w:rsidRPr="00676CB6">
        <w:rPr>
          <w:rFonts w:ascii="Calibri" w:hAnsi="Calibri"/>
        </w:rPr>
        <w:t>(1930s)</w:t>
      </w:r>
    </w:p>
    <w:p w14:paraId="2D3D9B49" w14:textId="77777777" w:rsidR="003035E3" w:rsidRPr="00676CB6" w:rsidRDefault="003035E3" w:rsidP="003035E3">
      <w:pPr>
        <w:pStyle w:val="ListParagraph"/>
        <w:ind w:left="1872"/>
        <w:rPr>
          <w:rFonts w:ascii="Calibri" w:hAnsi="Calibri"/>
        </w:rPr>
      </w:pPr>
      <w:r w:rsidRPr="00676CB6">
        <w:rPr>
          <w:rFonts w:ascii="Calibri" w:hAnsi="Calibri"/>
        </w:rPr>
        <w:t>All investors lost their money since securities were transacted much higher than their genuine value.  Regulations were needed to prevent stock market crashes and to protect investors from fraudsters</w:t>
      </w:r>
    </w:p>
    <w:p w14:paraId="2F7B1AEF" w14:textId="77777777" w:rsidR="003035E3" w:rsidRPr="00C060AA" w:rsidRDefault="003035E3" w:rsidP="003035E3">
      <w:pPr>
        <w:pStyle w:val="ListParagraph"/>
        <w:numPr>
          <w:ilvl w:val="1"/>
          <w:numId w:val="1"/>
        </w:numPr>
        <w:rPr>
          <w:rFonts w:ascii="Calibri" w:hAnsi="Calibri"/>
        </w:rPr>
      </w:pPr>
      <w:r w:rsidRPr="00C060AA">
        <w:rPr>
          <w:rFonts w:ascii="Calibri" w:hAnsi="Calibri"/>
        </w:rPr>
        <w:t>Forms regulation could take</w:t>
      </w:r>
    </w:p>
    <w:p w14:paraId="20C50D61" w14:textId="77777777" w:rsidR="003035E3" w:rsidRDefault="003035E3" w:rsidP="003035E3">
      <w:pPr>
        <w:pStyle w:val="ListParagraph"/>
        <w:numPr>
          <w:ilvl w:val="0"/>
          <w:numId w:val="31"/>
        </w:numPr>
        <w:rPr>
          <w:rFonts w:ascii="Calibri" w:hAnsi="Calibri"/>
        </w:rPr>
      </w:pPr>
      <w:r w:rsidRPr="00C060AA">
        <w:rPr>
          <w:rFonts w:ascii="Calibri" w:hAnsi="Calibri"/>
        </w:rPr>
        <w:t>Disclosure</w:t>
      </w:r>
    </w:p>
    <w:p w14:paraId="429F11D0" w14:textId="77777777" w:rsidR="003035E3" w:rsidRPr="00C060AA" w:rsidRDefault="003035E3" w:rsidP="003035E3">
      <w:pPr>
        <w:pStyle w:val="ListParagraph"/>
        <w:numPr>
          <w:ilvl w:val="3"/>
          <w:numId w:val="1"/>
        </w:numPr>
        <w:ind w:left="2127" w:hanging="284"/>
        <w:rPr>
          <w:rFonts w:ascii="Calibri" w:hAnsi="Calibri"/>
        </w:rPr>
      </w:pPr>
      <w:r>
        <w:rPr>
          <w:rFonts w:ascii="Calibri" w:hAnsi="Calibri"/>
        </w:rPr>
        <w:t>Problem: What should be disclosed?  If the disclosure is too long, no investor will read it.</w:t>
      </w:r>
    </w:p>
    <w:p w14:paraId="6B7B2EA7" w14:textId="77777777" w:rsidR="003035E3" w:rsidRDefault="003035E3" w:rsidP="003035E3">
      <w:pPr>
        <w:pStyle w:val="ListParagraph"/>
        <w:numPr>
          <w:ilvl w:val="0"/>
          <w:numId w:val="31"/>
        </w:numPr>
        <w:rPr>
          <w:rFonts w:ascii="Calibri" w:hAnsi="Calibri"/>
        </w:rPr>
      </w:pPr>
      <w:r w:rsidRPr="00C060AA">
        <w:rPr>
          <w:rFonts w:ascii="Calibri" w:hAnsi="Calibri"/>
        </w:rPr>
        <w:t>Merit regulation (license, certificate, etc)</w:t>
      </w:r>
    </w:p>
    <w:p w14:paraId="6FB9B18E" w14:textId="77777777" w:rsidR="003035E3" w:rsidRPr="00BD66A3" w:rsidRDefault="003035E3" w:rsidP="003035E3">
      <w:pPr>
        <w:pStyle w:val="ListParagraph"/>
        <w:numPr>
          <w:ilvl w:val="0"/>
          <w:numId w:val="33"/>
        </w:numPr>
        <w:ind w:left="2160"/>
        <w:rPr>
          <w:rFonts w:ascii="Calibri" w:hAnsi="Calibri"/>
        </w:rPr>
      </w:pPr>
      <w:r w:rsidRPr="00BD66A3">
        <w:rPr>
          <w:rFonts w:ascii="Calibri" w:hAnsi="Calibri"/>
        </w:rPr>
        <w:t xml:space="preserve">Problem: </w:t>
      </w:r>
      <w:r>
        <w:rPr>
          <w:rFonts w:ascii="Calibri" w:hAnsi="Calibri"/>
        </w:rPr>
        <w:t xml:space="preserve">It requires a large cost (though this type of regulations has some history in securities regulation and some states have this type of regulations).  </w:t>
      </w:r>
      <w:r w:rsidRPr="00BD66A3">
        <w:rPr>
          <w:rFonts w:ascii="Calibri" w:hAnsi="Calibri"/>
        </w:rPr>
        <w:t xml:space="preserve">What should be </w:t>
      </w:r>
      <w:r>
        <w:rPr>
          <w:rFonts w:ascii="Calibri" w:hAnsi="Calibri"/>
        </w:rPr>
        <w:t xml:space="preserve">the criteria?  </w:t>
      </w:r>
    </w:p>
    <w:p w14:paraId="41DD7C36" w14:textId="77777777" w:rsidR="003035E3" w:rsidRPr="0034494C" w:rsidRDefault="003035E3" w:rsidP="003035E3">
      <w:pPr>
        <w:pStyle w:val="ListParagraph"/>
        <w:numPr>
          <w:ilvl w:val="0"/>
          <w:numId w:val="31"/>
        </w:numPr>
        <w:rPr>
          <w:rFonts w:ascii="Calibri" w:hAnsi="Calibri"/>
        </w:rPr>
      </w:pPr>
      <w:r w:rsidRPr="0034494C">
        <w:rPr>
          <w:rFonts w:ascii="Calibri" w:hAnsi="Calibri"/>
        </w:rPr>
        <w:t>Self-regulation (NYSE or other orgs)</w:t>
      </w:r>
    </w:p>
    <w:p w14:paraId="68F3058C" w14:textId="77777777" w:rsidR="003035E3" w:rsidRPr="00C060AA" w:rsidRDefault="003035E3" w:rsidP="003035E3">
      <w:pPr>
        <w:pStyle w:val="ListParagraph"/>
        <w:numPr>
          <w:ilvl w:val="0"/>
          <w:numId w:val="31"/>
        </w:numPr>
        <w:rPr>
          <w:rFonts w:ascii="Calibri" w:hAnsi="Calibri"/>
        </w:rPr>
      </w:pPr>
      <w:r w:rsidRPr="00C060AA">
        <w:rPr>
          <w:rFonts w:ascii="Calibri" w:hAnsi="Calibri"/>
        </w:rPr>
        <w:t>Process rules (sign certification you read disclosures, waiting period)</w:t>
      </w:r>
    </w:p>
    <w:p w14:paraId="4E28B535" w14:textId="77777777" w:rsidR="003035E3" w:rsidRPr="0042010F" w:rsidRDefault="003035E3" w:rsidP="003035E3">
      <w:pPr>
        <w:pStyle w:val="ListParagraph"/>
        <w:numPr>
          <w:ilvl w:val="0"/>
          <w:numId w:val="34"/>
        </w:numPr>
        <w:ind w:left="2160"/>
        <w:rPr>
          <w:rFonts w:ascii="Calibri" w:hAnsi="Calibri"/>
        </w:rPr>
      </w:pPr>
      <w:r w:rsidRPr="0042010F">
        <w:rPr>
          <w:rFonts w:ascii="Calibri" w:hAnsi="Calibri"/>
        </w:rPr>
        <w:t xml:space="preserve">Problem: </w:t>
      </w:r>
      <w:r>
        <w:rPr>
          <w:rFonts w:ascii="Calibri" w:hAnsi="Calibri"/>
        </w:rPr>
        <w:t xml:space="preserve">It requires a large cost.  The waiting period may make investors lose good opportunities and does not really help them.  </w:t>
      </w:r>
    </w:p>
    <w:p w14:paraId="0ABC9AEF" w14:textId="77777777" w:rsidR="003035E3" w:rsidRPr="0034494C" w:rsidRDefault="003035E3" w:rsidP="003035E3">
      <w:pPr>
        <w:pStyle w:val="ListParagraph"/>
        <w:numPr>
          <w:ilvl w:val="0"/>
          <w:numId w:val="31"/>
        </w:numPr>
        <w:rPr>
          <w:rFonts w:ascii="Calibri" w:hAnsi="Calibri"/>
        </w:rPr>
      </w:pPr>
      <w:r w:rsidRPr="0034494C">
        <w:rPr>
          <w:rFonts w:ascii="Calibri" w:hAnsi="Calibri"/>
        </w:rPr>
        <w:t>Money back guarantee</w:t>
      </w:r>
    </w:p>
    <w:p w14:paraId="00906CCA" w14:textId="77777777" w:rsidR="003035E3" w:rsidRPr="00C060AA" w:rsidRDefault="003035E3" w:rsidP="003035E3">
      <w:pPr>
        <w:pStyle w:val="ListParagraph"/>
        <w:numPr>
          <w:ilvl w:val="0"/>
          <w:numId w:val="31"/>
        </w:numPr>
        <w:rPr>
          <w:rFonts w:ascii="Calibri" w:hAnsi="Calibri"/>
        </w:rPr>
      </w:pPr>
      <w:r w:rsidRPr="00C060AA">
        <w:rPr>
          <w:rFonts w:ascii="Calibri" w:hAnsi="Calibri"/>
        </w:rPr>
        <w:t>Education</w:t>
      </w:r>
    </w:p>
    <w:p w14:paraId="3FAA2A12" w14:textId="77777777" w:rsidR="003035E3" w:rsidRDefault="003035E3" w:rsidP="003035E3">
      <w:pPr>
        <w:pStyle w:val="ListParagraph"/>
        <w:numPr>
          <w:ilvl w:val="0"/>
          <w:numId w:val="35"/>
        </w:numPr>
        <w:ind w:left="2160"/>
        <w:rPr>
          <w:rFonts w:ascii="Calibri" w:hAnsi="Calibri"/>
        </w:rPr>
      </w:pPr>
      <w:r>
        <w:rPr>
          <w:rFonts w:ascii="Calibri" w:hAnsi="Calibri"/>
        </w:rPr>
        <w:t>Problem: how effective is it?</w:t>
      </w:r>
    </w:p>
    <w:p w14:paraId="7E1CC037" w14:textId="77777777" w:rsidR="003035E3" w:rsidRDefault="003035E3" w:rsidP="003035E3">
      <w:pPr>
        <w:pStyle w:val="ListParagraph"/>
        <w:numPr>
          <w:ilvl w:val="1"/>
          <w:numId w:val="1"/>
        </w:numPr>
        <w:rPr>
          <w:rFonts w:ascii="Calibri" w:hAnsi="Calibri"/>
        </w:rPr>
      </w:pPr>
      <w:r>
        <w:rPr>
          <w:rFonts w:ascii="Calibri" w:hAnsi="Calibri"/>
        </w:rPr>
        <w:t xml:space="preserve">What do investors want to know?  </w:t>
      </w:r>
      <w:r w:rsidRPr="00BD66A3">
        <w:rPr>
          <w:rFonts w:ascii="Calibri" w:hAnsi="Calibri"/>
        </w:rPr>
        <w:t>How well SEC’s mandatory disclosure requirement matches with these investors’ concerns?</w:t>
      </w:r>
    </w:p>
    <w:p w14:paraId="3006F4D1" w14:textId="77777777" w:rsidR="003035E3" w:rsidRDefault="003035E3" w:rsidP="003035E3">
      <w:pPr>
        <w:pStyle w:val="ListParagraph"/>
        <w:numPr>
          <w:ilvl w:val="0"/>
          <w:numId w:val="32"/>
        </w:numPr>
        <w:rPr>
          <w:rFonts w:ascii="Calibri" w:hAnsi="Calibri"/>
        </w:rPr>
      </w:pPr>
      <w:r>
        <w:rPr>
          <w:rFonts w:ascii="Calibri" w:hAnsi="Calibri"/>
        </w:rPr>
        <w:t>properties and line of business</w:t>
      </w:r>
    </w:p>
    <w:p w14:paraId="15EAD311" w14:textId="77777777" w:rsidR="003035E3" w:rsidRDefault="003035E3" w:rsidP="003035E3">
      <w:pPr>
        <w:pStyle w:val="ListParagraph"/>
        <w:numPr>
          <w:ilvl w:val="0"/>
          <w:numId w:val="32"/>
        </w:numPr>
        <w:rPr>
          <w:rFonts w:ascii="Calibri" w:hAnsi="Calibri"/>
        </w:rPr>
      </w:pPr>
      <w:r>
        <w:rPr>
          <w:rFonts w:ascii="Calibri" w:hAnsi="Calibri"/>
        </w:rPr>
        <w:t>expected growth rate and earnings</w:t>
      </w:r>
    </w:p>
    <w:p w14:paraId="6CAFDE2F" w14:textId="77777777" w:rsidR="003035E3" w:rsidRDefault="003035E3" w:rsidP="003035E3">
      <w:pPr>
        <w:pStyle w:val="ListParagraph"/>
        <w:numPr>
          <w:ilvl w:val="0"/>
          <w:numId w:val="32"/>
        </w:numPr>
        <w:rPr>
          <w:rFonts w:ascii="Calibri" w:hAnsi="Calibri"/>
        </w:rPr>
      </w:pPr>
      <w:r>
        <w:rPr>
          <w:rFonts w:ascii="Calibri" w:hAnsi="Calibri"/>
        </w:rPr>
        <w:t>management plans for capital expenditures and other expenses</w:t>
      </w:r>
    </w:p>
    <w:p w14:paraId="31EB94F4" w14:textId="77777777" w:rsidR="003035E3" w:rsidRDefault="003035E3" w:rsidP="003035E3">
      <w:pPr>
        <w:pStyle w:val="ListParagraph"/>
        <w:numPr>
          <w:ilvl w:val="0"/>
          <w:numId w:val="32"/>
        </w:numPr>
        <w:rPr>
          <w:rFonts w:ascii="Calibri" w:hAnsi="Calibri"/>
        </w:rPr>
      </w:pPr>
      <w:r>
        <w:rPr>
          <w:rFonts w:ascii="Calibri" w:hAnsi="Calibri"/>
        </w:rPr>
        <w:t>past financial performance</w:t>
      </w:r>
    </w:p>
    <w:p w14:paraId="35BE336D" w14:textId="77777777" w:rsidR="003035E3" w:rsidRDefault="003035E3" w:rsidP="003035E3">
      <w:pPr>
        <w:pStyle w:val="ListParagraph"/>
        <w:numPr>
          <w:ilvl w:val="0"/>
          <w:numId w:val="32"/>
        </w:numPr>
        <w:rPr>
          <w:rFonts w:ascii="Calibri" w:hAnsi="Calibri"/>
        </w:rPr>
      </w:pPr>
      <w:r>
        <w:rPr>
          <w:rFonts w:ascii="Calibri" w:hAnsi="Calibri"/>
        </w:rPr>
        <w:t>existing stock/investing base</w:t>
      </w:r>
    </w:p>
    <w:p w14:paraId="5CC7ADD2" w14:textId="77777777" w:rsidR="003035E3" w:rsidRDefault="003035E3" w:rsidP="003035E3">
      <w:pPr>
        <w:pStyle w:val="ListParagraph"/>
        <w:numPr>
          <w:ilvl w:val="0"/>
          <w:numId w:val="32"/>
        </w:numPr>
        <w:rPr>
          <w:rFonts w:ascii="Calibri" w:hAnsi="Calibri"/>
        </w:rPr>
      </w:pPr>
      <w:r>
        <w:rPr>
          <w:rFonts w:ascii="Calibri" w:hAnsi="Calibri"/>
        </w:rPr>
        <w:t>regulatory environment</w:t>
      </w:r>
    </w:p>
    <w:p w14:paraId="7364273B" w14:textId="77777777" w:rsidR="003035E3" w:rsidRDefault="003035E3" w:rsidP="003035E3">
      <w:pPr>
        <w:pStyle w:val="ListParagraph"/>
        <w:numPr>
          <w:ilvl w:val="0"/>
          <w:numId w:val="32"/>
        </w:numPr>
        <w:rPr>
          <w:rFonts w:ascii="Calibri" w:hAnsi="Calibri"/>
        </w:rPr>
      </w:pPr>
      <w:r>
        <w:rPr>
          <w:rFonts w:ascii="Calibri" w:hAnsi="Calibri"/>
        </w:rPr>
        <w:t>competitors/competitive environment</w:t>
      </w:r>
    </w:p>
    <w:p w14:paraId="6441E962" w14:textId="77777777" w:rsidR="003035E3" w:rsidRDefault="003035E3" w:rsidP="003035E3">
      <w:pPr>
        <w:pStyle w:val="ListParagraph"/>
        <w:numPr>
          <w:ilvl w:val="0"/>
          <w:numId w:val="32"/>
        </w:numPr>
        <w:rPr>
          <w:rFonts w:ascii="Calibri" w:hAnsi="Calibri"/>
        </w:rPr>
      </w:pPr>
      <w:r>
        <w:rPr>
          <w:rFonts w:ascii="Calibri" w:hAnsi="Calibri"/>
        </w:rPr>
        <w:t>managers and directors</w:t>
      </w:r>
    </w:p>
    <w:p w14:paraId="4FA3449E" w14:textId="77777777" w:rsidR="003035E3" w:rsidRDefault="003035E3" w:rsidP="003035E3">
      <w:pPr>
        <w:pStyle w:val="ListParagraph"/>
        <w:numPr>
          <w:ilvl w:val="0"/>
          <w:numId w:val="32"/>
        </w:numPr>
        <w:rPr>
          <w:rFonts w:ascii="Calibri" w:hAnsi="Calibri"/>
        </w:rPr>
      </w:pPr>
      <w:r>
        <w:rPr>
          <w:rFonts w:ascii="Calibri" w:hAnsi="Calibri"/>
        </w:rPr>
        <w:t>executive compensation</w:t>
      </w:r>
    </w:p>
    <w:p w14:paraId="458C5071" w14:textId="77777777" w:rsidR="003035E3" w:rsidRDefault="003035E3" w:rsidP="003035E3">
      <w:pPr>
        <w:pStyle w:val="ListParagraph"/>
        <w:numPr>
          <w:ilvl w:val="0"/>
          <w:numId w:val="32"/>
        </w:numPr>
        <w:rPr>
          <w:rFonts w:ascii="Calibri" w:hAnsi="Calibri"/>
        </w:rPr>
      </w:pPr>
      <w:r>
        <w:rPr>
          <w:rFonts w:ascii="Calibri" w:hAnsi="Calibri"/>
        </w:rPr>
        <w:t>future plans (such as business plan and M&amp;A plans)</w:t>
      </w:r>
    </w:p>
    <w:p w14:paraId="32F6E03C" w14:textId="77777777" w:rsidR="003035E3" w:rsidRDefault="003035E3" w:rsidP="003035E3">
      <w:pPr>
        <w:pStyle w:val="ListParagraph"/>
        <w:numPr>
          <w:ilvl w:val="0"/>
          <w:numId w:val="32"/>
        </w:numPr>
        <w:rPr>
          <w:rFonts w:ascii="Calibri" w:hAnsi="Calibri"/>
        </w:rPr>
      </w:pPr>
      <w:r>
        <w:rPr>
          <w:rFonts w:ascii="Calibri" w:hAnsi="Calibri"/>
        </w:rPr>
        <w:t>potential risk factors</w:t>
      </w:r>
    </w:p>
    <w:p w14:paraId="440527D3" w14:textId="77777777" w:rsidR="003035E3" w:rsidRPr="003E4F29" w:rsidRDefault="003035E3" w:rsidP="003035E3">
      <w:pPr>
        <w:pStyle w:val="ListParagraph"/>
        <w:numPr>
          <w:ilvl w:val="0"/>
          <w:numId w:val="32"/>
        </w:numPr>
        <w:rPr>
          <w:rFonts w:ascii="Calibri" w:hAnsi="Calibri"/>
        </w:rPr>
      </w:pPr>
      <w:r>
        <w:rPr>
          <w:rFonts w:ascii="Calibri" w:hAnsi="Calibri"/>
        </w:rPr>
        <w:t>regulations (including tax regulations)</w:t>
      </w:r>
    </w:p>
    <w:p w14:paraId="14D5B52D" w14:textId="77777777" w:rsidR="003035E3" w:rsidRPr="00676CB6" w:rsidRDefault="003035E3" w:rsidP="003035E3">
      <w:pPr>
        <w:pStyle w:val="ListParagraph"/>
        <w:numPr>
          <w:ilvl w:val="1"/>
          <w:numId w:val="1"/>
        </w:numPr>
        <w:rPr>
          <w:rFonts w:ascii="Calibri" w:hAnsi="Calibri"/>
        </w:rPr>
      </w:pPr>
      <w:r>
        <w:rPr>
          <w:rFonts w:ascii="Calibri" w:hAnsi="Calibri"/>
        </w:rPr>
        <w:t xml:space="preserve">Investor behavior: </w:t>
      </w:r>
      <w:r>
        <w:rPr>
          <w:rFonts w:ascii="Calibri" w:hAnsi="Calibri"/>
          <w:i/>
          <w:u w:val="single"/>
        </w:rPr>
        <w:t>Do the securities laws assume that investors are prone to go into a frenzy over securities or that they can make intelligent decisions?</w:t>
      </w:r>
    </w:p>
    <w:p w14:paraId="65944BEC" w14:textId="77777777" w:rsidR="003035E3" w:rsidRPr="00676CB6" w:rsidRDefault="003035E3" w:rsidP="003035E3">
      <w:pPr>
        <w:pStyle w:val="ListParagraph"/>
        <w:numPr>
          <w:ilvl w:val="1"/>
          <w:numId w:val="1"/>
        </w:numPr>
        <w:rPr>
          <w:rFonts w:ascii="Calibri" w:hAnsi="Calibri"/>
        </w:rPr>
      </w:pPr>
      <w:r w:rsidRPr="00676CB6">
        <w:rPr>
          <w:rFonts w:ascii="Calibri" w:hAnsi="Calibri"/>
        </w:rPr>
        <w:t>Summary</w:t>
      </w:r>
    </w:p>
    <w:p w14:paraId="05318F01" w14:textId="77777777" w:rsidR="003035E3" w:rsidRPr="00C50B13" w:rsidRDefault="003035E3" w:rsidP="003035E3">
      <w:pPr>
        <w:pStyle w:val="ListParagraph"/>
        <w:numPr>
          <w:ilvl w:val="0"/>
          <w:numId w:val="36"/>
        </w:numPr>
        <w:rPr>
          <w:rFonts w:ascii="Calibri" w:hAnsi="Calibri"/>
        </w:rPr>
      </w:pPr>
      <w:r>
        <w:rPr>
          <w:rFonts w:ascii="Calibri" w:hAnsi="Calibri"/>
        </w:rPr>
        <w:t>Importance of the capital market and investments for the economy</w:t>
      </w:r>
      <w:r w:rsidRPr="00C50B13">
        <w:rPr>
          <w:rFonts w:ascii="Calibri" w:hAnsi="Calibri"/>
        </w:rPr>
        <w:t xml:space="preserve"> – prices determine allocation of capital, </w:t>
      </w:r>
      <w:r>
        <w:rPr>
          <w:rFonts w:ascii="Calibri" w:hAnsi="Calibri"/>
        </w:rPr>
        <w:t xml:space="preserve">so want accurate price signals </w:t>
      </w:r>
      <w:r w:rsidRPr="00C50B13">
        <w:rPr>
          <w:rFonts w:ascii="Calibri" w:hAnsi="Calibri"/>
        </w:rPr>
        <w:t>economic growth</w:t>
      </w:r>
    </w:p>
    <w:p w14:paraId="5947CCEA" w14:textId="77777777" w:rsidR="003035E3" w:rsidRPr="00C50B13" w:rsidRDefault="003035E3" w:rsidP="003035E3">
      <w:pPr>
        <w:pStyle w:val="ListParagraph"/>
        <w:numPr>
          <w:ilvl w:val="0"/>
          <w:numId w:val="36"/>
        </w:numPr>
        <w:rPr>
          <w:rFonts w:ascii="Calibri" w:hAnsi="Calibri"/>
        </w:rPr>
      </w:pPr>
      <w:r w:rsidRPr="00C50B13">
        <w:rPr>
          <w:rFonts w:ascii="Calibri" w:hAnsi="Calibri"/>
        </w:rPr>
        <w:lastRenderedPageBreak/>
        <w:t xml:space="preserve">Importance of investments </w:t>
      </w:r>
      <w:r>
        <w:rPr>
          <w:rFonts w:ascii="Calibri" w:hAnsi="Calibri"/>
        </w:rPr>
        <w:t xml:space="preserve">to people </w:t>
      </w:r>
      <w:r w:rsidRPr="00C50B13">
        <w:rPr>
          <w:rFonts w:ascii="Calibri" w:hAnsi="Calibri"/>
        </w:rPr>
        <w:t>relative to other decisions</w:t>
      </w:r>
      <w:r>
        <w:rPr>
          <w:rFonts w:ascii="Calibri" w:hAnsi="Calibri"/>
        </w:rPr>
        <w:t xml:space="preserve"> people make</w:t>
      </w:r>
      <w:r w:rsidRPr="00C50B13">
        <w:rPr>
          <w:rFonts w:ascii="Calibri" w:hAnsi="Calibri"/>
        </w:rPr>
        <w:t xml:space="preserve"> – large fraction of net worth</w:t>
      </w:r>
    </w:p>
    <w:p w14:paraId="328D05A6" w14:textId="77777777" w:rsidR="003035E3" w:rsidRPr="00C50B13" w:rsidRDefault="003035E3" w:rsidP="003035E3">
      <w:pPr>
        <w:pStyle w:val="ListParagraph"/>
        <w:numPr>
          <w:ilvl w:val="0"/>
          <w:numId w:val="36"/>
        </w:numPr>
        <w:rPr>
          <w:rFonts w:ascii="Calibri" w:hAnsi="Calibri"/>
        </w:rPr>
      </w:pPr>
      <w:r>
        <w:rPr>
          <w:rFonts w:ascii="Calibri" w:hAnsi="Calibri"/>
        </w:rPr>
        <w:t>Something about investments makes people act irrationally</w:t>
      </w:r>
    </w:p>
    <w:p w14:paraId="671E8692" w14:textId="77777777" w:rsidR="003035E3" w:rsidRPr="00C50B13" w:rsidRDefault="003035E3" w:rsidP="003035E3">
      <w:pPr>
        <w:pStyle w:val="ListParagraph"/>
        <w:numPr>
          <w:ilvl w:val="0"/>
          <w:numId w:val="36"/>
        </w:numPr>
        <w:rPr>
          <w:rFonts w:ascii="Calibri" w:hAnsi="Calibri"/>
        </w:rPr>
      </w:pPr>
      <w:r>
        <w:rPr>
          <w:rFonts w:ascii="Calibri" w:hAnsi="Calibri"/>
        </w:rPr>
        <w:t>Investments are i</w:t>
      </w:r>
      <w:r w:rsidRPr="00C50B13">
        <w:rPr>
          <w:rFonts w:ascii="Calibri" w:hAnsi="Calibri"/>
        </w:rPr>
        <w:t>ntangible – depends on expertise (info known by insiders)</w:t>
      </w:r>
      <w:r>
        <w:rPr>
          <w:rFonts w:ascii="Calibri" w:hAnsi="Calibri"/>
        </w:rPr>
        <w:t>;</w:t>
      </w:r>
      <w:r w:rsidRPr="00C50B13">
        <w:rPr>
          <w:rFonts w:ascii="Calibri" w:hAnsi="Calibri"/>
        </w:rPr>
        <w:t xml:space="preserve"> informational asymmetry </w:t>
      </w:r>
    </w:p>
    <w:p w14:paraId="191D8401" w14:textId="77777777" w:rsidR="003035E3" w:rsidRDefault="003035E3" w:rsidP="003035E3">
      <w:pPr>
        <w:pStyle w:val="ListParagraph"/>
        <w:numPr>
          <w:ilvl w:val="0"/>
          <w:numId w:val="36"/>
        </w:numPr>
        <w:rPr>
          <w:rFonts w:ascii="Calibri" w:hAnsi="Calibri"/>
        </w:rPr>
      </w:pPr>
      <w:r w:rsidRPr="00C50B13">
        <w:rPr>
          <w:rFonts w:ascii="Calibri" w:hAnsi="Calibri"/>
        </w:rPr>
        <w:t xml:space="preserve">Collective Action Problem – investors </w:t>
      </w:r>
      <w:r>
        <w:rPr>
          <w:rFonts w:ascii="Calibri" w:hAnsi="Calibri"/>
        </w:rPr>
        <w:t xml:space="preserve">are </w:t>
      </w:r>
      <w:r w:rsidRPr="00C50B13">
        <w:rPr>
          <w:rFonts w:ascii="Calibri" w:hAnsi="Calibri"/>
        </w:rPr>
        <w:t>too numerous to band together</w:t>
      </w:r>
    </w:p>
    <w:p w14:paraId="1C5DE299" w14:textId="77777777" w:rsidR="003035E3" w:rsidRPr="00676CB6" w:rsidRDefault="003035E3" w:rsidP="003035E3">
      <w:pPr>
        <w:pStyle w:val="ListParagraph"/>
        <w:numPr>
          <w:ilvl w:val="1"/>
          <w:numId w:val="1"/>
        </w:numPr>
        <w:rPr>
          <w:rFonts w:ascii="Calibri" w:hAnsi="Calibri"/>
        </w:rPr>
      </w:pPr>
      <w:r w:rsidRPr="00676CB6">
        <w:rPr>
          <w:rFonts w:ascii="Calibri" w:hAnsi="Calibri"/>
        </w:rPr>
        <w:t>Efficient Capital Market Hypothesis (ECMH): How the market learns</w:t>
      </w:r>
    </w:p>
    <w:p w14:paraId="58CABEF4" w14:textId="77777777" w:rsidR="003035E3" w:rsidRPr="00676CB6" w:rsidRDefault="003035E3" w:rsidP="003035E3">
      <w:pPr>
        <w:pStyle w:val="ListParagraph"/>
        <w:numPr>
          <w:ilvl w:val="0"/>
          <w:numId w:val="37"/>
        </w:numPr>
        <w:rPr>
          <w:rFonts w:ascii="Calibri" w:hAnsi="Calibri"/>
        </w:rPr>
      </w:pPr>
      <w:r w:rsidRPr="00676CB6">
        <w:rPr>
          <w:rFonts w:ascii="Calibri" w:hAnsi="Calibri"/>
        </w:rPr>
        <w:t>Weak-form: all information concerning historical prices is fully reflected in current price</w:t>
      </w:r>
    </w:p>
    <w:p w14:paraId="750C7965" w14:textId="77777777" w:rsidR="003035E3" w:rsidRPr="00676CB6" w:rsidRDefault="003035E3" w:rsidP="003035E3">
      <w:pPr>
        <w:pStyle w:val="ListParagraph"/>
        <w:numPr>
          <w:ilvl w:val="0"/>
          <w:numId w:val="37"/>
        </w:numPr>
        <w:rPr>
          <w:rFonts w:ascii="Calibri" w:hAnsi="Calibri"/>
        </w:rPr>
      </w:pPr>
      <w:r w:rsidRPr="00676CB6">
        <w:rPr>
          <w:rFonts w:ascii="Calibri" w:hAnsi="Calibri"/>
        </w:rPr>
        <w:t xml:space="preserve">Semi-strong: stock prices incorporate </w:t>
      </w:r>
      <w:r w:rsidRPr="00676CB6">
        <w:rPr>
          <w:rFonts w:ascii="Calibri" w:hAnsi="Calibri"/>
          <w:u w:val="single"/>
        </w:rPr>
        <w:t>all publicly available information</w:t>
      </w:r>
      <w:r w:rsidRPr="00676CB6">
        <w:rPr>
          <w:rFonts w:ascii="Calibri" w:hAnsi="Calibri"/>
        </w:rPr>
        <w:t xml:space="preserve"> (i.e. historical info + current public info) </w:t>
      </w:r>
      <w:r w:rsidRPr="00676CB6">
        <w:rPr>
          <w:rFonts w:ascii="Calibri" w:hAnsi="Calibri"/>
        </w:rPr>
        <w:sym w:font="Wingdings" w:char="F0E0"/>
      </w:r>
      <w:r w:rsidRPr="00676CB6">
        <w:rPr>
          <w:rFonts w:ascii="Calibri" w:hAnsi="Calibri"/>
        </w:rPr>
        <w:t xml:space="preserve"> protected if purchase at current stock price.</w:t>
      </w:r>
    </w:p>
    <w:p w14:paraId="7A9A00F6" w14:textId="77777777" w:rsidR="003035E3" w:rsidRPr="00676CB6" w:rsidRDefault="003035E3" w:rsidP="003035E3">
      <w:pPr>
        <w:pStyle w:val="ListParagraph"/>
        <w:numPr>
          <w:ilvl w:val="0"/>
          <w:numId w:val="37"/>
        </w:numPr>
        <w:rPr>
          <w:rFonts w:ascii="Calibri" w:hAnsi="Calibri"/>
        </w:rPr>
      </w:pPr>
      <w:r w:rsidRPr="00676CB6">
        <w:rPr>
          <w:rFonts w:ascii="Calibri" w:hAnsi="Calibri"/>
        </w:rPr>
        <w:t>Strong-form</w:t>
      </w:r>
      <w:r>
        <w:rPr>
          <w:rFonts w:ascii="Calibri" w:hAnsi="Calibri"/>
        </w:rPr>
        <w:t>:</w:t>
      </w:r>
      <w:r w:rsidRPr="00676CB6">
        <w:rPr>
          <w:rFonts w:ascii="Calibri" w:hAnsi="Calibri"/>
        </w:rPr>
        <w:t xml:space="preserve"> prices incorporate all information, </w:t>
      </w:r>
      <w:r w:rsidRPr="00676CB6">
        <w:rPr>
          <w:rFonts w:ascii="Calibri" w:hAnsi="Calibri"/>
          <w:u w:val="single"/>
        </w:rPr>
        <w:t>whether publicly available or not</w:t>
      </w:r>
      <w:r w:rsidRPr="00676CB6">
        <w:rPr>
          <w:rFonts w:ascii="Calibri" w:hAnsi="Calibri"/>
        </w:rPr>
        <w:t>.</w:t>
      </w:r>
    </w:p>
    <w:p w14:paraId="0123E584" w14:textId="77777777" w:rsidR="003035E3" w:rsidRPr="00676CB6" w:rsidRDefault="003035E3" w:rsidP="003035E3">
      <w:pPr>
        <w:rPr>
          <w:rFonts w:ascii="Calibri" w:hAnsi="Calibri"/>
        </w:rPr>
      </w:pPr>
    </w:p>
    <w:p w14:paraId="5928AE13" w14:textId="77777777" w:rsidR="003035E3" w:rsidRPr="00C060AA" w:rsidRDefault="003035E3" w:rsidP="003035E3">
      <w:pPr>
        <w:pStyle w:val="ListParagraph"/>
        <w:numPr>
          <w:ilvl w:val="0"/>
          <w:numId w:val="1"/>
        </w:numPr>
        <w:rPr>
          <w:rFonts w:ascii="Calibri" w:hAnsi="Calibri"/>
        </w:rPr>
      </w:pPr>
      <w:r>
        <w:rPr>
          <w:rFonts w:ascii="Calibri" w:hAnsi="Calibri"/>
        </w:rPr>
        <w:t>Characteristics</w:t>
      </w:r>
      <w:r w:rsidRPr="00C060AA">
        <w:rPr>
          <w:rFonts w:ascii="Calibri" w:hAnsi="Calibri"/>
        </w:rPr>
        <w:t xml:space="preserve"> </w:t>
      </w:r>
      <w:r>
        <w:rPr>
          <w:rFonts w:ascii="Calibri" w:hAnsi="Calibri"/>
        </w:rPr>
        <w:t xml:space="preserve">and types </w:t>
      </w:r>
      <w:r w:rsidRPr="00C060AA">
        <w:rPr>
          <w:rFonts w:ascii="Calibri" w:hAnsi="Calibri"/>
        </w:rPr>
        <w:t>of securities</w:t>
      </w:r>
    </w:p>
    <w:p w14:paraId="08AB06CB" w14:textId="77777777" w:rsidR="003035E3" w:rsidRPr="00C060AA" w:rsidRDefault="003035E3" w:rsidP="003035E3">
      <w:pPr>
        <w:pStyle w:val="ListParagraph"/>
        <w:numPr>
          <w:ilvl w:val="1"/>
          <w:numId w:val="1"/>
        </w:numPr>
        <w:rPr>
          <w:rFonts w:ascii="Calibri" w:hAnsi="Calibri"/>
        </w:rPr>
      </w:pPr>
      <w:r>
        <w:rPr>
          <w:rFonts w:ascii="Calibri" w:hAnsi="Calibri"/>
        </w:rPr>
        <w:t xml:space="preserve">Common stock: </w:t>
      </w:r>
      <w:r w:rsidRPr="00C060AA">
        <w:rPr>
          <w:rFonts w:ascii="Calibri" w:hAnsi="Calibri"/>
        </w:rPr>
        <w:t xml:space="preserve">How </w:t>
      </w:r>
      <w:r>
        <w:rPr>
          <w:rFonts w:ascii="Calibri" w:hAnsi="Calibri"/>
        </w:rPr>
        <w:t>is it</w:t>
      </w:r>
      <w:r w:rsidRPr="00C060AA">
        <w:rPr>
          <w:rFonts w:ascii="Calibri" w:hAnsi="Calibri"/>
        </w:rPr>
        <w:t xml:space="preserve"> different from a candy bar?</w:t>
      </w:r>
    </w:p>
    <w:p w14:paraId="24304A4D" w14:textId="77777777" w:rsidR="003035E3" w:rsidRPr="00C060AA" w:rsidRDefault="003035E3" w:rsidP="003035E3">
      <w:pPr>
        <w:pStyle w:val="ListParagraph"/>
        <w:numPr>
          <w:ilvl w:val="2"/>
          <w:numId w:val="1"/>
        </w:numPr>
        <w:rPr>
          <w:rFonts w:ascii="Calibri" w:hAnsi="Calibri"/>
        </w:rPr>
      </w:pPr>
      <w:r w:rsidRPr="00C060AA">
        <w:rPr>
          <w:rFonts w:ascii="Calibri" w:hAnsi="Calibri"/>
        </w:rPr>
        <w:t>intangible</w:t>
      </w:r>
    </w:p>
    <w:p w14:paraId="6B9F3A6C" w14:textId="77777777" w:rsidR="003035E3" w:rsidRPr="00C060AA" w:rsidRDefault="003035E3" w:rsidP="003035E3">
      <w:pPr>
        <w:pStyle w:val="ListParagraph"/>
        <w:numPr>
          <w:ilvl w:val="2"/>
          <w:numId w:val="1"/>
        </w:numPr>
        <w:rPr>
          <w:rFonts w:ascii="Calibri" w:hAnsi="Calibri"/>
        </w:rPr>
      </w:pPr>
      <w:r w:rsidRPr="00C060AA">
        <w:rPr>
          <w:rFonts w:ascii="Calibri" w:hAnsi="Calibri"/>
        </w:rPr>
        <w:t>homogeneous preferences</w:t>
      </w:r>
      <w:r>
        <w:rPr>
          <w:rFonts w:ascii="Calibri" w:hAnsi="Calibri"/>
        </w:rPr>
        <w:t xml:space="preserve"> among investors</w:t>
      </w:r>
    </w:p>
    <w:p w14:paraId="569121E4" w14:textId="77777777" w:rsidR="003035E3" w:rsidRPr="00C060AA" w:rsidRDefault="003035E3" w:rsidP="003035E3">
      <w:pPr>
        <w:pStyle w:val="ListParagraph"/>
        <w:numPr>
          <w:ilvl w:val="2"/>
          <w:numId w:val="1"/>
        </w:numPr>
        <w:rPr>
          <w:rFonts w:ascii="Calibri" w:hAnsi="Calibri"/>
        </w:rPr>
      </w:pPr>
      <w:r w:rsidRPr="00C060AA">
        <w:rPr>
          <w:rFonts w:ascii="Calibri" w:hAnsi="Calibri"/>
        </w:rPr>
        <w:t>capital markets</w:t>
      </w:r>
    </w:p>
    <w:p w14:paraId="18CE0DF5" w14:textId="77777777" w:rsidR="003035E3" w:rsidRDefault="003035E3" w:rsidP="003035E3">
      <w:pPr>
        <w:pStyle w:val="ListParagraph"/>
        <w:numPr>
          <w:ilvl w:val="2"/>
          <w:numId w:val="1"/>
        </w:numPr>
        <w:rPr>
          <w:rFonts w:ascii="Calibri" w:hAnsi="Calibri"/>
        </w:rPr>
      </w:pPr>
      <w:r w:rsidRPr="00C060AA">
        <w:rPr>
          <w:rFonts w:ascii="Calibri" w:hAnsi="Calibri"/>
        </w:rPr>
        <w:t>investors</w:t>
      </w:r>
    </w:p>
    <w:p w14:paraId="33FA3996" w14:textId="77777777" w:rsidR="003035E3" w:rsidRDefault="003035E3" w:rsidP="003035E3">
      <w:pPr>
        <w:pStyle w:val="ListParagraph"/>
        <w:numPr>
          <w:ilvl w:val="1"/>
          <w:numId w:val="1"/>
        </w:numPr>
        <w:rPr>
          <w:rFonts w:ascii="Calibri" w:hAnsi="Calibri"/>
        </w:rPr>
      </w:pPr>
      <w:r>
        <w:rPr>
          <w:rFonts w:ascii="Calibri" w:hAnsi="Calibri"/>
        </w:rPr>
        <w:t>Preferred Stock</w:t>
      </w:r>
    </w:p>
    <w:p w14:paraId="217FF135" w14:textId="77777777" w:rsidR="003035E3" w:rsidRDefault="003035E3" w:rsidP="003035E3">
      <w:pPr>
        <w:pStyle w:val="ListParagraph"/>
        <w:numPr>
          <w:ilvl w:val="1"/>
          <w:numId w:val="1"/>
        </w:numPr>
        <w:rPr>
          <w:rFonts w:ascii="Calibri" w:hAnsi="Calibri"/>
        </w:rPr>
      </w:pPr>
      <w:r>
        <w:rPr>
          <w:rFonts w:ascii="Calibri" w:hAnsi="Calibri"/>
        </w:rPr>
        <w:t>Bonds</w:t>
      </w:r>
    </w:p>
    <w:p w14:paraId="44553D32" w14:textId="77777777" w:rsidR="003035E3" w:rsidRPr="00FB0610" w:rsidRDefault="003035E3" w:rsidP="003035E3">
      <w:pPr>
        <w:rPr>
          <w:rFonts w:ascii="Calibri" w:hAnsi="Calibr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0"/>
        <w:gridCol w:w="1980"/>
        <w:gridCol w:w="2250"/>
        <w:gridCol w:w="1836"/>
        <w:gridCol w:w="1620"/>
      </w:tblGrid>
      <w:tr w:rsidR="003035E3" w:rsidRPr="00432D32" w14:paraId="3DF84FD0" w14:textId="77777777" w:rsidTr="00FC0CE4">
        <w:tc>
          <w:tcPr>
            <w:tcW w:w="2790" w:type="dxa"/>
            <w:gridSpan w:val="2"/>
          </w:tcPr>
          <w:p w14:paraId="151970D2" w14:textId="77777777" w:rsidR="003035E3" w:rsidRPr="00432D32" w:rsidRDefault="003035E3" w:rsidP="00FC0CE4">
            <w:pPr>
              <w:rPr>
                <w:rFonts w:ascii="Calibri" w:hAnsi="Calibri"/>
                <w:smallCaps/>
              </w:rPr>
            </w:pPr>
            <w:r w:rsidRPr="00432D32">
              <w:rPr>
                <w:rFonts w:ascii="Calibri" w:hAnsi="Calibri"/>
                <w:smallCaps/>
              </w:rPr>
              <w:t>Type of Security</w:t>
            </w:r>
          </w:p>
        </w:tc>
        <w:tc>
          <w:tcPr>
            <w:tcW w:w="2250" w:type="dxa"/>
            <w:shd w:val="clear" w:color="auto" w:fill="auto"/>
          </w:tcPr>
          <w:p w14:paraId="0C09F0F9" w14:textId="77777777" w:rsidR="003035E3" w:rsidRPr="00432D32" w:rsidRDefault="003035E3" w:rsidP="00FC0CE4">
            <w:pPr>
              <w:rPr>
                <w:rFonts w:ascii="Calibri" w:hAnsi="Calibri"/>
                <w:smallCaps/>
              </w:rPr>
            </w:pPr>
            <w:r w:rsidRPr="00432D32">
              <w:rPr>
                <w:rFonts w:ascii="Calibri" w:hAnsi="Calibri"/>
                <w:smallCaps/>
              </w:rPr>
              <w:t>Cash Flow Rights</w:t>
            </w:r>
          </w:p>
        </w:tc>
        <w:tc>
          <w:tcPr>
            <w:tcW w:w="1836" w:type="dxa"/>
            <w:shd w:val="clear" w:color="auto" w:fill="auto"/>
          </w:tcPr>
          <w:p w14:paraId="746E3B46" w14:textId="77777777" w:rsidR="003035E3" w:rsidRPr="00432D32" w:rsidRDefault="003035E3" w:rsidP="00FC0CE4">
            <w:pPr>
              <w:rPr>
                <w:rFonts w:ascii="Calibri" w:hAnsi="Calibri"/>
                <w:smallCaps/>
              </w:rPr>
            </w:pPr>
            <w:r w:rsidRPr="00432D32">
              <w:rPr>
                <w:rFonts w:ascii="Calibri" w:hAnsi="Calibri"/>
                <w:smallCaps/>
              </w:rPr>
              <w:t>Liquidation Rights</w:t>
            </w:r>
          </w:p>
        </w:tc>
        <w:tc>
          <w:tcPr>
            <w:tcW w:w="1620" w:type="dxa"/>
            <w:shd w:val="clear" w:color="auto" w:fill="auto"/>
          </w:tcPr>
          <w:p w14:paraId="43E4DCD2" w14:textId="77777777" w:rsidR="003035E3" w:rsidRPr="00432D32" w:rsidRDefault="003035E3" w:rsidP="00FC0CE4">
            <w:pPr>
              <w:rPr>
                <w:rFonts w:ascii="Calibri" w:hAnsi="Calibri"/>
                <w:smallCaps/>
              </w:rPr>
            </w:pPr>
            <w:r w:rsidRPr="00432D32">
              <w:rPr>
                <w:rFonts w:ascii="Calibri" w:hAnsi="Calibri"/>
                <w:smallCaps/>
              </w:rPr>
              <w:t>Voting Rights</w:t>
            </w:r>
          </w:p>
        </w:tc>
      </w:tr>
      <w:tr w:rsidR="003035E3" w:rsidRPr="00432D32" w14:paraId="205A068A" w14:textId="77777777" w:rsidTr="00FC0CE4">
        <w:tc>
          <w:tcPr>
            <w:tcW w:w="810" w:type="dxa"/>
            <w:vMerge w:val="restart"/>
          </w:tcPr>
          <w:p w14:paraId="7A1AAB23" w14:textId="77777777" w:rsidR="003035E3" w:rsidRPr="00432D32" w:rsidRDefault="003035E3" w:rsidP="00FC0CE4">
            <w:pPr>
              <w:rPr>
                <w:rFonts w:ascii="Calibri" w:hAnsi="Calibri"/>
                <w:b/>
                <w:sz w:val="20"/>
              </w:rPr>
            </w:pPr>
            <w:r>
              <w:rPr>
                <w:rFonts w:ascii="Calibri" w:hAnsi="Calibri"/>
                <w:b/>
                <w:sz w:val="20"/>
              </w:rPr>
              <w:t>Equity</w:t>
            </w:r>
          </w:p>
        </w:tc>
        <w:tc>
          <w:tcPr>
            <w:tcW w:w="1980" w:type="dxa"/>
            <w:shd w:val="clear" w:color="auto" w:fill="auto"/>
          </w:tcPr>
          <w:p w14:paraId="6C244FFA" w14:textId="77777777" w:rsidR="003035E3" w:rsidRPr="00432D32" w:rsidRDefault="003035E3" w:rsidP="00FC0CE4">
            <w:pPr>
              <w:rPr>
                <w:rFonts w:ascii="Calibri" w:hAnsi="Calibri"/>
                <w:b/>
                <w:sz w:val="20"/>
              </w:rPr>
            </w:pPr>
            <w:r w:rsidRPr="00432D32">
              <w:rPr>
                <w:rFonts w:ascii="Calibri" w:hAnsi="Calibri"/>
                <w:b/>
                <w:sz w:val="20"/>
              </w:rPr>
              <w:t>Common Stock</w:t>
            </w:r>
          </w:p>
        </w:tc>
        <w:tc>
          <w:tcPr>
            <w:tcW w:w="2250" w:type="dxa"/>
            <w:shd w:val="clear" w:color="auto" w:fill="auto"/>
          </w:tcPr>
          <w:p w14:paraId="481D2A2C" w14:textId="77777777" w:rsidR="003035E3" w:rsidRPr="00432D32" w:rsidRDefault="003035E3" w:rsidP="00FC0CE4">
            <w:pPr>
              <w:rPr>
                <w:rFonts w:ascii="Calibri" w:hAnsi="Calibri"/>
                <w:sz w:val="20"/>
              </w:rPr>
            </w:pPr>
            <w:r w:rsidRPr="00432D32">
              <w:rPr>
                <w:rFonts w:ascii="Calibri" w:hAnsi="Calibri"/>
                <w:sz w:val="20"/>
              </w:rPr>
              <w:t>Residual &amp; discretionary dividend</w:t>
            </w:r>
          </w:p>
        </w:tc>
        <w:tc>
          <w:tcPr>
            <w:tcW w:w="1836" w:type="dxa"/>
            <w:shd w:val="clear" w:color="auto" w:fill="auto"/>
          </w:tcPr>
          <w:p w14:paraId="21E7B9AC" w14:textId="77777777" w:rsidR="003035E3" w:rsidRDefault="003035E3" w:rsidP="00FC0CE4">
            <w:pPr>
              <w:rPr>
                <w:rFonts w:ascii="Calibri" w:hAnsi="Calibri"/>
                <w:sz w:val="20"/>
              </w:rPr>
            </w:pPr>
            <w:r w:rsidRPr="00432D32">
              <w:rPr>
                <w:rFonts w:ascii="Calibri" w:hAnsi="Calibri"/>
                <w:sz w:val="20"/>
              </w:rPr>
              <w:t>Residual</w:t>
            </w:r>
            <w:r>
              <w:rPr>
                <w:rFonts w:ascii="Calibri" w:hAnsi="Calibri"/>
                <w:sz w:val="20"/>
              </w:rPr>
              <w:t xml:space="preserve"> </w:t>
            </w:r>
          </w:p>
          <w:p w14:paraId="51CAAD3C" w14:textId="77777777" w:rsidR="003035E3" w:rsidRPr="00432D32" w:rsidRDefault="003035E3" w:rsidP="00FC0CE4">
            <w:pPr>
              <w:rPr>
                <w:rFonts w:ascii="Calibri" w:hAnsi="Calibri"/>
                <w:sz w:val="20"/>
              </w:rPr>
            </w:pPr>
            <w:r>
              <w:rPr>
                <w:rFonts w:ascii="Calibri" w:hAnsi="Calibri"/>
                <w:sz w:val="20"/>
              </w:rPr>
              <w:t>(“junior”)</w:t>
            </w:r>
          </w:p>
        </w:tc>
        <w:tc>
          <w:tcPr>
            <w:tcW w:w="1620" w:type="dxa"/>
            <w:shd w:val="clear" w:color="auto" w:fill="auto"/>
          </w:tcPr>
          <w:p w14:paraId="6764C803" w14:textId="77777777" w:rsidR="003035E3" w:rsidRPr="00432D32" w:rsidRDefault="003035E3" w:rsidP="00FC0CE4">
            <w:pPr>
              <w:rPr>
                <w:rFonts w:ascii="Calibri" w:hAnsi="Calibri"/>
                <w:sz w:val="20"/>
              </w:rPr>
            </w:pPr>
            <w:r w:rsidRPr="00432D32">
              <w:rPr>
                <w:rFonts w:ascii="Calibri" w:hAnsi="Calibri"/>
                <w:sz w:val="20"/>
              </w:rPr>
              <w:t>Yes</w:t>
            </w:r>
          </w:p>
        </w:tc>
      </w:tr>
      <w:tr w:rsidR="003035E3" w:rsidRPr="00432D32" w14:paraId="4F4FB7C9" w14:textId="77777777" w:rsidTr="00FC0CE4">
        <w:tc>
          <w:tcPr>
            <w:tcW w:w="810" w:type="dxa"/>
            <w:vMerge/>
          </w:tcPr>
          <w:p w14:paraId="38B9A1BE" w14:textId="77777777" w:rsidR="003035E3" w:rsidRPr="00432D32" w:rsidRDefault="003035E3" w:rsidP="00FC0CE4">
            <w:pPr>
              <w:rPr>
                <w:rFonts w:ascii="Calibri" w:hAnsi="Calibri"/>
                <w:b/>
                <w:sz w:val="20"/>
              </w:rPr>
            </w:pPr>
          </w:p>
        </w:tc>
        <w:tc>
          <w:tcPr>
            <w:tcW w:w="1980" w:type="dxa"/>
            <w:shd w:val="clear" w:color="auto" w:fill="auto"/>
          </w:tcPr>
          <w:p w14:paraId="447EC60C" w14:textId="77777777" w:rsidR="003035E3" w:rsidRPr="00432D32" w:rsidRDefault="003035E3" w:rsidP="00FC0CE4">
            <w:pPr>
              <w:rPr>
                <w:rFonts w:ascii="Calibri" w:hAnsi="Calibri"/>
                <w:b/>
                <w:sz w:val="20"/>
              </w:rPr>
            </w:pPr>
            <w:r w:rsidRPr="00432D32">
              <w:rPr>
                <w:rFonts w:ascii="Calibri" w:hAnsi="Calibri"/>
                <w:b/>
                <w:sz w:val="20"/>
              </w:rPr>
              <w:t>Preferred Stock</w:t>
            </w:r>
          </w:p>
        </w:tc>
        <w:tc>
          <w:tcPr>
            <w:tcW w:w="2250" w:type="dxa"/>
            <w:shd w:val="clear" w:color="auto" w:fill="auto"/>
          </w:tcPr>
          <w:p w14:paraId="4E8093E6" w14:textId="77777777" w:rsidR="003035E3" w:rsidRPr="00432D32" w:rsidRDefault="003035E3" w:rsidP="00FC0CE4">
            <w:pPr>
              <w:rPr>
                <w:rFonts w:ascii="Calibri" w:hAnsi="Calibri"/>
                <w:sz w:val="20"/>
              </w:rPr>
            </w:pPr>
            <w:r w:rsidRPr="00432D32">
              <w:rPr>
                <w:rFonts w:ascii="Calibri" w:hAnsi="Calibri"/>
                <w:sz w:val="20"/>
              </w:rPr>
              <w:t>Fixed &amp; discret’y div. (cumulates if not paid)</w:t>
            </w:r>
          </w:p>
        </w:tc>
        <w:tc>
          <w:tcPr>
            <w:tcW w:w="1836" w:type="dxa"/>
            <w:shd w:val="clear" w:color="auto" w:fill="auto"/>
          </w:tcPr>
          <w:p w14:paraId="35B6BAB8" w14:textId="77777777" w:rsidR="003035E3" w:rsidRPr="00432D32" w:rsidRDefault="003035E3" w:rsidP="00FC0CE4">
            <w:pPr>
              <w:rPr>
                <w:rFonts w:ascii="Calibri" w:hAnsi="Calibri"/>
                <w:sz w:val="20"/>
              </w:rPr>
            </w:pPr>
            <w:r w:rsidRPr="00432D32">
              <w:rPr>
                <w:rFonts w:ascii="Calibri" w:hAnsi="Calibri"/>
                <w:sz w:val="20"/>
              </w:rPr>
              <w:t>Medium</w:t>
            </w:r>
          </w:p>
        </w:tc>
        <w:tc>
          <w:tcPr>
            <w:tcW w:w="1620" w:type="dxa"/>
            <w:shd w:val="clear" w:color="auto" w:fill="auto"/>
          </w:tcPr>
          <w:p w14:paraId="3E25E85B" w14:textId="77777777" w:rsidR="003035E3" w:rsidRPr="00432D32" w:rsidRDefault="003035E3" w:rsidP="00FC0CE4">
            <w:pPr>
              <w:rPr>
                <w:rFonts w:ascii="Calibri" w:hAnsi="Calibri"/>
                <w:sz w:val="20"/>
              </w:rPr>
            </w:pPr>
            <w:r w:rsidRPr="00432D32">
              <w:rPr>
                <w:rFonts w:ascii="Calibri" w:hAnsi="Calibri"/>
                <w:sz w:val="20"/>
              </w:rPr>
              <w:t>Contingent</w:t>
            </w:r>
          </w:p>
        </w:tc>
      </w:tr>
      <w:tr w:rsidR="003035E3" w:rsidRPr="00432D32" w14:paraId="232FA3EA" w14:textId="77777777" w:rsidTr="00FC0CE4">
        <w:tc>
          <w:tcPr>
            <w:tcW w:w="810" w:type="dxa"/>
          </w:tcPr>
          <w:p w14:paraId="404A73DC" w14:textId="77777777" w:rsidR="003035E3" w:rsidRPr="00432D32" w:rsidRDefault="003035E3" w:rsidP="00FC0CE4">
            <w:pPr>
              <w:rPr>
                <w:rFonts w:ascii="Calibri" w:hAnsi="Calibri"/>
                <w:b/>
                <w:sz w:val="20"/>
              </w:rPr>
            </w:pPr>
            <w:r>
              <w:rPr>
                <w:rFonts w:ascii="Calibri" w:hAnsi="Calibri"/>
                <w:b/>
                <w:sz w:val="20"/>
              </w:rPr>
              <w:t>Debt</w:t>
            </w:r>
          </w:p>
        </w:tc>
        <w:tc>
          <w:tcPr>
            <w:tcW w:w="1980" w:type="dxa"/>
            <w:shd w:val="clear" w:color="auto" w:fill="auto"/>
          </w:tcPr>
          <w:p w14:paraId="034B9099" w14:textId="77777777" w:rsidR="003035E3" w:rsidRPr="00432D32" w:rsidRDefault="003035E3" w:rsidP="00FC0CE4">
            <w:pPr>
              <w:rPr>
                <w:rFonts w:ascii="Calibri" w:hAnsi="Calibri"/>
                <w:b/>
                <w:sz w:val="20"/>
              </w:rPr>
            </w:pPr>
            <w:r w:rsidRPr="00432D32">
              <w:rPr>
                <w:rFonts w:ascii="Calibri" w:hAnsi="Calibri"/>
                <w:b/>
                <w:sz w:val="20"/>
              </w:rPr>
              <w:t>Bonds</w:t>
            </w:r>
          </w:p>
        </w:tc>
        <w:tc>
          <w:tcPr>
            <w:tcW w:w="2250" w:type="dxa"/>
            <w:shd w:val="clear" w:color="auto" w:fill="auto"/>
          </w:tcPr>
          <w:p w14:paraId="04F6F09D" w14:textId="77777777" w:rsidR="003035E3" w:rsidRPr="00432D32" w:rsidRDefault="003035E3" w:rsidP="00FC0CE4">
            <w:pPr>
              <w:rPr>
                <w:rFonts w:ascii="Calibri" w:hAnsi="Calibri"/>
                <w:sz w:val="20"/>
              </w:rPr>
            </w:pPr>
            <w:r w:rsidRPr="00432D32">
              <w:rPr>
                <w:rFonts w:ascii="Calibri" w:hAnsi="Calibri"/>
                <w:sz w:val="20"/>
              </w:rPr>
              <w:t>Fixed &amp; certain interest payment</w:t>
            </w:r>
          </w:p>
        </w:tc>
        <w:tc>
          <w:tcPr>
            <w:tcW w:w="1836" w:type="dxa"/>
            <w:shd w:val="clear" w:color="auto" w:fill="auto"/>
          </w:tcPr>
          <w:p w14:paraId="10795EE7" w14:textId="77777777" w:rsidR="003035E3" w:rsidRDefault="003035E3" w:rsidP="00FC0CE4">
            <w:pPr>
              <w:rPr>
                <w:rFonts w:ascii="Calibri" w:hAnsi="Calibri"/>
                <w:sz w:val="20"/>
              </w:rPr>
            </w:pPr>
            <w:r w:rsidRPr="00432D32">
              <w:rPr>
                <w:rFonts w:ascii="Calibri" w:hAnsi="Calibri"/>
                <w:sz w:val="20"/>
              </w:rPr>
              <w:t>Highest</w:t>
            </w:r>
          </w:p>
          <w:p w14:paraId="1B3A804E" w14:textId="77777777" w:rsidR="003035E3" w:rsidRPr="00432D32" w:rsidRDefault="003035E3" w:rsidP="00FC0CE4">
            <w:pPr>
              <w:rPr>
                <w:rFonts w:ascii="Calibri" w:eastAsiaTheme="majorEastAsia" w:hAnsi="Calibri" w:cstheme="majorBidi"/>
                <w:b/>
                <w:bCs/>
                <w:i/>
                <w:iCs/>
                <w:color w:val="404040" w:themeColor="text1" w:themeTint="BF"/>
                <w:sz w:val="20"/>
              </w:rPr>
            </w:pPr>
            <w:r>
              <w:rPr>
                <w:rFonts w:ascii="Calibri" w:hAnsi="Calibri"/>
                <w:sz w:val="20"/>
              </w:rPr>
              <w:t>(“senior”)</w:t>
            </w:r>
          </w:p>
        </w:tc>
        <w:tc>
          <w:tcPr>
            <w:tcW w:w="1620" w:type="dxa"/>
            <w:shd w:val="clear" w:color="auto" w:fill="auto"/>
          </w:tcPr>
          <w:p w14:paraId="2E58E400" w14:textId="77777777" w:rsidR="003035E3" w:rsidRPr="00432D32" w:rsidRDefault="003035E3" w:rsidP="00FC0CE4">
            <w:pPr>
              <w:rPr>
                <w:rFonts w:ascii="Calibri" w:hAnsi="Calibri"/>
                <w:sz w:val="20"/>
              </w:rPr>
            </w:pPr>
            <w:r w:rsidRPr="00432D32">
              <w:rPr>
                <w:rFonts w:ascii="Calibri" w:hAnsi="Calibri"/>
                <w:sz w:val="20"/>
              </w:rPr>
              <w:t>None</w:t>
            </w:r>
          </w:p>
        </w:tc>
      </w:tr>
    </w:tbl>
    <w:p w14:paraId="75B003E9" w14:textId="77777777" w:rsidR="003035E3" w:rsidRDefault="003035E3" w:rsidP="003035E3">
      <w:pPr>
        <w:rPr>
          <w:rFonts w:ascii="Calibri" w:hAnsi="Calibri"/>
        </w:rPr>
      </w:pPr>
    </w:p>
    <w:p w14:paraId="7C92F72B" w14:textId="77777777" w:rsidR="003035E3" w:rsidRDefault="003035E3" w:rsidP="003035E3">
      <w:pPr>
        <w:ind w:left="1800"/>
        <w:rPr>
          <w:rFonts w:ascii="Calibri" w:hAnsi="Calibri"/>
        </w:rPr>
      </w:pPr>
      <w:r w:rsidRPr="0034494C">
        <w:rPr>
          <w:rFonts w:ascii="Calibri" w:hAnsi="Calibri"/>
          <w:noProof/>
        </w:rPr>
        <w:lastRenderedPageBreak/>
        <w:drawing>
          <wp:inline distT="0" distB="0" distL="0" distR="0" wp14:anchorId="7F3E270E" wp14:editId="0E6D43D8">
            <wp:extent cx="3891330" cy="3001645"/>
            <wp:effectExtent l="0" t="0" r="0" b="0"/>
            <wp:docPr id="18" name="Picture 18" descr="Macintosh HD:Users:nyu:Desktop:Class 1 copy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yu:Desktop:Class 1 copy 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2402" cy="3002472"/>
                    </a:xfrm>
                    <a:prstGeom prst="rect">
                      <a:avLst/>
                    </a:prstGeom>
                    <a:noFill/>
                    <a:ln>
                      <a:noFill/>
                    </a:ln>
                  </pic:spPr>
                </pic:pic>
              </a:graphicData>
            </a:graphic>
          </wp:inline>
        </w:drawing>
      </w:r>
    </w:p>
    <w:p w14:paraId="2D21160C" w14:textId="77777777" w:rsidR="003035E3" w:rsidRPr="0044774D" w:rsidRDefault="003035E3" w:rsidP="003035E3">
      <w:pPr>
        <w:rPr>
          <w:rFonts w:ascii="Calibri" w:hAnsi="Calibri"/>
        </w:rPr>
      </w:pPr>
    </w:p>
    <w:p w14:paraId="695793B6" w14:textId="77777777" w:rsidR="003035E3" w:rsidRDefault="003035E3" w:rsidP="003035E3">
      <w:pPr>
        <w:pStyle w:val="ListParagraph"/>
        <w:numPr>
          <w:ilvl w:val="0"/>
          <w:numId w:val="1"/>
        </w:numPr>
        <w:rPr>
          <w:rFonts w:ascii="Calibri" w:hAnsi="Calibri"/>
        </w:rPr>
      </w:pPr>
      <w:r>
        <w:rPr>
          <w:rFonts w:ascii="Calibri" w:hAnsi="Calibri"/>
        </w:rPr>
        <w:t>The Capital Market</w:t>
      </w:r>
    </w:p>
    <w:p w14:paraId="5FCAA6A6" w14:textId="77777777" w:rsidR="003035E3" w:rsidRDefault="003035E3" w:rsidP="003035E3">
      <w:pPr>
        <w:pStyle w:val="ListParagraph"/>
        <w:numPr>
          <w:ilvl w:val="1"/>
          <w:numId w:val="1"/>
        </w:numPr>
        <w:rPr>
          <w:rFonts w:ascii="Calibri" w:hAnsi="Calibri"/>
        </w:rPr>
      </w:pPr>
      <w:r>
        <w:rPr>
          <w:rFonts w:ascii="Calibri" w:hAnsi="Calibri"/>
        </w:rPr>
        <w:t xml:space="preserve">Primary Markets: </w:t>
      </w:r>
      <w:r w:rsidRPr="00720C85">
        <w:rPr>
          <w:rFonts w:ascii="Calibri" w:hAnsi="Calibri"/>
        </w:rPr>
        <w:t>issuer sells securities to marketplace</w:t>
      </w:r>
    </w:p>
    <w:p w14:paraId="7C681FF8" w14:textId="77777777" w:rsidR="003035E3" w:rsidRDefault="003035E3" w:rsidP="003035E3">
      <w:pPr>
        <w:pStyle w:val="ListParagraph"/>
        <w:numPr>
          <w:ilvl w:val="2"/>
          <w:numId w:val="1"/>
        </w:numPr>
        <w:rPr>
          <w:rFonts w:ascii="Calibri" w:hAnsi="Calibri"/>
        </w:rPr>
      </w:pPr>
      <w:r>
        <w:rPr>
          <w:rFonts w:ascii="Calibri" w:hAnsi="Calibri"/>
        </w:rPr>
        <w:t>small fraction of the securities transactions but very important because it allows companies to raise capital</w:t>
      </w:r>
    </w:p>
    <w:p w14:paraId="419F5BFD" w14:textId="77777777" w:rsidR="003035E3" w:rsidRDefault="003035E3" w:rsidP="003035E3">
      <w:pPr>
        <w:pStyle w:val="ListParagraph"/>
        <w:numPr>
          <w:ilvl w:val="2"/>
          <w:numId w:val="1"/>
        </w:numPr>
        <w:rPr>
          <w:rFonts w:ascii="Calibri" w:hAnsi="Calibri"/>
        </w:rPr>
      </w:pPr>
      <w:r>
        <w:rPr>
          <w:rFonts w:ascii="Calibri" w:hAnsi="Calibri"/>
        </w:rPr>
        <w:t>most risky and uncertain for investors (especially for IPOs)</w:t>
      </w:r>
    </w:p>
    <w:p w14:paraId="1998CC28" w14:textId="77777777" w:rsidR="003035E3" w:rsidRDefault="003035E3" w:rsidP="003035E3">
      <w:pPr>
        <w:pStyle w:val="ListParagraph"/>
        <w:numPr>
          <w:ilvl w:val="1"/>
          <w:numId w:val="1"/>
        </w:numPr>
        <w:rPr>
          <w:rFonts w:ascii="Calibri" w:hAnsi="Calibri"/>
        </w:rPr>
      </w:pPr>
      <w:r>
        <w:rPr>
          <w:rFonts w:ascii="Calibri" w:hAnsi="Calibri"/>
        </w:rPr>
        <w:t xml:space="preserve">Secondary Markets </w:t>
      </w:r>
      <w:r w:rsidRPr="00720C85">
        <w:rPr>
          <w:rFonts w:ascii="Calibri" w:hAnsi="Calibri"/>
        </w:rPr>
        <w:t>between two outside investors</w:t>
      </w:r>
    </w:p>
    <w:p w14:paraId="15DCECCE" w14:textId="77777777" w:rsidR="003035E3" w:rsidRDefault="003035E3" w:rsidP="003035E3">
      <w:pPr>
        <w:pStyle w:val="ListParagraph"/>
        <w:numPr>
          <w:ilvl w:val="2"/>
          <w:numId w:val="1"/>
        </w:numPr>
        <w:rPr>
          <w:rFonts w:ascii="Calibri" w:hAnsi="Calibri"/>
        </w:rPr>
      </w:pPr>
      <w:r>
        <w:rPr>
          <w:rFonts w:ascii="Calibri" w:hAnsi="Calibri"/>
        </w:rPr>
        <w:t>liquidity – bringing large numbers of sellers and buyers together so transactions can happen quickly</w:t>
      </w:r>
    </w:p>
    <w:p w14:paraId="57755F3F" w14:textId="77777777" w:rsidR="003035E3" w:rsidRDefault="003035E3" w:rsidP="003035E3">
      <w:pPr>
        <w:pStyle w:val="ListParagraph"/>
        <w:numPr>
          <w:ilvl w:val="2"/>
          <w:numId w:val="1"/>
        </w:numPr>
        <w:rPr>
          <w:rFonts w:ascii="Calibri" w:hAnsi="Calibri"/>
        </w:rPr>
      </w:pPr>
      <w:r>
        <w:rPr>
          <w:rFonts w:ascii="Calibri" w:hAnsi="Calibri"/>
        </w:rPr>
        <w:t>price transparency</w:t>
      </w:r>
    </w:p>
    <w:p w14:paraId="4CD3C782" w14:textId="77777777" w:rsidR="003035E3" w:rsidRDefault="003035E3" w:rsidP="003035E3">
      <w:pPr>
        <w:pStyle w:val="ListParagraph"/>
        <w:numPr>
          <w:ilvl w:val="2"/>
          <w:numId w:val="1"/>
        </w:numPr>
        <w:rPr>
          <w:rFonts w:ascii="Calibri" w:hAnsi="Calibri"/>
        </w:rPr>
      </w:pPr>
      <w:r>
        <w:rPr>
          <w:rFonts w:ascii="Calibri" w:hAnsi="Calibri"/>
        </w:rPr>
        <w:t>US exchanges: NYSE (and other regional), AMEX, Nasdaq</w:t>
      </w:r>
    </w:p>
    <w:p w14:paraId="739994F9" w14:textId="77777777" w:rsidR="003035E3" w:rsidRDefault="003035E3" w:rsidP="003035E3">
      <w:pPr>
        <w:pStyle w:val="ListParagraph"/>
        <w:numPr>
          <w:ilvl w:val="0"/>
          <w:numId w:val="1"/>
        </w:numPr>
        <w:rPr>
          <w:rFonts w:ascii="Calibri" w:hAnsi="Calibri"/>
        </w:rPr>
      </w:pPr>
      <w:r>
        <w:rPr>
          <w:rFonts w:ascii="Calibri" w:hAnsi="Calibri"/>
        </w:rPr>
        <w:t>Investment Decisions:</w:t>
      </w:r>
    </w:p>
    <w:p w14:paraId="65F510FC" w14:textId="77777777" w:rsidR="003035E3" w:rsidRDefault="003035E3" w:rsidP="003035E3">
      <w:pPr>
        <w:pStyle w:val="ListParagraph"/>
        <w:numPr>
          <w:ilvl w:val="1"/>
          <w:numId w:val="1"/>
        </w:numPr>
        <w:rPr>
          <w:rFonts w:ascii="Calibri" w:hAnsi="Calibri"/>
        </w:rPr>
      </w:pPr>
      <w:r>
        <w:rPr>
          <w:rFonts w:ascii="Calibri" w:hAnsi="Calibri"/>
        </w:rPr>
        <w:t>Valuation analysis – technical/fundamental</w:t>
      </w:r>
    </w:p>
    <w:p w14:paraId="05998F8F" w14:textId="77777777" w:rsidR="003035E3" w:rsidRDefault="003035E3" w:rsidP="003035E3">
      <w:pPr>
        <w:pStyle w:val="ListParagraph"/>
        <w:ind w:left="1152"/>
        <w:rPr>
          <w:rFonts w:ascii="Calibri" w:hAnsi="Calibri"/>
        </w:rPr>
      </w:pPr>
      <w:r>
        <w:rPr>
          <w:rFonts w:ascii="Calibri" w:hAnsi="Calibri"/>
        </w:rPr>
        <w:t>Technical analysis: finding trends in prices – head and shoulders pattern</w:t>
      </w:r>
    </w:p>
    <w:p w14:paraId="6F2505A9" w14:textId="77777777" w:rsidR="003035E3" w:rsidRDefault="003035E3" w:rsidP="003035E3">
      <w:pPr>
        <w:pStyle w:val="ListParagraph"/>
        <w:ind w:left="1152"/>
        <w:rPr>
          <w:rFonts w:ascii="Calibri" w:hAnsi="Calibri"/>
        </w:rPr>
      </w:pPr>
      <w:r w:rsidRPr="0034494C">
        <w:rPr>
          <w:rFonts w:ascii="Calibri" w:hAnsi="Calibri"/>
          <w:noProof/>
          <w:lang w:eastAsia="en-US"/>
        </w:rPr>
        <w:lastRenderedPageBreak/>
        <w:drawing>
          <wp:inline distT="0" distB="0" distL="0" distR="0" wp14:anchorId="10D05D69" wp14:editId="249C3181">
            <wp:extent cx="2862311" cy="3238500"/>
            <wp:effectExtent l="0" t="0" r="8255" b="0"/>
            <wp:docPr id="25" name="Picture 25" descr="Macintosh HD:Users:nyu:Desktop:Class 1 copy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yu:Desktop:Class 1 copy 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2553" cy="3238774"/>
                    </a:xfrm>
                    <a:prstGeom prst="rect">
                      <a:avLst/>
                    </a:prstGeom>
                    <a:noFill/>
                    <a:ln>
                      <a:noFill/>
                    </a:ln>
                  </pic:spPr>
                </pic:pic>
              </a:graphicData>
            </a:graphic>
          </wp:inline>
        </w:drawing>
      </w:r>
    </w:p>
    <w:p w14:paraId="7A5724BE" w14:textId="77777777" w:rsidR="003035E3" w:rsidRDefault="003035E3" w:rsidP="003035E3">
      <w:pPr>
        <w:pStyle w:val="ListParagraph"/>
        <w:ind w:left="1152"/>
        <w:rPr>
          <w:rFonts w:ascii="Calibri" w:hAnsi="Calibri"/>
        </w:rPr>
      </w:pPr>
    </w:p>
    <w:p w14:paraId="7C299311" w14:textId="77777777" w:rsidR="003035E3" w:rsidRDefault="003035E3" w:rsidP="003035E3">
      <w:pPr>
        <w:pStyle w:val="ListParagraph"/>
        <w:numPr>
          <w:ilvl w:val="1"/>
          <w:numId w:val="1"/>
        </w:numPr>
        <w:rPr>
          <w:rFonts w:ascii="Calibri" w:hAnsi="Calibri"/>
        </w:rPr>
      </w:pPr>
      <w:r>
        <w:rPr>
          <w:rFonts w:ascii="Calibri" w:hAnsi="Calibri"/>
        </w:rPr>
        <w:t>Present Discount Valuation</w:t>
      </w:r>
      <w:r>
        <w:rPr>
          <w:rFonts w:ascii="Calibri" w:eastAsia="SimSun" w:hAnsi="Calibri" w:hint="eastAsia"/>
          <w:lang w:eastAsia="zh-CN"/>
        </w:rPr>
        <w:t xml:space="preserve"> (PDV)</w:t>
      </w:r>
    </w:p>
    <w:p w14:paraId="61FBF1BA" w14:textId="77777777" w:rsidR="003035E3" w:rsidRDefault="003035E3" w:rsidP="003035E3">
      <w:pPr>
        <w:pStyle w:val="ListParagraph"/>
        <w:numPr>
          <w:ilvl w:val="2"/>
          <w:numId w:val="1"/>
        </w:numPr>
        <w:rPr>
          <w:rFonts w:ascii="Calibri" w:hAnsi="Calibri"/>
        </w:rPr>
      </w:pPr>
      <w:r>
        <w:rPr>
          <w:rFonts w:ascii="Calibri" w:hAnsi="Calibri"/>
        </w:rPr>
        <w:t>interest</w:t>
      </w:r>
      <w:r>
        <w:rPr>
          <w:rFonts w:ascii="Calibri" w:eastAsia="SimSun" w:hAnsi="Calibri" w:hint="eastAsia"/>
          <w:lang w:eastAsia="zh-CN"/>
        </w:rPr>
        <w:t xml:space="preserve">= compensation </w:t>
      </w:r>
      <w:r>
        <w:rPr>
          <w:rFonts w:ascii="Calibri" w:eastAsia="SimSun" w:hAnsi="Calibri"/>
          <w:lang w:eastAsia="zh-CN"/>
        </w:rPr>
        <w:t>for</w:t>
      </w:r>
      <w:r>
        <w:rPr>
          <w:rFonts w:ascii="Calibri" w:eastAsia="SimSun" w:hAnsi="Calibri" w:hint="eastAsia"/>
          <w:lang w:eastAsia="zh-CN"/>
        </w:rPr>
        <w:t xml:space="preserve"> </w:t>
      </w:r>
      <w:r>
        <w:rPr>
          <w:rFonts w:ascii="Calibri" w:eastAsia="SimSun" w:hAnsi="Calibri"/>
          <w:lang w:eastAsia="zh-CN"/>
        </w:rPr>
        <w:t xml:space="preserve">(1) </w:t>
      </w:r>
      <w:r>
        <w:rPr>
          <w:rFonts w:ascii="Calibri" w:eastAsia="SimSun" w:hAnsi="Calibri" w:hint="eastAsia"/>
          <w:lang w:eastAsia="zh-CN"/>
        </w:rPr>
        <w:t>deferring consumption</w:t>
      </w:r>
      <w:r>
        <w:rPr>
          <w:rFonts w:ascii="Calibri" w:eastAsia="SimSun" w:hAnsi="Calibri"/>
          <w:lang w:eastAsia="zh-CN"/>
        </w:rPr>
        <w:t xml:space="preserve"> and/or opportunity cost</w:t>
      </w:r>
      <w:r>
        <w:rPr>
          <w:rFonts w:ascii="Calibri" w:eastAsia="SimSun" w:hAnsi="Calibri" w:hint="eastAsia"/>
          <w:lang w:eastAsia="zh-CN"/>
        </w:rPr>
        <w:t xml:space="preserve">, </w:t>
      </w:r>
      <w:r>
        <w:rPr>
          <w:rFonts w:ascii="Calibri" w:eastAsia="SimSun" w:hAnsi="Calibri"/>
          <w:lang w:eastAsia="zh-CN"/>
        </w:rPr>
        <w:t xml:space="preserve">(2) </w:t>
      </w:r>
      <w:r>
        <w:rPr>
          <w:rFonts w:ascii="Calibri" w:eastAsia="SimSun" w:hAnsi="Calibri" w:hint="eastAsia"/>
          <w:lang w:eastAsia="zh-CN"/>
        </w:rPr>
        <w:t xml:space="preserve">risk of inflation, and </w:t>
      </w:r>
      <w:r>
        <w:rPr>
          <w:rFonts w:ascii="Calibri" w:eastAsia="SimSun" w:hAnsi="Calibri"/>
          <w:lang w:eastAsia="zh-CN"/>
        </w:rPr>
        <w:t xml:space="preserve">(3) </w:t>
      </w:r>
      <w:r>
        <w:rPr>
          <w:rFonts w:ascii="Calibri" w:eastAsia="SimSun" w:hAnsi="Calibri" w:hint="eastAsia"/>
          <w:lang w:eastAsia="zh-CN"/>
        </w:rPr>
        <w:t>uncertainty</w:t>
      </w:r>
    </w:p>
    <w:p w14:paraId="197564D5" w14:textId="77777777" w:rsidR="003035E3" w:rsidRPr="001B7550" w:rsidRDefault="003035E3" w:rsidP="003035E3">
      <w:pPr>
        <w:pStyle w:val="ListParagraph"/>
        <w:numPr>
          <w:ilvl w:val="2"/>
          <w:numId w:val="1"/>
        </w:numPr>
        <w:rPr>
          <w:rFonts w:ascii="Calibri" w:hAnsi="Calibri"/>
        </w:rPr>
      </w:pPr>
      <w:r>
        <w:rPr>
          <w:rFonts w:ascii="Calibri" w:eastAsia="SimSun" w:hAnsi="Calibri" w:hint="eastAsia"/>
          <w:lang w:eastAsia="zh-CN"/>
        </w:rPr>
        <w:t>PDV= cash flow/(1+discount rate)</w:t>
      </w:r>
      <w:r w:rsidRPr="001B7550">
        <w:rPr>
          <w:rFonts w:ascii="Calibri" w:eastAsia="SimSun" w:hAnsi="Calibri"/>
          <w:vertAlign w:val="superscript"/>
          <w:lang w:eastAsia="zh-CN"/>
        </w:rPr>
        <w:t>t</w:t>
      </w:r>
    </w:p>
    <w:p w14:paraId="47AA074F" w14:textId="77777777" w:rsidR="003035E3" w:rsidRPr="001B7550" w:rsidRDefault="003035E3" w:rsidP="003035E3">
      <w:pPr>
        <w:pStyle w:val="ListParagraph"/>
        <w:numPr>
          <w:ilvl w:val="3"/>
          <w:numId w:val="1"/>
        </w:numPr>
        <w:rPr>
          <w:rFonts w:ascii="Calibri" w:hAnsi="Calibri"/>
        </w:rPr>
      </w:pPr>
      <w:r>
        <w:rPr>
          <w:rFonts w:ascii="Calibri" w:eastAsia="SimSun" w:hAnsi="Calibri" w:hint="eastAsia"/>
          <w:lang w:eastAsia="zh-CN"/>
        </w:rPr>
        <w:t>best guess of the value of future return on investment</w:t>
      </w:r>
    </w:p>
    <w:p w14:paraId="60E749EC" w14:textId="77777777" w:rsidR="003035E3" w:rsidRDefault="003035E3" w:rsidP="003035E3">
      <w:pPr>
        <w:pStyle w:val="ListParagraph"/>
        <w:numPr>
          <w:ilvl w:val="3"/>
          <w:numId w:val="1"/>
        </w:numPr>
        <w:rPr>
          <w:rFonts w:ascii="Calibri" w:hAnsi="Calibri"/>
        </w:rPr>
      </w:pPr>
      <w:r>
        <w:rPr>
          <w:rFonts w:ascii="Calibri" w:eastAsia="SimSun" w:hAnsi="Calibri" w:hint="eastAsia"/>
          <w:lang w:eastAsia="zh-CN"/>
        </w:rPr>
        <w:t>discount for the time value of money and inherent risk of investment.</w:t>
      </w:r>
    </w:p>
    <w:p w14:paraId="240BD5FA" w14:textId="77777777" w:rsidR="003035E3" w:rsidRDefault="003035E3" w:rsidP="003035E3">
      <w:pPr>
        <w:pStyle w:val="ListParagraph"/>
        <w:numPr>
          <w:ilvl w:val="1"/>
          <w:numId w:val="1"/>
        </w:numPr>
        <w:rPr>
          <w:rFonts w:ascii="Calibri" w:hAnsi="Calibri"/>
        </w:rPr>
      </w:pPr>
      <w:r>
        <w:rPr>
          <w:rFonts w:ascii="Calibri" w:hAnsi="Calibri"/>
        </w:rPr>
        <w:t>Present Value</w:t>
      </w:r>
    </w:p>
    <w:p w14:paraId="751C993B" w14:textId="77777777" w:rsidR="003035E3" w:rsidRDefault="003035E3" w:rsidP="003035E3">
      <w:pPr>
        <w:pStyle w:val="ListParagraph"/>
        <w:numPr>
          <w:ilvl w:val="1"/>
          <w:numId w:val="1"/>
        </w:numPr>
        <w:rPr>
          <w:rFonts w:ascii="Calibri" w:hAnsi="Calibri"/>
        </w:rPr>
      </w:pPr>
      <w:r>
        <w:rPr>
          <w:rFonts w:ascii="Calibri" w:hAnsi="Calibri"/>
        </w:rPr>
        <w:t>What risks matter</w:t>
      </w:r>
    </w:p>
    <w:p w14:paraId="652F5C3A" w14:textId="77777777" w:rsidR="003035E3" w:rsidRDefault="003035E3" w:rsidP="003035E3">
      <w:pPr>
        <w:pStyle w:val="ListParagraph"/>
        <w:numPr>
          <w:ilvl w:val="2"/>
          <w:numId w:val="1"/>
        </w:numPr>
        <w:rPr>
          <w:rFonts w:ascii="Calibri" w:hAnsi="Calibri"/>
        </w:rPr>
      </w:pPr>
      <w:r>
        <w:rPr>
          <w:rFonts w:ascii="Calibri" w:hAnsi="Calibri"/>
        </w:rPr>
        <w:t>Most investors are risk averse</w:t>
      </w:r>
    </w:p>
    <w:p w14:paraId="64F1F735" w14:textId="77777777" w:rsidR="003035E3" w:rsidRPr="006A57E2" w:rsidRDefault="003035E3" w:rsidP="003035E3">
      <w:pPr>
        <w:pStyle w:val="ListParagraph"/>
        <w:numPr>
          <w:ilvl w:val="2"/>
          <w:numId w:val="1"/>
        </w:numPr>
        <w:rPr>
          <w:rFonts w:ascii="Calibri" w:hAnsi="Calibri"/>
        </w:rPr>
      </w:pPr>
      <w:r>
        <w:rPr>
          <w:rFonts w:ascii="Calibri" w:hAnsi="Calibri"/>
        </w:rPr>
        <w:t>Diversification helps investors get rid of risk (as long as it’s not systemic risk)</w:t>
      </w:r>
      <w:r w:rsidRPr="00422B16">
        <w:rPr>
          <w:rFonts w:ascii="Calibri" w:hAnsi="Calibri"/>
        </w:rPr>
        <w:t xml:space="preserve"> </w:t>
      </w:r>
      <w:r>
        <w:rPr>
          <w:rFonts w:ascii="Calibri" w:hAnsi="Calibri"/>
        </w:rPr>
        <w:t>– importance of portfolio</w:t>
      </w:r>
    </w:p>
    <w:p w14:paraId="31A599CD" w14:textId="77777777" w:rsidR="003035E3" w:rsidRPr="00074514" w:rsidRDefault="003035E3" w:rsidP="003035E3">
      <w:pPr>
        <w:pStyle w:val="ListParagraph"/>
        <w:numPr>
          <w:ilvl w:val="0"/>
          <w:numId w:val="1"/>
        </w:numPr>
        <w:rPr>
          <w:rFonts w:ascii="Calibri" w:hAnsi="Calibri"/>
        </w:rPr>
      </w:pPr>
      <w:r>
        <w:rPr>
          <w:rFonts w:ascii="Calibri" w:hAnsi="Calibri"/>
          <w:b/>
        </w:rPr>
        <w:t>Informing investors is the primary purpose of the securities laws</w:t>
      </w:r>
    </w:p>
    <w:p w14:paraId="390A1661" w14:textId="77777777" w:rsidR="003035E3" w:rsidRDefault="003035E3" w:rsidP="003035E3">
      <w:pPr>
        <w:pStyle w:val="ListParagraph"/>
        <w:numPr>
          <w:ilvl w:val="1"/>
          <w:numId w:val="1"/>
        </w:numPr>
        <w:rPr>
          <w:rFonts w:ascii="Calibri" w:hAnsi="Calibri"/>
        </w:rPr>
      </w:pPr>
      <w:r>
        <w:rPr>
          <w:rFonts w:ascii="Calibri" w:hAnsi="Calibri"/>
        </w:rPr>
        <w:t>Companies have an incentive to provide information</w:t>
      </w:r>
    </w:p>
    <w:p w14:paraId="530956F6" w14:textId="77777777" w:rsidR="003035E3" w:rsidRDefault="003035E3" w:rsidP="003035E3">
      <w:pPr>
        <w:pStyle w:val="ListParagraph"/>
        <w:numPr>
          <w:ilvl w:val="2"/>
          <w:numId w:val="1"/>
        </w:numPr>
        <w:rPr>
          <w:rFonts w:ascii="Calibri" w:hAnsi="Calibri"/>
        </w:rPr>
      </w:pPr>
      <w:r>
        <w:rPr>
          <w:rFonts w:ascii="Calibri" w:hAnsi="Calibri"/>
        </w:rPr>
        <w:t>investors are unwilling to pay for uncertainty</w:t>
      </w:r>
    </w:p>
    <w:p w14:paraId="2859FF66" w14:textId="77777777" w:rsidR="003035E3" w:rsidRDefault="003035E3" w:rsidP="003035E3">
      <w:pPr>
        <w:pStyle w:val="ListParagraph"/>
        <w:numPr>
          <w:ilvl w:val="2"/>
          <w:numId w:val="1"/>
        </w:numPr>
        <w:rPr>
          <w:rFonts w:ascii="Calibri" w:hAnsi="Calibri"/>
        </w:rPr>
      </w:pPr>
      <w:r>
        <w:rPr>
          <w:rFonts w:ascii="Calibri" w:hAnsi="Calibri"/>
        </w:rPr>
        <w:t>As long as antifraud regulation keeps companies’ info credible, high-value companies will get proper value for their securities</w:t>
      </w:r>
    </w:p>
    <w:p w14:paraId="1FA7B257" w14:textId="77777777" w:rsidR="003035E3" w:rsidRDefault="003035E3" w:rsidP="003035E3">
      <w:pPr>
        <w:pStyle w:val="ListParagraph"/>
        <w:numPr>
          <w:ilvl w:val="2"/>
          <w:numId w:val="1"/>
        </w:numPr>
        <w:rPr>
          <w:rFonts w:ascii="Calibri" w:hAnsi="Calibri"/>
        </w:rPr>
      </w:pPr>
      <w:r>
        <w:rPr>
          <w:rFonts w:ascii="Calibri" w:hAnsi="Calibri"/>
        </w:rPr>
        <w:t>If investors don’t trust market, they will discount price willing to pay and high-value companies will leave the market</w:t>
      </w:r>
    </w:p>
    <w:p w14:paraId="7F71759D" w14:textId="77777777" w:rsidR="003035E3" w:rsidRDefault="003035E3" w:rsidP="003035E3">
      <w:pPr>
        <w:pStyle w:val="ListParagraph"/>
        <w:numPr>
          <w:ilvl w:val="1"/>
          <w:numId w:val="1"/>
        </w:numPr>
        <w:rPr>
          <w:rFonts w:ascii="Calibri" w:hAnsi="Calibri"/>
        </w:rPr>
      </w:pPr>
      <w:r>
        <w:rPr>
          <w:rFonts w:ascii="Calibri" w:hAnsi="Calibri"/>
        </w:rPr>
        <w:t>Reasons for Mandatory Disclosure</w:t>
      </w:r>
    </w:p>
    <w:p w14:paraId="3EBA0936" w14:textId="77777777" w:rsidR="003035E3" w:rsidRDefault="003035E3" w:rsidP="003035E3">
      <w:pPr>
        <w:pStyle w:val="ListParagraph"/>
        <w:numPr>
          <w:ilvl w:val="2"/>
          <w:numId w:val="1"/>
        </w:numPr>
        <w:rPr>
          <w:rFonts w:ascii="Calibri" w:hAnsi="Calibri"/>
        </w:rPr>
      </w:pPr>
      <w:r>
        <w:rPr>
          <w:rFonts w:ascii="Calibri" w:hAnsi="Calibri"/>
        </w:rPr>
        <w:t>Coordination Problems – increase standardization of information so investors can better compare companies</w:t>
      </w:r>
    </w:p>
    <w:p w14:paraId="02003C28" w14:textId="77777777" w:rsidR="003035E3" w:rsidRDefault="003035E3" w:rsidP="003035E3">
      <w:pPr>
        <w:pStyle w:val="ListParagraph"/>
        <w:numPr>
          <w:ilvl w:val="2"/>
          <w:numId w:val="1"/>
        </w:numPr>
        <w:rPr>
          <w:rFonts w:ascii="Calibri" w:hAnsi="Calibri"/>
        </w:rPr>
      </w:pPr>
      <w:r>
        <w:rPr>
          <w:rFonts w:ascii="Calibri" w:hAnsi="Calibri"/>
        </w:rPr>
        <w:t>Agency Costs – managers may not want to disclose some info, but reduce agency costs if they know disclosure is mandatory</w:t>
      </w:r>
    </w:p>
    <w:p w14:paraId="5E106E58" w14:textId="77777777" w:rsidR="003035E3" w:rsidRDefault="003035E3" w:rsidP="003035E3">
      <w:pPr>
        <w:pStyle w:val="ListParagraph"/>
        <w:numPr>
          <w:ilvl w:val="2"/>
          <w:numId w:val="1"/>
        </w:numPr>
        <w:rPr>
          <w:rFonts w:ascii="Calibri" w:hAnsi="Calibri"/>
        </w:rPr>
      </w:pPr>
      <w:r>
        <w:rPr>
          <w:rFonts w:ascii="Calibri" w:hAnsi="Calibri"/>
        </w:rPr>
        <w:t>Positive Externalities</w:t>
      </w:r>
    </w:p>
    <w:p w14:paraId="37661F6E" w14:textId="77777777" w:rsidR="003035E3" w:rsidRDefault="003035E3" w:rsidP="003035E3">
      <w:pPr>
        <w:pStyle w:val="ListParagraph"/>
        <w:numPr>
          <w:ilvl w:val="3"/>
          <w:numId w:val="1"/>
        </w:numPr>
        <w:rPr>
          <w:rFonts w:ascii="Calibri" w:hAnsi="Calibri"/>
        </w:rPr>
      </w:pPr>
      <w:r>
        <w:rPr>
          <w:rFonts w:ascii="Calibri" w:hAnsi="Calibri"/>
        </w:rPr>
        <w:t>more accurate securities prices</w:t>
      </w:r>
    </w:p>
    <w:p w14:paraId="63D09A4C" w14:textId="77777777" w:rsidR="003035E3" w:rsidRPr="00AD644B" w:rsidRDefault="003035E3" w:rsidP="003035E3">
      <w:pPr>
        <w:pStyle w:val="ListParagraph"/>
        <w:numPr>
          <w:ilvl w:val="3"/>
          <w:numId w:val="1"/>
        </w:numPr>
        <w:rPr>
          <w:rFonts w:ascii="Calibri" w:hAnsi="Calibri"/>
        </w:rPr>
      </w:pPr>
      <w:r>
        <w:rPr>
          <w:rFonts w:ascii="Calibri" w:hAnsi="Calibri"/>
        </w:rPr>
        <w:t>info may help competitors and third parties</w:t>
      </w:r>
    </w:p>
    <w:p w14:paraId="54BC3F8F" w14:textId="77777777" w:rsidR="003035E3" w:rsidRDefault="003035E3" w:rsidP="003035E3">
      <w:pPr>
        <w:pStyle w:val="ListParagraph"/>
        <w:numPr>
          <w:ilvl w:val="2"/>
          <w:numId w:val="1"/>
        </w:numPr>
        <w:rPr>
          <w:rFonts w:ascii="Calibri" w:hAnsi="Calibri"/>
        </w:rPr>
      </w:pPr>
      <w:r>
        <w:rPr>
          <w:rFonts w:ascii="Calibri" w:hAnsi="Calibri"/>
        </w:rPr>
        <w:lastRenderedPageBreak/>
        <w:t>Duplicative Research</w:t>
      </w:r>
    </w:p>
    <w:p w14:paraId="54DF24A5" w14:textId="77777777" w:rsidR="003035E3" w:rsidRDefault="003035E3" w:rsidP="003035E3">
      <w:pPr>
        <w:pStyle w:val="ListParagraph"/>
        <w:numPr>
          <w:ilvl w:val="1"/>
          <w:numId w:val="1"/>
        </w:numPr>
        <w:rPr>
          <w:rFonts w:ascii="Calibri" w:hAnsi="Calibri"/>
        </w:rPr>
      </w:pPr>
      <w:r>
        <w:rPr>
          <w:rFonts w:ascii="Calibri" w:hAnsi="Calibri"/>
        </w:rPr>
        <w:t>Market Arguments Against Mandatory Disclosure</w:t>
      </w:r>
    </w:p>
    <w:p w14:paraId="0F8DA3AA" w14:textId="77777777" w:rsidR="003035E3" w:rsidRDefault="003035E3" w:rsidP="003035E3">
      <w:pPr>
        <w:pStyle w:val="ListParagraph"/>
        <w:numPr>
          <w:ilvl w:val="2"/>
          <w:numId w:val="1"/>
        </w:numPr>
        <w:rPr>
          <w:rFonts w:ascii="Calibri" w:hAnsi="Calibri"/>
        </w:rPr>
      </w:pPr>
      <w:r>
        <w:rPr>
          <w:rFonts w:ascii="Calibri" w:hAnsi="Calibri"/>
        </w:rPr>
        <w:t>Markets would force info standardization</w:t>
      </w:r>
    </w:p>
    <w:p w14:paraId="47CC5C71" w14:textId="77777777" w:rsidR="003035E3" w:rsidRDefault="003035E3" w:rsidP="003035E3">
      <w:pPr>
        <w:pStyle w:val="ListParagraph"/>
        <w:numPr>
          <w:ilvl w:val="2"/>
          <w:numId w:val="1"/>
        </w:numPr>
        <w:rPr>
          <w:rFonts w:ascii="Calibri" w:hAnsi="Calibri"/>
        </w:rPr>
      </w:pPr>
      <w:r>
        <w:rPr>
          <w:rFonts w:ascii="Calibri" w:hAnsi="Calibri"/>
        </w:rPr>
        <w:t>Consumers would discount price of securities for silence about negative info</w:t>
      </w:r>
    </w:p>
    <w:p w14:paraId="060330EC" w14:textId="77777777" w:rsidR="003035E3" w:rsidRDefault="003035E3" w:rsidP="003035E3">
      <w:pPr>
        <w:pStyle w:val="ListParagraph"/>
        <w:numPr>
          <w:ilvl w:val="1"/>
          <w:numId w:val="1"/>
        </w:numPr>
        <w:rPr>
          <w:rFonts w:ascii="Calibri" w:hAnsi="Calibri"/>
        </w:rPr>
      </w:pPr>
      <w:r>
        <w:rPr>
          <w:rFonts w:ascii="Calibri" w:hAnsi="Calibri"/>
        </w:rPr>
        <w:t>Costs of Mandatory Disclosure</w:t>
      </w:r>
    </w:p>
    <w:p w14:paraId="4378875B" w14:textId="77777777" w:rsidR="003035E3" w:rsidRDefault="003035E3" w:rsidP="003035E3">
      <w:pPr>
        <w:pStyle w:val="ListParagraph"/>
        <w:numPr>
          <w:ilvl w:val="2"/>
          <w:numId w:val="1"/>
        </w:numPr>
        <w:rPr>
          <w:rFonts w:ascii="Calibri" w:hAnsi="Calibri"/>
        </w:rPr>
      </w:pPr>
      <w:r>
        <w:rPr>
          <w:rFonts w:ascii="Calibri" w:hAnsi="Calibri"/>
        </w:rPr>
        <w:t>too expensive</w:t>
      </w:r>
    </w:p>
    <w:p w14:paraId="01ED7BB0" w14:textId="77777777" w:rsidR="003035E3" w:rsidRDefault="003035E3" w:rsidP="003035E3">
      <w:pPr>
        <w:pStyle w:val="ListParagraph"/>
        <w:numPr>
          <w:ilvl w:val="2"/>
          <w:numId w:val="1"/>
        </w:numPr>
        <w:rPr>
          <w:rFonts w:ascii="Calibri" w:hAnsi="Calibri"/>
        </w:rPr>
      </w:pPr>
      <w:r>
        <w:rPr>
          <w:rFonts w:ascii="Calibri" w:hAnsi="Calibri"/>
        </w:rPr>
        <w:t>some things need to be kept secret (trade secrets)</w:t>
      </w:r>
    </w:p>
    <w:p w14:paraId="0EAEC94F" w14:textId="77777777" w:rsidR="003035E3" w:rsidRPr="005F680E" w:rsidRDefault="003035E3" w:rsidP="003035E3">
      <w:pPr>
        <w:pStyle w:val="ListParagraph"/>
        <w:numPr>
          <w:ilvl w:val="2"/>
          <w:numId w:val="1"/>
        </w:numPr>
        <w:rPr>
          <w:rFonts w:ascii="Calibri" w:hAnsi="Calibri"/>
        </w:rPr>
      </w:pPr>
      <w:r>
        <w:rPr>
          <w:rFonts w:ascii="Calibri" w:hAnsi="Calibri"/>
        </w:rPr>
        <w:t>investors won’t be able to filter through info</w:t>
      </w:r>
    </w:p>
    <w:p w14:paraId="626DA248" w14:textId="77777777" w:rsidR="003035E3" w:rsidRDefault="003035E3" w:rsidP="003035E3">
      <w:pPr>
        <w:pStyle w:val="ListParagraph"/>
        <w:numPr>
          <w:ilvl w:val="1"/>
          <w:numId w:val="1"/>
        </w:numPr>
        <w:rPr>
          <w:rFonts w:ascii="Calibri" w:hAnsi="Calibri"/>
        </w:rPr>
      </w:pPr>
      <w:r>
        <w:rPr>
          <w:rFonts w:ascii="Calibri" w:hAnsi="Calibri"/>
        </w:rPr>
        <w:t>Why does disclosure matter?</w:t>
      </w:r>
    </w:p>
    <w:p w14:paraId="22F7990C" w14:textId="77777777" w:rsidR="003035E3" w:rsidRDefault="003035E3" w:rsidP="003035E3">
      <w:pPr>
        <w:pStyle w:val="ListParagraph"/>
        <w:numPr>
          <w:ilvl w:val="2"/>
          <w:numId w:val="1"/>
        </w:numPr>
        <w:rPr>
          <w:rFonts w:ascii="Calibri" w:hAnsi="Calibri"/>
        </w:rPr>
      </w:pPr>
      <w:r>
        <w:rPr>
          <w:rFonts w:ascii="Calibri" w:hAnsi="Calibri"/>
        </w:rPr>
        <w:t xml:space="preserve">Efficient Capital Markets Hypothesis – more info means price more accurately reflects </w:t>
      </w:r>
      <w:r w:rsidRPr="00526CC3">
        <w:rPr>
          <w:rFonts w:ascii="Calibri" w:hAnsi="Calibri"/>
        </w:rPr>
        <w:t>value</w:t>
      </w:r>
    </w:p>
    <w:p w14:paraId="0FB722A0" w14:textId="77777777" w:rsidR="003035E3" w:rsidRDefault="003035E3" w:rsidP="003035E3">
      <w:pPr>
        <w:pStyle w:val="ListParagraph"/>
        <w:numPr>
          <w:ilvl w:val="2"/>
          <w:numId w:val="1"/>
        </w:numPr>
        <w:rPr>
          <w:rFonts w:ascii="Calibri" w:hAnsi="Calibri"/>
        </w:rPr>
      </w:pPr>
      <w:r>
        <w:rPr>
          <w:rFonts w:ascii="Calibri" w:hAnsi="Calibri"/>
        </w:rPr>
        <w:t>SEC must determine what info is to be disclosed</w:t>
      </w:r>
    </w:p>
    <w:p w14:paraId="7FB80F9D" w14:textId="77777777" w:rsidR="003035E3" w:rsidRPr="005F680E" w:rsidRDefault="003035E3" w:rsidP="003035E3">
      <w:pPr>
        <w:pStyle w:val="ListParagraph"/>
        <w:numPr>
          <w:ilvl w:val="2"/>
          <w:numId w:val="1"/>
        </w:numPr>
        <w:rPr>
          <w:rFonts w:ascii="Calibri" w:hAnsi="Calibri"/>
        </w:rPr>
      </w:pPr>
      <w:r>
        <w:rPr>
          <w:rFonts w:ascii="Calibri" w:hAnsi="Calibri"/>
        </w:rPr>
        <w:t>Someone needs to determine if disclosed info is truthful</w:t>
      </w:r>
    </w:p>
    <w:p w14:paraId="533C02C7" w14:textId="77777777" w:rsidR="003035E3" w:rsidRDefault="003035E3" w:rsidP="003035E3">
      <w:pPr>
        <w:pStyle w:val="ListParagraph"/>
        <w:numPr>
          <w:ilvl w:val="0"/>
          <w:numId w:val="1"/>
        </w:numPr>
        <w:rPr>
          <w:rFonts w:ascii="Calibri" w:hAnsi="Calibri"/>
        </w:rPr>
      </w:pPr>
      <w:r>
        <w:rPr>
          <w:rFonts w:ascii="Calibri" w:hAnsi="Calibri"/>
        </w:rPr>
        <w:t>Regulatory Apparatus</w:t>
      </w:r>
    </w:p>
    <w:p w14:paraId="4043792A" w14:textId="77777777" w:rsidR="003035E3" w:rsidRDefault="003035E3" w:rsidP="003035E3">
      <w:pPr>
        <w:pStyle w:val="ListParagraph"/>
        <w:numPr>
          <w:ilvl w:val="1"/>
          <w:numId w:val="1"/>
        </w:numPr>
        <w:rPr>
          <w:rFonts w:ascii="Calibri" w:hAnsi="Calibri"/>
        </w:rPr>
      </w:pPr>
      <w:r>
        <w:rPr>
          <w:rFonts w:ascii="Calibri" w:hAnsi="Calibri"/>
        </w:rPr>
        <w:t>Securities Act of 1933 – primary market</w:t>
      </w:r>
    </w:p>
    <w:p w14:paraId="778C172C" w14:textId="77777777" w:rsidR="003035E3" w:rsidRDefault="003035E3" w:rsidP="003035E3">
      <w:pPr>
        <w:pStyle w:val="ListParagraph"/>
        <w:numPr>
          <w:ilvl w:val="1"/>
          <w:numId w:val="1"/>
        </w:numPr>
        <w:rPr>
          <w:rFonts w:ascii="Calibri" w:hAnsi="Calibri"/>
        </w:rPr>
      </w:pPr>
      <w:r>
        <w:rPr>
          <w:rFonts w:ascii="Calibri" w:hAnsi="Calibri"/>
        </w:rPr>
        <w:t>Exchange Act of 1934 – secondary market</w:t>
      </w:r>
    </w:p>
    <w:p w14:paraId="5461E7CC" w14:textId="77777777" w:rsidR="003035E3" w:rsidRDefault="003035E3" w:rsidP="003035E3">
      <w:pPr>
        <w:rPr>
          <w:rFonts w:ascii="Calibri" w:hAnsi="Calibri"/>
        </w:rPr>
      </w:pPr>
    </w:p>
    <w:p w14:paraId="4B065DD7" w14:textId="77777777" w:rsidR="003035E3" w:rsidRDefault="003035E3" w:rsidP="003035E3">
      <w:pPr>
        <w:outlineLvl w:val="0"/>
        <w:rPr>
          <w:rFonts w:ascii="Calibri" w:hAnsi="Calibri"/>
          <w:b/>
        </w:rPr>
      </w:pPr>
      <w:r>
        <w:rPr>
          <w:rFonts w:ascii="Calibri" w:hAnsi="Calibri"/>
          <w:b/>
        </w:rPr>
        <w:t>Materiality</w:t>
      </w:r>
    </w:p>
    <w:p w14:paraId="4E4AEE0D" w14:textId="77777777" w:rsidR="003035E3" w:rsidRDefault="003035E3" w:rsidP="003035E3">
      <w:pPr>
        <w:pStyle w:val="ListParagraph"/>
        <w:numPr>
          <w:ilvl w:val="0"/>
          <w:numId w:val="2"/>
        </w:numPr>
        <w:rPr>
          <w:rFonts w:ascii="Calibri" w:hAnsi="Calibri"/>
        </w:rPr>
      </w:pPr>
      <w:r>
        <w:rPr>
          <w:rFonts w:ascii="Calibri" w:hAnsi="Calibri"/>
        </w:rPr>
        <w:t>The Materiality Threshold</w:t>
      </w:r>
    </w:p>
    <w:p w14:paraId="2B9B469C" w14:textId="77777777" w:rsidR="003035E3" w:rsidRDefault="003035E3" w:rsidP="003035E3">
      <w:pPr>
        <w:pStyle w:val="ListParagraph"/>
        <w:numPr>
          <w:ilvl w:val="1"/>
          <w:numId w:val="2"/>
        </w:numPr>
        <w:rPr>
          <w:rFonts w:ascii="Calibri" w:hAnsi="Calibri"/>
        </w:rPr>
      </w:pPr>
      <w:r>
        <w:rPr>
          <w:rFonts w:ascii="Calibri" w:hAnsi="Calibri"/>
        </w:rPr>
        <w:t>Rule 10b-5: “It shall be unlawful for any person, directly or indirectly, by use of any means or instrumentality of interstate commerce, or of the mails or of any facility of any national securities exchange…</w:t>
      </w:r>
    </w:p>
    <w:p w14:paraId="7EF098FF" w14:textId="77777777" w:rsidR="003035E3" w:rsidRDefault="003035E3" w:rsidP="003035E3">
      <w:pPr>
        <w:pStyle w:val="ListParagraph"/>
        <w:ind w:left="2160"/>
        <w:rPr>
          <w:rFonts w:ascii="Calibri" w:hAnsi="Calibri"/>
        </w:rPr>
      </w:pPr>
      <w:r>
        <w:rPr>
          <w:rFonts w:ascii="Calibri" w:hAnsi="Calibri"/>
        </w:rPr>
        <w:t xml:space="preserve">(b) to make any </w:t>
      </w:r>
      <w:r w:rsidRPr="00676CB6">
        <w:rPr>
          <w:rFonts w:ascii="Calibri" w:hAnsi="Calibri"/>
          <w:color w:val="FF0000"/>
        </w:rPr>
        <w:t xml:space="preserve">untrue statement of a </w:t>
      </w:r>
      <w:r w:rsidRPr="00676CB6">
        <w:rPr>
          <w:rFonts w:ascii="Calibri" w:hAnsi="Calibri"/>
          <w:color w:val="FF0000"/>
          <w:u w:val="single"/>
        </w:rPr>
        <w:t>material</w:t>
      </w:r>
      <w:r w:rsidRPr="00676CB6">
        <w:rPr>
          <w:rFonts w:ascii="Calibri" w:hAnsi="Calibri"/>
          <w:color w:val="FF0000"/>
        </w:rPr>
        <w:t xml:space="preserve"> fact or to omit to state a </w:t>
      </w:r>
      <w:r w:rsidRPr="00676CB6">
        <w:rPr>
          <w:rFonts w:ascii="Calibri" w:hAnsi="Calibri"/>
          <w:color w:val="FF0000"/>
          <w:u w:val="single"/>
        </w:rPr>
        <w:t>material</w:t>
      </w:r>
      <w:r w:rsidRPr="00676CB6">
        <w:rPr>
          <w:rFonts w:ascii="Calibri" w:hAnsi="Calibri"/>
          <w:color w:val="FF0000"/>
        </w:rPr>
        <w:t xml:space="preserve"> fact</w:t>
      </w:r>
      <w:r w:rsidRPr="009F4EC1">
        <w:rPr>
          <w:rFonts w:ascii="Calibri" w:hAnsi="Calibri"/>
          <w:b/>
        </w:rPr>
        <w:t xml:space="preserve"> </w:t>
      </w:r>
      <w:r>
        <w:rPr>
          <w:rFonts w:ascii="Calibri" w:hAnsi="Calibri"/>
        </w:rPr>
        <w:t>necessary in order to make the statements made, in the light of the circumstances under which they were made, not misleading…</w:t>
      </w:r>
    </w:p>
    <w:p w14:paraId="6F2A7608" w14:textId="77777777" w:rsidR="003035E3" w:rsidRPr="00676CB6" w:rsidRDefault="003035E3" w:rsidP="003035E3">
      <w:pPr>
        <w:ind w:left="1440"/>
        <w:rPr>
          <w:rFonts w:ascii="Calibri" w:hAnsi="Calibri"/>
        </w:rPr>
      </w:pPr>
      <w:r>
        <w:rPr>
          <w:rFonts w:ascii="Calibri" w:hAnsi="Calibri"/>
        </w:rPr>
        <w:t>in connection with the purchase or sale of any security.</w:t>
      </w:r>
    </w:p>
    <w:p w14:paraId="4AFEF370" w14:textId="77777777" w:rsidR="003035E3" w:rsidRDefault="003035E3" w:rsidP="003035E3">
      <w:pPr>
        <w:pStyle w:val="ListParagraph"/>
        <w:numPr>
          <w:ilvl w:val="1"/>
          <w:numId w:val="2"/>
        </w:numPr>
        <w:rPr>
          <w:rFonts w:ascii="Calibri" w:hAnsi="Calibri"/>
        </w:rPr>
      </w:pPr>
      <w:r>
        <w:rPr>
          <w:rFonts w:ascii="Calibri" w:hAnsi="Calibri"/>
        </w:rPr>
        <w:t>Secs Act Rule 408 and SEA Rule 12b-20: “In addition to the information expressly required to be included in a statement or report</w:t>
      </w:r>
      <w:r w:rsidRPr="00A2533B">
        <w:rPr>
          <w:rFonts w:ascii="Calibri" w:hAnsi="Calibri"/>
        </w:rPr>
        <w:t xml:space="preserve">, </w:t>
      </w:r>
      <w:r w:rsidRPr="00676CB6">
        <w:rPr>
          <w:rFonts w:ascii="Calibri" w:hAnsi="Calibri"/>
          <w:color w:val="FF0000"/>
        </w:rPr>
        <w:t>there shall be added such further material information</w:t>
      </w:r>
      <w:r w:rsidRPr="00A2533B">
        <w:rPr>
          <w:rFonts w:ascii="Calibri" w:hAnsi="Calibri"/>
        </w:rPr>
        <w:t>,</w:t>
      </w:r>
      <w:r>
        <w:rPr>
          <w:rFonts w:ascii="Calibri" w:hAnsi="Calibri"/>
        </w:rPr>
        <w:t xml:space="preserve"> if any, as may be necessary to make the required statement, in the light of the circumstances under which they are made not misleading.” </w:t>
      </w:r>
      <w:r w:rsidRPr="004E2024">
        <w:rPr>
          <w:rFonts w:ascii="Calibri" w:hAnsi="Calibri"/>
        </w:rPr>
        <w:sym w:font="Wingdings" w:char="F0E0"/>
      </w:r>
      <w:r>
        <w:rPr>
          <w:rFonts w:ascii="Calibri" w:hAnsi="Calibri"/>
        </w:rPr>
        <w:t xml:space="preserve"> If I have an SEC file, have to make sure disclosures aren’t materially misleading. “Half truth” is not allowed.</w:t>
      </w:r>
    </w:p>
    <w:p w14:paraId="31CDE422" w14:textId="77777777" w:rsidR="003035E3" w:rsidRDefault="003035E3" w:rsidP="003035E3">
      <w:pPr>
        <w:pStyle w:val="ListParagraph"/>
        <w:numPr>
          <w:ilvl w:val="1"/>
          <w:numId w:val="2"/>
        </w:numPr>
        <w:rPr>
          <w:rFonts w:ascii="Calibri" w:hAnsi="Calibri"/>
        </w:rPr>
      </w:pPr>
      <w:r>
        <w:rPr>
          <w:rFonts w:ascii="Calibri" w:hAnsi="Calibri"/>
        </w:rPr>
        <w:t xml:space="preserve">Item 101(a) of Regulation S-K: “Describe the general development of the business of the registrant…during the past five years…Information shall be disclosed for earlier periods </w:t>
      </w:r>
      <w:r w:rsidRPr="00676CB6">
        <w:rPr>
          <w:rFonts w:ascii="Calibri" w:hAnsi="Calibri"/>
        </w:rPr>
        <w:t xml:space="preserve">if </w:t>
      </w:r>
      <w:r w:rsidRPr="00676CB6">
        <w:rPr>
          <w:rFonts w:ascii="Calibri" w:hAnsi="Calibri"/>
          <w:color w:val="FF0000"/>
        </w:rPr>
        <w:t xml:space="preserve">material </w:t>
      </w:r>
      <w:r>
        <w:rPr>
          <w:rFonts w:ascii="Calibri" w:hAnsi="Calibri"/>
        </w:rPr>
        <w:t>to an understanding of the general development of the business.</w:t>
      </w:r>
    </w:p>
    <w:p w14:paraId="42B5BB07" w14:textId="77777777" w:rsidR="003035E3" w:rsidRPr="00365993" w:rsidRDefault="003035E3" w:rsidP="003035E3">
      <w:pPr>
        <w:pStyle w:val="ListParagraph"/>
        <w:numPr>
          <w:ilvl w:val="1"/>
          <w:numId w:val="2"/>
        </w:numPr>
        <w:rPr>
          <w:rFonts w:ascii="Calibri" w:hAnsi="Calibri"/>
        </w:rPr>
      </w:pPr>
      <w:r>
        <w:rPr>
          <w:rFonts w:ascii="Calibri" w:hAnsi="Calibri"/>
          <w:i/>
          <w:u w:val="single"/>
        </w:rPr>
        <w:t>There is no general duty to volunteer information: Silence is golden</w:t>
      </w:r>
    </w:p>
    <w:p w14:paraId="50D4CABE" w14:textId="77777777" w:rsidR="003035E3" w:rsidRDefault="003035E3" w:rsidP="003035E3">
      <w:pPr>
        <w:pStyle w:val="ListParagraph"/>
        <w:numPr>
          <w:ilvl w:val="1"/>
          <w:numId w:val="2"/>
        </w:numPr>
        <w:rPr>
          <w:rFonts w:ascii="Calibri" w:hAnsi="Calibri"/>
        </w:rPr>
      </w:pPr>
      <w:r>
        <w:rPr>
          <w:rFonts w:ascii="Calibri" w:hAnsi="Calibri"/>
          <w:i/>
          <w:u w:val="single"/>
        </w:rPr>
        <w:t>Plaintiff has the burden of showing materiality when an affirmative misstatement or omission creating a misleading impression has been made</w:t>
      </w:r>
    </w:p>
    <w:p w14:paraId="0E72B4A4" w14:textId="77777777" w:rsidR="003035E3" w:rsidRDefault="003035E3" w:rsidP="003035E3">
      <w:pPr>
        <w:pStyle w:val="ListParagraph"/>
        <w:numPr>
          <w:ilvl w:val="0"/>
          <w:numId w:val="2"/>
        </w:numPr>
        <w:rPr>
          <w:rFonts w:ascii="Calibri" w:hAnsi="Calibri"/>
        </w:rPr>
      </w:pPr>
      <w:r>
        <w:rPr>
          <w:rFonts w:ascii="Calibri" w:hAnsi="Calibri"/>
        </w:rPr>
        <w:t xml:space="preserve">What is Material? – Definition of Materiality </w:t>
      </w:r>
    </w:p>
    <w:p w14:paraId="6188B458" w14:textId="77777777" w:rsidR="003035E3" w:rsidRPr="00201FB1" w:rsidRDefault="003035E3" w:rsidP="003035E3">
      <w:pPr>
        <w:pStyle w:val="ListParagraph"/>
        <w:numPr>
          <w:ilvl w:val="1"/>
          <w:numId w:val="2"/>
        </w:numPr>
        <w:rPr>
          <w:rFonts w:ascii="Calibri" w:hAnsi="Calibri"/>
        </w:rPr>
      </w:pPr>
      <w:r>
        <w:rPr>
          <w:rFonts w:ascii="Calibri" w:hAnsi="Calibri"/>
        </w:rPr>
        <w:t>I know when I see it</w:t>
      </w:r>
    </w:p>
    <w:p w14:paraId="547B79B8" w14:textId="77777777" w:rsidR="003035E3" w:rsidRDefault="003035E3" w:rsidP="003035E3">
      <w:pPr>
        <w:pStyle w:val="ListParagraph"/>
        <w:numPr>
          <w:ilvl w:val="1"/>
          <w:numId w:val="2"/>
        </w:numPr>
        <w:rPr>
          <w:rFonts w:ascii="Calibri" w:hAnsi="Calibri"/>
        </w:rPr>
      </w:pPr>
      <w:r>
        <w:rPr>
          <w:rFonts w:ascii="Calibri" w:hAnsi="Calibri"/>
          <w:i/>
        </w:rPr>
        <w:t>TSC Industries, Inc. v. Northway,</w:t>
      </w:r>
      <w:r w:rsidRPr="00676CB6">
        <w:rPr>
          <w:rFonts w:ascii="Calibri" w:hAnsi="Calibri"/>
        </w:rPr>
        <w:t xml:space="preserve"> 426 U.S. 438 (1976)</w:t>
      </w:r>
      <w:r>
        <w:rPr>
          <w:rFonts w:ascii="Calibri" w:hAnsi="Calibri"/>
        </w:rPr>
        <w:t>: Info is material if there is a “(1</w:t>
      </w:r>
      <w:r w:rsidRPr="00CD6528">
        <w:rPr>
          <w:rFonts w:ascii="Calibri" w:hAnsi="Calibri"/>
          <w:i/>
        </w:rPr>
        <w:t xml:space="preserve">) </w:t>
      </w:r>
      <w:r w:rsidRPr="00CD6528">
        <w:rPr>
          <w:rFonts w:ascii="Calibri" w:hAnsi="Calibri"/>
          <w:b/>
          <w:i/>
        </w:rPr>
        <w:t xml:space="preserve">substantial likelihood </w:t>
      </w:r>
      <w:r w:rsidRPr="00CD6528">
        <w:rPr>
          <w:rFonts w:ascii="Calibri" w:hAnsi="Calibri"/>
          <w:b/>
        </w:rPr>
        <w:t xml:space="preserve">that the disclosure . . . would have been viewed by the </w:t>
      </w:r>
      <w:r>
        <w:rPr>
          <w:rFonts w:ascii="Calibri" w:hAnsi="Calibri"/>
        </w:rPr>
        <w:t xml:space="preserve">(2) </w:t>
      </w:r>
      <w:r w:rsidRPr="00CD6528">
        <w:rPr>
          <w:rFonts w:ascii="Calibri" w:hAnsi="Calibri"/>
          <w:b/>
          <w:i/>
        </w:rPr>
        <w:t>reasonable investor</w:t>
      </w:r>
      <w:r w:rsidRPr="00CD6528">
        <w:rPr>
          <w:rFonts w:ascii="Calibri" w:hAnsi="Calibri"/>
          <w:b/>
        </w:rPr>
        <w:t xml:space="preserve"> as having </w:t>
      </w:r>
      <w:r>
        <w:rPr>
          <w:rFonts w:ascii="Calibri" w:hAnsi="Calibri"/>
        </w:rPr>
        <w:t xml:space="preserve">(3) </w:t>
      </w:r>
      <w:r w:rsidRPr="00CD6528">
        <w:rPr>
          <w:rFonts w:ascii="Calibri" w:hAnsi="Calibri"/>
          <w:b/>
          <w:i/>
        </w:rPr>
        <w:t>significantly altered</w:t>
      </w:r>
      <w:r w:rsidRPr="00CD6528">
        <w:rPr>
          <w:rFonts w:ascii="Calibri" w:hAnsi="Calibri"/>
          <w:b/>
        </w:rPr>
        <w:t xml:space="preserve"> </w:t>
      </w:r>
      <w:r>
        <w:rPr>
          <w:rFonts w:ascii="Calibri" w:hAnsi="Calibri"/>
        </w:rPr>
        <w:t xml:space="preserve">(4) </w:t>
      </w:r>
      <w:r w:rsidRPr="00CD6528">
        <w:rPr>
          <w:rFonts w:ascii="Calibri" w:hAnsi="Calibri"/>
          <w:b/>
          <w:i/>
        </w:rPr>
        <w:t>the total mix</w:t>
      </w:r>
      <w:r w:rsidRPr="00CD6528">
        <w:rPr>
          <w:rFonts w:ascii="Calibri" w:hAnsi="Calibri"/>
          <w:b/>
        </w:rPr>
        <w:t xml:space="preserve"> of information made available</w:t>
      </w:r>
      <w:r w:rsidRPr="001D2580">
        <w:rPr>
          <w:rFonts w:ascii="Calibri" w:hAnsi="Calibri"/>
        </w:rPr>
        <w:t>.</w:t>
      </w:r>
      <w:r>
        <w:rPr>
          <w:rFonts w:ascii="Calibri" w:hAnsi="Calibri"/>
        </w:rPr>
        <w:t>”</w:t>
      </w:r>
    </w:p>
    <w:p w14:paraId="1FF97B4F" w14:textId="77777777" w:rsidR="003035E3" w:rsidRDefault="003035E3" w:rsidP="003035E3">
      <w:pPr>
        <w:pStyle w:val="ListParagraph"/>
        <w:numPr>
          <w:ilvl w:val="1"/>
          <w:numId w:val="2"/>
        </w:numPr>
        <w:rPr>
          <w:rFonts w:ascii="Calibri" w:hAnsi="Calibri"/>
        </w:rPr>
      </w:pPr>
      <w:r>
        <w:rPr>
          <w:rFonts w:ascii="Calibri" w:hAnsi="Calibri"/>
        </w:rPr>
        <w:lastRenderedPageBreak/>
        <w:t>TSC takes a balancing approach, which weights competing concerns of</w:t>
      </w:r>
    </w:p>
    <w:p w14:paraId="40FC5C04" w14:textId="77777777" w:rsidR="003035E3" w:rsidRDefault="003035E3" w:rsidP="003035E3">
      <w:pPr>
        <w:pStyle w:val="ListParagraph"/>
        <w:numPr>
          <w:ilvl w:val="2"/>
          <w:numId w:val="2"/>
        </w:numPr>
        <w:rPr>
          <w:rFonts w:ascii="Calibri" w:hAnsi="Calibri"/>
        </w:rPr>
      </w:pPr>
      <w:r>
        <w:rPr>
          <w:rFonts w:ascii="Calibri" w:hAnsi="Calibri"/>
        </w:rPr>
        <w:t>providing investors with info they want</w:t>
      </w:r>
    </w:p>
    <w:p w14:paraId="2C62E8E2" w14:textId="77777777" w:rsidR="003035E3" w:rsidRPr="001D2580" w:rsidRDefault="003035E3" w:rsidP="003035E3">
      <w:pPr>
        <w:pStyle w:val="ListParagraph"/>
        <w:numPr>
          <w:ilvl w:val="2"/>
          <w:numId w:val="2"/>
        </w:numPr>
        <w:rPr>
          <w:rFonts w:ascii="Calibri" w:hAnsi="Calibri"/>
        </w:rPr>
      </w:pPr>
      <w:r>
        <w:rPr>
          <w:rFonts w:ascii="Calibri" w:hAnsi="Calibri"/>
        </w:rPr>
        <w:t>avoiding too broad a definition of materiality, which would bury investors under extraneous info and cost a lot for issuers</w:t>
      </w:r>
    </w:p>
    <w:p w14:paraId="698D015D" w14:textId="77777777" w:rsidR="003035E3" w:rsidRPr="0034494C" w:rsidRDefault="003035E3" w:rsidP="003035E3">
      <w:pPr>
        <w:pStyle w:val="ListParagraph"/>
        <w:numPr>
          <w:ilvl w:val="1"/>
          <w:numId w:val="2"/>
        </w:numPr>
        <w:rPr>
          <w:rFonts w:ascii="Calibri" w:hAnsi="Calibri"/>
        </w:rPr>
      </w:pPr>
      <w:r w:rsidRPr="0034494C">
        <w:rPr>
          <w:rFonts w:ascii="Calibri" w:hAnsi="Calibri"/>
        </w:rPr>
        <w:t>Focus on the reasonable investor</w:t>
      </w:r>
    </w:p>
    <w:p w14:paraId="617A2FC4" w14:textId="77777777" w:rsidR="003035E3" w:rsidRPr="0034494C" w:rsidRDefault="003035E3" w:rsidP="003035E3">
      <w:pPr>
        <w:pStyle w:val="ListParagraph"/>
        <w:numPr>
          <w:ilvl w:val="2"/>
          <w:numId w:val="2"/>
        </w:numPr>
        <w:rPr>
          <w:rFonts w:ascii="Calibri" w:hAnsi="Calibri"/>
        </w:rPr>
      </w:pPr>
      <w:r w:rsidRPr="0034494C">
        <w:rPr>
          <w:rFonts w:ascii="Calibri" w:hAnsi="Calibri"/>
        </w:rPr>
        <w:t>Question whether unreasonable investors are actually the ones who need more protection</w:t>
      </w:r>
    </w:p>
    <w:p w14:paraId="27874A05" w14:textId="77777777" w:rsidR="003035E3" w:rsidRPr="0034494C" w:rsidRDefault="003035E3" w:rsidP="003035E3">
      <w:pPr>
        <w:pStyle w:val="ListParagraph"/>
        <w:numPr>
          <w:ilvl w:val="2"/>
          <w:numId w:val="2"/>
        </w:numPr>
        <w:rPr>
          <w:rFonts w:ascii="Calibri" w:hAnsi="Calibri"/>
        </w:rPr>
      </w:pPr>
      <w:r w:rsidRPr="0034494C">
        <w:rPr>
          <w:rFonts w:ascii="Calibri" w:hAnsi="Calibri"/>
        </w:rPr>
        <w:t xml:space="preserve">Answer: Information isn’t going to help irrational investors anyway. </w:t>
      </w:r>
    </w:p>
    <w:p w14:paraId="0C2F772A" w14:textId="77777777" w:rsidR="003035E3" w:rsidRPr="0034494C" w:rsidRDefault="003035E3" w:rsidP="003035E3">
      <w:pPr>
        <w:pStyle w:val="ListParagraph"/>
        <w:numPr>
          <w:ilvl w:val="3"/>
          <w:numId w:val="2"/>
        </w:numPr>
        <w:rPr>
          <w:rFonts w:ascii="Calibri" w:hAnsi="Calibri"/>
        </w:rPr>
      </w:pPr>
      <w:r w:rsidRPr="0034494C">
        <w:rPr>
          <w:rFonts w:ascii="Calibri" w:hAnsi="Calibri"/>
        </w:rPr>
        <w:t>Furthermore, there’s no way to address all the different types of irrationality</w:t>
      </w:r>
      <w:r w:rsidRPr="0034494C">
        <w:rPr>
          <w:rFonts w:ascii="Calibri" w:eastAsia="SimSun" w:hAnsi="Calibri"/>
          <w:lang w:eastAsia="zh-CN"/>
        </w:rPr>
        <w:t>, and the benefit to investors as a group from such an open-ended definition of materiality is unclear.</w:t>
      </w:r>
    </w:p>
    <w:p w14:paraId="13FB3577" w14:textId="77777777" w:rsidR="003035E3" w:rsidRPr="0034494C" w:rsidRDefault="003035E3" w:rsidP="003035E3">
      <w:pPr>
        <w:pStyle w:val="ListParagraph"/>
        <w:numPr>
          <w:ilvl w:val="2"/>
          <w:numId w:val="2"/>
        </w:numPr>
        <w:rPr>
          <w:rFonts w:ascii="Calibri" w:hAnsi="Calibri"/>
        </w:rPr>
      </w:pPr>
      <w:r w:rsidRPr="0034494C">
        <w:rPr>
          <w:rFonts w:ascii="Calibri" w:hAnsi="Calibri"/>
        </w:rPr>
        <w:t>Unreasonable investors</w:t>
      </w:r>
    </w:p>
    <w:p w14:paraId="273EDA58" w14:textId="77777777" w:rsidR="003035E3" w:rsidRPr="0034494C" w:rsidRDefault="003035E3" w:rsidP="003035E3">
      <w:pPr>
        <w:pStyle w:val="ListParagraph"/>
        <w:numPr>
          <w:ilvl w:val="3"/>
          <w:numId w:val="2"/>
        </w:numPr>
        <w:rPr>
          <w:rFonts w:ascii="Calibri" w:hAnsi="Calibri"/>
        </w:rPr>
      </w:pPr>
      <w:r w:rsidRPr="0034494C">
        <w:rPr>
          <w:rFonts w:ascii="Calibri" w:hAnsi="Calibri"/>
        </w:rPr>
        <w:t>hindsight bias</w:t>
      </w:r>
    </w:p>
    <w:p w14:paraId="314B19B7" w14:textId="77777777" w:rsidR="003035E3" w:rsidRPr="0034494C" w:rsidRDefault="003035E3" w:rsidP="003035E3">
      <w:pPr>
        <w:pStyle w:val="ListParagraph"/>
        <w:numPr>
          <w:ilvl w:val="3"/>
          <w:numId w:val="2"/>
        </w:numPr>
        <w:rPr>
          <w:rFonts w:ascii="Calibri" w:hAnsi="Calibri"/>
        </w:rPr>
      </w:pPr>
      <w:r w:rsidRPr="0034494C">
        <w:rPr>
          <w:rFonts w:ascii="Calibri" w:hAnsi="Calibri"/>
        </w:rPr>
        <w:t>overconfidence &amp; over optimism</w:t>
      </w:r>
    </w:p>
    <w:p w14:paraId="292660B7" w14:textId="77777777" w:rsidR="003035E3" w:rsidRPr="0034494C" w:rsidRDefault="003035E3" w:rsidP="003035E3">
      <w:pPr>
        <w:pStyle w:val="ListParagraph"/>
        <w:numPr>
          <w:ilvl w:val="3"/>
          <w:numId w:val="2"/>
        </w:numPr>
        <w:rPr>
          <w:rFonts w:ascii="Calibri" w:hAnsi="Calibri"/>
        </w:rPr>
      </w:pPr>
      <w:r w:rsidRPr="0034494C">
        <w:rPr>
          <w:rFonts w:ascii="Calibri" w:hAnsi="Calibri"/>
        </w:rPr>
        <w:t>availability bias – focus on readily available info and recent events</w:t>
      </w:r>
    </w:p>
    <w:p w14:paraId="40592126" w14:textId="77777777" w:rsidR="003035E3" w:rsidRPr="0034494C" w:rsidRDefault="003035E3" w:rsidP="003035E3">
      <w:pPr>
        <w:pStyle w:val="ListParagraph"/>
        <w:numPr>
          <w:ilvl w:val="3"/>
          <w:numId w:val="2"/>
        </w:numPr>
        <w:rPr>
          <w:rFonts w:ascii="Calibri" w:hAnsi="Calibri"/>
        </w:rPr>
      </w:pPr>
      <w:r w:rsidRPr="0034494C">
        <w:rPr>
          <w:rFonts w:ascii="Calibri" w:hAnsi="Calibri"/>
        </w:rPr>
        <w:t>endowment effects – preference for status quo</w:t>
      </w:r>
    </w:p>
    <w:p w14:paraId="36599263" w14:textId="77777777" w:rsidR="003035E3" w:rsidRPr="0034494C" w:rsidRDefault="003035E3" w:rsidP="003035E3">
      <w:pPr>
        <w:pStyle w:val="ListParagraph"/>
        <w:numPr>
          <w:ilvl w:val="0"/>
          <w:numId w:val="2"/>
        </w:numPr>
        <w:rPr>
          <w:rFonts w:ascii="Calibri" w:hAnsi="Calibri"/>
        </w:rPr>
      </w:pPr>
      <w:r w:rsidRPr="0034494C">
        <w:rPr>
          <w:rFonts w:ascii="Calibri" w:hAnsi="Calibri"/>
        </w:rPr>
        <w:t>Who gets to say what’s material?</w:t>
      </w:r>
    </w:p>
    <w:p w14:paraId="2551A2CE" w14:textId="77777777" w:rsidR="003035E3" w:rsidRPr="0034494C" w:rsidRDefault="003035E3" w:rsidP="003035E3">
      <w:pPr>
        <w:pStyle w:val="ListParagraph"/>
        <w:numPr>
          <w:ilvl w:val="1"/>
          <w:numId w:val="2"/>
        </w:numPr>
        <w:rPr>
          <w:rFonts w:ascii="Calibri" w:hAnsi="Calibri"/>
        </w:rPr>
      </w:pPr>
      <w:r w:rsidRPr="0034494C">
        <w:rPr>
          <w:rFonts w:ascii="Calibri" w:hAnsi="Calibri"/>
        </w:rPr>
        <w:t>the corporation, but that may be second-guessed by a plaintiffs’ attorney and then the SEC, and finally a judge/jury.</w:t>
      </w:r>
    </w:p>
    <w:p w14:paraId="47DF6D36" w14:textId="77777777" w:rsidR="003035E3" w:rsidRPr="0034494C" w:rsidRDefault="003035E3" w:rsidP="003035E3">
      <w:pPr>
        <w:pStyle w:val="ListParagraph"/>
        <w:numPr>
          <w:ilvl w:val="1"/>
          <w:numId w:val="2"/>
        </w:numPr>
        <w:rPr>
          <w:rFonts w:ascii="Calibri" w:hAnsi="Calibri"/>
        </w:rPr>
      </w:pPr>
      <w:r w:rsidRPr="0034494C">
        <w:rPr>
          <w:rFonts w:ascii="Calibri" w:hAnsi="Calibri"/>
        </w:rPr>
        <w:t>Desire a rule that balances certainty and accuracy</w:t>
      </w:r>
    </w:p>
    <w:p w14:paraId="616D892E" w14:textId="77777777" w:rsidR="003035E3" w:rsidRPr="0034494C" w:rsidRDefault="003035E3" w:rsidP="003035E3">
      <w:pPr>
        <w:pStyle w:val="ListParagraph"/>
        <w:numPr>
          <w:ilvl w:val="1"/>
          <w:numId w:val="2"/>
        </w:numPr>
        <w:rPr>
          <w:rFonts w:ascii="Calibri" w:hAnsi="Calibri"/>
        </w:rPr>
      </w:pPr>
      <w:r w:rsidRPr="0034494C">
        <w:rPr>
          <w:rFonts w:ascii="Calibri" w:hAnsi="Calibri"/>
        </w:rPr>
        <w:t>What about the “I know it when I see it” test?</w:t>
      </w:r>
    </w:p>
    <w:p w14:paraId="42349E60" w14:textId="77777777" w:rsidR="003035E3" w:rsidRDefault="003035E3" w:rsidP="003035E3">
      <w:pPr>
        <w:pStyle w:val="ListParagraph"/>
        <w:numPr>
          <w:ilvl w:val="0"/>
          <w:numId w:val="2"/>
        </w:numPr>
        <w:rPr>
          <w:rFonts w:ascii="Calibri" w:hAnsi="Calibri"/>
        </w:rPr>
      </w:pPr>
      <w:r>
        <w:rPr>
          <w:rFonts w:ascii="Calibri" w:hAnsi="Calibri"/>
        </w:rPr>
        <w:t>Forward-Looking Information</w:t>
      </w:r>
    </w:p>
    <w:p w14:paraId="77AC9B98" w14:textId="77777777" w:rsidR="003035E3" w:rsidRDefault="003035E3" w:rsidP="003035E3">
      <w:pPr>
        <w:pStyle w:val="ListParagraph"/>
        <w:numPr>
          <w:ilvl w:val="1"/>
          <w:numId w:val="2"/>
        </w:numPr>
        <w:rPr>
          <w:rFonts w:ascii="Calibri" w:hAnsi="Calibri"/>
        </w:rPr>
      </w:pPr>
      <w:r>
        <w:rPr>
          <w:rFonts w:ascii="Calibri" w:hAnsi="Calibri"/>
          <w:i/>
        </w:rPr>
        <w:t>Basic v. Levinson</w:t>
      </w:r>
      <w:r w:rsidRPr="00676CB6">
        <w:rPr>
          <w:rFonts w:ascii="Calibri" w:hAnsi="Calibri"/>
        </w:rPr>
        <w:t>, 485 U.S. 224</w:t>
      </w:r>
      <w:r>
        <w:rPr>
          <w:rFonts w:ascii="Calibri" w:hAnsi="Calibri"/>
        </w:rPr>
        <w:t xml:space="preserve"> (1988): Basic denied they were in merger talks when they in fact were. Were these denials material?</w:t>
      </w:r>
    </w:p>
    <w:p w14:paraId="33DA0470" w14:textId="77777777" w:rsidR="003035E3" w:rsidRPr="001B7550" w:rsidRDefault="003035E3" w:rsidP="003035E3">
      <w:pPr>
        <w:pStyle w:val="ListParagraph"/>
        <w:numPr>
          <w:ilvl w:val="2"/>
          <w:numId w:val="2"/>
        </w:numPr>
        <w:rPr>
          <w:rFonts w:ascii="Calibri" w:hAnsi="Calibri"/>
        </w:rPr>
      </w:pPr>
      <w:r>
        <w:rPr>
          <w:rFonts w:ascii="Calibri" w:hAnsi="Calibri"/>
          <w:b/>
        </w:rPr>
        <w:t xml:space="preserve">standard – balance probability the event will occur and magnitude of event: </w:t>
      </w:r>
      <w:r w:rsidRPr="00CD6528">
        <w:rPr>
          <w:rFonts w:ascii="Calibri" w:hAnsi="Calibri"/>
        </w:rPr>
        <w:t xml:space="preserve">Materiality “will depend at any given time upon a balancing of both: the indicated </w:t>
      </w:r>
      <w:r w:rsidRPr="00676CB6">
        <w:rPr>
          <w:rFonts w:ascii="Calibri" w:hAnsi="Calibri"/>
          <w:color w:val="FF0000"/>
        </w:rPr>
        <w:t>probability</w:t>
      </w:r>
      <w:r w:rsidRPr="00CD6528">
        <w:rPr>
          <w:rFonts w:ascii="Calibri" w:hAnsi="Calibri"/>
        </w:rPr>
        <w:t xml:space="preserve"> that the event will occur and the anticipated </w:t>
      </w:r>
      <w:r w:rsidRPr="00676CB6">
        <w:rPr>
          <w:rFonts w:ascii="Calibri" w:hAnsi="Calibri"/>
          <w:color w:val="FF0000"/>
        </w:rPr>
        <w:t>magnitude</w:t>
      </w:r>
      <w:r w:rsidRPr="00CD6528">
        <w:rPr>
          <w:rFonts w:ascii="Calibri" w:hAnsi="Calibri"/>
        </w:rPr>
        <w:t xml:space="preserve"> of the event in light of the totality of the company activity.”</w:t>
      </w:r>
      <w:r>
        <w:rPr>
          <w:rFonts w:ascii="Calibri" w:eastAsia="SimSun" w:hAnsi="Calibri" w:hint="eastAsia"/>
          <w:lang w:eastAsia="zh-CN"/>
        </w:rPr>
        <w:t>[probability X magnitude]</w:t>
      </w:r>
    </w:p>
    <w:p w14:paraId="4DE91E05" w14:textId="77777777" w:rsidR="003035E3" w:rsidRPr="001B7550" w:rsidRDefault="003035E3" w:rsidP="003035E3">
      <w:pPr>
        <w:pStyle w:val="ListParagraph"/>
        <w:numPr>
          <w:ilvl w:val="3"/>
          <w:numId w:val="2"/>
        </w:numPr>
        <w:rPr>
          <w:rFonts w:ascii="Calibri" w:hAnsi="Calibri"/>
        </w:rPr>
      </w:pPr>
      <w:r w:rsidRPr="001B7550">
        <w:rPr>
          <w:rFonts w:ascii="Calibri" w:eastAsia="SimSun" w:hAnsi="Calibri"/>
          <w:lang w:eastAsia="zh-CN"/>
        </w:rPr>
        <w:t>probability</w:t>
      </w:r>
      <w:r>
        <w:rPr>
          <w:rFonts w:ascii="Calibri" w:eastAsia="SimSun" w:hAnsi="Calibri"/>
          <w:lang w:eastAsia="zh-CN"/>
        </w:rPr>
        <w:t xml:space="preserve"> </w:t>
      </w:r>
      <w:r w:rsidRPr="009740F9">
        <w:rPr>
          <w:rFonts w:ascii="Calibri" w:eastAsia="SimSun" w:hAnsi="Calibri"/>
          <w:lang w:eastAsia="zh-CN"/>
        </w:rPr>
        <w:t>–</w:t>
      </w:r>
      <w:r>
        <w:rPr>
          <w:rFonts w:ascii="Calibri" w:eastAsia="SimSun" w:hAnsi="Calibri"/>
          <w:lang w:eastAsia="zh-CN"/>
        </w:rPr>
        <w:t xml:space="preserve"> indicia of interest at the highest corporate levels</w:t>
      </w:r>
      <w:r w:rsidRPr="001B7550">
        <w:rPr>
          <w:rFonts w:ascii="Calibri" w:eastAsia="SimSun" w:hAnsi="Calibri"/>
          <w:lang w:eastAsia="zh-CN"/>
        </w:rPr>
        <w:t>:</w:t>
      </w:r>
      <w:r>
        <w:rPr>
          <w:rFonts w:ascii="Calibri" w:eastAsia="SimSun" w:hAnsi="Calibri" w:hint="eastAsia"/>
          <w:lang w:eastAsia="zh-CN"/>
        </w:rPr>
        <w:t xml:space="preserve"> board resolutions, instructions to </w:t>
      </w:r>
      <w:r>
        <w:rPr>
          <w:rFonts w:ascii="Calibri" w:eastAsia="SimSun" w:hAnsi="Calibri"/>
          <w:lang w:eastAsia="zh-CN"/>
        </w:rPr>
        <w:t>investment bankers</w:t>
      </w:r>
      <w:r>
        <w:rPr>
          <w:rFonts w:ascii="Calibri" w:eastAsia="SimSun" w:hAnsi="Calibri" w:hint="eastAsia"/>
          <w:lang w:eastAsia="zh-CN"/>
        </w:rPr>
        <w:t>, actual negotiation</w:t>
      </w:r>
      <w:r>
        <w:rPr>
          <w:rFonts w:ascii="Calibri" w:eastAsia="SimSun" w:hAnsi="Calibri"/>
          <w:lang w:eastAsia="zh-CN"/>
        </w:rPr>
        <w:t xml:space="preserve"> </w:t>
      </w:r>
    </w:p>
    <w:p w14:paraId="03317DC9" w14:textId="77777777" w:rsidR="003035E3" w:rsidRDefault="003035E3" w:rsidP="003035E3">
      <w:pPr>
        <w:pStyle w:val="ListParagraph"/>
        <w:numPr>
          <w:ilvl w:val="3"/>
          <w:numId w:val="2"/>
        </w:numPr>
        <w:rPr>
          <w:rFonts w:ascii="Calibri" w:hAnsi="Calibri"/>
        </w:rPr>
      </w:pPr>
      <w:r>
        <w:rPr>
          <w:rFonts w:ascii="Calibri" w:eastAsia="SimSun" w:hAnsi="Calibri" w:hint="eastAsia"/>
          <w:lang w:eastAsia="zh-CN"/>
        </w:rPr>
        <w:t>magnitude: size of the two corp entities and the potential premiums over market value</w:t>
      </w:r>
    </w:p>
    <w:p w14:paraId="1CB344F0" w14:textId="77777777" w:rsidR="003035E3" w:rsidRDefault="003035E3" w:rsidP="003035E3">
      <w:pPr>
        <w:pStyle w:val="ListParagraph"/>
        <w:numPr>
          <w:ilvl w:val="2"/>
          <w:numId w:val="2"/>
        </w:numPr>
        <w:rPr>
          <w:rFonts w:ascii="Calibri" w:hAnsi="Calibri"/>
        </w:rPr>
      </w:pPr>
      <w:r>
        <w:rPr>
          <w:rFonts w:ascii="Calibri" w:hAnsi="Calibri"/>
        </w:rPr>
        <w:t>court rejected 2 other tests:</w:t>
      </w:r>
    </w:p>
    <w:p w14:paraId="24687885" w14:textId="77777777" w:rsidR="003035E3" w:rsidRDefault="003035E3" w:rsidP="003035E3">
      <w:pPr>
        <w:pStyle w:val="ListParagraph"/>
        <w:numPr>
          <w:ilvl w:val="3"/>
          <w:numId w:val="2"/>
        </w:numPr>
        <w:rPr>
          <w:rFonts w:ascii="Calibri" w:hAnsi="Calibri"/>
        </w:rPr>
      </w:pPr>
      <w:r>
        <w:rPr>
          <w:rFonts w:ascii="Calibri" w:hAnsi="Calibri"/>
        </w:rPr>
        <w:t xml:space="preserve">Third Circuit </w:t>
      </w:r>
      <w:r w:rsidRPr="009740F9">
        <w:rPr>
          <w:rFonts w:ascii="Calibri" w:eastAsia="SimSun" w:hAnsi="Calibri"/>
          <w:lang w:eastAsia="zh-CN"/>
        </w:rPr>
        <w:t>–</w:t>
      </w:r>
      <w:r>
        <w:rPr>
          <w:rFonts w:ascii="Calibri" w:eastAsia="SimSun" w:hAnsi="Calibri"/>
          <w:lang w:eastAsia="zh-CN"/>
        </w:rPr>
        <w:t xml:space="preserve"> </w:t>
      </w:r>
      <w:r>
        <w:rPr>
          <w:rFonts w:ascii="Calibri" w:hAnsi="Calibri"/>
        </w:rPr>
        <w:t>“agreement-in-principle” test: merger discussions become material once the price and structure of transaction agreed upon</w:t>
      </w:r>
    </w:p>
    <w:p w14:paraId="56E43BD0" w14:textId="77777777" w:rsidR="003035E3" w:rsidRDefault="003035E3" w:rsidP="003035E3">
      <w:pPr>
        <w:pStyle w:val="ListParagraph"/>
        <w:ind w:left="2880"/>
        <w:rPr>
          <w:rFonts w:ascii="Calibri" w:hAnsi="Calibri"/>
        </w:rPr>
      </w:pPr>
    </w:p>
    <w:p w14:paraId="0CD78EEE" w14:textId="77777777" w:rsidR="003035E3" w:rsidRDefault="003035E3" w:rsidP="003035E3">
      <w:pPr>
        <w:pStyle w:val="ListParagraph"/>
        <w:numPr>
          <w:ilvl w:val="4"/>
          <w:numId w:val="2"/>
        </w:numPr>
        <w:rPr>
          <w:rFonts w:ascii="Calibri" w:hAnsi="Calibri"/>
        </w:rPr>
      </w:pPr>
      <w:r>
        <w:rPr>
          <w:rFonts w:ascii="Calibri" w:hAnsi="Calibri"/>
        </w:rPr>
        <w:t>duty to disclose, protecting in the omission, does not apply affirmative lies, just question of material or not</w:t>
      </w:r>
    </w:p>
    <w:p w14:paraId="4492F74F" w14:textId="77777777" w:rsidR="003035E3" w:rsidRDefault="003035E3" w:rsidP="003035E3">
      <w:pPr>
        <w:pStyle w:val="ListParagraph"/>
        <w:numPr>
          <w:ilvl w:val="4"/>
          <w:numId w:val="2"/>
        </w:numPr>
        <w:rPr>
          <w:rFonts w:ascii="Calibri" w:hAnsi="Calibri"/>
        </w:rPr>
      </w:pPr>
      <w:r>
        <w:rPr>
          <w:rFonts w:ascii="Calibri" w:hAnsi="Calibri"/>
        </w:rPr>
        <w:t>avoiding false optimism: the court said that it assumes that the investors can handle information</w:t>
      </w:r>
    </w:p>
    <w:p w14:paraId="55266A0A" w14:textId="77777777" w:rsidR="003035E3" w:rsidRDefault="003035E3" w:rsidP="003035E3">
      <w:pPr>
        <w:pStyle w:val="ListParagraph"/>
        <w:numPr>
          <w:ilvl w:val="4"/>
          <w:numId w:val="2"/>
        </w:numPr>
        <w:rPr>
          <w:rFonts w:ascii="Calibri" w:hAnsi="Calibri"/>
        </w:rPr>
      </w:pPr>
      <w:r>
        <w:rPr>
          <w:rFonts w:ascii="Calibri" w:hAnsi="Calibri"/>
        </w:rPr>
        <w:t>secrecy:  the court said that it is a matter of the timing of the disclosure and is simply inapposite to the definition of materiality.</w:t>
      </w:r>
    </w:p>
    <w:p w14:paraId="3DBEE164" w14:textId="77777777" w:rsidR="003035E3" w:rsidRDefault="003035E3" w:rsidP="003035E3">
      <w:pPr>
        <w:pStyle w:val="ListParagraph"/>
        <w:numPr>
          <w:ilvl w:val="4"/>
          <w:numId w:val="2"/>
        </w:numPr>
        <w:rPr>
          <w:rFonts w:ascii="Calibri" w:hAnsi="Calibri"/>
        </w:rPr>
      </w:pPr>
      <w:r>
        <w:rPr>
          <w:rFonts w:ascii="Calibri" w:hAnsi="Calibri"/>
        </w:rPr>
        <w:t>bright line: the court said that simple fact/occurrence test is over/under inclusive</w:t>
      </w:r>
    </w:p>
    <w:p w14:paraId="5ED99869" w14:textId="77777777" w:rsidR="003035E3" w:rsidRDefault="003035E3" w:rsidP="003035E3">
      <w:pPr>
        <w:pStyle w:val="ListParagraph"/>
        <w:numPr>
          <w:ilvl w:val="3"/>
          <w:numId w:val="2"/>
        </w:numPr>
        <w:rPr>
          <w:rFonts w:ascii="Calibri" w:hAnsi="Calibri"/>
        </w:rPr>
      </w:pPr>
      <w:r>
        <w:rPr>
          <w:rFonts w:ascii="Calibri" w:hAnsi="Calibri"/>
        </w:rPr>
        <w:t xml:space="preserve">Sixth Circuit: </w:t>
      </w:r>
      <w:r w:rsidRPr="009740F9">
        <w:rPr>
          <w:rFonts w:ascii="Calibri" w:hAnsi="Calibri"/>
        </w:rPr>
        <w:t xml:space="preserve">once a statement is made denying the existence of any </w:t>
      </w:r>
      <w:r>
        <w:rPr>
          <w:rFonts w:ascii="Calibri" w:hAnsi="Calibri"/>
        </w:rPr>
        <w:t>facts</w:t>
      </w:r>
      <w:r w:rsidRPr="009740F9">
        <w:rPr>
          <w:rFonts w:ascii="Calibri" w:hAnsi="Calibri"/>
        </w:rPr>
        <w:t xml:space="preserve">, even </w:t>
      </w:r>
      <w:r>
        <w:rPr>
          <w:rFonts w:ascii="Calibri" w:hAnsi="Calibri"/>
        </w:rPr>
        <w:t>such facts</w:t>
      </w:r>
      <w:r w:rsidRPr="009740F9">
        <w:rPr>
          <w:rFonts w:ascii="Calibri" w:hAnsi="Calibri"/>
        </w:rPr>
        <w:t xml:space="preserve"> that might not have been material in absence of the denial are material</w:t>
      </w:r>
    </w:p>
    <w:p w14:paraId="5CB8E13D" w14:textId="77777777" w:rsidR="003035E3" w:rsidRPr="00676CB6" w:rsidRDefault="00901848" w:rsidP="003035E3">
      <w:pPr>
        <w:pStyle w:val="ListParagraph"/>
        <w:numPr>
          <w:ilvl w:val="4"/>
          <w:numId w:val="2"/>
        </w:numPr>
        <w:rPr>
          <w:rFonts w:ascii="Calibri" w:hAnsi="Calibri"/>
        </w:rPr>
      </w:pPr>
      <w:hyperlink r:id="rId10" w:history="1">
        <w:r w:rsidR="003035E3" w:rsidRPr="00676CB6">
          <w:rPr>
            <w:rFonts w:ascii="Calibri" w:hAnsi="Calibri"/>
          </w:rPr>
          <w:t>Rule 10b-5</w:t>
        </w:r>
      </w:hyperlink>
      <w:r w:rsidR="003035E3" w:rsidRPr="00676CB6">
        <w:rPr>
          <w:rFonts w:ascii="Calibri" w:hAnsi="Calibri"/>
        </w:rPr>
        <w:t> requires that the statements by misleading as to a material fact</w:t>
      </w:r>
      <w:r w:rsidR="003035E3">
        <w:rPr>
          <w:rFonts w:ascii="Calibri" w:hAnsi="Calibri"/>
        </w:rPr>
        <w:t xml:space="preserve"> (if is not enough that a statement is false or incomplete, if the misrepresented fact is otherwise insignificant)</w:t>
      </w:r>
    </w:p>
    <w:p w14:paraId="3BA5CCFC" w14:textId="77777777" w:rsidR="003035E3" w:rsidRDefault="003035E3" w:rsidP="003035E3">
      <w:pPr>
        <w:pStyle w:val="ListParagraph"/>
        <w:numPr>
          <w:ilvl w:val="2"/>
          <w:numId w:val="2"/>
        </w:numPr>
        <w:rPr>
          <w:rFonts w:ascii="Calibri" w:hAnsi="Calibri"/>
        </w:rPr>
      </w:pPr>
      <w:r>
        <w:rPr>
          <w:rFonts w:ascii="Calibri" w:hAnsi="Calibri"/>
        </w:rPr>
        <w:t>What’s missing from the court’s test?</w:t>
      </w:r>
    </w:p>
    <w:p w14:paraId="62B5A1A2" w14:textId="77777777" w:rsidR="003035E3" w:rsidRDefault="003035E3" w:rsidP="003035E3">
      <w:pPr>
        <w:pStyle w:val="ListParagraph"/>
        <w:numPr>
          <w:ilvl w:val="3"/>
          <w:numId w:val="2"/>
        </w:numPr>
        <w:rPr>
          <w:rFonts w:ascii="Calibri" w:hAnsi="Calibri"/>
        </w:rPr>
      </w:pPr>
      <w:r>
        <w:rPr>
          <w:rFonts w:ascii="Calibri" w:hAnsi="Calibri"/>
        </w:rPr>
        <w:t xml:space="preserve">Say the probability is 10% and the magnitude is 10 billion. </w:t>
      </w:r>
    </w:p>
    <w:p w14:paraId="6D06A5A1" w14:textId="77777777" w:rsidR="003035E3" w:rsidRDefault="003035E3" w:rsidP="003035E3">
      <w:pPr>
        <w:pStyle w:val="ListParagraph"/>
        <w:numPr>
          <w:ilvl w:val="3"/>
          <w:numId w:val="2"/>
        </w:numPr>
        <w:rPr>
          <w:rFonts w:ascii="Calibri" w:hAnsi="Calibri"/>
        </w:rPr>
      </w:pPr>
      <w:r>
        <w:rPr>
          <w:rFonts w:ascii="Calibri" w:hAnsi="Calibri"/>
        </w:rPr>
        <w:t>Agreement in principle test could protect investors from themselves by slowing down info going into the market</w:t>
      </w:r>
    </w:p>
    <w:p w14:paraId="330D1344" w14:textId="77777777" w:rsidR="003035E3" w:rsidRPr="00CD6528" w:rsidRDefault="003035E3" w:rsidP="003035E3">
      <w:pPr>
        <w:pStyle w:val="ListParagraph"/>
        <w:numPr>
          <w:ilvl w:val="4"/>
          <w:numId w:val="2"/>
        </w:numPr>
        <w:rPr>
          <w:rFonts w:ascii="Calibri" w:hAnsi="Calibri"/>
        </w:rPr>
      </w:pPr>
      <w:r>
        <w:rPr>
          <w:rFonts w:ascii="Calibri" w:hAnsi="Calibri"/>
        </w:rPr>
        <w:t xml:space="preserve">But presumes a </w:t>
      </w:r>
      <w:bookmarkStart w:id="1" w:name="OLE_LINK35"/>
      <w:bookmarkStart w:id="2" w:name="OLE_LINK36"/>
      <w:r>
        <w:rPr>
          <w:rFonts w:ascii="Calibri" w:hAnsi="Calibri"/>
        </w:rPr>
        <w:t>paternalistic</w:t>
      </w:r>
      <w:bookmarkEnd w:id="1"/>
      <w:bookmarkEnd w:id="2"/>
      <w:r>
        <w:rPr>
          <w:rFonts w:ascii="Calibri" w:hAnsi="Calibri"/>
        </w:rPr>
        <w:t xml:space="preserve"> view toward investor</w:t>
      </w:r>
    </w:p>
    <w:p w14:paraId="17A8E242" w14:textId="77777777" w:rsidR="003035E3" w:rsidRPr="001B7550" w:rsidRDefault="003035E3" w:rsidP="003035E3">
      <w:pPr>
        <w:pStyle w:val="ListParagraph"/>
        <w:numPr>
          <w:ilvl w:val="0"/>
          <w:numId w:val="2"/>
        </w:numPr>
        <w:rPr>
          <w:rFonts w:ascii="Calibri" w:hAnsi="Calibri"/>
        </w:rPr>
      </w:pPr>
      <w:r>
        <w:rPr>
          <w:rFonts w:ascii="Calibri" w:eastAsia="SimSun" w:hAnsi="Calibri" w:hint="eastAsia"/>
          <w:lang w:eastAsia="zh-CN"/>
        </w:rPr>
        <w:t>Objective tests of materiality</w:t>
      </w:r>
    </w:p>
    <w:p w14:paraId="44FCCD8D" w14:textId="77777777" w:rsidR="003035E3" w:rsidRPr="001B7550" w:rsidRDefault="003035E3" w:rsidP="003035E3">
      <w:pPr>
        <w:pStyle w:val="ListParagraph"/>
        <w:numPr>
          <w:ilvl w:val="1"/>
          <w:numId w:val="2"/>
        </w:numPr>
        <w:rPr>
          <w:rFonts w:ascii="Calibri" w:hAnsi="Calibri"/>
        </w:rPr>
      </w:pPr>
      <w:r>
        <w:rPr>
          <w:rFonts w:ascii="Calibri" w:eastAsia="SimSun" w:hAnsi="Calibri" w:hint="eastAsia"/>
          <w:lang w:eastAsia="zh-CN"/>
        </w:rPr>
        <w:t xml:space="preserve">A common rule-of-thumb: </w:t>
      </w:r>
      <w:r>
        <w:rPr>
          <w:rFonts w:ascii="Calibri" w:eastAsia="SimSun" w:hAnsi="Calibri"/>
          <w:lang w:eastAsia="zh-CN"/>
        </w:rPr>
        <w:t>misstatements</w:t>
      </w:r>
      <w:r>
        <w:rPr>
          <w:rFonts w:ascii="Calibri" w:eastAsia="SimSun" w:hAnsi="Calibri" w:hint="eastAsia"/>
          <w:lang w:eastAsia="zh-CN"/>
        </w:rPr>
        <w:t xml:space="preserve"> and omissions that account for less than 5% of earnings (some use revenues or assets) are presumptively immaterial.</w:t>
      </w:r>
    </w:p>
    <w:p w14:paraId="31667051" w14:textId="77777777" w:rsidR="003035E3" w:rsidRDefault="003035E3" w:rsidP="003035E3">
      <w:pPr>
        <w:pStyle w:val="ListParagraph"/>
        <w:numPr>
          <w:ilvl w:val="2"/>
          <w:numId w:val="2"/>
        </w:numPr>
        <w:rPr>
          <w:rFonts w:ascii="Calibri" w:hAnsi="Calibri"/>
        </w:rPr>
      </w:pPr>
      <w:r>
        <w:rPr>
          <w:rFonts w:ascii="Calibri" w:hAnsi="Calibri"/>
        </w:rPr>
        <w:t>What’s wrong with the 5% rule of thumb?</w:t>
      </w:r>
    </w:p>
    <w:p w14:paraId="41EFA1F3" w14:textId="77777777" w:rsidR="003035E3" w:rsidRDefault="003035E3" w:rsidP="003035E3">
      <w:pPr>
        <w:pStyle w:val="ListParagraph"/>
        <w:numPr>
          <w:ilvl w:val="3"/>
          <w:numId w:val="2"/>
        </w:numPr>
        <w:rPr>
          <w:rFonts w:ascii="Calibri" w:hAnsi="Calibri"/>
        </w:rPr>
      </w:pPr>
      <w:r>
        <w:rPr>
          <w:rFonts w:ascii="Calibri" w:hAnsi="Calibri"/>
        </w:rPr>
        <w:t xml:space="preserve">Companies have incentive to overstate revenues by 4.9% every year. </w:t>
      </w:r>
    </w:p>
    <w:p w14:paraId="2124CEE8" w14:textId="77777777" w:rsidR="003035E3" w:rsidRPr="00940CA0" w:rsidRDefault="003035E3" w:rsidP="003035E3">
      <w:pPr>
        <w:pStyle w:val="ListParagraph"/>
        <w:numPr>
          <w:ilvl w:val="3"/>
          <w:numId w:val="2"/>
        </w:numPr>
        <w:rPr>
          <w:rFonts w:ascii="Calibri" w:hAnsi="Calibri"/>
        </w:rPr>
      </w:pPr>
      <w:r>
        <w:rPr>
          <w:rFonts w:ascii="Calibri" w:hAnsi="Calibri"/>
        </w:rPr>
        <w:t>Also, why revenues and not profits?</w:t>
      </w:r>
    </w:p>
    <w:p w14:paraId="1C2255C7" w14:textId="77777777" w:rsidR="003035E3" w:rsidRPr="0058536C" w:rsidRDefault="003035E3" w:rsidP="003035E3">
      <w:pPr>
        <w:ind w:left="2552"/>
        <w:outlineLvl w:val="0"/>
        <w:rPr>
          <w:rFonts w:ascii="Calibri" w:eastAsia="SimSun" w:hAnsi="Calibri"/>
          <w:lang w:eastAsia="zh-CN"/>
        </w:rPr>
      </w:pPr>
      <w:r>
        <w:rPr>
          <w:rFonts w:ascii="Calibri" w:eastAsia="SimSun" w:hAnsi="Calibri"/>
          <w:lang w:eastAsia="zh-CN"/>
        </w:rPr>
        <w:t>Can be used as preliminary assumption</w:t>
      </w:r>
    </w:p>
    <w:p w14:paraId="6C416F4F" w14:textId="77777777" w:rsidR="003035E3" w:rsidRPr="001B7550" w:rsidRDefault="003035E3" w:rsidP="003035E3">
      <w:pPr>
        <w:pStyle w:val="ListParagraph"/>
        <w:numPr>
          <w:ilvl w:val="1"/>
          <w:numId w:val="2"/>
        </w:numPr>
        <w:rPr>
          <w:rFonts w:ascii="Calibri" w:hAnsi="Calibri"/>
        </w:rPr>
      </w:pPr>
      <w:r>
        <w:rPr>
          <w:rFonts w:ascii="Calibri" w:eastAsia="SimSun" w:hAnsi="Calibri" w:hint="eastAsia"/>
          <w:lang w:eastAsia="zh-CN"/>
        </w:rPr>
        <w:t xml:space="preserve">SEC Staff Accounting Bulletin No.99: </w:t>
      </w:r>
    </w:p>
    <w:p w14:paraId="2558167F" w14:textId="77777777" w:rsidR="003035E3" w:rsidRPr="001B7550" w:rsidRDefault="003035E3" w:rsidP="003035E3">
      <w:pPr>
        <w:pStyle w:val="ListParagraph"/>
        <w:numPr>
          <w:ilvl w:val="2"/>
          <w:numId w:val="2"/>
        </w:numPr>
        <w:rPr>
          <w:rFonts w:ascii="Calibri" w:hAnsi="Calibri"/>
        </w:rPr>
      </w:pPr>
      <w:r>
        <w:rPr>
          <w:rFonts w:ascii="Calibri" w:eastAsia="SimSun" w:hAnsi="Calibri" w:hint="eastAsia"/>
          <w:lang w:eastAsia="zh-CN"/>
        </w:rPr>
        <w:t xml:space="preserve">the use of a percentage as a numerical threshold, such as 5%...it cannot </w:t>
      </w:r>
      <w:r>
        <w:rPr>
          <w:rFonts w:ascii="Calibri" w:eastAsia="SimSun" w:hAnsi="Calibri"/>
          <w:lang w:eastAsia="zh-CN"/>
        </w:rPr>
        <w:t>appropriately</w:t>
      </w:r>
      <w:r>
        <w:rPr>
          <w:rFonts w:ascii="Calibri" w:eastAsia="SimSun" w:hAnsi="Calibri" w:hint="eastAsia"/>
          <w:lang w:eastAsia="zh-CN"/>
        </w:rPr>
        <w:t xml:space="preserve"> be used as a substitute for a full analysis of all relevant considerations.</w:t>
      </w:r>
    </w:p>
    <w:p w14:paraId="3F63D616" w14:textId="77777777" w:rsidR="003035E3" w:rsidRPr="001B7550" w:rsidRDefault="003035E3" w:rsidP="003035E3">
      <w:pPr>
        <w:pStyle w:val="ListParagraph"/>
        <w:numPr>
          <w:ilvl w:val="2"/>
          <w:numId w:val="2"/>
        </w:numPr>
        <w:rPr>
          <w:rFonts w:ascii="Calibri" w:hAnsi="Calibri"/>
        </w:rPr>
      </w:pPr>
      <w:r>
        <w:rPr>
          <w:rFonts w:ascii="Calibri" w:eastAsia="SimSun" w:hAnsi="Calibri" w:hint="eastAsia"/>
          <w:lang w:eastAsia="zh-CN"/>
        </w:rPr>
        <w:t xml:space="preserve">financial management and the </w:t>
      </w:r>
      <w:r>
        <w:rPr>
          <w:rFonts w:ascii="Calibri" w:eastAsia="SimSun" w:hAnsi="Calibri"/>
          <w:lang w:eastAsia="zh-CN"/>
        </w:rPr>
        <w:t>auditor</w:t>
      </w:r>
      <w:r>
        <w:rPr>
          <w:rFonts w:ascii="Calibri" w:eastAsia="SimSun" w:hAnsi="Calibri" w:hint="eastAsia"/>
          <w:lang w:eastAsia="zh-CN"/>
        </w:rPr>
        <w:t xml:space="preserve"> must consider both </w:t>
      </w:r>
      <w:r>
        <w:rPr>
          <w:rFonts w:ascii="Calibri" w:eastAsia="SimSun" w:hAnsi="Calibri"/>
          <w:lang w:eastAsia="zh-CN"/>
        </w:rPr>
        <w:t>“</w:t>
      </w:r>
      <w:r>
        <w:rPr>
          <w:rFonts w:ascii="Calibri" w:eastAsia="SimSun" w:hAnsi="Calibri" w:hint="eastAsia"/>
          <w:lang w:eastAsia="zh-CN"/>
        </w:rPr>
        <w:t>quantitative</w:t>
      </w:r>
      <w:r>
        <w:rPr>
          <w:rFonts w:ascii="Calibri" w:eastAsia="SimSun" w:hAnsi="Calibri"/>
          <w:lang w:eastAsia="zh-CN"/>
        </w:rPr>
        <w:t>”</w:t>
      </w:r>
      <w:r>
        <w:rPr>
          <w:rFonts w:ascii="Calibri" w:eastAsia="SimSun" w:hAnsi="Calibri" w:hint="eastAsia"/>
          <w:lang w:eastAsia="zh-CN"/>
        </w:rPr>
        <w:t xml:space="preserve"> and </w:t>
      </w:r>
      <w:r>
        <w:rPr>
          <w:rFonts w:ascii="Calibri" w:eastAsia="SimSun" w:hAnsi="Calibri"/>
          <w:lang w:eastAsia="zh-CN"/>
        </w:rPr>
        <w:t>“</w:t>
      </w:r>
      <w:r>
        <w:rPr>
          <w:rFonts w:ascii="Calibri" w:eastAsia="SimSun" w:hAnsi="Calibri" w:hint="eastAsia"/>
          <w:lang w:eastAsia="zh-CN"/>
        </w:rPr>
        <w:t>qualitative</w:t>
      </w:r>
      <w:r>
        <w:rPr>
          <w:rFonts w:ascii="Calibri" w:eastAsia="SimSun" w:hAnsi="Calibri"/>
          <w:lang w:eastAsia="zh-CN"/>
        </w:rPr>
        <w:t>”</w:t>
      </w:r>
      <w:r>
        <w:rPr>
          <w:rFonts w:ascii="Calibri" w:eastAsia="SimSun" w:hAnsi="Calibri" w:hint="eastAsia"/>
          <w:lang w:eastAsia="zh-CN"/>
        </w:rPr>
        <w:t xml:space="preserve"> factors in assessing an item</w:t>
      </w:r>
      <w:r>
        <w:rPr>
          <w:rFonts w:ascii="Calibri" w:eastAsia="SimSun" w:hAnsi="Calibri"/>
          <w:lang w:eastAsia="zh-CN"/>
        </w:rPr>
        <w:t>’</w:t>
      </w:r>
      <w:r>
        <w:rPr>
          <w:rFonts w:ascii="Calibri" w:eastAsia="SimSun" w:hAnsi="Calibri" w:hint="eastAsia"/>
          <w:lang w:eastAsia="zh-CN"/>
        </w:rPr>
        <w:t xml:space="preserve">s </w:t>
      </w:r>
      <w:r>
        <w:rPr>
          <w:rFonts w:ascii="Calibri" w:eastAsia="SimSun" w:hAnsi="Calibri"/>
          <w:lang w:eastAsia="zh-CN"/>
        </w:rPr>
        <w:t>materiality</w:t>
      </w:r>
      <w:r>
        <w:rPr>
          <w:rFonts w:ascii="Calibri" w:eastAsia="SimSun" w:hAnsi="Calibri" w:hint="eastAsia"/>
          <w:lang w:eastAsia="zh-CN"/>
        </w:rPr>
        <w:t xml:space="preserve">. </w:t>
      </w:r>
    </w:p>
    <w:p w14:paraId="7418DC8F" w14:textId="77777777" w:rsidR="003035E3" w:rsidRPr="001B7550" w:rsidRDefault="003035E3" w:rsidP="003035E3">
      <w:pPr>
        <w:pStyle w:val="ListParagraph"/>
        <w:numPr>
          <w:ilvl w:val="1"/>
          <w:numId w:val="2"/>
        </w:numPr>
        <w:rPr>
          <w:rFonts w:ascii="Calibri" w:hAnsi="Calibri"/>
        </w:rPr>
      </w:pPr>
      <w:r w:rsidRPr="001B7550">
        <w:rPr>
          <w:rFonts w:ascii="Calibri" w:eastAsia="SimSun" w:hAnsi="Calibri"/>
          <w:i/>
          <w:lang w:eastAsia="zh-CN"/>
        </w:rPr>
        <w:t>Litwin v. Blackstone Group, L.P.</w:t>
      </w:r>
      <w:r w:rsidRPr="00676CB6">
        <w:rPr>
          <w:rFonts w:ascii="Calibri" w:eastAsia="SimSun" w:hAnsi="Calibri"/>
          <w:lang w:eastAsia="zh-CN"/>
        </w:rPr>
        <w:t>, 634 F.3d 706</w:t>
      </w:r>
      <w:r>
        <w:rPr>
          <w:rFonts w:ascii="Calibri" w:eastAsia="SimSun" w:hAnsi="Calibri" w:hint="eastAsia"/>
          <w:lang w:eastAsia="zh-CN"/>
        </w:rPr>
        <w:t xml:space="preserve"> (2d Cir. 2011)</w:t>
      </w:r>
    </w:p>
    <w:p w14:paraId="78D26098" w14:textId="77777777" w:rsidR="003035E3" w:rsidRPr="001B7550" w:rsidRDefault="003035E3" w:rsidP="003035E3">
      <w:pPr>
        <w:pStyle w:val="ListParagraph"/>
        <w:numPr>
          <w:ilvl w:val="2"/>
          <w:numId w:val="2"/>
        </w:numPr>
        <w:rPr>
          <w:rFonts w:ascii="Calibri" w:hAnsi="Calibri"/>
        </w:rPr>
      </w:pPr>
      <w:r>
        <w:rPr>
          <w:rFonts w:ascii="Calibri" w:eastAsia="SimSun" w:hAnsi="Calibri" w:hint="eastAsia"/>
          <w:lang w:eastAsia="zh-CN"/>
        </w:rPr>
        <w:t xml:space="preserve">Facts. </w:t>
      </w:r>
      <w:r>
        <w:rPr>
          <w:rFonts w:ascii="Calibri" w:eastAsia="SimSun" w:hAnsi="Calibri"/>
          <w:lang w:eastAsia="zh-CN"/>
        </w:rPr>
        <w:t>Blackstone was running asset management business.  Blackstone was</w:t>
      </w:r>
      <w:r w:rsidRPr="009D5CF7">
        <w:rPr>
          <w:rFonts w:ascii="Calibri" w:eastAsia="SimSun" w:hAnsi="Calibri"/>
          <w:lang w:eastAsia="zh-CN"/>
        </w:rPr>
        <w:t xml:space="preserve"> divided into four business segments</w:t>
      </w:r>
      <w:r>
        <w:rPr>
          <w:rFonts w:ascii="Calibri" w:eastAsia="SimSun" w:hAnsi="Calibri"/>
          <w:lang w:eastAsia="zh-CN"/>
        </w:rPr>
        <w:t xml:space="preserve">, and Corporate Private Equity (management of corporate private equity funds) was the largest of them.  FGIC, one of Blackstone’s group companies, was a financial guarantor, and providing insurance </w:t>
      </w:r>
      <w:r w:rsidRPr="009D5CF7">
        <w:rPr>
          <w:rFonts w:ascii="Calibri" w:eastAsia="SimSun" w:hAnsi="Calibri"/>
          <w:lang w:eastAsia="zh-CN"/>
        </w:rPr>
        <w:t>on collateralized debt obligations</w:t>
      </w:r>
      <w:r>
        <w:rPr>
          <w:rFonts w:ascii="Calibri" w:eastAsia="SimSun" w:hAnsi="Calibri"/>
          <w:lang w:eastAsia="zh-CN"/>
        </w:rPr>
        <w:t xml:space="preserve"> backed by sub-prime mortgages.  Blackstone’s Corporate Private Equity segment held 23% equity interest of FGIC.  (FGIC investment was 0.4% of Blackstone’s total assets under management.)</w:t>
      </w:r>
      <w:r>
        <w:rPr>
          <w:rFonts w:ascii="Calibri" w:eastAsia="SimSun" w:hAnsi="Calibri"/>
          <w:lang w:eastAsia="zh-CN"/>
        </w:rPr>
        <w:br/>
        <w:t>Real estate market deteriorated and eventually the value of FGIC investment declined by 3.9% of Blackstone’s 2007 total revenues.</w:t>
      </w:r>
      <w:r>
        <w:rPr>
          <w:rFonts w:ascii="Calibri" w:eastAsia="SimSun" w:hAnsi="Calibri"/>
          <w:lang w:eastAsia="zh-CN"/>
        </w:rPr>
        <w:br/>
        <w:t>Investors</w:t>
      </w:r>
      <w:r>
        <w:rPr>
          <w:rFonts w:ascii="Calibri" w:eastAsia="SimSun" w:hAnsi="Calibri" w:hint="eastAsia"/>
          <w:lang w:eastAsia="zh-CN"/>
        </w:rPr>
        <w:t xml:space="preserve"> who purchased the common units of Blackstone at the time of its IPO</w:t>
      </w:r>
      <w:r>
        <w:rPr>
          <w:rFonts w:ascii="Calibri" w:eastAsia="SimSun" w:hAnsi="Calibri"/>
          <w:lang w:eastAsia="zh-CN"/>
        </w:rPr>
        <w:t xml:space="preserve"> in 2007</w:t>
      </w:r>
      <w:r>
        <w:rPr>
          <w:rFonts w:ascii="Calibri" w:eastAsia="SimSun" w:hAnsi="Calibri" w:hint="eastAsia"/>
          <w:lang w:eastAsia="zh-CN"/>
        </w:rPr>
        <w:t>, alleged that at the time of IPO, two of B</w:t>
      </w:r>
      <w:r>
        <w:rPr>
          <w:rFonts w:ascii="Calibri" w:eastAsia="SimSun" w:hAnsi="Calibri"/>
          <w:lang w:eastAsia="zh-CN"/>
        </w:rPr>
        <w:t>’</w:t>
      </w:r>
      <w:r>
        <w:rPr>
          <w:rFonts w:ascii="Calibri" w:eastAsia="SimSun" w:hAnsi="Calibri" w:hint="eastAsia"/>
          <w:lang w:eastAsia="zh-CN"/>
        </w:rPr>
        <w:t>s portfolio companies</w:t>
      </w:r>
      <w:r>
        <w:rPr>
          <w:rFonts w:ascii="Calibri" w:eastAsia="SimSun" w:hAnsi="Calibri"/>
          <w:lang w:eastAsia="zh-CN"/>
        </w:rPr>
        <w:t xml:space="preserve"> (including FGIC)</w:t>
      </w:r>
      <w:r>
        <w:rPr>
          <w:rFonts w:ascii="Calibri" w:eastAsia="SimSun" w:hAnsi="Calibri" w:hint="eastAsia"/>
          <w:lang w:eastAsia="zh-CN"/>
        </w:rPr>
        <w:t xml:space="preserve"> </w:t>
      </w:r>
      <w:r>
        <w:rPr>
          <w:rFonts w:ascii="Calibri" w:eastAsia="SimSun" w:hAnsi="Calibri"/>
          <w:lang w:eastAsia="zh-CN"/>
        </w:rPr>
        <w:t xml:space="preserve">and thereby Blackstone </w:t>
      </w:r>
      <w:r>
        <w:rPr>
          <w:rFonts w:ascii="Calibri" w:eastAsia="SimSun" w:hAnsi="Calibri" w:hint="eastAsia"/>
          <w:lang w:eastAsia="zh-CN"/>
        </w:rPr>
        <w:t xml:space="preserve">were experiencing problems, </w:t>
      </w:r>
      <w:r>
        <w:rPr>
          <w:rFonts w:ascii="Calibri" w:eastAsia="SimSun" w:hAnsi="Calibri"/>
          <w:lang w:eastAsia="zh-CN"/>
        </w:rPr>
        <w:t>but</w:t>
      </w:r>
      <w:r>
        <w:rPr>
          <w:rFonts w:ascii="Calibri" w:eastAsia="SimSun" w:hAnsi="Calibri" w:hint="eastAsia"/>
          <w:lang w:eastAsia="zh-CN"/>
        </w:rPr>
        <w:t xml:space="preserve"> B</w:t>
      </w:r>
      <w:r>
        <w:rPr>
          <w:rFonts w:ascii="Calibri" w:eastAsia="SimSun" w:hAnsi="Calibri"/>
          <w:lang w:eastAsia="zh-CN"/>
        </w:rPr>
        <w:t>lackstone</w:t>
      </w:r>
      <w:r>
        <w:rPr>
          <w:rFonts w:ascii="Calibri" w:eastAsia="SimSun" w:hAnsi="Calibri" w:hint="eastAsia"/>
          <w:lang w:eastAsia="zh-CN"/>
        </w:rPr>
        <w:t xml:space="preserve"> </w:t>
      </w:r>
      <w:r>
        <w:rPr>
          <w:rFonts w:ascii="Calibri" w:eastAsia="SimSun" w:hAnsi="Calibri"/>
          <w:lang w:eastAsia="zh-CN"/>
        </w:rPr>
        <w:t xml:space="preserve">omitted disclosure of this in its Registration Statements for the IPO, though Blackstone </w:t>
      </w:r>
      <w:r>
        <w:rPr>
          <w:rFonts w:ascii="Calibri" w:eastAsia="SimSun" w:hAnsi="Calibri" w:hint="eastAsia"/>
          <w:lang w:eastAsia="zh-CN"/>
        </w:rPr>
        <w:t>knew</w:t>
      </w:r>
      <w:r>
        <w:rPr>
          <w:rFonts w:ascii="Calibri" w:eastAsia="SimSun" w:hAnsi="Calibri"/>
          <w:lang w:eastAsia="zh-CN"/>
        </w:rPr>
        <w:t xml:space="preserve"> it</w:t>
      </w:r>
      <w:r>
        <w:rPr>
          <w:rFonts w:ascii="Calibri" w:eastAsia="SimSun" w:hAnsi="Calibri" w:hint="eastAsia"/>
          <w:lang w:eastAsia="zh-CN"/>
        </w:rPr>
        <w:t xml:space="preserve">.  </w:t>
      </w:r>
    </w:p>
    <w:p w14:paraId="39D090CB" w14:textId="77777777" w:rsidR="003035E3" w:rsidRPr="001B7550" w:rsidRDefault="003035E3" w:rsidP="003035E3">
      <w:pPr>
        <w:pStyle w:val="ListParagraph"/>
        <w:numPr>
          <w:ilvl w:val="2"/>
          <w:numId w:val="2"/>
        </w:numPr>
        <w:rPr>
          <w:rFonts w:ascii="Calibri" w:hAnsi="Calibri"/>
        </w:rPr>
      </w:pPr>
      <w:r w:rsidRPr="00C45DA8">
        <w:rPr>
          <w:rFonts w:ascii="Calibri" w:hAnsi="Calibri"/>
        </w:rPr>
        <w:t xml:space="preserve">REG S-K, Item 303(a)(3)(ii) – MD&amp;A </w:t>
      </w:r>
    </w:p>
    <w:p w14:paraId="114F930A" w14:textId="77777777" w:rsidR="003035E3" w:rsidRPr="001B7550" w:rsidRDefault="003035E3" w:rsidP="003035E3">
      <w:pPr>
        <w:pStyle w:val="ListParagraph"/>
        <w:numPr>
          <w:ilvl w:val="3"/>
          <w:numId w:val="2"/>
        </w:numPr>
        <w:rPr>
          <w:rFonts w:ascii="Calibri" w:hAnsi="Calibri"/>
        </w:rPr>
      </w:pPr>
      <w:r>
        <w:rPr>
          <w:rFonts w:ascii="Calibri" w:eastAsia="SimSun" w:hAnsi="Calibri" w:hint="eastAsia"/>
          <w:lang w:eastAsia="zh-CN"/>
        </w:rPr>
        <w:t xml:space="preserve">A registrant must </w:t>
      </w:r>
      <w:r w:rsidRPr="00AF2A66">
        <w:rPr>
          <w:rFonts w:ascii="Calibri" w:hAnsi="Calibri"/>
        </w:rPr>
        <w:t>“</w:t>
      </w:r>
      <w:r>
        <w:rPr>
          <w:rFonts w:ascii="Calibri" w:eastAsia="SimSun" w:hAnsi="Calibri" w:hint="eastAsia"/>
          <w:lang w:eastAsia="zh-CN"/>
        </w:rPr>
        <w:t>d</w:t>
      </w:r>
      <w:r w:rsidRPr="001B7550">
        <w:rPr>
          <w:rFonts w:ascii="Calibri" w:hAnsi="Calibri"/>
        </w:rPr>
        <w:t>escribe any known trends or uncertainties that ... the registrant reasonably expects will have a material favorable or unfavorable impact on net sales or revenues or income from continuing operations….”</w:t>
      </w:r>
    </w:p>
    <w:p w14:paraId="34C8B190" w14:textId="77777777" w:rsidR="003035E3" w:rsidRPr="001B7550" w:rsidRDefault="003035E3" w:rsidP="003035E3">
      <w:pPr>
        <w:pStyle w:val="ListParagraph"/>
        <w:numPr>
          <w:ilvl w:val="3"/>
          <w:numId w:val="2"/>
        </w:numPr>
        <w:rPr>
          <w:rFonts w:ascii="Calibri" w:hAnsi="Calibri"/>
        </w:rPr>
      </w:pPr>
      <w:r w:rsidRPr="00AF2A66">
        <w:rPr>
          <w:rFonts w:ascii="Calibri" w:hAnsi="Calibri"/>
        </w:rPr>
        <w:t>The SEC's interpretive release regarding Item 303 clarifies that the Regulation imposes a disclosure duty “where a trend, demand, commitment, event or uncertainty is both [1] presently known to management and [2] reasonably likely to have material effects on the registrant's financial condition or results of operations.</w:t>
      </w:r>
      <w:r>
        <w:rPr>
          <w:rFonts w:ascii="Calibri" w:eastAsia="SimSun" w:hAnsi="Calibri"/>
          <w:lang w:eastAsia="zh-CN"/>
        </w:rPr>
        <w:t>”</w:t>
      </w:r>
    </w:p>
    <w:p w14:paraId="1250AD5E" w14:textId="77777777" w:rsidR="003035E3" w:rsidRPr="001B7550" w:rsidRDefault="003035E3" w:rsidP="003035E3">
      <w:pPr>
        <w:pStyle w:val="ListParagraph"/>
        <w:numPr>
          <w:ilvl w:val="2"/>
          <w:numId w:val="2"/>
        </w:numPr>
        <w:rPr>
          <w:rFonts w:ascii="Calibri" w:eastAsia="SimSun" w:hAnsi="Calibri"/>
          <w:lang w:eastAsia="zh-CN"/>
        </w:rPr>
      </w:pPr>
      <w:r>
        <w:rPr>
          <w:rFonts w:ascii="Calibri" w:eastAsia="SimSun" w:hAnsi="Calibri" w:hint="eastAsia"/>
          <w:lang w:eastAsia="zh-CN"/>
        </w:rPr>
        <w:t>SAB No. 99 qualitative factors</w:t>
      </w:r>
    </w:p>
    <w:p w14:paraId="3C17B0A3" w14:textId="77777777" w:rsidR="003035E3" w:rsidRPr="00AF2A66" w:rsidRDefault="003035E3" w:rsidP="003035E3">
      <w:pPr>
        <w:pStyle w:val="ListParagraph"/>
        <w:numPr>
          <w:ilvl w:val="3"/>
          <w:numId w:val="2"/>
        </w:numPr>
        <w:rPr>
          <w:rFonts w:ascii="Calibri" w:eastAsia="SimSun" w:hAnsi="Calibri"/>
          <w:lang w:eastAsia="zh-CN"/>
        </w:rPr>
      </w:pPr>
      <w:r w:rsidRPr="00AF2A66">
        <w:rPr>
          <w:rFonts w:ascii="Calibri" w:eastAsia="SimSun" w:hAnsi="Calibri"/>
          <w:lang w:eastAsia="zh-CN"/>
        </w:rPr>
        <w:t>Masks a change in earnings or other trends</w:t>
      </w:r>
    </w:p>
    <w:p w14:paraId="73E02D9C" w14:textId="77777777" w:rsidR="003035E3" w:rsidRPr="00AF2A66" w:rsidRDefault="003035E3" w:rsidP="003035E3">
      <w:pPr>
        <w:pStyle w:val="ListParagraph"/>
        <w:numPr>
          <w:ilvl w:val="3"/>
          <w:numId w:val="2"/>
        </w:numPr>
        <w:rPr>
          <w:rFonts w:ascii="Calibri" w:eastAsia="SimSun" w:hAnsi="Calibri"/>
          <w:lang w:eastAsia="zh-CN"/>
        </w:rPr>
      </w:pPr>
      <w:r w:rsidRPr="00AF2A66">
        <w:rPr>
          <w:rFonts w:ascii="Calibri" w:eastAsia="SimSun" w:hAnsi="Calibri"/>
          <w:lang w:eastAsia="zh-CN"/>
        </w:rPr>
        <w:t>Hides a failure to meet analysts' consensus expectations for the enterprise</w:t>
      </w:r>
    </w:p>
    <w:p w14:paraId="7A42B60D" w14:textId="77777777" w:rsidR="003035E3" w:rsidRPr="00AF2A66" w:rsidRDefault="003035E3" w:rsidP="003035E3">
      <w:pPr>
        <w:pStyle w:val="ListParagraph"/>
        <w:numPr>
          <w:ilvl w:val="3"/>
          <w:numId w:val="2"/>
        </w:numPr>
        <w:rPr>
          <w:rFonts w:ascii="Calibri" w:eastAsia="SimSun" w:hAnsi="Calibri"/>
          <w:lang w:eastAsia="zh-CN"/>
        </w:rPr>
      </w:pPr>
      <w:r w:rsidRPr="00AF2A66">
        <w:rPr>
          <w:rFonts w:ascii="Calibri" w:eastAsia="SimSun" w:hAnsi="Calibri"/>
          <w:lang w:eastAsia="zh-CN"/>
        </w:rPr>
        <w:t xml:space="preserve">Changes a loss into income or vice versa </w:t>
      </w:r>
    </w:p>
    <w:p w14:paraId="6C4EFEA4" w14:textId="77777777" w:rsidR="003035E3" w:rsidRPr="00201FB1" w:rsidRDefault="003035E3" w:rsidP="003035E3">
      <w:pPr>
        <w:pStyle w:val="ListParagraph"/>
        <w:numPr>
          <w:ilvl w:val="3"/>
          <w:numId w:val="2"/>
        </w:numPr>
        <w:rPr>
          <w:rFonts w:ascii="Calibri" w:eastAsia="SimSun" w:hAnsi="Calibri"/>
          <w:u w:val="single"/>
          <w:lang w:eastAsia="zh-CN"/>
        </w:rPr>
      </w:pPr>
      <w:r w:rsidRPr="00201FB1">
        <w:rPr>
          <w:rFonts w:ascii="Calibri" w:eastAsia="SimSun" w:hAnsi="Calibri"/>
          <w:u w:val="single"/>
          <w:lang w:eastAsia="zh-CN"/>
        </w:rPr>
        <w:t>Concerns a segment or other portion of the registrant's business that has been identified as playing a significant role in the registrant's operations or profitability</w:t>
      </w:r>
    </w:p>
    <w:p w14:paraId="2D8BC567" w14:textId="77777777" w:rsidR="003035E3" w:rsidRPr="00AF2A66" w:rsidRDefault="003035E3" w:rsidP="003035E3">
      <w:pPr>
        <w:pStyle w:val="ListParagraph"/>
        <w:numPr>
          <w:ilvl w:val="3"/>
          <w:numId w:val="2"/>
        </w:numPr>
        <w:rPr>
          <w:rFonts w:ascii="Calibri" w:eastAsia="SimSun" w:hAnsi="Calibri"/>
          <w:lang w:eastAsia="zh-CN"/>
        </w:rPr>
      </w:pPr>
      <w:r w:rsidRPr="00AF2A66">
        <w:rPr>
          <w:rFonts w:ascii="Calibri" w:eastAsia="SimSun" w:hAnsi="Calibri"/>
          <w:lang w:eastAsia="zh-CN"/>
        </w:rPr>
        <w:t xml:space="preserve">Affects the registrant's compliance with regulatory requirements </w:t>
      </w:r>
    </w:p>
    <w:p w14:paraId="6620C294" w14:textId="77777777" w:rsidR="003035E3" w:rsidRPr="00AF2A66" w:rsidRDefault="003035E3" w:rsidP="003035E3">
      <w:pPr>
        <w:pStyle w:val="ListParagraph"/>
        <w:numPr>
          <w:ilvl w:val="3"/>
          <w:numId w:val="2"/>
        </w:numPr>
        <w:rPr>
          <w:rFonts w:ascii="Calibri" w:eastAsia="SimSun" w:hAnsi="Calibri"/>
          <w:lang w:eastAsia="zh-CN"/>
        </w:rPr>
      </w:pPr>
      <w:r w:rsidRPr="00AF2A66">
        <w:rPr>
          <w:rFonts w:ascii="Calibri" w:eastAsia="SimSun" w:hAnsi="Calibri"/>
          <w:lang w:eastAsia="zh-CN"/>
        </w:rPr>
        <w:t xml:space="preserve">Affects the registrant's compliance with loan covenants or other contractual requirements </w:t>
      </w:r>
    </w:p>
    <w:p w14:paraId="11D59085" w14:textId="77777777" w:rsidR="003035E3" w:rsidRPr="00AF2A66" w:rsidRDefault="003035E3" w:rsidP="003035E3">
      <w:pPr>
        <w:pStyle w:val="ListParagraph"/>
        <w:numPr>
          <w:ilvl w:val="3"/>
          <w:numId w:val="2"/>
        </w:numPr>
        <w:rPr>
          <w:rFonts w:ascii="Calibri" w:eastAsia="SimSun" w:hAnsi="Calibri"/>
          <w:lang w:eastAsia="zh-CN"/>
        </w:rPr>
      </w:pPr>
      <w:r w:rsidRPr="00AF2A66">
        <w:rPr>
          <w:rFonts w:ascii="Calibri" w:eastAsia="SimSun" w:hAnsi="Calibri"/>
          <w:lang w:eastAsia="zh-CN"/>
        </w:rPr>
        <w:t>The effect of increasing management's compensation</w:t>
      </w:r>
    </w:p>
    <w:p w14:paraId="4915EF3F" w14:textId="77777777" w:rsidR="003035E3" w:rsidRDefault="003035E3" w:rsidP="003035E3">
      <w:pPr>
        <w:pStyle w:val="ListParagraph"/>
        <w:numPr>
          <w:ilvl w:val="3"/>
          <w:numId w:val="2"/>
        </w:numPr>
        <w:rPr>
          <w:rFonts w:ascii="Calibri" w:eastAsia="SimSun" w:hAnsi="Calibri"/>
          <w:lang w:eastAsia="zh-CN"/>
        </w:rPr>
      </w:pPr>
      <w:r w:rsidRPr="00AF2A66">
        <w:rPr>
          <w:rFonts w:ascii="Calibri" w:eastAsia="SimSun" w:hAnsi="Calibri"/>
          <w:lang w:eastAsia="zh-CN"/>
        </w:rPr>
        <w:t xml:space="preserve">Concealment of an unlawful transaction.   </w:t>
      </w:r>
    </w:p>
    <w:p w14:paraId="69880ED0" w14:textId="77777777" w:rsidR="003035E3" w:rsidRPr="001B7550" w:rsidRDefault="003035E3" w:rsidP="003035E3">
      <w:pPr>
        <w:pStyle w:val="ListParagraph"/>
        <w:numPr>
          <w:ilvl w:val="2"/>
          <w:numId w:val="2"/>
        </w:numPr>
        <w:rPr>
          <w:rFonts w:ascii="Calibri" w:eastAsia="SimSun" w:hAnsi="Calibri"/>
          <w:lang w:eastAsia="zh-CN"/>
        </w:rPr>
      </w:pPr>
      <w:r>
        <w:rPr>
          <w:rFonts w:ascii="Calibri" w:eastAsia="SimSun" w:hAnsi="Calibri" w:hint="eastAsia"/>
          <w:lang w:eastAsia="zh-CN"/>
        </w:rPr>
        <w:t xml:space="preserve">In </w:t>
      </w:r>
      <w:r w:rsidRPr="001B7550">
        <w:rPr>
          <w:rFonts w:ascii="Calibri" w:eastAsia="SimSun" w:hAnsi="Calibri"/>
          <w:i/>
          <w:lang w:eastAsia="zh-CN"/>
        </w:rPr>
        <w:t>Litwin</w:t>
      </w:r>
      <w:r>
        <w:rPr>
          <w:rFonts w:ascii="Calibri" w:eastAsia="SimSun" w:hAnsi="Calibri" w:hint="eastAsia"/>
          <w:lang w:eastAsia="zh-CN"/>
        </w:rPr>
        <w:t xml:space="preserve">, </w:t>
      </w:r>
      <w:r>
        <w:rPr>
          <w:rFonts w:ascii="Calibri" w:eastAsia="SimSun" w:hAnsi="Calibri"/>
          <w:lang w:eastAsia="zh-CN"/>
        </w:rPr>
        <w:t xml:space="preserve">the </w:t>
      </w:r>
      <w:r>
        <w:rPr>
          <w:rFonts w:ascii="Calibri" w:eastAsia="SimSun" w:hAnsi="Calibri" w:hint="eastAsia"/>
          <w:lang w:eastAsia="zh-CN"/>
        </w:rPr>
        <w:t>fall</w:t>
      </w:r>
      <w:r>
        <w:rPr>
          <w:rFonts w:ascii="Calibri" w:eastAsia="SimSun" w:hAnsi="Calibri"/>
          <w:lang w:eastAsia="zh-CN"/>
        </w:rPr>
        <w:t xml:space="preserve"> was</w:t>
      </w:r>
      <w:r>
        <w:rPr>
          <w:rFonts w:ascii="Calibri" w:eastAsia="SimSun" w:hAnsi="Calibri" w:hint="eastAsia"/>
          <w:lang w:eastAsia="zh-CN"/>
        </w:rPr>
        <w:t xml:space="preserve"> below the 5%, but </w:t>
      </w:r>
      <w:r>
        <w:rPr>
          <w:rFonts w:ascii="Calibri" w:eastAsia="SimSun" w:hAnsi="Calibri"/>
          <w:lang w:eastAsia="zh-CN"/>
        </w:rPr>
        <w:t>the omission</w:t>
      </w:r>
      <w:r>
        <w:rPr>
          <w:rFonts w:ascii="Calibri" w:eastAsia="SimSun" w:hAnsi="Calibri" w:hint="eastAsia"/>
          <w:lang w:eastAsia="zh-CN"/>
        </w:rPr>
        <w:t xml:space="preserve"> is material based on </w:t>
      </w:r>
      <w:r>
        <w:rPr>
          <w:rFonts w:ascii="Calibri" w:eastAsia="SimSun" w:hAnsi="Calibri"/>
          <w:lang w:eastAsia="zh-CN"/>
        </w:rPr>
        <w:t>qualitative</w:t>
      </w:r>
      <w:r>
        <w:rPr>
          <w:rFonts w:ascii="Calibri" w:eastAsia="SimSun" w:hAnsi="Calibri" w:hint="eastAsia"/>
          <w:lang w:eastAsia="zh-CN"/>
        </w:rPr>
        <w:t xml:space="preserve"> factors (1, 4, 7).</w:t>
      </w:r>
      <w:r>
        <w:rPr>
          <w:rFonts w:ascii="Calibri" w:eastAsia="SimSun" w:hAnsi="Calibri"/>
          <w:lang w:eastAsia="zh-CN"/>
        </w:rPr>
        <w:t xml:space="preserve">  (The district court focused on only item 7 above and concluded the omission was immaterial.  Circuit court denied this.)</w:t>
      </w:r>
    </w:p>
    <w:p w14:paraId="23AD33FB" w14:textId="77777777" w:rsidR="003035E3" w:rsidRDefault="003035E3" w:rsidP="003035E3">
      <w:pPr>
        <w:pStyle w:val="ListParagraph"/>
        <w:numPr>
          <w:ilvl w:val="0"/>
          <w:numId w:val="2"/>
        </w:numPr>
        <w:rPr>
          <w:rFonts w:ascii="Calibri" w:hAnsi="Calibri"/>
        </w:rPr>
      </w:pPr>
      <w:r>
        <w:rPr>
          <w:rFonts w:ascii="Calibri" w:eastAsia="SimSun" w:hAnsi="Calibri" w:hint="eastAsia"/>
          <w:lang w:eastAsia="zh-CN"/>
        </w:rPr>
        <w:t>Objective tests-----The event study</w:t>
      </w:r>
      <w:r w:rsidRPr="00D4349F">
        <w:rPr>
          <w:rFonts w:ascii="Calibri" w:hAnsi="Calibri"/>
        </w:rPr>
        <w:t xml:space="preserve"> </w:t>
      </w:r>
    </w:p>
    <w:p w14:paraId="46AFE5AC" w14:textId="77777777" w:rsidR="003035E3" w:rsidRPr="001B7550" w:rsidRDefault="003035E3" w:rsidP="003035E3">
      <w:pPr>
        <w:pStyle w:val="ListParagraph"/>
        <w:numPr>
          <w:ilvl w:val="1"/>
          <w:numId w:val="2"/>
        </w:numPr>
        <w:rPr>
          <w:rFonts w:ascii="Calibri" w:hAnsi="Calibri"/>
        </w:rPr>
      </w:pPr>
      <w:r>
        <w:rPr>
          <w:rFonts w:ascii="Calibri" w:eastAsia="SimSun" w:hAnsi="Calibri" w:hint="eastAsia"/>
          <w:lang w:eastAsia="zh-CN"/>
        </w:rPr>
        <w:t>Event study: typically, reactions in stock-market prices are measured through a tool of financial economics known as the event study. [only for public company]</w:t>
      </w:r>
    </w:p>
    <w:p w14:paraId="650AC7E1" w14:textId="77777777" w:rsidR="003035E3" w:rsidRPr="001B7550" w:rsidRDefault="003035E3" w:rsidP="003035E3">
      <w:pPr>
        <w:pStyle w:val="ListParagraph"/>
        <w:numPr>
          <w:ilvl w:val="1"/>
          <w:numId w:val="2"/>
        </w:numPr>
        <w:rPr>
          <w:rFonts w:ascii="Calibri" w:hAnsi="Calibri"/>
        </w:rPr>
      </w:pPr>
      <w:r>
        <w:rPr>
          <w:rFonts w:ascii="Calibri" w:eastAsia="SimSun" w:hAnsi="Calibri" w:hint="eastAsia"/>
          <w:lang w:eastAsia="zh-CN"/>
        </w:rPr>
        <w:t xml:space="preserve">Theory behind the event study: </w:t>
      </w:r>
    </w:p>
    <w:p w14:paraId="69A2FF1E" w14:textId="77777777" w:rsidR="003035E3" w:rsidRPr="001B7550" w:rsidRDefault="003035E3" w:rsidP="003035E3">
      <w:pPr>
        <w:pStyle w:val="ListParagraph"/>
        <w:numPr>
          <w:ilvl w:val="2"/>
          <w:numId w:val="2"/>
        </w:numPr>
        <w:rPr>
          <w:rFonts w:ascii="Calibri" w:hAnsi="Calibri"/>
        </w:rPr>
      </w:pPr>
      <w:r w:rsidRPr="00A419C4">
        <w:rPr>
          <w:rFonts w:ascii="Calibri" w:eastAsia="SimSun" w:hAnsi="Calibri"/>
          <w:lang w:eastAsia="zh-CN"/>
        </w:rPr>
        <w:t xml:space="preserve">Suppose fraud </w:t>
      </w:r>
      <w:r>
        <w:rPr>
          <w:rFonts w:ascii="Calibri" w:eastAsia="SimSun" w:hAnsi="Calibri"/>
          <w:lang w:eastAsia="zh-CN"/>
        </w:rPr>
        <w:t xml:space="preserve">causes stock price to inflate, </w:t>
      </w:r>
      <w:r>
        <w:rPr>
          <w:rFonts w:ascii="Calibri" w:eastAsia="SimSun" w:hAnsi="Calibri" w:hint="eastAsia"/>
          <w:lang w:eastAsia="zh-CN"/>
        </w:rPr>
        <w:t>e</w:t>
      </w:r>
      <w:r w:rsidRPr="00A419C4">
        <w:rPr>
          <w:rFonts w:ascii="Calibri" w:eastAsia="SimSun" w:hAnsi="Calibri"/>
          <w:lang w:eastAsia="zh-CN"/>
        </w:rPr>
        <w:t>vent study looks at the stock price drop upon first revelation of the truth about the fraud to see how the fraud affected the market’s valuation</w:t>
      </w:r>
      <w:r>
        <w:rPr>
          <w:rFonts w:ascii="Calibri" w:eastAsia="SimSun" w:hAnsi="Calibri"/>
          <w:lang w:eastAsia="zh-CN"/>
        </w:rPr>
        <w:t>.</w:t>
      </w:r>
    </w:p>
    <w:p w14:paraId="2D220FD2" w14:textId="77777777" w:rsidR="003035E3" w:rsidRDefault="003035E3" w:rsidP="003035E3">
      <w:pPr>
        <w:pStyle w:val="ListParagraph"/>
        <w:numPr>
          <w:ilvl w:val="2"/>
          <w:numId w:val="2"/>
        </w:numPr>
        <w:rPr>
          <w:rFonts w:ascii="Calibri" w:hAnsi="Calibri"/>
        </w:rPr>
      </w:pPr>
      <w:r>
        <w:rPr>
          <w:rFonts w:ascii="Calibri" w:eastAsia="SimSun" w:hAnsi="Calibri"/>
          <w:lang w:eastAsia="zh-CN"/>
        </w:rPr>
        <w:t>E</w:t>
      </w:r>
      <w:r>
        <w:rPr>
          <w:rFonts w:ascii="Calibri" w:eastAsia="SimSun" w:hAnsi="Calibri" w:hint="eastAsia"/>
          <w:lang w:eastAsia="zh-CN"/>
        </w:rPr>
        <w:t xml:space="preserve">fficient market hypo. </w:t>
      </w:r>
      <w:r>
        <w:rPr>
          <w:rFonts w:ascii="Calibri" w:hAnsi="Calibri"/>
        </w:rPr>
        <w:t>Semistrong efficient market hypothesis posits that market incorporates publicly available info right away</w:t>
      </w:r>
      <w:r>
        <w:rPr>
          <w:rFonts w:ascii="Calibri" w:eastAsia="SimSun" w:hAnsi="Calibri" w:hint="eastAsia"/>
          <w:lang w:eastAsia="zh-CN"/>
        </w:rPr>
        <w:t>, current prices incorporate all historical info and current public info</w:t>
      </w:r>
      <w:r>
        <w:rPr>
          <w:rFonts w:ascii="Calibri" w:hAnsi="Calibri"/>
        </w:rPr>
        <w:t>.</w:t>
      </w:r>
    </w:p>
    <w:p w14:paraId="0EC5B0AD" w14:textId="77777777" w:rsidR="003035E3" w:rsidRPr="001B7550" w:rsidRDefault="003035E3" w:rsidP="003035E3">
      <w:pPr>
        <w:pStyle w:val="ListParagraph"/>
        <w:numPr>
          <w:ilvl w:val="1"/>
          <w:numId w:val="2"/>
        </w:numPr>
        <w:rPr>
          <w:rFonts w:ascii="Calibri" w:hAnsi="Calibri"/>
        </w:rPr>
      </w:pPr>
      <w:r>
        <w:rPr>
          <w:rFonts w:ascii="Calibri" w:eastAsia="SimSun" w:hAnsi="Calibri" w:hint="eastAsia"/>
          <w:lang w:eastAsia="zh-CN"/>
        </w:rPr>
        <w:t>Steps in an event study</w:t>
      </w:r>
    </w:p>
    <w:p w14:paraId="511797F7" w14:textId="77777777" w:rsidR="003035E3" w:rsidRPr="001B7550" w:rsidRDefault="003035E3" w:rsidP="003035E3">
      <w:pPr>
        <w:pStyle w:val="ListParagraph"/>
        <w:numPr>
          <w:ilvl w:val="2"/>
          <w:numId w:val="2"/>
        </w:numPr>
        <w:rPr>
          <w:rFonts w:ascii="Calibri" w:hAnsi="Calibri"/>
        </w:rPr>
      </w:pPr>
      <w:r w:rsidRPr="001B7550">
        <w:rPr>
          <w:rFonts w:ascii="Calibri" w:hAnsi="Calibri"/>
        </w:rPr>
        <w:t xml:space="preserve">An information event date is identified when new information revealing past fraud is made public. </w:t>
      </w:r>
    </w:p>
    <w:p w14:paraId="112DC4A3" w14:textId="77777777" w:rsidR="003035E3" w:rsidRPr="001B7550" w:rsidRDefault="003035E3" w:rsidP="003035E3">
      <w:pPr>
        <w:pStyle w:val="ListParagraph"/>
        <w:numPr>
          <w:ilvl w:val="2"/>
          <w:numId w:val="2"/>
        </w:numPr>
        <w:rPr>
          <w:rFonts w:ascii="Calibri" w:hAnsi="Calibri"/>
        </w:rPr>
      </w:pPr>
      <w:r w:rsidRPr="001B7550">
        <w:rPr>
          <w:rFonts w:ascii="Calibri" w:hAnsi="Calibri"/>
        </w:rPr>
        <w:t xml:space="preserve">An event window, typically of 1 to 3 days, is constructed around the event date. The expected return that the company in question should receive given overall market movement during the event window is calculated.  </w:t>
      </w:r>
    </w:p>
    <w:p w14:paraId="23DD55E4" w14:textId="77777777" w:rsidR="003035E3" w:rsidRPr="001B7550" w:rsidRDefault="003035E3" w:rsidP="003035E3">
      <w:pPr>
        <w:pStyle w:val="ListParagraph"/>
        <w:numPr>
          <w:ilvl w:val="2"/>
          <w:numId w:val="2"/>
        </w:numPr>
        <w:rPr>
          <w:rFonts w:ascii="Calibri" w:hAnsi="Calibri"/>
        </w:rPr>
      </w:pPr>
      <w:r w:rsidRPr="001B7550">
        <w:rPr>
          <w:rFonts w:ascii="Calibri" w:hAnsi="Calibri"/>
        </w:rPr>
        <w:t>The expected return is subtracted from actual return for the company to generate an “abnormal return”.</w:t>
      </w:r>
    </w:p>
    <w:p w14:paraId="7D34D9E6" w14:textId="77777777" w:rsidR="003035E3" w:rsidRPr="001B7550" w:rsidRDefault="003035E3" w:rsidP="003035E3">
      <w:pPr>
        <w:pStyle w:val="ListParagraph"/>
        <w:numPr>
          <w:ilvl w:val="2"/>
          <w:numId w:val="2"/>
        </w:numPr>
        <w:rPr>
          <w:rFonts w:ascii="Calibri" w:hAnsi="Calibri"/>
        </w:rPr>
      </w:pPr>
      <w:r w:rsidRPr="001B7550">
        <w:rPr>
          <w:rFonts w:ascii="Calibri" w:hAnsi="Calibri"/>
        </w:rPr>
        <w:t>Given the past variance of returns for the particular company, it is possible to calculate the probability that the abnormal return is in fact statistically different from zero.</w:t>
      </w:r>
      <w:r>
        <w:rPr>
          <w:rFonts w:ascii="Calibri" w:eastAsia="SimSun" w:hAnsi="Calibri" w:hint="eastAsia"/>
          <w:lang w:eastAsia="zh-CN"/>
        </w:rPr>
        <w:t xml:space="preserve"> If the difference is significant, courts may conclude that the info was material.</w:t>
      </w:r>
    </w:p>
    <w:p w14:paraId="6F985718" w14:textId="77777777" w:rsidR="003035E3" w:rsidRDefault="003035E3" w:rsidP="003035E3">
      <w:pPr>
        <w:pStyle w:val="ListParagraph"/>
        <w:numPr>
          <w:ilvl w:val="1"/>
          <w:numId w:val="2"/>
        </w:numPr>
        <w:rPr>
          <w:rFonts w:ascii="Calibri" w:hAnsi="Calibri"/>
        </w:rPr>
      </w:pPr>
      <w:r>
        <w:rPr>
          <w:rFonts w:ascii="Calibri" w:hAnsi="Calibri"/>
        </w:rPr>
        <w:t>Advantage: easy test because judge is displaced as decision maker and you only have to look at the market place</w:t>
      </w:r>
    </w:p>
    <w:p w14:paraId="42522E60" w14:textId="77777777" w:rsidR="003035E3" w:rsidRDefault="003035E3" w:rsidP="003035E3">
      <w:pPr>
        <w:pStyle w:val="ListParagraph"/>
        <w:ind w:left="1440"/>
        <w:outlineLvl w:val="0"/>
        <w:rPr>
          <w:rFonts w:ascii="Calibri" w:hAnsi="Calibri"/>
        </w:rPr>
      </w:pPr>
      <w:r>
        <w:rPr>
          <w:rFonts w:ascii="Calibri" w:hAnsi="Calibri"/>
        </w:rPr>
        <w:t>Use the market as a different decision maker, beyond random noise</w:t>
      </w:r>
    </w:p>
    <w:p w14:paraId="65CA000D" w14:textId="77777777" w:rsidR="003035E3" w:rsidRPr="00201FB1" w:rsidRDefault="003035E3" w:rsidP="003035E3">
      <w:pPr>
        <w:pStyle w:val="ListParagraph"/>
        <w:ind w:left="1440"/>
        <w:outlineLvl w:val="0"/>
        <w:rPr>
          <w:rFonts w:ascii="Calibri" w:hAnsi="Calibri"/>
        </w:rPr>
      </w:pPr>
      <w:r>
        <w:rPr>
          <w:rFonts w:ascii="Calibri" w:hAnsi="Calibri"/>
        </w:rPr>
        <w:t>Panic of the investors, not the r</w:t>
      </w:r>
      <w:r w:rsidRPr="00B51BB9">
        <w:rPr>
          <w:rFonts w:ascii="Calibri" w:hAnsi="Calibri"/>
        </w:rPr>
        <w:t>e</w:t>
      </w:r>
      <w:r>
        <w:rPr>
          <w:rFonts w:ascii="Calibri" w:hAnsi="Calibri" w:hint="eastAsia"/>
          <w:lang w:eastAsia="zh-CN"/>
        </w:rPr>
        <w:t>ve</w:t>
      </w:r>
      <w:r w:rsidRPr="00B51BB9">
        <w:rPr>
          <w:rFonts w:ascii="Calibri" w:hAnsi="Calibri"/>
        </w:rPr>
        <w:t>l</w:t>
      </w:r>
      <w:r>
        <w:rPr>
          <w:rFonts w:ascii="Calibri" w:hAnsi="Calibri" w:hint="eastAsia"/>
          <w:lang w:eastAsia="zh-CN"/>
        </w:rPr>
        <w:t>ation</w:t>
      </w:r>
      <w:r>
        <w:rPr>
          <w:rFonts w:ascii="Calibri" w:hAnsi="Calibri"/>
        </w:rPr>
        <w:t xml:space="preserve"> of the information </w:t>
      </w:r>
    </w:p>
    <w:p w14:paraId="1170D123" w14:textId="77777777" w:rsidR="003035E3" w:rsidRPr="00D4349F" w:rsidRDefault="003035E3" w:rsidP="003035E3">
      <w:pPr>
        <w:pStyle w:val="ListParagraph"/>
        <w:numPr>
          <w:ilvl w:val="1"/>
          <w:numId w:val="2"/>
        </w:numPr>
        <w:rPr>
          <w:rFonts w:ascii="Calibri" w:hAnsi="Calibri"/>
        </w:rPr>
      </w:pPr>
      <w:r>
        <w:rPr>
          <w:rFonts w:ascii="Calibri" w:hAnsi="Calibri"/>
        </w:rPr>
        <w:t>Problem: How successful is looking to the market price in getting the judge out of the decision making role?</w:t>
      </w:r>
      <w:r>
        <w:rPr>
          <w:rFonts w:ascii="Calibri" w:eastAsia="SimSun" w:hAnsi="Calibri" w:hint="eastAsia"/>
          <w:lang w:eastAsia="zh-CN"/>
        </w:rPr>
        <w:t>; the market may lack efficiency; the other info may also undermine the validity of the event study; difficult to set a window.</w:t>
      </w:r>
    </w:p>
    <w:p w14:paraId="3013DA19" w14:textId="77777777" w:rsidR="003035E3" w:rsidRDefault="003035E3" w:rsidP="003035E3">
      <w:pPr>
        <w:pStyle w:val="ListParagraph"/>
        <w:numPr>
          <w:ilvl w:val="1"/>
          <w:numId w:val="2"/>
        </w:numPr>
        <w:rPr>
          <w:rFonts w:ascii="Calibri" w:hAnsi="Calibri"/>
        </w:rPr>
      </w:pPr>
      <w:r>
        <w:rPr>
          <w:rFonts w:ascii="Calibri" w:hAnsi="Calibri"/>
          <w:i/>
        </w:rPr>
        <w:t xml:space="preserve">In re </w:t>
      </w:r>
      <w:r w:rsidRPr="00D4349F">
        <w:rPr>
          <w:rFonts w:ascii="Calibri" w:hAnsi="Calibri"/>
          <w:i/>
        </w:rPr>
        <w:t>Merck</w:t>
      </w:r>
      <w:r>
        <w:rPr>
          <w:rFonts w:ascii="Calibri" w:hAnsi="Calibri"/>
          <w:i/>
        </w:rPr>
        <w:t xml:space="preserve"> &amp; Co. Securities Regulation</w:t>
      </w:r>
      <w:r w:rsidRPr="00D4349F">
        <w:rPr>
          <w:rFonts w:ascii="Calibri" w:hAnsi="Calibri"/>
        </w:rPr>
        <w:t xml:space="preserve"> (3d Cir</w:t>
      </w:r>
      <w:r>
        <w:rPr>
          <w:rFonts w:ascii="Calibri" w:hAnsi="Calibri"/>
        </w:rPr>
        <w:t>,</w:t>
      </w:r>
      <w:r w:rsidRPr="00D4349F">
        <w:rPr>
          <w:rFonts w:ascii="Calibri" w:hAnsi="Calibri"/>
        </w:rPr>
        <w:t xml:space="preserve"> 2005)</w:t>
      </w:r>
      <w:r>
        <w:rPr>
          <w:rFonts w:ascii="Calibri" w:hAnsi="Calibri"/>
        </w:rPr>
        <w:t xml:space="preserve">: </w:t>
      </w:r>
    </w:p>
    <w:p w14:paraId="04A2B545" w14:textId="77777777" w:rsidR="003035E3" w:rsidRDefault="003035E3" w:rsidP="003035E3">
      <w:pPr>
        <w:pStyle w:val="ListParagraph"/>
        <w:numPr>
          <w:ilvl w:val="2"/>
          <w:numId w:val="2"/>
        </w:numPr>
        <w:rPr>
          <w:rFonts w:ascii="Calibri" w:hAnsi="Calibri"/>
        </w:rPr>
      </w:pPr>
      <w:r>
        <w:rPr>
          <w:rFonts w:ascii="Calibri" w:hAnsi="Calibri"/>
        </w:rPr>
        <w:t xml:space="preserve">Facts: Merck had subsidiary, Medco. Medco’s business was helping pharmacies to identify insurance beneficiaries. Medco’s accounting policy: book the customer’s copayment as revenue (even though going from the customer to the pharmacy). Merck was thinking of doing an IPO of Medco. </w:t>
      </w:r>
      <w:r>
        <w:rPr>
          <w:rFonts w:ascii="Calibri" w:eastAsia="SimSun" w:hAnsi="Calibri" w:hint="eastAsia"/>
          <w:lang w:eastAsia="zh-CN"/>
        </w:rPr>
        <w:t xml:space="preserve">4/17, Form S-1 disclosed for the first time Medco had recognized as revenue the co-payments paid by consumers without total amount. Then price went up. </w:t>
      </w:r>
      <w:r>
        <w:rPr>
          <w:rFonts w:ascii="Calibri" w:hAnsi="Calibri"/>
        </w:rPr>
        <w:t>6/21</w:t>
      </w:r>
      <w:r>
        <w:rPr>
          <w:rFonts w:ascii="Calibri" w:eastAsia="SimSun" w:hAnsi="Calibri" w:hint="eastAsia"/>
          <w:lang w:eastAsia="zh-CN"/>
        </w:rPr>
        <w:t>,</w:t>
      </w:r>
      <w:r>
        <w:rPr>
          <w:rFonts w:ascii="Calibri" w:hAnsi="Calibri"/>
        </w:rPr>
        <w:t xml:space="preserve"> WSJ revealed this accounting scheme and </w:t>
      </w:r>
      <w:r>
        <w:rPr>
          <w:rFonts w:ascii="Calibri" w:eastAsia="SimSun" w:hAnsi="Calibri" w:hint="eastAsia"/>
          <w:lang w:eastAsia="zh-CN"/>
        </w:rPr>
        <w:t>the estimated amount</w:t>
      </w:r>
      <w:r>
        <w:rPr>
          <w:rFonts w:ascii="Calibri" w:eastAsia="SimSun" w:hAnsi="Calibri"/>
          <w:lang w:eastAsia="zh-CN"/>
        </w:rPr>
        <w:t xml:space="preserve"> of revenue</w:t>
      </w:r>
      <w:r>
        <w:rPr>
          <w:rFonts w:ascii="Calibri" w:eastAsia="SimSun" w:hAnsi="Calibri" w:hint="eastAsia"/>
          <w:lang w:eastAsia="zh-CN"/>
        </w:rPr>
        <w:t>.</w:t>
      </w:r>
      <w:r>
        <w:rPr>
          <w:rFonts w:ascii="Calibri" w:hAnsi="Calibri"/>
        </w:rPr>
        <w:t xml:space="preserve"> The share price dropped by 12.3% </w:t>
      </w:r>
      <w:r>
        <w:rPr>
          <w:rFonts w:ascii="Calibri" w:eastAsia="SimSun" w:hAnsi="Calibri"/>
          <w:lang w:eastAsia="zh-CN"/>
        </w:rPr>
        <w:t xml:space="preserve">between WSJ story and </w:t>
      </w:r>
      <w:r>
        <w:rPr>
          <w:rFonts w:ascii="Calibri" w:eastAsia="SimSun" w:hAnsi="Calibri" w:hint="eastAsia"/>
          <w:lang w:eastAsia="zh-CN"/>
        </w:rPr>
        <w:t xml:space="preserve">the </w:t>
      </w:r>
      <w:r>
        <w:rPr>
          <w:rFonts w:ascii="Calibri" w:hAnsi="Calibri"/>
        </w:rPr>
        <w:t>end of the class period.</w:t>
      </w:r>
    </w:p>
    <w:p w14:paraId="7110D6C7" w14:textId="77777777" w:rsidR="003035E3" w:rsidRDefault="003035E3" w:rsidP="003035E3">
      <w:pPr>
        <w:pStyle w:val="ListParagraph"/>
        <w:numPr>
          <w:ilvl w:val="2"/>
          <w:numId w:val="2"/>
        </w:numPr>
        <w:rPr>
          <w:rFonts w:ascii="Calibri" w:hAnsi="Calibri"/>
        </w:rPr>
      </w:pPr>
      <w:r>
        <w:rPr>
          <w:rFonts w:ascii="Calibri" w:hAnsi="Calibri"/>
        </w:rPr>
        <w:t>Holding: Not material.</w:t>
      </w:r>
    </w:p>
    <w:p w14:paraId="2E0C91C5" w14:textId="77777777" w:rsidR="003035E3" w:rsidRPr="001B7550" w:rsidRDefault="003035E3" w:rsidP="003035E3">
      <w:pPr>
        <w:pStyle w:val="ListParagraph"/>
        <w:numPr>
          <w:ilvl w:val="2"/>
          <w:numId w:val="2"/>
        </w:numPr>
        <w:rPr>
          <w:rFonts w:ascii="Calibri" w:hAnsi="Calibri"/>
        </w:rPr>
      </w:pPr>
      <w:r>
        <w:rPr>
          <w:rFonts w:ascii="Calibri" w:eastAsia="SimSun" w:hAnsi="Calibri" w:hint="eastAsia"/>
          <w:lang w:eastAsia="zh-CN"/>
        </w:rPr>
        <w:t>Key points:</w:t>
      </w:r>
    </w:p>
    <w:p w14:paraId="3341079C" w14:textId="77777777" w:rsidR="003035E3" w:rsidRPr="001B7550" w:rsidRDefault="003035E3" w:rsidP="003035E3">
      <w:pPr>
        <w:pStyle w:val="ListParagraph"/>
        <w:numPr>
          <w:ilvl w:val="3"/>
          <w:numId w:val="2"/>
        </w:numPr>
        <w:rPr>
          <w:rFonts w:ascii="Calibri" w:hAnsi="Calibri"/>
        </w:rPr>
      </w:pPr>
      <w:r>
        <w:rPr>
          <w:rFonts w:ascii="Calibri" w:eastAsia="SimSun" w:hAnsi="Calibri" w:hint="eastAsia"/>
          <w:lang w:eastAsia="zh-CN"/>
        </w:rPr>
        <w:t xml:space="preserve">in efficient markets materiality is defined as </w:t>
      </w:r>
      <w:r>
        <w:rPr>
          <w:rFonts w:ascii="Calibri" w:eastAsia="SimSun" w:hAnsi="Calibri"/>
          <w:lang w:eastAsia="zh-CN"/>
        </w:rPr>
        <w:t>“</w:t>
      </w:r>
      <w:r>
        <w:rPr>
          <w:rFonts w:ascii="Calibri" w:eastAsia="SimSun" w:hAnsi="Calibri" w:hint="eastAsia"/>
          <w:lang w:eastAsia="zh-CN"/>
        </w:rPr>
        <w:t>information that alters the price of the firm</w:t>
      </w:r>
      <w:r>
        <w:rPr>
          <w:rFonts w:ascii="Calibri" w:eastAsia="SimSun" w:hAnsi="Calibri"/>
          <w:lang w:eastAsia="zh-CN"/>
        </w:rPr>
        <w:t>’</w:t>
      </w:r>
      <w:r>
        <w:rPr>
          <w:rFonts w:ascii="Calibri" w:eastAsia="SimSun" w:hAnsi="Calibri" w:hint="eastAsia"/>
          <w:lang w:eastAsia="zh-CN"/>
        </w:rPr>
        <w:t>s stock</w:t>
      </w:r>
      <w:r>
        <w:rPr>
          <w:rFonts w:ascii="Calibri" w:eastAsia="SimSun" w:hAnsi="Calibri"/>
          <w:lang w:eastAsia="zh-CN"/>
        </w:rPr>
        <w:t>.”</w:t>
      </w:r>
      <w:r>
        <w:rPr>
          <w:rFonts w:ascii="Calibri" w:eastAsia="SimSun" w:hAnsi="Calibri" w:hint="eastAsia"/>
          <w:lang w:eastAsia="zh-CN"/>
        </w:rPr>
        <w:t xml:space="preserve"> </w:t>
      </w:r>
      <w:r>
        <w:rPr>
          <w:rFonts w:ascii="Calibri" w:eastAsia="SimSun" w:hAnsi="Calibri"/>
          <w:lang w:eastAsia="zh-CN"/>
        </w:rPr>
        <w:t>“</w:t>
      </w:r>
      <w:r>
        <w:rPr>
          <w:rFonts w:ascii="Calibri" w:eastAsia="SimSun" w:hAnsi="Calibri" w:hint="eastAsia"/>
          <w:lang w:eastAsia="zh-CN"/>
        </w:rPr>
        <w:t>info</w:t>
      </w:r>
      <w:r>
        <w:rPr>
          <w:rFonts w:ascii="Calibri" w:eastAsia="SimSun" w:hAnsi="Calibri"/>
          <w:lang w:eastAsia="zh-CN"/>
        </w:rPr>
        <w:t>rmation</w:t>
      </w:r>
      <w:r>
        <w:rPr>
          <w:rFonts w:ascii="Calibri" w:eastAsia="SimSun" w:hAnsi="Calibri" w:hint="eastAsia"/>
          <w:lang w:eastAsia="zh-CN"/>
        </w:rPr>
        <w:t xml:space="preserve"> important to reasonable investors</w:t>
      </w:r>
      <w:r>
        <w:rPr>
          <w:rFonts w:ascii="Calibri" w:eastAsia="SimSun" w:hAnsi="Calibri"/>
          <w:lang w:eastAsia="zh-CN"/>
        </w:rPr>
        <w:t>…</w:t>
      </w:r>
      <w:r>
        <w:rPr>
          <w:rFonts w:ascii="Calibri" w:eastAsia="SimSun" w:hAnsi="Calibri" w:hint="eastAsia"/>
          <w:lang w:eastAsia="zh-CN"/>
        </w:rPr>
        <w:t>is immediately incorporated into stock prices.</w:t>
      </w:r>
      <w:r>
        <w:rPr>
          <w:rFonts w:ascii="Calibri" w:eastAsia="SimSun" w:hAnsi="Calibri"/>
          <w:lang w:eastAsia="zh-CN"/>
        </w:rPr>
        <w:t>”</w:t>
      </w:r>
    </w:p>
    <w:p w14:paraId="60CDCBBA" w14:textId="77777777" w:rsidR="003035E3" w:rsidRPr="001B7550" w:rsidRDefault="003035E3" w:rsidP="003035E3">
      <w:pPr>
        <w:pStyle w:val="ListParagraph"/>
        <w:numPr>
          <w:ilvl w:val="3"/>
          <w:numId w:val="2"/>
        </w:numPr>
        <w:rPr>
          <w:rFonts w:ascii="Calibri" w:hAnsi="Calibri"/>
        </w:rPr>
      </w:pPr>
      <w:r>
        <w:rPr>
          <w:rFonts w:ascii="Calibri" w:eastAsia="SimSun" w:hAnsi="Calibri" w:hint="eastAsia"/>
          <w:lang w:eastAsia="zh-CN"/>
        </w:rPr>
        <w:t>the absorption of the info occurs in the period immediately following disclosure.</w:t>
      </w:r>
    </w:p>
    <w:p w14:paraId="520D9987" w14:textId="77777777" w:rsidR="003035E3" w:rsidRDefault="003035E3" w:rsidP="003035E3">
      <w:pPr>
        <w:pStyle w:val="ListParagraph"/>
        <w:ind w:left="2880"/>
        <w:rPr>
          <w:rFonts w:ascii="Calibri" w:hAnsi="Calibri"/>
        </w:rPr>
      </w:pPr>
      <w:r>
        <w:rPr>
          <w:rFonts w:ascii="Calibri" w:eastAsia="SimSun" w:hAnsi="Calibri" w:hint="eastAsia"/>
          <w:lang w:eastAsia="zh-CN"/>
        </w:rPr>
        <w:t xml:space="preserve">In this case, after the first disclosure, the price went up. </w:t>
      </w:r>
      <w:r>
        <w:rPr>
          <w:rFonts w:ascii="Calibri" w:hAnsi="Calibri"/>
        </w:rPr>
        <w:t xml:space="preserve">Judge looking at the time the disclosure was made, not the time the WSJ story came out. </w:t>
      </w:r>
    </w:p>
    <w:p w14:paraId="6EC7ACA7" w14:textId="77777777" w:rsidR="003035E3" w:rsidRPr="001B7550" w:rsidRDefault="003035E3" w:rsidP="003035E3">
      <w:pPr>
        <w:pStyle w:val="ListParagraph"/>
        <w:numPr>
          <w:ilvl w:val="3"/>
          <w:numId w:val="2"/>
        </w:numPr>
        <w:rPr>
          <w:rFonts w:ascii="Calibri" w:eastAsia="SimSun" w:hAnsi="Calibri"/>
          <w:lang w:eastAsia="zh-CN"/>
        </w:rPr>
      </w:pPr>
      <w:r>
        <w:rPr>
          <w:rFonts w:ascii="Calibri" w:hAnsi="Calibri"/>
        </w:rPr>
        <w:t xml:space="preserve">The info </w:t>
      </w:r>
      <w:r w:rsidRPr="00676CB6">
        <w:rPr>
          <w:rFonts w:ascii="Calibri" w:eastAsia="SimSun" w:hAnsi="Calibri"/>
          <w:lang w:eastAsia="zh-CN"/>
        </w:rPr>
        <w:t>from</w:t>
      </w:r>
      <w:r>
        <w:rPr>
          <w:rFonts w:ascii="Calibri" w:hAnsi="Calibri"/>
        </w:rPr>
        <w:t xml:space="preserve"> the WSJ story was already available to investors (in S-1) but broken down; WSJ just did some simple math to put a few pieces together.  “[the WSJ reporter] </w:t>
      </w:r>
      <w:r w:rsidRPr="00B4034C">
        <w:rPr>
          <w:rFonts w:ascii="Calibri" w:hAnsi="Calibri"/>
        </w:rPr>
        <w:t>determined the number of retail prescriptions filled (462 million) by subtracting home-delivery prescriptions filled (75 million) from total prescriptions filled (537 million). She then assumed an average $ 10 co-payment and multiplied that average co-payment by the number of retail prescriptions filled to get $ 4.6 billion</w:t>
      </w:r>
      <w:r>
        <w:rPr>
          <w:rFonts w:ascii="Calibri" w:hAnsi="Calibri"/>
        </w:rPr>
        <w:t>”</w:t>
      </w:r>
    </w:p>
    <w:p w14:paraId="7D376FFC" w14:textId="77777777" w:rsidR="003035E3" w:rsidRPr="00D4349F" w:rsidRDefault="003035E3" w:rsidP="003035E3">
      <w:pPr>
        <w:pStyle w:val="ListParagraph"/>
        <w:numPr>
          <w:ilvl w:val="2"/>
          <w:numId w:val="2"/>
        </w:numPr>
        <w:rPr>
          <w:rFonts w:ascii="Calibri" w:hAnsi="Calibri"/>
        </w:rPr>
      </w:pPr>
      <w:r>
        <w:rPr>
          <w:rFonts w:ascii="Calibri" w:hAnsi="Calibri"/>
        </w:rPr>
        <w:t>Take away: even with this data and event study, the decision is still up in the air. The judge has to decide what information in the event study is relevant.</w:t>
      </w:r>
    </w:p>
    <w:p w14:paraId="52D01759" w14:textId="77777777" w:rsidR="003035E3" w:rsidRPr="001B7550" w:rsidRDefault="003035E3" w:rsidP="003035E3">
      <w:pPr>
        <w:pStyle w:val="ListParagraph"/>
        <w:numPr>
          <w:ilvl w:val="0"/>
          <w:numId w:val="2"/>
        </w:numPr>
        <w:rPr>
          <w:rFonts w:ascii="Calibri" w:hAnsi="Calibri"/>
        </w:rPr>
      </w:pPr>
      <w:r>
        <w:rPr>
          <w:rFonts w:ascii="Calibri" w:eastAsia="SimSun" w:hAnsi="Calibri" w:hint="eastAsia"/>
          <w:lang w:eastAsia="zh-CN"/>
        </w:rPr>
        <w:t>Statistics and materiality</w:t>
      </w:r>
    </w:p>
    <w:p w14:paraId="141C9477" w14:textId="77777777" w:rsidR="003035E3" w:rsidRPr="00201FB1" w:rsidRDefault="003035E3" w:rsidP="003035E3">
      <w:pPr>
        <w:pStyle w:val="ListParagraph"/>
        <w:numPr>
          <w:ilvl w:val="1"/>
          <w:numId w:val="2"/>
        </w:numPr>
        <w:rPr>
          <w:rFonts w:ascii="Calibri" w:hAnsi="Calibri"/>
        </w:rPr>
      </w:pPr>
      <w:r>
        <w:rPr>
          <w:rFonts w:ascii="Calibri" w:eastAsia="SimSun" w:hAnsi="Calibri" w:hint="eastAsia"/>
          <w:lang w:eastAsia="zh-CN"/>
        </w:rPr>
        <w:t>Threshold: Experts typically rely on statistical significance in determ</w:t>
      </w:r>
      <w:r>
        <w:rPr>
          <w:rFonts w:ascii="Calibri" w:eastAsia="SimSun" w:hAnsi="Calibri"/>
          <w:lang w:eastAsia="zh-CN"/>
        </w:rPr>
        <w:t>in</w:t>
      </w:r>
      <w:r>
        <w:rPr>
          <w:rFonts w:ascii="Calibri" w:eastAsia="SimSun" w:hAnsi="Calibri" w:hint="eastAsia"/>
          <w:lang w:eastAsia="zh-CN"/>
        </w:rPr>
        <w:t xml:space="preserve">ing when a particular abnormal return indicates that the info in question is material. [Null Hypo] Courts have often accepted statistical significance of abnormal stock returns of sufficient practical magnitude as evidence of materiality. </w:t>
      </w:r>
    </w:p>
    <w:p w14:paraId="2778589F" w14:textId="77777777" w:rsidR="003035E3" w:rsidRPr="001B7550" w:rsidRDefault="003035E3" w:rsidP="003035E3">
      <w:pPr>
        <w:pStyle w:val="ListParagraph"/>
        <w:ind w:left="1440"/>
        <w:outlineLvl w:val="0"/>
        <w:rPr>
          <w:rFonts w:ascii="Calibri" w:hAnsi="Calibri"/>
        </w:rPr>
      </w:pPr>
      <w:r>
        <w:rPr>
          <w:rFonts w:ascii="Calibri" w:eastAsia="SimSun" w:hAnsi="Calibri"/>
          <w:lang w:eastAsia="zh-CN"/>
        </w:rPr>
        <w:t>Not enough information to know</w:t>
      </w:r>
    </w:p>
    <w:p w14:paraId="4EEC98DD" w14:textId="77777777" w:rsidR="003035E3" w:rsidRPr="001B7550" w:rsidRDefault="003035E3" w:rsidP="003035E3">
      <w:pPr>
        <w:pStyle w:val="ListParagraph"/>
        <w:numPr>
          <w:ilvl w:val="1"/>
          <w:numId w:val="2"/>
        </w:numPr>
        <w:rPr>
          <w:rFonts w:ascii="Calibri" w:hAnsi="Calibri"/>
        </w:rPr>
      </w:pPr>
      <w:r w:rsidRPr="001B7550">
        <w:rPr>
          <w:rFonts w:ascii="Calibri" w:eastAsia="SimSun" w:hAnsi="Calibri"/>
          <w:i/>
          <w:lang w:eastAsia="zh-CN"/>
        </w:rPr>
        <w:t>Matrixx Initiatives, Inc. v. Siracusano et al</w:t>
      </w:r>
      <w:r w:rsidRPr="00676CB6">
        <w:rPr>
          <w:rFonts w:ascii="Calibri" w:eastAsia="SimSun" w:hAnsi="Calibri"/>
          <w:lang w:eastAsia="zh-CN"/>
        </w:rPr>
        <w:t>, 563 U.S. 27</w:t>
      </w:r>
      <w:r>
        <w:rPr>
          <w:rFonts w:ascii="Calibri" w:eastAsia="SimSun" w:hAnsi="Calibri" w:hint="eastAsia"/>
          <w:lang w:eastAsia="zh-CN"/>
        </w:rPr>
        <w:t xml:space="preserve"> (2011)</w:t>
      </w:r>
    </w:p>
    <w:p w14:paraId="65B12C9A" w14:textId="77777777" w:rsidR="003035E3" w:rsidRPr="00676CB6" w:rsidRDefault="003035E3" w:rsidP="003035E3">
      <w:pPr>
        <w:pStyle w:val="ListParagraph"/>
        <w:numPr>
          <w:ilvl w:val="2"/>
          <w:numId w:val="2"/>
        </w:numPr>
        <w:rPr>
          <w:rFonts w:ascii="Calibri" w:hAnsi="Calibri"/>
        </w:rPr>
      </w:pPr>
      <w:r>
        <w:rPr>
          <w:rFonts w:ascii="Calibri" w:hAnsi="Calibri"/>
        </w:rPr>
        <w:t xml:space="preserve">Facts: Matrixx was a </w:t>
      </w:r>
      <w:r>
        <w:rPr>
          <w:rFonts w:ascii="Calibri" w:eastAsia="SimSun" w:hAnsi="Calibri" w:hint="eastAsia"/>
          <w:lang w:eastAsia="zh-CN"/>
        </w:rPr>
        <w:t>pharmaceutical company</w:t>
      </w:r>
      <w:r>
        <w:rPr>
          <w:rFonts w:ascii="Calibri" w:eastAsia="SimSun" w:hAnsi="Calibri"/>
          <w:lang w:eastAsia="zh-CN"/>
        </w:rPr>
        <w:t xml:space="preserve">. </w:t>
      </w:r>
      <w:r>
        <w:rPr>
          <w:rFonts w:ascii="Calibri" w:hAnsi="Calibri"/>
        </w:rPr>
        <w:t xml:space="preserve"> Zicam was a cold remedy and </w:t>
      </w:r>
      <w:r w:rsidRPr="00842410">
        <w:rPr>
          <w:rFonts w:ascii="Calibri" w:hAnsi="Calibri"/>
        </w:rPr>
        <w:t xml:space="preserve">represented 70% of Matrixx’s sales. </w:t>
      </w:r>
      <w:r>
        <w:rPr>
          <w:rFonts w:ascii="Calibri" w:hAnsi="Calibri"/>
        </w:rPr>
        <w:t xml:space="preserve"> </w:t>
      </w:r>
      <w:r w:rsidRPr="00842410">
        <w:rPr>
          <w:rFonts w:ascii="Calibri" w:hAnsi="Calibri"/>
        </w:rPr>
        <w:t>Matrixx</w:t>
      </w:r>
      <w:r>
        <w:rPr>
          <w:rFonts w:ascii="Calibri" w:hAnsi="Calibri"/>
        </w:rPr>
        <w:t xml:space="preserve"> made</w:t>
      </w:r>
      <w:r w:rsidRPr="00842410">
        <w:rPr>
          <w:rFonts w:ascii="Calibri" w:hAnsi="Calibri"/>
        </w:rPr>
        <w:t xml:space="preserve"> affirmative statements on positive outlook for growth in Zicam sales and Matrixx’s revenues. </w:t>
      </w:r>
      <w:r>
        <w:rPr>
          <w:rFonts w:ascii="Calibri" w:hAnsi="Calibri"/>
        </w:rPr>
        <w:t xml:space="preserve"> Many consumers argued that they suffered from anosmia (loss of smell) after using Zicam, and </w:t>
      </w:r>
      <w:r w:rsidRPr="00842410">
        <w:rPr>
          <w:rFonts w:ascii="Calibri" w:hAnsi="Calibri"/>
        </w:rPr>
        <w:t>Matrixx</w:t>
      </w:r>
      <w:r>
        <w:rPr>
          <w:rFonts w:ascii="Calibri" w:hAnsi="Calibri"/>
        </w:rPr>
        <w:t>’s stock price fell down.</w:t>
      </w:r>
      <w:r>
        <w:rPr>
          <w:rFonts w:ascii="Calibri" w:hAnsi="Calibri"/>
        </w:rPr>
        <w:br/>
        <w:t xml:space="preserve">Investors </w:t>
      </w:r>
      <w:r w:rsidRPr="00C72A75">
        <w:rPr>
          <w:rFonts w:ascii="Calibri" w:hAnsi="Calibri"/>
        </w:rPr>
        <w:t xml:space="preserve">filed </w:t>
      </w:r>
      <w:r>
        <w:rPr>
          <w:rFonts w:ascii="Calibri" w:hAnsi="Calibri"/>
        </w:rPr>
        <w:t>a</w:t>
      </w:r>
      <w:r w:rsidRPr="00C72A75">
        <w:rPr>
          <w:rFonts w:ascii="Calibri" w:hAnsi="Calibri"/>
        </w:rPr>
        <w:t xml:space="preserve"> securities fraud class action, alleging that </w:t>
      </w:r>
      <w:r>
        <w:rPr>
          <w:rFonts w:ascii="Calibri" w:hAnsi="Calibri"/>
        </w:rPr>
        <w:t>Matrixx committed securities fraud</w:t>
      </w:r>
      <w:r w:rsidRPr="00C72A75">
        <w:rPr>
          <w:rFonts w:ascii="Calibri" w:hAnsi="Calibri"/>
        </w:rPr>
        <w:t xml:space="preserve"> by failing to disclose reports of a possible link between Zicam </w:t>
      </w:r>
      <w:r>
        <w:rPr>
          <w:rFonts w:ascii="Calibri" w:hAnsi="Calibri"/>
        </w:rPr>
        <w:t xml:space="preserve">and </w:t>
      </w:r>
      <w:r w:rsidRPr="00C72A75">
        <w:rPr>
          <w:rFonts w:ascii="Calibri" w:hAnsi="Calibri"/>
        </w:rPr>
        <w:t>anosmia, rendering statements made by Matrixx misleading</w:t>
      </w:r>
      <w:r>
        <w:rPr>
          <w:rFonts w:ascii="Calibri" w:hAnsi="Calibri"/>
        </w:rPr>
        <w:t xml:space="preserve">.  </w:t>
      </w:r>
      <w:r>
        <w:rPr>
          <w:rFonts w:ascii="Calibri" w:hAnsi="Calibri"/>
        </w:rPr>
        <w:br/>
      </w:r>
      <w:r w:rsidRPr="00842410">
        <w:rPr>
          <w:rFonts w:ascii="Calibri" w:hAnsi="Calibri"/>
        </w:rPr>
        <w:t>Federal district court dismissed for failure to plead a material misstatement because plaintiff did not allege a “statistically significant correlation between the use of Zicam and anosmia”.</w:t>
      </w:r>
    </w:p>
    <w:p w14:paraId="5908F360" w14:textId="77777777" w:rsidR="003035E3" w:rsidRPr="001B7550" w:rsidRDefault="003035E3" w:rsidP="003035E3">
      <w:pPr>
        <w:pStyle w:val="ListParagraph"/>
        <w:numPr>
          <w:ilvl w:val="2"/>
          <w:numId w:val="2"/>
        </w:numPr>
        <w:rPr>
          <w:rFonts w:ascii="Calibri" w:hAnsi="Calibri"/>
        </w:rPr>
      </w:pPr>
      <w:r>
        <w:rPr>
          <w:rFonts w:ascii="Calibri" w:eastAsia="SimSun" w:hAnsi="Calibri" w:hint="eastAsia"/>
          <w:lang w:eastAsia="zh-CN"/>
        </w:rPr>
        <w:t xml:space="preserve">Issue: whether </w:t>
      </w:r>
      <w:r>
        <w:rPr>
          <w:rFonts w:ascii="Calibri" w:eastAsia="SimSun" w:hAnsi="Calibri"/>
          <w:lang w:eastAsia="zh-CN"/>
        </w:rPr>
        <w:t>investors</w:t>
      </w:r>
      <w:r>
        <w:rPr>
          <w:rFonts w:ascii="Calibri" w:eastAsia="SimSun" w:hAnsi="Calibri" w:hint="eastAsia"/>
          <w:lang w:eastAsia="zh-CN"/>
        </w:rPr>
        <w:t xml:space="preserve"> can state a claim for securities </w:t>
      </w:r>
      <w:r>
        <w:rPr>
          <w:rFonts w:ascii="Calibri" w:eastAsia="SimSun" w:hAnsi="Calibri"/>
          <w:lang w:eastAsia="zh-CN"/>
        </w:rPr>
        <w:t>fraud</w:t>
      </w:r>
      <w:r>
        <w:rPr>
          <w:rFonts w:ascii="Calibri" w:eastAsia="SimSun" w:hAnsi="Calibri" w:hint="eastAsia"/>
          <w:lang w:eastAsia="zh-CN"/>
        </w:rPr>
        <w:t xml:space="preserve"> based on a pharmaceutical company</w:t>
      </w:r>
      <w:r>
        <w:rPr>
          <w:rFonts w:ascii="Calibri" w:eastAsia="SimSun" w:hAnsi="Calibri"/>
          <w:lang w:eastAsia="zh-CN"/>
        </w:rPr>
        <w:t>’</w:t>
      </w:r>
      <w:r>
        <w:rPr>
          <w:rFonts w:ascii="Calibri" w:eastAsia="SimSun" w:hAnsi="Calibri" w:hint="eastAsia"/>
          <w:lang w:eastAsia="zh-CN"/>
        </w:rPr>
        <w:t xml:space="preserve">s failure to disclose reports of adverse events associated with a product if the </w:t>
      </w:r>
      <w:r>
        <w:rPr>
          <w:rFonts w:ascii="Calibri" w:eastAsia="SimSun" w:hAnsi="Calibri"/>
          <w:lang w:eastAsia="zh-CN"/>
        </w:rPr>
        <w:t>reports</w:t>
      </w:r>
      <w:r>
        <w:rPr>
          <w:rFonts w:ascii="Calibri" w:eastAsia="SimSun" w:hAnsi="Calibri" w:hint="eastAsia"/>
          <w:lang w:eastAsia="zh-CN"/>
        </w:rPr>
        <w:t xml:space="preserve"> do not disclose statistically significant number of adverse events.</w:t>
      </w:r>
    </w:p>
    <w:p w14:paraId="476D8523" w14:textId="77777777" w:rsidR="003035E3" w:rsidRPr="001B7550" w:rsidRDefault="003035E3" w:rsidP="003035E3">
      <w:pPr>
        <w:pStyle w:val="ListParagraph"/>
        <w:numPr>
          <w:ilvl w:val="2"/>
          <w:numId w:val="2"/>
        </w:numPr>
        <w:rPr>
          <w:rFonts w:ascii="Calibri" w:hAnsi="Calibri"/>
        </w:rPr>
      </w:pPr>
      <w:r>
        <w:rPr>
          <w:rFonts w:ascii="Calibri" w:eastAsia="SimSun" w:hAnsi="Calibri" w:hint="eastAsia"/>
          <w:lang w:eastAsia="zh-CN"/>
        </w:rPr>
        <w:t>Key reasoning.</w:t>
      </w:r>
    </w:p>
    <w:p w14:paraId="4F9972B2" w14:textId="77777777" w:rsidR="003035E3" w:rsidRPr="001B7550" w:rsidRDefault="003035E3" w:rsidP="003035E3">
      <w:pPr>
        <w:pStyle w:val="ListParagraph"/>
        <w:numPr>
          <w:ilvl w:val="3"/>
          <w:numId w:val="2"/>
        </w:numPr>
        <w:rPr>
          <w:rFonts w:ascii="Calibri" w:hAnsi="Calibri"/>
        </w:rPr>
      </w:pPr>
      <w:r>
        <w:rPr>
          <w:rFonts w:ascii="Calibri" w:eastAsia="SimSun" w:hAnsi="Calibri" w:hint="eastAsia"/>
          <w:lang w:eastAsia="zh-CN"/>
        </w:rPr>
        <w:t>A lack of statistically significant data does not mean that medical experts have no reliable basis for inferring a causal link between a drug and adverse events.</w:t>
      </w:r>
    </w:p>
    <w:p w14:paraId="4CD1EE7B" w14:textId="77777777" w:rsidR="003035E3" w:rsidRPr="001B7550" w:rsidRDefault="003035E3" w:rsidP="003035E3">
      <w:pPr>
        <w:pStyle w:val="ListParagraph"/>
        <w:numPr>
          <w:ilvl w:val="3"/>
          <w:numId w:val="2"/>
        </w:numPr>
        <w:rPr>
          <w:rFonts w:ascii="Calibri" w:hAnsi="Calibri"/>
        </w:rPr>
      </w:pPr>
      <w:r>
        <w:rPr>
          <w:rFonts w:ascii="Calibri" w:eastAsia="SimSun" w:hAnsi="Calibri"/>
          <w:lang w:eastAsia="zh-CN"/>
        </w:rPr>
        <w:t>The</w:t>
      </w:r>
      <w:r>
        <w:rPr>
          <w:rFonts w:ascii="Calibri" w:eastAsia="SimSun" w:hAnsi="Calibri" w:hint="eastAsia"/>
          <w:lang w:eastAsia="zh-CN"/>
        </w:rPr>
        <w:t xml:space="preserve"> mere existence of reports of adverse events (not saying whether the drug is causing the adverse events) will not satisfy the </w:t>
      </w:r>
      <w:r>
        <w:rPr>
          <w:rFonts w:ascii="Calibri" w:eastAsia="SimSun" w:hAnsi="Calibri"/>
          <w:lang w:eastAsia="zh-CN"/>
        </w:rPr>
        <w:t>“</w:t>
      </w:r>
      <w:r>
        <w:rPr>
          <w:rFonts w:ascii="Calibri" w:eastAsia="SimSun" w:hAnsi="Calibri" w:hint="eastAsia"/>
          <w:lang w:eastAsia="zh-CN"/>
        </w:rPr>
        <w:t>total mix</w:t>
      </w:r>
      <w:r>
        <w:rPr>
          <w:rFonts w:ascii="Calibri" w:eastAsia="SimSun" w:hAnsi="Calibri"/>
          <w:lang w:eastAsia="zh-CN"/>
        </w:rPr>
        <w:t>”</w:t>
      </w:r>
      <w:r>
        <w:rPr>
          <w:rFonts w:ascii="Calibri" w:eastAsia="SimSun" w:hAnsi="Calibri" w:hint="eastAsia"/>
          <w:lang w:eastAsia="zh-CN"/>
        </w:rPr>
        <w:t xml:space="preserve"> standard, </w:t>
      </w:r>
      <w:r>
        <w:rPr>
          <w:rFonts w:ascii="Calibri" w:eastAsia="SimSun" w:hAnsi="Calibri"/>
          <w:lang w:eastAsia="zh-CN"/>
        </w:rPr>
        <w:t>something</w:t>
      </w:r>
      <w:r>
        <w:rPr>
          <w:rFonts w:ascii="Calibri" w:eastAsia="SimSun" w:hAnsi="Calibri" w:hint="eastAsia"/>
          <w:lang w:eastAsia="zh-CN"/>
        </w:rPr>
        <w:t xml:space="preserve"> more is needed, which can come from the source, content and context of the reports. The context inquiry may reveal in some cases </w:t>
      </w:r>
      <w:r>
        <w:rPr>
          <w:rFonts w:ascii="Calibri" w:eastAsia="SimSun" w:hAnsi="Calibri"/>
          <w:lang w:eastAsia="zh-CN"/>
        </w:rPr>
        <w:t>that</w:t>
      </w:r>
      <w:r>
        <w:rPr>
          <w:rFonts w:ascii="Calibri" w:eastAsia="SimSun" w:hAnsi="Calibri" w:hint="eastAsia"/>
          <w:lang w:eastAsia="zh-CN"/>
        </w:rPr>
        <w:t xml:space="preserve"> reasonable investors would have viewed reports of adverse events as material even though the </w:t>
      </w:r>
      <w:r>
        <w:rPr>
          <w:rFonts w:ascii="Calibri" w:eastAsia="SimSun" w:hAnsi="Calibri"/>
          <w:lang w:eastAsia="zh-CN"/>
        </w:rPr>
        <w:t>reports</w:t>
      </w:r>
      <w:r>
        <w:rPr>
          <w:rFonts w:ascii="Calibri" w:eastAsia="SimSun" w:hAnsi="Calibri" w:hint="eastAsia"/>
          <w:lang w:eastAsia="zh-CN"/>
        </w:rPr>
        <w:t xml:space="preserve"> did not provide statistically significant evidence of a causal link.</w:t>
      </w:r>
    </w:p>
    <w:p w14:paraId="2CB6BA07" w14:textId="77777777" w:rsidR="003035E3" w:rsidRPr="001B7550" w:rsidRDefault="003035E3" w:rsidP="003035E3">
      <w:pPr>
        <w:pStyle w:val="ListParagraph"/>
        <w:numPr>
          <w:ilvl w:val="3"/>
          <w:numId w:val="2"/>
        </w:numPr>
        <w:rPr>
          <w:rFonts w:ascii="Calibri" w:hAnsi="Calibri"/>
        </w:rPr>
      </w:pPr>
      <w:r>
        <w:rPr>
          <w:rFonts w:ascii="Calibri" w:eastAsia="SimSun" w:hAnsi="Calibri" w:hint="eastAsia"/>
          <w:lang w:eastAsia="zh-CN"/>
        </w:rPr>
        <w:t>The info M</w:t>
      </w:r>
      <w:r>
        <w:rPr>
          <w:rFonts w:ascii="Calibri" w:eastAsia="SimSun" w:hAnsi="Calibri"/>
          <w:lang w:eastAsia="zh-CN"/>
        </w:rPr>
        <w:t>atrixx</w:t>
      </w:r>
      <w:r>
        <w:rPr>
          <w:rFonts w:ascii="Calibri" w:eastAsia="SimSun" w:hAnsi="Calibri" w:hint="eastAsia"/>
          <w:lang w:eastAsia="zh-CN"/>
        </w:rPr>
        <w:t xml:space="preserve"> </w:t>
      </w:r>
      <w:r>
        <w:rPr>
          <w:rFonts w:ascii="Calibri" w:eastAsia="SimSun" w:hAnsi="Calibri"/>
          <w:lang w:eastAsia="zh-CN"/>
        </w:rPr>
        <w:t>received</w:t>
      </w:r>
      <w:r>
        <w:rPr>
          <w:rFonts w:ascii="Calibri" w:eastAsia="SimSun" w:hAnsi="Calibri" w:hint="eastAsia"/>
          <w:lang w:eastAsia="zh-CN"/>
        </w:rPr>
        <w:t xml:space="preserve"> c</w:t>
      </w:r>
      <w:r>
        <w:rPr>
          <w:rFonts w:ascii="Calibri" w:eastAsia="SimSun" w:hAnsi="Calibri"/>
          <w:lang w:eastAsia="zh-CN"/>
        </w:rPr>
        <w:t>ould</w:t>
      </w:r>
      <w:r>
        <w:rPr>
          <w:rFonts w:ascii="Calibri" w:eastAsia="SimSun" w:hAnsi="Calibri" w:hint="eastAsia"/>
          <w:lang w:eastAsia="zh-CN"/>
        </w:rPr>
        <w:t xml:space="preserve"> show causal link and Zicam accounted for 70% of sales. So there is </w:t>
      </w:r>
      <w:r>
        <w:rPr>
          <w:rFonts w:ascii="Calibri" w:eastAsia="SimSun" w:hAnsi="Calibri"/>
          <w:lang w:eastAsia="zh-CN"/>
        </w:rPr>
        <w:t>significant</w:t>
      </w:r>
      <w:r>
        <w:rPr>
          <w:rFonts w:ascii="Calibri" w:eastAsia="SimSun" w:hAnsi="Calibri" w:hint="eastAsia"/>
          <w:lang w:eastAsia="zh-CN"/>
        </w:rPr>
        <w:t xml:space="preserve"> risk, but M</w:t>
      </w:r>
      <w:r>
        <w:rPr>
          <w:rFonts w:ascii="Calibri" w:eastAsia="SimSun" w:hAnsi="Calibri"/>
          <w:lang w:eastAsia="zh-CN"/>
        </w:rPr>
        <w:t>atrixx</w:t>
      </w:r>
      <w:r>
        <w:rPr>
          <w:rFonts w:ascii="Calibri" w:eastAsia="SimSun" w:hAnsi="Calibri" w:hint="eastAsia"/>
          <w:lang w:eastAsia="zh-CN"/>
        </w:rPr>
        <w:t xml:space="preserve"> ma</w:t>
      </w:r>
      <w:r>
        <w:rPr>
          <w:rFonts w:ascii="Calibri" w:eastAsia="SimSun" w:hAnsi="Calibri"/>
          <w:lang w:eastAsia="zh-CN"/>
        </w:rPr>
        <w:t>de</w:t>
      </w:r>
      <w:r>
        <w:rPr>
          <w:rFonts w:ascii="Calibri" w:eastAsia="SimSun" w:hAnsi="Calibri" w:hint="eastAsia"/>
          <w:lang w:eastAsia="zh-CN"/>
        </w:rPr>
        <w:t xml:space="preserve"> misleading statement about revenue.</w:t>
      </w:r>
    </w:p>
    <w:p w14:paraId="790B741C" w14:textId="77777777" w:rsidR="003035E3" w:rsidRPr="00D4349F" w:rsidRDefault="003035E3" w:rsidP="003035E3">
      <w:pPr>
        <w:pStyle w:val="ListParagraph"/>
        <w:numPr>
          <w:ilvl w:val="0"/>
          <w:numId w:val="2"/>
        </w:numPr>
        <w:rPr>
          <w:rFonts w:ascii="Calibri" w:hAnsi="Calibri"/>
        </w:rPr>
      </w:pPr>
      <w:r w:rsidRPr="00D4349F">
        <w:rPr>
          <w:rFonts w:ascii="Calibri" w:hAnsi="Calibri"/>
        </w:rPr>
        <w:t>The Total Mix</w:t>
      </w:r>
    </w:p>
    <w:p w14:paraId="477240A5" w14:textId="77777777" w:rsidR="003035E3" w:rsidRDefault="003035E3" w:rsidP="003035E3">
      <w:pPr>
        <w:pStyle w:val="ListParagraph"/>
        <w:numPr>
          <w:ilvl w:val="1"/>
          <w:numId w:val="2"/>
        </w:numPr>
        <w:rPr>
          <w:rFonts w:ascii="Calibri" w:hAnsi="Calibri"/>
        </w:rPr>
      </w:pPr>
      <w:r>
        <w:rPr>
          <w:rFonts w:ascii="Calibri" w:hAnsi="Calibri"/>
          <w:i/>
        </w:rPr>
        <w:t xml:space="preserve">Longman v. </w:t>
      </w:r>
      <w:r w:rsidRPr="00D4349F">
        <w:rPr>
          <w:rFonts w:ascii="Calibri" w:hAnsi="Calibri"/>
          <w:i/>
        </w:rPr>
        <w:t>Food Lion</w:t>
      </w:r>
      <w:r>
        <w:rPr>
          <w:rFonts w:ascii="Calibri" w:hAnsi="Calibri"/>
          <w:i/>
        </w:rPr>
        <w:t>, Inc.</w:t>
      </w:r>
      <w:r w:rsidRPr="00676CB6">
        <w:rPr>
          <w:rFonts w:ascii="Calibri" w:hAnsi="Calibri"/>
        </w:rPr>
        <w:t>, 197 F.3d 675</w:t>
      </w:r>
      <w:r w:rsidRPr="00D4349F">
        <w:rPr>
          <w:rFonts w:ascii="Calibri" w:hAnsi="Calibri"/>
        </w:rPr>
        <w:t xml:space="preserve"> (4th Cir 1999)</w:t>
      </w:r>
      <w:r>
        <w:rPr>
          <w:rFonts w:ascii="Calibri" w:hAnsi="Calibri"/>
        </w:rPr>
        <w:t xml:space="preserve">: </w:t>
      </w:r>
    </w:p>
    <w:p w14:paraId="0526D821" w14:textId="77777777" w:rsidR="003035E3" w:rsidRPr="00216A2D" w:rsidRDefault="003035E3" w:rsidP="003035E3">
      <w:pPr>
        <w:pStyle w:val="ListParagraph"/>
        <w:numPr>
          <w:ilvl w:val="2"/>
          <w:numId w:val="2"/>
        </w:numPr>
        <w:rPr>
          <w:rFonts w:ascii="Calibri" w:hAnsi="Calibri"/>
        </w:rPr>
      </w:pPr>
      <w:r w:rsidRPr="00216A2D">
        <w:rPr>
          <w:rFonts w:ascii="Calibri" w:hAnsi="Calibri"/>
        </w:rPr>
        <w:t xml:space="preserve">Facts: Food Lion was a retail grocery chain operating 1,000 stores. </w:t>
      </w:r>
      <w:r w:rsidRPr="00216A2D">
        <w:rPr>
          <w:rFonts w:ascii="Calibri" w:hAnsi="Calibri"/>
        </w:rPr>
        <w:br/>
        <w:t>On Sep 11, 1991, United Food and Commercial Workers Union filed a complaint accusing Food Lion’s labor law violations. On Nov 5, 1992, “Prime</w:t>
      </w:r>
      <w:r>
        <w:rPr>
          <w:rFonts w:ascii="Calibri" w:hAnsi="Calibri"/>
        </w:rPr>
        <w:t xml:space="preserve"> </w:t>
      </w:r>
      <w:r w:rsidRPr="00216A2D">
        <w:rPr>
          <w:rFonts w:ascii="Calibri" w:hAnsi="Calibri"/>
        </w:rPr>
        <w:t xml:space="preserve">Time”(a TV documentary) aired on Food Lion’s unsanitary practices and labor law violations.  </w:t>
      </w:r>
      <w:r>
        <w:rPr>
          <w:rFonts w:ascii="Calibri" w:hAnsi="Calibri"/>
        </w:rPr>
        <w:t>Food Lion’s stock prices dropped by 11% (Class A) and 14% (Class B).  Food Lion settled with Department of Labor for $16.2M, equal to 1.67 cents per share/year.</w:t>
      </w:r>
      <w:r w:rsidRPr="00216A2D">
        <w:rPr>
          <w:rFonts w:ascii="Calibri" w:hAnsi="Calibri"/>
        </w:rPr>
        <w:br/>
        <w:t>Class action brought for various misleading disclosures.  Class period from 1989 Annual Report to 1992 Prime Time episode. Over this time, Food Lion as lied about its work practices and sanitation conditions.  (In 1989 Annual Report and press release, it said: “competitive wages, excellent benefits,” and “close attention to service and cleanliness.”  In 1991 Press Releases after Union’s complaint, it said: “clear policy against ‘off-the-clock’ work,” “nothing proven, nothing decided,” “launched investigation of allegations” and “Union was harassing Food Lion to unionize.”  In 1991 Annual Report, it said “competitive wages” and ‘stores are “clean and conveniently located.’”  In 1992 Quarterly Report, it said: “ultimate liability ‘not presently determinable,’” and “management believes Food Lion’s</w:t>
      </w:r>
      <w:r>
        <w:rPr>
          <w:rFonts w:ascii="Calibri" w:hAnsi="Calibri"/>
        </w:rPr>
        <w:t xml:space="preserve"> defenses are ‘</w:t>
      </w:r>
      <w:r w:rsidRPr="00216A2D">
        <w:rPr>
          <w:rFonts w:ascii="Calibri" w:hAnsi="Calibri"/>
        </w:rPr>
        <w:t>meritorious</w:t>
      </w:r>
      <w:r>
        <w:rPr>
          <w:rFonts w:ascii="Calibri" w:hAnsi="Calibri"/>
        </w:rPr>
        <w:t>.’</w:t>
      </w:r>
      <w:r w:rsidRPr="00216A2D">
        <w:rPr>
          <w:rFonts w:ascii="Calibri" w:hAnsi="Calibri"/>
        </w:rPr>
        <w:t>”)</w:t>
      </w:r>
    </w:p>
    <w:p w14:paraId="3E3E29D4" w14:textId="77777777" w:rsidR="003035E3" w:rsidRDefault="003035E3" w:rsidP="003035E3">
      <w:pPr>
        <w:pStyle w:val="ListParagraph"/>
        <w:numPr>
          <w:ilvl w:val="2"/>
          <w:numId w:val="2"/>
        </w:numPr>
        <w:rPr>
          <w:rFonts w:ascii="Calibri" w:hAnsi="Calibri"/>
        </w:rPr>
      </w:pPr>
      <w:r>
        <w:rPr>
          <w:rFonts w:ascii="Calibri" w:hAnsi="Calibri"/>
        </w:rPr>
        <w:t>Issue: Are these various sta</w:t>
      </w:r>
      <w:r w:rsidRPr="00A85CE2">
        <w:rPr>
          <w:rFonts w:ascii="Calibri" w:hAnsi="Calibri"/>
        </w:rPr>
        <w:t>tements about labor practices and sanitation materi</w:t>
      </w:r>
      <w:r>
        <w:rPr>
          <w:rFonts w:ascii="Calibri" w:hAnsi="Calibri"/>
        </w:rPr>
        <w:t>a</w:t>
      </w:r>
      <w:r w:rsidRPr="00A85CE2">
        <w:rPr>
          <w:rFonts w:ascii="Calibri" w:hAnsi="Calibri"/>
        </w:rPr>
        <w:t>l?</w:t>
      </w:r>
    </w:p>
    <w:p w14:paraId="71D77A90" w14:textId="77777777" w:rsidR="003035E3" w:rsidRDefault="003035E3" w:rsidP="003035E3">
      <w:pPr>
        <w:pStyle w:val="ListParagraph"/>
        <w:numPr>
          <w:ilvl w:val="2"/>
          <w:numId w:val="2"/>
        </w:numPr>
        <w:rPr>
          <w:rFonts w:ascii="Calibri" w:hAnsi="Calibri"/>
        </w:rPr>
      </w:pPr>
      <w:r>
        <w:rPr>
          <w:rFonts w:ascii="Calibri" w:hAnsi="Calibri"/>
        </w:rPr>
        <w:t>Holding: Although these are lies, they are immaterial.</w:t>
      </w:r>
    </w:p>
    <w:p w14:paraId="7285CA44" w14:textId="77777777" w:rsidR="003035E3" w:rsidRDefault="003035E3" w:rsidP="003035E3">
      <w:pPr>
        <w:pStyle w:val="ListParagraph"/>
        <w:numPr>
          <w:ilvl w:val="2"/>
          <w:numId w:val="2"/>
        </w:numPr>
        <w:rPr>
          <w:rFonts w:ascii="Calibri" w:hAnsi="Calibri"/>
        </w:rPr>
      </w:pPr>
      <w:r>
        <w:rPr>
          <w:rFonts w:ascii="Calibri" w:hAnsi="Calibri"/>
        </w:rPr>
        <w:t>Evidence of Materiality:</w:t>
      </w:r>
    </w:p>
    <w:p w14:paraId="11AD7889" w14:textId="77777777" w:rsidR="003035E3" w:rsidRDefault="003035E3" w:rsidP="003035E3">
      <w:pPr>
        <w:pStyle w:val="ListParagraph"/>
        <w:numPr>
          <w:ilvl w:val="3"/>
          <w:numId w:val="2"/>
        </w:numPr>
        <w:rPr>
          <w:rFonts w:ascii="Calibri" w:hAnsi="Calibri"/>
        </w:rPr>
      </w:pPr>
      <w:r>
        <w:rPr>
          <w:rFonts w:ascii="Calibri" w:hAnsi="Calibri"/>
        </w:rPr>
        <w:t>Presence or absence of the information already in the investing public’s hands (the total mix)</w:t>
      </w:r>
    </w:p>
    <w:p w14:paraId="46F5CD8D" w14:textId="77777777" w:rsidR="003035E3" w:rsidRDefault="003035E3" w:rsidP="003035E3">
      <w:pPr>
        <w:pStyle w:val="ListParagraph"/>
        <w:numPr>
          <w:ilvl w:val="3"/>
          <w:numId w:val="2"/>
        </w:numPr>
        <w:rPr>
          <w:rFonts w:ascii="Calibri" w:hAnsi="Calibri"/>
        </w:rPr>
      </w:pPr>
      <w:r>
        <w:rPr>
          <w:rFonts w:ascii="Calibri" w:hAnsi="Calibri"/>
        </w:rPr>
        <w:t>Dollar magnitude of the misstatement or omissions as a percentage of earnings, revenues, or assets</w:t>
      </w:r>
    </w:p>
    <w:p w14:paraId="5EDB7363" w14:textId="77777777" w:rsidR="003035E3" w:rsidRDefault="003035E3" w:rsidP="003035E3">
      <w:pPr>
        <w:pStyle w:val="ListParagraph"/>
        <w:numPr>
          <w:ilvl w:val="3"/>
          <w:numId w:val="2"/>
        </w:numPr>
        <w:rPr>
          <w:rFonts w:ascii="Calibri" w:hAnsi="Calibri"/>
        </w:rPr>
      </w:pPr>
      <w:r>
        <w:rPr>
          <w:rFonts w:ascii="Calibri" w:hAnsi="Calibri"/>
        </w:rPr>
        <w:t>Stock price change around the date of disclosure of the truth</w:t>
      </w:r>
    </w:p>
    <w:p w14:paraId="23E67CA6" w14:textId="77777777" w:rsidR="003035E3" w:rsidRDefault="003035E3" w:rsidP="003035E3">
      <w:pPr>
        <w:pStyle w:val="ListParagraph"/>
        <w:numPr>
          <w:ilvl w:val="2"/>
          <w:numId w:val="2"/>
        </w:numPr>
        <w:rPr>
          <w:rFonts w:ascii="Calibri" w:hAnsi="Calibri"/>
        </w:rPr>
      </w:pPr>
      <w:r w:rsidRPr="00D4349F">
        <w:rPr>
          <w:rFonts w:ascii="Calibri" w:hAnsi="Calibri"/>
          <w:b/>
          <w:i/>
        </w:rPr>
        <w:t>truth on the market defense</w:t>
      </w:r>
      <w:r w:rsidRPr="00D4349F">
        <w:rPr>
          <w:rFonts w:ascii="Calibri" w:hAnsi="Calibri"/>
        </w:rPr>
        <w:t>: if the material fact is already known to the whole market, it is already part of the total mix of info</w:t>
      </w:r>
    </w:p>
    <w:p w14:paraId="5C48C46B" w14:textId="77777777" w:rsidR="003035E3" w:rsidRDefault="003035E3" w:rsidP="003035E3">
      <w:pPr>
        <w:pStyle w:val="ListParagraph"/>
        <w:numPr>
          <w:ilvl w:val="3"/>
          <w:numId w:val="2"/>
        </w:numPr>
        <w:rPr>
          <w:rFonts w:ascii="Calibri" w:hAnsi="Calibri"/>
        </w:rPr>
      </w:pPr>
      <w:r>
        <w:rPr>
          <w:rFonts w:ascii="Calibri" w:hAnsi="Calibri"/>
        </w:rPr>
        <w:t>In this case, judge reasons that after Union complaint everyone knows that there are problems with labor law violations. And as of that date, there is only a 4% drop.</w:t>
      </w:r>
    </w:p>
    <w:p w14:paraId="6EA42E16" w14:textId="77777777" w:rsidR="003035E3" w:rsidRDefault="003035E3" w:rsidP="003035E3">
      <w:pPr>
        <w:pStyle w:val="ListParagraph"/>
        <w:numPr>
          <w:ilvl w:val="2"/>
          <w:numId w:val="2"/>
        </w:numPr>
        <w:rPr>
          <w:rFonts w:ascii="Calibri" w:hAnsi="Calibri"/>
        </w:rPr>
      </w:pPr>
      <w:r>
        <w:rPr>
          <w:rFonts w:ascii="Calibri" w:hAnsi="Calibri"/>
        </w:rPr>
        <w:t>Problems: Union complaint not as authoritative as DOL settlement, which is when the stock price started dropping so much.</w:t>
      </w:r>
    </w:p>
    <w:p w14:paraId="2B88ED71" w14:textId="77777777" w:rsidR="003035E3" w:rsidRDefault="003035E3" w:rsidP="003035E3">
      <w:pPr>
        <w:pStyle w:val="ListParagraph"/>
        <w:numPr>
          <w:ilvl w:val="3"/>
          <w:numId w:val="2"/>
        </w:numPr>
        <w:rPr>
          <w:rFonts w:ascii="Calibri" w:hAnsi="Calibri"/>
        </w:rPr>
      </w:pPr>
      <w:r>
        <w:rPr>
          <w:rFonts w:ascii="Calibri" w:hAnsi="Calibri"/>
        </w:rPr>
        <w:t xml:space="preserve">Court basically arguing that the market first learned on </w:t>
      </w:r>
      <w:r w:rsidRPr="00201FB1">
        <w:rPr>
          <w:rFonts w:ascii="Calibri" w:hAnsi="Calibri"/>
          <w:u w:val="single"/>
        </w:rPr>
        <w:t>2 different dates</w:t>
      </w:r>
      <w:r>
        <w:rPr>
          <w:rFonts w:ascii="Calibri" w:hAnsi="Calibri"/>
        </w:rPr>
        <w:t>. Doesn’t look at the date of the Prime Time episode, when the stock dropped 13.8% in one day.</w:t>
      </w:r>
    </w:p>
    <w:p w14:paraId="3F09CDCF" w14:textId="77777777" w:rsidR="003035E3" w:rsidRPr="00D4349F" w:rsidRDefault="003035E3" w:rsidP="003035E3">
      <w:pPr>
        <w:pStyle w:val="ListParagraph"/>
        <w:numPr>
          <w:ilvl w:val="2"/>
          <w:numId w:val="2"/>
        </w:numPr>
        <w:rPr>
          <w:rFonts w:ascii="Calibri" w:hAnsi="Calibri"/>
        </w:rPr>
      </w:pPr>
      <w:r>
        <w:rPr>
          <w:rFonts w:ascii="Calibri" w:hAnsi="Calibri"/>
        </w:rPr>
        <w:t>Statements made about sanitary stores were “</w:t>
      </w:r>
      <w:r>
        <w:rPr>
          <w:rFonts w:ascii="Calibri" w:hAnsi="Calibri"/>
          <w:i/>
        </w:rPr>
        <w:t>mere puffery</w:t>
      </w:r>
      <w:r>
        <w:rPr>
          <w:rFonts w:ascii="Calibri" w:hAnsi="Calibri"/>
        </w:rPr>
        <w:t>”</w:t>
      </w:r>
      <w:r w:rsidRPr="000D35D4">
        <w:rPr>
          <w:rFonts w:ascii="Calibri" w:hAnsi="Calibri"/>
        </w:rPr>
        <w:sym w:font="Wingdings" w:char="F0E0"/>
      </w:r>
      <w:r>
        <w:rPr>
          <w:rFonts w:ascii="Calibri" w:hAnsi="Calibri"/>
        </w:rPr>
        <w:t>most investors aren’t going to take this seriously anyway</w:t>
      </w:r>
    </w:p>
    <w:p w14:paraId="76295C28" w14:textId="77777777" w:rsidR="003035E3" w:rsidRDefault="003035E3" w:rsidP="003035E3">
      <w:pPr>
        <w:pStyle w:val="ListParagraph"/>
        <w:numPr>
          <w:ilvl w:val="3"/>
          <w:numId w:val="2"/>
        </w:numPr>
        <w:rPr>
          <w:rFonts w:ascii="Calibri" w:hAnsi="Calibri"/>
        </w:rPr>
      </w:pPr>
      <w:r w:rsidRPr="00D4349F">
        <w:rPr>
          <w:rFonts w:ascii="Calibri" w:hAnsi="Calibri"/>
        </w:rPr>
        <w:t>Puffery</w:t>
      </w:r>
      <w:r>
        <w:rPr>
          <w:rFonts w:ascii="Calibri" w:hAnsi="Calibri"/>
        </w:rPr>
        <w:t xml:space="preserve"> Doctrine: Investors are going to discount this information as not serious (“This company is a winner!” “Our customers love us!” “The investment will return 200% per year for the next 20 years!”)</w:t>
      </w:r>
    </w:p>
    <w:p w14:paraId="2BC16231" w14:textId="77777777" w:rsidR="003035E3" w:rsidRDefault="003035E3" w:rsidP="003035E3">
      <w:pPr>
        <w:pStyle w:val="ListParagraph"/>
        <w:numPr>
          <w:ilvl w:val="3"/>
          <w:numId w:val="2"/>
        </w:numPr>
        <w:rPr>
          <w:rFonts w:ascii="Calibri" w:hAnsi="Calibri"/>
        </w:rPr>
      </w:pPr>
      <w:r>
        <w:rPr>
          <w:rFonts w:ascii="Calibri" w:hAnsi="Calibri"/>
          <w:lang w:eastAsia="zh-CN"/>
        </w:rPr>
        <w:t>T</w:t>
      </w:r>
      <w:r>
        <w:rPr>
          <w:rFonts w:ascii="Calibri" w:hAnsi="Calibri" w:hint="eastAsia"/>
          <w:lang w:eastAsia="zh-CN"/>
        </w:rPr>
        <w:t>oo good to be true, and not become misleading</w:t>
      </w:r>
    </w:p>
    <w:p w14:paraId="34E0CECA" w14:textId="77777777" w:rsidR="003035E3" w:rsidRPr="00D4349F" w:rsidRDefault="003035E3" w:rsidP="003035E3">
      <w:pPr>
        <w:pStyle w:val="ListParagraph"/>
        <w:numPr>
          <w:ilvl w:val="3"/>
          <w:numId w:val="2"/>
        </w:numPr>
        <w:rPr>
          <w:rFonts w:ascii="Calibri" w:hAnsi="Calibri"/>
        </w:rPr>
      </w:pPr>
      <w:r>
        <w:rPr>
          <w:rFonts w:ascii="Calibri" w:hAnsi="Calibri"/>
          <w:lang w:eastAsia="zh-CN"/>
        </w:rPr>
        <w:t>S</w:t>
      </w:r>
      <w:r>
        <w:rPr>
          <w:rFonts w:ascii="Calibri" w:hAnsi="Calibri" w:hint="eastAsia"/>
          <w:lang w:eastAsia="zh-CN"/>
        </w:rPr>
        <w:t>omething about numbers cause people irrational</w:t>
      </w:r>
    </w:p>
    <w:p w14:paraId="2F69DED2" w14:textId="77777777" w:rsidR="003035E3" w:rsidRDefault="003035E3" w:rsidP="003035E3">
      <w:pPr>
        <w:pStyle w:val="ListParagraph"/>
        <w:numPr>
          <w:ilvl w:val="0"/>
          <w:numId w:val="2"/>
        </w:numPr>
        <w:rPr>
          <w:rFonts w:ascii="Calibri" w:hAnsi="Calibri"/>
        </w:rPr>
      </w:pPr>
      <w:r>
        <w:rPr>
          <w:rFonts w:ascii="Calibri" w:hAnsi="Calibri"/>
        </w:rPr>
        <w:t>Summary: Tests for materiality</w:t>
      </w:r>
    </w:p>
    <w:p w14:paraId="0B95E40D" w14:textId="77777777" w:rsidR="003035E3" w:rsidRDefault="003035E3" w:rsidP="003035E3">
      <w:pPr>
        <w:pStyle w:val="ListParagraph"/>
        <w:numPr>
          <w:ilvl w:val="1"/>
          <w:numId w:val="2"/>
        </w:numPr>
        <w:rPr>
          <w:rFonts w:ascii="Calibri" w:hAnsi="Calibri"/>
        </w:rPr>
      </w:pPr>
      <w:r>
        <w:rPr>
          <w:rFonts w:ascii="Calibri" w:hAnsi="Calibri"/>
        </w:rPr>
        <w:t>“</w:t>
      </w:r>
      <w:r w:rsidRPr="00C730B5">
        <w:rPr>
          <w:rFonts w:ascii="Calibri" w:hAnsi="Calibri"/>
          <w:u w:val="single"/>
        </w:rPr>
        <w:t>I know it when I see it</w:t>
      </w:r>
      <w:r>
        <w:rPr>
          <w:rFonts w:ascii="Calibri" w:hAnsi="Calibri"/>
        </w:rPr>
        <w:t>”</w:t>
      </w:r>
    </w:p>
    <w:p w14:paraId="105A7E53" w14:textId="77777777" w:rsidR="003035E3" w:rsidRDefault="003035E3" w:rsidP="003035E3">
      <w:pPr>
        <w:pStyle w:val="ListParagraph"/>
        <w:numPr>
          <w:ilvl w:val="2"/>
          <w:numId w:val="2"/>
        </w:numPr>
        <w:rPr>
          <w:rFonts w:ascii="Calibri" w:hAnsi="Calibri"/>
        </w:rPr>
      </w:pPr>
      <w:r>
        <w:rPr>
          <w:rFonts w:ascii="Calibri" w:hAnsi="Calibri"/>
        </w:rPr>
        <w:t>easy to apply but hard to replicate, no certainty</w:t>
      </w:r>
    </w:p>
    <w:p w14:paraId="7AACE115" w14:textId="77777777" w:rsidR="003035E3" w:rsidRDefault="003035E3" w:rsidP="003035E3">
      <w:pPr>
        <w:pStyle w:val="ListParagraph"/>
        <w:numPr>
          <w:ilvl w:val="1"/>
          <w:numId w:val="2"/>
        </w:numPr>
        <w:rPr>
          <w:rFonts w:ascii="Calibri" w:hAnsi="Calibri"/>
        </w:rPr>
      </w:pPr>
      <w:r>
        <w:rPr>
          <w:rFonts w:ascii="Calibri" w:hAnsi="Calibri"/>
          <w:u w:val="single"/>
        </w:rPr>
        <w:t>Probability x Magnitude</w:t>
      </w:r>
      <w:r>
        <w:rPr>
          <w:rFonts w:ascii="Calibri" w:hAnsi="Calibri"/>
        </w:rPr>
        <w:t xml:space="preserve"> (</w:t>
      </w:r>
      <w:r>
        <w:rPr>
          <w:rFonts w:ascii="Calibri" w:hAnsi="Calibri"/>
          <w:i/>
        </w:rPr>
        <w:t>Basic</w:t>
      </w:r>
      <w:r>
        <w:rPr>
          <w:rFonts w:ascii="Calibri" w:hAnsi="Calibri"/>
        </w:rPr>
        <w:t>)</w:t>
      </w:r>
    </w:p>
    <w:p w14:paraId="5543E5E7" w14:textId="77777777" w:rsidR="003035E3" w:rsidRDefault="003035E3" w:rsidP="003035E3">
      <w:pPr>
        <w:pStyle w:val="ListParagraph"/>
        <w:numPr>
          <w:ilvl w:val="1"/>
          <w:numId w:val="2"/>
        </w:numPr>
        <w:rPr>
          <w:rFonts w:ascii="Calibri" w:hAnsi="Calibri"/>
        </w:rPr>
      </w:pPr>
      <w:r>
        <w:rPr>
          <w:rFonts w:ascii="Calibri" w:hAnsi="Calibri"/>
          <w:u w:val="single"/>
        </w:rPr>
        <w:t>Rules of Thumb</w:t>
      </w:r>
      <w:r>
        <w:rPr>
          <w:rFonts w:ascii="Calibri" w:hAnsi="Calibri"/>
        </w:rPr>
        <w:t xml:space="preserve"> </w:t>
      </w:r>
    </w:p>
    <w:p w14:paraId="28D7B1C0" w14:textId="77777777" w:rsidR="003035E3" w:rsidRDefault="003035E3" w:rsidP="003035E3">
      <w:pPr>
        <w:pStyle w:val="ListParagraph"/>
        <w:numPr>
          <w:ilvl w:val="2"/>
          <w:numId w:val="2"/>
        </w:numPr>
        <w:rPr>
          <w:rFonts w:ascii="Calibri" w:hAnsi="Calibri"/>
        </w:rPr>
      </w:pPr>
      <w:r>
        <w:rPr>
          <w:rFonts w:ascii="Calibri" w:hAnsi="Calibri"/>
        </w:rPr>
        <w:t>if something is more than 5% of revenues (a starting point, but not definitive)</w:t>
      </w:r>
    </w:p>
    <w:p w14:paraId="75CADCA0" w14:textId="77777777" w:rsidR="003035E3" w:rsidRDefault="003035E3" w:rsidP="003035E3">
      <w:pPr>
        <w:pStyle w:val="ListParagraph"/>
        <w:numPr>
          <w:ilvl w:val="2"/>
          <w:numId w:val="2"/>
        </w:numPr>
        <w:rPr>
          <w:rFonts w:ascii="Calibri" w:hAnsi="Calibri"/>
        </w:rPr>
      </w:pPr>
      <w:r>
        <w:rPr>
          <w:rFonts w:ascii="Calibri" w:hAnsi="Calibri"/>
        </w:rPr>
        <w:t>There may be qualitative factors that make even a small amount material to investors</w:t>
      </w:r>
    </w:p>
    <w:p w14:paraId="027EEA14" w14:textId="77777777" w:rsidR="003035E3" w:rsidRPr="007B5CC6" w:rsidRDefault="003035E3" w:rsidP="003035E3">
      <w:pPr>
        <w:pStyle w:val="ListParagraph"/>
        <w:numPr>
          <w:ilvl w:val="1"/>
          <w:numId w:val="2"/>
        </w:numPr>
        <w:rPr>
          <w:rFonts w:ascii="Calibri" w:hAnsi="Calibri"/>
        </w:rPr>
      </w:pPr>
      <w:r>
        <w:rPr>
          <w:rFonts w:ascii="Calibri" w:eastAsia="SimSun" w:hAnsi="Calibri" w:hint="eastAsia"/>
          <w:u w:val="single"/>
          <w:lang w:eastAsia="zh-CN"/>
        </w:rPr>
        <w:t>Event study</w:t>
      </w:r>
    </w:p>
    <w:p w14:paraId="59E6AFCB" w14:textId="77777777" w:rsidR="003035E3" w:rsidRDefault="003035E3" w:rsidP="003035E3">
      <w:pPr>
        <w:pStyle w:val="ListParagraph"/>
        <w:numPr>
          <w:ilvl w:val="2"/>
          <w:numId w:val="2"/>
        </w:numPr>
        <w:rPr>
          <w:rFonts w:ascii="Calibri" w:hAnsi="Calibri"/>
        </w:rPr>
      </w:pPr>
      <w:r w:rsidRPr="007B5CC6">
        <w:rPr>
          <w:rFonts w:ascii="Calibri" w:hAnsi="Calibri"/>
        </w:rPr>
        <w:t xml:space="preserve">If the mkt </w:t>
      </w:r>
      <w:r>
        <w:rPr>
          <w:rFonts w:ascii="Calibri" w:hAnsi="Calibri"/>
        </w:rPr>
        <w:t>p</w:t>
      </w:r>
      <w:r w:rsidRPr="007B5CC6">
        <w:rPr>
          <w:rFonts w:ascii="Calibri" w:hAnsi="Calibri"/>
        </w:rPr>
        <w:t xml:space="preserve">rice in the aggregate </w:t>
      </w:r>
      <w:r>
        <w:rPr>
          <w:rFonts w:ascii="Calibri" w:hAnsi="Calibri"/>
        </w:rPr>
        <w:t>ref</w:t>
      </w:r>
      <w:r w:rsidRPr="007B5CC6">
        <w:rPr>
          <w:rFonts w:ascii="Calibri" w:hAnsi="Calibri"/>
        </w:rPr>
        <w:t>lects investors feelings, then simply look to mkt price to determine materiality</w:t>
      </w:r>
      <w:r>
        <w:rPr>
          <w:rFonts w:ascii="Calibri" w:hAnsi="Calibri"/>
        </w:rPr>
        <w:t xml:space="preserve"> </w:t>
      </w:r>
      <w:r w:rsidRPr="007574CB">
        <w:rPr>
          <w:rFonts w:ascii="Calibri" w:hAnsi="Calibri"/>
        </w:rPr>
        <w:sym w:font="Wingdings" w:char="F0E0"/>
      </w:r>
      <w:r>
        <w:rPr>
          <w:rFonts w:ascii="Calibri" w:hAnsi="Calibri"/>
        </w:rPr>
        <w:t xml:space="preserve"> event studies</w:t>
      </w:r>
    </w:p>
    <w:p w14:paraId="01F2F73D" w14:textId="77777777" w:rsidR="003035E3" w:rsidRDefault="003035E3" w:rsidP="003035E3">
      <w:pPr>
        <w:pStyle w:val="ListParagraph"/>
        <w:numPr>
          <w:ilvl w:val="1"/>
          <w:numId w:val="2"/>
        </w:numPr>
        <w:rPr>
          <w:rFonts w:ascii="Calibri" w:hAnsi="Calibri"/>
        </w:rPr>
      </w:pPr>
      <w:r>
        <w:rPr>
          <w:rFonts w:ascii="Calibri" w:hAnsi="Calibri"/>
          <w:u w:val="single"/>
        </w:rPr>
        <w:t>Total Mix of Information</w:t>
      </w:r>
      <w:r>
        <w:rPr>
          <w:rFonts w:ascii="Calibri" w:hAnsi="Calibri"/>
        </w:rPr>
        <w:t xml:space="preserve"> (</w:t>
      </w:r>
      <w:r>
        <w:rPr>
          <w:rFonts w:ascii="Calibri" w:hAnsi="Calibri"/>
          <w:i/>
        </w:rPr>
        <w:t>Food Lion</w:t>
      </w:r>
      <w:r>
        <w:rPr>
          <w:rFonts w:ascii="Calibri" w:hAnsi="Calibri"/>
        </w:rPr>
        <w:t>)</w:t>
      </w:r>
    </w:p>
    <w:p w14:paraId="61038645" w14:textId="77777777" w:rsidR="003035E3" w:rsidRPr="007B5CC6" w:rsidRDefault="003035E3" w:rsidP="003035E3">
      <w:pPr>
        <w:pStyle w:val="ListParagraph"/>
        <w:numPr>
          <w:ilvl w:val="2"/>
          <w:numId w:val="2"/>
        </w:numPr>
        <w:rPr>
          <w:rFonts w:ascii="Calibri" w:hAnsi="Calibri"/>
        </w:rPr>
      </w:pPr>
      <w:r>
        <w:rPr>
          <w:rFonts w:ascii="Calibri" w:hAnsi="Calibri"/>
          <w:i/>
        </w:rPr>
        <w:t xml:space="preserve">truth on the market defense </w:t>
      </w:r>
      <w:r>
        <w:rPr>
          <w:rFonts w:ascii="Calibri" w:hAnsi="Calibri"/>
        </w:rPr>
        <w:t>– if the info well known to mkt, not material if it gets reintroduced</w:t>
      </w:r>
    </w:p>
    <w:p w14:paraId="5F42FE3A" w14:textId="77777777" w:rsidR="003035E3" w:rsidRDefault="003035E3" w:rsidP="003035E3">
      <w:pPr>
        <w:rPr>
          <w:rFonts w:ascii="Calibri" w:hAnsi="Calibri"/>
          <w:lang w:eastAsia="zh-CN"/>
        </w:rPr>
      </w:pPr>
    </w:p>
    <w:p w14:paraId="281FDCE6" w14:textId="77777777" w:rsidR="003035E3" w:rsidRDefault="003035E3" w:rsidP="003035E3">
      <w:pPr>
        <w:outlineLvl w:val="0"/>
        <w:rPr>
          <w:rFonts w:ascii="Calibri" w:hAnsi="Calibri"/>
        </w:rPr>
      </w:pPr>
      <w:r>
        <w:rPr>
          <w:rFonts w:ascii="Calibri" w:hAnsi="Calibri"/>
          <w:b/>
        </w:rPr>
        <w:t>What is a Security?</w:t>
      </w:r>
    </w:p>
    <w:p w14:paraId="696A379F" w14:textId="77777777" w:rsidR="003035E3" w:rsidRDefault="003035E3" w:rsidP="003035E3">
      <w:pPr>
        <w:pStyle w:val="ListParagraph"/>
        <w:numPr>
          <w:ilvl w:val="0"/>
          <w:numId w:val="3"/>
        </w:numPr>
        <w:rPr>
          <w:rFonts w:ascii="Calibri" w:hAnsi="Calibri"/>
        </w:rPr>
      </w:pPr>
      <w:r>
        <w:rPr>
          <w:rFonts w:ascii="Calibri" w:hAnsi="Calibri"/>
        </w:rPr>
        <w:t>Threshold Issues</w:t>
      </w:r>
    </w:p>
    <w:p w14:paraId="2AE4C753" w14:textId="77777777" w:rsidR="003035E3" w:rsidRDefault="003035E3" w:rsidP="003035E3">
      <w:pPr>
        <w:pStyle w:val="ListParagraph"/>
        <w:numPr>
          <w:ilvl w:val="1"/>
          <w:numId w:val="3"/>
        </w:numPr>
        <w:rPr>
          <w:rFonts w:ascii="Calibri" w:hAnsi="Calibri"/>
        </w:rPr>
      </w:pPr>
      <w:r>
        <w:rPr>
          <w:rFonts w:ascii="Calibri" w:hAnsi="Calibri"/>
        </w:rPr>
        <w:t xml:space="preserve">Always ask the question: how well does the doctrine match up with our intuitions? </w:t>
      </w:r>
    </w:p>
    <w:p w14:paraId="25BF7898" w14:textId="77777777" w:rsidR="003035E3" w:rsidRDefault="003035E3" w:rsidP="003035E3">
      <w:pPr>
        <w:pStyle w:val="ListParagraph"/>
        <w:numPr>
          <w:ilvl w:val="1"/>
          <w:numId w:val="3"/>
        </w:numPr>
        <w:rPr>
          <w:rFonts w:ascii="Calibri" w:hAnsi="Calibri"/>
        </w:rPr>
      </w:pPr>
      <w:r>
        <w:rPr>
          <w:rFonts w:ascii="Calibri" w:hAnsi="Calibri"/>
        </w:rPr>
        <w:t>Underlying the question what is a security is the policy question of whether the securities laws apply to a particular transaction.</w:t>
      </w:r>
    </w:p>
    <w:p w14:paraId="3D8236F6" w14:textId="77777777" w:rsidR="003035E3" w:rsidRDefault="003035E3" w:rsidP="003035E3">
      <w:pPr>
        <w:pStyle w:val="ListParagraph"/>
        <w:numPr>
          <w:ilvl w:val="1"/>
          <w:numId w:val="3"/>
        </w:numPr>
        <w:rPr>
          <w:rFonts w:ascii="Calibri" w:hAnsi="Calibri"/>
        </w:rPr>
      </w:pPr>
      <w:r>
        <w:rPr>
          <w:rFonts w:ascii="Calibri" w:hAnsi="Calibri"/>
        </w:rPr>
        <w:t>A side question is whether securities regulations should be mandatory or whether participants in the market can decide whether the regime applies.</w:t>
      </w:r>
    </w:p>
    <w:p w14:paraId="478349BE" w14:textId="77777777" w:rsidR="003035E3" w:rsidRDefault="003035E3" w:rsidP="003035E3">
      <w:pPr>
        <w:pStyle w:val="ListParagraph"/>
        <w:numPr>
          <w:ilvl w:val="2"/>
          <w:numId w:val="3"/>
        </w:numPr>
        <w:rPr>
          <w:rFonts w:ascii="Calibri" w:hAnsi="Calibri"/>
        </w:rPr>
      </w:pPr>
      <w:r>
        <w:rPr>
          <w:rFonts w:ascii="Calibri" w:hAnsi="Calibri"/>
        </w:rPr>
        <w:t>If we define securities narrowly, then entrepreneurs can avoid regulation by simply renaming their instrument</w:t>
      </w:r>
    </w:p>
    <w:p w14:paraId="12B0D7B7" w14:textId="77777777" w:rsidR="003035E3" w:rsidRDefault="003035E3" w:rsidP="003035E3">
      <w:pPr>
        <w:pStyle w:val="ListParagraph"/>
        <w:numPr>
          <w:ilvl w:val="2"/>
          <w:numId w:val="3"/>
        </w:numPr>
        <w:rPr>
          <w:rFonts w:ascii="Calibri" w:hAnsi="Calibri"/>
        </w:rPr>
      </w:pPr>
      <w:r>
        <w:rPr>
          <w:rFonts w:ascii="Calibri" w:hAnsi="Calibri"/>
        </w:rPr>
        <w:t>But §2(a)(1) gives a broad definition</w:t>
      </w:r>
    </w:p>
    <w:p w14:paraId="25504B38" w14:textId="77777777" w:rsidR="003035E3" w:rsidRPr="000146CE" w:rsidRDefault="003035E3" w:rsidP="003035E3">
      <w:pPr>
        <w:pStyle w:val="ListParagraph"/>
        <w:numPr>
          <w:ilvl w:val="1"/>
          <w:numId w:val="3"/>
        </w:numPr>
        <w:rPr>
          <w:rFonts w:ascii="Calibri" w:hAnsi="Calibri"/>
        </w:rPr>
      </w:pPr>
      <w:r w:rsidRPr="000146CE">
        <w:rPr>
          <w:rFonts w:ascii="Calibri" w:hAnsi="Calibri"/>
          <w:b/>
        </w:rPr>
        <w:t>§ 2(a)(1) of the 1933 Act</w:t>
      </w:r>
      <w:r w:rsidRPr="000146CE">
        <w:rPr>
          <w:rFonts w:ascii="Calibri" w:hAnsi="Calibri"/>
        </w:rPr>
        <w:t xml:space="preserve"> gives a laundry list of items in its definition of security: “The term ‘security’ means any </w:t>
      </w:r>
      <w:r w:rsidRPr="000146CE">
        <w:rPr>
          <w:rFonts w:ascii="Calibri" w:hAnsi="Calibri"/>
          <w:u w:val="single"/>
        </w:rPr>
        <w:t>note, stock</w:t>
      </w:r>
      <w:r w:rsidRPr="000146CE">
        <w:rPr>
          <w:rFonts w:ascii="Calibri" w:hAnsi="Calibri"/>
        </w:rPr>
        <w:t xml:space="preserve">, treasury stock, security future, </w:t>
      </w:r>
      <w:r w:rsidRPr="000146CE">
        <w:rPr>
          <w:rFonts w:ascii="Calibri" w:hAnsi="Calibri"/>
          <w:u w:val="single"/>
        </w:rPr>
        <w:t>bond, debenture</w:t>
      </w:r>
      <w:r w:rsidRPr="000146CE">
        <w:rPr>
          <w:rFonts w:ascii="Calibri" w:hAnsi="Calibri"/>
        </w:rPr>
        <w:t xml:space="preserve">, evidence of indebtedness, certificate of interest or participation in any profit-sharing agreement, collateral-trust certificate, preorganization certificate or subscription, transferable share, </w:t>
      </w:r>
      <w:r w:rsidRPr="000146CE">
        <w:rPr>
          <w:rFonts w:ascii="Calibri" w:hAnsi="Calibri"/>
          <w:u w:val="single"/>
        </w:rPr>
        <w:t>investment contract</w:t>
      </w:r>
      <w:r w:rsidRPr="000146CE">
        <w:rPr>
          <w:rFonts w:ascii="Calibri" w:hAnsi="Calibri"/>
        </w:rPr>
        <w:t>, voting trust certificate, certificate or deposit for a security…”</w:t>
      </w:r>
    </w:p>
    <w:p w14:paraId="14625E9D" w14:textId="77777777" w:rsidR="003035E3" w:rsidRDefault="003035E3" w:rsidP="003035E3">
      <w:pPr>
        <w:pStyle w:val="ListParagraph"/>
        <w:numPr>
          <w:ilvl w:val="2"/>
          <w:numId w:val="3"/>
        </w:numPr>
        <w:rPr>
          <w:rFonts w:ascii="Calibri" w:hAnsi="Calibri"/>
        </w:rPr>
      </w:pPr>
      <w:r>
        <w:rPr>
          <w:rFonts w:ascii="Calibri" w:hAnsi="Calibri"/>
        </w:rPr>
        <w:t>§2(a)(1) Categories of securities</w:t>
      </w:r>
    </w:p>
    <w:p w14:paraId="1CD47A83" w14:textId="77777777" w:rsidR="003035E3" w:rsidRDefault="003035E3" w:rsidP="003035E3">
      <w:pPr>
        <w:pStyle w:val="ListParagraph"/>
        <w:numPr>
          <w:ilvl w:val="3"/>
          <w:numId w:val="3"/>
        </w:numPr>
        <w:rPr>
          <w:rFonts w:ascii="Calibri" w:hAnsi="Calibri"/>
        </w:rPr>
      </w:pPr>
      <w:r>
        <w:rPr>
          <w:rFonts w:ascii="Calibri" w:hAnsi="Calibri"/>
        </w:rPr>
        <w:t>Instruments commonly known as securities</w:t>
      </w:r>
    </w:p>
    <w:p w14:paraId="1E6CC663" w14:textId="77777777" w:rsidR="003035E3" w:rsidRDefault="003035E3" w:rsidP="003035E3">
      <w:pPr>
        <w:pStyle w:val="ListParagraph"/>
        <w:numPr>
          <w:ilvl w:val="4"/>
          <w:numId w:val="3"/>
        </w:numPr>
        <w:rPr>
          <w:rFonts w:ascii="Calibri" w:hAnsi="Calibri"/>
        </w:rPr>
      </w:pPr>
      <w:r>
        <w:rPr>
          <w:rFonts w:ascii="Calibri" w:hAnsi="Calibri"/>
        </w:rPr>
        <w:t>e.g. stocks, bonds</w:t>
      </w:r>
    </w:p>
    <w:p w14:paraId="4E0392CA" w14:textId="77777777" w:rsidR="003035E3" w:rsidRDefault="003035E3" w:rsidP="003035E3">
      <w:pPr>
        <w:pStyle w:val="ListParagraph"/>
        <w:numPr>
          <w:ilvl w:val="3"/>
          <w:numId w:val="3"/>
        </w:numPr>
        <w:rPr>
          <w:rFonts w:ascii="Calibri" w:hAnsi="Calibri"/>
        </w:rPr>
      </w:pPr>
      <w:r>
        <w:rPr>
          <w:rFonts w:ascii="Calibri" w:hAnsi="Calibri"/>
        </w:rPr>
        <w:t>Instruments specified by the Act to be securities</w:t>
      </w:r>
    </w:p>
    <w:p w14:paraId="7A232C84" w14:textId="77777777" w:rsidR="003035E3" w:rsidRDefault="003035E3" w:rsidP="003035E3">
      <w:pPr>
        <w:pStyle w:val="ListParagraph"/>
        <w:numPr>
          <w:ilvl w:val="4"/>
          <w:numId w:val="3"/>
        </w:numPr>
        <w:rPr>
          <w:rFonts w:ascii="Calibri" w:hAnsi="Calibri"/>
        </w:rPr>
      </w:pPr>
      <w:r>
        <w:rPr>
          <w:rFonts w:ascii="Calibri" w:hAnsi="Calibri"/>
        </w:rPr>
        <w:t>E.g. fractional undivided interest in oil, gas, mineral rights</w:t>
      </w:r>
    </w:p>
    <w:p w14:paraId="326FBBB1" w14:textId="77777777" w:rsidR="003035E3" w:rsidRDefault="003035E3" w:rsidP="003035E3">
      <w:pPr>
        <w:pStyle w:val="ListParagraph"/>
        <w:numPr>
          <w:ilvl w:val="3"/>
          <w:numId w:val="3"/>
        </w:numPr>
        <w:rPr>
          <w:rFonts w:ascii="Calibri" w:hAnsi="Calibri"/>
        </w:rPr>
      </w:pPr>
      <w:r>
        <w:rPr>
          <w:rFonts w:ascii="Calibri" w:hAnsi="Calibri"/>
        </w:rPr>
        <w:t>Broad, catch-all phrase “investment contract”</w:t>
      </w:r>
    </w:p>
    <w:p w14:paraId="038032F9" w14:textId="77777777" w:rsidR="003035E3" w:rsidRDefault="003035E3" w:rsidP="003035E3">
      <w:pPr>
        <w:pStyle w:val="ListParagraph"/>
        <w:numPr>
          <w:ilvl w:val="4"/>
          <w:numId w:val="3"/>
        </w:numPr>
        <w:rPr>
          <w:rFonts w:ascii="Calibri" w:hAnsi="Calibri"/>
        </w:rPr>
      </w:pPr>
      <w:r>
        <w:rPr>
          <w:rFonts w:ascii="Calibri" w:hAnsi="Calibri"/>
        </w:rPr>
        <w:t>Courts determine whether financial instrument is security</w:t>
      </w:r>
    </w:p>
    <w:p w14:paraId="68301A60" w14:textId="77777777" w:rsidR="003035E3" w:rsidRPr="00201FB1" w:rsidRDefault="003035E3" w:rsidP="003035E3">
      <w:pPr>
        <w:ind w:left="1418"/>
        <w:rPr>
          <w:rFonts w:ascii="Calibri" w:hAnsi="Calibri"/>
          <w:lang w:eastAsia="zh-CN"/>
        </w:rPr>
      </w:pPr>
      <w:r>
        <w:rPr>
          <w:rFonts w:ascii="Calibri" w:hAnsi="Calibri" w:hint="eastAsia"/>
          <w:lang w:eastAsia="zh-CN"/>
        </w:rPr>
        <w:t xml:space="preserve">Key terms: (1) </w:t>
      </w:r>
      <w:r>
        <w:rPr>
          <w:rFonts w:ascii="Calibri" w:hAnsi="Calibri"/>
          <w:lang w:eastAsia="zh-CN"/>
        </w:rPr>
        <w:t>u</w:t>
      </w:r>
      <w:r>
        <w:rPr>
          <w:rFonts w:ascii="Calibri" w:hAnsi="Calibri" w:hint="eastAsia"/>
          <w:lang w:eastAsia="zh-CN"/>
        </w:rPr>
        <w:t xml:space="preserve">nless context otherwise requires; (2) </w:t>
      </w:r>
      <w:r>
        <w:rPr>
          <w:rFonts w:ascii="Calibri" w:hAnsi="Calibri"/>
          <w:lang w:eastAsia="zh-CN"/>
        </w:rPr>
        <w:t>instrument commonly</w:t>
      </w:r>
      <w:r>
        <w:rPr>
          <w:rFonts w:ascii="Calibri" w:hAnsi="Calibri" w:hint="eastAsia"/>
          <w:lang w:eastAsia="zh-CN"/>
        </w:rPr>
        <w:t xml:space="preserve"> </w:t>
      </w:r>
      <w:r>
        <w:rPr>
          <w:rFonts w:ascii="Calibri" w:hAnsi="Calibri"/>
          <w:lang w:eastAsia="zh-CN"/>
        </w:rPr>
        <w:t xml:space="preserve">known as </w:t>
      </w:r>
      <w:r>
        <w:rPr>
          <w:rFonts w:ascii="Calibri" w:hAnsi="Calibri" w:hint="eastAsia"/>
          <w:lang w:eastAsia="zh-CN"/>
        </w:rPr>
        <w:t>security; (3) investment contract</w:t>
      </w:r>
    </w:p>
    <w:p w14:paraId="1870BD41" w14:textId="77777777" w:rsidR="003035E3" w:rsidRDefault="003035E3" w:rsidP="003035E3">
      <w:pPr>
        <w:pStyle w:val="ListParagraph"/>
        <w:numPr>
          <w:ilvl w:val="0"/>
          <w:numId w:val="3"/>
        </w:numPr>
        <w:rPr>
          <w:rFonts w:ascii="Calibri" w:hAnsi="Calibri"/>
        </w:rPr>
      </w:pPr>
      <w:r w:rsidRPr="00F22873">
        <w:rPr>
          <w:rFonts w:ascii="Calibri" w:hAnsi="Calibri"/>
        </w:rPr>
        <w:t>Investment Contract</w:t>
      </w:r>
      <w:r>
        <w:rPr>
          <w:rFonts w:ascii="Calibri" w:hAnsi="Calibri"/>
        </w:rPr>
        <w:t>:</w:t>
      </w:r>
    </w:p>
    <w:p w14:paraId="38191B10" w14:textId="77777777" w:rsidR="003035E3" w:rsidRDefault="003035E3" w:rsidP="003035E3">
      <w:pPr>
        <w:pStyle w:val="ListParagraph"/>
        <w:numPr>
          <w:ilvl w:val="1"/>
          <w:numId w:val="3"/>
        </w:numPr>
        <w:rPr>
          <w:rFonts w:ascii="Calibri" w:hAnsi="Calibri"/>
        </w:rPr>
      </w:pPr>
      <w:r>
        <w:rPr>
          <w:rFonts w:ascii="Calibri" w:hAnsi="Calibri"/>
          <w:i/>
        </w:rPr>
        <w:t xml:space="preserve">SEC v. W.J. </w:t>
      </w:r>
      <w:r w:rsidRPr="00776EF7">
        <w:rPr>
          <w:rFonts w:ascii="Calibri" w:hAnsi="Calibri"/>
          <w:i/>
        </w:rPr>
        <w:t>Howey</w:t>
      </w:r>
      <w:r w:rsidRPr="00676CB6">
        <w:rPr>
          <w:rFonts w:ascii="Calibri" w:hAnsi="Calibri"/>
          <w:i/>
        </w:rPr>
        <w:t xml:space="preserve"> &amp; Co.</w:t>
      </w:r>
      <w:r>
        <w:rPr>
          <w:rFonts w:ascii="Calibri" w:hAnsi="Calibri"/>
        </w:rPr>
        <w:t xml:space="preserve">, 328 U.S. 293 (1946): </w:t>
      </w:r>
    </w:p>
    <w:p w14:paraId="36301459" w14:textId="77777777" w:rsidR="003035E3" w:rsidRPr="00776EF7" w:rsidRDefault="003035E3" w:rsidP="003035E3">
      <w:pPr>
        <w:pStyle w:val="ListParagraph"/>
        <w:numPr>
          <w:ilvl w:val="2"/>
          <w:numId w:val="3"/>
        </w:numPr>
        <w:rPr>
          <w:rFonts w:ascii="Calibri" w:hAnsi="Calibri"/>
        </w:rPr>
      </w:pPr>
      <w:r>
        <w:rPr>
          <w:rFonts w:ascii="Calibri" w:hAnsi="Calibri"/>
        </w:rPr>
        <w:t>Facts: Tourists buy strips of orange tree groves in Florida and also purchase service contracts from Howey-in-the-Hills. Service contract specifies that all profits are pooled and then distributed pro rata based on number of trees purchased. Howey controlled land &amp; cultivation.</w:t>
      </w:r>
    </w:p>
    <w:p w14:paraId="6D896482" w14:textId="77777777" w:rsidR="003035E3" w:rsidRDefault="003035E3" w:rsidP="003035E3">
      <w:pPr>
        <w:pStyle w:val="ListParagraph"/>
        <w:numPr>
          <w:ilvl w:val="2"/>
          <w:numId w:val="3"/>
        </w:numPr>
        <w:rPr>
          <w:rFonts w:ascii="Calibri" w:hAnsi="Calibri"/>
        </w:rPr>
      </w:pPr>
      <w:r>
        <w:rPr>
          <w:rFonts w:ascii="Calibri" w:hAnsi="Calibri"/>
        </w:rPr>
        <w:t>Issue: Is this an investment contract?</w:t>
      </w:r>
    </w:p>
    <w:p w14:paraId="4AE1C8AF" w14:textId="77777777" w:rsidR="003035E3" w:rsidRDefault="003035E3" w:rsidP="003035E3">
      <w:pPr>
        <w:pStyle w:val="ListParagraph"/>
        <w:numPr>
          <w:ilvl w:val="2"/>
          <w:numId w:val="3"/>
        </w:numPr>
        <w:rPr>
          <w:rFonts w:ascii="Calibri" w:hAnsi="Calibri"/>
        </w:rPr>
      </w:pPr>
      <w:r>
        <w:rPr>
          <w:rFonts w:ascii="Calibri" w:hAnsi="Calibri"/>
        </w:rPr>
        <w:t xml:space="preserve">Holding: Yes, </w:t>
      </w:r>
      <w:r w:rsidRPr="009E686C">
        <w:rPr>
          <w:rFonts w:ascii="Calibri" w:hAnsi="Calibri"/>
          <w:i/>
          <w:u w:val="single"/>
        </w:rPr>
        <w:t>regardless of form, court should look to the substance of the contract</w:t>
      </w:r>
      <w:r>
        <w:rPr>
          <w:rFonts w:ascii="Calibri" w:hAnsi="Calibri"/>
        </w:rPr>
        <w:t>.</w:t>
      </w:r>
    </w:p>
    <w:p w14:paraId="52DCCC59" w14:textId="77777777" w:rsidR="003035E3" w:rsidRPr="00E335A9" w:rsidRDefault="003035E3" w:rsidP="003035E3">
      <w:pPr>
        <w:pStyle w:val="ListParagraph"/>
        <w:numPr>
          <w:ilvl w:val="3"/>
          <w:numId w:val="3"/>
        </w:numPr>
        <w:rPr>
          <w:rFonts w:ascii="Calibri" w:hAnsi="Calibri"/>
        </w:rPr>
      </w:pPr>
      <w:r>
        <w:rPr>
          <w:rFonts w:ascii="Calibri" w:hAnsi="Calibri"/>
          <w:b/>
        </w:rPr>
        <w:t>Test is not a balancing test. Must meet all 4 characteristics:</w:t>
      </w:r>
    </w:p>
    <w:p w14:paraId="7B9845F3" w14:textId="77777777" w:rsidR="003035E3" w:rsidRPr="00E335A9" w:rsidRDefault="003035E3" w:rsidP="003035E3">
      <w:pPr>
        <w:pStyle w:val="ListParagraph"/>
        <w:numPr>
          <w:ilvl w:val="4"/>
          <w:numId w:val="3"/>
        </w:numPr>
        <w:rPr>
          <w:rFonts w:ascii="Calibri" w:hAnsi="Calibri"/>
        </w:rPr>
      </w:pPr>
      <w:r>
        <w:rPr>
          <w:rFonts w:ascii="Calibri" w:hAnsi="Calibri"/>
          <w:b/>
        </w:rPr>
        <w:t>investment of money</w:t>
      </w:r>
    </w:p>
    <w:p w14:paraId="1BC07065" w14:textId="77777777" w:rsidR="003035E3" w:rsidRPr="00E335A9" w:rsidRDefault="003035E3" w:rsidP="003035E3">
      <w:pPr>
        <w:pStyle w:val="ListParagraph"/>
        <w:numPr>
          <w:ilvl w:val="4"/>
          <w:numId w:val="3"/>
        </w:numPr>
        <w:rPr>
          <w:rFonts w:ascii="Calibri" w:hAnsi="Calibri"/>
        </w:rPr>
      </w:pPr>
      <w:r>
        <w:rPr>
          <w:rFonts w:ascii="Calibri" w:hAnsi="Calibri"/>
          <w:b/>
        </w:rPr>
        <w:t>common enterprise</w:t>
      </w:r>
    </w:p>
    <w:p w14:paraId="40A48292" w14:textId="77777777" w:rsidR="003035E3" w:rsidRPr="00E335A9" w:rsidRDefault="003035E3" w:rsidP="003035E3">
      <w:pPr>
        <w:pStyle w:val="ListParagraph"/>
        <w:numPr>
          <w:ilvl w:val="4"/>
          <w:numId w:val="3"/>
        </w:numPr>
        <w:rPr>
          <w:rFonts w:ascii="Calibri" w:hAnsi="Calibri"/>
        </w:rPr>
      </w:pPr>
      <w:r>
        <w:rPr>
          <w:rFonts w:ascii="Calibri" w:hAnsi="Calibri"/>
          <w:b/>
        </w:rPr>
        <w:t>expectation of profit</w:t>
      </w:r>
    </w:p>
    <w:p w14:paraId="0231F781" w14:textId="77777777" w:rsidR="003035E3" w:rsidRPr="00E335A9" w:rsidRDefault="003035E3" w:rsidP="003035E3">
      <w:pPr>
        <w:pStyle w:val="ListParagraph"/>
        <w:numPr>
          <w:ilvl w:val="4"/>
          <w:numId w:val="3"/>
        </w:numPr>
        <w:rPr>
          <w:rFonts w:ascii="Calibri" w:hAnsi="Calibri"/>
        </w:rPr>
      </w:pPr>
      <w:r>
        <w:rPr>
          <w:rFonts w:ascii="Calibri" w:hAnsi="Calibri"/>
          <w:b/>
        </w:rPr>
        <w:t>solely through the efforts of others</w:t>
      </w:r>
    </w:p>
    <w:p w14:paraId="51F0C8E2" w14:textId="77777777" w:rsidR="003035E3" w:rsidRDefault="003035E3" w:rsidP="003035E3">
      <w:pPr>
        <w:pStyle w:val="ListParagraph"/>
        <w:numPr>
          <w:ilvl w:val="3"/>
          <w:numId w:val="3"/>
        </w:numPr>
        <w:rPr>
          <w:rFonts w:ascii="Calibri" w:hAnsi="Calibri"/>
        </w:rPr>
      </w:pPr>
      <w:r>
        <w:rPr>
          <w:rFonts w:ascii="Calibri" w:hAnsi="Calibri"/>
        </w:rPr>
        <w:t xml:space="preserve">Now apply to the </w:t>
      </w:r>
      <w:r>
        <w:rPr>
          <w:rFonts w:ascii="Calibri" w:hAnsi="Calibri"/>
          <w:i/>
        </w:rPr>
        <w:t xml:space="preserve">Howey </w:t>
      </w:r>
      <w:r>
        <w:rPr>
          <w:rFonts w:ascii="Calibri" w:hAnsi="Calibri"/>
        </w:rPr>
        <w:t>facts:</w:t>
      </w:r>
    </w:p>
    <w:p w14:paraId="1D5768B6" w14:textId="77777777" w:rsidR="003035E3" w:rsidRDefault="003035E3" w:rsidP="003035E3">
      <w:pPr>
        <w:pStyle w:val="ListParagraph"/>
        <w:numPr>
          <w:ilvl w:val="4"/>
          <w:numId w:val="3"/>
        </w:numPr>
        <w:rPr>
          <w:rFonts w:ascii="Calibri" w:hAnsi="Calibri"/>
        </w:rPr>
      </w:pPr>
      <w:r>
        <w:rPr>
          <w:rFonts w:ascii="Calibri" w:hAnsi="Calibri"/>
        </w:rPr>
        <w:t>Tourists are investing money, attracted by the expectation of substantial profits.</w:t>
      </w:r>
    </w:p>
    <w:p w14:paraId="3D58DA18" w14:textId="77777777" w:rsidR="003035E3" w:rsidRDefault="003035E3" w:rsidP="003035E3">
      <w:pPr>
        <w:pStyle w:val="ListParagraph"/>
        <w:numPr>
          <w:ilvl w:val="4"/>
          <w:numId w:val="3"/>
        </w:numPr>
        <w:rPr>
          <w:rFonts w:ascii="Calibri" w:hAnsi="Calibri"/>
        </w:rPr>
      </w:pPr>
      <w:r>
        <w:rPr>
          <w:rFonts w:ascii="Calibri" w:hAnsi="Calibri"/>
        </w:rPr>
        <w:t>Common enterprise because all under the management of service contract if they decide to sign w/Howey-in-the-Hills</w:t>
      </w:r>
    </w:p>
    <w:p w14:paraId="14B3AB9B" w14:textId="77777777" w:rsidR="003035E3" w:rsidRDefault="003035E3" w:rsidP="003035E3">
      <w:pPr>
        <w:pStyle w:val="ListParagraph"/>
        <w:numPr>
          <w:ilvl w:val="4"/>
          <w:numId w:val="3"/>
        </w:numPr>
        <w:rPr>
          <w:rFonts w:ascii="Calibri" w:hAnsi="Calibri"/>
        </w:rPr>
      </w:pPr>
      <w:r>
        <w:rPr>
          <w:rFonts w:ascii="Calibri" w:hAnsi="Calibri"/>
        </w:rPr>
        <w:t>Howey-in-the-Hills takes care of trees, harvests oranges &amp; sells them</w:t>
      </w:r>
    </w:p>
    <w:p w14:paraId="4BCB0777" w14:textId="77777777" w:rsidR="003035E3" w:rsidRPr="005812BD" w:rsidRDefault="003035E3" w:rsidP="003035E3">
      <w:pPr>
        <w:pStyle w:val="ListParagraph"/>
        <w:numPr>
          <w:ilvl w:val="3"/>
          <w:numId w:val="3"/>
        </w:numPr>
        <w:rPr>
          <w:rFonts w:ascii="Calibri" w:hAnsi="Calibri"/>
        </w:rPr>
      </w:pPr>
      <w:r>
        <w:rPr>
          <w:rFonts w:ascii="Calibri" w:hAnsi="Calibri"/>
        </w:rPr>
        <w:t xml:space="preserve">Note: </w:t>
      </w:r>
    </w:p>
    <w:p w14:paraId="46EA35E0" w14:textId="77777777" w:rsidR="003035E3" w:rsidRPr="005812BD" w:rsidRDefault="003035E3" w:rsidP="003035E3">
      <w:pPr>
        <w:pStyle w:val="ListParagraph"/>
        <w:numPr>
          <w:ilvl w:val="4"/>
          <w:numId w:val="3"/>
        </w:numPr>
        <w:rPr>
          <w:rFonts w:ascii="Calibri" w:hAnsi="Calibri"/>
        </w:rPr>
      </w:pPr>
      <w:r w:rsidRPr="005812BD">
        <w:rPr>
          <w:rFonts w:ascii="Calibri" w:hAnsi="Calibri"/>
        </w:rPr>
        <w:t>investor sophistication is not part of the test</w:t>
      </w:r>
    </w:p>
    <w:p w14:paraId="22219D75" w14:textId="77777777" w:rsidR="003035E3" w:rsidRPr="005812BD" w:rsidRDefault="003035E3" w:rsidP="003035E3">
      <w:pPr>
        <w:pStyle w:val="ListParagraph"/>
        <w:numPr>
          <w:ilvl w:val="4"/>
          <w:numId w:val="3"/>
        </w:numPr>
        <w:rPr>
          <w:rFonts w:ascii="Calibri" w:hAnsi="Calibri"/>
        </w:rPr>
      </w:pPr>
      <w:r w:rsidRPr="005812BD">
        <w:rPr>
          <w:rFonts w:ascii="Calibri" w:eastAsia="SimSun" w:hAnsi="Calibri" w:hint="eastAsia"/>
          <w:lang w:eastAsia="zh-CN"/>
        </w:rPr>
        <w:t>If that test be satisfied</w:t>
      </w:r>
      <w:r>
        <w:rPr>
          <w:rFonts w:ascii="Calibri" w:eastAsia="SimSun" w:hAnsi="Calibri" w:hint="eastAsia"/>
          <w:lang w:eastAsia="zh-CN"/>
        </w:rPr>
        <w:t>, it is immaterial whether the enterprise is speculative or non-speculative or whether there is a sale of property with or without intrinsic value.</w:t>
      </w:r>
    </w:p>
    <w:p w14:paraId="7EA24520" w14:textId="77777777" w:rsidR="003035E3" w:rsidRPr="00F94165" w:rsidRDefault="003035E3" w:rsidP="003035E3">
      <w:pPr>
        <w:pStyle w:val="ListParagraph"/>
        <w:numPr>
          <w:ilvl w:val="1"/>
          <w:numId w:val="3"/>
        </w:numPr>
        <w:rPr>
          <w:rFonts w:ascii="Calibri" w:hAnsi="Calibri"/>
          <w:u w:val="single"/>
        </w:rPr>
      </w:pPr>
      <w:r w:rsidRPr="00F94165">
        <w:rPr>
          <w:rFonts w:ascii="Calibri" w:hAnsi="Calibri"/>
          <w:u w:val="single"/>
        </w:rPr>
        <w:t>Investment of Money</w:t>
      </w:r>
    </w:p>
    <w:p w14:paraId="3242E299" w14:textId="77777777" w:rsidR="003035E3" w:rsidRDefault="003035E3" w:rsidP="003035E3">
      <w:pPr>
        <w:pStyle w:val="ListParagraph"/>
        <w:numPr>
          <w:ilvl w:val="2"/>
          <w:numId w:val="3"/>
        </w:numPr>
        <w:rPr>
          <w:rFonts w:ascii="Calibri" w:hAnsi="Calibri"/>
        </w:rPr>
      </w:pPr>
      <w:r>
        <w:rPr>
          <w:rFonts w:ascii="Calibri" w:hAnsi="Calibri"/>
        </w:rPr>
        <w:t>Hypo: What if someone offered to collect trash from a group of homeowners at the end of every week. Person pulls out recyclables and makes a small profit, giving each homeowner 2-3 pennies/week. Is this an investment of money?</w:t>
      </w:r>
    </w:p>
    <w:p w14:paraId="4AFBD8BB" w14:textId="77777777" w:rsidR="003035E3" w:rsidRDefault="003035E3" w:rsidP="003035E3">
      <w:pPr>
        <w:pStyle w:val="ListParagraph"/>
        <w:numPr>
          <w:ilvl w:val="3"/>
          <w:numId w:val="3"/>
        </w:numPr>
        <w:rPr>
          <w:rFonts w:ascii="Calibri" w:hAnsi="Calibri"/>
        </w:rPr>
      </w:pPr>
      <w:r>
        <w:rPr>
          <w:rFonts w:ascii="Calibri" w:hAnsi="Calibri"/>
        </w:rPr>
        <w:t>No: Garbage isn’t worth much and is hard to convert to cash.</w:t>
      </w:r>
    </w:p>
    <w:p w14:paraId="3AB64CE9" w14:textId="77777777" w:rsidR="003035E3" w:rsidRDefault="003035E3" w:rsidP="003035E3">
      <w:pPr>
        <w:pStyle w:val="ListParagraph"/>
        <w:numPr>
          <w:ilvl w:val="3"/>
          <w:numId w:val="3"/>
        </w:numPr>
        <w:rPr>
          <w:rFonts w:ascii="Calibri" w:hAnsi="Calibri"/>
        </w:rPr>
      </w:pPr>
      <w:r>
        <w:rPr>
          <w:rFonts w:ascii="Calibri" w:hAnsi="Calibri"/>
        </w:rPr>
        <w:t>Yes: Seems garbage has some value</w:t>
      </w:r>
    </w:p>
    <w:p w14:paraId="7EB14B5A" w14:textId="77777777" w:rsidR="003035E3" w:rsidRDefault="003035E3" w:rsidP="003035E3">
      <w:pPr>
        <w:pStyle w:val="ListParagraph"/>
        <w:numPr>
          <w:ilvl w:val="3"/>
          <w:numId w:val="3"/>
        </w:numPr>
        <w:rPr>
          <w:rFonts w:ascii="Calibri" w:hAnsi="Calibri"/>
        </w:rPr>
      </w:pPr>
      <w:r w:rsidRPr="0076328C">
        <w:rPr>
          <w:rFonts w:ascii="Calibri" w:hAnsi="Calibri"/>
          <w:i/>
          <w:u w:val="single"/>
        </w:rPr>
        <w:t>Maybe a better thing to look to is the motivation of the investors</w:t>
      </w:r>
      <w:r>
        <w:rPr>
          <w:rFonts w:ascii="Calibri" w:hAnsi="Calibri"/>
        </w:rPr>
        <w:t>. Maybe in this case they just want to get rid of the garbage.</w:t>
      </w:r>
    </w:p>
    <w:p w14:paraId="72A4AB30" w14:textId="77777777" w:rsidR="003035E3" w:rsidRDefault="003035E3" w:rsidP="003035E3">
      <w:pPr>
        <w:pStyle w:val="ListParagraph"/>
        <w:numPr>
          <w:ilvl w:val="2"/>
          <w:numId w:val="3"/>
        </w:numPr>
        <w:rPr>
          <w:rFonts w:ascii="Calibri" w:hAnsi="Calibri"/>
        </w:rPr>
      </w:pPr>
      <w:r>
        <w:rPr>
          <w:rFonts w:ascii="Calibri" w:hAnsi="Calibri"/>
          <w:i/>
        </w:rPr>
        <w:t>Int’l Brotherhood of Teamsters v. Daniel</w:t>
      </w:r>
      <w:r w:rsidRPr="00676CB6">
        <w:rPr>
          <w:rFonts w:ascii="Calibri" w:hAnsi="Calibri"/>
        </w:rPr>
        <w:t xml:space="preserve">, </w:t>
      </w:r>
      <w:r>
        <w:rPr>
          <w:rFonts w:ascii="Calibri" w:hAnsi="Calibri"/>
        </w:rPr>
        <w:t>439 U.S. 551</w:t>
      </w:r>
      <w:r w:rsidRPr="000F56AD">
        <w:rPr>
          <w:rFonts w:ascii="Calibri" w:hAnsi="Calibri"/>
        </w:rPr>
        <w:t xml:space="preserve"> </w:t>
      </w:r>
      <w:r>
        <w:rPr>
          <w:rFonts w:ascii="Calibri" w:hAnsi="Calibri"/>
        </w:rPr>
        <w:t xml:space="preserve">(1979): </w:t>
      </w:r>
    </w:p>
    <w:p w14:paraId="32483511" w14:textId="77777777" w:rsidR="003035E3" w:rsidRDefault="003035E3" w:rsidP="003035E3">
      <w:pPr>
        <w:pStyle w:val="ListParagraph"/>
        <w:numPr>
          <w:ilvl w:val="3"/>
          <w:numId w:val="3"/>
        </w:numPr>
        <w:rPr>
          <w:rFonts w:ascii="Calibri" w:hAnsi="Calibri"/>
        </w:rPr>
      </w:pPr>
      <w:r>
        <w:rPr>
          <w:rFonts w:ascii="Calibri" w:hAnsi="Calibri"/>
        </w:rPr>
        <w:t>Facts: Int’l Brotherhood of Teamsters was a labor union.  U</w:t>
      </w:r>
      <w:r w:rsidRPr="00B10BC6">
        <w:rPr>
          <w:rFonts w:ascii="Calibri" w:hAnsi="Calibri"/>
        </w:rPr>
        <w:t>nion manage</w:t>
      </w:r>
      <w:r>
        <w:rPr>
          <w:rFonts w:ascii="Calibri" w:hAnsi="Calibri"/>
        </w:rPr>
        <w:t>d</w:t>
      </w:r>
      <w:r w:rsidRPr="00B10BC6">
        <w:rPr>
          <w:rFonts w:ascii="Calibri" w:hAnsi="Calibri"/>
        </w:rPr>
        <w:t xml:space="preserve"> the pension plan, not the </w:t>
      </w:r>
      <w:r>
        <w:rPr>
          <w:rFonts w:ascii="Calibri" w:hAnsi="Calibri"/>
        </w:rPr>
        <w:t>individual</w:t>
      </w:r>
      <w:r w:rsidRPr="00B10BC6">
        <w:rPr>
          <w:rFonts w:ascii="Calibri" w:hAnsi="Calibri"/>
        </w:rPr>
        <w:t xml:space="preserve"> trucking firms (b</w:t>
      </w:r>
      <w:r>
        <w:rPr>
          <w:rFonts w:ascii="Calibri" w:hAnsi="Calibri"/>
        </w:rPr>
        <w:t>e</w:t>
      </w:r>
      <w:r w:rsidRPr="00B10BC6">
        <w:rPr>
          <w:rFonts w:ascii="Calibri" w:hAnsi="Calibri"/>
        </w:rPr>
        <w:t>c</w:t>
      </w:r>
      <w:r>
        <w:rPr>
          <w:rFonts w:ascii="Calibri" w:hAnsi="Calibri"/>
        </w:rPr>
        <w:t>ause</w:t>
      </w:r>
      <w:r w:rsidRPr="00B10BC6">
        <w:rPr>
          <w:rFonts w:ascii="Calibri" w:hAnsi="Calibri"/>
        </w:rPr>
        <w:t xml:space="preserve"> truckers switch firms </w:t>
      </w:r>
      <w:r>
        <w:rPr>
          <w:rFonts w:ascii="Calibri" w:hAnsi="Calibri"/>
        </w:rPr>
        <w:t>frequently). Co</w:t>
      </w:r>
      <w:r w:rsidRPr="00B10BC6">
        <w:rPr>
          <w:rFonts w:ascii="Calibri" w:hAnsi="Calibri"/>
        </w:rPr>
        <w:t xml:space="preserve">nditional on the fact that the pensioner has had </w:t>
      </w:r>
      <w:r>
        <w:rPr>
          <w:rFonts w:ascii="Calibri" w:hAnsi="Calibri"/>
        </w:rPr>
        <w:t>20 years of continuous service.  N</w:t>
      </w:r>
      <w:r w:rsidRPr="00B10BC6">
        <w:rPr>
          <w:rFonts w:ascii="Calibri" w:hAnsi="Calibri"/>
        </w:rPr>
        <w:t>oncontributory and compulsory plan.</w:t>
      </w:r>
      <w:r>
        <w:rPr>
          <w:rFonts w:ascii="Calibri" w:hAnsi="Calibri"/>
        </w:rPr>
        <w:t xml:space="preserve"> </w:t>
      </w:r>
      <w:r w:rsidRPr="00B10BC6">
        <w:rPr>
          <w:rFonts w:ascii="Calibri" w:hAnsi="Calibri"/>
        </w:rPr>
        <w:t xml:space="preserve">Daniel </w:t>
      </w:r>
      <w:r>
        <w:rPr>
          <w:rFonts w:ascii="Calibri" w:hAnsi="Calibri"/>
        </w:rPr>
        <w:t>was</w:t>
      </w:r>
      <w:r w:rsidRPr="00B10BC6">
        <w:rPr>
          <w:rFonts w:ascii="Calibri" w:hAnsi="Calibri"/>
        </w:rPr>
        <w:t xml:space="preserve"> laid off </w:t>
      </w:r>
      <w:r>
        <w:rPr>
          <w:rFonts w:ascii="Calibri" w:hAnsi="Calibri"/>
        </w:rPr>
        <w:t xml:space="preserve">for a few months </w:t>
      </w:r>
      <w:r w:rsidRPr="00B10BC6">
        <w:rPr>
          <w:rFonts w:ascii="Calibri" w:hAnsi="Calibri"/>
        </w:rPr>
        <w:t xml:space="preserve">midway through his </w:t>
      </w:r>
      <w:r>
        <w:rPr>
          <w:rFonts w:ascii="Calibri" w:hAnsi="Calibri"/>
        </w:rPr>
        <w:t>tenure</w:t>
      </w:r>
      <w:r w:rsidRPr="00B10BC6">
        <w:rPr>
          <w:rFonts w:ascii="Calibri" w:hAnsi="Calibri"/>
        </w:rPr>
        <w:t xml:space="preserve"> and he could have contributed himself, but didn’t. Then after 20 years union said there was a break in his service and thus he couldn’t get the pension. Daniel sue</w:t>
      </w:r>
      <w:r>
        <w:rPr>
          <w:rFonts w:ascii="Calibri" w:hAnsi="Calibri"/>
        </w:rPr>
        <w:t>d</w:t>
      </w:r>
      <w:r w:rsidRPr="00B10BC6">
        <w:rPr>
          <w:rFonts w:ascii="Calibri" w:hAnsi="Calibri"/>
        </w:rPr>
        <w:t xml:space="preserve"> union saying they fraudulently represented the terms of the plan.</w:t>
      </w:r>
    </w:p>
    <w:p w14:paraId="1728A4EB" w14:textId="77777777" w:rsidR="003035E3" w:rsidRDefault="003035E3" w:rsidP="003035E3">
      <w:pPr>
        <w:pStyle w:val="ListParagraph"/>
        <w:numPr>
          <w:ilvl w:val="3"/>
          <w:numId w:val="3"/>
        </w:numPr>
        <w:rPr>
          <w:rFonts w:ascii="Calibri" w:hAnsi="Calibri"/>
        </w:rPr>
      </w:pPr>
      <w:r>
        <w:rPr>
          <w:rFonts w:ascii="Calibri" w:hAnsi="Calibri"/>
        </w:rPr>
        <w:t>Issue: Is this pension an investment contract and in particular is this an investment of money?</w:t>
      </w:r>
    </w:p>
    <w:p w14:paraId="0D4B99C0" w14:textId="77777777" w:rsidR="003035E3" w:rsidRPr="002459BB" w:rsidRDefault="003035E3" w:rsidP="003035E3">
      <w:pPr>
        <w:pStyle w:val="ListParagraph"/>
        <w:numPr>
          <w:ilvl w:val="3"/>
          <w:numId w:val="3"/>
        </w:numPr>
        <w:rPr>
          <w:rFonts w:ascii="Calibri" w:hAnsi="Calibri"/>
        </w:rPr>
      </w:pPr>
      <w:r>
        <w:rPr>
          <w:rFonts w:ascii="Calibri" w:hAnsi="Calibri"/>
        </w:rPr>
        <w:t>Holding [Powell]: No</w:t>
      </w:r>
    </w:p>
    <w:p w14:paraId="28560E14" w14:textId="77777777" w:rsidR="003035E3" w:rsidRPr="002459BB" w:rsidRDefault="003035E3" w:rsidP="003035E3">
      <w:pPr>
        <w:pStyle w:val="ListParagraph"/>
        <w:numPr>
          <w:ilvl w:val="3"/>
          <w:numId w:val="3"/>
        </w:numPr>
        <w:rPr>
          <w:rFonts w:ascii="Calibri" w:hAnsi="Calibri"/>
        </w:rPr>
      </w:pPr>
      <w:r>
        <w:rPr>
          <w:rFonts w:ascii="Calibri" w:eastAsia="SimSun" w:hAnsi="Calibri" w:hint="eastAsia"/>
          <w:lang w:eastAsia="zh-CN"/>
        </w:rPr>
        <w:t>Key reasoning:</w:t>
      </w:r>
    </w:p>
    <w:p w14:paraId="0866D901" w14:textId="77777777" w:rsidR="003035E3" w:rsidRPr="002459BB" w:rsidRDefault="003035E3" w:rsidP="003035E3">
      <w:pPr>
        <w:pStyle w:val="ListParagraph"/>
        <w:numPr>
          <w:ilvl w:val="4"/>
          <w:numId w:val="3"/>
        </w:numPr>
        <w:rPr>
          <w:rFonts w:ascii="Calibri" w:eastAsia="SimSun" w:hAnsi="Calibri"/>
          <w:lang w:eastAsia="zh-CN"/>
        </w:rPr>
      </w:pPr>
      <w:r>
        <w:rPr>
          <w:rFonts w:ascii="Calibri" w:eastAsia="SimSun" w:hAnsi="Calibri"/>
          <w:lang w:eastAsia="zh-CN"/>
        </w:rPr>
        <w:t>Powell: “</w:t>
      </w:r>
      <w:r w:rsidRPr="002459BB">
        <w:rPr>
          <w:rFonts w:ascii="Calibri" w:eastAsia="SimSun" w:hAnsi="Calibri"/>
          <w:lang w:eastAsia="zh-CN"/>
        </w:rPr>
        <w:t>In every decision of this Court</w:t>
      </w:r>
      <w:r>
        <w:rPr>
          <w:rFonts w:ascii="Calibri" w:eastAsia="SimSun" w:hAnsi="Calibri" w:hint="eastAsia"/>
          <w:lang w:eastAsia="zh-CN"/>
        </w:rPr>
        <w:t xml:space="preserve"> </w:t>
      </w:r>
      <w:r w:rsidRPr="002459BB">
        <w:rPr>
          <w:rFonts w:ascii="Calibri" w:eastAsia="SimSun" w:hAnsi="Calibri"/>
          <w:lang w:eastAsia="zh-CN"/>
        </w:rPr>
        <w:t>recognizing the presence of a ‘security’ under the Securities Acts, the person found to have</w:t>
      </w:r>
      <w:r>
        <w:rPr>
          <w:rFonts w:ascii="Calibri" w:eastAsia="SimSun" w:hAnsi="Calibri" w:hint="eastAsia"/>
          <w:lang w:eastAsia="zh-CN"/>
        </w:rPr>
        <w:t xml:space="preserve"> </w:t>
      </w:r>
      <w:r w:rsidRPr="002459BB">
        <w:rPr>
          <w:rFonts w:ascii="Calibri" w:eastAsia="SimSun" w:hAnsi="Calibri"/>
          <w:lang w:eastAsia="zh-CN"/>
        </w:rPr>
        <w:t>been an investor chose to give up ... some tangible and definable consideration in return for</w:t>
      </w:r>
      <w:r>
        <w:rPr>
          <w:rFonts w:ascii="Calibri" w:eastAsia="SimSun" w:hAnsi="Calibri" w:hint="eastAsia"/>
          <w:lang w:eastAsia="zh-CN"/>
        </w:rPr>
        <w:t xml:space="preserve"> </w:t>
      </w:r>
      <w:r w:rsidRPr="002459BB">
        <w:rPr>
          <w:rFonts w:ascii="Calibri" w:eastAsia="SimSun" w:hAnsi="Calibri"/>
          <w:lang w:eastAsia="zh-CN"/>
        </w:rPr>
        <w:t>an interest that had substantially the characteristics of a security</w:t>
      </w:r>
      <w:r>
        <w:rPr>
          <w:rFonts w:ascii="Calibri" w:eastAsia="SimSun" w:hAnsi="Calibri" w:hint="eastAsia"/>
          <w:lang w:eastAsia="zh-CN"/>
        </w:rPr>
        <w:t>.</w:t>
      </w:r>
      <w:r>
        <w:rPr>
          <w:rFonts w:ascii="Calibri" w:eastAsia="SimSun" w:hAnsi="Calibri"/>
          <w:lang w:eastAsia="zh-CN"/>
        </w:rPr>
        <w:t>”</w:t>
      </w:r>
      <w:r w:rsidRPr="002459BB">
        <w:rPr>
          <w:rFonts w:ascii="Calibri" w:eastAsia="SimSun" w:hAnsi="Calibri" w:hint="eastAsia"/>
          <w:lang w:eastAsia="zh-CN"/>
        </w:rPr>
        <w:t xml:space="preserve"> </w:t>
      </w:r>
      <w:r w:rsidRPr="002459BB">
        <w:rPr>
          <w:rFonts w:ascii="Calibri" w:eastAsia="SimSun" w:hAnsi="Calibri"/>
          <w:lang w:eastAsia="zh-CN"/>
        </w:rPr>
        <w:t>An</w:t>
      </w:r>
      <w:r w:rsidRPr="002459BB">
        <w:rPr>
          <w:rFonts w:ascii="Calibri" w:eastAsia="SimSun" w:hAnsi="Calibri" w:hint="eastAsia"/>
          <w:lang w:eastAsia="zh-CN"/>
        </w:rPr>
        <w:t xml:space="preserve"> investment may include </w:t>
      </w:r>
      <w:r w:rsidRPr="002459BB">
        <w:rPr>
          <w:rFonts w:ascii="Calibri" w:eastAsia="SimSun" w:hAnsi="Calibri"/>
          <w:lang w:eastAsia="zh-CN"/>
        </w:rPr>
        <w:t xml:space="preserve">the transfer of goods or services in return for a security investment. </w:t>
      </w:r>
    </w:p>
    <w:p w14:paraId="6C9FB6A1" w14:textId="77777777" w:rsidR="003035E3" w:rsidRPr="002459BB" w:rsidRDefault="003035E3" w:rsidP="003035E3">
      <w:pPr>
        <w:pStyle w:val="ListParagraph"/>
        <w:numPr>
          <w:ilvl w:val="4"/>
          <w:numId w:val="3"/>
        </w:numPr>
        <w:rPr>
          <w:rFonts w:ascii="Calibri" w:hAnsi="Calibri"/>
        </w:rPr>
      </w:pPr>
      <w:r w:rsidRPr="002459BB">
        <w:rPr>
          <w:rFonts w:ascii="Calibri" w:hAnsi="Calibri"/>
        </w:rPr>
        <w:t>Daniel’s contribution to pension is relatively small compared to the rest of the income.</w:t>
      </w:r>
    </w:p>
    <w:p w14:paraId="462E3254" w14:textId="77777777" w:rsidR="003035E3" w:rsidRDefault="003035E3" w:rsidP="003035E3">
      <w:pPr>
        <w:pStyle w:val="ListParagraph"/>
        <w:numPr>
          <w:ilvl w:val="4"/>
          <w:numId w:val="3"/>
        </w:numPr>
        <w:rPr>
          <w:rFonts w:ascii="Calibri" w:hAnsi="Calibri"/>
        </w:rPr>
      </w:pPr>
      <w:r w:rsidRPr="002D4C4B">
        <w:rPr>
          <w:rFonts w:ascii="Calibri" w:hAnsi="Calibri"/>
          <w:i/>
        </w:rPr>
        <w:t>Distinction b</w:t>
      </w:r>
      <w:r>
        <w:rPr>
          <w:rFonts w:ascii="Calibri" w:hAnsi="Calibri" w:hint="eastAsia"/>
          <w:i/>
          <w:lang w:eastAsia="zh-CN"/>
        </w:rPr>
        <w:t>et</w:t>
      </w:r>
      <w:r w:rsidRPr="002D4C4B">
        <w:rPr>
          <w:rFonts w:ascii="Calibri" w:hAnsi="Calibri"/>
          <w:i/>
        </w:rPr>
        <w:t>w</w:t>
      </w:r>
      <w:r>
        <w:rPr>
          <w:rFonts w:ascii="Calibri" w:hAnsi="Calibri" w:hint="eastAsia"/>
          <w:i/>
          <w:lang w:eastAsia="zh-CN"/>
        </w:rPr>
        <w:t>een</w:t>
      </w:r>
      <w:r w:rsidRPr="002D4C4B">
        <w:rPr>
          <w:rFonts w:ascii="Calibri" w:hAnsi="Calibri"/>
          <w:i/>
        </w:rPr>
        <w:t xml:space="preserve"> livelihood and investment</w:t>
      </w:r>
      <w:r>
        <w:rPr>
          <w:rFonts w:ascii="Calibri" w:hAnsi="Calibri"/>
        </w:rPr>
        <w:t>.</w:t>
      </w:r>
    </w:p>
    <w:p w14:paraId="754D9375" w14:textId="77777777" w:rsidR="003035E3" w:rsidRPr="002459BB" w:rsidRDefault="003035E3" w:rsidP="003035E3">
      <w:pPr>
        <w:pStyle w:val="ListParagraph"/>
        <w:numPr>
          <w:ilvl w:val="5"/>
          <w:numId w:val="3"/>
        </w:numPr>
        <w:rPr>
          <w:rFonts w:ascii="Calibri" w:hAnsi="Calibri"/>
        </w:rPr>
      </w:pPr>
      <w:r w:rsidRPr="002459BB">
        <w:rPr>
          <w:rFonts w:ascii="Calibri" w:hAnsi="Calibri"/>
        </w:rPr>
        <w:t>His decision to accept and retain</w:t>
      </w:r>
      <w:r>
        <w:rPr>
          <w:rFonts w:ascii="Calibri" w:eastAsia="SimSun" w:hAnsi="Calibri" w:hint="eastAsia"/>
          <w:lang w:eastAsia="zh-CN"/>
        </w:rPr>
        <w:t xml:space="preserve"> </w:t>
      </w:r>
      <w:r w:rsidRPr="002459BB">
        <w:rPr>
          <w:rFonts w:ascii="Calibri" w:hAnsi="Calibri"/>
        </w:rPr>
        <w:t>covered employment may have only an attenuated relationship, if any, to perceived</w:t>
      </w:r>
      <w:r>
        <w:rPr>
          <w:rFonts w:ascii="Calibri" w:eastAsia="SimSun" w:hAnsi="Calibri" w:hint="eastAsia"/>
          <w:lang w:eastAsia="zh-CN"/>
        </w:rPr>
        <w:t xml:space="preserve"> </w:t>
      </w:r>
      <w:r w:rsidRPr="002459BB">
        <w:rPr>
          <w:rFonts w:ascii="Calibri" w:hAnsi="Calibri"/>
        </w:rPr>
        <w:t xml:space="preserve">investment possibilities of a future pension. </w:t>
      </w:r>
    </w:p>
    <w:p w14:paraId="3C1EF2A1" w14:textId="77777777" w:rsidR="003035E3" w:rsidRPr="002459BB" w:rsidRDefault="003035E3" w:rsidP="003035E3">
      <w:pPr>
        <w:pStyle w:val="ListParagraph"/>
        <w:numPr>
          <w:ilvl w:val="5"/>
          <w:numId w:val="3"/>
        </w:numPr>
        <w:rPr>
          <w:rFonts w:ascii="Calibri" w:hAnsi="Calibri"/>
        </w:rPr>
      </w:pPr>
      <w:r w:rsidRPr="002459BB">
        <w:rPr>
          <w:rFonts w:ascii="Calibri" w:hAnsi="Calibri"/>
        </w:rPr>
        <w:t>Looking a</w:t>
      </w:r>
      <w:r w:rsidRPr="002459BB">
        <w:rPr>
          <w:rFonts w:ascii="Calibri" w:eastAsia="SimSun" w:hAnsi="Calibri" w:hint="eastAsia"/>
          <w:lang w:eastAsia="zh-CN"/>
        </w:rPr>
        <w:t>t</w:t>
      </w:r>
      <w:r w:rsidRPr="002459BB">
        <w:rPr>
          <w:rFonts w:ascii="Calibri" w:hAnsi="Calibri"/>
        </w:rPr>
        <w:t xml:space="preserve"> the economic realities, it seems clear</w:t>
      </w:r>
      <w:r w:rsidRPr="002459BB">
        <w:rPr>
          <w:rFonts w:ascii="Calibri" w:eastAsia="SimSun" w:hAnsi="Calibri" w:hint="eastAsia"/>
          <w:lang w:eastAsia="zh-CN"/>
        </w:rPr>
        <w:t xml:space="preserve"> </w:t>
      </w:r>
      <w:r w:rsidRPr="002459BB">
        <w:rPr>
          <w:rFonts w:ascii="Calibri" w:hAnsi="Calibri"/>
        </w:rPr>
        <w:t>that an employee is selling his labor primarily to obtain a livelihood, not making an investment.</w:t>
      </w:r>
    </w:p>
    <w:p w14:paraId="0A4EDF89" w14:textId="77777777" w:rsidR="003035E3" w:rsidRPr="002459BB" w:rsidRDefault="003035E3" w:rsidP="003035E3">
      <w:pPr>
        <w:pStyle w:val="ListParagraph"/>
        <w:numPr>
          <w:ilvl w:val="4"/>
          <w:numId w:val="3"/>
        </w:numPr>
        <w:rPr>
          <w:rFonts w:ascii="Calibri" w:hAnsi="Calibri"/>
        </w:rPr>
      </w:pPr>
      <w:r>
        <w:rPr>
          <w:rFonts w:ascii="Calibri" w:eastAsia="SimSun" w:hAnsi="Calibri" w:hint="eastAsia"/>
          <w:lang w:eastAsia="zh-CN"/>
        </w:rPr>
        <w:t>Nor were the employers investing on behalf of Daniel.</w:t>
      </w:r>
    </w:p>
    <w:p w14:paraId="0EE24478" w14:textId="77777777" w:rsidR="003035E3" w:rsidRDefault="003035E3" w:rsidP="003035E3">
      <w:pPr>
        <w:pStyle w:val="ListParagraph"/>
        <w:numPr>
          <w:ilvl w:val="5"/>
          <w:numId w:val="3"/>
        </w:numPr>
        <w:rPr>
          <w:rFonts w:ascii="Calibri" w:hAnsi="Calibri"/>
        </w:rPr>
      </w:pPr>
      <w:r>
        <w:rPr>
          <w:rFonts w:ascii="Calibri" w:eastAsia="SimSun" w:hAnsi="Calibri" w:hint="eastAsia"/>
          <w:lang w:eastAsia="zh-CN"/>
        </w:rPr>
        <w:t>Because the pension plan did not correspond directly to the employee</w:t>
      </w:r>
      <w:r>
        <w:rPr>
          <w:rFonts w:ascii="Calibri" w:eastAsia="SimSun" w:hAnsi="Calibri"/>
          <w:lang w:eastAsia="zh-CN"/>
        </w:rPr>
        <w:t>’</w:t>
      </w:r>
      <w:r>
        <w:rPr>
          <w:rFonts w:ascii="Calibri" w:eastAsia="SimSun" w:hAnsi="Calibri" w:hint="eastAsia"/>
          <w:lang w:eastAsia="zh-CN"/>
        </w:rPr>
        <w:t>s time worked, so the contributions could not be earmarked as on behalf of any specific employee.</w:t>
      </w:r>
    </w:p>
    <w:p w14:paraId="19695DD4" w14:textId="77777777" w:rsidR="003035E3" w:rsidRDefault="003035E3" w:rsidP="003035E3">
      <w:pPr>
        <w:pStyle w:val="ListParagraph"/>
        <w:numPr>
          <w:ilvl w:val="4"/>
          <w:numId w:val="3"/>
        </w:numPr>
        <w:rPr>
          <w:rFonts w:ascii="Calibri" w:hAnsi="Calibri"/>
        </w:rPr>
      </w:pPr>
      <w:r>
        <w:rPr>
          <w:rFonts w:ascii="Calibri" w:hAnsi="Calibri"/>
        </w:rPr>
        <w:t>There are other regulatory schemes dealing with pensions: ERISA.</w:t>
      </w:r>
    </w:p>
    <w:p w14:paraId="7A414443" w14:textId="77777777" w:rsidR="003035E3" w:rsidRDefault="003035E3" w:rsidP="003035E3">
      <w:pPr>
        <w:pStyle w:val="ListParagraph"/>
        <w:numPr>
          <w:ilvl w:val="5"/>
          <w:numId w:val="3"/>
        </w:numPr>
        <w:rPr>
          <w:rFonts w:ascii="Calibri" w:hAnsi="Calibri"/>
        </w:rPr>
      </w:pPr>
      <w:r>
        <w:rPr>
          <w:rFonts w:ascii="Calibri" w:hAnsi="Calibri"/>
        </w:rPr>
        <w:t>Congressional intent: Congress passed ERISA it thought there was a regulatory void. (another applicable regulatory regime: FDIC)</w:t>
      </w:r>
    </w:p>
    <w:p w14:paraId="34E4ABA9" w14:textId="77777777" w:rsidR="003035E3" w:rsidRDefault="003035E3" w:rsidP="003035E3">
      <w:pPr>
        <w:pStyle w:val="ListParagraph"/>
        <w:numPr>
          <w:ilvl w:val="5"/>
          <w:numId w:val="3"/>
        </w:numPr>
        <w:rPr>
          <w:rFonts w:ascii="Calibri" w:hAnsi="Calibri"/>
        </w:rPr>
      </w:pPr>
      <w:r>
        <w:rPr>
          <w:rFonts w:ascii="Calibri" w:hAnsi="Calibri"/>
        </w:rPr>
        <w:t>No practical need for securities laws to cover pensions.</w:t>
      </w:r>
    </w:p>
    <w:p w14:paraId="439A4CD5" w14:textId="77777777" w:rsidR="003035E3" w:rsidRPr="00D46577" w:rsidRDefault="003035E3" w:rsidP="003035E3">
      <w:pPr>
        <w:pStyle w:val="ListParagraph"/>
        <w:numPr>
          <w:ilvl w:val="6"/>
          <w:numId w:val="3"/>
        </w:numPr>
        <w:rPr>
          <w:rFonts w:ascii="Calibri" w:hAnsi="Calibri"/>
        </w:rPr>
      </w:pPr>
      <w:r>
        <w:rPr>
          <w:rFonts w:ascii="Calibri" w:hAnsi="Calibri"/>
        </w:rPr>
        <w:t>Note this argument is a safety valve and applied only narrowly to other federal regulatory regimes. (must be another federal regime)</w:t>
      </w:r>
    </w:p>
    <w:p w14:paraId="11826A70" w14:textId="77777777" w:rsidR="003035E3" w:rsidRPr="00D46577" w:rsidRDefault="003035E3" w:rsidP="003035E3">
      <w:pPr>
        <w:pStyle w:val="ListParagraph"/>
        <w:numPr>
          <w:ilvl w:val="2"/>
          <w:numId w:val="3"/>
        </w:numPr>
        <w:rPr>
          <w:rFonts w:ascii="Calibri" w:hAnsi="Calibri"/>
        </w:rPr>
      </w:pPr>
      <w:r w:rsidRPr="00D46577">
        <w:rPr>
          <w:rFonts w:ascii="Calibri" w:eastAsia="SimSun" w:hAnsi="Calibri" w:hint="eastAsia"/>
          <w:lang w:eastAsia="zh-CN"/>
        </w:rPr>
        <w:t>Note</w:t>
      </w:r>
      <w:r>
        <w:rPr>
          <w:rFonts w:ascii="Calibri" w:eastAsia="SimSun" w:hAnsi="Calibri" w:hint="eastAsia"/>
          <w:lang w:eastAsia="zh-CN"/>
        </w:rPr>
        <w:t>s:</w:t>
      </w:r>
    </w:p>
    <w:p w14:paraId="533A031C" w14:textId="77777777" w:rsidR="003035E3" w:rsidRPr="00D46577" w:rsidRDefault="003035E3" w:rsidP="003035E3">
      <w:pPr>
        <w:pStyle w:val="ListParagraph"/>
        <w:numPr>
          <w:ilvl w:val="3"/>
          <w:numId w:val="3"/>
        </w:numPr>
        <w:rPr>
          <w:rFonts w:ascii="Calibri" w:hAnsi="Calibri"/>
        </w:rPr>
      </w:pPr>
      <w:r>
        <w:rPr>
          <w:rFonts w:ascii="Calibri" w:eastAsia="SimSun" w:hAnsi="Calibri" w:hint="eastAsia"/>
          <w:lang w:eastAsia="zh-CN"/>
        </w:rPr>
        <w:t>How to determine whether transactions are sufficiently close to the capital market?</w:t>
      </w:r>
    </w:p>
    <w:p w14:paraId="73961A64" w14:textId="77777777" w:rsidR="003035E3" w:rsidRPr="00D46577" w:rsidRDefault="003035E3" w:rsidP="003035E3">
      <w:pPr>
        <w:pStyle w:val="ListParagraph"/>
        <w:numPr>
          <w:ilvl w:val="4"/>
          <w:numId w:val="3"/>
        </w:numPr>
        <w:rPr>
          <w:rFonts w:ascii="Calibri" w:hAnsi="Calibri"/>
        </w:rPr>
      </w:pPr>
      <w:r>
        <w:rPr>
          <w:rFonts w:ascii="Calibri" w:eastAsia="SimSun" w:hAnsi="Calibri" w:hint="eastAsia"/>
          <w:lang w:eastAsia="zh-CN"/>
        </w:rPr>
        <w:t>amount and type of consideration</w:t>
      </w:r>
    </w:p>
    <w:p w14:paraId="607F6AA2" w14:textId="77777777" w:rsidR="003035E3" w:rsidRPr="00D46577" w:rsidRDefault="003035E3" w:rsidP="003035E3">
      <w:pPr>
        <w:pStyle w:val="ListParagraph"/>
        <w:numPr>
          <w:ilvl w:val="4"/>
          <w:numId w:val="3"/>
        </w:numPr>
        <w:rPr>
          <w:rFonts w:ascii="Calibri" w:hAnsi="Calibri"/>
        </w:rPr>
      </w:pPr>
      <w:r>
        <w:rPr>
          <w:rFonts w:ascii="Calibri" w:eastAsia="SimSun" w:hAnsi="Calibri" w:hint="eastAsia"/>
          <w:lang w:eastAsia="zh-CN"/>
        </w:rPr>
        <w:t xml:space="preserve">decision-making process of the parties </w:t>
      </w:r>
    </w:p>
    <w:p w14:paraId="132AAFE2" w14:textId="77777777" w:rsidR="003035E3" w:rsidRPr="00D46577" w:rsidRDefault="003035E3" w:rsidP="003035E3">
      <w:pPr>
        <w:pStyle w:val="ListParagraph"/>
        <w:numPr>
          <w:ilvl w:val="5"/>
          <w:numId w:val="3"/>
        </w:numPr>
        <w:rPr>
          <w:rFonts w:ascii="Calibri" w:hAnsi="Calibri"/>
        </w:rPr>
      </w:pPr>
      <w:r>
        <w:rPr>
          <w:rFonts w:ascii="Calibri" w:eastAsia="SimSun" w:hAnsi="Calibri" w:hint="eastAsia"/>
          <w:lang w:eastAsia="zh-CN"/>
        </w:rPr>
        <w:t>What are the alternatives?</w:t>
      </w:r>
    </w:p>
    <w:p w14:paraId="67AA1B36" w14:textId="77777777" w:rsidR="003035E3" w:rsidRPr="00D46577" w:rsidRDefault="003035E3" w:rsidP="003035E3">
      <w:pPr>
        <w:pStyle w:val="ListParagraph"/>
        <w:numPr>
          <w:ilvl w:val="4"/>
          <w:numId w:val="3"/>
        </w:numPr>
        <w:rPr>
          <w:rFonts w:ascii="Calibri" w:hAnsi="Calibri"/>
        </w:rPr>
      </w:pPr>
      <w:r>
        <w:rPr>
          <w:rFonts w:ascii="Calibri" w:eastAsia="SimSun" w:hAnsi="Calibri" w:hint="eastAsia"/>
          <w:lang w:eastAsia="zh-CN"/>
        </w:rPr>
        <w:t>other regulatory schemes.</w:t>
      </w:r>
    </w:p>
    <w:p w14:paraId="03E2C39B" w14:textId="77777777" w:rsidR="003035E3" w:rsidRPr="00D46577" w:rsidRDefault="003035E3" w:rsidP="003035E3">
      <w:pPr>
        <w:ind w:left="3240"/>
        <w:outlineLvl w:val="0"/>
        <w:rPr>
          <w:rFonts w:ascii="Calibri" w:eastAsia="SimSun" w:hAnsi="Calibri"/>
          <w:lang w:eastAsia="zh-CN"/>
        </w:rPr>
      </w:pPr>
      <w:r>
        <w:rPr>
          <w:rFonts w:ascii="Calibri" w:eastAsia="SimSun" w:hAnsi="Calibri"/>
          <w:lang w:eastAsia="zh-CN"/>
        </w:rPr>
        <w:t>Decision of judge or investors, rarely applied</w:t>
      </w:r>
    </w:p>
    <w:p w14:paraId="2D76D4BF" w14:textId="77777777" w:rsidR="003035E3" w:rsidRPr="00554DF6" w:rsidRDefault="003035E3" w:rsidP="003035E3">
      <w:pPr>
        <w:pStyle w:val="ListParagraph"/>
        <w:numPr>
          <w:ilvl w:val="1"/>
          <w:numId w:val="3"/>
        </w:numPr>
        <w:rPr>
          <w:rFonts w:ascii="Calibri" w:hAnsi="Calibri"/>
          <w:u w:val="single"/>
        </w:rPr>
      </w:pPr>
      <w:r w:rsidRPr="00554DF6">
        <w:rPr>
          <w:rFonts w:ascii="Calibri" w:hAnsi="Calibri"/>
          <w:u w:val="single"/>
        </w:rPr>
        <w:t>Common Enterprise</w:t>
      </w:r>
    </w:p>
    <w:p w14:paraId="42CC6925" w14:textId="77777777" w:rsidR="003035E3" w:rsidRDefault="003035E3" w:rsidP="003035E3">
      <w:pPr>
        <w:pStyle w:val="ListParagraph"/>
        <w:numPr>
          <w:ilvl w:val="2"/>
          <w:numId w:val="3"/>
        </w:numPr>
        <w:rPr>
          <w:rFonts w:ascii="Calibri" w:hAnsi="Calibri"/>
        </w:rPr>
      </w:pPr>
      <w:r>
        <w:rPr>
          <w:rFonts w:ascii="Calibri" w:hAnsi="Calibri"/>
        </w:rPr>
        <w:t>SCOTUS hasn’t defined common enterprise. Circuit split—</w:t>
      </w:r>
    </w:p>
    <w:p w14:paraId="36EA8E67" w14:textId="77777777" w:rsidR="003035E3" w:rsidRPr="00BD3215" w:rsidRDefault="003035E3" w:rsidP="003035E3">
      <w:pPr>
        <w:pStyle w:val="ListParagraph"/>
        <w:numPr>
          <w:ilvl w:val="3"/>
          <w:numId w:val="3"/>
        </w:numPr>
        <w:rPr>
          <w:rFonts w:ascii="Calibri" w:hAnsi="Calibri"/>
        </w:rPr>
      </w:pPr>
      <w:r w:rsidRPr="00554DF6">
        <w:rPr>
          <w:rFonts w:ascii="Calibri" w:hAnsi="Calibri"/>
          <w:b/>
        </w:rPr>
        <w:t>horizontal commonality</w:t>
      </w:r>
      <w:r>
        <w:rPr>
          <w:rFonts w:ascii="Calibri" w:hAnsi="Calibri"/>
        </w:rPr>
        <w:t xml:space="preserve"> – </w:t>
      </w:r>
      <w:r>
        <w:rPr>
          <w:rFonts w:ascii="Calibri" w:eastAsia="SimSun" w:hAnsi="Calibri" w:hint="eastAsia"/>
          <w:lang w:eastAsia="zh-CN"/>
        </w:rPr>
        <w:t>return to a group of investors are pooled and are correlated with one another</w:t>
      </w:r>
    </w:p>
    <w:p w14:paraId="5F65D6B7" w14:textId="77777777" w:rsidR="003035E3" w:rsidRPr="000C6EB3" w:rsidRDefault="003035E3" w:rsidP="003035E3">
      <w:pPr>
        <w:pStyle w:val="ListParagraph"/>
        <w:numPr>
          <w:ilvl w:val="4"/>
          <w:numId w:val="3"/>
        </w:numPr>
        <w:rPr>
          <w:rFonts w:ascii="Calibri" w:hAnsi="Calibri"/>
        </w:rPr>
      </w:pPr>
      <w:r>
        <w:rPr>
          <w:rFonts w:ascii="Calibri" w:eastAsia="SimSun" w:hAnsi="Calibri" w:hint="eastAsia"/>
          <w:lang w:eastAsia="zh-CN"/>
        </w:rPr>
        <w:t xml:space="preserve">The pooling of funds among multiple investors and an </w:t>
      </w:r>
      <w:r w:rsidRPr="000C6EB3">
        <w:rPr>
          <w:rFonts w:ascii="Calibri" w:eastAsia="SimSun" w:hAnsi="Calibri" w:hint="eastAsia"/>
          <w:u w:val="single"/>
          <w:lang w:eastAsia="zh-CN"/>
        </w:rPr>
        <w:t>apportionment</w:t>
      </w:r>
      <w:r>
        <w:rPr>
          <w:rFonts w:ascii="Calibri" w:eastAsia="SimSun" w:hAnsi="Calibri" w:hint="eastAsia"/>
          <w:lang w:eastAsia="zh-CN"/>
        </w:rPr>
        <w:t xml:space="preserve"> of profits from the enterprise to investors based on their pro rata investment in the pool.</w:t>
      </w:r>
    </w:p>
    <w:p w14:paraId="60EB0764" w14:textId="77777777" w:rsidR="003035E3" w:rsidRDefault="003035E3" w:rsidP="003035E3">
      <w:pPr>
        <w:pStyle w:val="ListParagraph"/>
        <w:numPr>
          <w:ilvl w:val="4"/>
          <w:numId w:val="3"/>
        </w:numPr>
        <w:rPr>
          <w:rFonts w:ascii="Calibri" w:hAnsi="Calibri"/>
        </w:rPr>
      </w:pPr>
      <w:r>
        <w:rPr>
          <w:rFonts w:ascii="Calibri" w:hAnsi="Calibri"/>
        </w:rPr>
        <w:t>all tied together; spokes on a wheel with everyone connected by rim with correlated returns</w:t>
      </w:r>
    </w:p>
    <w:p w14:paraId="33876A29" w14:textId="77777777" w:rsidR="003035E3" w:rsidRPr="000C6EB3" w:rsidRDefault="003035E3" w:rsidP="003035E3">
      <w:pPr>
        <w:pStyle w:val="ListParagraph"/>
        <w:numPr>
          <w:ilvl w:val="3"/>
          <w:numId w:val="3"/>
        </w:numPr>
        <w:rPr>
          <w:rFonts w:ascii="Calibri" w:hAnsi="Calibri"/>
        </w:rPr>
      </w:pPr>
      <w:r w:rsidRPr="00554DF6">
        <w:rPr>
          <w:rFonts w:ascii="Calibri" w:hAnsi="Calibri"/>
          <w:b/>
        </w:rPr>
        <w:t>vertical commonality</w:t>
      </w:r>
      <w:r>
        <w:rPr>
          <w:rFonts w:ascii="Calibri" w:hAnsi="Calibri"/>
        </w:rPr>
        <w:t xml:space="preserve"> – </w:t>
      </w:r>
      <w:r>
        <w:rPr>
          <w:rFonts w:ascii="Calibri" w:eastAsia="SimSun" w:hAnsi="Calibri" w:hint="eastAsia"/>
          <w:lang w:eastAsia="zh-CN"/>
        </w:rPr>
        <w:t>promoter</w:t>
      </w:r>
      <w:r>
        <w:rPr>
          <w:rFonts w:ascii="Calibri" w:eastAsia="SimSun" w:hAnsi="Calibri"/>
          <w:lang w:eastAsia="zh-CN"/>
        </w:rPr>
        <w:t>’</w:t>
      </w:r>
      <w:r>
        <w:rPr>
          <w:rFonts w:ascii="Calibri" w:eastAsia="SimSun" w:hAnsi="Calibri" w:hint="eastAsia"/>
          <w:lang w:eastAsia="zh-CN"/>
        </w:rPr>
        <w:t>s efforts impact the individual investors collectively</w:t>
      </w:r>
    </w:p>
    <w:p w14:paraId="6D0070C5" w14:textId="77777777" w:rsidR="003035E3" w:rsidRPr="000C6EB3" w:rsidRDefault="003035E3" w:rsidP="003035E3">
      <w:pPr>
        <w:pStyle w:val="ListParagraph"/>
        <w:numPr>
          <w:ilvl w:val="4"/>
          <w:numId w:val="3"/>
        </w:numPr>
        <w:rPr>
          <w:rFonts w:ascii="Calibri" w:hAnsi="Calibri"/>
        </w:rPr>
      </w:pPr>
      <w:r w:rsidRPr="000C6EB3">
        <w:rPr>
          <w:rFonts w:ascii="Calibri" w:eastAsia="SimSun" w:hAnsi="Calibri" w:hint="eastAsia"/>
          <w:lang w:eastAsia="zh-CN"/>
        </w:rPr>
        <w:t xml:space="preserve">Investors </w:t>
      </w:r>
      <w:r>
        <w:rPr>
          <w:rFonts w:ascii="Calibri" w:eastAsia="SimSun" w:hAnsi="Calibri" w:hint="eastAsia"/>
          <w:lang w:eastAsia="zh-CN"/>
        </w:rPr>
        <w:t xml:space="preserve">do not necessarily receive the same return relative to </w:t>
      </w:r>
      <w:r>
        <w:rPr>
          <w:rFonts w:ascii="Calibri" w:eastAsia="SimSun" w:hAnsi="Calibri"/>
          <w:lang w:eastAsia="zh-CN"/>
        </w:rPr>
        <w:t>their</w:t>
      </w:r>
      <w:r>
        <w:rPr>
          <w:rFonts w:ascii="Calibri" w:eastAsia="SimSun" w:hAnsi="Calibri" w:hint="eastAsia"/>
          <w:lang w:eastAsia="zh-CN"/>
        </w:rPr>
        <w:t xml:space="preserve"> investment.</w:t>
      </w:r>
    </w:p>
    <w:p w14:paraId="44F33984" w14:textId="77777777" w:rsidR="003035E3" w:rsidRDefault="003035E3" w:rsidP="003035E3">
      <w:pPr>
        <w:pStyle w:val="ListParagraph"/>
        <w:numPr>
          <w:ilvl w:val="4"/>
          <w:numId w:val="3"/>
        </w:numPr>
        <w:rPr>
          <w:rFonts w:ascii="Calibri" w:hAnsi="Calibri"/>
        </w:rPr>
      </w:pPr>
      <w:r>
        <w:rPr>
          <w:rFonts w:ascii="Calibri" w:hAnsi="Calibri"/>
        </w:rPr>
        <w:t>wheel with no rim, just hub</w:t>
      </w:r>
    </w:p>
    <w:p w14:paraId="41F251D9" w14:textId="77777777" w:rsidR="003035E3" w:rsidRDefault="003035E3" w:rsidP="003035E3">
      <w:pPr>
        <w:pStyle w:val="ListParagraph"/>
        <w:numPr>
          <w:ilvl w:val="5"/>
          <w:numId w:val="3"/>
        </w:numPr>
        <w:rPr>
          <w:rFonts w:ascii="Calibri" w:hAnsi="Calibri"/>
        </w:rPr>
      </w:pPr>
      <w:r>
        <w:rPr>
          <w:rFonts w:ascii="Calibri" w:hAnsi="Calibri"/>
          <w:b/>
        </w:rPr>
        <w:t>broad</w:t>
      </w:r>
      <w:r>
        <w:rPr>
          <w:rFonts w:ascii="Calibri" w:hAnsi="Calibri"/>
        </w:rPr>
        <w:t xml:space="preserve"> – promoter</w:t>
      </w:r>
      <w:r>
        <w:rPr>
          <w:rFonts w:ascii="Calibri" w:eastAsia="SimSun" w:hAnsi="Calibri" w:hint="eastAsia"/>
          <w:lang w:eastAsia="zh-CN"/>
        </w:rPr>
        <w:t xml:space="preserve"> or manager does not share returns, and also</w:t>
      </w:r>
      <w:r>
        <w:rPr>
          <w:rFonts w:ascii="Calibri" w:hAnsi="Calibri"/>
        </w:rPr>
        <w:t xml:space="preserve"> not at risk</w:t>
      </w:r>
    </w:p>
    <w:p w14:paraId="083AC3F5" w14:textId="77777777" w:rsidR="003035E3" w:rsidRDefault="003035E3" w:rsidP="003035E3">
      <w:pPr>
        <w:pStyle w:val="ListParagraph"/>
        <w:numPr>
          <w:ilvl w:val="5"/>
          <w:numId w:val="3"/>
        </w:numPr>
        <w:rPr>
          <w:rFonts w:ascii="Calibri" w:hAnsi="Calibri"/>
        </w:rPr>
      </w:pPr>
      <w:r>
        <w:rPr>
          <w:rFonts w:ascii="Calibri" w:hAnsi="Calibri"/>
          <w:b/>
        </w:rPr>
        <w:t>narrow</w:t>
      </w:r>
      <w:r>
        <w:rPr>
          <w:rFonts w:ascii="Calibri" w:hAnsi="Calibri"/>
        </w:rPr>
        <w:t xml:space="preserve"> – promoter </w:t>
      </w:r>
      <w:r>
        <w:rPr>
          <w:rFonts w:ascii="Calibri" w:eastAsia="SimSun" w:hAnsi="Calibri" w:hint="eastAsia"/>
          <w:lang w:eastAsia="zh-CN"/>
        </w:rPr>
        <w:t>or manager does share return, and also take the</w:t>
      </w:r>
      <w:r>
        <w:rPr>
          <w:rFonts w:ascii="Calibri" w:hAnsi="Calibri"/>
        </w:rPr>
        <w:t xml:space="preserve"> risk</w:t>
      </w:r>
    </w:p>
    <w:p w14:paraId="517C447A" w14:textId="77777777" w:rsidR="003035E3" w:rsidRDefault="003035E3" w:rsidP="003035E3">
      <w:pPr>
        <w:pStyle w:val="ListParagraph"/>
        <w:numPr>
          <w:ilvl w:val="2"/>
          <w:numId w:val="3"/>
        </w:numPr>
        <w:rPr>
          <w:rFonts w:ascii="Calibri" w:hAnsi="Calibri"/>
        </w:rPr>
      </w:pPr>
      <w:r>
        <w:rPr>
          <w:rFonts w:ascii="Calibri" w:hAnsi="Calibri"/>
          <w:i/>
        </w:rPr>
        <w:t>SEC v. SG Ltd</w:t>
      </w:r>
      <w:r w:rsidRPr="00676CB6">
        <w:rPr>
          <w:rFonts w:ascii="Calibri" w:hAnsi="Calibri"/>
        </w:rPr>
        <w:t>, 265 F.3d 42</w:t>
      </w:r>
      <w:r>
        <w:rPr>
          <w:rFonts w:ascii="Calibri" w:hAnsi="Calibri"/>
        </w:rPr>
        <w:t xml:space="preserve"> (1st Cir. 2001) </w:t>
      </w:r>
    </w:p>
    <w:p w14:paraId="275BD82F" w14:textId="77777777" w:rsidR="003035E3" w:rsidRDefault="003035E3" w:rsidP="003035E3">
      <w:pPr>
        <w:pStyle w:val="ListParagraph"/>
        <w:numPr>
          <w:ilvl w:val="3"/>
          <w:numId w:val="3"/>
        </w:numPr>
        <w:rPr>
          <w:rFonts w:ascii="Calibri" w:hAnsi="Calibri"/>
        </w:rPr>
      </w:pPr>
      <w:r>
        <w:rPr>
          <w:rFonts w:ascii="Calibri" w:eastAsia="SimSun" w:hAnsi="Calibri"/>
          <w:lang w:eastAsia="zh-CN"/>
        </w:rPr>
        <w:t>Facts</w:t>
      </w:r>
      <w:r>
        <w:rPr>
          <w:rFonts w:ascii="Calibri" w:hAnsi="Calibri"/>
        </w:rPr>
        <w:t xml:space="preserve">: SG created virtual stock market (StockGeneration) with a “privileged company” shares of which are guaranteed to return 10%/month (215%/annually). SG claims they can maintain return because they’re using profits from operations. To encourage people they also provide a referral fee (20-30% of referred person’s investment). The SEC brought enforcement action to shut down, because this is a Ponzi scheme. </w:t>
      </w:r>
      <w:r>
        <w:rPr>
          <w:rFonts w:ascii="Calibri" w:hAnsi="Calibri"/>
        </w:rPr>
        <w:br/>
        <w:t xml:space="preserve">(Ponzi scheme: </w:t>
      </w:r>
      <w:r w:rsidRPr="00DD77BC">
        <w:rPr>
          <w:rFonts w:ascii="Calibri" w:hAnsi="Calibri"/>
        </w:rPr>
        <w:t>a fraudulent investment operation where the operator</w:t>
      </w:r>
      <w:r>
        <w:rPr>
          <w:rFonts w:ascii="Calibri" w:hAnsi="Calibri"/>
        </w:rPr>
        <w:t xml:space="preserve"> </w:t>
      </w:r>
      <w:r w:rsidRPr="00DD77BC">
        <w:rPr>
          <w:rFonts w:ascii="Calibri" w:hAnsi="Calibri"/>
        </w:rPr>
        <w:t>pays returns to its investors from new capital paid to the operators by new investors</w:t>
      </w:r>
      <w:r>
        <w:rPr>
          <w:rFonts w:ascii="Calibri" w:hAnsi="Calibri"/>
        </w:rPr>
        <w:t>.  Named after Charles K. Ponzi)</w:t>
      </w:r>
    </w:p>
    <w:p w14:paraId="09815114" w14:textId="77777777" w:rsidR="003035E3" w:rsidRDefault="003035E3" w:rsidP="003035E3">
      <w:pPr>
        <w:pStyle w:val="ListParagraph"/>
        <w:numPr>
          <w:ilvl w:val="3"/>
          <w:numId w:val="3"/>
        </w:numPr>
        <w:rPr>
          <w:rFonts w:ascii="Calibri" w:hAnsi="Calibri"/>
        </w:rPr>
      </w:pPr>
      <w:r>
        <w:rPr>
          <w:rFonts w:ascii="Calibri" w:hAnsi="Calibri"/>
        </w:rPr>
        <w:t>Issue: Is this a security or a game?  Which should be used,</w:t>
      </w:r>
      <w:r>
        <w:rPr>
          <w:rFonts w:ascii="Calibri" w:eastAsia="SimSun" w:hAnsi="Calibri" w:hint="eastAsia"/>
          <w:lang w:eastAsia="zh-CN"/>
        </w:rPr>
        <w:t xml:space="preserve"> </w:t>
      </w:r>
      <w:r>
        <w:rPr>
          <w:rFonts w:ascii="Calibri" w:eastAsia="SimSun" w:hAnsi="Calibri"/>
          <w:lang w:eastAsia="zh-CN"/>
        </w:rPr>
        <w:t>horizontal</w:t>
      </w:r>
      <w:r>
        <w:rPr>
          <w:rFonts w:ascii="Calibri" w:eastAsia="SimSun" w:hAnsi="Calibri" w:hint="eastAsia"/>
          <w:lang w:eastAsia="zh-CN"/>
        </w:rPr>
        <w:t xml:space="preserve"> and </w:t>
      </w:r>
      <w:r>
        <w:rPr>
          <w:rFonts w:ascii="Calibri" w:eastAsia="SimSun" w:hAnsi="Calibri"/>
          <w:lang w:eastAsia="zh-CN"/>
        </w:rPr>
        <w:t>vertical</w:t>
      </w:r>
      <w:r>
        <w:rPr>
          <w:rFonts w:ascii="Calibri" w:eastAsia="SimSun" w:hAnsi="Calibri" w:hint="eastAsia"/>
          <w:lang w:eastAsia="zh-CN"/>
        </w:rPr>
        <w:t xml:space="preserve"> commonality</w:t>
      </w:r>
      <w:r>
        <w:rPr>
          <w:rFonts w:ascii="Calibri" w:eastAsia="SimSun" w:hAnsi="Calibri"/>
          <w:lang w:eastAsia="zh-CN"/>
        </w:rPr>
        <w:t>,</w:t>
      </w:r>
      <w:r>
        <w:rPr>
          <w:rFonts w:ascii="Calibri" w:eastAsia="SimSun" w:hAnsi="Calibri" w:hint="eastAsia"/>
          <w:lang w:eastAsia="zh-CN"/>
        </w:rPr>
        <w:t xml:space="preserve"> for the </w:t>
      </w:r>
      <w:r w:rsidRPr="00676CB6">
        <w:rPr>
          <w:rFonts w:ascii="Calibri" w:eastAsia="SimSun" w:hAnsi="Calibri"/>
          <w:i/>
          <w:lang w:eastAsia="zh-CN"/>
        </w:rPr>
        <w:t>Howey</w:t>
      </w:r>
      <w:r>
        <w:rPr>
          <w:rFonts w:ascii="Calibri" w:eastAsia="SimSun" w:hAnsi="Calibri" w:hint="eastAsia"/>
          <w:lang w:eastAsia="zh-CN"/>
        </w:rPr>
        <w:t xml:space="preserve"> test</w:t>
      </w:r>
      <w:r>
        <w:rPr>
          <w:rFonts w:ascii="Calibri" w:eastAsia="SimSun" w:hAnsi="Calibri"/>
          <w:lang w:eastAsia="zh-CN"/>
        </w:rPr>
        <w:t xml:space="preserve">? </w:t>
      </w:r>
      <w:r>
        <w:rPr>
          <w:rFonts w:ascii="Calibri" w:hAnsi="Calibri"/>
        </w:rPr>
        <w:t>And in particular is there horizontal commonality among investors?</w:t>
      </w:r>
    </w:p>
    <w:p w14:paraId="4110231D" w14:textId="77777777" w:rsidR="003035E3" w:rsidRPr="009D6355" w:rsidRDefault="003035E3" w:rsidP="003035E3">
      <w:pPr>
        <w:pStyle w:val="ListParagraph"/>
        <w:numPr>
          <w:ilvl w:val="3"/>
          <w:numId w:val="3"/>
        </w:numPr>
        <w:rPr>
          <w:rFonts w:ascii="Calibri" w:hAnsi="Calibri"/>
        </w:rPr>
      </w:pPr>
      <w:r>
        <w:rPr>
          <w:rFonts w:ascii="Calibri" w:eastAsia="SimSun" w:hAnsi="Calibri" w:hint="eastAsia"/>
          <w:lang w:eastAsia="zh-CN"/>
        </w:rPr>
        <w:t>Key reasoning:</w:t>
      </w:r>
    </w:p>
    <w:p w14:paraId="231FE7E1" w14:textId="77777777" w:rsidR="003035E3" w:rsidRPr="009D6355" w:rsidRDefault="003035E3" w:rsidP="003035E3">
      <w:pPr>
        <w:pStyle w:val="ListParagraph"/>
        <w:numPr>
          <w:ilvl w:val="4"/>
          <w:numId w:val="3"/>
        </w:numPr>
        <w:rPr>
          <w:rFonts w:ascii="Calibri" w:hAnsi="Calibri"/>
        </w:rPr>
      </w:pPr>
      <w:r>
        <w:rPr>
          <w:rFonts w:ascii="Calibri" w:eastAsia="SimSun" w:hAnsi="Calibri" w:hint="eastAsia"/>
          <w:lang w:eastAsia="zh-CN"/>
        </w:rPr>
        <w:t xml:space="preserve">Horizontal commonality applies, because naturally flows from </w:t>
      </w:r>
      <w:r>
        <w:rPr>
          <w:rFonts w:ascii="Calibri" w:eastAsia="SimSun" w:hAnsi="Calibri" w:hint="eastAsia"/>
          <w:i/>
          <w:lang w:eastAsia="zh-CN"/>
        </w:rPr>
        <w:t xml:space="preserve">Howey, </w:t>
      </w:r>
      <w:r w:rsidRPr="009D6355">
        <w:rPr>
          <w:rFonts w:ascii="Calibri" w:eastAsia="SimSun" w:hAnsi="Calibri" w:hint="eastAsia"/>
          <w:lang w:eastAsia="zh-CN"/>
        </w:rPr>
        <w:t>and places</w:t>
      </w:r>
      <w:r>
        <w:rPr>
          <w:rFonts w:ascii="Calibri" w:eastAsia="SimSun" w:hAnsi="Calibri" w:hint="eastAsia"/>
          <w:lang w:eastAsia="zh-CN"/>
        </w:rPr>
        <w:t xml:space="preserve"> ascertainable and </w:t>
      </w:r>
      <w:r>
        <w:rPr>
          <w:rFonts w:ascii="Calibri" w:eastAsia="SimSun" w:hAnsi="Calibri"/>
          <w:lang w:eastAsia="zh-CN"/>
        </w:rPr>
        <w:t>predictable</w:t>
      </w:r>
      <w:r>
        <w:rPr>
          <w:rFonts w:ascii="Calibri" w:eastAsia="SimSun" w:hAnsi="Calibri" w:hint="eastAsia"/>
          <w:lang w:eastAsia="zh-CN"/>
        </w:rPr>
        <w:t xml:space="preserve"> limits on what is security.</w:t>
      </w:r>
    </w:p>
    <w:p w14:paraId="1A0F5C23" w14:textId="77777777" w:rsidR="003035E3" w:rsidRPr="009D6355" w:rsidRDefault="003035E3" w:rsidP="003035E3">
      <w:pPr>
        <w:pStyle w:val="ListParagraph"/>
        <w:numPr>
          <w:ilvl w:val="4"/>
          <w:numId w:val="3"/>
        </w:numPr>
        <w:rPr>
          <w:rFonts w:ascii="Calibri" w:hAnsi="Calibri"/>
        </w:rPr>
      </w:pPr>
      <w:r>
        <w:rPr>
          <w:rFonts w:ascii="Calibri" w:eastAsia="SimSun" w:hAnsi="Calibri" w:hint="eastAsia"/>
          <w:lang w:eastAsia="zh-CN"/>
        </w:rPr>
        <w:t>Pooling is established</w:t>
      </w:r>
      <w:r>
        <w:rPr>
          <w:rFonts w:ascii="Calibri" w:eastAsia="SimSun" w:hAnsi="Calibri"/>
          <w:lang w:eastAsia="zh-CN"/>
        </w:rPr>
        <w:t xml:space="preserve">, since </w:t>
      </w:r>
      <w:r w:rsidRPr="00C342FE">
        <w:rPr>
          <w:rFonts w:ascii="Calibri" w:eastAsia="SimSun" w:hAnsi="Calibri"/>
          <w:lang w:eastAsia="zh-CN"/>
        </w:rPr>
        <w:t>SG represented that participants' funds were pooled in a single account</w:t>
      </w:r>
      <w:r>
        <w:rPr>
          <w:rFonts w:ascii="Calibri" w:eastAsia="SimSun" w:hAnsi="Calibri"/>
          <w:lang w:eastAsia="zh-CN"/>
        </w:rPr>
        <w:t xml:space="preserve"> and</w:t>
      </w:r>
      <w:r w:rsidRPr="00C342FE">
        <w:rPr>
          <w:rFonts w:ascii="Calibri" w:eastAsia="SimSun" w:hAnsi="Calibri"/>
          <w:lang w:eastAsia="zh-CN"/>
        </w:rPr>
        <w:t xml:space="preserve"> used to settle participants' on-line transactions</w:t>
      </w:r>
      <w:r>
        <w:rPr>
          <w:rFonts w:ascii="Calibri" w:eastAsia="SimSun" w:hAnsi="Calibri" w:hint="eastAsia"/>
          <w:lang w:eastAsia="zh-CN"/>
        </w:rPr>
        <w:t>.</w:t>
      </w:r>
    </w:p>
    <w:p w14:paraId="5A4E636F" w14:textId="77777777" w:rsidR="003035E3" w:rsidRPr="009D6355" w:rsidRDefault="003035E3" w:rsidP="003035E3">
      <w:pPr>
        <w:pStyle w:val="ListParagraph"/>
        <w:numPr>
          <w:ilvl w:val="4"/>
          <w:numId w:val="3"/>
        </w:numPr>
        <w:rPr>
          <w:rFonts w:ascii="Calibri" w:hAnsi="Calibri"/>
        </w:rPr>
      </w:pPr>
      <w:r>
        <w:rPr>
          <w:rFonts w:ascii="Calibri" w:eastAsia="SimSun" w:hAnsi="Calibri" w:hint="eastAsia"/>
          <w:lang w:eastAsia="zh-CN"/>
        </w:rPr>
        <w:t>investors share profits and risks</w:t>
      </w:r>
    </w:p>
    <w:p w14:paraId="0C49866C" w14:textId="77777777" w:rsidR="003035E3" w:rsidRPr="009D6355" w:rsidRDefault="003035E3" w:rsidP="003035E3">
      <w:pPr>
        <w:pStyle w:val="ListParagraph"/>
        <w:numPr>
          <w:ilvl w:val="5"/>
          <w:numId w:val="3"/>
        </w:numPr>
        <w:rPr>
          <w:rFonts w:ascii="Calibri" w:hAnsi="Calibri"/>
        </w:rPr>
      </w:pPr>
      <w:r>
        <w:rPr>
          <w:rFonts w:ascii="Calibri" w:eastAsia="SimSun" w:hAnsi="Calibri" w:hint="eastAsia"/>
          <w:lang w:eastAsia="zh-CN"/>
        </w:rPr>
        <w:t>SG</w:t>
      </w:r>
      <w:r>
        <w:rPr>
          <w:rFonts w:ascii="Calibri" w:eastAsia="SimSun" w:hAnsi="Calibri"/>
          <w:lang w:eastAsia="zh-CN"/>
        </w:rPr>
        <w:t>’</w:t>
      </w:r>
      <w:r>
        <w:rPr>
          <w:rFonts w:ascii="Calibri" w:eastAsia="SimSun" w:hAnsi="Calibri" w:hint="eastAsia"/>
          <w:lang w:eastAsia="zh-CN"/>
        </w:rPr>
        <w:t>s Ponzi scheme dependent on a continuous influx of new money to remain in operation, inherently involving the sharing of profits and risks.</w:t>
      </w:r>
    </w:p>
    <w:p w14:paraId="7BB6A2B1" w14:textId="77777777" w:rsidR="003035E3" w:rsidRPr="009D6355" w:rsidRDefault="003035E3" w:rsidP="003035E3">
      <w:pPr>
        <w:pStyle w:val="ListParagraph"/>
        <w:numPr>
          <w:ilvl w:val="5"/>
          <w:numId w:val="3"/>
        </w:numPr>
        <w:rPr>
          <w:rFonts w:ascii="Calibri" w:hAnsi="Calibri"/>
        </w:rPr>
      </w:pPr>
      <w:r>
        <w:rPr>
          <w:rFonts w:ascii="Calibri" w:eastAsia="SimSun" w:hAnsi="Calibri" w:hint="eastAsia"/>
          <w:lang w:eastAsia="zh-CN"/>
        </w:rPr>
        <w:t>SG</w:t>
      </w:r>
      <w:r>
        <w:rPr>
          <w:rFonts w:ascii="Calibri" w:eastAsia="SimSun" w:hAnsi="Calibri"/>
          <w:lang w:eastAsia="zh-CN"/>
        </w:rPr>
        <w:t>’</w:t>
      </w:r>
      <w:r>
        <w:rPr>
          <w:rFonts w:ascii="Calibri" w:eastAsia="SimSun" w:hAnsi="Calibri" w:hint="eastAsia"/>
          <w:lang w:eastAsia="zh-CN"/>
        </w:rPr>
        <w:t>s promise to support the privileged company</w:t>
      </w:r>
      <w:r>
        <w:rPr>
          <w:rFonts w:ascii="Calibri" w:eastAsia="SimSun" w:hAnsi="Calibri"/>
          <w:lang w:eastAsia="zh-CN"/>
        </w:rPr>
        <w:t>’</w:t>
      </w:r>
      <w:r>
        <w:rPr>
          <w:rFonts w:ascii="Calibri" w:eastAsia="SimSun" w:hAnsi="Calibri" w:hint="eastAsia"/>
          <w:lang w:eastAsia="zh-CN"/>
        </w:rPr>
        <w:t xml:space="preserve">s shares acted as a </w:t>
      </w:r>
      <w:r>
        <w:rPr>
          <w:rFonts w:ascii="Calibri" w:eastAsia="SimSun" w:hAnsi="Calibri"/>
          <w:lang w:eastAsia="zh-CN"/>
        </w:rPr>
        <w:t>“</w:t>
      </w:r>
      <w:r>
        <w:rPr>
          <w:rFonts w:ascii="Calibri" w:eastAsia="SimSun" w:hAnsi="Calibri" w:hint="eastAsia"/>
          <w:lang w:eastAsia="zh-CN"/>
        </w:rPr>
        <w:t>bond</w:t>
      </w:r>
      <w:r>
        <w:rPr>
          <w:rFonts w:ascii="Calibri" w:eastAsia="SimSun" w:hAnsi="Calibri"/>
          <w:lang w:eastAsia="zh-CN"/>
        </w:rPr>
        <w:t>”</w:t>
      </w:r>
      <w:r>
        <w:rPr>
          <w:rFonts w:ascii="Calibri" w:eastAsia="SimSun" w:hAnsi="Calibri" w:hint="eastAsia"/>
          <w:lang w:eastAsia="zh-CN"/>
        </w:rPr>
        <w:t xml:space="preserve"> that tied together the collective fortune of all investors.</w:t>
      </w:r>
    </w:p>
    <w:p w14:paraId="288C48C1" w14:textId="77777777" w:rsidR="003035E3" w:rsidRPr="009D6355" w:rsidRDefault="003035E3" w:rsidP="003035E3">
      <w:pPr>
        <w:pStyle w:val="ListParagraph"/>
        <w:numPr>
          <w:ilvl w:val="4"/>
          <w:numId w:val="3"/>
        </w:numPr>
        <w:rPr>
          <w:rFonts w:ascii="Calibri" w:hAnsi="Calibri"/>
        </w:rPr>
      </w:pPr>
      <w:r>
        <w:rPr>
          <w:rFonts w:ascii="Calibri" w:eastAsia="SimSun" w:hAnsi="Calibri" w:hint="eastAsia"/>
          <w:lang w:eastAsia="zh-CN"/>
        </w:rPr>
        <w:t xml:space="preserve">So, satisfy the common enterprise component of </w:t>
      </w:r>
      <w:r w:rsidRPr="009D6355">
        <w:rPr>
          <w:rFonts w:ascii="Calibri" w:eastAsia="SimSun" w:hAnsi="Calibri" w:hint="eastAsia"/>
          <w:i/>
          <w:lang w:eastAsia="zh-CN"/>
        </w:rPr>
        <w:t>Howey</w:t>
      </w:r>
      <w:r>
        <w:rPr>
          <w:rFonts w:ascii="Calibri" w:eastAsia="SimSun" w:hAnsi="Calibri" w:hint="eastAsia"/>
          <w:lang w:eastAsia="zh-CN"/>
        </w:rPr>
        <w:t xml:space="preserve"> test.</w:t>
      </w:r>
    </w:p>
    <w:p w14:paraId="28CFCFAF" w14:textId="77777777" w:rsidR="003035E3" w:rsidRDefault="003035E3" w:rsidP="003035E3">
      <w:pPr>
        <w:pStyle w:val="ListParagraph"/>
        <w:numPr>
          <w:ilvl w:val="3"/>
          <w:numId w:val="3"/>
        </w:numPr>
        <w:rPr>
          <w:rFonts w:ascii="Calibri" w:hAnsi="Calibri"/>
        </w:rPr>
      </w:pPr>
      <w:r>
        <w:rPr>
          <w:rFonts w:ascii="Calibri" w:hAnsi="Calibri"/>
        </w:rPr>
        <w:t>Policy: Posner, in another opinion endorsed horizontal: The Securities Act “requires promoters and issuers to make uniform disclosure to all investors, and this reqt makes sense only if the investors are obtaining the same thing, namely an undivided share in the same pool of assets and profits.” (</w:t>
      </w:r>
      <w:r w:rsidRPr="00676CB6">
        <w:rPr>
          <w:rFonts w:ascii="Calibri" w:hAnsi="Calibri"/>
          <w:i/>
        </w:rPr>
        <w:t>Wals v. Fox Hills Development Corp.</w:t>
      </w:r>
      <w:r>
        <w:rPr>
          <w:rFonts w:ascii="Calibri" w:hAnsi="Calibri"/>
        </w:rPr>
        <w:t>, 24 F.3d 1016, 1019 (7th Cir. 1994))</w:t>
      </w:r>
    </w:p>
    <w:p w14:paraId="475F2F8F" w14:textId="77777777" w:rsidR="003035E3" w:rsidRPr="004A6912" w:rsidRDefault="003035E3" w:rsidP="003035E3">
      <w:pPr>
        <w:pStyle w:val="ListParagraph"/>
        <w:numPr>
          <w:ilvl w:val="4"/>
          <w:numId w:val="3"/>
        </w:numPr>
        <w:rPr>
          <w:rFonts w:ascii="Calibri" w:hAnsi="Calibri"/>
        </w:rPr>
      </w:pPr>
      <w:r>
        <w:rPr>
          <w:rFonts w:ascii="Calibri" w:hAnsi="Calibri"/>
        </w:rPr>
        <w:t>But maybe not so convincing because all investors may want to know at least some of the same info.</w:t>
      </w:r>
    </w:p>
    <w:p w14:paraId="29B069A0" w14:textId="77777777" w:rsidR="003035E3" w:rsidRDefault="003035E3" w:rsidP="003035E3">
      <w:pPr>
        <w:pStyle w:val="ListParagraph"/>
        <w:numPr>
          <w:ilvl w:val="3"/>
          <w:numId w:val="3"/>
        </w:numPr>
        <w:rPr>
          <w:rFonts w:ascii="Calibri" w:hAnsi="Calibri"/>
        </w:rPr>
      </w:pPr>
      <w:r>
        <w:rPr>
          <w:rFonts w:ascii="Calibri" w:hAnsi="Calibri"/>
        </w:rPr>
        <w:t>Problem: How bright is the line?</w:t>
      </w:r>
    </w:p>
    <w:p w14:paraId="6FD0EF72" w14:textId="77777777" w:rsidR="003035E3" w:rsidRDefault="003035E3" w:rsidP="003035E3">
      <w:pPr>
        <w:pStyle w:val="ListParagraph"/>
        <w:numPr>
          <w:ilvl w:val="4"/>
          <w:numId w:val="3"/>
        </w:numPr>
        <w:rPr>
          <w:rFonts w:ascii="Calibri" w:hAnsi="Calibri"/>
        </w:rPr>
      </w:pPr>
      <w:r>
        <w:rPr>
          <w:rFonts w:ascii="Calibri" w:hAnsi="Calibri"/>
        </w:rPr>
        <w:t>Ultimately it seems like there’s not that much of a difference b</w:t>
      </w:r>
      <w:r>
        <w:rPr>
          <w:rFonts w:ascii="Calibri" w:hAnsi="Calibri" w:hint="eastAsia"/>
          <w:lang w:eastAsia="zh-CN"/>
        </w:rPr>
        <w:t>et</w:t>
      </w:r>
      <w:r>
        <w:rPr>
          <w:rFonts w:ascii="Calibri" w:hAnsi="Calibri"/>
        </w:rPr>
        <w:t>w</w:t>
      </w:r>
      <w:r>
        <w:rPr>
          <w:rFonts w:ascii="Calibri" w:hAnsi="Calibri" w:hint="eastAsia"/>
          <w:lang w:eastAsia="zh-CN"/>
        </w:rPr>
        <w:t>een</w:t>
      </w:r>
      <w:r>
        <w:rPr>
          <w:rFonts w:ascii="Calibri" w:hAnsi="Calibri"/>
        </w:rPr>
        <w:t xml:space="preserve"> vertical and horizontal commonality. Although vertical may depend on some idiosyncratic elements, what if overall there’s the same risk as most other investors are facing?</w:t>
      </w:r>
    </w:p>
    <w:p w14:paraId="3D7EDDD4" w14:textId="77777777" w:rsidR="003035E3" w:rsidRPr="00B56C8C" w:rsidRDefault="003035E3" w:rsidP="003035E3">
      <w:pPr>
        <w:pStyle w:val="ListParagraph"/>
        <w:numPr>
          <w:ilvl w:val="1"/>
          <w:numId w:val="3"/>
        </w:numPr>
        <w:rPr>
          <w:rFonts w:ascii="Calibri" w:hAnsi="Calibri"/>
          <w:u w:val="single"/>
        </w:rPr>
      </w:pPr>
      <w:r w:rsidRPr="00B56C8C">
        <w:rPr>
          <w:rFonts w:ascii="Calibri" w:hAnsi="Calibri"/>
          <w:u w:val="single"/>
        </w:rPr>
        <w:t>Expectation of Profits</w:t>
      </w:r>
    </w:p>
    <w:p w14:paraId="4710D9C5" w14:textId="77777777" w:rsidR="003035E3" w:rsidRDefault="003035E3" w:rsidP="003035E3">
      <w:pPr>
        <w:pStyle w:val="ListParagraph"/>
        <w:numPr>
          <w:ilvl w:val="2"/>
          <w:numId w:val="3"/>
        </w:numPr>
        <w:rPr>
          <w:rFonts w:ascii="Calibri" w:hAnsi="Calibri"/>
        </w:rPr>
      </w:pPr>
      <w:r>
        <w:rPr>
          <w:rFonts w:ascii="Calibri" w:hAnsi="Calibri"/>
        </w:rPr>
        <w:t>Key Characteristics of Securities Transactions</w:t>
      </w:r>
    </w:p>
    <w:p w14:paraId="6C7F268B" w14:textId="77777777" w:rsidR="003035E3" w:rsidRDefault="003035E3" w:rsidP="003035E3">
      <w:pPr>
        <w:pStyle w:val="ListParagraph"/>
        <w:numPr>
          <w:ilvl w:val="3"/>
          <w:numId w:val="3"/>
        </w:numPr>
        <w:rPr>
          <w:rFonts w:ascii="Calibri" w:hAnsi="Calibri"/>
        </w:rPr>
      </w:pPr>
      <w:r>
        <w:rPr>
          <w:rFonts w:ascii="Calibri" w:hAnsi="Calibri"/>
        </w:rPr>
        <w:t>Info asymmetries</w:t>
      </w:r>
    </w:p>
    <w:p w14:paraId="64F68360" w14:textId="77777777" w:rsidR="003035E3" w:rsidRDefault="003035E3" w:rsidP="003035E3">
      <w:pPr>
        <w:pStyle w:val="ListParagraph"/>
        <w:numPr>
          <w:ilvl w:val="3"/>
          <w:numId w:val="3"/>
        </w:numPr>
        <w:rPr>
          <w:rFonts w:ascii="Calibri" w:hAnsi="Calibri"/>
        </w:rPr>
      </w:pPr>
      <w:r>
        <w:rPr>
          <w:rFonts w:ascii="Calibri" w:hAnsi="Calibri"/>
        </w:rPr>
        <w:t>Collective action problems</w:t>
      </w:r>
    </w:p>
    <w:p w14:paraId="601AF4D5" w14:textId="77777777" w:rsidR="003035E3" w:rsidRDefault="003035E3" w:rsidP="003035E3">
      <w:pPr>
        <w:pStyle w:val="ListParagraph"/>
        <w:numPr>
          <w:ilvl w:val="3"/>
          <w:numId w:val="3"/>
        </w:numPr>
        <w:rPr>
          <w:rFonts w:ascii="Calibri" w:hAnsi="Calibri"/>
        </w:rPr>
      </w:pPr>
      <w:r>
        <w:rPr>
          <w:rFonts w:ascii="Calibri" w:hAnsi="Calibri"/>
        </w:rPr>
        <w:t>“Closeness” to public capital markets</w:t>
      </w:r>
    </w:p>
    <w:p w14:paraId="052F6BFF" w14:textId="77777777" w:rsidR="003035E3" w:rsidRDefault="003035E3" w:rsidP="003035E3">
      <w:pPr>
        <w:pStyle w:val="ListParagraph"/>
        <w:numPr>
          <w:ilvl w:val="3"/>
          <w:numId w:val="3"/>
        </w:numPr>
        <w:rPr>
          <w:rFonts w:ascii="Calibri" w:hAnsi="Calibri"/>
        </w:rPr>
      </w:pPr>
      <w:r>
        <w:rPr>
          <w:rFonts w:ascii="Calibri" w:hAnsi="Calibri"/>
        </w:rPr>
        <w:t>Tendency of investors to get “greedy”</w:t>
      </w:r>
    </w:p>
    <w:p w14:paraId="074EB63C" w14:textId="77777777" w:rsidR="003035E3" w:rsidRDefault="003035E3" w:rsidP="003035E3">
      <w:pPr>
        <w:pStyle w:val="ListParagraph"/>
        <w:numPr>
          <w:ilvl w:val="3"/>
          <w:numId w:val="3"/>
        </w:numPr>
        <w:rPr>
          <w:rFonts w:ascii="Calibri" w:hAnsi="Calibri"/>
        </w:rPr>
      </w:pPr>
      <w:r>
        <w:rPr>
          <w:rFonts w:ascii="Calibri" w:hAnsi="Calibri"/>
        </w:rPr>
        <w:t>Lack of another, comparable regulatory scheme</w:t>
      </w:r>
    </w:p>
    <w:p w14:paraId="71B1CFCB" w14:textId="77777777" w:rsidR="003035E3" w:rsidRDefault="003035E3" w:rsidP="003035E3">
      <w:pPr>
        <w:pStyle w:val="ListParagraph"/>
        <w:numPr>
          <w:ilvl w:val="2"/>
          <w:numId w:val="3"/>
        </w:numPr>
        <w:rPr>
          <w:rFonts w:ascii="Calibri" w:hAnsi="Calibri"/>
        </w:rPr>
      </w:pPr>
      <w:r>
        <w:rPr>
          <w:rFonts w:ascii="Calibri" w:hAnsi="Calibri"/>
          <w:i/>
        </w:rPr>
        <w:t>United Housing Foundation, Inc. v. Forman</w:t>
      </w:r>
      <w:r w:rsidRPr="00676CB6">
        <w:rPr>
          <w:rFonts w:ascii="Calibri" w:hAnsi="Calibri"/>
        </w:rPr>
        <w:t>, 421 U.S. 837</w:t>
      </w:r>
      <w:r>
        <w:rPr>
          <w:rFonts w:ascii="Calibri" w:hAnsi="Calibri"/>
          <w:i/>
        </w:rPr>
        <w:t xml:space="preserve"> </w:t>
      </w:r>
      <w:r>
        <w:rPr>
          <w:rFonts w:ascii="Calibri" w:hAnsi="Calibri"/>
        </w:rPr>
        <w:t>(1975)</w:t>
      </w:r>
    </w:p>
    <w:p w14:paraId="4D7DA132" w14:textId="77777777" w:rsidR="003035E3" w:rsidRDefault="003035E3" w:rsidP="003035E3">
      <w:pPr>
        <w:pStyle w:val="ListParagraph"/>
        <w:numPr>
          <w:ilvl w:val="3"/>
          <w:numId w:val="3"/>
        </w:numPr>
        <w:rPr>
          <w:rFonts w:ascii="Calibri" w:hAnsi="Calibri"/>
        </w:rPr>
      </w:pPr>
      <w:r w:rsidRPr="00676CB6">
        <w:rPr>
          <w:rFonts w:ascii="Calibri" w:hAnsi="Calibri"/>
        </w:rPr>
        <w:t>Facts</w:t>
      </w:r>
      <w:r>
        <w:rPr>
          <w:rFonts w:ascii="Calibri" w:hAnsi="Calibri"/>
        </w:rPr>
        <w:t xml:space="preserve">: United Housing Foundation was responsible for initiating and sponsoring the development of Co-op City, a massive housing cooperate for people of low or moderate income.  UHF organized Riverbay Corporation to own and operate the land and buildings constituting Co-op City.  </w:t>
      </w:r>
      <w:r>
        <w:rPr>
          <w:rFonts w:ascii="Calibri" w:hAnsi="Calibri"/>
        </w:rPr>
        <w:br/>
      </w:r>
      <w:r>
        <w:rPr>
          <w:rFonts w:ascii="Calibri" w:eastAsia="SimSun" w:hAnsi="Calibri" w:hint="eastAsia"/>
          <w:lang w:eastAsia="zh-CN"/>
        </w:rPr>
        <w:t>Prospective tenants in C</w:t>
      </w:r>
      <w:r>
        <w:rPr>
          <w:rFonts w:ascii="Calibri" w:eastAsia="SimSun" w:hAnsi="Calibri"/>
          <w:lang w:eastAsia="zh-CN"/>
        </w:rPr>
        <w:t>o</w:t>
      </w:r>
      <w:r>
        <w:rPr>
          <w:rFonts w:ascii="Calibri" w:eastAsia="SimSun" w:hAnsi="Calibri" w:hint="eastAsia"/>
          <w:lang w:eastAsia="zh-CN"/>
        </w:rPr>
        <w:t>-</w:t>
      </w:r>
      <w:r>
        <w:rPr>
          <w:rFonts w:ascii="Calibri" w:eastAsia="SimSun" w:hAnsi="Calibri"/>
          <w:lang w:eastAsia="zh-CN"/>
        </w:rPr>
        <w:t>o</w:t>
      </w:r>
      <w:r>
        <w:rPr>
          <w:rFonts w:ascii="Calibri" w:eastAsia="SimSun" w:hAnsi="Calibri" w:hint="eastAsia"/>
          <w:lang w:eastAsia="zh-CN"/>
        </w:rPr>
        <w:t>p</w:t>
      </w:r>
      <w:r>
        <w:rPr>
          <w:rFonts w:ascii="Calibri" w:eastAsia="SimSun" w:hAnsi="Calibri"/>
          <w:lang w:eastAsia="zh-CN"/>
        </w:rPr>
        <w:t xml:space="preserve"> City</w:t>
      </w:r>
      <w:r>
        <w:rPr>
          <w:rFonts w:ascii="Calibri" w:eastAsia="SimSun" w:hAnsi="Calibri" w:hint="eastAsia"/>
          <w:lang w:eastAsia="zh-CN"/>
        </w:rPr>
        <w:t xml:space="preserve"> had to purchase shares in Riverbay at $25 per share. The number of shares </w:t>
      </w:r>
      <w:r>
        <w:rPr>
          <w:rFonts w:ascii="Calibri" w:eastAsia="SimSun" w:hAnsi="Calibri"/>
          <w:lang w:eastAsia="zh-CN"/>
        </w:rPr>
        <w:t>required</w:t>
      </w:r>
      <w:r>
        <w:rPr>
          <w:rFonts w:ascii="Calibri" w:eastAsia="SimSun" w:hAnsi="Calibri" w:hint="eastAsia"/>
          <w:lang w:eastAsia="zh-CN"/>
        </w:rPr>
        <w:t xml:space="preserve"> depended on the number of rooms in the desired apartment; tenants needed to purchase eighteen shares per room. The shares could only be sold back to Riverbay at the same price $25. </w:t>
      </w:r>
      <w:r>
        <w:rPr>
          <w:rFonts w:ascii="Calibri" w:eastAsia="SimSun" w:hAnsi="Calibri"/>
          <w:lang w:eastAsia="zh-CN"/>
        </w:rPr>
        <w:t xml:space="preserve"> Such deposits were called “shares of stock.” </w:t>
      </w:r>
      <w:r>
        <w:rPr>
          <w:rFonts w:ascii="Calibri" w:eastAsia="SimSun" w:hAnsi="Calibri" w:hint="eastAsia"/>
          <w:lang w:eastAsia="zh-CN"/>
        </w:rPr>
        <w:t xml:space="preserve">Their votes were tied to the apartment. </w:t>
      </w:r>
      <w:r>
        <w:rPr>
          <w:rFonts w:ascii="Calibri" w:eastAsia="SimSun" w:hAnsi="Calibri"/>
          <w:lang w:eastAsia="zh-CN"/>
        </w:rPr>
        <w:br/>
        <w:t xml:space="preserve">Co-op City once notified estimated rent for each room in its information bulletin, but </w:t>
      </w:r>
      <w:r>
        <w:rPr>
          <w:rFonts w:ascii="Calibri" w:hAnsi="Calibri"/>
        </w:rPr>
        <w:t xml:space="preserve">Co-op City rent ends up being much higher than estimated rent. </w:t>
      </w:r>
      <w:r>
        <w:rPr>
          <w:rFonts w:ascii="Calibri" w:hAnsi="Calibri"/>
        </w:rPr>
        <w:br/>
        <w:t>The tenants brought a federal securities laws claim for misrepresentation in bulletin.</w:t>
      </w:r>
    </w:p>
    <w:p w14:paraId="679DDE24" w14:textId="77777777" w:rsidR="003035E3" w:rsidRDefault="003035E3" w:rsidP="003035E3">
      <w:pPr>
        <w:pStyle w:val="ListParagraph"/>
        <w:numPr>
          <w:ilvl w:val="3"/>
          <w:numId w:val="3"/>
        </w:numPr>
        <w:rPr>
          <w:rFonts w:ascii="Calibri" w:hAnsi="Calibri"/>
        </w:rPr>
      </w:pPr>
      <w:r>
        <w:rPr>
          <w:rFonts w:ascii="Calibri" w:hAnsi="Calibri"/>
        </w:rPr>
        <w:t>Issue: Although called “stock,” are these deposits actually securities?</w:t>
      </w:r>
    </w:p>
    <w:p w14:paraId="2E600942" w14:textId="77777777" w:rsidR="003035E3" w:rsidRDefault="003035E3" w:rsidP="003035E3">
      <w:pPr>
        <w:pStyle w:val="ListParagraph"/>
        <w:numPr>
          <w:ilvl w:val="3"/>
          <w:numId w:val="3"/>
        </w:numPr>
        <w:rPr>
          <w:rFonts w:ascii="Calibri" w:hAnsi="Calibri"/>
        </w:rPr>
      </w:pPr>
      <w:r>
        <w:rPr>
          <w:rFonts w:ascii="Calibri" w:hAnsi="Calibri"/>
        </w:rPr>
        <w:t xml:space="preserve">Holding: No, staying true to spirit of </w:t>
      </w:r>
      <w:r>
        <w:rPr>
          <w:rFonts w:ascii="Calibri" w:hAnsi="Calibri"/>
          <w:i/>
        </w:rPr>
        <w:t>Howey</w:t>
      </w:r>
      <w:r>
        <w:rPr>
          <w:rFonts w:ascii="Calibri" w:hAnsi="Calibri"/>
        </w:rPr>
        <w:t xml:space="preserve"> test, need to look to substance over form: </w:t>
      </w:r>
      <w:r>
        <w:rPr>
          <w:rFonts w:ascii="Calibri" w:hAnsi="Calibri"/>
          <w:i/>
          <w:u w:val="single"/>
        </w:rPr>
        <w:t>“form should be disregarded for substance and the emphasis should be on economic reality”</w:t>
      </w:r>
    </w:p>
    <w:p w14:paraId="354FFE52" w14:textId="77777777" w:rsidR="003035E3" w:rsidRDefault="003035E3" w:rsidP="003035E3">
      <w:pPr>
        <w:pStyle w:val="ListParagraph"/>
        <w:numPr>
          <w:ilvl w:val="4"/>
          <w:numId w:val="3"/>
        </w:numPr>
        <w:rPr>
          <w:rFonts w:ascii="Calibri" w:hAnsi="Calibri"/>
        </w:rPr>
      </w:pPr>
      <w:r>
        <w:rPr>
          <w:rFonts w:ascii="Calibri" w:hAnsi="Calibri"/>
        </w:rPr>
        <w:t>Key characteristics of stock are:</w:t>
      </w:r>
    </w:p>
    <w:p w14:paraId="58DC655B" w14:textId="77777777" w:rsidR="003035E3" w:rsidRPr="00406541" w:rsidRDefault="003035E3" w:rsidP="003035E3">
      <w:pPr>
        <w:pStyle w:val="ListParagraph"/>
        <w:numPr>
          <w:ilvl w:val="5"/>
          <w:numId w:val="3"/>
        </w:numPr>
        <w:rPr>
          <w:rFonts w:ascii="Calibri" w:hAnsi="Calibri"/>
        </w:rPr>
      </w:pPr>
      <w:r>
        <w:rPr>
          <w:rFonts w:ascii="Calibri" w:hAnsi="Calibri"/>
        </w:rPr>
        <w:t>Dividends</w:t>
      </w:r>
    </w:p>
    <w:p w14:paraId="1A293E89" w14:textId="77777777" w:rsidR="003035E3" w:rsidRDefault="003035E3" w:rsidP="003035E3">
      <w:pPr>
        <w:pStyle w:val="ListParagraph"/>
        <w:numPr>
          <w:ilvl w:val="5"/>
          <w:numId w:val="3"/>
        </w:numPr>
        <w:rPr>
          <w:rFonts w:ascii="Calibri" w:hAnsi="Calibri"/>
        </w:rPr>
      </w:pPr>
      <w:r>
        <w:rPr>
          <w:rFonts w:ascii="Calibri" w:hAnsi="Calibri"/>
        </w:rPr>
        <w:t>Voting Rights</w:t>
      </w:r>
    </w:p>
    <w:p w14:paraId="3B50C584" w14:textId="77777777" w:rsidR="003035E3" w:rsidRDefault="003035E3" w:rsidP="003035E3">
      <w:pPr>
        <w:pStyle w:val="ListParagraph"/>
        <w:numPr>
          <w:ilvl w:val="5"/>
          <w:numId w:val="3"/>
        </w:numPr>
        <w:rPr>
          <w:rFonts w:ascii="Calibri" w:hAnsi="Calibri"/>
        </w:rPr>
      </w:pPr>
      <w:r>
        <w:rPr>
          <w:rFonts w:ascii="Calibri" w:hAnsi="Calibri"/>
        </w:rPr>
        <w:t>Transferability</w:t>
      </w:r>
    </w:p>
    <w:p w14:paraId="24B63830" w14:textId="77777777" w:rsidR="003035E3" w:rsidRDefault="003035E3" w:rsidP="003035E3">
      <w:pPr>
        <w:pStyle w:val="ListParagraph"/>
        <w:numPr>
          <w:ilvl w:val="5"/>
          <w:numId w:val="3"/>
        </w:numPr>
        <w:rPr>
          <w:rFonts w:ascii="Calibri" w:hAnsi="Calibri"/>
        </w:rPr>
      </w:pPr>
      <w:r>
        <w:rPr>
          <w:rFonts w:ascii="Calibri" w:hAnsi="Calibri"/>
        </w:rPr>
        <w:t>Appreciable value</w:t>
      </w:r>
    </w:p>
    <w:p w14:paraId="7D965E1A" w14:textId="77777777" w:rsidR="003035E3" w:rsidRPr="00406541" w:rsidRDefault="003035E3" w:rsidP="003035E3">
      <w:pPr>
        <w:pStyle w:val="ListParagraph"/>
        <w:numPr>
          <w:ilvl w:val="4"/>
          <w:numId w:val="3"/>
        </w:numPr>
        <w:rPr>
          <w:rFonts w:ascii="Calibri" w:hAnsi="Calibri"/>
        </w:rPr>
      </w:pPr>
      <w:r>
        <w:rPr>
          <w:rFonts w:ascii="Calibri" w:eastAsia="SimSun" w:hAnsi="Calibri" w:hint="eastAsia"/>
          <w:lang w:eastAsia="zh-CN"/>
        </w:rPr>
        <w:t xml:space="preserve">The label stock is not dispositive. </w:t>
      </w:r>
      <w:r>
        <w:rPr>
          <w:rFonts w:ascii="Calibri" w:hAnsi="Calibri"/>
        </w:rPr>
        <w:t xml:space="preserve">These agreements don’t have any of these characteristics. Just </w:t>
      </w:r>
      <w:r>
        <w:rPr>
          <w:rFonts w:ascii="Calibri" w:hAnsi="Calibri"/>
          <w:lang w:eastAsia="zh-CN"/>
        </w:rPr>
        <w:t>because</w:t>
      </w:r>
      <w:r>
        <w:rPr>
          <w:rFonts w:ascii="Calibri" w:hAnsi="Calibri"/>
        </w:rPr>
        <w:t xml:space="preserve"> it’s called stock doesn’t mean it’s regulated by securities laws.</w:t>
      </w:r>
    </w:p>
    <w:p w14:paraId="0CA51564" w14:textId="77777777" w:rsidR="003035E3" w:rsidRPr="00406541" w:rsidRDefault="003035E3" w:rsidP="003035E3">
      <w:pPr>
        <w:pStyle w:val="ListParagraph"/>
        <w:numPr>
          <w:ilvl w:val="4"/>
          <w:numId w:val="3"/>
        </w:numPr>
        <w:rPr>
          <w:rFonts w:ascii="Calibri" w:hAnsi="Calibri"/>
        </w:rPr>
      </w:pPr>
      <w:r>
        <w:rPr>
          <w:rFonts w:ascii="Calibri" w:eastAsia="SimSun" w:hAnsi="Calibri"/>
          <w:lang w:eastAsia="zh-CN"/>
        </w:rPr>
        <w:t>“</w:t>
      </w:r>
      <w:r w:rsidRPr="00406541">
        <w:rPr>
          <w:rFonts w:ascii="Calibri" w:hAnsi="Calibri"/>
        </w:rPr>
        <w:t>by profits, the court has meant either capital appreciation resulting from the development of the</w:t>
      </w:r>
      <w:r>
        <w:rPr>
          <w:rFonts w:ascii="Calibri" w:eastAsia="SimSun" w:hAnsi="Calibri" w:hint="eastAsia"/>
          <w:lang w:eastAsia="zh-CN"/>
        </w:rPr>
        <w:t xml:space="preserve"> initial investment</w:t>
      </w:r>
      <w:r>
        <w:rPr>
          <w:rFonts w:ascii="Calibri" w:eastAsia="SimSun" w:hAnsi="Calibri"/>
          <w:lang w:eastAsia="zh-CN"/>
        </w:rPr>
        <w:t>…</w:t>
      </w:r>
      <w:r>
        <w:rPr>
          <w:rFonts w:ascii="Calibri" w:eastAsia="SimSun" w:hAnsi="Calibri" w:hint="eastAsia"/>
          <w:lang w:eastAsia="zh-CN"/>
        </w:rPr>
        <w:t>or a participation in earnings resulting from the use of investors</w:t>
      </w:r>
      <w:r>
        <w:rPr>
          <w:rFonts w:ascii="Calibri" w:eastAsia="SimSun" w:hAnsi="Calibri"/>
          <w:lang w:eastAsia="zh-CN"/>
        </w:rPr>
        <w:t>’</w:t>
      </w:r>
      <w:r>
        <w:rPr>
          <w:rFonts w:ascii="Calibri" w:eastAsia="SimSun" w:hAnsi="Calibri" w:hint="eastAsia"/>
          <w:lang w:eastAsia="zh-CN"/>
        </w:rPr>
        <w:t xml:space="preserve"> funds.</w:t>
      </w:r>
      <w:r>
        <w:rPr>
          <w:rFonts w:ascii="Calibri" w:eastAsia="SimSun" w:hAnsi="Calibri"/>
          <w:lang w:eastAsia="zh-CN"/>
        </w:rPr>
        <w:t>”</w:t>
      </w:r>
      <w:r w:rsidRPr="00406541">
        <w:rPr>
          <w:rFonts w:ascii="Calibri" w:hAnsi="Calibri"/>
        </w:rPr>
        <w:t xml:space="preserve"> </w:t>
      </w:r>
      <w:r>
        <w:rPr>
          <w:rFonts w:ascii="Calibri" w:eastAsia="SimSun" w:hAnsi="Calibri" w:hint="eastAsia"/>
          <w:lang w:eastAsia="zh-CN"/>
        </w:rPr>
        <w:t>If the purchaser is motivated by the desire to consume the purchase, the securities laws do not apply.</w:t>
      </w:r>
    </w:p>
    <w:p w14:paraId="3432603D" w14:textId="77777777" w:rsidR="003035E3" w:rsidRPr="00406541" w:rsidRDefault="003035E3" w:rsidP="003035E3">
      <w:pPr>
        <w:pStyle w:val="ListParagraph"/>
        <w:numPr>
          <w:ilvl w:val="3"/>
          <w:numId w:val="3"/>
        </w:numPr>
        <w:rPr>
          <w:rFonts w:ascii="Calibri" w:hAnsi="Calibri"/>
        </w:rPr>
      </w:pPr>
      <w:r>
        <w:rPr>
          <w:rFonts w:ascii="Calibri" w:eastAsia="SimSun" w:hAnsi="Calibri" w:hint="eastAsia"/>
          <w:lang w:eastAsia="zh-CN"/>
        </w:rPr>
        <w:t xml:space="preserve">The expectation of profits prong distinguishes </w:t>
      </w:r>
      <w:r>
        <w:rPr>
          <w:rFonts w:ascii="Calibri" w:eastAsia="SimSun" w:hAnsi="Calibri"/>
          <w:lang w:eastAsia="zh-CN"/>
        </w:rPr>
        <w:t>consumption</w:t>
      </w:r>
      <w:r>
        <w:rPr>
          <w:rFonts w:ascii="Calibri" w:eastAsia="SimSun" w:hAnsi="Calibri" w:hint="eastAsia"/>
          <w:lang w:eastAsia="zh-CN"/>
        </w:rPr>
        <w:t xml:space="preserve"> and investment. </w:t>
      </w:r>
    </w:p>
    <w:p w14:paraId="0BA2E5DF" w14:textId="77777777" w:rsidR="003035E3" w:rsidRPr="00406541" w:rsidRDefault="003035E3" w:rsidP="003035E3">
      <w:pPr>
        <w:pStyle w:val="ListParagraph"/>
        <w:numPr>
          <w:ilvl w:val="3"/>
          <w:numId w:val="3"/>
        </w:numPr>
        <w:rPr>
          <w:rFonts w:ascii="Calibri" w:hAnsi="Calibri"/>
        </w:rPr>
      </w:pPr>
      <w:r>
        <w:rPr>
          <w:rFonts w:ascii="Calibri" w:eastAsia="SimSun" w:hAnsi="Calibri" w:hint="eastAsia"/>
          <w:lang w:eastAsia="zh-CN"/>
        </w:rPr>
        <w:t>How does the expectation prong differ from the investment of money prong?</w:t>
      </w:r>
    </w:p>
    <w:p w14:paraId="03594A19" w14:textId="77777777" w:rsidR="003035E3" w:rsidRPr="00406541" w:rsidRDefault="003035E3" w:rsidP="003035E3">
      <w:pPr>
        <w:pStyle w:val="ListParagraph"/>
        <w:numPr>
          <w:ilvl w:val="4"/>
          <w:numId w:val="3"/>
        </w:numPr>
        <w:rPr>
          <w:rFonts w:ascii="Calibri" w:hAnsi="Calibri"/>
          <w:i/>
        </w:rPr>
      </w:pPr>
      <w:r w:rsidRPr="00406541">
        <w:rPr>
          <w:rFonts w:ascii="Calibri" w:eastAsia="SimSun" w:hAnsi="Calibri" w:hint="eastAsia"/>
          <w:i/>
          <w:lang w:eastAsia="zh-CN"/>
        </w:rPr>
        <w:t xml:space="preserve">Daniel: </w:t>
      </w:r>
      <w:r>
        <w:rPr>
          <w:rFonts w:ascii="Calibri" w:eastAsia="SimSun" w:hAnsi="Calibri" w:hint="eastAsia"/>
          <w:lang w:eastAsia="zh-CN"/>
        </w:rPr>
        <w:t>the investment of money prong focuses on the motivation behind possible investors</w:t>
      </w:r>
      <w:r>
        <w:rPr>
          <w:rFonts w:ascii="Calibri" w:eastAsia="SimSun" w:hAnsi="Calibri"/>
          <w:lang w:eastAsia="zh-CN"/>
        </w:rPr>
        <w:t>’</w:t>
      </w:r>
      <w:r>
        <w:rPr>
          <w:rFonts w:ascii="Calibri" w:eastAsia="SimSun" w:hAnsi="Calibri" w:hint="eastAsia"/>
          <w:lang w:eastAsia="zh-CN"/>
        </w:rPr>
        <w:t xml:space="preserve"> decisions. If the decisions implied capital market, it is security.</w:t>
      </w:r>
    </w:p>
    <w:p w14:paraId="137C4966" w14:textId="77777777" w:rsidR="003035E3" w:rsidRDefault="003035E3" w:rsidP="003035E3">
      <w:pPr>
        <w:pStyle w:val="ListParagraph"/>
        <w:numPr>
          <w:ilvl w:val="2"/>
          <w:numId w:val="3"/>
        </w:numPr>
        <w:rPr>
          <w:rFonts w:ascii="Calibri" w:hAnsi="Calibri"/>
        </w:rPr>
      </w:pPr>
      <w:r>
        <w:rPr>
          <w:rFonts w:ascii="Calibri" w:hAnsi="Calibri"/>
        </w:rPr>
        <w:t xml:space="preserve">After </w:t>
      </w:r>
      <w:r>
        <w:rPr>
          <w:rFonts w:ascii="Calibri" w:hAnsi="Calibri"/>
          <w:i/>
        </w:rPr>
        <w:t>Forman</w:t>
      </w:r>
      <w:r>
        <w:rPr>
          <w:rFonts w:ascii="Calibri" w:hAnsi="Calibri"/>
        </w:rPr>
        <w:t>, lower courts and commentators think that SCOTUS is moving toward a unified definition of what is a security—“</w:t>
      </w:r>
      <w:r w:rsidRPr="00201FB1">
        <w:rPr>
          <w:rFonts w:ascii="Calibri" w:hAnsi="Calibri"/>
          <w:u w:val="single"/>
        </w:rPr>
        <w:t>economic realities</w:t>
      </w:r>
      <w:r>
        <w:rPr>
          <w:rFonts w:ascii="Calibri" w:hAnsi="Calibri"/>
        </w:rPr>
        <w:t>” test, substance over form.</w:t>
      </w:r>
    </w:p>
    <w:p w14:paraId="221876E5" w14:textId="77777777" w:rsidR="003035E3" w:rsidRDefault="003035E3" w:rsidP="003035E3">
      <w:pPr>
        <w:pStyle w:val="ListParagraph"/>
        <w:numPr>
          <w:ilvl w:val="3"/>
          <w:numId w:val="3"/>
        </w:numPr>
        <w:rPr>
          <w:rFonts w:ascii="Calibri" w:hAnsi="Calibri"/>
        </w:rPr>
      </w:pPr>
      <w:r>
        <w:rPr>
          <w:rFonts w:ascii="Calibri" w:hAnsi="Calibri"/>
        </w:rPr>
        <w:t>Problems with unified test: Leads to lots of uncertainty. Could be expensive to try to apply to every different instrument out there.</w:t>
      </w:r>
    </w:p>
    <w:p w14:paraId="1F95E272" w14:textId="77777777" w:rsidR="003035E3" w:rsidRDefault="003035E3" w:rsidP="003035E3">
      <w:pPr>
        <w:pStyle w:val="ListParagraph"/>
        <w:numPr>
          <w:ilvl w:val="3"/>
          <w:numId w:val="3"/>
        </w:numPr>
        <w:rPr>
          <w:rFonts w:ascii="Calibri" w:hAnsi="Calibri"/>
        </w:rPr>
      </w:pPr>
      <w:r w:rsidRPr="00676CB6">
        <w:rPr>
          <w:rFonts w:ascii="Calibri" w:hAnsi="Calibri"/>
          <w:i/>
        </w:rPr>
        <w:t>Howey</w:t>
      </w:r>
      <w:r>
        <w:rPr>
          <w:rFonts w:ascii="Calibri" w:hAnsi="Calibri"/>
        </w:rPr>
        <w:t xml:space="preserve"> test (consumption decision) </w:t>
      </w:r>
    </w:p>
    <w:p w14:paraId="541CEC2E" w14:textId="77777777" w:rsidR="003035E3" w:rsidRDefault="003035E3" w:rsidP="003035E3">
      <w:pPr>
        <w:pStyle w:val="ListParagraph"/>
        <w:numPr>
          <w:ilvl w:val="3"/>
          <w:numId w:val="3"/>
        </w:numPr>
        <w:rPr>
          <w:rFonts w:ascii="Calibri" w:hAnsi="Calibri"/>
        </w:rPr>
      </w:pPr>
      <w:r>
        <w:rPr>
          <w:rFonts w:ascii="Calibri" w:hAnsi="Calibri"/>
        </w:rPr>
        <w:t>Unifying definition what is security (Howey test)</w:t>
      </w:r>
    </w:p>
    <w:p w14:paraId="749D8676" w14:textId="77777777" w:rsidR="003035E3" w:rsidRDefault="003035E3" w:rsidP="003035E3">
      <w:pPr>
        <w:pStyle w:val="ListParagraph"/>
        <w:ind w:left="2880"/>
        <w:outlineLvl w:val="0"/>
        <w:rPr>
          <w:rFonts w:ascii="Calibri" w:hAnsi="Calibri"/>
        </w:rPr>
      </w:pPr>
      <w:r>
        <w:rPr>
          <w:rFonts w:ascii="Calibri" w:hAnsi="Calibri"/>
        </w:rPr>
        <w:t>Capital appreciation or participation in earning</w:t>
      </w:r>
    </w:p>
    <w:p w14:paraId="5A3C5055" w14:textId="77777777" w:rsidR="003035E3" w:rsidRDefault="003035E3" w:rsidP="003035E3">
      <w:pPr>
        <w:pStyle w:val="ListParagraph"/>
        <w:numPr>
          <w:ilvl w:val="2"/>
          <w:numId w:val="3"/>
        </w:numPr>
        <w:rPr>
          <w:rFonts w:ascii="Calibri" w:hAnsi="Calibri"/>
        </w:rPr>
      </w:pPr>
      <w:r>
        <w:rPr>
          <w:rFonts w:ascii="Calibri" w:hAnsi="Calibri"/>
          <w:i/>
        </w:rPr>
        <w:t>SEC v. Edwards</w:t>
      </w:r>
      <w:r w:rsidRPr="00676CB6">
        <w:rPr>
          <w:rFonts w:ascii="Calibri" w:hAnsi="Calibri"/>
        </w:rPr>
        <w:t>, 540 U.S. 389</w:t>
      </w:r>
      <w:r>
        <w:rPr>
          <w:rFonts w:ascii="Calibri" w:hAnsi="Calibri"/>
        </w:rPr>
        <w:t xml:space="preserve"> (2004) </w:t>
      </w:r>
      <w:r>
        <w:rPr>
          <w:rFonts w:ascii="Calibri" w:eastAsia="SimSun" w:hAnsi="Calibri" w:hint="eastAsia"/>
          <w:lang w:eastAsia="zh-CN"/>
        </w:rPr>
        <w:t>[Does fixed return qualify as expectation of profits? yes]</w:t>
      </w:r>
    </w:p>
    <w:p w14:paraId="56E2A345" w14:textId="77777777" w:rsidR="003035E3" w:rsidRDefault="003035E3" w:rsidP="003035E3">
      <w:pPr>
        <w:pStyle w:val="ListParagraph"/>
        <w:numPr>
          <w:ilvl w:val="3"/>
          <w:numId w:val="3"/>
        </w:numPr>
        <w:rPr>
          <w:rFonts w:ascii="Calibri" w:hAnsi="Calibri"/>
        </w:rPr>
      </w:pPr>
      <w:r>
        <w:rPr>
          <w:rFonts w:ascii="Calibri" w:eastAsia="SimSun" w:hAnsi="Calibri"/>
          <w:lang w:eastAsia="zh-CN"/>
        </w:rPr>
        <w:t>Facts</w:t>
      </w:r>
      <w:r>
        <w:rPr>
          <w:rFonts w:ascii="Calibri" w:hAnsi="Calibri"/>
        </w:rPr>
        <w:t xml:space="preserve">: Edwards is CEO &amp; sole shareholder of ETS Payphones. ETS sold payphones </w:t>
      </w:r>
      <w:r>
        <w:rPr>
          <w:rFonts w:ascii="Calibri" w:eastAsia="SimSun" w:hAnsi="Calibri" w:hint="eastAsia"/>
          <w:lang w:eastAsia="zh-CN"/>
        </w:rPr>
        <w:t xml:space="preserve">to the public, offered with package </w:t>
      </w:r>
      <w:r>
        <w:rPr>
          <w:rFonts w:ascii="Calibri" w:hAnsi="Calibri"/>
        </w:rPr>
        <w:t xml:space="preserve">w/5-year leaseback, management agreement, </w:t>
      </w:r>
      <w:r>
        <w:rPr>
          <w:rFonts w:ascii="Calibri" w:eastAsia="SimSun" w:hAnsi="Calibri" w:hint="eastAsia"/>
          <w:lang w:eastAsia="zh-CN"/>
        </w:rPr>
        <w:t xml:space="preserve">and a </w:t>
      </w:r>
      <w:r>
        <w:rPr>
          <w:rFonts w:ascii="Calibri" w:hAnsi="Calibri"/>
        </w:rPr>
        <w:t xml:space="preserve">buyback agreement.  The purchase price of this package was approximately $7,000.  Purchasers get fixed return (14% annually). Purchasers not involved with payphone operation/management. </w:t>
      </w:r>
      <w:r>
        <w:rPr>
          <w:rFonts w:ascii="Calibri" w:hAnsi="Calibri"/>
        </w:rPr>
        <w:br/>
        <w:t>ETS went bankrupt.  SEC brought a civil enforcement action due to ETS’s violation of the registration requirement, and antifraud provision.  ETS argued not profits because not an appreciation of dividends (but a guaranteed return).</w:t>
      </w:r>
    </w:p>
    <w:p w14:paraId="4F9E7877" w14:textId="77777777" w:rsidR="003035E3" w:rsidRDefault="003035E3" w:rsidP="003035E3">
      <w:pPr>
        <w:pStyle w:val="ListParagraph"/>
        <w:numPr>
          <w:ilvl w:val="3"/>
          <w:numId w:val="3"/>
        </w:numPr>
        <w:rPr>
          <w:rFonts w:ascii="Calibri" w:hAnsi="Calibri"/>
        </w:rPr>
      </w:pPr>
      <w:r>
        <w:rPr>
          <w:rFonts w:ascii="Calibri" w:hAnsi="Calibri"/>
        </w:rPr>
        <w:t xml:space="preserve">Issue: Does this meet profits prong of </w:t>
      </w:r>
      <w:r>
        <w:rPr>
          <w:rFonts w:ascii="Calibri" w:hAnsi="Calibri"/>
          <w:i/>
        </w:rPr>
        <w:t>Howey</w:t>
      </w:r>
      <w:r>
        <w:rPr>
          <w:rFonts w:ascii="Calibri" w:hAnsi="Calibri"/>
        </w:rPr>
        <w:t>?</w:t>
      </w:r>
    </w:p>
    <w:p w14:paraId="0D804460" w14:textId="77777777" w:rsidR="003035E3" w:rsidRDefault="003035E3" w:rsidP="003035E3">
      <w:pPr>
        <w:pStyle w:val="ListParagraph"/>
        <w:numPr>
          <w:ilvl w:val="3"/>
          <w:numId w:val="3"/>
        </w:numPr>
        <w:rPr>
          <w:rFonts w:ascii="Calibri" w:hAnsi="Calibri"/>
        </w:rPr>
      </w:pPr>
      <w:r>
        <w:rPr>
          <w:rFonts w:ascii="Calibri" w:hAnsi="Calibri"/>
        </w:rPr>
        <w:t>Holding: Yes, “</w:t>
      </w:r>
      <w:r w:rsidRPr="001D22E8">
        <w:rPr>
          <w:rFonts w:ascii="Calibri" w:hAnsi="Calibri"/>
        </w:rPr>
        <w:t>an investment scheme promising a fixed rate of return can be an ‘investment contract’</w:t>
      </w:r>
      <w:r>
        <w:rPr>
          <w:rFonts w:ascii="Calibri" w:hAnsi="Calibri"/>
        </w:rPr>
        <w:t>…</w:t>
      </w:r>
      <w:r w:rsidRPr="001D22E8">
        <w:rPr>
          <w:rFonts w:ascii="Calibri" w:hAnsi="Calibri"/>
        </w:rPr>
        <w:t>”</w:t>
      </w:r>
    </w:p>
    <w:p w14:paraId="0CCBD3DF" w14:textId="77777777" w:rsidR="003035E3" w:rsidRDefault="003035E3" w:rsidP="003035E3">
      <w:pPr>
        <w:pStyle w:val="ListParagraph"/>
        <w:numPr>
          <w:ilvl w:val="3"/>
          <w:numId w:val="3"/>
        </w:numPr>
        <w:rPr>
          <w:rFonts w:ascii="Calibri" w:hAnsi="Calibri"/>
        </w:rPr>
      </w:pPr>
      <w:r>
        <w:rPr>
          <w:rFonts w:ascii="Calibri" w:hAnsi="Calibri"/>
        </w:rPr>
        <w:t xml:space="preserve">No distinction between fixed and variable returns was drawn in blue sky law cases that </w:t>
      </w:r>
      <w:r>
        <w:rPr>
          <w:rFonts w:ascii="Calibri" w:hAnsi="Calibri"/>
          <w:i/>
        </w:rPr>
        <w:t>Howey</w:t>
      </w:r>
      <w:r>
        <w:rPr>
          <w:rFonts w:ascii="Calibri" w:hAnsi="Calibri"/>
        </w:rPr>
        <w:t xml:space="preserve"> used in formulating test</w:t>
      </w:r>
    </w:p>
    <w:p w14:paraId="028BBFF2" w14:textId="77777777" w:rsidR="003035E3" w:rsidRDefault="003035E3" w:rsidP="003035E3">
      <w:pPr>
        <w:pStyle w:val="ListParagraph"/>
        <w:numPr>
          <w:ilvl w:val="3"/>
          <w:numId w:val="3"/>
        </w:numPr>
        <w:rPr>
          <w:rFonts w:ascii="Calibri" w:hAnsi="Calibri"/>
        </w:rPr>
      </w:pPr>
      <w:r>
        <w:rPr>
          <w:rFonts w:ascii="Calibri" w:hAnsi="Calibri"/>
        </w:rPr>
        <w:t xml:space="preserve">In </w:t>
      </w:r>
      <w:r w:rsidRPr="00676CB6">
        <w:rPr>
          <w:rFonts w:ascii="Calibri" w:hAnsi="Calibri"/>
          <w:i/>
        </w:rPr>
        <w:t>Howey</w:t>
      </w:r>
      <w:r>
        <w:rPr>
          <w:rFonts w:ascii="Calibri" w:hAnsi="Calibri"/>
        </w:rPr>
        <w:t>, “profits” used in the sense of “an income or return” and includes dividends or other periodic payments.</w:t>
      </w:r>
    </w:p>
    <w:p w14:paraId="464F67A7" w14:textId="77777777" w:rsidR="003035E3" w:rsidRDefault="003035E3" w:rsidP="003035E3">
      <w:pPr>
        <w:pStyle w:val="ListParagraph"/>
        <w:numPr>
          <w:ilvl w:val="1"/>
          <w:numId w:val="3"/>
        </w:numPr>
        <w:rPr>
          <w:rFonts w:ascii="Calibri" w:hAnsi="Calibri"/>
          <w:u w:val="single"/>
        </w:rPr>
      </w:pPr>
      <w:r w:rsidRPr="00261F2B">
        <w:rPr>
          <w:rFonts w:ascii="Calibri" w:hAnsi="Calibri"/>
          <w:u w:val="single"/>
        </w:rPr>
        <w:t xml:space="preserve">Efforts of </w:t>
      </w:r>
      <w:r>
        <w:rPr>
          <w:rFonts w:ascii="Calibri" w:hAnsi="Calibri"/>
          <w:u w:val="single"/>
        </w:rPr>
        <w:t>Others</w:t>
      </w:r>
    </w:p>
    <w:p w14:paraId="6F48491C" w14:textId="77777777" w:rsidR="003035E3" w:rsidRPr="006D105C" w:rsidRDefault="003035E3" w:rsidP="003035E3">
      <w:pPr>
        <w:pStyle w:val="ListParagraph"/>
        <w:numPr>
          <w:ilvl w:val="2"/>
          <w:numId w:val="3"/>
        </w:numPr>
        <w:rPr>
          <w:rFonts w:ascii="Calibri" w:hAnsi="Calibri"/>
          <w:u w:val="single"/>
        </w:rPr>
      </w:pPr>
      <w:r>
        <w:rPr>
          <w:rFonts w:ascii="Calibri" w:hAnsi="Calibri"/>
        </w:rPr>
        <w:t xml:space="preserve">Hypo: What if investors in </w:t>
      </w:r>
      <w:bookmarkStart w:id="3" w:name="OLE_LINK37"/>
      <w:bookmarkStart w:id="4" w:name="OLE_LINK38"/>
      <w:r w:rsidRPr="00676CB6">
        <w:rPr>
          <w:rFonts w:ascii="Calibri" w:hAnsi="Calibri"/>
          <w:i/>
        </w:rPr>
        <w:t>Howey</w:t>
      </w:r>
      <w:bookmarkEnd w:id="3"/>
      <w:bookmarkEnd w:id="4"/>
      <w:r>
        <w:rPr>
          <w:rFonts w:ascii="Calibri" w:hAnsi="Calibri"/>
        </w:rPr>
        <w:t xml:space="preserve"> were required to pick one orange annually.  Is this still an investment contract?</w:t>
      </w:r>
    </w:p>
    <w:p w14:paraId="4329A70A" w14:textId="77777777" w:rsidR="003035E3" w:rsidRPr="006D105C" w:rsidRDefault="003035E3" w:rsidP="003035E3">
      <w:pPr>
        <w:pStyle w:val="ListParagraph"/>
        <w:numPr>
          <w:ilvl w:val="3"/>
          <w:numId w:val="3"/>
        </w:numPr>
        <w:rPr>
          <w:rFonts w:ascii="Calibri" w:hAnsi="Calibri"/>
          <w:u w:val="single"/>
        </w:rPr>
      </w:pPr>
      <w:r>
        <w:rPr>
          <w:rFonts w:ascii="Calibri" w:hAnsi="Calibri"/>
        </w:rPr>
        <w:t>On the spectrum of investment effort, where should we draw the line?</w:t>
      </w:r>
    </w:p>
    <w:p w14:paraId="2FFA0BD1" w14:textId="77777777" w:rsidR="003035E3" w:rsidRPr="006D105C" w:rsidRDefault="003035E3" w:rsidP="003035E3">
      <w:pPr>
        <w:pStyle w:val="ListParagraph"/>
        <w:numPr>
          <w:ilvl w:val="3"/>
          <w:numId w:val="3"/>
        </w:numPr>
        <w:rPr>
          <w:rFonts w:ascii="Calibri" w:hAnsi="Calibri"/>
          <w:u w:val="single"/>
        </w:rPr>
      </w:pPr>
      <w:r>
        <w:rPr>
          <w:rFonts w:ascii="Calibri" w:hAnsi="Calibri"/>
        </w:rPr>
        <w:t>Things to consider:</w:t>
      </w:r>
    </w:p>
    <w:p w14:paraId="26A41AF5" w14:textId="77777777" w:rsidR="003035E3" w:rsidRPr="006D105C" w:rsidRDefault="003035E3" w:rsidP="003035E3">
      <w:pPr>
        <w:pStyle w:val="ListParagraph"/>
        <w:numPr>
          <w:ilvl w:val="4"/>
          <w:numId w:val="3"/>
        </w:numPr>
        <w:rPr>
          <w:rFonts w:ascii="Calibri" w:hAnsi="Calibri"/>
          <w:u w:val="single"/>
        </w:rPr>
      </w:pPr>
      <w:r>
        <w:rPr>
          <w:rFonts w:ascii="Calibri" w:hAnsi="Calibri"/>
        </w:rPr>
        <w:t>quantity v. quality</w:t>
      </w:r>
    </w:p>
    <w:p w14:paraId="00AAEE2B" w14:textId="77777777" w:rsidR="003035E3" w:rsidRPr="006D105C" w:rsidRDefault="003035E3" w:rsidP="003035E3">
      <w:pPr>
        <w:pStyle w:val="ListParagraph"/>
        <w:numPr>
          <w:ilvl w:val="4"/>
          <w:numId w:val="3"/>
        </w:numPr>
        <w:rPr>
          <w:rFonts w:ascii="Calibri" w:hAnsi="Calibri"/>
          <w:u w:val="single"/>
        </w:rPr>
      </w:pPr>
      <w:r>
        <w:rPr>
          <w:rFonts w:ascii="Calibri" w:hAnsi="Calibri"/>
        </w:rPr>
        <w:t>“entrepreneurial”/managerial v. ministerial</w:t>
      </w:r>
    </w:p>
    <w:p w14:paraId="387F8DD6" w14:textId="77777777" w:rsidR="003035E3" w:rsidRPr="00A35866" w:rsidRDefault="003035E3" w:rsidP="003035E3">
      <w:pPr>
        <w:pStyle w:val="ListParagraph"/>
        <w:numPr>
          <w:ilvl w:val="4"/>
          <w:numId w:val="3"/>
        </w:numPr>
        <w:rPr>
          <w:rFonts w:ascii="Calibri" w:hAnsi="Calibri"/>
          <w:u w:val="single"/>
        </w:rPr>
      </w:pPr>
      <w:r>
        <w:rPr>
          <w:rFonts w:ascii="Calibri" w:hAnsi="Calibri"/>
        </w:rPr>
        <w:t xml:space="preserve">if someone was picking thousands of oranges, then that person would be making a livelihood under </w:t>
      </w:r>
      <w:r>
        <w:rPr>
          <w:rFonts w:ascii="Calibri" w:hAnsi="Calibri"/>
          <w:i/>
        </w:rPr>
        <w:t>Daniel</w:t>
      </w:r>
      <w:r>
        <w:rPr>
          <w:rFonts w:ascii="Calibri" w:hAnsi="Calibri"/>
        </w:rPr>
        <w:t xml:space="preserve"> (not making an investment)</w:t>
      </w:r>
    </w:p>
    <w:p w14:paraId="107116A6" w14:textId="77777777" w:rsidR="003035E3" w:rsidRPr="00A35866" w:rsidRDefault="003035E3" w:rsidP="003035E3">
      <w:pPr>
        <w:pStyle w:val="ListParagraph"/>
        <w:numPr>
          <w:ilvl w:val="3"/>
          <w:numId w:val="3"/>
        </w:numPr>
        <w:rPr>
          <w:rFonts w:ascii="Calibri" w:hAnsi="Calibri"/>
        </w:rPr>
      </w:pPr>
      <w:r w:rsidRPr="00A35866">
        <w:rPr>
          <w:rFonts w:ascii="Calibri" w:eastAsia="SimSun" w:hAnsi="Calibri" w:hint="eastAsia"/>
          <w:lang w:eastAsia="zh-CN"/>
        </w:rPr>
        <w:t xml:space="preserve">The </w:t>
      </w:r>
      <w:r>
        <w:rPr>
          <w:rFonts w:ascii="Calibri" w:eastAsia="SimSun" w:hAnsi="Calibri" w:hint="eastAsia"/>
          <w:lang w:eastAsia="zh-CN"/>
        </w:rPr>
        <w:t>focus is whether the promoter or the investor provides essential managerial efforts.</w:t>
      </w:r>
    </w:p>
    <w:p w14:paraId="5D7E9D51" w14:textId="77777777" w:rsidR="003035E3" w:rsidRPr="0021691A" w:rsidRDefault="003035E3" w:rsidP="003035E3">
      <w:pPr>
        <w:pStyle w:val="ListParagraph"/>
        <w:numPr>
          <w:ilvl w:val="2"/>
          <w:numId w:val="3"/>
        </w:numPr>
        <w:rPr>
          <w:rFonts w:ascii="Calibri" w:hAnsi="Calibri"/>
        </w:rPr>
      </w:pPr>
      <w:r w:rsidRPr="00A35866">
        <w:rPr>
          <w:rFonts w:ascii="Calibri" w:eastAsia="SimSun" w:hAnsi="Calibri" w:hint="eastAsia"/>
          <w:lang w:eastAsia="zh-CN"/>
        </w:rPr>
        <w:t xml:space="preserve">General </w:t>
      </w:r>
      <w:r>
        <w:rPr>
          <w:rFonts w:ascii="Calibri" w:eastAsia="SimSun" w:hAnsi="Calibri" w:hint="eastAsia"/>
          <w:lang w:eastAsia="zh-CN"/>
        </w:rPr>
        <w:t>partnership interests are ordinarily not investment contracts under the securities law. But Courts typically presume that limited liability partnership interests are investment contracts.</w:t>
      </w:r>
    </w:p>
    <w:p w14:paraId="5D662369" w14:textId="77777777" w:rsidR="003035E3" w:rsidRPr="0021691A" w:rsidRDefault="003035E3" w:rsidP="003035E3">
      <w:pPr>
        <w:pStyle w:val="ListParagraph"/>
        <w:ind w:left="144"/>
        <w:jc w:val="center"/>
        <w:rPr>
          <w:rFonts w:ascii="Times New Roman" w:eastAsia="Times New Roman" w:hAnsi="Times New Roman"/>
          <w:lang w:eastAsia="zh-CN"/>
        </w:rPr>
      </w:pPr>
      <w:r>
        <w:rPr>
          <w:noProof/>
          <w:lang w:eastAsia="en-US"/>
        </w:rPr>
        <w:drawing>
          <wp:inline distT="0" distB="0" distL="0" distR="0" wp14:anchorId="1723E9B9" wp14:editId="57CA1919">
            <wp:extent cx="3580765" cy="2358390"/>
            <wp:effectExtent l="0" t="0" r="635" b="3810"/>
            <wp:docPr id="1" name="图片 5" descr="Description: C:\Users\xiaoyi\AppData\Roaming\Tencent\Users\286165612\QQ\WinTemp\RichOle\FP~Z]EV}_2@GXHJ74N5%F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Description: C:\Users\xiaoyi\AppData\Roaming\Tencent\Users\286165612\QQ\WinTemp\RichOle\FP~Z]EV}_2@GXHJ74N5%FF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765" cy="2358390"/>
                    </a:xfrm>
                    <a:prstGeom prst="rect">
                      <a:avLst/>
                    </a:prstGeom>
                    <a:noFill/>
                    <a:ln>
                      <a:noFill/>
                    </a:ln>
                  </pic:spPr>
                </pic:pic>
              </a:graphicData>
            </a:graphic>
          </wp:inline>
        </w:drawing>
      </w:r>
    </w:p>
    <w:p w14:paraId="32695E11" w14:textId="77777777" w:rsidR="003035E3" w:rsidRPr="00A35866" w:rsidRDefault="003035E3" w:rsidP="003035E3">
      <w:pPr>
        <w:pStyle w:val="ListParagraph"/>
        <w:ind w:left="2070"/>
        <w:rPr>
          <w:rFonts w:ascii="Calibri" w:hAnsi="Calibri"/>
        </w:rPr>
      </w:pPr>
    </w:p>
    <w:p w14:paraId="0F4A93BC" w14:textId="77777777" w:rsidR="003035E3" w:rsidRPr="00557442" w:rsidRDefault="003035E3" w:rsidP="003035E3">
      <w:pPr>
        <w:pStyle w:val="ListParagraph"/>
        <w:numPr>
          <w:ilvl w:val="2"/>
          <w:numId w:val="3"/>
        </w:numPr>
        <w:rPr>
          <w:rFonts w:ascii="Calibri" w:hAnsi="Calibri"/>
          <w:u w:val="single"/>
        </w:rPr>
      </w:pPr>
      <w:r>
        <w:rPr>
          <w:rFonts w:ascii="Calibri" w:hAnsi="Calibri"/>
          <w:i/>
        </w:rPr>
        <w:t>SEC v. Merchant Capital</w:t>
      </w:r>
      <w:r>
        <w:rPr>
          <w:rFonts w:ascii="Calibri" w:hAnsi="Calibri"/>
        </w:rPr>
        <w:t xml:space="preserve"> (11th Cir 2007): Merchant buys consumer debt. Forms many small RLLPs and sells interests in them to general public. Pools money from RLLPs to buy interests in debt pools. New Vision buying fractional interest in pools and Merchant getting investors and setting up pships.</w:t>
      </w:r>
    </w:p>
    <w:p w14:paraId="3B1259CE" w14:textId="77777777" w:rsidR="003035E3" w:rsidRPr="00557442" w:rsidRDefault="003035E3" w:rsidP="003035E3">
      <w:pPr>
        <w:pStyle w:val="ListParagraph"/>
        <w:numPr>
          <w:ilvl w:val="3"/>
          <w:numId w:val="3"/>
        </w:numPr>
        <w:rPr>
          <w:rFonts w:ascii="Calibri" w:hAnsi="Calibri"/>
          <w:u w:val="single"/>
        </w:rPr>
      </w:pPr>
      <w:r>
        <w:rPr>
          <w:rFonts w:ascii="Calibri" w:hAnsi="Calibri"/>
        </w:rPr>
        <w:t>Issue: Are these investment contracts insofar as the RLLP partners expect profits “solely from the efforts of others”?</w:t>
      </w:r>
    </w:p>
    <w:p w14:paraId="4A0C0AC1" w14:textId="77777777" w:rsidR="003035E3" w:rsidRPr="00CE354A" w:rsidRDefault="003035E3" w:rsidP="003035E3">
      <w:pPr>
        <w:pStyle w:val="ListParagraph"/>
        <w:numPr>
          <w:ilvl w:val="3"/>
          <w:numId w:val="3"/>
        </w:numPr>
        <w:rPr>
          <w:rFonts w:ascii="Calibri" w:hAnsi="Calibri"/>
          <w:u w:val="single"/>
        </w:rPr>
      </w:pPr>
      <w:r>
        <w:rPr>
          <w:rFonts w:ascii="Calibri" w:hAnsi="Calibri"/>
        </w:rPr>
        <w:t>Holding: Yes, this is investment contract bcz RLLPs have no real voting power or expectations of control, don’t know business of debt purchasing, and Merchant has control over all assets.</w:t>
      </w:r>
    </w:p>
    <w:p w14:paraId="4B055C90" w14:textId="77777777" w:rsidR="003035E3" w:rsidRPr="00CE354A" w:rsidRDefault="003035E3" w:rsidP="003035E3">
      <w:pPr>
        <w:pStyle w:val="ListParagraph"/>
        <w:numPr>
          <w:ilvl w:val="4"/>
          <w:numId w:val="3"/>
        </w:numPr>
        <w:rPr>
          <w:rFonts w:ascii="Calibri" w:hAnsi="Calibri"/>
          <w:u w:val="single"/>
        </w:rPr>
      </w:pPr>
      <w:r>
        <w:rPr>
          <w:rFonts w:ascii="Calibri" w:hAnsi="Calibri"/>
          <w:i/>
        </w:rPr>
        <w:t>Williamson</w:t>
      </w:r>
      <w:r>
        <w:rPr>
          <w:rFonts w:ascii="Calibri" w:hAnsi="Calibri"/>
        </w:rPr>
        <w:t xml:space="preserve"> holds that partnership interest could qualify if:</w:t>
      </w:r>
    </w:p>
    <w:p w14:paraId="27BCE0F9" w14:textId="77777777" w:rsidR="003035E3" w:rsidRPr="00CE354A" w:rsidRDefault="003035E3" w:rsidP="003035E3">
      <w:pPr>
        <w:pStyle w:val="ListParagraph"/>
        <w:numPr>
          <w:ilvl w:val="5"/>
          <w:numId w:val="3"/>
        </w:numPr>
        <w:rPr>
          <w:rFonts w:ascii="Calibri" w:hAnsi="Calibri"/>
          <w:u w:val="single"/>
        </w:rPr>
      </w:pPr>
      <w:r>
        <w:rPr>
          <w:rFonts w:ascii="Calibri" w:hAnsi="Calibri"/>
        </w:rPr>
        <w:t>lack of power</w:t>
      </w:r>
    </w:p>
    <w:p w14:paraId="140F7013" w14:textId="77777777" w:rsidR="003035E3" w:rsidRPr="00CE354A" w:rsidRDefault="003035E3" w:rsidP="003035E3">
      <w:pPr>
        <w:pStyle w:val="ListParagraph"/>
        <w:numPr>
          <w:ilvl w:val="5"/>
          <w:numId w:val="3"/>
        </w:numPr>
        <w:rPr>
          <w:rFonts w:ascii="Calibri" w:hAnsi="Calibri"/>
          <w:u w:val="single"/>
        </w:rPr>
      </w:pPr>
      <w:r>
        <w:rPr>
          <w:rFonts w:ascii="Calibri" w:hAnsi="Calibri"/>
        </w:rPr>
        <w:t>inexperience</w:t>
      </w:r>
    </w:p>
    <w:p w14:paraId="2F4B448C" w14:textId="77777777" w:rsidR="003035E3" w:rsidRPr="00CE354A" w:rsidRDefault="003035E3" w:rsidP="003035E3">
      <w:pPr>
        <w:pStyle w:val="ListParagraph"/>
        <w:numPr>
          <w:ilvl w:val="5"/>
          <w:numId w:val="3"/>
        </w:numPr>
        <w:rPr>
          <w:rFonts w:ascii="Calibri" w:hAnsi="Calibri"/>
          <w:u w:val="single"/>
        </w:rPr>
      </w:pPr>
      <w:r>
        <w:rPr>
          <w:rFonts w:ascii="Calibri" w:hAnsi="Calibri"/>
        </w:rPr>
        <w:t>lack of ability to replace mgr</w:t>
      </w:r>
    </w:p>
    <w:p w14:paraId="759178D0" w14:textId="77777777" w:rsidR="003035E3" w:rsidRPr="004B17E4" w:rsidRDefault="003035E3" w:rsidP="003035E3">
      <w:pPr>
        <w:pStyle w:val="ListParagraph"/>
        <w:numPr>
          <w:ilvl w:val="4"/>
          <w:numId w:val="3"/>
        </w:numPr>
        <w:rPr>
          <w:rFonts w:ascii="Calibri" w:hAnsi="Calibri"/>
          <w:u w:val="single"/>
        </w:rPr>
      </w:pPr>
      <w:r w:rsidRPr="00D20846">
        <w:rPr>
          <w:rFonts w:ascii="Calibri" w:hAnsi="Calibri"/>
          <w:u w:val="single"/>
        </w:rPr>
        <w:t>If any one of these factors present, it’s an investment contract</w:t>
      </w:r>
      <w:r w:rsidRPr="00D97152">
        <w:rPr>
          <w:rFonts w:ascii="Calibri" w:hAnsi="Calibri"/>
        </w:rPr>
        <w:t>. Here all three are present</w:t>
      </w:r>
      <w:r>
        <w:rPr>
          <w:rFonts w:ascii="Calibri" w:hAnsi="Calibri"/>
        </w:rPr>
        <w:t>.</w:t>
      </w:r>
    </w:p>
    <w:p w14:paraId="68D4A81D" w14:textId="77777777" w:rsidR="003035E3" w:rsidRPr="009F6B8A" w:rsidRDefault="003035E3" w:rsidP="003035E3">
      <w:pPr>
        <w:pStyle w:val="ListParagraph"/>
        <w:numPr>
          <w:ilvl w:val="3"/>
          <w:numId w:val="3"/>
        </w:numPr>
        <w:rPr>
          <w:rFonts w:ascii="Calibri" w:hAnsi="Calibri"/>
          <w:u w:val="single"/>
        </w:rPr>
      </w:pPr>
      <w:r>
        <w:rPr>
          <w:rFonts w:ascii="Calibri" w:eastAsia="SimSun" w:hAnsi="Calibri" w:hint="eastAsia"/>
          <w:lang w:eastAsia="zh-CN"/>
        </w:rPr>
        <w:t>Key reasoning:</w:t>
      </w:r>
    </w:p>
    <w:p w14:paraId="414257BF" w14:textId="77777777" w:rsidR="003035E3" w:rsidRPr="009F6B8A" w:rsidRDefault="003035E3" w:rsidP="003035E3">
      <w:pPr>
        <w:pStyle w:val="ListParagraph"/>
        <w:numPr>
          <w:ilvl w:val="4"/>
          <w:numId w:val="3"/>
        </w:numPr>
        <w:rPr>
          <w:rFonts w:ascii="Calibri" w:hAnsi="Calibri"/>
          <w:u w:val="single"/>
        </w:rPr>
      </w:pPr>
      <w:r>
        <w:rPr>
          <w:rFonts w:ascii="Calibri" w:eastAsia="SimSun" w:hAnsi="Calibri" w:hint="eastAsia"/>
          <w:lang w:eastAsia="zh-CN"/>
        </w:rPr>
        <w:t xml:space="preserve">A general partnership interest is presumed not to be an investment, but it may qualify as an </w:t>
      </w:r>
      <w:r>
        <w:rPr>
          <w:rFonts w:ascii="Calibri" w:eastAsia="SimSun" w:hAnsi="Calibri"/>
          <w:lang w:eastAsia="zh-CN"/>
        </w:rPr>
        <w:t>investment</w:t>
      </w:r>
      <w:r>
        <w:rPr>
          <w:rFonts w:ascii="Calibri" w:eastAsia="SimSun" w:hAnsi="Calibri" w:hint="eastAsia"/>
          <w:lang w:eastAsia="zh-CN"/>
        </w:rPr>
        <w:t xml:space="preserve"> contract if general partner in fact retains little ability to control the profitability of the investment, three situations:</w:t>
      </w:r>
    </w:p>
    <w:p w14:paraId="292D13DA" w14:textId="77777777" w:rsidR="003035E3" w:rsidRPr="009F6B8A" w:rsidRDefault="003035E3" w:rsidP="003035E3">
      <w:pPr>
        <w:pStyle w:val="ListParagraph"/>
        <w:numPr>
          <w:ilvl w:val="5"/>
          <w:numId w:val="3"/>
        </w:numPr>
        <w:rPr>
          <w:rFonts w:ascii="Calibri" w:hAnsi="Calibri"/>
        </w:rPr>
      </w:pPr>
      <w:r w:rsidRPr="009F6B8A">
        <w:rPr>
          <w:rFonts w:ascii="Calibri" w:eastAsia="SimSun" w:hAnsi="Calibri" w:hint="eastAsia"/>
          <w:lang w:eastAsia="zh-CN"/>
        </w:rPr>
        <w:t>lack of power</w:t>
      </w:r>
      <w:r>
        <w:rPr>
          <w:rFonts w:ascii="Calibri" w:eastAsia="SimSun" w:hAnsi="Calibri" w:hint="eastAsia"/>
          <w:lang w:eastAsia="zh-CN"/>
        </w:rPr>
        <w:t xml:space="preserve"> in the hands of the partners (time to make investment, no much control)</w:t>
      </w:r>
    </w:p>
    <w:p w14:paraId="415F6764" w14:textId="77777777" w:rsidR="003035E3" w:rsidRPr="009F6B8A" w:rsidRDefault="003035E3" w:rsidP="003035E3">
      <w:pPr>
        <w:pStyle w:val="ListParagraph"/>
        <w:numPr>
          <w:ilvl w:val="5"/>
          <w:numId w:val="3"/>
        </w:numPr>
        <w:rPr>
          <w:rFonts w:ascii="Calibri" w:hAnsi="Calibri"/>
        </w:rPr>
      </w:pPr>
      <w:r>
        <w:rPr>
          <w:rFonts w:ascii="Calibri" w:eastAsia="SimSun" w:hAnsi="Calibri" w:hint="eastAsia"/>
          <w:lang w:eastAsia="zh-CN"/>
        </w:rPr>
        <w:t xml:space="preserve">inexperience or lack </w:t>
      </w:r>
      <w:r>
        <w:rPr>
          <w:rFonts w:ascii="Calibri" w:eastAsia="SimSun" w:hAnsi="Calibri"/>
          <w:lang w:eastAsia="zh-CN"/>
        </w:rPr>
        <w:t>knowledge</w:t>
      </w:r>
      <w:r>
        <w:rPr>
          <w:rFonts w:ascii="Calibri" w:eastAsia="SimSun" w:hAnsi="Calibri" w:hint="eastAsia"/>
          <w:lang w:eastAsia="zh-CN"/>
        </w:rPr>
        <w:t xml:space="preserve"> of the partners in business affairs</w:t>
      </w:r>
    </w:p>
    <w:p w14:paraId="040E2EF7" w14:textId="77777777" w:rsidR="003035E3" w:rsidRDefault="003035E3" w:rsidP="003035E3">
      <w:pPr>
        <w:pStyle w:val="ListParagraph"/>
        <w:numPr>
          <w:ilvl w:val="5"/>
          <w:numId w:val="3"/>
        </w:numPr>
        <w:rPr>
          <w:rFonts w:ascii="Calibri" w:eastAsia="SimSun" w:hAnsi="Calibri"/>
          <w:lang w:eastAsia="zh-CN"/>
        </w:rPr>
      </w:pPr>
      <w:r w:rsidRPr="009F6B8A">
        <w:rPr>
          <w:rFonts w:ascii="Calibri" w:eastAsia="SimSun" w:hAnsi="Calibri" w:hint="eastAsia"/>
          <w:lang w:eastAsia="zh-CN"/>
        </w:rPr>
        <w:t xml:space="preserve">lack of ability to replace manager of the </w:t>
      </w:r>
      <w:r w:rsidRPr="009F6B8A">
        <w:rPr>
          <w:rFonts w:ascii="Calibri" w:eastAsia="SimSun" w:hAnsi="Calibri"/>
          <w:lang w:eastAsia="zh-CN"/>
        </w:rPr>
        <w:t>enterprise</w:t>
      </w:r>
    </w:p>
    <w:p w14:paraId="2F2C5FB8" w14:textId="77777777" w:rsidR="003035E3" w:rsidRPr="009F6B8A" w:rsidRDefault="003035E3" w:rsidP="003035E3">
      <w:pPr>
        <w:rPr>
          <w:rFonts w:ascii="Calibri" w:eastAsia="SimSun" w:hAnsi="Calibri"/>
          <w:lang w:eastAsia="zh-CN"/>
        </w:rPr>
      </w:pPr>
      <w:r>
        <w:rPr>
          <w:rFonts w:ascii="Calibri" w:eastAsia="SimSun" w:hAnsi="Calibri" w:hint="eastAsia"/>
          <w:lang w:eastAsia="zh-CN"/>
        </w:rPr>
        <w:t xml:space="preserve">                                                                   </w:t>
      </w:r>
      <w:r w:rsidRPr="009F6B8A">
        <w:rPr>
          <w:rFonts w:ascii="Calibri" w:eastAsia="SimSun" w:hAnsi="Calibri" w:hint="eastAsia"/>
          <w:lang w:eastAsia="zh-CN"/>
        </w:rPr>
        <w:t xml:space="preserve">The presence of </w:t>
      </w:r>
      <w:r w:rsidRPr="00201FB1">
        <w:rPr>
          <w:rFonts w:ascii="Calibri" w:eastAsia="SimSun" w:hAnsi="Calibri"/>
          <w:u w:val="single"/>
          <w:lang w:eastAsia="zh-CN"/>
        </w:rPr>
        <w:t>anyone</w:t>
      </w:r>
      <w:r w:rsidRPr="009F6B8A">
        <w:rPr>
          <w:rFonts w:ascii="Calibri" w:eastAsia="SimSun" w:hAnsi="Calibri" w:hint="eastAsia"/>
          <w:lang w:eastAsia="zh-CN"/>
        </w:rPr>
        <w:t xml:space="preserve"> can be an investment contract</w:t>
      </w:r>
    </w:p>
    <w:p w14:paraId="5460F334" w14:textId="77777777" w:rsidR="003035E3" w:rsidRDefault="003035E3" w:rsidP="003035E3">
      <w:pPr>
        <w:pStyle w:val="ListParagraph"/>
        <w:numPr>
          <w:ilvl w:val="4"/>
          <w:numId w:val="3"/>
        </w:numPr>
        <w:rPr>
          <w:rFonts w:ascii="Calibri" w:eastAsia="SimSun" w:hAnsi="Calibri"/>
          <w:lang w:eastAsia="zh-CN"/>
        </w:rPr>
      </w:pPr>
      <w:r w:rsidRPr="009F6B8A">
        <w:rPr>
          <w:rFonts w:ascii="Calibri" w:eastAsia="SimSun" w:hAnsi="Calibri" w:hint="eastAsia"/>
          <w:lang w:eastAsia="zh-CN"/>
        </w:rPr>
        <w:t xml:space="preserve"> </w:t>
      </w:r>
      <w:r>
        <w:rPr>
          <w:rFonts w:ascii="Calibri" w:eastAsia="SimSun" w:hAnsi="Calibri" w:hint="eastAsia"/>
          <w:lang w:eastAsia="zh-CN"/>
        </w:rPr>
        <w:t xml:space="preserve">lack of power: </w:t>
      </w:r>
    </w:p>
    <w:p w14:paraId="265EF82B" w14:textId="77777777" w:rsidR="003035E3" w:rsidRPr="00BD0A7F" w:rsidRDefault="003035E3" w:rsidP="003035E3">
      <w:pPr>
        <w:pStyle w:val="ListParagraph"/>
        <w:numPr>
          <w:ilvl w:val="5"/>
          <w:numId w:val="3"/>
        </w:numPr>
        <w:rPr>
          <w:rFonts w:ascii="Calibri" w:eastAsia="SimSun" w:hAnsi="Calibri"/>
          <w:lang w:eastAsia="zh-CN"/>
        </w:rPr>
      </w:pPr>
      <w:r w:rsidRPr="00BD0A7F">
        <w:rPr>
          <w:rFonts w:ascii="Calibri" w:eastAsia="SimSun" w:hAnsi="Calibri" w:hint="eastAsia"/>
          <w:lang w:eastAsia="zh-CN"/>
        </w:rPr>
        <w:t>where removal of MGP is only for cause, and the investors have</w:t>
      </w:r>
      <w:r>
        <w:rPr>
          <w:rFonts w:ascii="Calibri" w:eastAsia="SimSun" w:hAnsi="Calibri" w:hint="eastAsia"/>
          <w:lang w:eastAsia="zh-CN"/>
        </w:rPr>
        <w:t xml:space="preserve"> no other ability to </w:t>
      </w:r>
      <w:r>
        <w:rPr>
          <w:rFonts w:ascii="Calibri" w:eastAsia="SimSun" w:hAnsi="Calibri"/>
          <w:lang w:eastAsia="zh-CN"/>
        </w:rPr>
        <w:t>impact</w:t>
      </w:r>
      <w:r>
        <w:rPr>
          <w:rFonts w:ascii="Calibri" w:eastAsia="SimSun" w:hAnsi="Calibri" w:hint="eastAsia"/>
          <w:lang w:eastAsia="zh-CN"/>
        </w:rPr>
        <w:t xml:space="preserve"> </w:t>
      </w:r>
      <w:r w:rsidRPr="00BD0A7F">
        <w:rPr>
          <w:rFonts w:ascii="Calibri" w:eastAsia="SimSun" w:hAnsi="Calibri" w:hint="eastAsia"/>
          <w:lang w:eastAsia="zh-CN"/>
        </w:rPr>
        <w:t>management, the interes</w:t>
      </w:r>
      <w:r>
        <w:rPr>
          <w:rFonts w:ascii="Calibri" w:eastAsia="SimSun" w:hAnsi="Calibri" w:hint="eastAsia"/>
          <w:lang w:eastAsia="zh-CN"/>
        </w:rPr>
        <w:t>t is an investment contract</w:t>
      </w:r>
    </w:p>
    <w:p w14:paraId="24636124" w14:textId="77777777" w:rsidR="003035E3" w:rsidRDefault="003035E3" w:rsidP="003035E3">
      <w:pPr>
        <w:pStyle w:val="ListParagraph"/>
        <w:numPr>
          <w:ilvl w:val="5"/>
          <w:numId w:val="3"/>
        </w:numPr>
        <w:rPr>
          <w:rFonts w:ascii="Calibri" w:eastAsia="SimSun" w:hAnsi="Calibri"/>
          <w:lang w:eastAsia="zh-CN"/>
        </w:rPr>
      </w:pPr>
      <w:r>
        <w:rPr>
          <w:rFonts w:ascii="Calibri" w:eastAsia="SimSun" w:hAnsi="Calibri" w:hint="eastAsia"/>
          <w:lang w:eastAsia="zh-CN"/>
        </w:rPr>
        <w:t xml:space="preserve">We are not limited to the terms of the partnership agreement in assessing those </w:t>
      </w:r>
      <w:r>
        <w:rPr>
          <w:rFonts w:ascii="Calibri" w:eastAsia="SimSun" w:hAnsi="Calibri"/>
          <w:lang w:eastAsia="zh-CN"/>
        </w:rPr>
        <w:t>expectations</w:t>
      </w:r>
      <w:r>
        <w:rPr>
          <w:rFonts w:ascii="Calibri" w:eastAsia="SimSun" w:hAnsi="Calibri" w:hint="eastAsia"/>
          <w:lang w:eastAsia="zh-CN"/>
        </w:rPr>
        <w:t xml:space="preserve"> of control. Post-investment events can serve as evidence of how much power partners reserved at the inception.</w:t>
      </w:r>
    </w:p>
    <w:p w14:paraId="13925B8D" w14:textId="77777777" w:rsidR="003035E3" w:rsidRDefault="003035E3" w:rsidP="003035E3">
      <w:pPr>
        <w:pStyle w:val="ListParagraph"/>
        <w:numPr>
          <w:ilvl w:val="4"/>
          <w:numId w:val="3"/>
        </w:numPr>
        <w:rPr>
          <w:rFonts w:ascii="Calibri" w:eastAsia="SimSun" w:hAnsi="Calibri"/>
          <w:lang w:eastAsia="zh-CN"/>
        </w:rPr>
      </w:pPr>
      <w:r>
        <w:rPr>
          <w:rFonts w:ascii="Calibri" w:eastAsia="SimSun" w:hAnsi="Calibri" w:hint="eastAsia"/>
          <w:lang w:eastAsia="zh-CN"/>
        </w:rPr>
        <w:t xml:space="preserve">Inexperience:  </w:t>
      </w:r>
    </w:p>
    <w:p w14:paraId="70CEEFE9" w14:textId="77777777" w:rsidR="003035E3" w:rsidRDefault="003035E3" w:rsidP="003035E3">
      <w:pPr>
        <w:pStyle w:val="ListParagraph"/>
        <w:numPr>
          <w:ilvl w:val="5"/>
          <w:numId w:val="3"/>
        </w:numPr>
        <w:rPr>
          <w:rFonts w:ascii="Calibri" w:eastAsia="SimSun" w:hAnsi="Calibri"/>
          <w:lang w:eastAsia="zh-CN"/>
        </w:rPr>
      </w:pPr>
      <w:r w:rsidRPr="00BD0A7F">
        <w:rPr>
          <w:rFonts w:ascii="Calibri" w:eastAsia="SimSun" w:hAnsi="Calibri" w:hint="eastAsia"/>
          <w:i/>
          <w:lang w:eastAsia="zh-CN"/>
        </w:rPr>
        <w:t>Howey</w:t>
      </w:r>
      <w:r>
        <w:rPr>
          <w:rFonts w:ascii="Calibri" w:eastAsia="SimSun" w:hAnsi="Calibri" w:hint="eastAsia"/>
          <w:lang w:eastAsia="zh-CN"/>
        </w:rPr>
        <w:t xml:space="preserve"> focused on the experience of investors in particular business, not general business.</w:t>
      </w:r>
    </w:p>
    <w:p w14:paraId="4DD6A69E" w14:textId="77777777" w:rsidR="003035E3" w:rsidRPr="006F63C0" w:rsidRDefault="003035E3" w:rsidP="003035E3">
      <w:pPr>
        <w:pStyle w:val="ListParagraph"/>
        <w:numPr>
          <w:ilvl w:val="4"/>
          <w:numId w:val="3"/>
        </w:numPr>
        <w:rPr>
          <w:rFonts w:ascii="Calibri" w:eastAsia="SimSun" w:hAnsi="Calibri"/>
          <w:lang w:eastAsia="zh-CN"/>
        </w:rPr>
      </w:pPr>
      <w:r>
        <w:rPr>
          <w:rFonts w:ascii="Calibri" w:eastAsia="SimSun" w:hAnsi="Calibri" w:hint="eastAsia"/>
          <w:lang w:eastAsia="zh-CN"/>
        </w:rPr>
        <w:t>lack of ability to replace: no realistic alternative to the manager.</w:t>
      </w:r>
    </w:p>
    <w:p w14:paraId="3EC2E7AC" w14:textId="77777777" w:rsidR="003035E3" w:rsidRPr="004B17E4" w:rsidRDefault="003035E3" w:rsidP="003035E3">
      <w:pPr>
        <w:pStyle w:val="ListParagraph"/>
        <w:numPr>
          <w:ilvl w:val="3"/>
          <w:numId w:val="3"/>
        </w:numPr>
        <w:rPr>
          <w:rFonts w:ascii="Calibri" w:hAnsi="Calibri"/>
          <w:u w:val="single"/>
        </w:rPr>
      </w:pPr>
      <w:r>
        <w:rPr>
          <w:rFonts w:ascii="Calibri" w:hAnsi="Calibri"/>
        </w:rPr>
        <w:t>Why does control matter in determining efforts of others?</w:t>
      </w:r>
    </w:p>
    <w:p w14:paraId="563E7704" w14:textId="77777777" w:rsidR="003035E3" w:rsidRPr="004B17E4" w:rsidRDefault="003035E3" w:rsidP="003035E3">
      <w:pPr>
        <w:pStyle w:val="ListParagraph"/>
        <w:numPr>
          <w:ilvl w:val="4"/>
          <w:numId w:val="3"/>
        </w:numPr>
        <w:rPr>
          <w:rFonts w:ascii="Calibri" w:hAnsi="Calibri"/>
          <w:u w:val="single"/>
        </w:rPr>
      </w:pPr>
      <w:r>
        <w:rPr>
          <w:rFonts w:ascii="Calibri" w:hAnsi="Calibri"/>
        </w:rPr>
        <w:t>Control is a proxy for getting over the info asymmetry: more info if you’re getting more control; in a good position to get the info</w:t>
      </w:r>
    </w:p>
    <w:p w14:paraId="3568C3DF" w14:textId="77777777" w:rsidR="003035E3" w:rsidRPr="00781486" w:rsidRDefault="003035E3" w:rsidP="003035E3">
      <w:pPr>
        <w:pStyle w:val="ListParagraph"/>
        <w:numPr>
          <w:ilvl w:val="4"/>
          <w:numId w:val="3"/>
        </w:numPr>
        <w:rPr>
          <w:rFonts w:ascii="Calibri" w:hAnsi="Calibri"/>
          <w:u w:val="single"/>
        </w:rPr>
      </w:pPr>
      <w:r>
        <w:rPr>
          <w:rFonts w:ascii="Calibri" w:hAnsi="Calibri"/>
          <w:i/>
        </w:rPr>
        <w:t>passive investor</w:t>
      </w:r>
      <w:r>
        <w:rPr>
          <w:rFonts w:ascii="Calibri" w:hAnsi="Calibri"/>
        </w:rPr>
        <w:t xml:space="preserve"> is touchstone of investment contracts</w:t>
      </w:r>
    </w:p>
    <w:p w14:paraId="0F2F1FAD" w14:textId="77777777" w:rsidR="003035E3" w:rsidRDefault="003035E3" w:rsidP="003035E3">
      <w:pPr>
        <w:pStyle w:val="ListParagraph"/>
        <w:numPr>
          <w:ilvl w:val="3"/>
          <w:numId w:val="3"/>
        </w:numPr>
        <w:rPr>
          <w:rFonts w:ascii="Calibri" w:hAnsi="Calibri"/>
        </w:rPr>
      </w:pPr>
      <w:r w:rsidRPr="00781486">
        <w:rPr>
          <w:rFonts w:ascii="Calibri" w:hAnsi="Calibri"/>
        </w:rPr>
        <w:t>When does control matter?</w:t>
      </w:r>
      <w:r>
        <w:rPr>
          <w:rFonts w:ascii="Calibri" w:eastAsia="SimSun" w:hAnsi="Calibri" w:hint="eastAsia"/>
          <w:lang w:eastAsia="zh-CN"/>
        </w:rPr>
        <w:t xml:space="preserve">/when to </w:t>
      </w:r>
      <w:r>
        <w:rPr>
          <w:rFonts w:ascii="Calibri" w:eastAsia="SimSun" w:hAnsi="Calibri"/>
          <w:lang w:eastAsia="zh-CN"/>
        </w:rPr>
        <w:t>measure</w:t>
      </w:r>
      <w:r>
        <w:rPr>
          <w:rFonts w:ascii="Calibri" w:eastAsia="SimSun" w:hAnsi="Calibri" w:hint="eastAsia"/>
          <w:lang w:eastAsia="zh-CN"/>
        </w:rPr>
        <w:t xml:space="preserve"> the control?</w:t>
      </w:r>
    </w:p>
    <w:p w14:paraId="1DDEE546" w14:textId="77777777" w:rsidR="003035E3" w:rsidRPr="00BD0A7F" w:rsidRDefault="003035E3" w:rsidP="003035E3">
      <w:pPr>
        <w:pStyle w:val="ListParagraph"/>
        <w:numPr>
          <w:ilvl w:val="4"/>
          <w:numId w:val="3"/>
        </w:numPr>
        <w:rPr>
          <w:rFonts w:ascii="Calibri" w:hAnsi="Calibri"/>
        </w:rPr>
      </w:pPr>
      <w:r w:rsidRPr="00BD0A7F">
        <w:rPr>
          <w:rFonts w:ascii="Calibri" w:eastAsia="SimSun" w:hAnsi="Calibri"/>
          <w:lang w:eastAsia="zh-CN"/>
        </w:rPr>
        <w:t>“</w:t>
      </w:r>
      <w:r w:rsidRPr="00BD0A7F">
        <w:rPr>
          <w:rFonts w:ascii="Calibri" w:eastAsia="SimSun" w:hAnsi="Calibri" w:hint="eastAsia"/>
          <w:lang w:eastAsia="zh-CN"/>
        </w:rPr>
        <w:t xml:space="preserve">It is true that we are limited to assessing the expectations of control </w:t>
      </w:r>
      <w:r w:rsidRPr="00BD0A7F">
        <w:rPr>
          <w:rFonts w:ascii="Calibri" w:hAnsi="Calibri"/>
          <w:u w:val="single"/>
        </w:rPr>
        <w:t>at the inception of the investment</w:t>
      </w:r>
      <w:r w:rsidRPr="00BD0A7F">
        <w:rPr>
          <w:rFonts w:ascii="Calibri" w:hAnsi="Calibri"/>
        </w:rPr>
        <w:t>”</w:t>
      </w:r>
      <w:r w:rsidRPr="00BD0A7F">
        <w:rPr>
          <w:rFonts w:ascii="Calibri" w:eastAsia="SimSun" w:hAnsi="Calibri" w:hint="eastAsia"/>
          <w:lang w:eastAsia="zh-CN"/>
        </w:rPr>
        <w:t xml:space="preserve"> </w:t>
      </w:r>
    </w:p>
    <w:p w14:paraId="0B0E7577" w14:textId="77777777" w:rsidR="003035E3" w:rsidRPr="00BD0A7F" w:rsidRDefault="003035E3" w:rsidP="003035E3">
      <w:pPr>
        <w:pStyle w:val="ListParagraph"/>
        <w:numPr>
          <w:ilvl w:val="4"/>
          <w:numId w:val="3"/>
        </w:numPr>
        <w:rPr>
          <w:rFonts w:ascii="Calibri" w:hAnsi="Calibri"/>
        </w:rPr>
      </w:pPr>
      <w:r w:rsidRPr="00BD0A7F">
        <w:rPr>
          <w:rFonts w:ascii="Calibri" w:hAnsi="Calibri"/>
        </w:rPr>
        <w:t>certainty: people want to know at the time they sign whether this is inv</w:t>
      </w:r>
      <w:r>
        <w:rPr>
          <w:rFonts w:ascii="Calibri" w:hAnsi="Calibri"/>
        </w:rPr>
        <w:t>estment</w:t>
      </w:r>
      <w:r w:rsidRPr="00BD0A7F">
        <w:rPr>
          <w:rFonts w:ascii="Calibri" w:hAnsi="Calibri"/>
        </w:rPr>
        <w:t xml:space="preserve"> contract</w:t>
      </w:r>
    </w:p>
    <w:p w14:paraId="44BD1133" w14:textId="77777777" w:rsidR="003035E3" w:rsidRDefault="003035E3" w:rsidP="003035E3">
      <w:pPr>
        <w:pStyle w:val="ListParagraph"/>
        <w:numPr>
          <w:ilvl w:val="4"/>
          <w:numId w:val="3"/>
        </w:numPr>
        <w:rPr>
          <w:rFonts w:ascii="Calibri" w:hAnsi="Calibri"/>
        </w:rPr>
      </w:pPr>
      <w:r>
        <w:rPr>
          <w:rFonts w:ascii="Calibri" w:hAnsi="Calibri"/>
          <w:i/>
        </w:rPr>
        <w:t>Merchant</w:t>
      </w:r>
      <w:r>
        <w:rPr>
          <w:rFonts w:ascii="Calibri" w:hAnsi="Calibri"/>
        </w:rPr>
        <w:t xml:space="preserve"> approach says actual incidence of control can be used as evidence of initial intent. Problem: uncertainty</w:t>
      </w:r>
    </w:p>
    <w:p w14:paraId="2449A97F" w14:textId="77777777" w:rsidR="003035E3" w:rsidRPr="00676CB6" w:rsidRDefault="003035E3" w:rsidP="003035E3">
      <w:pPr>
        <w:pStyle w:val="ListParagraph"/>
        <w:numPr>
          <w:ilvl w:val="2"/>
          <w:numId w:val="3"/>
        </w:numPr>
        <w:rPr>
          <w:rFonts w:ascii="Calibri" w:hAnsi="Calibri"/>
        </w:rPr>
      </w:pPr>
      <w:r>
        <w:rPr>
          <w:rFonts w:ascii="Calibri" w:eastAsia="SimSun" w:hAnsi="Calibri" w:hint="eastAsia"/>
          <w:i/>
          <w:lang w:eastAsia="zh-CN"/>
        </w:rPr>
        <w:t xml:space="preserve">SEC v. </w:t>
      </w:r>
      <w:r>
        <w:rPr>
          <w:rFonts w:ascii="Calibri" w:eastAsia="SimSun" w:hAnsi="Calibri"/>
          <w:i/>
          <w:lang w:eastAsia="zh-CN"/>
        </w:rPr>
        <w:t>Mutual</w:t>
      </w:r>
      <w:r>
        <w:rPr>
          <w:rFonts w:ascii="Calibri" w:eastAsia="SimSun" w:hAnsi="Calibri" w:hint="eastAsia"/>
          <w:i/>
          <w:lang w:eastAsia="zh-CN"/>
        </w:rPr>
        <w:t xml:space="preserve"> Benefits Corp.</w:t>
      </w:r>
      <w:r w:rsidRPr="00676CB6">
        <w:rPr>
          <w:rFonts w:ascii="Calibri" w:eastAsia="SimSun" w:hAnsi="Calibri"/>
          <w:lang w:eastAsia="zh-CN"/>
        </w:rPr>
        <w:t>, 408 F.3d 707</w:t>
      </w:r>
      <w:r>
        <w:rPr>
          <w:rFonts w:ascii="Calibri" w:eastAsia="SimSun" w:hAnsi="Calibri" w:hint="eastAsia"/>
          <w:i/>
          <w:lang w:eastAsia="zh-CN"/>
        </w:rPr>
        <w:t xml:space="preserve"> (11</w:t>
      </w:r>
      <w:r w:rsidRPr="00591F57">
        <w:rPr>
          <w:rFonts w:ascii="Calibri" w:eastAsia="SimSun" w:hAnsi="Calibri" w:hint="eastAsia"/>
          <w:i/>
          <w:vertAlign w:val="superscript"/>
          <w:lang w:eastAsia="zh-CN"/>
        </w:rPr>
        <w:t>th</w:t>
      </w:r>
      <w:r>
        <w:rPr>
          <w:rFonts w:ascii="Calibri" w:eastAsia="SimSun" w:hAnsi="Calibri" w:hint="eastAsia"/>
          <w:i/>
          <w:lang w:eastAsia="zh-CN"/>
        </w:rPr>
        <w:t xml:space="preserve"> Cir. 2005) </w:t>
      </w:r>
      <w:r>
        <w:rPr>
          <w:rFonts w:ascii="Calibri" w:eastAsia="SimSun" w:hAnsi="Calibri" w:hint="eastAsia"/>
          <w:lang w:eastAsia="zh-CN"/>
        </w:rPr>
        <w:t>[outside factor determine returns]</w:t>
      </w:r>
    </w:p>
    <w:p w14:paraId="38F82A0E" w14:textId="77777777" w:rsidR="003035E3" w:rsidRPr="00541465" w:rsidRDefault="003035E3" w:rsidP="003035E3">
      <w:pPr>
        <w:pStyle w:val="ListParagraph"/>
        <w:numPr>
          <w:ilvl w:val="3"/>
          <w:numId w:val="3"/>
        </w:numPr>
        <w:rPr>
          <w:rFonts w:ascii="Calibri" w:hAnsi="Calibri"/>
        </w:rPr>
      </w:pPr>
      <w:r w:rsidRPr="00676CB6">
        <w:rPr>
          <w:rFonts w:ascii="Calibri" w:eastAsia="SimSun" w:hAnsi="Calibri"/>
          <w:lang w:eastAsia="zh-CN"/>
        </w:rPr>
        <w:t xml:space="preserve">Facts: </w:t>
      </w:r>
      <w:r>
        <w:rPr>
          <w:rFonts w:ascii="Calibri" w:eastAsia="SimSun" w:hAnsi="Calibri" w:hint="eastAsia"/>
          <w:lang w:eastAsia="zh-CN"/>
        </w:rPr>
        <w:t xml:space="preserve">MBC </w:t>
      </w:r>
      <w:r>
        <w:rPr>
          <w:rFonts w:ascii="Calibri" w:eastAsia="SimSun" w:hAnsi="Calibri"/>
          <w:lang w:eastAsia="zh-CN"/>
        </w:rPr>
        <w:t>was</w:t>
      </w:r>
      <w:r>
        <w:rPr>
          <w:rFonts w:ascii="Calibri" w:eastAsia="SimSun" w:hAnsi="Calibri" w:hint="eastAsia"/>
          <w:lang w:eastAsia="zh-CN"/>
        </w:rPr>
        <w:t xml:space="preserve"> a viatical settlement provider. MBC purchase</w:t>
      </w:r>
      <w:r>
        <w:rPr>
          <w:rFonts w:ascii="Calibri" w:eastAsia="SimSun" w:hAnsi="Calibri"/>
          <w:lang w:eastAsia="zh-CN"/>
        </w:rPr>
        <w:t>d</w:t>
      </w:r>
      <w:r>
        <w:rPr>
          <w:rFonts w:ascii="Calibri" w:eastAsia="SimSun" w:hAnsi="Calibri" w:hint="eastAsia"/>
          <w:lang w:eastAsia="zh-CN"/>
        </w:rPr>
        <w:t xml:space="preserve"> policies from individual insured</w:t>
      </w:r>
      <w:r>
        <w:rPr>
          <w:rFonts w:ascii="Calibri" w:eastAsia="SimSun" w:hAnsi="Calibri"/>
          <w:lang w:eastAsia="zh-CN"/>
        </w:rPr>
        <w:t>s</w:t>
      </w:r>
      <w:r>
        <w:rPr>
          <w:rFonts w:ascii="Calibri" w:eastAsia="SimSun" w:hAnsi="Calibri" w:hint="eastAsia"/>
          <w:lang w:eastAsia="zh-CN"/>
        </w:rPr>
        <w:t xml:space="preserve"> and typically </w:t>
      </w:r>
      <w:r>
        <w:rPr>
          <w:rFonts w:ascii="Calibri" w:eastAsia="SimSun" w:hAnsi="Calibri"/>
          <w:lang w:eastAsia="zh-CN"/>
        </w:rPr>
        <w:t>sold</w:t>
      </w:r>
      <w:r>
        <w:rPr>
          <w:rFonts w:ascii="Calibri" w:eastAsia="SimSun" w:hAnsi="Calibri" w:hint="eastAsia"/>
          <w:lang w:eastAsia="zh-CN"/>
        </w:rPr>
        <w:t xml:space="preserve"> fractionalized interests in these policies to investors. The promised return depended </w:t>
      </w:r>
      <w:r>
        <w:rPr>
          <w:rFonts w:ascii="Calibri" w:eastAsia="SimSun" w:hAnsi="Calibri"/>
          <w:lang w:eastAsia="zh-CN"/>
        </w:rPr>
        <w:t>on</w:t>
      </w:r>
      <w:r>
        <w:rPr>
          <w:rFonts w:ascii="Calibri" w:eastAsia="SimSun" w:hAnsi="Calibri" w:hint="eastAsia"/>
          <w:lang w:eastAsia="zh-CN"/>
        </w:rPr>
        <w:t xml:space="preserve"> the life expectancy evaluation. The actual return depended </w:t>
      </w:r>
      <w:r>
        <w:rPr>
          <w:rFonts w:ascii="Calibri" w:eastAsia="SimSun" w:hAnsi="Calibri"/>
          <w:lang w:eastAsia="zh-CN"/>
        </w:rPr>
        <w:t>on</w:t>
      </w:r>
      <w:r>
        <w:rPr>
          <w:rFonts w:ascii="Calibri" w:eastAsia="SimSun" w:hAnsi="Calibri" w:hint="eastAsia"/>
          <w:lang w:eastAsia="zh-CN"/>
        </w:rPr>
        <w:t xml:space="preserve"> the date of the insured</w:t>
      </w:r>
      <w:r>
        <w:rPr>
          <w:rFonts w:ascii="Calibri" w:eastAsia="SimSun" w:hAnsi="Calibri"/>
          <w:lang w:eastAsia="zh-CN"/>
        </w:rPr>
        <w:t>’</w:t>
      </w:r>
      <w:r>
        <w:rPr>
          <w:rFonts w:ascii="Calibri" w:eastAsia="SimSun" w:hAnsi="Calibri" w:hint="eastAsia"/>
          <w:lang w:eastAsia="zh-CN"/>
        </w:rPr>
        <w:t xml:space="preserve">s death. </w:t>
      </w:r>
    </w:p>
    <w:p w14:paraId="2372286A" w14:textId="77777777" w:rsidR="003035E3" w:rsidRPr="00541465" w:rsidRDefault="003035E3" w:rsidP="003035E3">
      <w:pPr>
        <w:pStyle w:val="ListParagraph"/>
        <w:numPr>
          <w:ilvl w:val="3"/>
          <w:numId w:val="3"/>
        </w:numPr>
        <w:rPr>
          <w:rFonts w:ascii="Calibri" w:hAnsi="Calibri"/>
        </w:rPr>
      </w:pPr>
      <w:r>
        <w:rPr>
          <w:rFonts w:ascii="Calibri" w:eastAsia="SimSun" w:hAnsi="Calibri" w:hint="eastAsia"/>
          <w:lang w:eastAsia="zh-CN"/>
        </w:rPr>
        <w:t>Issue: whether the investor</w:t>
      </w:r>
      <w:r>
        <w:rPr>
          <w:rFonts w:ascii="Calibri" w:eastAsia="SimSun" w:hAnsi="Calibri"/>
          <w:lang w:eastAsia="zh-CN"/>
        </w:rPr>
        <w:t>’</w:t>
      </w:r>
      <w:r>
        <w:rPr>
          <w:rFonts w:ascii="Calibri" w:eastAsia="SimSun" w:hAnsi="Calibri" w:hint="eastAsia"/>
          <w:lang w:eastAsia="zh-CN"/>
        </w:rPr>
        <w:t xml:space="preserve">s expectation of profits is based on </w:t>
      </w:r>
      <w:r>
        <w:rPr>
          <w:rFonts w:ascii="Calibri" w:eastAsia="SimSun" w:hAnsi="Calibri"/>
          <w:lang w:eastAsia="zh-CN"/>
        </w:rPr>
        <w:t>“</w:t>
      </w:r>
      <w:r>
        <w:rPr>
          <w:rFonts w:ascii="Calibri" w:eastAsia="SimSun" w:hAnsi="Calibri" w:hint="eastAsia"/>
          <w:lang w:eastAsia="zh-CN"/>
        </w:rPr>
        <w:t>solely on the efforts of the promoter or a third party.</w:t>
      </w:r>
      <w:r>
        <w:rPr>
          <w:rFonts w:ascii="Calibri" w:eastAsia="SimSun" w:hAnsi="Calibri"/>
          <w:lang w:eastAsia="zh-CN"/>
        </w:rPr>
        <w:t>”</w:t>
      </w:r>
    </w:p>
    <w:p w14:paraId="6D852F5D" w14:textId="77777777" w:rsidR="003035E3" w:rsidRPr="00541465" w:rsidRDefault="003035E3" w:rsidP="003035E3">
      <w:pPr>
        <w:pStyle w:val="ListParagraph"/>
        <w:numPr>
          <w:ilvl w:val="3"/>
          <w:numId w:val="3"/>
        </w:numPr>
        <w:rPr>
          <w:rFonts w:ascii="Calibri" w:hAnsi="Calibri"/>
        </w:rPr>
      </w:pPr>
      <w:r w:rsidRPr="00541465">
        <w:rPr>
          <w:rFonts w:ascii="Calibri" w:eastAsia="SimSun" w:hAnsi="Calibri" w:hint="eastAsia"/>
          <w:lang w:eastAsia="zh-CN"/>
        </w:rPr>
        <w:t>Holding</w:t>
      </w:r>
      <w:r>
        <w:rPr>
          <w:rFonts w:ascii="Calibri" w:eastAsia="SimSun" w:hAnsi="Calibri" w:hint="eastAsia"/>
          <w:lang w:eastAsia="zh-CN"/>
        </w:rPr>
        <w:t>: yes</w:t>
      </w:r>
    </w:p>
    <w:p w14:paraId="29770038" w14:textId="77777777" w:rsidR="003035E3" w:rsidRPr="00541465" w:rsidRDefault="003035E3" w:rsidP="003035E3">
      <w:pPr>
        <w:pStyle w:val="ListParagraph"/>
        <w:numPr>
          <w:ilvl w:val="3"/>
          <w:numId w:val="3"/>
        </w:numPr>
        <w:rPr>
          <w:rFonts w:ascii="Calibri" w:hAnsi="Calibri"/>
        </w:rPr>
      </w:pPr>
      <w:r>
        <w:rPr>
          <w:rFonts w:ascii="Calibri" w:eastAsia="SimSun" w:hAnsi="Calibri" w:hint="eastAsia"/>
          <w:lang w:eastAsia="zh-CN"/>
        </w:rPr>
        <w:t>Key reasoning:</w:t>
      </w:r>
    </w:p>
    <w:p w14:paraId="55501A84" w14:textId="77777777" w:rsidR="003035E3" w:rsidRPr="00541465" w:rsidRDefault="003035E3" w:rsidP="003035E3">
      <w:pPr>
        <w:pStyle w:val="ListParagraph"/>
        <w:numPr>
          <w:ilvl w:val="4"/>
          <w:numId w:val="3"/>
        </w:numPr>
        <w:rPr>
          <w:rFonts w:ascii="Calibri" w:hAnsi="Calibri"/>
        </w:rPr>
      </w:pPr>
      <w:r>
        <w:rPr>
          <w:rFonts w:ascii="Calibri" w:eastAsia="SimSun" w:hAnsi="Calibri" w:hint="eastAsia"/>
          <w:lang w:eastAsia="zh-CN"/>
        </w:rPr>
        <w:t xml:space="preserve">Significant pre-purchase managerial activities undertaken to insure the success of the </w:t>
      </w:r>
      <w:r>
        <w:rPr>
          <w:rFonts w:ascii="Calibri" w:eastAsia="SimSun" w:hAnsi="Calibri"/>
          <w:lang w:eastAsia="zh-CN"/>
        </w:rPr>
        <w:t>investment</w:t>
      </w:r>
      <w:r>
        <w:rPr>
          <w:rFonts w:ascii="Calibri" w:eastAsia="SimSun" w:hAnsi="Calibri" w:hint="eastAsia"/>
          <w:lang w:eastAsia="zh-CN"/>
        </w:rPr>
        <w:t xml:space="preserve"> may also satisfy </w:t>
      </w:r>
      <w:r w:rsidRPr="00541465">
        <w:rPr>
          <w:rFonts w:ascii="Calibri" w:eastAsia="SimSun" w:hAnsi="Calibri" w:hint="eastAsia"/>
          <w:i/>
          <w:lang w:eastAsia="zh-CN"/>
        </w:rPr>
        <w:t>Howey</w:t>
      </w:r>
      <w:r>
        <w:rPr>
          <w:rFonts w:ascii="Calibri" w:eastAsia="SimSun" w:hAnsi="Calibri" w:hint="eastAsia"/>
          <w:lang w:eastAsia="zh-CN"/>
        </w:rPr>
        <w:t>.</w:t>
      </w:r>
    </w:p>
    <w:p w14:paraId="7D16204D" w14:textId="77777777" w:rsidR="003035E3" w:rsidRDefault="003035E3" w:rsidP="003035E3">
      <w:pPr>
        <w:pStyle w:val="ListParagraph"/>
        <w:numPr>
          <w:ilvl w:val="4"/>
          <w:numId w:val="3"/>
        </w:numPr>
        <w:rPr>
          <w:rFonts w:ascii="Calibri" w:eastAsia="SimSun" w:hAnsi="Calibri"/>
          <w:lang w:eastAsia="zh-CN"/>
        </w:rPr>
      </w:pPr>
      <w:r>
        <w:rPr>
          <w:rFonts w:ascii="Calibri" w:eastAsia="SimSun" w:hAnsi="Calibri" w:hint="eastAsia"/>
          <w:lang w:eastAsia="zh-CN"/>
        </w:rPr>
        <w:t>The investors</w:t>
      </w:r>
      <w:r>
        <w:rPr>
          <w:rFonts w:ascii="Calibri" w:eastAsia="SimSun" w:hAnsi="Calibri"/>
          <w:lang w:eastAsia="zh-CN"/>
        </w:rPr>
        <w:t>’</w:t>
      </w:r>
      <w:r>
        <w:rPr>
          <w:rFonts w:ascii="Calibri" w:eastAsia="SimSun" w:hAnsi="Calibri" w:hint="eastAsia"/>
          <w:lang w:eastAsia="zh-CN"/>
        </w:rPr>
        <w:t xml:space="preserve"> expectations of profits in this case relied heavily on the pre- and post-payment efforts of the promoters. </w:t>
      </w:r>
    </w:p>
    <w:p w14:paraId="54E22ED2" w14:textId="77777777" w:rsidR="003035E3" w:rsidRDefault="003035E3" w:rsidP="003035E3">
      <w:pPr>
        <w:pStyle w:val="ListParagraph"/>
        <w:numPr>
          <w:ilvl w:val="4"/>
          <w:numId w:val="3"/>
        </w:numPr>
        <w:rPr>
          <w:rFonts w:ascii="Calibri" w:eastAsia="SimSun" w:hAnsi="Calibri"/>
          <w:lang w:eastAsia="zh-CN"/>
        </w:rPr>
      </w:pPr>
      <w:r>
        <w:rPr>
          <w:rFonts w:ascii="Calibri" w:eastAsia="SimSun" w:hAnsi="Calibri"/>
          <w:lang w:eastAsia="zh-CN"/>
        </w:rPr>
        <w:t>Investment return, size of management control (big or small)</w:t>
      </w:r>
    </w:p>
    <w:p w14:paraId="042B0A15" w14:textId="77777777" w:rsidR="003035E3" w:rsidRDefault="003035E3" w:rsidP="003035E3">
      <w:pPr>
        <w:pStyle w:val="ListParagraph"/>
        <w:numPr>
          <w:ilvl w:val="4"/>
          <w:numId w:val="3"/>
        </w:numPr>
        <w:rPr>
          <w:rFonts w:ascii="Calibri" w:eastAsia="SimSun" w:hAnsi="Calibri"/>
          <w:lang w:eastAsia="zh-CN"/>
        </w:rPr>
      </w:pPr>
      <w:r>
        <w:rPr>
          <w:rFonts w:ascii="Calibri" w:eastAsia="SimSun" w:hAnsi="Calibri"/>
          <w:lang w:eastAsia="zh-CN"/>
        </w:rPr>
        <w:t>Effect of outside factors</w:t>
      </w:r>
    </w:p>
    <w:p w14:paraId="022E684D" w14:textId="77777777" w:rsidR="003035E3" w:rsidRPr="00201FB1" w:rsidRDefault="003035E3" w:rsidP="003035E3">
      <w:pPr>
        <w:pStyle w:val="ListParagraph"/>
        <w:numPr>
          <w:ilvl w:val="4"/>
          <w:numId w:val="3"/>
        </w:numPr>
        <w:rPr>
          <w:rFonts w:ascii="Calibri" w:eastAsia="SimSun" w:hAnsi="Calibri"/>
          <w:lang w:eastAsia="zh-CN"/>
        </w:rPr>
      </w:pPr>
      <w:r>
        <w:rPr>
          <w:rFonts w:ascii="Calibri" w:eastAsia="SimSun" w:hAnsi="Calibri"/>
          <w:lang w:eastAsia="zh-CN"/>
        </w:rPr>
        <w:t>Information disadvantage</w:t>
      </w:r>
    </w:p>
    <w:p w14:paraId="49640CF1" w14:textId="77777777" w:rsidR="003035E3" w:rsidRDefault="003035E3" w:rsidP="003035E3">
      <w:pPr>
        <w:pStyle w:val="ListParagraph"/>
        <w:numPr>
          <w:ilvl w:val="2"/>
          <w:numId w:val="3"/>
        </w:numPr>
        <w:rPr>
          <w:rFonts w:ascii="Calibri" w:hAnsi="Calibri"/>
        </w:rPr>
      </w:pPr>
      <w:r>
        <w:rPr>
          <w:rFonts w:ascii="Calibri" w:hAnsi="Calibri"/>
          <w:i/>
        </w:rPr>
        <w:t>SEC v. Life Partners, Inc.</w:t>
      </w:r>
      <w:r>
        <w:rPr>
          <w:rFonts w:ascii="Calibri" w:hAnsi="Calibri"/>
        </w:rPr>
        <w:t xml:space="preserve"> (D.C.Cir. 1996): Viatical settlement is investment contract where investor gets interest in life insurance policy of terminally ill person. LPI arranges transactions pre-purchase and performs some administrative services post-purchase. Rate of return depends on how long insured survives.</w:t>
      </w:r>
    </w:p>
    <w:p w14:paraId="1E515185" w14:textId="77777777" w:rsidR="003035E3" w:rsidRDefault="003035E3" w:rsidP="003035E3">
      <w:pPr>
        <w:pStyle w:val="ListParagraph"/>
        <w:numPr>
          <w:ilvl w:val="3"/>
          <w:numId w:val="3"/>
        </w:numPr>
        <w:rPr>
          <w:rFonts w:ascii="Calibri" w:hAnsi="Calibri"/>
        </w:rPr>
      </w:pPr>
      <w:r>
        <w:rPr>
          <w:rFonts w:ascii="Calibri" w:hAnsi="Calibri"/>
        </w:rPr>
        <w:t xml:space="preserve">Issue: Does this satisfy the “solely through the efforts of others” prong of </w:t>
      </w:r>
      <w:r>
        <w:rPr>
          <w:rFonts w:ascii="Calibri" w:hAnsi="Calibri"/>
          <w:i/>
        </w:rPr>
        <w:t>Howey</w:t>
      </w:r>
      <w:r>
        <w:rPr>
          <w:rFonts w:ascii="Calibri" w:hAnsi="Calibri"/>
        </w:rPr>
        <w:t>?</w:t>
      </w:r>
    </w:p>
    <w:p w14:paraId="30B12F3D" w14:textId="77777777" w:rsidR="003035E3" w:rsidRDefault="003035E3" w:rsidP="003035E3">
      <w:pPr>
        <w:pStyle w:val="ListParagraph"/>
        <w:numPr>
          <w:ilvl w:val="3"/>
          <w:numId w:val="3"/>
        </w:numPr>
        <w:rPr>
          <w:rFonts w:ascii="Calibri" w:hAnsi="Calibri"/>
        </w:rPr>
      </w:pPr>
      <w:r>
        <w:rPr>
          <w:rFonts w:ascii="Calibri" w:hAnsi="Calibri"/>
        </w:rPr>
        <w:t>Holding: No, even though investors are passive, the promoter LPI didn’t affect the investors’ return.</w:t>
      </w:r>
    </w:p>
    <w:p w14:paraId="186DFB6C" w14:textId="77777777" w:rsidR="003035E3" w:rsidRDefault="003035E3" w:rsidP="003035E3">
      <w:pPr>
        <w:pStyle w:val="ListParagraph"/>
        <w:numPr>
          <w:ilvl w:val="4"/>
          <w:numId w:val="3"/>
        </w:numPr>
        <w:rPr>
          <w:rFonts w:ascii="Calibri" w:hAnsi="Calibri"/>
        </w:rPr>
      </w:pPr>
      <w:r>
        <w:rPr>
          <w:rFonts w:ascii="Calibri" w:hAnsi="Calibri"/>
        </w:rPr>
        <w:t>LPI’s assistance not adding value to investment contract.</w:t>
      </w:r>
    </w:p>
    <w:p w14:paraId="4E5323EB" w14:textId="77777777" w:rsidR="003035E3" w:rsidRDefault="003035E3" w:rsidP="003035E3">
      <w:pPr>
        <w:pStyle w:val="ListParagraph"/>
        <w:numPr>
          <w:ilvl w:val="4"/>
          <w:numId w:val="3"/>
        </w:numPr>
        <w:rPr>
          <w:rFonts w:ascii="Calibri" w:hAnsi="Calibri"/>
        </w:rPr>
      </w:pPr>
      <w:r>
        <w:rPr>
          <w:rFonts w:ascii="Calibri" w:hAnsi="Calibri"/>
        </w:rPr>
        <w:t>Although they make some pre-purchase efforts, they don’t really have enduring effects on control</w:t>
      </w:r>
      <w:r w:rsidRPr="005F4B11">
        <w:rPr>
          <w:rFonts w:ascii="Calibri" w:hAnsi="Calibri"/>
        </w:rPr>
        <w:sym w:font="Wingdings" w:char="F0E0"/>
      </w:r>
      <w:r>
        <w:rPr>
          <w:rFonts w:ascii="Calibri" w:hAnsi="Calibri"/>
        </w:rPr>
        <w:t>cts should not look to pre-purchase efforts.</w:t>
      </w:r>
    </w:p>
    <w:p w14:paraId="6695C55C" w14:textId="77777777" w:rsidR="003035E3" w:rsidRDefault="003035E3" w:rsidP="003035E3">
      <w:pPr>
        <w:pStyle w:val="ListParagraph"/>
        <w:numPr>
          <w:ilvl w:val="4"/>
          <w:numId w:val="3"/>
        </w:numPr>
        <w:rPr>
          <w:rFonts w:ascii="Calibri" w:hAnsi="Calibri"/>
        </w:rPr>
      </w:pPr>
      <w:r>
        <w:rPr>
          <w:rFonts w:ascii="Calibri" w:hAnsi="Calibri"/>
        </w:rPr>
        <w:t>Look post-purchase:</w:t>
      </w:r>
    </w:p>
    <w:p w14:paraId="1AC15635" w14:textId="77777777" w:rsidR="003035E3" w:rsidRDefault="003035E3" w:rsidP="003035E3">
      <w:pPr>
        <w:pStyle w:val="ListParagraph"/>
        <w:numPr>
          <w:ilvl w:val="5"/>
          <w:numId w:val="3"/>
        </w:numPr>
        <w:rPr>
          <w:rFonts w:ascii="Calibri" w:hAnsi="Calibri"/>
        </w:rPr>
      </w:pPr>
      <w:r>
        <w:rPr>
          <w:rFonts w:ascii="Calibri" w:hAnsi="Calibri"/>
        </w:rPr>
        <w:t>ministerial efforts by promoter</w:t>
      </w:r>
    </w:p>
    <w:p w14:paraId="0614E56E" w14:textId="77777777" w:rsidR="003035E3" w:rsidRDefault="003035E3" w:rsidP="003035E3">
      <w:pPr>
        <w:pStyle w:val="ListParagraph"/>
        <w:numPr>
          <w:ilvl w:val="5"/>
          <w:numId w:val="3"/>
        </w:numPr>
        <w:rPr>
          <w:rFonts w:ascii="Calibri" w:hAnsi="Calibri"/>
        </w:rPr>
      </w:pPr>
      <w:r>
        <w:rPr>
          <w:rFonts w:ascii="Calibri" w:hAnsi="Calibri"/>
        </w:rPr>
        <w:t>third party impacts (luck)</w:t>
      </w:r>
    </w:p>
    <w:p w14:paraId="6AB26CF3" w14:textId="77777777" w:rsidR="003035E3" w:rsidRDefault="003035E3" w:rsidP="003035E3">
      <w:pPr>
        <w:pStyle w:val="ListParagraph"/>
        <w:numPr>
          <w:ilvl w:val="4"/>
          <w:numId w:val="3"/>
        </w:numPr>
        <w:rPr>
          <w:rFonts w:ascii="Calibri" w:hAnsi="Calibri"/>
        </w:rPr>
      </w:pPr>
      <w:r>
        <w:rPr>
          <w:rFonts w:ascii="Calibri" w:hAnsi="Calibri"/>
        </w:rPr>
        <w:t>The only way LPI is going to affect investment is through fraud or misappropriation: “such possibility provides no basis upon which to distinguish secs from non-secs”</w:t>
      </w:r>
    </w:p>
    <w:p w14:paraId="5A0A84C3" w14:textId="77777777" w:rsidR="003035E3" w:rsidRDefault="003035E3" w:rsidP="003035E3">
      <w:pPr>
        <w:pStyle w:val="ListParagraph"/>
        <w:numPr>
          <w:ilvl w:val="5"/>
          <w:numId w:val="3"/>
        </w:numPr>
        <w:rPr>
          <w:rFonts w:ascii="Calibri" w:hAnsi="Calibri"/>
        </w:rPr>
      </w:pPr>
      <w:r>
        <w:rPr>
          <w:rFonts w:ascii="Calibri" w:hAnsi="Calibri"/>
        </w:rPr>
        <w:t>This isn’t about making secs laws into anti-embezzlement machine.</w:t>
      </w:r>
    </w:p>
    <w:p w14:paraId="6094088D" w14:textId="77777777" w:rsidR="003035E3" w:rsidRDefault="003035E3" w:rsidP="003035E3">
      <w:pPr>
        <w:pStyle w:val="ListParagraph"/>
        <w:numPr>
          <w:ilvl w:val="5"/>
          <w:numId w:val="3"/>
        </w:numPr>
        <w:rPr>
          <w:rFonts w:ascii="Calibri" w:hAnsi="Calibri"/>
        </w:rPr>
      </w:pPr>
      <w:r>
        <w:rPr>
          <w:rFonts w:ascii="Calibri" w:hAnsi="Calibri"/>
        </w:rPr>
        <w:t>Fraud isn’t a way to distinguish secs from other types of agreements</w:t>
      </w:r>
    </w:p>
    <w:p w14:paraId="2A18EFA7" w14:textId="77777777" w:rsidR="003035E3" w:rsidRDefault="003035E3" w:rsidP="003035E3">
      <w:pPr>
        <w:pStyle w:val="ListParagraph"/>
        <w:numPr>
          <w:ilvl w:val="1"/>
          <w:numId w:val="3"/>
        </w:numPr>
        <w:rPr>
          <w:rFonts w:ascii="Calibri" w:hAnsi="Calibri"/>
        </w:rPr>
      </w:pPr>
      <w:r>
        <w:rPr>
          <w:rFonts w:ascii="Calibri" w:hAnsi="Calibri"/>
        </w:rPr>
        <w:t>Summary of Investment Contract:</w:t>
      </w:r>
    </w:p>
    <w:p w14:paraId="19AE98C3" w14:textId="77777777" w:rsidR="003035E3" w:rsidRDefault="003035E3" w:rsidP="003035E3">
      <w:pPr>
        <w:pStyle w:val="ListParagraph"/>
        <w:numPr>
          <w:ilvl w:val="2"/>
          <w:numId w:val="3"/>
        </w:numPr>
        <w:rPr>
          <w:rFonts w:ascii="Calibri" w:hAnsi="Calibri"/>
        </w:rPr>
      </w:pPr>
      <w:r>
        <w:rPr>
          <w:rFonts w:ascii="Calibri" w:hAnsi="Calibri"/>
        </w:rPr>
        <w:t xml:space="preserve">4 prong </w:t>
      </w:r>
      <w:r>
        <w:rPr>
          <w:rFonts w:ascii="Calibri" w:hAnsi="Calibri"/>
          <w:i/>
        </w:rPr>
        <w:t xml:space="preserve">Howey </w:t>
      </w:r>
      <w:r>
        <w:rPr>
          <w:rFonts w:ascii="Calibri" w:hAnsi="Calibri"/>
        </w:rPr>
        <w:t>test:</w:t>
      </w:r>
    </w:p>
    <w:p w14:paraId="5A272211" w14:textId="77777777" w:rsidR="003035E3" w:rsidRDefault="003035E3" w:rsidP="003035E3">
      <w:pPr>
        <w:pStyle w:val="ListParagraph"/>
        <w:numPr>
          <w:ilvl w:val="3"/>
          <w:numId w:val="3"/>
        </w:numPr>
        <w:rPr>
          <w:rFonts w:ascii="Calibri" w:hAnsi="Calibri"/>
        </w:rPr>
      </w:pPr>
      <w:r>
        <w:rPr>
          <w:rFonts w:ascii="Calibri" w:hAnsi="Calibri"/>
        </w:rPr>
        <w:t>Investment decision must be at stake</w:t>
      </w:r>
    </w:p>
    <w:p w14:paraId="2A52CCFB" w14:textId="77777777" w:rsidR="003035E3" w:rsidRDefault="003035E3" w:rsidP="003035E3">
      <w:pPr>
        <w:pStyle w:val="ListParagraph"/>
        <w:numPr>
          <w:ilvl w:val="3"/>
          <w:numId w:val="3"/>
        </w:numPr>
        <w:rPr>
          <w:rFonts w:ascii="Calibri" w:hAnsi="Calibri"/>
        </w:rPr>
      </w:pPr>
      <w:r>
        <w:rPr>
          <w:rFonts w:ascii="Calibri" w:hAnsi="Calibri"/>
        </w:rPr>
        <w:t>Dispute over meaning of “common enterprise”</w:t>
      </w:r>
    </w:p>
    <w:p w14:paraId="458E74C0" w14:textId="77777777" w:rsidR="003035E3" w:rsidRDefault="003035E3" w:rsidP="003035E3">
      <w:pPr>
        <w:pStyle w:val="ListParagraph"/>
        <w:numPr>
          <w:ilvl w:val="3"/>
          <w:numId w:val="3"/>
        </w:numPr>
        <w:rPr>
          <w:rFonts w:ascii="Calibri" w:hAnsi="Calibri"/>
        </w:rPr>
      </w:pPr>
      <w:r>
        <w:rPr>
          <w:rFonts w:ascii="Calibri" w:hAnsi="Calibri"/>
        </w:rPr>
        <w:t>Profits, not consumption</w:t>
      </w:r>
    </w:p>
    <w:p w14:paraId="0521D31A" w14:textId="77777777" w:rsidR="003035E3" w:rsidRPr="00781486" w:rsidRDefault="003035E3" w:rsidP="003035E3">
      <w:pPr>
        <w:pStyle w:val="ListParagraph"/>
        <w:numPr>
          <w:ilvl w:val="3"/>
          <w:numId w:val="3"/>
        </w:numPr>
        <w:rPr>
          <w:rFonts w:ascii="Calibri" w:hAnsi="Calibri"/>
        </w:rPr>
      </w:pPr>
      <w:r>
        <w:rPr>
          <w:rFonts w:ascii="Calibri" w:hAnsi="Calibri"/>
        </w:rPr>
        <w:t>Not too much investor effort or power to control</w:t>
      </w:r>
    </w:p>
    <w:p w14:paraId="7DAC4EC1" w14:textId="77777777" w:rsidR="003035E3" w:rsidRPr="00201FB1" w:rsidRDefault="003035E3" w:rsidP="003035E3">
      <w:pPr>
        <w:pStyle w:val="ListParagraph"/>
        <w:numPr>
          <w:ilvl w:val="0"/>
          <w:numId w:val="3"/>
        </w:numPr>
        <w:rPr>
          <w:rFonts w:ascii="Calibri" w:hAnsi="Calibri"/>
        </w:rPr>
      </w:pPr>
      <w:r w:rsidRPr="00B44362">
        <w:rPr>
          <w:rFonts w:ascii="Calibri" w:hAnsi="Calibri"/>
        </w:rPr>
        <w:t>Securitization</w:t>
      </w:r>
    </w:p>
    <w:p w14:paraId="565638CC" w14:textId="77777777" w:rsidR="003035E3" w:rsidRPr="00B44362" w:rsidRDefault="003035E3" w:rsidP="003035E3">
      <w:pPr>
        <w:pStyle w:val="ListParagraph"/>
        <w:numPr>
          <w:ilvl w:val="1"/>
          <w:numId w:val="3"/>
        </w:numPr>
        <w:rPr>
          <w:rFonts w:ascii="Calibri" w:hAnsi="Calibri"/>
        </w:rPr>
      </w:pPr>
      <w:r w:rsidRPr="00B44362">
        <w:rPr>
          <w:rFonts w:ascii="Calibri" w:hAnsi="Calibri"/>
        </w:rPr>
        <w:t>Countrywide Financial makes loans with a teaser rate for first few years then a huge jump up. Each individual loan fairly risky, but believed that if pooled they can predict how many will default.</w:t>
      </w:r>
    </w:p>
    <w:p w14:paraId="44CDDF86" w14:textId="77777777" w:rsidR="003035E3" w:rsidRPr="00B44362" w:rsidRDefault="003035E3" w:rsidP="003035E3">
      <w:pPr>
        <w:pStyle w:val="ListParagraph"/>
        <w:numPr>
          <w:ilvl w:val="2"/>
          <w:numId w:val="3"/>
        </w:numPr>
        <w:rPr>
          <w:rFonts w:ascii="Calibri" w:hAnsi="Calibri"/>
        </w:rPr>
      </w:pPr>
      <w:r w:rsidRPr="00B44362">
        <w:rPr>
          <w:rFonts w:ascii="Calibri" w:hAnsi="Calibri"/>
        </w:rPr>
        <w:t>Key assumption: each loan is independent of the others. This is a bad assumption</w:t>
      </w:r>
      <w:r>
        <w:rPr>
          <w:rFonts w:ascii="Calibri" w:hAnsi="Calibri"/>
        </w:rPr>
        <w:t xml:space="preserve"> – the house prices are tied each other</w:t>
      </w:r>
      <w:r w:rsidRPr="00B44362">
        <w:rPr>
          <w:rFonts w:ascii="Calibri" w:hAnsi="Calibri"/>
        </w:rPr>
        <w:t>.</w:t>
      </w:r>
    </w:p>
    <w:p w14:paraId="2904E35C" w14:textId="77777777" w:rsidR="003035E3" w:rsidRPr="00B44362" w:rsidRDefault="003035E3" w:rsidP="003035E3">
      <w:pPr>
        <w:pStyle w:val="ListParagraph"/>
        <w:numPr>
          <w:ilvl w:val="1"/>
          <w:numId w:val="3"/>
        </w:numPr>
        <w:rPr>
          <w:rFonts w:ascii="Calibri" w:hAnsi="Calibri"/>
        </w:rPr>
      </w:pPr>
      <w:r w:rsidRPr="00B44362">
        <w:rPr>
          <w:rFonts w:ascii="Calibri" w:hAnsi="Calibri"/>
        </w:rPr>
        <w:t>Tranched out loans to have junk stuff separated from the top stuff.</w:t>
      </w:r>
    </w:p>
    <w:p w14:paraId="3B93056E" w14:textId="77777777" w:rsidR="003035E3" w:rsidRPr="00B44362" w:rsidRDefault="003035E3" w:rsidP="003035E3">
      <w:pPr>
        <w:pStyle w:val="ListParagraph"/>
        <w:numPr>
          <w:ilvl w:val="1"/>
          <w:numId w:val="3"/>
        </w:numPr>
        <w:rPr>
          <w:rFonts w:ascii="Calibri" w:hAnsi="Calibri"/>
        </w:rPr>
      </w:pPr>
      <w:r w:rsidRPr="00B44362">
        <w:rPr>
          <w:rFonts w:ascii="Calibri" w:hAnsi="Calibri"/>
        </w:rPr>
        <w:t xml:space="preserve">Last step: there weren’t enough home loans to go around. Due to great demand, </w:t>
      </w:r>
      <w:r w:rsidRPr="00B44362">
        <w:rPr>
          <w:rFonts w:ascii="Calibri" w:hAnsi="Calibri"/>
          <w:i/>
        </w:rPr>
        <w:t xml:space="preserve">credit default swaps </w:t>
      </w:r>
      <w:r w:rsidRPr="00B44362">
        <w:rPr>
          <w:rFonts w:ascii="Calibri" w:hAnsi="Calibri"/>
        </w:rPr>
        <w:t>form, manufactured instruments with same profile as AAA tranches. Analogy life insurance – could have one policy on one person, but instead get 50 policies on the same person.</w:t>
      </w:r>
    </w:p>
    <w:p w14:paraId="124431F8" w14:textId="77777777" w:rsidR="003035E3" w:rsidRDefault="003035E3" w:rsidP="003035E3">
      <w:pPr>
        <w:pStyle w:val="ListParagraph"/>
        <w:numPr>
          <w:ilvl w:val="0"/>
          <w:numId w:val="3"/>
        </w:numPr>
        <w:rPr>
          <w:rFonts w:ascii="Calibri" w:hAnsi="Calibri"/>
        </w:rPr>
      </w:pPr>
      <w:r>
        <w:rPr>
          <w:rFonts w:ascii="Calibri" w:hAnsi="Calibri"/>
        </w:rPr>
        <w:t>Stock</w:t>
      </w:r>
    </w:p>
    <w:p w14:paraId="5D3DA4E0" w14:textId="77777777" w:rsidR="003035E3" w:rsidRDefault="003035E3" w:rsidP="003035E3">
      <w:pPr>
        <w:pStyle w:val="ListParagraph"/>
        <w:numPr>
          <w:ilvl w:val="1"/>
          <w:numId w:val="3"/>
        </w:numPr>
        <w:rPr>
          <w:rFonts w:ascii="Calibri" w:hAnsi="Calibri"/>
        </w:rPr>
      </w:pPr>
      <w:r w:rsidRPr="000146CE">
        <w:rPr>
          <w:rFonts w:ascii="Calibri" w:hAnsi="Calibri"/>
          <w:b/>
        </w:rPr>
        <w:t>§ 2(a)(1) of the 1933</w:t>
      </w:r>
      <w:r w:rsidRPr="000146CE">
        <w:rPr>
          <w:rFonts w:ascii="Calibri" w:hAnsi="Calibri"/>
        </w:rPr>
        <w:t xml:space="preserve">: “The term ‘security’ means any </w:t>
      </w:r>
      <w:r>
        <w:rPr>
          <w:rFonts w:ascii="Calibri" w:hAnsi="Calibri"/>
        </w:rPr>
        <w:t>…</w:t>
      </w:r>
      <w:r w:rsidRPr="000146CE">
        <w:rPr>
          <w:rFonts w:ascii="Calibri" w:hAnsi="Calibri"/>
          <w:u w:val="single"/>
        </w:rPr>
        <w:t xml:space="preserve"> stock</w:t>
      </w:r>
      <w:r w:rsidRPr="000146CE">
        <w:rPr>
          <w:rFonts w:ascii="Calibri" w:hAnsi="Calibri"/>
        </w:rPr>
        <w:t xml:space="preserve">, treasury stock, </w:t>
      </w:r>
      <w:r>
        <w:rPr>
          <w:rFonts w:ascii="Calibri" w:hAnsi="Calibri"/>
        </w:rPr>
        <w:t>…”</w:t>
      </w:r>
    </w:p>
    <w:p w14:paraId="20EAFE8B" w14:textId="77777777" w:rsidR="003035E3" w:rsidRDefault="003035E3" w:rsidP="003035E3">
      <w:pPr>
        <w:pStyle w:val="ListParagraph"/>
        <w:numPr>
          <w:ilvl w:val="1"/>
          <w:numId w:val="3"/>
        </w:numPr>
        <w:rPr>
          <w:rFonts w:ascii="Calibri" w:hAnsi="Calibri"/>
        </w:rPr>
      </w:pPr>
      <w:r>
        <w:rPr>
          <w:rFonts w:ascii="Calibri" w:hAnsi="Calibri"/>
        </w:rPr>
        <w:t xml:space="preserve">Hypo: Take an asset purchase where investor intends to run business himself (sale of control). Is this an investment contract? </w:t>
      </w:r>
    </w:p>
    <w:p w14:paraId="7233D3D0" w14:textId="77777777" w:rsidR="003035E3" w:rsidRDefault="003035E3" w:rsidP="003035E3">
      <w:pPr>
        <w:pStyle w:val="ListParagraph"/>
        <w:numPr>
          <w:ilvl w:val="2"/>
          <w:numId w:val="3"/>
        </w:numPr>
        <w:rPr>
          <w:rFonts w:ascii="Calibri" w:hAnsi="Calibri"/>
        </w:rPr>
      </w:pPr>
      <w:r>
        <w:rPr>
          <w:rFonts w:ascii="Calibri" w:hAnsi="Calibri"/>
        </w:rPr>
        <w:t>No, not solely through the efforts of others.</w:t>
      </w:r>
    </w:p>
    <w:p w14:paraId="4951D10B" w14:textId="77777777" w:rsidR="003035E3" w:rsidRPr="009A1DF6" w:rsidRDefault="003035E3" w:rsidP="003035E3">
      <w:pPr>
        <w:pStyle w:val="ListParagraph"/>
        <w:numPr>
          <w:ilvl w:val="1"/>
          <w:numId w:val="3"/>
        </w:numPr>
        <w:rPr>
          <w:rFonts w:ascii="Calibri" w:hAnsi="Calibri"/>
        </w:rPr>
      </w:pPr>
      <w:r>
        <w:rPr>
          <w:rFonts w:ascii="Calibri" w:hAnsi="Calibri"/>
        </w:rPr>
        <w:t>Now say selling all stock to the investor. Investors taking over stock, electing self and friend to board of directors and also naming self as CEO. Is this an investment contract?</w:t>
      </w:r>
    </w:p>
    <w:p w14:paraId="62CD5DD9" w14:textId="77777777" w:rsidR="003035E3" w:rsidRDefault="003035E3" w:rsidP="003035E3">
      <w:pPr>
        <w:pStyle w:val="ListParagraph"/>
        <w:numPr>
          <w:ilvl w:val="2"/>
          <w:numId w:val="3"/>
        </w:numPr>
        <w:rPr>
          <w:rFonts w:ascii="Calibri" w:hAnsi="Calibri"/>
        </w:rPr>
      </w:pPr>
      <w:r>
        <w:rPr>
          <w:rFonts w:ascii="Calibri" w:hAnsi="Calibri"/>
          <w:b/>
        </w:rPr>
        <w:t>Sale of business doctrine</w:t>
      </w:r>
      <w:r>
        <w:rPr>
          <w:rFonts w:ascii="Calibri" w:hAnsi="Calibri"/>
        </w:rPr>
        <w:t xml:space="preserve"> – if you sell stock that results in a change of control, it’s not a security (substance over form)</w:t>
      </w:r>
    </w:p>
    <w:p w14:paraId="7B963947" w14:textId="77777777" w:rsidR="003035E3" w:rsidRDefault="003035E3" w:rsidP="003035E3">
      <w:pPr>
        <w:pStyle w:val="ListParagraph"/>
        <w:numPr>
          <w:ilvl w:val="1"/>
          <w:numId w:val="3"/>
        </w:numPr>
        <w:rPr>
          <w:rFonts w:ascii="Calibri" w:hAnsi="Calibri"/>
        </w:rPr>
      </w:pPr>
      <w:r>
        <w:rPr>
          <w:rFonts w:ascii="Calibri" w:hAnsi="Calibri"/>
          <w:i/>
        </w:rPr>
        <w:t>Landreth Timber Co v. Landreth</w:t>
      </w:r>
      <w:r w:rsidRPr="00676CB6">
        <w:rPr>
          <w:rFonts w:ascii="Calibri" w:hAnsi="Calibri"/>
        </w:rPr>
        <w:t>, 471 U.S. 681</w:t>
      </w:r>
      <w:r>
        <w:rPr>
          <w:rFonts w:ascii="Calibri" w:hAnsi="Calibri"/>
        </w:rPr>
        <w:t xml:space="preserve"> (1985): </w:t>
      </w:r>
    </w:p>
    <w:p w14:paraId="4D2044C4" w14:textId="77777777" w:rsidR="003035E3" w:rsidRDefault="003035E3" w:rsidP="003035E3">
      <w:pPr>
        <w:pStyle w:val="ListParagraph"/>
        <w:numPr>
          <w:ilvl w:val="2"/>
          <w:numId w:val="3"/>
        </w:numPr>
        <w:rPr>
          <w:rFonts w:ascii="Calibri" w:hAnsi="Calibri"/>
        </w:rPr>
      </w:pPr>
      <w:r w:rsidRPr="00676CB6">
        <w:rPr>
          <w:rFonts w:ascii="Calibri" w:hAnsi="Calibri"/>
        </w:rPr>
        <w:t xml:space="preserve">Facts: </w:t>
      </w:r>
      <w:r>
        <w:rPr>
          <w:rFonts w:ascii="Calibri" w:hAnsi="Calibri"/>
        </w:rPr>
        <w:t>Landreth family owned all stock of lumber business in WA state. Offered stock for sale through brokers. Before sale, mill damaged and disclosed to purchasers. Found purchaser and Landreth stayed on to manage business. Repairing mill cost more than expected and buyer brought suit under securities laws.</w:t>
      </w:r>
    </w:p>
    <w:p w14:paraId="69FAE34D" w14:textId="77777777" w:rsidR="003035E3" w:rsidRDefault="003035E3" w:rsidP="003035E3">
      <w:pPr>
        <w:pStyle w:val="ListParagraph"/>
        <w:numPr>
          <w:ilvl w:val="2"/>
          <w:numId w:val="3"/>
        </w:numPr>
        <w:rPr>
          <w:rFonts w:ascii="Calibri" w:hAnsi="Calibri"/>
        </w:rPr>
      </w:pPr>
      <w:r>
        <w:rPr>
          <w:rFonts w:ascii="Calibri" w:hAnsi="Calibri"/>
        </w:rPr>
        <w:t>Issue: Is the sale of all stock in a company a securities transaction subject to federal securities laws?</w:t>
      </w:r>
    </w:p>
    <w:p w14:paraId="58EEE17B" w14:textId="77777777" w:rsidR="003035E3" w:rsidRDefault="003035E3" w:rsidP="003035E3">
      <w:pPr>
        <w:pStyle w:val="ListParagraph"/>
        <w:numPr>
          <w:ilvl w:val="2"/>
          <w:numId w:val="3"/>
        </w:numPr>
        <w:rPr>
          <w:rFonts w:ascii="Calibri" w:hAnsi="Calibri"/>
        </w:rPr>
      </w:pPr>
      <w:r>
        <w:rPr>
          <w:rFonts w:ascii="Calibri" w:hAnsi="Calibri"/>
        </w:rPr>
        <w:t>Holding: Yes, in this case, stock has the traditional characteristics of stock and thus is properly regulated by Federal securities laws.</w:t>
      </w:r>
    </w:p>
    <w:p w14:paraId="5F4D03B9" w14:textId="77777777" w:rsidR="003035E3" w:rsidRDefault="003035E3" w:rsidP="003035E3">
      <w:pPr>
        <w:pStyle w:val="ListParagraph"/>
        <w:numPr>
          <w:ilvl w:val="3"/>
          <w:numId w:val="3"/>
        </w:numPr>
        <w:rPr>
          <w:rFonts w:ascii="Calibri" w:hAnsi="Calibri"/>
        </w:rPr>
      </w:pPr>
      <w:r>
        <w:rPr>
          <w:rFonts w:ascii="Calibri" w:hAnsi="Calibri"/>
        </w:rPr>
        <w:t xml:space="preserve">This has the characteristics listed in </w:t>
      </w:r>
      <w:r>
        <w:rPr>
          <w:rFonts w:ascii="Calibri" w:hAnsi="Calibri"/>
          <w:i/>
        </w:rPr>
        <w:t>Forman</w:t>
      </w:r>
      <w:r>
        <w:rPr>
          <w:rFonts w:ascii="Calibri" w:hAnsi="Calibri"/>
        </w:rPr>
        <w:t>: dividends, negotiability, transferability, voting rights, appreciation.</w:t>
      </w:r>
      <w:r>
        <w:rPr>
          <w:rFonts w:ascii="Calibri" w:eastAsia="SimSun" w:hAnsi="Calibri" w:hint="eastAsia"/>
          <w:lang w:eastAsia="zh-CN"/>
        </w:rPr>
        <w:t xml:space="preserve"> And investors would reasonably expect the securities laws to apply.</w:t>
      </w:r>
    </w:p>
    <w:p w14:paraId="2894BA75" w14:textId="77777777" w:rsidR="003035E3" w:rsidRPr="007645DD" w:rsidRDefault="003035E3" w:rsidP="003035E3">
      <w:pPr>
        <w:pStyle w:val="ListParagraph"/>
        <w:numPr>
          <w:ilvl w:val="3"/>
          <w:numId w:val="3"/>
        </w:numPr>
        <w:rPr>
          <w:rFonts w:ascii="Calibri" w:hAnsi="Calibri"/>
        </w:rPr>
      </w:pPr>
      <w:r w:rsidRPr="007645DD">
        <w:rPr>
          <w:rFonts w:ascii="Calibri" w:eastAsia="SimSun" w:hAnsi="Calibri" w:hint="eastAsia"/>
          <w:lang w:eastAsia="zh-CN"/>
        </w:rPr>
        <w:t>Powell</w:t>
      </w:r>
      <w:r w:rsidRPr="007645DD">
        <w:rPr>
          <w:rFonts w:ascii="Calibri" w:eastAsia="SimSun" w:hAnsi="Calibri" w:hint="eastAsia"/>
          <w:i/>
          <w:lang w:eastAsia="zh-CN"/>
        </w:rPr>
        <w:t xml:space="preserve"> </w:t>
      </w:r>
      <w:r w:rsidRPr="007645DD">
        <w:rPr>
          <w:rFonts w:ascii="Calibri" w:eastAsia="SimSun" w:hAnsi="Calibri" w:hint="eastAsia"/>
          <w:lang w:eastAsia="zh-CN"/>
        </w:rPr>
        <w:t xml:space="preserve">rejected </w:t>
      </w:r>
      <w:r>
        <w:rPr>
          <w:rFonts w:ascii="Calibri" w:eastAsia="SimSun" w:hAnsi="Calibri" w:hint="eastAsia"/>
          <w:lang w:eastAsia="zh-CN"/>
        </w:rPr>
        <w:t>the application of economic realities to determine whether stock is a security.</w:t>
      </w:r>
    </w:p>
    <w:p w14:paraId="6CC1E3B5" w14:textId="77777777" w:rsidR="003035E3" w:rsidRPr="007645DD" w:rsidRDefault="003035E3" w:rsidP="003035E3">
      <w:pPr>
        <w:pStyle w:val="ListParagraph"/>
        <w:numPr>
          <w:ilvl w:val="4"/>
          <w:numId w:val="3"/>
        </w:numPr>
        <w:rPr>
          <w:rFonts w:ascii="Calibri" w:hAnsi="Calibri"/>
        </w:rPr>
      </w:pPr>
      <w:r>
        <w:rPr>
          <w:rFonts w:ascii="Calibri" w:hAnsi="Calibri"/>
          <w:i/>
          <w:u w:val="single"/>
        </w:rPr>
        <w:t>Distinguishing Forman: since this is traditional stock, there’s no reason to apply Howey test. In Forman and other cases, the instruments were unusual.</w:t>
      </w:r>
    </w:p>
    <w:p w14:paraId="65498259" w14:textId="77777777" w:rsidR="003035E3" w:rsidRPr="00201FB1" w:rsidRDefault="003035E3" w:rsidP="003035E3">
      <w:pPr>
        <w:pStyle w:val="ListParagraph"/>
        <w:numPr>
          <w:ilvl w:val="4"/>
          <w:numId w:val="3"/>
        </w:numPr>
        <w:rPr>
          <w:rFonts w:ascii="Calibri" w:hAnsi="Calibri"/>
        </w:rPr>
      </w:pPr>
      <w:r>
        <w:rPr>
          <w:rFonts w:ascii="Calibri" w:eastAsia="SimSun" w:hAnsi="Calibri" w:hint="eastAsia"/>
          <w:i/>
          <w:u w:val="single"/>
          <w:lang w:eastAsia="zh-CN"/>
        </w:rPr>
        <w:t>Howey was limited to determining whether an instrument is an investment contract, not the exclusive test for what is a security.</w:t>
      </w:r>
    </w:p>
    <w:p w14:paraId="501A8A3D" w14:textId="77777777" w:rsidR="003035E3" w:rsidRDefault="003035E3" w:rsidP="003035E3">
      <w:pPr>
        <w:pStyle w:val="ListParagraph"/>
        <w:numPr>
          <w:ilvl w:val="4"/>
          <w:numId w:val="3"/>
        </w:numPr>
        <w:rPr>
          <w:rFonts w:ascii="Calibri" w:hAnsi="Calibri"/>
        </w:rPr>
      </w:pPr>
      <w:r>
        <w:rPr>
          <w:rFonts w:ascii="Calibri" w:eastAsia="SimSun" w:hAnsi="Calibri"/>
          <w:i/>
          <w:u w:val="single"/>
          <w:lang w:eastAsia="zh-CN"/>
        </w:rPr>
        <w:t>Stock is 100% security In context of corporation</w:t>
      </w:r>
    </w:p>
    <w:p w14:paraId="2536344F" w14:textId="77777777" w:rsidR="003035E3" w:rsidRPr="007645DD" w:rsidRDefault="003035E3" w:rsidP="003035E3">
      <w:pPr>
        <w:pStyle w:val="ListParagraph"/>
        <w:numPr>
          <w:ilvl w:val="3"/>
          <w:numId w:val="3"/>
        </w:numPr>
        <w:rPr>
          <w:rFonts w:ascii="Calibri" w:hAnsi="Calibri"/>
        </w:rPr>
      </w:pPr>
      <w:r>
        <w:rPr>
          <w:rFonts w:ascii="Calibri" w:eastAsia="SimSun" w:hAnsi="Calibri" w:hint="eastAsia"/>
          <w:lang w:eastAsia="zh-CN"/>
        </w:rPr>
        <w:t xml:space="preserve">Strong policy reasons for not employing </w:t>
      </w:r>
      <w:r>
        <w:rPr>
          <w:rFonts w:ascii="Calibri" w:hAnsi="Calibri"/>
        </w:rPr>
        <w:t>sale of business doctrine:</w:t>
      </w:r>
    </w:p>
    <w:p w14:paraId="2B816EA0" w14:textId="77777777" w:rsidR="003035E3" w:rsidRPr="007645DD" w:rsidRDefault="003035E3" w:rsidP="003035E3">
      <w:pPr>
        <w:pStyle w:val="ListParagraph"/>
        <w:numPr>
          <w:ilvl w:val="4"/>
          <w:numId w:val="3"/>
        </w:numPr>
        <w:rPr>
          <w:rFonts w:ascii="Calibri" w:hAnsi="Calibri"/>
        </w:rPr>
      </w:pPr>
      <w:r>
        <w:rPr>
          <w:rFonts w:ascii="Calibri" w:hAnsi="Calibri"/>
        </w:rPr>
        <w:t>Landreth still managing business, so purchasers are like passive investors. If you apply doctrine, you’ll have to apply it to cases where less than 100% of stock is sold, which lead to difficult questions of line-drawing.</w:t>
      </w:r>
    </w:p>
    <w:p w14:paraId="1F7DC53F" w14:textId="77777777" w:rsidR="003035E3" w:rsidRPr="00201FB1" w:rsidRDefault="003035E3" w:rsidP="003035E3">
      <w:pPr>
        <w:pStyle w:val="ListParagraph"/>
        <w:numPr>
          <w:ilvl w:val="4"/>
          <w:numId w:val="3"/>
        </w:numPr>
        <w:rPr>
          <w:rFonts w:ascii="Calibri" w:hAnsi="Calibri"/>
        </w:rPr>
      </w:pPr>
      <w:r>
        <w:rPr>
          <w:rFonts w:ascii="Calibri" w:eastAsia="SimSun" w:hAnsi="Calibri" w:hint="eastAsia"/>
          <w:lang w:eastAsia="zh-CN"/>
        </w:rPr>
        <w:t xml:space="preserve">Not only depend on the percentage of stock </w:t>
      </w:r>
      <w:r>
        <w:rPr>
          <w:rFonts w:ascii="Calibri" w:eastAsia="SimSun" w:hAnsi="Calibri"/>
          <w:lang w:eastAsia="zh-CN"/>
        </w:rPr>
        <w:t>transferred</w:t>
      </w:r>
      <w:r>
        <w:rPr>
          <w:rFonts w:ascii="Calibri" w:eastAsia="SimSun" w:hAnsi="Calibri" w:hint="eastAsia"/>
          <w:lang w:eastAsia="zh-CN"/>
        </w:rPr>
        <w:t>, but also on such factors as the number of purchasers and provisions for voting and veto rights.</w:t>
      </w:r>
    </w:p>
    <w:p w14:paraId="3704C28D" w14:textId="77777777" w:rsidR="003035E3" w:rsidRDefault="003035E3" w:rsidP="003035E3">
      <w:pPr>
        <w:pStyle w:val="ListParagraph"/>
        <w:numPr>
          <w:ilvl w:val="2"/>
          <w:numId w:val="3"/>
        </w:numPr>
        <w:rPr>
          <w:rFonts w:ascii="Calibri" w:hAnsi="Calibri"/>
        </w:rPr>
      </w:pPr>
      <w:r>
        <w:rPr>
          <w:rFonts w:ascii="Calibri" w:hAnsi="Calibri"/>
        </w:rPr>
        <w:t xml:space="preserve">Effectively Powell is reversing himself in </w:t>
      </w:r>
      <w:r>
        <w:rPr>
          <w:rFonts w:ascii="Calibri" w:hAnsi="Calibri"/>
          <w:i/>
        </w:rPr>
        <w:t>Forman</w:t>
      </w:r>
      <w:r>
        <w:rPr>
          <w:rFonts w:ascii="Calibri" w:hAnsi="Calibri"/>
        </w:rPr>
        <w:t>, where he said you need to look to substance over form. Now he’s saying that anything called stock is a security.</w:t>
      </w:r>
    </w:p>
    <w:p w14:paraId="4CA86BB2" w14:textId="77777777" w:rsidR="003035E3" w:rsidRPr="007645DD" w:rsidRDefault="003035E3" w:rsidP="003035E3">
      <w:pPr>
        <w:pStyle w:val="ListParagraph"/>
        <w:numPr>
          <w:ilvl w:val="2"/>
          <w:numId w:val="3"/>
        </w:numPr>
        <w:rPr>
          <w:rFonts w:ascii="Calibri" w:hAnsi="Calibri"/>
        </w:rPr>
      </w:pPr>
      <w:r>
        <w:rPr>
          <w:rFonts w:ascii="Calibri" w:hAnsi="Calibri"/>
        </w:rPr>
        <w:t>Creates greater predictability/certainty: now investors can presume when buying stock it’s governed by federal securities laws</w:t>
      </w:r>
    </w:p>
    <w:p w14:paraId="743868A6" w14:textId="77777777" w:rsidR="003035E3" w:rsidRPr="00E62C38" w:rsidRDefault="003035E3" w:rsidP="003035E3">
      <w:pPr>
        <w:pStyle w:val="ListParagraph"/>
        <w:numPr>
          <w:ilvl w:val="2"/>
          <w:numId w:val="3"/>
        </w:numPr>
        <w:rPr>
          <w:rFonts w:ascii="Calibri" w:hAnsi="Calibri"/>
        </w:rPr>
      </w:pPr>
      <w:r>
        <w:rPr>
          <w:rFonts w:ascii="Calibri" w:eastAsia="SimSun" w:hAnsi="Calibri" w:hint="eastAsia"/>
          <w:lang w:eastAsia="zh-CN"/>
        </w:rPr>
        <w:t>[Notes in book p</w:t>
      </w:r>
      <w:r>
        <w:rPr>
          <w:rFonts w:ascii="Calibri" w:eastAsia="SimSun" w:hAnsi="Calibri"/>
          <w:lang w:eastAsia="zh-CN"/>
        </w:rPr>
        <w:t>147</w:t>
      </w:r>
      <w:r>
        <w:rPr>
          <w:rFonts w:ascii="Calibri" w:eastAsia="SimSun" w:hAnsi="Calibri" w:hint="eastAsia"/>
          <w:lang w:eastAsia="zh-CN"/>
        </w:rPr>
        <w:t>] member-managed LLCs likely to be aligned with general partnership; manager-managed LLCs lining up with limited partnerships.</w:t>
      </w:r>
    </w:p>
    <w:p w14:paraId="3313921B" w14:textId="77777777" w:rsidR="003035E3" w:rsidRDefault="003035E3" w:rsidP="003035E3">
      <w:pPr>
        <w:pStyle w:val="ListParagraph"/>
        <w:numPr>
          <w:ilvl w:val="0"/>
          <w:numId w:val="3"/>
        </w:numPr>
        <w:rPr>
          <w:rFonts w:ascii="Calibri" w:hAnsi="Calibri"/>
        </w:rPr>
      </w:pPr>
      <w:r>
        <w:rPr>
          <w:rFonts w:ascii="Calibri" w:hAnsi="Calibri"/>
        </w:rPr>
        <w:t>Note</w:t>
      </w:r>
    </w:p>
    <w:p w14:paraId="10D8DB92" w14:textId="77777777" w:rsidR="003035E3" w:rsidRDefault="003035E3" w:rsidP="003035E3">
      <w:pPr>
        <w:pStyle w:val="ListParagraph"/>
        <w:numPr>
          <w:ilvl w:val="1"/>
          <w:numId w:val="3"/>
        </w:numPr>
        <w:rPr>
          <w:rFonts w:ascii="Calibri" w:hAnsi="Calibri"/>
        </w:rPr>
      </w:pPr>
      <w:r w:rsidRPr="000146CE">
        <w:rPr>
          <w:rFonts w:ascii="Calibri" w:hAnsi="Calibri"/>
          <w:b/>
        </w:rPr>
        <w:t>§ 2(a)(1)</w:t>
      </w:r>
      <w:r>
        <w:rPr>
          <w:rFonts w:ascii="Calibri" w:hAnsi="Calibri"/>
          <w:b/>
        </w:rPr>
        <w:t xml:space="preserve"> of the 1933 Act and § 3(a)(10)</w:t>
      </w:r>
      <w:r w:rsidRPr="000146CE">
        <w:rPr>
          <w:rFonts w:ascii="Calibri" w:hAnsi="Calibri"/>
          <w:b/>
        </w:rPr>
        <w:t xml:space="preserve"> of the 193</w:t>
      </w:r>
      <w:r>
        <w:rPr>
          <w:rFonts w:ascii="Calibri" w:hAnsi="Calibri"/>
          <w:b/>
        </w:rPr>
        <w:t>4 Act</w:t>
      </w:r>
      <w:r w:rsidRPr="000146CE">
        <w:rPr>
          <w:rFonts w:ascii="Calibri" w:hAnsi="Calibri"/>
        </w:rPr>
        <w:t xml:space="preserve">: </w:t>
      </w:r>
    </w:p>
    <w:p w14:paraId="6A6C27A2" w14:textId="77777777" w:rsidR="003035E3" w:rsidRDefault="003035E3" w:rsidP="003035E3">
      <w:pPr>
        <w:pStyle w:val="ListParagraph"/>
        <w:numPr>
          <w:ilvl w:val="2"/>
          <w:numId w:val="3"/>
        </w:numPr>
        <w:rPr>
          <w:rFonts w:ascii="Calibri" w:hAnsi="Calibri"/>
        </w:rPr>
      </w:pPr>
      <w:r>
        <w:rPr>
          <w:rFonts w:ascii="Calibri" w:hAnsi="Calibri"/>
        </w:rPr>
        <w:t xml:space="preserve">1933 Act §2 (a)(1): </w:t>
      </w:r>
      <w:r w:rsidRPr="000146CE">
        <w:rPr>
          <w:rFonts w:ascii="Calibri" w:hAnsi="Calibri"/>
        </w:rPr>
        <w:t xml:space="preserve">“The term ‘security’ means any </w:t>
      </w:r>
      <w:r>
        <w:rPr>
          <w:rFonts w:ascii="Calibri" w:hAnsi="Calibri"/>
        </w:rPr>
        <w:t>note…</w:t>
      </w:r>
      <w:r w:rsidRPr="000146CE">
        <w:rPr>
          <w:rFonts w:ascii="Calibri" w:hAnsi="Calibri"/>
        </w:rPr>
        <w:t>,</w:t>
      </w:r>
      <w:r>
        <w:rPr>
          <w:rFonts w:ascii="Calibri" w:hAnsi="Calibri"/>
        </w:rPr>
        <w:t>”</w:t>
      </w:r>
    </w:p>
    <w:p w14:paraId="52396983" w14:textId="77777777" w:rsidR="003035E3" w:rsidRDefault="003035E3" w:rsidP="003035E3">
      <w:pPr>
        <w:pStyle w:val="ListParagraph"/>
        <w:numPr>
          <w:ilvl w:val="2"/>
          <w:numId w:val="3"/>
        </w:numPr>
        <w:rPr>
          <w:rFonts w:ascii="Calibri" w:hAnsi="Calibri"/>
        </w:rPr>
      </w:pPr>
      <w:r>
        <w:rPr>
          <w:rFonts w:ascii="Calibri" w:hAnsi="Calibri"/>
        </w:rPr>
        <w:t xml:space="preserve">1934 Act §3 (a)(10): </w:t>
      </w:r>
      <w:r w:rsidRPr="000146CE">
        <w:rPr>
          <w:rFonts w:ascii="Calibri" w:hAnsi="Calibri"/>
        </w:rPr>
        <w:t xml:space="preserve">“The term ‘security’ means any </w:t>
      </w:r>
      <w:r>
        <w:rPr>
          <w:rFonts w:ascii="Calibri" w:hAnsi="Calibri"/>
        </w:rPr>
        <w:t>note…</w:t>
      </w:r>
      <w:r w:rsidRPr="000146CE">
        <w:rPr>
          <w:rFonts w:ascii="Calibri" w:hAnsi="Calibri"/>
        </w:rPr>
        <w:t>,</w:t>
      </w:r>
      <w:r>
        <w:rPr>
          <w:rFonts w:ascii="Calibri" w:hAnsi="Calibri"/>
        </w:rPr>
        <w:t xml:space="preserve"> … but shall not include currency or any note, draft, bill of exchange, or banker’s acceptance which has a maturity at the time of issuance of not exceeding nine months,…”</w:t>
      </w:r>
    </w:p>
    <w:p w14:paraId="7F91A37F" w14:textId="77777777" w:rsidR="003035E3" w:rsidRDefault="003035E3" w:rsidP="003035E3">
      <w:pPr>
        <w:pStyle w:val="ListParagraph"/>
        <w:numPr>
          <w:ilvl w:val="1"/>
          <w:numId w:val="3"/>
        </w:numPr>
        <w:rPr>
          <w:rFonts w:ascii="Calibri" w:hAnsi="Calibri"/>
        </w:rPr>
      </w:pPr>
      <w:r>
        <w:rPr>
          <w:rFonts w:ascii="Calibri" w:hAnsi="Calibri"/>
        </w:rPr>
        <w:t>Key Characteristics</w:t>
      </w:r>
    </w:p>
    <w:p w14:paraId="113A4855" w14:textId="77777777" w:rsidR="003035E3" w:rsidRDefault="003035E3" w:rsidP="003035E3">
      <w:pPr>
        <w:pStyle w:val="ListParagraph"/>
        <w:numPr>
          <w:ilvl w:val="2"/>
          <w:numId w:val="3"/>
        </w:numPr>
        <w:rPr>
          <w:rFonts w:ascii="Calibri" w:hAnsi="Calibri"/>
        </w:rPr>
      </w:pPr>
      <w:r>
        <w:rPr>
          <w:rFonts w:ascii="Calibri" w:hAnsi="Calibri"/>
        </w:rPr>
        <w:t>Fixed and Certain Interest Payment</w:t>
      </w:r>
    </w:p>
    <w:p w14:paraId="03F5AED6" w14:textId="77777777" w:rsidR="003035E3" w:rsidRDefault="003035E3" w:rsidP="003035E3">
      <w:pPr>
        <w:pStyle w:val="ListParagraph"/>
        <w:numPr>
          <w:ilvl w:val="2"/>
          <w:numId w:val="3"/>
        </w:numPr>
        <w:rPr>
          <w:rFonts w:ascii="Calibri" w:hAnsi="Calibri"/>
        </w:rPr>
      </w:pPr>
      <w:r>
        <w:rPr>
          <w:rFonts w:ascii="Calibri" w:hAnsi="Calibri"/>
        </w:rPr>
        <w:t>Higher Priority (rel</w:t>
      </w:r>
      <w:r>
        <w:rPr>
          <w:rFonts w:ascii="Calibri" w:eastAsia="SimSun" w:hAnsi="Calibri" w:hint="eastAsia"/>
          <w:lang w:eastAsia="zh-CN"/>
        </w:rPr>
        <w:t>ative</w:t>
      </w:r>
      <w:r>
        <w:rPr>
          <w:rFonts w:ascii="Calibri" w:hAnsi="Calibri"/>
        </w:rPr>
        <w:t xml:space="preserve"> to stock) in Liquidation</w:t>
      </w:r>
    </w:p>
    <w:p w14:paraId="034105F0" w14:textId="77777777" w:rsidR="003035E3" w:rsidRDefault="003035E3" w:rsidP="003035E3">
      <w:pPr>
        <w:pStyle w:val="ListParagraph"/>
        <w:numPr>
          <w:ilvl w:val="2"/>
          <w:numId w:val="3"/>
        </w:numPr>
        <w:rPr>
          <w:rFonts w:ascii="Calibri" w:hAnsi="Calibri"/>
        </w:rPr>
      </w:pPr>
      <w:r>
        <w:rPr>
          <w:rFonts w:ascii="Calibri" w:hAnsi="Calibri"/>
        </w:rPr>
        <w:t>No voting rights</w:t>
      </w:r>
    </w:p>
    <w:p w14:paraId="708D7285" w14:textId="77777777" w:rsidR="003035E3" w:rsidRDefault="003035E3" w:rsidP="003035E3">
      <w:pPr>
        <w:pStyle w:val="ListParagraph"/>
        <w:numPr>
          <w:ilvl w:val="2"/>
          <w:numId w:val="3"/>
        </w:numPr>
        <w:rPr>
          <w:rFonts w:ascii="Calibri" w:hAnsi="Calibri"/>
        </w:rPr>
      </w:pPr>
      <w:r>
        <w:rPr>
          <w:rFonts w:ascii="Calibri" w:hAnsi="Calibri"/>
        </w:rPr>
        <w:t>Fixed maturity date</w:t>
      </w:r>
    </w:p>
    <w:p w14:paraId="7D6F4A35" w14:textId="77777777" w:rsidR="003035E3" w:rsidRDefault="003035E3" w:rsidP="003035E3">
      <w:pPr>
        <w:pStyle w:val="ListParagraph"/>
        <w:numPr>
          <w:ilvl w:val="2"/>
          <w:numId w:val="3"/>
        </w:numPr>
        <w:rPr>
          <w:rFonts w:ascii="Calibri" w:hAnsi="Calibri"/>
        </w:rPr>
      </w:pPr>
      <w:r>
        <w:rPr>
          <w:rFonts w:ascii="Calibri" w:hAnsi="Calibri"/>
        </w:rPr>
        <w:t>Repayment of principal at maturity</w:t>
      </w:r>
    </w:p>
    <w:p w14:paraId="317EC7C5" w14:textId="77777777" w:rsidR="003035E3" w:rsidRDefault="003035E3" w:rsidP="003035E3">
      <w:pPr>
        <w:pStyle w:val="ListParagraph"/>
        <w:numPr>
          <w:ilvl w:val="1"/>
          <w:numId w:val="3"/>
        </w:numPr>
        <w:rPr>
          <w:rFonts w:ascii="Calibri" w:hAnsi="Calibri"/>
          <w:u w:val="single"/>
        </w:rPr>
      </w:pPr>
      <w:r>
        <w:rPr>
          <w:rFonts w:ascii="Calibri" w:hAnsi="Calibri"/>
          <w:u w:val="single"/>
        </w:rPr>
        <w:t>Less than 9 months, short term, lower risk, less need to protect</w:t>
      </w:r>
    </w:p>
    <w:p w14:paraId="67C2956C" w14:textId="77777777" w:rsidR="003035E3" w:rsidRPr="00201FB1" w:rsidRDefault="003035E3" w:rsidP="003035E3">
      <w:pPr>
        <w:pStyle w:val="ListParagraph"/>
        <w:numPr>
          <w:ilvl w:val="1"/>
          <w:numId w:val="3"/>
        </w:numPr>
        <w:rPr>
          <w:rFonts w:ascii="Calibri" w:hAnsi="Calibri"/>
          <w:u w:val="single"/>
        </w:rPr>
      </w:pPr>
      <w:r>
        <w:rPr>
          <w:rFonts w:ascii="Calibri" w:hAnsi="Calibri"/>
          <w:u w:val="single"/>
        </w:rPr>
        <w:t xml:space="preserve">When most </w:t>
      </w:r>
      <w:r w:rsidRPr="00B44998">
        <w:rPr>
          <w:rFonts w:ascii="Calibri" w:hAnsi="Calibri"/>
          <w:u w:val="single"/>
        </w:rPr>
        <w:t>l</w:t>
      </w:r>
      <w:r w:rsidRPr="00201FB1">
        <w:rPr>
          <w:rFonts w:ascii="Calibri" w:hAnsi="Calibri"/>
          <w:u w:val="single"/>
        </w:rPr>
        <w:t>enders are bank</w:t>
      </w:r>
      <w:r>
        <w:rPr>
          <w:rFonts w:ascii="Calibri" w:hAnsi="Calibri"/>
          <w:u w:val="single"/>
        </w:rPr>
        <w:t>s, there is</w:t>
      </w:r>
      <w:r w:rsidRPr="00201FB1">
        <w:rPr>
          <w:rFonts w:ascii="Calibri" w:hAnsi="Calibri"/>
          <w:u w:val="single"/>
        </w:rPr>
        <w:t xml:space="preserve"> no need to protect</w:t>
      </w:r>
    </w:p>
    <w:p w14:paraId="2EEB4DAA" w14:textId="77777777" w:rsidR="003035E3" w:rsidRDefault="003035E3" w:rsidP="003035E3">
      <w:pPr>
        <w:pStyle w:val="ListParagraph"/>
        <w:numPr>
          <w:ilvl w:val="1"/>
          <w:numId w:val="3"/>
        </w:numPr>
        <w:rPr>
          <w:rFonts w:ascii="Calibri" w:hAnsi="Calibri"/>
          <w:u w:val="single"/>
        </w:rPr>
      </w:pPr>
      <w:r>
        <w:rPr>
          <w:rFonts w:ascii="Calibri" w:hAnsi="Calibri"/>
          <w:u w:val="single"/>
        </w:rPr>
        <w:t>Investment v. Commercial</w:t>
      </w:r>
      <w:r>
        <w:rPr>
          <w:rFonts w:ascii="Calibri" w:hAnsi="Calibri"/>
        </w:rPr>
        <w:t>: old test which focused on motivations of buyer. Examples: investment = buy factory; commercial = using debt to buy cans to stock store.</w:t>
      </w:r>
    </w:p>
    <w:p w14:paraId="140F4F26" w14:textId="77777777" w:rsidR="003035E3" w:rsidRPr="00257E4B" w:rsidRDefault="003035E3" w:rsidP="003035E3">
      <w:pPr>
        <w:pStyle w:val="ListParagraph"/>
        <w:numPr>
          <w:ilvl w:val="1"/>
          <w:numId w:val="3"/>
        </w:numPr>
        <w:rPr>
          <w:rFonts w:ascii="Calibri" w:hAnsi="Calibri"/>
          <w:u w:val="single"/>
        </w:rPr>
      </w:pPr>
      <w:r w:rsidRPr="00E62C38">
        <w:rPr>
          <w:rFonts w:ascii="Calibri" w:hAnsi="Calibri"/>
          <w:u w:val="single"/>
        </w:rPr>
        <w:t>Family Resemblance Test</w:t>
      </w:r>
      <w:r>
        <w:rPr>
          <w:rFonts w:ascii="Calibri" w:hAnsi="Calibri"/>
        </w:rPr>
        <w:t xml:space="preserve"> – if debt is over 9 months in term, it is presumptively a security, unless it fits into a family of things that are not securities: working capital debt, home mortgages, etc. </w:t>
      </w:r>
    </w:p>
    <w:p w14:paraId="2A5C16DC" w14:textId="77777777" w:rsidR="003035E3" w:rsidRPr="00676CB6" w:rsidRDefault="003035E3" w:rsidP="003035E3">
      <w:pPr>
        <w:pStyle w:val="ListParagraph"/>
        <w:numPr>
          <w:ilvl w:val="1"/>
          <w:numId w:val="3"/>
        </w:numPr>
        <w:rPr>
          <w:rFonts w:ascii="Calibri" w:hAnsi="Calibri"/>
          <w:u w:val="single"/>
        </w:rPr>
      </w:pPr>
      <w:r>
        <w:rPr>
          <w:rFonts w:ascii="Calibri" w:hAnsi="Calibri"/>
          <w:i/>
        </w:rPr>
        <w:t>Reves v. Ernst &amp; Young</w:t>
      </w:r>
      <w:r w:rsidRPr="00676CB6">
        <w:rPr>
          <w:rFonts w:ascii="Calibri" w:hAnsi="Calibri"/>
        </w:rPr>
        <w:t>, 494 U.S. 56</w:t>
      </w:r>
      <w:r>
        <w:rPr>
          <w:rFonts w:ascii="Calibri" w:hAnsi="Calibri"/>
          <w:i/>
        </w:rPr>
        <w:t xml:space="preserve"> </w:t>
      </w:r>
      <w:r>
        <w:rPr>
          <w:rFonts w:ascii="Calibri" w:hAnsi="Calibri"/>
        </w:rPr>
        <w:t xml:space="preserve">(1990): </w:t>
      </w:r>
    </w:p>
    <w:p w14:paraId="29E5B649" w14:textId="77777777" w:rsidR="003035E3" w:rsidRPr="005A2DB5" w:rsidRDefault="003035E3" w:rsidP="003035E3">
      <w:pPr>
        <w:pStyle w:val="ListParagraph"/>
        <w:numPr>
          <w:ilvl w:val="2"/>
          <w:numId w:val="3"/>
        </w:numPr>
        <w:rPr>
          <w:rFonts w:ascii="Calibri" w:hAnsi="Calibri"/>
          <w:u w:val="single"/>
        </w:rPr>
      </w:pPr>
      <w:r>
        <w:rPr>
          <w:rFonts w:ascii="Calibri" w:hAnsi="Calibri"/>
        </w:rPr>
        <w:t>Facts: Farmers coop of AK &amp; OK issued demand notes (payable on demand). Wanted to raise money to support operations. Notes were uncollateralized, uninsured, paid variable interest rate. Advertised to members and also general public. Farmers coop went bankrupt and a class of noteholders filed suit against accounting firm, the auditor of coop’s financial statements.</w:t>
      </w:r>
    </w:p>
    <w:p w14:paraId="6C8EE97B" w14:textId="77777777" w:rsidR="003035E3" w:rsidRPr="00201FB1" w:rsidRDefault="003035E3" w:rsidP="003035E3">
      <w:pPr>
        <w:pStyle w:val="ListParagraph"/>
        <w:numPr>
          <w:ilvl w:val="2"/>
          <w:numId w:val="3"/>
        </w:numPr>
        <w:rPr>
          <w:rFonts w:ascii="Calibri" w:hAnsi="Calibri"/>
          <w:u w:val="single"/>
        </w:rPr>
      </w:pPr>
      <w:r>
        <w:rPr>
          <w:rFonts w:ascii="Calibri" w:hAnsi="Calibri"/>
        </w:rPr>
        <w:t>Issue: Are these notes under federal securites laws?  (Not under the 9 month exception)</w:t>
      </w:r>
    </w:p>
    <w:p w14:paraId="41A00127" w14:textId="77777777" w:rsidR="003035E3" w:rsidRPr="005A2DB5" w:rsidRDefault="003035E3" w:rsidP="003035E3">
      <w:pPr>
        <w:pStyle w:val="ListParagraph"/>
        <w:ind w:left="2070"/>
        <w:rPr>
          <w:rFonts w:ascii="Calibri" w:hAnsi="Calibri"/>
          <w:u w:val="single"/>
        </w:rPr>
      </w:pPr>
    </w:p>
    <w:p w14:paraId="32591D8B" w14:textId="77777777" w:rsidR="003035E3" w:rsidRPr="005A2DB5" w:rsidRDefault="003035E3" w:rsidP="003035E3">
      <w:pPr>
        <w:pStyle w:val="ListParagraph"/>
        <w:numPr>
          <w:ilvl w:val="2"/>
          <w:numId w:val="3"/>
        </w:numPr>
        <w:rPr>
          <w:rFonts w:ascii="Calibri" w:hAnsi="Calibri"/>
          <w:u w:val="single"/>
        </w:rPr>
      </w:pPr>
      <w:r>
        <w:rPr>
          <w:rFonts w:ascii="Calibri" w:hAnsi="Calibri"/>
        </w:rPr>
        <w:t xml:space="preserve">Holding: Yes, courts should presume anything called a “note” is a security, and apply the “family resemblance” </w:t>
      </w:r>
      <w:r>
        <w:rPr>
          <w:rFonts w:ascii="Calibri" w:eastAsia="SimSun" w:hAnsi="Calibri" w:hint="eastAsia"/>
          <w:lang w:eastAsia="zh-CN"/>
        </w:rPr>
        <w:t>to rebut</w:t>
      </w:r>
      <w:r>
        <w:rPr>
          <w:rFonts w:ascii="Calibri" w:hAnsi="Calibri"/>
        </w:rPr>
        <w:t>.</w:t>
      </w:r>
    </w:p>
    <w:p w14:paraId="1FCF3850" w14:textId="77777777" w:rsidR="003035E3" w:rsidRPr="005A2DB5" w:rsidRDefault="003035E3" w:rsidP="003035E3">
      <w:pPr>
        <w:pStyle w:val="ListParagraph"/>
        <w:numPr>
          <w:ilvl w:val="3"/>
          <w:numId w:val="3"/>
        </w:numPr>
        <w:rPr>
          <w:rFonts w:ascii="Calibri" w:hAnsi="Calibri"/>
          <w:u w:val="single"/>
        </w:rPr>
      </w:pPr>
      <w:r>
        <w:rPr>
          <w:rFonts w:ascii="Calibri" w:hAnsi="Calibri"/>
        </w:rPr>
        <w:t xml:space="preserve">Courts should </w:t>
      </w:r>
      <w:r>
        <w:rPr>
          <w:rFonts w:ascii="Calibri" w:hAnsi="Calibri"/>
          <w:i/>
          <w:u w:val="single"/>
        </w:rPr>
        <w:t>balance</w:t>
      </w:r>
      <w:r>
        <w:rPr>
          <w:rFonts w:ascii="Calibri" w:hAnsi="Calibri"/>
        </w:rPr>
        <w:t xml:space="preserve"> the following factors</w:t>
      </w:r>
      <w:r>
        <w:rPr>
          <w:rFonts w:ascii="Calibri" w:eastAsia="SimSun" w:hAnsi="Calibri" w:hint="eastAsia"/>
          <w:lang w:eastAsia="zh-CN"/>
        </w:rPr>
        <w:t xml:space="preserve"> (factors to determine whether a note resembled one of the list of notes, which fall outside of the definition of a security)</w:t>
      </w:r>
      <w:r>
        <w:rPr>
          <w:rFonts w:ascii="Calibri" w:hAnsi="Calibri"/>
        </w:rPr>
        <w:t>:</w:t>
      </w:r>
    </w:p>
    <w:p w14:paraId="6BB00E3B" w14:textId="77777777" w:rsidR="003035E3" w:rsidRPr="005E5A16" w:rsidRDefault="003035E3" w:rsidP="003035E3">
      <w:pPr>
        <w:pStyle w:val="ListParagraph"/>
        <w:numPr>
          <w:ilvl w:val="4"/>
          <w:numId w:val="3"/>
        </w:numPr>
        <w:rPr>
          <w:rFonts w:ascii="Calibri" w:hAnsi="Calibri"/>
          <w:i/>
          <w:u w:val="single"/>
        </w:rPr>
      </w:pPr>
      <w:r w:rsidRPr="005E5A16">
        <w:rPr>
          <w:rFonts w:ascii="Calibri" w:hAnsi="Calibri"/>
          <w:i/>
          <w:u w:val="single"/>
        </w:rPr>
        <w:t>buyers’ and sellers’ motivations</w:t>
      </w:r>
      <w:r>
        <w:rPr>
          <w:rFonts w:ascii="Calibri" w:hAnsi="Calibri"/>
          <w:i/>
          <w:u w:val="single"/>
        </w:rPr>
        <w:t xml:space="preserve"> (buyer-profit, seller-consumption, consumer debt)</w:t>
      </w:r>
    </w:p>
    <w:p w14:paraId="5C1EDDF9" w14:textId="77777777" w:rsidR="003035E3" w:rsidRPr="005E5A16" w:rsidRDefault="003035E3" w:rsidP="003035E3">
      <w:pPr>
        <w:pStyle w:val="ListParagraph"/>
        <w:numPr>
          <w:ilvl w:val="4"/>
          <w:numId w:val="3"/>
        </w:numPr>
        <w:rPr>
          <w:rFonts w:ascii="Calibri" w:hAnsi="Calibri"/>
          <w:i/>
          <w:u w:val="single"/>
        </w:rPr>
      </w:pPr>
      <w:r w:rsidRPr="005E5A16">
        <w:rPr>
          <w:rFonts w:ascii="Calibri" w:hAnsi="Calibri"/>
          <w:i/>
          <w:u w:val="single"/>
        </w:rPr>
        <w:t>plan of distribution (</w:t>
      </w:r>
      <w:r>
        <w:rPr>
          <w:rFonts w:ascii="Calibri" w:hAnsi="Calibri"/>
          <w:i/>
          <w:u w:val="single"/>
        </w:rPr>
        <w:t xml:space="preserve">capability of developing into </w:t>
      </w:r>
      <w:r w:rsidRPr="005E5A16">
        <w:rPr>
          <w:rFonts w:ascii="Calibri" w:hAnsi="Calibri"/>
          <w:i/>
          <w:u w:val="single"/>
        </w:rPr>
        <w:t>“common trading”)</w:t>
      </w:r>
      <w:r>
        <w:rPr>
          <w:rFonts w:ascii="Calibri" w:hAnsi="Calibri"/>
          <w:i/>
          <w:u w:val="single"/>
        </w:rPr>
        <w:t xml:space="preserve">, </w:t>
      </w:r>
    </w:p>
    <w:p w14:paraId="27369311" w14:textId="77777777" w:rsidR="003035E3" w:rsidRPr="005E5A16" w:rsidRDefault="003035E3" w:rsidP="003035E3">
      <w:pPr>
        <w:pStyle w:val="ListParagraph"/>
        <w:numPr>
          <w:ilvl w:val="4"/>
          <w:numId w:val="3"/>
        </w:numPr>
        <w:rPr>
          <w:rFonts w:ascii="Calibri" w:hAnsi="Calibri"/>
          <w:i/>
          <w:u w:val="single"/>
        </w:rPr>
      </w:pPr>
      <w:r w:rsidRPr="005E5A16">
        <w:rPr>
          <w:rFonts w:ascii="Calibri" w:hAnsi="Calibri"/>
          <w:i/>
          <w:u w:val="single"/>
        </w:rPr>
        <w:t>reasonable expectations of investing public</w:t>
      </w:r>
    </w:p>
    <w:p w14:paraId="73B4C572" w14:textId="77777777" w:rsidR="003035E3" w:rsidRPr="005E5A16" w:rsidRDefault="003035E3" w:rsidP="003035E3">
      <w:pPr>
        <w:pStyle w:val="ListParagraph"/>
        <w:numPr>
          <w:ilvl w:val="4"/>
          <w:numId w:val="3"/>
        </w:numPr>
        <w:rPr>
          <w:rFonts w:ascii="Calibri" w:hAnsi="Calibri"/>
          <w:u w:val="single"/>
        </w:rPr>
      </w:pPr>
      <w:r>
        <w:rPr>
          <w:rFonts w:ascii="Calibri" w:hAnsi="Calibri"/>
          <w:i/>
          <w:u w:val="single"/>
        </w:rPr>
        <w:t>other factors that would reduce risk (such as other regulatory schemes)</w:t>
      </w:r>
      <w:r>
        <w:rPr>
          <w:rFonts w:ascii="Calibri" w:hAnsi="Calibri"/>
        </w:rPr>
        <w:t>.</w:t>
      </w:r>
    </w:p>
    <w:p w14:paraId="7907912F" w14:textId="77777777" w:rsidR="003035E3" w:rsidRPr="00201FB1" w:rsidRDefault="003035E3" w:rsidP="003035E3">
      <w:pPr>
        <w:pStyle w:val="ListParagraph"/>
        <w:numPr>
          <w:ilvl w:val="3"/>
          <w:numId w:val="3"/>
        </w:numPr>
        <w:rPr>
          <w:rFonts w:ascii="Calibri" w:hAnsi="Calibri"/>
          <w:u w:val="single"/>
        </w:rPr>
      </w:pPr>
      <w:r>
        <w:rPr>
          <w:rFonts w:ascii="Calibri" w:hAnsi="Calibri"/>
          <w:i/>
        </w:rPr>
        <w:t>Howey</w:t>
      </w:r>
      <w:r>
        <w:rPr>
          <w:rFonts w:ascii="Calibri" w:hAnsi="Calibri"/>
        </w:rPr>
        <w:t xml:space="preserve"> test is only for investment contract. </w:t>
      </w:r>
    </w:p>
    <w:p w14:paraId="3259B222" w14:textId="77777777" w:rsidR="003035E3" w:rsidRDefault="003035E3" w:rsidP="003035E3">
      <w:pPr>
        <w:pStyle w:val="ListParagraph"/>
        <w:numPr>
          <w:ilvl w:val="2"/>
          <w:numId w:val="3"/>
        </w:numPr>
        <w:rPr>
          <w:rFonts w:ascii="Calibri" w:eastAsia="SimSun" w:hAnsi="Calibri"/>
          <w:lang w:eastAsia="zh-CN"/>
        </w:rPr>
      </w:pPr>
      <w:r>
        <w:rPr>
          <w:rFonts w:ascii="Calibri" w:eastAsia="SimSun" w:hAnsi="Calibri" w:hint="eastAsia"/>
          <w:lang w:eastAsia="zh-CN"/>
        </w:rPr>
        <w:t>Key reasoning</w:t>
      </w:r>
    </w:p>
    <w:p w14:paraId="36139825" w14:textId="77777777" w:rsidR="003035E3" w:rsidRDefault="003035E3" w:rsidP="003035E3">
      <w:pPr>
        <w:pStyle w:val="ListParagraph"/>
        <w:numPr>
          <w:ilvl w:val="3"/>
          <w:numId w:val="3"/>
        </w:numPr>
        <w:rPr>
          <w:rFonts w:ascii="Calibri" w:eastAsia="SimSun" w:hAnsi="Calibri"/>
          <w:lang w:eastAsia="zh-CN"/>
        </w:rPr>
      </w:pPr>
      <w:r w:rsidRPr="00860441">
        <w:rPr>
          <w:rFonts w:ascii="Calibri" w:eastAsia="SimSun" w:hAnsi="Calibri" w:hint="eastAsia"/>
          <w:lang w:eastAsia="zh-CN"/>
        </w:rPr>
        <w:t xml:space="preserve">the scope </w:t>
      </w:r>
      <w:r>
        <w:rPr>
          <w:rFonts w:ascii="Calibri" w:eastAsia="SimSun" w:hAnsi="Calibri" w:hint="eastAsia"/>
          <w:lang w:eastAsia="zh-CN"/>
        </w:rPr>
        <w:t xml:space="preserve">of </w:t>
      </w:r>
      <w:r>
        <w:rPr>
          <w:rFonts w:ascii="Calibri" w:eastAsia="SimSun" w:hAnsi="Calibri"/>
          <w:lang w:eastAsia="zh-CN"/>
        </w:rPr>
        <w:t>definition</w:t>
      </w:r>
      <w:r>
        <w:rPr>
          <w:rFonts w:ascii="Calibri" w:eastAsia="SimSun" w:hAnsi="Calibri" w:hint="eastAsia"/>
          <w:lang w:eastAsia="zh-CN"/>
        </w:rPr>
        <w:t xml:space="preserve"> of security was </w:t>
      </w:r>
      <w:r>
        <w:rPr>
          <w:rFonts w:ascii="Calibri" w:eastAsia="SimSun" w:hAnsi="Calibri"/>
          <w:lang w:eastAsia="zh-CN"/>
        </w:rPr>
        <w:t>“</w:t>
      </w:r>
      <w:r>
        <w:rPr>
          <w:rFonts w:ascii="Calibri" w:eastAsia="SimSun" w:hAnsi="Calibri" w:hint="eastAsia"/>
          <w:lang w:eastAsia="zh-CN"/>
        </w:rPr>
        <w:t>not bound by legal formalisms</w:t>
      </w:r>
      <w:r>
        <w:rPr>
          <w:rFonts w:ascii="Calibri" w:eastAsia="SimSun" w:hAnsi="Calibri"/>
          <w:lang w:eastAsia="zh-CN"/>
        </w:rPr>
        <w:t>”</w:t>
      </w:r>
      <w:r>
        <w:rPr>
          <w:rFonts w:ascii="Calibri" w:eastAsia="SimSun" w:hAnsi="Calibri" w:hint="eastAsia"/>
          <w:lang w:eastAsia="zh-CN"/>
        </w:rPr>
        <w:t xml:space="preserve">. So rejected to apply </w:t>
      </w:r>
      <w:r w:rsidRPr="00860441">
        <w:rPr>
          <w:rFonts w:ascii="Calibri" w:eastAsia="SimSun" w:hAnsi="Calibri" w:hint="eastAsia"/>
          <w:i/>
          <w:lang w:eastAsia="zh-CN"/>
        </w:rPr>
        <w:t>Landreth</w:t>
      </w:r>
      <w:r>
        <w:rPr>
          <w:rFonts w:ascii="Calibri" w:eastAsia="SimSun" w:hAnsi="Calibri" w:hint="eastAsia"/>
          <w:i/>
          <w:lang w:eastAsia="zh-CN"/>
        </w:rPr>
        <w:t xml:space="preserve"> </w:t>
      </w:r>
      <w:r w:rsidRPr="00860441">
        <w:rPr>
          <w:rFonts w:ascii="Calibri" w:eastAsia="SimSun" w:hAnsi="Calibri" w:hint="eastAsia"/>
          <w:lang w:eastAsia="zh-CN"/>
        </w:rPr>
        <w:t>in notes</w:t>
      </w:r>
      <w:r>
        <w:rPr>
          <w:rFonts w:ascii="Calibri" w:eastAsia="SimSun" w:hAnsi="Calibri" w:hint="eastAsia"/>
          <w:lang w:eastAsia="zh-CN"/>
        </w:rPr>
        <w:t>.</w:t>
      </w:r>
    </w:p>
    <w:p w14:paraId="28C09C75" w14:textId="77777777" w:rsidR="003035E3" w:rsidRDefault="003035E3" w:rsidP="003035E3">
      <w:pPr>
        <w:pStyle w:val="ListParagraph"/>
        <w:numPr>
          <w:ilvl w:val="3"/>
          <w:numId w:val="3"/>
        </w:numPr>
        <w:rPr>
          <w:rFonts w:ascii="Calibri" w:eastAsia="SimSun" w:hAnsi="Calibri"/>
          <w:lang w:eastAsia="zh-CN"/>
        </w:rPr>
      </w:pPr>
      <w:r>
        <w:rPr>
          <w:rFonts w:ascii="Calibri" w:eastAsia="SimSun" w:hAnsi="Calibri" w:hint="eastAsia"/>
          <w:lang w:eastAsia="zh-CN"/>
        </w:rPr>
        <w:t>family resemblance approach: presumption, and then the four factors:</w:t>
      </w:r>
    </w:p>
    <w:p w14:paraId="003F0641" w14:textId="77777777" w:rsidR="003035E3" w:rsidRDefault="003035E3" w:rsidP="003035E3">
      <w:pPr>
        <w:pStyle w:val="ListParagraph"/>
        <w:numPr>
          <w:ilvl w:val="4"/>
          <w:numId w:val="3"/>
        </w:numPr>
        <w:rPr>
          <w:rFonts w:ascii="Calibri" w:eastAsia="SimSun" w:hAnsi="Calibri"/>
          <w:lang w:eastAsia="zh-CN"/>
        </w:rPr>
      </w:pPr>
      <w:r>
        <w:rPr>
          <w:rFonts w:ascii="Calibri" w:eastAsia="SimSun" w:hAnsi="Calibri" w:hint="eastAsia"/>
          <w:lang w:eastAsia="zh-CN"/>
        </w:rPr>
        <w:t>the motivation of the reasonable seller and buyer of the note, in particular whether the seller (or borrower) desires capital to fund consumption or a commercial purpose (in which case the instrument is not a security) or the purpose is to fund substantial investments or for general business purpose (a security).</w:t>
      </w:r>
    </w:p>
    <w:p w14:paraId="0CDFA59C" w14:textId="77777777" w:rsidR="003035E3" w:rsidRDefault="003035E3" w:rsidP="003035E3">
      <w:pPr>
        <w:pStyle w:val="ListParagraph"/>
        <w:numPr>
          <w:ilvl w:val="4"/>
          <w:numId w:val="3"/>
        </w:numPr>
        <w:rPr>
          <w:rFonts w:ascii="Calibri" w:eastAsia="SimSun" w:hAnsi="Calibri"/>
          <w:lang w:eastAsia="zh-CN"/>
        </w:rPr>
      </w:pPr>
      <w:r>
        <w:rPr>
          <w:rFonts w:ascii="Calibri" w:eastAsia="SimSun" w:hAnsi="Calibri" w:hint="eastAsia"/>
          <w:lang w:eastAsia="zh-CN"/>
        </w:rPr>
        <w:t xml:space="preserve">the plan of distribution to determine whether there will be </w:t>
      </w:r>
      <w:r>
        <w:rPr>
          <w:rFonts w:ascii="Calibri" w:eastAsia="SimSun" w:hAnsi="Calibri"/>
          <w:lang w:eastAsia="zh-CN"/>
        </w:rPr>
        <w:t>“</w:t>
      </w:r>
      <w:r>
        <w:rPr>
          <w:rFonts w:ascii="Calibri" w:eastAsia="SimSun" w:hAnsi="Calibri" w:hint="eastAsia"/>
          <w:lang w:eastAsia="zh-CN"/>
        </w:rPr>
        <w:t>common trading for speculation or investment</w:t>
      </w:r>
      <w:r>
        <w:rPr>
          <w:rFonts w:ascii="Calibri" w:eastAsia="SimSun" w:hAnsi="Calibri"/>
          <w:lang w:eastAsia="zh-CN"/>
        </w:rPr>
        <w:t>”</w:t>
      </w:r>
    </w:p>
    <w:p w14:paraId="7AE11BC6" w14:textId="77777777" w:rsidR="003035E3" w:rsidRDefault="003035E3" w:rsidP="003035E3">
      <w:pPr>
        <w:pStyle w:val="ListParagraph"/>
        <w:numPr>
          <w:ilvl w:val="4"/>
          <w:numId w:val="3"/>
        </w:numPr>
        <w:rPr>
          <w:rFonts w:ascii="Calibri" w:eastAsia="SimSun" w:hAnsi="Calibri"/>
          <w:lang w:eastAsia="zh-CN"/>
        </w:rPr>
      </w:pPr>
      <w:r>
        <w:rPr>
          <w:rFonts w:ascii="Calibri" w:eastAsia="SimSun" w:hAnsi="Calibri"/>
          <w:lang w:eastAsia="zh-CN"/>
        </w:rPr>
        <w:t>Reasonable</w:t>
      </w:r>
      <w:r>
        <w:rPr>
          <w:rFonts w:ascii="Calibri" w:eastAsia="SimSun" w:hAnsi="Calibri" w:hint="eastAsia"/>
          <w:lang w:eastAsia="zh-CN"/>
        </w:rPr>
        <w:t xml:space="preserve"> expectations of the investing public.</w:t>
      </w:r>
    </w:p>
    <w:p w14:paraId="28F37BCC" w14:textId="77777777" w:rsidR="003035E3" w:rsidRPr="00860441" w:rsidRDefault="003035E3" w:rsidP="003035E3">
      <w:pPr>
        <w:pStyle w:val="ListParagraph"/>
        <w:numPr>
          <w:ilvl w:val="4"/>
          <w:numId w:val="3"/>
        </w:numPr>
        <w:rPr>
          <w:rFonts w:ascii="Calibri" w:eastAsia="SimSun" w:hAnsi="Calibri"/>
          <w:lang w:eastAsia="zh-CN"/>
        </w:rPr>
      </w:pPr>
      <w:r>
        <w:rPr>
          <w:rFonts w:ascii="Calibri" w:eastAsia="SimSun" w:hAnsi="Calibri" w:hint="eastAsia"/>
          <w:lang w:eastAsia="zh-CN"/>
        </w:rPr>
        <w:t>other factors that reduce the risk of the investment (e.g. another regulatory regime)</w:t>
      </w:r>
    </w:p>
    <w:p w14:paraId="1FE11C00" w14:textId="77777777" w:rsidR="003035E3" w:rsidRPr="00661A1B" w:rsidRDefault="003035E3" w:rsidP="003035E3">
      <w:pPr>
        <w:pStyle w:val="ListParagraph"/>
        <w:numPr>
          <w:ilvl w:val="1"/>
          <w:numId w:val="3"/>
        </w:numPr>
        <w:rPr>
          <w:rFonts w:ascii="Calibri" w:hAnsi="Calibri"/>
          <w:u w:val="single"/>
        </w:rPr>
      </w:pPr>
      <w:r>
        <w:rPr>
          <w:rFonts w:ascii="Calibri" w:eastAsia="SimSun" w:hAnsi="Calibri" w:hint="eastAsia"/>
          <w:lang w:eastAsia="zh-CN"/>
        </w:rPr>
        <w:t xml:space="preserve">How much does the </w:t>
      </w:r>
      <w:r w:rsidRPr="00661A1B">
        <w:rPr>
          <w:rFonts w:ascii="Calibri" w:eastAsia="SimSun" w:hAnsi="Calibri" w:hint="eastAsia"/>
          <w:i/>
          <w:lang w:eastAsia="zh-CN"/>
        </w:rPr>
        <w:t>Howey</w:t>
      </w:r>
      <w:r>
        <w:rPr>
          <w:rFonts w:ascii="Calibri" w:eastAsia="SimSun" w:hAnsi="Calibri" w:hint="eastAsia"/>
          <w:lang w:eastAsia="zh-CN"/>
        </w:rPr>
        <w:t xml:space="preserve"> test differ from the </w:t>
      </w:r>
      <w:r w:rsidRPr="00661A1B">
        <w:rPr>
          <w:rFonts w:ascii="Calibri" w:eastAsia="SimSun" w:hAnsi="Calibri" w:hint="eastAsia"/>
          <w:i/>
          <w:lang w:eastAsia="zh-CN"/>
        </w:rPr>
        <w:t>Reves</w:t>
      </w:r>
      <w:r>
        <w:rPr>
          <w:rFonts w:ascii="Calibri" w:eastAsia="SimSun" w:hAnsi="Calibri" w:hint="eastAsia"/>
          <w:lang w:eastAsia="zh-CN"/>
        </w:rPr>
        <w:t xml:space="preserve"> test?</w:t>
      </w:r>
    </w:p>
    <w:p w14:paraId="19FBEC24" w14:textId="77777777" w:rsidR="003035E3" w:rsidRDefault="003035E3" w:rsidP="003035E3">
      <w:pPr>
        <w:pStyle w:val="ListParagraph"/>
        <w:numPr>
          <w:ilvl w:val="2"/>
          <w:numId w:val="3"/>
        </w:numPr>
        <w:rPr>
          <w:rFonts w:ascii="Calibri" w:eastAsia="SimSun" w:hAnsi="Calibri"/>
          <w:lang w:eastAsia="zh-CN"/>
        </w:rPr>
      </w:pPr>
      <w:r>
        <w:rPr>
          <w:rFonts w:ascii="Calibri" w:eastAsia="SimSun" w:hAnsi="Calibri" w:hint="eastAsia"/>
          <w:lang w:eastAsia="zh-CN"/>
        </w:rPr>
        <w:t>R: multifactor balancing test; H: requires all four be met.</w:t>
      </w:r>
      <w:r>
        <w:rPr>
          <w:rFonts w:ascii="Calibri" w:eastAsia="SimSun" w:hAnsi="Calibri"/>
          <w:lang w:eastAsia="zh-CN"/>
        </w:rPr>
        <w:br/>
        <w:t>Factors:</w:t>
      </w:r>
    </w:p>
    <w:tbl>
      <w:tblPr>
        <w:tblStyle w:val="TableGrid"/>
        <w:tblW w:w="0" w:type="auto"/>
        <w:tblInd w:w="2448" w:type="dxa"/>
        <w:tblLook w:val="04A0" w:firstRow="1" w:lastRow="0" w:firstColumn="1" w:lastColumn="0" w:noHBand="0" w:noVBand="1"/>
      </w:tblPr>
      <w:tblGrid>
        <w:gridCol w:w="3371"/>
        <w:gridCol w:w="3289"/>
      </w:tblGrid>
      <w:tr w:rsidR="003035E3" w14:paraId="359EDB67" w14:textId="77777777" w:rsidTr="00FC0CE4">
        <w:tc>
          <w:tcPr>
            <w:tcW w:w="3371" w:type="dxa"/>
          </w:tcPr>
          <w:p w14:paraId="709EE722"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Howey</w:t>
            </w:r>
          </w:p>
        </w:tc>
        <w:tc>
          <w:tcPr>
            <w:tcW w:w="3289" w:type="dxa"/>
          </w:tcPr>
          <w:p w14:paraId="1B15FD30"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Reves</w:t>
            </w:r>
          </w:p>
        </w:tc>
      </w:tr>
      <w:tr w:rsidR="003035E3" w14:paraId="74AC75AA" w14:textId="77777777" w:rsidTr="00FC0CE4">
        <w:tc>
          <w:tcPr>
            <w:tcW w:w="3371" w:type="dxa"/>
          </w:tcPr>
          <w:p w14:paraId="2A53C467"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Investment of money</w:t>
            </w:r>
          </w:p>
        </w:tc>
        <w:tc>
          <w:tcPr>
            <w:tcW w:w="3289" w:type="dxa"/>
          </w:tcPr>
          <w:p w14:paraId="6AA26FEB"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Motivations of Lender and Borrower</w:t>
            </w:r>
          </w:p>
        </w:tc>
      </w:tr>
      <w:tr w:rsidR="003035E3" w14:paraId="6CCF3FC5" w14:textId="77777777" w:rsidTr="00FC0CE4">
        <w:tc>
          <w:tcPr>
            <w:tcW w:w="3371" w:type="dxa"/>
          </w:tcPr>
          <w:p w14:paraId="172AFF29"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Common enterprise</w:t>
            </w:r>
          </w:p>
        </w:tc>
        <w:tc>
          <w:tcPr>
            <w:tcW w:w="3289" w:type="dxa"/>
          </w:tcPr>
          <w:p w14:paraId="678B79DF"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Plan of Distribution</w:t>
            </w:r>
          </w:p>
        </w:tc>
      </w:tr>
      <w:tr w:rsidR="003035E3" w14:paraId="46A94CBF" w14:textId="77777777" w:rsidTr="00FC0CE4">
        <w:tc>
          <w:tcPr>
            <w:tcW w:w="3371" w:type="dxa"/>
          </w:tcPr>
          <w:p w14:paraId="65CE47A6"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Expectation of profits</w:t>
            </w:r>
          </w:p>
        </w:tc>
        <w:tc>
          <w:tcPr>
            <w:tcW w:w="3289" w:type="dxa"/>
          </w:tcPr>
          <w:p w14:paraId="359F987A"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Expectation of Investing Public</w:t>
            </w:r>
          </w:p>
        </w:tc>
      </w:tr>
      <w:tr w:rsidR="003035E3" w14:paraId="735AF21A" w14:textId="77777777" w:rsidTr="00FC0CE4">
        <w:tc>
          <w:tcPr>
            <w:tcW w:w="3371" w:type="dxa"/>
          </w:tcPr>
          <w:p w14:paraId="67F21FB7"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Efforts of another</w:t>
            </w:r>
          </w:p>
        </w:tc>
        <w:tc>
          <w:tcPr>
            <w:tcW w:w="3289" w:type="dxa"/>
          </w:tcPr>
          <w:p w14:paraId="4EB791A3" w14:textId="77777777" w:rsidR="003035E3" w:rsidRDefault="003035E3" w:rsidP="00FC0CE4">
            <w:pPr>
              <w:pStyle w:val="ListParagraph"/>
              <w:ind w:left="0"/>
              <w:rPr>
                <w:rFonts w:ascii="Calibri" w:eastAsia="SimSun" w:hAnsi="Calibri"/>
                <w:lang w:eastAsia="zh-CN"/>
              </w:rPr>
            </w:pPr>
          </w:p>
        </w:tc>
      </w:tr>
      <w:tr w:rsidR="003035E3" w14:paraId="1F68CA9B" w14:textId="77777777" w:rsidTr="00FC0CE4">
        <w:tc>
          <w:tcPr>
            <w:tcW w:w="3371" w:type="dxa"/>
          </w:tcPr>
          <w:p w14:paraId="0306D220"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Alternative Regulatory Scheme</w:t>
            </w:r>
          </w:p>
        </w:tc>
        <w:tc>
          <w:tcPr>
            <w:tcW w:w="3289" w:type="dxa"/>
          </w:tcPr>
          <w:p w14:paraId="37B7C0B6"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Alternative Regulatory Scheme</w:t>
            </w:r>
          </w:p>
        </w:tc>
      </w:tr>
    </w:tbl>
    <w:p w14:paraId="1231678A" w14:textId="77777777" w:rsidR="003035E3" w:rsidRPr="00661A1B" w:rsidRDefault="003035E3" w:rsidP="003035E3">
      <w:pPr>
        <w:pStyle w:val="ListParagraph"/>
        <w:numPr>
          <w:ilvl w:val="2"/>
          <w:numId w:val="3"/>
        </w:numPr>
        <w:rPr>
          <w:rFonts w:ascii="Calibri" w:hAnsi="Calibri"/>
          <w:u w:val="single"/>
        </w:rPr>
      </w:pPr>
      <w:r>
        <w:rPr>
          <w:rFonts w:ascii="Calibri" w:eastAsia="SimSun" w:hAnsi="Calibri" w:hint="eastAsia"/>
          <w:lang w:eastAsia="zh-CN"/>
        </w:rPr>
        <w:t>R: focuses on the motivation of the borrower; H: only focuses on the investment motivation of the investor</w:t>
      </w:r>
    </w:p>
    <w:p w14:paraId="0C5DDAB3" w14:textId="77777777" w:rsidR="003035E3" w:rsidRPr="00661A1B" w:rsidRDefault="003035E3" w:rsidP="003035E3">
      <w:pPr>
        <w:pStyle w:val="ListParagraph"/>
        <w:numPr>
          <w:ilvl w:val="2"/>
          <w:numId w:val="3"/>
        </w:numPr>
        <w:rPr>
          <w:rFonts w:ascii="Calibri" w:hAnsi="Calibri"/>
          <w:u w:val="single"/>
        </w:rPr>
      </w:pPr>
      <w:r>
        <w:rPr>
          <w:rFonts w:ascii="Calibri" w:eastAsia="SimSun" w:hAnsi="Calibri" w:hint="eastAsia"/>
          <w:lang w:eastAsia="zh-CN"/>
        </w:rPr>
        <w:t>R: presence of a common trading market; H: common enterprise,</w:t>
      </w:r>
      <w:r>
        <w:rPr>
          <w:rFonts w:ascii="Calibri" w:eastAsia="SimSun" w:hAnsi="Calibri"/>
          <w:lang w:eastAsia="zh-CN"/>
        </w:rPr>
        <w:t xml:space="preserve"> </w:t>
      </w:r>
      <w:r>
        <w:rPr>
          <w:rFonts w:ascii="Calibri" w:eastAsia="SimSun" w:hAnsi="Calibri" w:hint="eastAsia"/>
          <w:lang w:eastAsia="zh-CN"/>
        </w:rPr>
        <w:t>different</w:t>
      </w:r>
    </w:p>
    <w:p w14:paraId="079BB609" w14:textId="77777777" w:rsidR="003035E3" w:rsidRPr="00661A1B" w:rsidRDefault="003035E3" w:rsidP="003035E3">
      <w:pPr>
        <w:pStyle w:val="ListParagraph"/>
        <w:numPr>
          <w:ilvl w:val="3"/>
          <w:numId w:val="3"/>
        </w:numPr>
        <w:rPr>
          <w:rFonts w:ascii="Calibri" w:hAnsi="Calibri"/>
          <w:u w:val="single"/>
        </w:rPr>
      </w:pPr>
      <w:r>
        <w:rPr>
          <w:rFonts w:ascii="Calibri" w:eastAsia="SimSun" w:hAnsi="Calibri" w:hint="eastAsia"/>
          <w:lang w:eastAsia="zh-CN"/>
        </w:rPr>
        <w:t xml:space="preserve">common trading implies that the instruments traded are identical in the returns they offer, making them fungible and thereby </w:t>
      </w:r>
      <w:r>
        <w:rPr>
          <w:rFonts w:ascii="Calibri" w:eastAsia="SimSun" w:hAnsi="Calibri"/>
          <w:lang w:eastAsia="zh-CN"/>
        </w:rPr>
        <w:t>facilitating</w:t>
      </w:r>
      <w:r>
        <w:rPr>
          <w:rFonts w:ascii="Calibri" w:eastAsia="SimSun" w:hAnsi="Calibri" w:hint="eastAsia"/>
          <w:lang w:eastAsia="zh-CN"/>
        </w:rPr>
        <w:t xml:space="preserve"> common trading. If so, satisfy horizontal commonality.</w:t>
      </w:r>
    </w:p>
    <w:p w14:paraId="7BA322CD" w14:textId="77777777" w:rsidR="003035E3" w:rsidRDefault="003035E3" w:rsidP="003035E3">
      <w:pPr>
        <w:pStyle w:val="ListParagraph"/>
        <w:numPr>
          <w:ilvl w:val="2"/>
          <w:numId w:val="3"/>
        </w:numPr>
        <w:rPr>
          <w:rFonts w:ascii="Calibri" w:eastAsia="SimSun" w:hAnsi="Calibri"/>
          <w:lang w:eastAsia="zh-CN"/>
        </w:rPr>
      </w:pPr>
      <w:r>
        <w:rPr>
          <w:rFonts w:ascii="Calibri" w:eastAsia="SimSun" w:hAnsi="Calibri" w:hint="eastAsia"/>
          <w:lang w:eastAsia="zh-CN"/>
        </w:rPr>
        <w:t>may qualify R when H does not apply</w:t>
      </w:r>
    </w:p>
    <w:p w14:paraId="3C7B00C5" w14:textId="77777777" w:rsidR="003035E3" w:rsidRPr="00DE1523" w:rsidRDefault="003035E3" w:rsidP="003035E3">
      <w:pPr>
        <w:pStyle w:val="ListParagraph"/>
        <w:numPr>
          <w:ilvl w:val="2"/>
          <w:numId w:val="3"/>
        </w:numPr>
        <w:rPr>
          <w:rFonts w:ascii="Calibri" w:eastAsia="SimSun" w:hAnsi="Calibri"/>
          <w:lang w:eastAsia="zh-CN"/>
        </w:rPr>
      </w:pPr>
      <w:r w:rsidRPr="00676CB6">
        <w:rPr>
          <w:rFonts w:ascii="Calibri" w:eastAsia="SimSun" w:hAnsi="Calibri"/>
          <w:lang w:eastAsia="zh-CN"/>
        </w:rPr>
        <w:t>H is not exclusive, not a security under H still may be a security under R</w:t>
      </w:r>
    </w:p>
    <w:p w14:paraId="55D9476D" w14:textId="77777777" w:rsidR="003035E3" w:rsidRPr="00407B6F" w:rsidRDefault="003035E3" w:rsidP="003035E3">
      <w:pPr>
        <w:pStyle w:val="ListParagraph"/>
        <w:numPr>
          <w:ilvl w:val="1"/>
          <w:numId w:val="3"/>
        </w:numPr>
        <w:rPr>
          <w:rFonts w:ascii="Calibri" w:hAnsi="Calibri"/>
          <w:u w:val="single"/>
        </w:rPr>
      </w:pPr>
      <w:r>
        <w:rPr>
          <w:rFonts w:ascii="Calibri" w:hAnsi="Calibri"/>
        </w:rPr>
        <w:t xml:space="preserve">Is the </w:t>
      </w:r>
      <w:r>
        <w:rPr>
          <w:rFonts w:ascii="Calibri" w:hAnsi="Calibri"/>
          <w:i/>
        </w:rPr>
        <w:t>Reves</w:t>
      </w:r>
      <w:r>
        <w:rPr>
          <w:rFonts w:ascii="Calibri" w:hAnsi="Calibri"/>
        </w:rPr>
        <w:t xml:space="preserve"> test exclusive?</w:t>
      </w:r>
    </w:p>
    <w:p w14:paraId="0B9613D7" w14:textId="77777777" w:rsidR="003035E3" w:rsidRPr="00D129E3" w:rsidRDefault="003035E3" w:rsidP="003035E3">
      <w:pPr>
        <w:pStyle w:val="ListParagraph"/>
        <w:numPr>
          <w:ilvl w:val="2"/>
          <w:numId w:val="3"/>
        </w:numPr>
        <w:rPr>
          <w:rFonts w:ascii="Calibri" w:hAnsi="Calibri"/>
          <w:u w:val="single"/>
        </w:rPr>
      </w:pPr>
      <w:r>
        <w:rPr>
          <w:rFonts w:ascii="Calibri" w:hAnsi="Calibri"/>
        </w:rPr>
        <w:t xml:space="preserve">Hypo: Say Best Buy arranges for consortium of banks to pool money to lend to tv buyer. You the consumer use $1000 drawn from the consortium. In </w:t>
      </w:r>
      <w:r>
        <w:rPr>
          <w:rFonts w:ascii="Calibri" w:hAnsi="Calibri"/>
          <w:i/>
        </w:rPr>
        <w:t>Howey</w:t>
      </w:r>
      <w:r>
        <w:rPr>
          <w:rFonts w:ascii="Calibri" w:hAnsi="Calibri"/>
        </w:rPr>
        <w:t xml:space="preserve">, you’re only looking at the investors’ motivations. And since the banks are the investors in this situation, this passes </w:t>
      </w:r>
      <w:r>
        <w:rPr>
          <w:rFonts w:ascii="Calibri" w:hAnsi="Calibri"/>
          <w:i/>
        </w:rPr>
        <w:t>Howey</w:t>
      </w:r>
      <w:r>
        <w:rPr>
          <w:rFonts w:ascii="Calibri" w:hAnsi="Calibri"/>
        </w:rPr>
        <w:t>’s four factors.</w:t>
      </w:r>
    </w:p>
    <w:p w14:paraId="1783E085" w14:textId="77777777" w:rsidR="003035E3" w:rsidRPr="00E62C38" w:rsidRDefault="003035E3" w:rsidP="003035E3">
      <w:pPr>
        <w:pStyle w:val="ListParagraph"/>
        <w:numPr>
          <w:ilvl w:val="3"/>
          <w:numId w:val="3"/>
        </w:numPr>
        <w:rPr>
          <w:rFonts w:ascii="Calibri" w:hAnsi="Calibri"/>
          <w:u w:val="single"/>
        </w:rPr>
      </w:pPr>
      <w:r>
        <w:rPr>
          <w:rFonts w:ascii="Calibri" w:hAnsi="Calibri"/>
          <w:i/>
        </w:rPr>
        <w:t>Reves</w:t>
      </w:r>
      <w:r>
        <w:rPr>
          <w:rFonts w:ascii="Calibri" w:hAnsi="Calibri"/>
        </w:rPr>
        <w:t xml:space="preserve"> language doesn’t foreclose this possibility either, but of course no court is going to apply that.</w:t>
      </w:r>
    </w:p>
    <w:p w14:paraId="394917BF" w14:textId="77777777" w:rsidR="003035E3" w:rsidRDefault="003035E3" w:rsidP="003035E3">
      <w:pPr>
        <w:rPr>
          <w:rFonts w:ascii="Calibri" w:hAnsi="Calibri"/>
          <w:b/>
        </w:rPr>
      </w:pPr>
    </w:p>
    <w:p w14:paraId="4420D487" w14:textId="77777777" w:rsidR="003035E3" w:rsidRDefault="003035E3" w:rsidP="003035E3">
      <w:pPr>
        <w:outlineLvl w:val="0"/>
        <w:rPr>
          <w:rFonts w:ascii="Calibri" w:hAnsi="Calibri"/>
          <w:b/>
        </w:rPr>
      </w:pPr>
      <w:r>
        <w:rPr>
          <w:rFonts w:ascii="Calibri" w:hAnsi="Calibri"/>
          <w:b/>
        </w:rPr>
        <w:t>Disclosures and Accuracy</w:t>
      </w:r>
    </w:p>
    <w:p w14:paraId="3A86063A" w14:textId="77777777" w:rsidR="003035E3" w:rsidRDefault="003035E3" w:rsidP="003035E3">
      <w:pPr>
        <w:pStyle w:val="ListParagraph"/>
        <w:numPr>
          <w:ilvl w:val="0"/>
          <w:numId w:val="4"/>
        </w:numPr>
        <w:rPr>
          <w:rFonts w:ascii="Calibri" w:hAnsi="Calibri"/>
        </w:rPr>
      </w:pPr>
      <w:r>
        <w:rPr>
          <w:rFonts w:ascii="Calibri" w:hAnsi="Calibri"/>
        </w:rPr>
        <w:t>Secondary Markets</w:t>
      </w:r>
    </w:p>
    <w:p w14:paraId="42A9A7FA" w14:textId="77777777" w:rsidR="003035E3" w:rsidRDefault="003035E3" w:rsidP="003035E3">
      <w:pPr>
        <w:pStyle w:val="ListParagraph"/>
        <w:rPr>
          <w:rFonts w:ascii="Calibri" w:hAnsi="Calibri"/>
        </w:rPr>
      </w:pPr>
      <w:r>
        <w:rPr>
          <w:rFonts w:ascii="Calibri" w:hAnsi="Calibri"/>
        </w:rPr>
        <w:t>New York Stock Exchange, AMEX, NASDAQ, Regional Exchanges, Electronic Communication Networks, Negotiated Trades, etc</w:t>
      </w:r>
    </w:p>
    <w:p w14:paraId="019DF18C" w14:textId="77777777" w:rsidR="003035E3" w:rsidRDefault="003035E3" w:rsidP="003035E3">
      <w:pPr>
        <w:pStyle w:val="ListParagraph"/>
        <w:numPr>
          <w:ilvl w:val="1"/>
          <w:numId w:val="4"/>
        </w:numPr>
        <w:rPr>
          <w:rFonts w:ascii="Calibri" w:hAnsi="Calibri"/>
        </w:rPr>
      </w:pPr>
      <w:r>
        <w:rPr>
          <w:rFonts w:ascii="Calibri" w:hAnsi="Calibri"/>
          <w:u w:val="single"/>
        </w:rPr>
        <w:t>What is the purpose of secondary market?</w:t>
      </w:r>
    </w:p>
    <w:p w14:paraId="23484587" w14:textId="77777777" w:rsidR="003035E3" w:rsidRPr="00676CB6" w:rsidRDefault="003035E3" w:rsidP="003035E3">
      <w:pPr>
        <w:pStyle w:val="ListParagraph"/>
        <w:numPr>
          <w:ilvl w:val="2"/>
          <w:numId w:val="4"/>
        </w:numPr>
        <w:rPr>
          <w:rFonts w:ascii="Calibri" w:hAnsi="Calibri"/>
        </w:rPr>
      </w:pPr>
      <w:r w:rsidRPr="00676CB6">
        <w:rPr>
          <w:rFonts w:ascii="Calibri" w:hAnsi="Calibri"/>
        </w:rPr>
        <w:t>Liquidity – more likely to find buyer on exchange, eliminates illiquidity discount</w:t>
      </w:r>
    </w:p>
    <w:p w14:paraId="26A01254" w14:textId="77777777" w:rsidR="003035E3" w:rsidRPr="00676CB6" w:rsidRDefault="003035E3" w:rsidP="003035E3">
      <w:pPr>
        <w:pStyle w:val="ListParagraph"/>
        <w:numPr>
          <w:ilvl w:val="2"/>
          <w:numId w:val="4"/>
        </w:numPr>
        <w:rPr>
          <w:rFonts w:ascii="Calibri" w:hAnsi="Calibri"/>
        </w:rPr>
      </w:pPr>
      <w:r w:rsidRPr="00676CB6">
        <w:rPr>
          <w:rFonts w:ascii="Calibri" w:hAnsi="Calibri"/>
        </w:rPr>
        <w:t>Speed</w:t>
      </w:r>
    </w:p>
    <w:p w14:paraId="65EBEE07" w14:textId="77777777" w:rsidR="003035E3" w:rsidRDefault="003035E3" w:rsidP="003035E3">
      <w:pPr>
        <w:pStyle w:val="ListParagraph"/>
        <w:numPr>
          <w:ilvl w:val="2"/>
          <w:numId w:val="4"/>
        </w:numPr>
        <w:rPr>
          <w:rFonts w:ascii="Calibri" w:hAnsi="Calibri"/>
        </w:rPr>
      </w:pPr>
      <w:r w:rsidRPr="00676CB6">
        <w:rPr>
          <w:rFonts w:ascii="Calibri" w:hAnsi="Calibri"/>
        </w:rPr>
        <w:t xml:space="preserve">Price Transparency – </w:t>
      </w:r>
      <w:r>
        <w:rPr>
          <w:rFonts w:ascii="Calibri" w:hAnsi="Calibri"/>
        </w:rPr>
        <w:t xml:space="preserve">an investor can </w:t>
      </w:r>
      <w:r w:rsidRPr="00676CB6">
        <w:rPr>
          <w:rFonts w:ascii="Calibri" w:hAnsi="Calibri"/>
        </w:rPr>
        <w:t>see what prices others are willing to pay</w:t>
      </w:r>
    </w:p>
    <w:p w14:paraId="27176C02" w14:textId="77777777" w:rsidR="003035E3" w:rsidRPr="00676CB6" w:rsidRDefault="003035E3" w:rsidP="003035E3">
      <w:pPr>
        <w:pStyle w:val="ListParagraph"/>
        <w:numPr>
          <w:ilvl w:val="1"/>
          <w:numId w:val="4"/>
        </w:numPr>
        <w:rPr>
          <w:rFonts w:ascii="Calibri" w:hAnsi="Calibri"/>
        </w:rPr>
      </w:pPr>
      <w:r w:rsidRPr="00F23BCF">
        <w:rPr>
          <w:rFonts w:ascii="Calibri" w:hAnsi="Calibri"/>
        </w:rPr>
        <w:t>Nasdaq Market Makers: institutions in business of providing liquidity (e.g. will connect two brokerage houses like E-Trade and Merrill)</w:t>
      </w:r>
    </w:p>
    <w:p w14:paraId="48974245" w14:textId="77777777" w:rsidR="003035E3" w:rsidRDefault="003035E3" w:rsidP="003035E3">
      <w:pPr>
        <w:pStyle w:val="ListParagraph"/>
        <w:numPr>
          <w:ilvl w:val="0"/>
          <w:numId w:val="4"/>
        </w:numPr>
        <w:rPr>
          <w:rFonts w:ascii="Calibri" w:hAnsi="Calibri"/>
        </w:rPr>
      </w:pPr>
      <w:r>
        <w:rPr>
          <w:rFonts w:ascii="Calibri" w:hAnsi="Calibri"/>
        </w:rPr>
        <w:t>Disclosure in the Secondary Market</w:t>
      </w:r>
    </w:p>
    <w:p w14:paraId="6DD63E16" w14:textId="77777777" w:rsidR="003035E3" w:rsidRPr="00676CB6" w:rsidRDefault="003035E3" w:rsidP="003035E3">
      <w:pPr>
        <w:pStyle w:val="ListParagraph"/>
        <w:numPr>
          <w:ilvl w:val="1"/>
          <w:numId w:val="4"/>
        </w:numPr>
        <w:rPr>
          <w:rFonts w:ascii="Calibri" w:hAnsi="Calibri"/>
          <w:u w:val="single"/>
        </w:rPr>
      </w:pPr>
      <w:r w:rsidRPr="00676CB6">
        <w:rPr>
          <w:rFonts w:ascii="Calibri" w:hAnsi="Calibri"/>
          <w:u w:val="single"/>
        </w:rPr>
        <w:t>Reasons for mandatory disclosure:</w:t>
      </w:r>
    </w:p>
    <w:p w14:paraId="4F18B6D8" w14:textId="77777777" w:rsidR="003035E3" w:rsidRPr="00676CB6" w:rsidRDefault="003035E3" w:rsidP="003035E3">
      <w:pPr>
        <w:pStyle w:val="ListParagraph"/>
        <w:numPr>
          <w:ilvl w:val="2"/>
          <w:numId w:val="4"/>
        </w:numPr>
        <w:rPr>
          <w:rFonts w:ascii="Calibri" w:hAnsi="Calibri"/>
        </w:rPr>
      </w:pPr>
      <w:r w:rsidRPr="00676CB6">
        <w:rPr>
          <w:rFonts w:ascii="Calibri" w:hAnsi="Calibri"/>
          <w:b/>
        </w:rPr>
        <w:t>Standardization</w:t>
      </w:r>
      <w:r w:rsidRPr="00676CB6">
        <w:rPr>
          <w:rFonts w:ascii="Calibri" w:hAnsi="Calibri"/>
        </w:rPr>
        <w:t>: can compare companies</w:t>
      </w:r>
    </w:p>
    <w:p w14:paraId="022B6932" w14:textId="77777777" w:rsidR="003035E3" w:rsidRPr="00676CB6" w:rsidRDefault="003035E3" w:rsidP="003035E3">
      <w:pPr>
        <w:pStyle w:val="ListParagraph"/>
        <w:numPr>
          <w:ilvl w:val="2"/>
          <w:numId w:val="4"/>
        </w:numPr>
        <w:rPr>
          <w:rFonts w:ascii="Calibri" w:hAnsi="Calibri"/>
        </w:rPr>
      </w:pPr>
      <w:r w:rsidRPr="00676CB6">
        <w:rPr>
          <w:rFonts w:ascii="Calibri" w:hAnsi="Calibri"/>
          <w:b/>
        </w:rPr>
        <w:t>Agency costs</w:t>
      </w:r>
      <w:r w:rsidRPr="00676CB6">
        <w:rPr>
          <w:rFonts w:ascii="Calibri" w:hAnsi="Calibri"/>
        </w:rPr>
        <w:t>: managers otherwise hesitant to disclose info that highlights how much they are taking from shareholders (i.e. compensation) (even if the company wants to disclose information, the management has its own interests and is reluctant to disclose certain types of information – this kind of conflict of interest is called “agency problem”)</w:t>
      </w:r>
    </w:p>
    <w:p w14:paraId="566F45C8" w14:textId="77777777" w:rsidR="003035E3" w:rsidRPr="00676CB6" w:rsidRDefault="003035E3" w:rsidP="003035E3">
      <w:pPr>
        <w:pStyle w:val="ListParagraph"/>
        <w:numPr>
          <w:ilvl w:val="2"/>
          <w:numId w:val="4"/>
        </w:numPr>
        <w:rPr>
          <w:rFonts w:ascii="Calibri" w:hAnsi="Calibri"/>
        </w:rPr>
      </w:pPr>
      <w:r w:rsidRPr="00676CB6">
        <w:rPr>
          <w:rFonts w:ascii="Calibri" w:hAnsi="Calibri"/>
          <w:b/>
        </w:rPr>
        <w:t>Economies of scale / duplicative info research</w:t>
      </w:r>
      <w:r w:rsidRPr="00676CB6">
        <w:rPr>
          <w:rFonts w:ascii="Calibri" w:hAnsi="Calibri"/>
        </w:rPr>
        <w:t>: If information is already known, research expense would be duplicative and wasteful.</w:t>
      </w:r>
    </w:p>
    <w:p w14:paraId="05D4E05B" w14:textId="77777777" w:rsidR="003035E3" w:rsidRPr="00676CB6" w:rsidRDefault="003035E3" w:rsidP="003035E3">
      <w:pPr>
        <w:pStyle w:val="ListParagraph"/>
        <w:numPr>
          <w:ilvl w:val="3"/>
          <w:numId w:val="4"/>
        </w:numPr>
        <w:rPr>
          <w:rFonts w:ascii="Calibri" w:hAnsi="Calibri"/>
        </w:rPr>
      </w:pPr>
      <w:r w:rsidRPr="00676CB6">
        <w:rPr>
          <w:rFonts w:ascii="Calibri" w:hAnsi="Calibri"/>
        </w:rPr>
        <w:t>Stock price will also be more accurate</w:t>
      </w:r>
    </w:p>
    <w:p w14:paraId="52AFAD3E" w14:textId="77777777" w:rsidR="003035E3" w:rsidRPr="00676CB6" w:rsidRDefault="003035E3" w:rsidP="003035E3">
      <w:pPr>
        <w:pStyle w:val="ListParagraph"/>
        <w:numPr>
          <w:ilvl w:val="2"/>
          <w:numId w:val="4"/>
        </w:numPr>
        <w:rPr>
          <w:rFonts w:ascii="Calibri" w:hAnsi="Calibri"/>
        </w:rPr>
      </w:pPr>
      <w:r w:rsidRPr="00676CB6">
        <w:rPr>
          <w:rFonts w:ascii="Calibri" w:hAnsi="Calibri"/>
          <w:b/>
        </w:rPr>
        <w:t>Overcomes externality problem</w:t>
      </w:r>
      <w:r w:rsidRPr="00676CB6">
        <w:rPr>
          <w:rFonts w:ascii="Calibri" w:hAnsi="Calibri"/>
        </w:rPr>
        <w:t>: firms would not otherwise create benefits to investors, competitors of releasing information</w:t>
      </w:r>
    </w:p>
    <w:p w14:paraId="3896077B" w14:textId="77777777" w:rsidR="003035E3" w:rsidRPr="004B47BF" w:rsidRDefault="003035E3" w:rsidP="003035E3">
      <w:pPr>
        <w:pStyle w:val="ListParagraph"/>
        <w:numPr>
          <w:ilvl w:val="1"/>
          <w:numId w:val="4"/>
        </w:numPr>
        <w:rPr>
          <w:rFonts w:ascii="Calibri" w:hAnsi="Calibri"/>
          <w:u w:val="single"/>
        </w:rPr>
      </w:pPr>
      <w:r w:rsidRPr="004B47BF">
        <w:rPr>
          <w:rFonts w:ascii="Calibri" w:hAnsi="Calibri"/>
          <w:u w:val="single"/>
        </w:rPr>
        <w:t>Important Issues with Mandatory Disclosure</w:t>
      </w:r>
    </w:p>
    <w:p w14:paraId="6EA9B8FF" w14:textId="77777777" w:rsidR="003035E3" w:rsidRPr="004B47BF" w:rsidRDefault="003035E3" w:rsidP="003035E3">
      <w:pPr>
        <w:pStyle w:val="ListParagraph"/>
        <w:numPr>
          <w:ilvl w:val="2"/>
          <w:numId w:val="4"/>
        </w:numPr>
        <w:rPr>
          <w:rFonts w:ascii="Calibri" w:hAnsi="Calibri"/>
        </w:rPr>
      </w:pPr>
      <w:r w:rsidRPr="004B47BF">
        <w:rPr>
          <w:rFonts w:ascii="Calibri" w:hAnsi="Calibri"/>
        </w:rPr>
        <w:t>Someone must determine what info must be disclosed</w:t>
      </w:r>
    </w:p>
    <w:p w14:paraId="002AFB23" w14:textId="77777777" w:rsidR="003035E3" w:rsidRPr="004B47BF" w:rsidRDefault="003035E3" w:rsidP="003035E3">
      <w:pPr>
        <w:pStyle w:val="ListParagraph"/>
        <w:numPr>
          <w:ilvl w:val="2"/>
          <w:numId w:val="4"/>
        </w:numPr>
        <w:rPr>
          <w:rFonts w:ascii="Calibri" w:hAnsi="Calibri"/>
        </w:rPr>
      </w:pPr>
      <w:r w:rsidRPr="004B47BF">
        <w:rPr>
          <w:rFonts w:ascii="Calibri" w:hAnsi="Calibri"/>
        </w:rPr>
        <w:t>Someone must ensure disclosed info is truthful</w:t>
      </w:r>
    </w:p>
    <w:p w14:paraId="0BF121CB" w14:textId="77777777" w:rsidR="003035E3" w:rsidRPr="00676CB6" w:rsidRDefault="003035E3" w:rsidP="003035E3">
      <w:pPr>
        <w:pStyle w:val="ListParagraph"/>
        <w:numPr>
          <w:ilvl w:val="1"/>
          <w:numId w:val="4"/>
        </w:numPr>
        <w:rPr>
          <w:rFonts w:ascii="Calibri" w:hAnsi="Calibri"/>
          <w:u w:val="single"/>
        </w:rPr>
      </w:pPr>
      <w:r>
        <w:rPr>
          <w:rFonts w:ascii="Calibri" w:hAnsi="Calibri"/>
          <w:u w:val="single"/>
        </w:rPr>
        <w:t xml:space="preserve">Voluntary disclosure: Such as investors meeting or </w:t>
      </w:r>
      <w:r w:rsidRPr="00676CB6">
        <w:rPr>
          <w:rFonts w:ascii="Calibri" w:hAnsi="Calibri"/>
          <w:u w:val="single"/>
        </w:rPr>
        <w:t xml:space="preserve">conference call.  </w:t>
      </w:r>
      <w:r>
        <w:rPr>
          <w:rFonts w:ascii="Calibri" w:hAnsi="Calibri"/>
          <w:u w:val="single"/>
        </w:rPr>
        <w:t xml:space="preserve">Without voluntary disclosure, market will not be attracted.  Problems: (i) To be made only there is something valuable to disclose, and (ii) </w:t>
      </w:r>
      <w:r w:rsidRPr="00DD6553">
        <w:rPr>
          <w:rFonts w:ascii="Calibri" w:hAnsi="Calibri"/>
          <w:u w:val="single"/>
        </w:rPr>
        <w:t>there will be an intention to tell a lie to investors</w:t>
      </w:r>
    </w:p>
    <w:p w14:paraId="3CAA2571" w14:textId="77777777" w:rsidR="003035E3" w:rsidRDefault="003035E3" w:rsidP="003035E3">
      <w:pPr>
        <w:pStyle w:val="ListParagraph"/>
        <w:numPr>
          <w:ilvl w:val="0"/>
          <w:numId w:val="4"/>
        </w:numPr>
        <w:rPr>
          <w:rFonts w:ascii="Calibri" w:hAnsi="Calibri"/>
        </w:rPr>
      </w:pPr>
      <w:r>
        <w:rPr>
          <w:rFonts w:ascii="Calibri" w:hAnsi="Calibri"/>
        </w:rPr>
        <w:t>What is a public company?</w:t>
      </w:r>
    </w:p>
    <w:p w14:paraId="666B26D9" w14:textId="77777777" w:rsidR="003035E3" w:rsidRDefault="003035E3" w:rsidP="003035E3">
      <w:pPr>
        <w:pStyle w:val="ListParagraph"/>
        <w:numPr>
          <w:ilvl w:val="1"/>
          <w:numId w:val="4"/>
        </w:numPr>
        <w:rPr>
          <w:rFonts w:ascii="Calibri" w:hAnsi="Calibri"/>
        </w:rPr>
      </w:pPr>
      <w:r w:rsidRPr="00C9656D">
        <w:rPr>
          <w:rFonts w:ascii="Calibri" w:hAnsi="Calibri"/>
          <w:u w:val="single"/>
        </w:rPr>
        <w:t xml:space="preserve">3 </w:t>
      </w:r>
      <w:r w:rsidRPr="00C9656D">
        <w:rPr>
          <w:rFonts w:ascii="Calibri" w:hAnsi="Calibri"/>
          <w:i/>
          <w:u w:val="single"/>
        </w:rPr>
        <w:t>independent</w:t>
      </w:r>
      <w:r w:rsidRPr="00C9656D">
        <w:rPr>
          <w:rFonts w:ascii="Calibri" w:hAnsi="Calibri"/>
          <w:u w:val="single"/>
        </w:rPr>
        <w:t xml:space="preserve"> ways to become a public company under securities laws</w:t>
      </w:r>
      <w:r>
        <w:rPr>
          <w:rFonts w:ascii="Calibri" w:hAnsi="Calibri"/>
        </w:rPr>
        <w:t>:</w:t>
      </w:r>
    </w:p>
    <w:p w14:paraId="37BE3656" w14:textId="77777777" w:rsidR="003035E3" w:rsidRDefault="003035E3" w:rsidP="003035E3">
      <w:pPr>
        <w:pStyle w:val="ListParagraph"/>
        <w:numPr>
          <w:ilvl w:val="2"/>
          <w:numId w:val="4"/>
        </w:numPr>
        <w:rPr>
          <w:rFonts w:ascii="Calibri" w:hAnsi="Calibri"/>
        </w:rPr>
      </w:pPr>
      <w:r>
        <w:rPr>
          <w:rFonts w:ascii="Calibri" w:hAnsi="Calibri"/>
        </w:rPr>
        <w:t>§12(a)</w:t>
      </w:r>
      <w:r w:rsidRPr="0087201C">
        <w:rPr>
          <w:rFonts w:ascii="Calibri" w:hAnsi="Calibri"/>
          <w:u w:val="single"/>
        </w:rPr>
        <w:t xml:space="preserve"> </w:t>
      </w:r>
      <w:r>
        <w:rPr>
          <w:rFonts w:ascii="Calibri" w:hAnsi="Calibri"/>
          <w:u w:val="single"/>
        </w:rPr>
        <w:t>(Exchange Act)</w:t>
      </w:r>
      <w:r w:rsidRPr="00D3279D">
        <w:rPr>
          <w:rFonts w:ascii="Calibri" w:hAnsi="Calibri"/>
        </w:rPr>
        <w:sym w:font="Wingdings" w:char="F0E0"/>
      </w:r>
      <w:r>
        <w:rPr>
          <w:rFonts w:ascii="Calibri" w:hAnsi="Calibri"/>
        </w:rPr>
        <w:t>Listed on national securities exchange</w:t>
      </w:r>
    </w:p>
    <w:p w14:paraId="1737637A" w14:textId="77777777" w:rsidR="003035E3" w:rsidRDefault="003035E3" w:rsidP="003035E3">
      <w:pPr>
        <w:pStyle w:val="ListParagraph"/>
        <w:numPr>
          <w:ilvl w:val="3"/>
          <w:numId w:val="4"/>
        </w:numPr>
        <w:rPr>
          <w:rFonts w:ascii="Calibri" w:hAnsi="Calibri"/>
        </w:rPr>
      </w:pPr>
      <w:r>
        <w:rPr>
          <w:rFonts w:ascii="Calibri" w:hAnsi="Calibri"/>
        </w:rPr>
        <w:t>registration permitted under §12(b)</w:t>
      </w:r>
    </w:p>
    <w:p w14:paraId="42EFF7D1" w14:textId="77777777" w:rsidR="003035E3" w:rsidRDefault="003035E3" w:rsidP="003035E3">
      <w:pPr>
        <w:pStyle w:val="ListParagraph"/>
        <w:numPr>
          <w:ilvl w:val="2"/>
          <w:numId w:val="4"/>
        </w:numPr>
        <w:rPr>
          <w:rFonts w:ascii="Calibri" w:hAnsi="Calibri"/>
        </w:rPr>
      </w:pPr>
      <w:r>
        <w:rPr>
          <w:rFonts w:ascii="Calibri" w:hAnsi="Calibri"/>
        </w:rPr>
        <w:t>§12(g)(1)(A)(JOBS Act of 2012)</w:t>
      </w:r>
      <w:r w:rsidRPr="00D3279D">
        <w:rPr>
          <w:rFonts w:ascii="Calibri" w:hAnsi="Calibri"/>
        </w:rPr>
        <w:sym w:font="Wingdings" w:char="F0E0"/>
      </w:r>
      <w:r>
        <w:rPr>
          <w:rFonts w:ascii="Calibri" w:hAnsi="Calibri"/>
        </w:rPr>
        <w:t>Over the Counter Stocks</w:t>
      </w:r>
    </w:p>
    <w:p w14:paraId="0B02E51F" w14:textId="77777777" w:rsidR="003035E3" w:rsidRDefault="003035E3" w:rsidP="003035E3">
      <w:pPr>
        <w:pStyle w:val="ListParagraph"/>
        <w:numPr>
          <w:ilvl w:val="3"/>
          <w:numId w:val="4"/>
        </w:numPr>
        <w:rPr>
          <w:rFonts w:ascii="Calibri" w:hAnsi="Calibri"/>
        </w:rPr>
      </w:pPr>
      <w:r>
        <w:rPr>
          <w:rFonts w:ascii="Calibri" w:hAnsi="Calibri"/>
        </w:rPr>
        <w:t>total assets exceeding $10m</w:t>
      </w:r>
    </w:p>
    <w:p w14:paraId="091C81B9" w14:textId="77777777" w:rsidR="003035E3" w:rsidRDefault="003035E3" w:rsidP="003035E3">
      <w:pPr>
        <w:pStyle w:val="ListParagraph"/>
        <w:numPr>
          <w:ilvl w:val="3"/>
          <w:numId w:val="4"/>
        </w:numPr>
        <w:rPr>
          <w:rFonts w:ascii="Calibri" w:hAnsi="Calibri"/>
        </w:rPr>
      </w:pPr>
      <w:r>
        <w:rPr>
          <w:rFonts w:ascii="Calibri" w:hAnsi="Calibri"/>
        </w:rPr>
        <w:t xml:space="preserve">class of </w:t>
      </w:r>
      <w:r>
        <w:rPr>
          <w:rFonts w:ascii="Calibri" w:hAnsi="Calibri"/>
          <w:u w:val="single"/>
        </w:rPr>
        <w:t>equity</w:t>
      </w:r>
      <w:r>
        <w:rPr>
          <w:rFonts w:ascii="Calibri" w:hAnsi="Calibri"/>
        </w:rPr>
        <w:t xml:space="preserve"> securities held by at least 2,000 persons (or 500 persons who are not accredited investors)</w:t>
      </w:r>
    </w:p>
    <w:p w14:paraId="25A9572C" w14:textId="77777777" w:rsidR="003035E3" w:rsidRDefault="003035E3" w:rsidP="003035E3">
      <w:pPr>
        <w:pStyle w:val="ListParagraph"/>
        <w:numPr>
          <w:ilvl w:val="4"/>
          <w:numId w:val="4"/>
        </w:numPr>
        <w:rPr>
          <w:rFonts w:ascii="Calibri" w:hAnsi="Calibri"/>
        </w:rPr>
      </w:pPr>
      <w:r>
        <w:rPr>
          <w:rFonts w:ascii="Calibri" w:hAnsi="Calibri"/>
        </w:rPr>
        <w:t>(Private companies paying employees with stock or stock options i.e. Google</w:t>
      </w:r>
      <w:r w:rsidRPr="00EC5DDB">
        <w:rPr>
          <w:rFonts w:ascii="Calibri" w:hAnsi="Calibri"/>
        </w:rPr>
        <w:sym w:font="Wingdings" w:char="F0E0"/>
      </w:r>
      <w:r>
        <w:rPr>
          <w:rFonts w:ascii="Calibri" w:hAnsi="Calibri"/>
          <w:i/>
          <w:u w:val="single"/>
        </w:rPr>
        <w:t>you don’t need an IPO to become a public company</w:t>
      </w:r>
      <w:r>
        <w:rPr>
          <w:rFonts w:ascii="Calibri" w:hAnsi="Calibri"/>
        </w:rPr>
        <w:t>.)</w:t>
      </w:r>
    </w:p>
    <w:p w14:paraId="6C81F8F7" w14:textId="77777777" w:rsidR="003035E3" w:rsidRPr="00201FB1" w:rsidRDefault="003035E3" w:rsidP="003035E3">
      <w:pPr>
        <w:pStyle w:val="ListParagraph"/>
        <w:numPr>
          <w:ilvl w:val="4"/>
          <w:numId w:val="4"/>
        </w:numPr>
        <w:rPr>
          <w:rFonts w:ascii="Calibri" w:hAnsi="Calibri"/>
        </w:rPr>
      </w:pPr>
      <w:r w:rsidRPr="00201FB1">
        <w:rPr>
          <w:rFonts w:ascii="Calibri" w:hAnsi="Calibri"/>
          <w:u w:val="single"/>
        </w:rPr>
        <w:t>Section 12(g)</w:t>
      </w:r>
      <w:r>
        <w:rPr>
          <w:rFonts w:ascii="Calibri" w:hAnsi="Calibri"/>
          <w:u w:val="single"/>
        </w:rPr>
        <w:t>(</w:t>
      </w:r>
      <w:r w:rsidRPr="00201FB1">
        <w:rPr>
          <w:rFonts w:ascii="Calibri" w:hAnsi="Calibri"/>
          <w:u w:val="single"/>
        </w:rPr>
        <w:t>5</w:t>
      </w:r>
      <w:r>
        <w:rPr>
          <w:rFonts w:ascii="Calibri" w:hAnsi="Calibri"/>
          <w:u w:val="single"/>
        </w:rPr>
        <w:t>)</w:t>
      </w:r>
      <w:r w:rsidRPr="00201FB1">
        <w:rPr>
          <w:rFonts w:ascii="Calibri" w:hAnsi="Calibri"/>
          <w:u w:val="single"/>
        </w:rPr>
        <w:t xml:space="preserve"> (JOBS Act of 2012)</w:t>
      </w:r>
    </w:p>
    <w:p w14:paraId="51390E98" w14:textId="77777777" w:rsidR="003035E3" w:rsidRPr="00201FB1" w:rsidRDefault="003035E3" w:rsidP="003035E3">
      <w:pPr>
        <w:pStyle w:val="ListParagraph"/>
        <w:ind w:left="3600"/>
        <w:rPr>
          <w:rFonts w:ascii="Calibri" w:hAnsi="Calibri"/>
        </w:rPr>
      </w:pPr>
      <w:r>
        <w:rPr>
          <w:rFonts w:ascii="Calibri" w:hAnsi="Calibri"/>
        </w:rPr>
        <w:t xml:space="preserve">For the purpose of determining whether an issuer is required to register a security with the Commission pursuant to paragraph (1), the definition of ‘held of record’ shall not include securities held by persons who received the securities pursuant to </w:t>
      </w:r>
      <w:r w:rsidRPr="00676CB6">
        <w:rPr>
          <w:rFonts w:ascii="Calibri" w:hAnsi="Calibri"/>
          <w:u w:val="single"/>
        </w:rPr>
        <w:t>an employee compensation plan in transactions exempted from the registration</w:t>
      </w:r>
      <w:r>
        <w:rPr>
          <w:rFonts w:ascii="Calibri" w:hAnsi="Calibri"/>
        </w:rPr>
        <w:t xml:space="preserve"> requirements of section 5 of the Securities Act of 1933.</w:t>
      </w:r>
    </w:p>
    <w:p w14:paraId="14F1C898" w14:textId="77777777" w:rsidR="003035E3" w:rsidRDefault="003035E3" w:rsidP="003035E3">
      <w:pPr>
        <w:pStyle w:val="ListParagraph"/>
        <w:numPr>
          <w:ilvl w:val="2"/>
          <w:numId w:val="4"/>
        </w:numPr>
        <w:rPr>
          <w:rFonts w:ascii="Calibri" w:hAnsi="Calibri"/>
        </w:rPr>
      </w:pPr>
      <w:r>
        <w:rPr>
          <w:rFonts w:ascii="Calibri" w:hAnsi="Calibri"/>
        </w:rPr>
        <w:t>§15(d) (Securities Act)</w:t>
      </w:r>
      <w:r w:rsidRPr="00DA263C">
        <w:rPr>
          <w:rFonts w:ascii="Calibri" w:hAnsi="Calibri"/>
        </w:rPr>
        <w:sym w:font="Wingdings" w:char="F0E0"/>
      </w:r>
      <w:r>
        <w:rPr>
          <w:rFonts w:ascii="Calibri" w:hAnsi="Calibri"/>
        </w:rPr>
        <w:t xml:space="preserve">File registration statement under Securities Act which has become “effective” for </w:t>
      </w:r>
      <w:r>
        <w:rPr>
          <w:rFonts w:ascii="Calibri" w:hAnsi="Calibri"/>
          <w:u w:val="single"/>
        </w:rPr>
        <w:t>any</w:t>
      </w:r>
      <w:r>
        <w:rPr>
          <w:rFonts w:ascii="Calibri" w:hAnsi="Calibri"/>
        </w:rPr>
        <w:t xml:space="preserve"> security</w:t>
      </w:r>
    </w:p>
    <w:p w14:paraId="1AA92DDD" w14:textId="77777777" w:rsidR="003035E3" w:rsidRDefault="003035E3" w:rsidP="003035E3">
      <w:pPr>
        <w:pStyle w:val="ListParagraph"/>
        <w:numPr>
          <w:ilvl w:val="3"/>
          <w:numId w:val="4"/>
        </w:numPr>
        <w:rPr>
          <w:rFonts w:ascii="Calibri" w:hAnsi="Calibri"/>
        </w:rPr>
      </w:pPr>
      <w:r>
        <w:rPr>
          <w:rFonts w:ascii="Calibri" w:hAnsi="Calibri"/>
        </w:rPr>
        <w:t>makes private placement more attractive</w:t>
      </w:r>
    </w:p>
    <w:p w14:paraId="67512510" w14:textId="77777777" w:rsidR="003035E3" w:rsidRDefault="003035E3" w:rsidP="003035E3">
      <w:pPr>
        <w:pStyle w:val="ListParagraph"/>
        <w:numPr>
          <w:ilvl w:val="3"/>
          <w:numId w:val="4"/>
        </w:numPr>
        <w:rPr>
          <w:rFonts w:ascii="Calibri" w:hAnsi="Calibri"/>
        </w:rPr>
      </w:pPr>
      <w:r>
        <w:rPr>
          <w:rFonts w:ascii="Calibri" w:hAnsi="Calibri"/>
        </w:rPr>
        <w:t>periodic filings, but not subject to proxy solicitation, tender offer, or short-swing profit provisions of the Exchange Act</w:t>
      </w:r>
    </w:p>
    <w:p w14:paraId="2F07D658" w14:textId="77777777" w:rsidR="003035E3" w:rsidRDefault="003035E3" w:rsidP="003035E3">
      <w:pPr>
        <w:pStyle w:val="ListParagraph"/>
        <w:numPr>
          <w:ilvl w:val="3"/>
          <w:numId w:val="4"/>
        </w:numPr>
        <w:rPr>
          <w:rFonts w:ascii="Calibri" w:hAnsi="Calibri"/>
        </w:rPr>
      </w:pPr>
      <w:r>
        <w:rPr>
          <w:rFonts w:ascii="Calibri" w:hAnsi="Calibri"/>
        </w:rPr>
        <w:t>(Companies who have an IPO for debt or equity)</w:t>
      </w:r>
    </w:p>
    <w:p w14:paraId="5AB6A74A" w14:textId="77777777" w:rsidR="003035E3" w:rsidRDefault="003035E3" w:rsidP="003035E3">
      <w:pPr>
        <w:pStyle w:val="ListParagraph"/>
        <w:numPr>
          <w:ilvl w:val="1"/>
          <w:numId w:val="4"/>
        </w:numPr>
        <w:rPr>
          <w:rFonts w:ascii="Calibri" w:hAnsi="Calibri"/>
        </w:rPr>
      </w:pPr>
      <w:r>
        <w:rPr>
          <w:rFonts w:ascii="Calibri" w:hAnsi="Calibri"/>
        </w:rPr>
        <w:t>Public Company Requirements</w:t>
      </w:r>
    </w:p>
    <w:p w14:paraId="2C3C9A00" w14:textId="77777777" w:rsidR="003035E3" w:rsidRDefault="003035E3" w:rsidP="003035E3">
      <w:pPr>
        <w:pStyle w:val="ListParagraph"/>
        <w:numPr>
          <w:ilvl w:val="2"/>
          <w:numId w:val="4"/>
        </w:numPr>
        <w:rPr>
          <w:rFonts w:ascii="Calibri" w:hAnsi="Calibri"/>
        </w:rPr>
      </w:pPr>
      <w:r>
        <w:rPr>
          <w:rFonts w:ascii="Calibri" w:hAnsi="Calibri"/>
        </w:rPr>
        <w:t>§13: Reporting Requirements</w:t>
      </w:r>
    </w:p>
    <w:p w14:paraId="2BECBCDB" w14:textId="77777777" w:rsidR="003035E3" w:rsidRDefault="003035E3" w:rsidP="003035E3">
      <w:pPr>
        <w:pStyle w:val="ListParagraph"/>
        <w:numPr>
          <w:ilvl w:val="3"/>
          <w:numId w:val="4"/>
        </w:numPr>
        <w:rPr>
          <w:rFonts w:ascii="Calibri" w:hAnsi="Calibri"/>
        </w:rPr>
      </w:pPr>
      <w:r>
        <w:rPr>
          <w:rFonts w:ascii="Calibri" w:hAnsi="Calibri"/>
        </w:rPr>
        <w:t>Event-based 8-K</w:t>
      </w:r>
    </w:p>
    <w:p w14:paraId="3415E2A5" w14:textId="77777777" w:rsidR="003035E3" w:rsidRDefault="003035E3" w:rsidP="003035E3">
      <w:pPr>
        <w:pStyle w:val="ListParagraph"/>
        <w:numPr>
          <w:ilvl w:val="3"/>
          <w:numId w:val="4"/>
        </w:numPr>
        <w:rPr>
          <w:rFonts w:ascii="Calibri" w:hAnsi="Calibri"/>
        </w:rPr>
      </w:pPr>
      <w:r>
        <w:rPr>
          <w:rFonts w:ascii="Calibri" w:hAnsi="Calibri"/>
        </w:rPr>
        <w:t>Annual 10-K</w:t>
      </w:r>
    </w:p>
    <w:p w14:paraId="46A4998D" w14:textId="77777777" w:rsidR="003035E3" w:rsidRPr="00201FB1" w:rsidDel="00372BE0" w:rsidRDefault="003035E3" w:rsidP="003035E3">
      <w:pPr>
        <w:pStyle w:val="ListParagraph"/>
        <w:numPr>
          <w:ilvl w:val="3"/>
          <w:numId w:val="4"/>
        </w:numPr>
        <w:rPr>
          <w:rFonts w:ascii="Calibri" w:hAnsi="Calibri"/>
        </w:rPr>
      </w:pPr>
      <w:r>
        <w:rPr>
          <w:rFonts w:ascii="Calibri" w:hAnsi="Calibri"/>
        </w:rPr>
        <w:t>Quarterly 10-Q</w:t>
      </w:r>
    </w:p>
    <w:p w14:paraId="33A3863F" w14:textId="77777777" w:rsidR="003035E3" w:rsidRDefault="003035E3" w:rsidP="003035E3">
      <w:pPr>
        <w:pStyle w:val="ListParagraph"/>
        <w:numPr>
          <w:ilvl w:val="2"/>
          <w:numId w:val="4"/>
        </w:numPr>
        <w:rPr>
          <w:rFonts w:ascii="Calibri" w:hAnsi="Calibri"/>
        </w:rPr>
      </w:pPr>
      <w:r>
        <w:rPr>
          <w:rFonts w:ascii="Calibri" w:hAnsi="Calibri"/>
        </w:rPr>
        <w:t>§14: Proxy / Tender Offer Rules</w:t>
      </w:r>
    </w:p>
    <w:p w14:paraId="2361F86E" w14:textId="77777777" w:rsidR="003035E3" w:rsidRDefault="003035E3" w:rsidP="003035E3">
      <w:pPr>
        <w:pStyle w:val="ListParagraph"/>
        <w:numPr>
          <w:ilvl w:val="2"/>
          <w:numId w:val="4"/>
        </w:numPr>
        <w:rPr>
          <w:rFonts w:ascii="Calibri" w:hAnsi="Calibri"/>
        </w:rPr>
      </w:pPr>
      <w:r>
        <w:rPr>
          <w:rFonts w:ascii="Calibri" w:hAnsi="Calibri"/>
        </w:rPr>
        <w:t>§16: Short Swing Profit Rules</w:t>
      </w:r>
    </w:p>
    <w:p w14:paraId="008449C3" w14:textId="77777777" w:rsidR="003035E3" w:rsidRPr="002A3A03" w:rsidRDefault="003035E3" w:rsidP="003035E3">
      <w:pPr>
        <w:pStyle w:val="ListParagraph"/>
        <w:numPr>
          <w:ilvl w:val="2"/>
          <w:numId w:val="4"/>
        </w:numPr>
        <w:rPr>
          <w:rFonts w:ascii="Calibri" w:hAnsi="Calibri"/>
        </w:rPr>
      </w:pPr>
      <w:r>
        <w:rPr>
          <w:rFonts w:ascii="Calibri" w:hAnsi="Calibri"/>
        </w:rPr>
        <w:t>Sarbanes-Oxley Provisions</w:t>
      </w:r>
    </w:p>
    <w:p w14:paraId="6E0E8159" w14:textId="77777777" w:rsidR="003035E3" w:rsidRPr="00D66E8A" w:rsidRDefault="003035E3" w:rsidP="003035E3">
      <w:pPr>
        <w:pStyle w:val="ListParagraph"/>
        <w:numPr>
          <w:ilvl w:val="1"/>
          <w:numId w:val="4"/>
        </w:numPr>
        <w:rPr>
          <w:rFonts w:ascii="Calibri" w:hAnsi="Calibri"/>
        </w:rPr>
      </w:pPr>
      <w:r>
        <w:rPr>
          <w:rFonts w:ascii="Calibri" w:hAnsi="Calibri"/>
          <w:u w:val="single"/>
        </w:rPr>
        <w:t>Terminating Public Company Status</w:t>
      </w:r>
    </w:p>
    <w:p w14:paraId="3D85266C" w14:textId="77777777" w:rsidR="003035E3" w:rsidRPr="00D401B2" w:rsidRDefault="003035E3" w:rsidP="003035E3">
      <w:pPr>
        <w:pStyle w:val="ListParagraph"/>
        <w:numPr>
          <w:ilvl w:val="2"/>
          <w:numId w:val="4"/>
        </w:numPr>
        <w:rPr>
          <w:rFonts w:ascii="Calibri" w:hAnsi="Calibri"/>
          <w:u w:val="single"/>
        </w:rPr>
      </w:pPr>
      <w:r>
        <w:rPr>
          <w:rFonts w:ascii="Calibri" w:hAnsi="Calibri"/>
        </w:rPr>
        <w:t>§12(a), (b)</w:t>
      </w:r>
      <w:r w:rsidRPr="00D401B2">
        <w:rPr>
          <w:rFonts w:ascii="Calibri" w:hAnsi="Calibri"/>
        </w:rPr>
        <w:sym w:font="Wingdings" w:char="F0E0"/>
      </w:r>
      <w:r>
        <w:rPr>
          <w:rFonts w:ascii="Calibri" w:hAnsi="Calibri"/>
        </w:rPr>
        <w:t>Delist</w:t>
      </w:r>
    </w:p>
    <w:p w14:paraId="381FE29D" w14:textId="77777777" w:rsidR="003035E3" w:rsidRPr="00D401B2" w:rsidRDefault="003035E3" w:rsidP="003035E3">
      <w:pPr>
        <w:pStyle w:val="ListParagraph"/>
        <w:numPr>
          <w:ilvl w:val="2"/>
          <w:numId w:val="4"/>
        </w:numPr>
        <w:rPr>
          <w:rFonts w:ascii="Calibri" w:hAnsi="Calibri"/>
          <w:u w:val="single"/>
        </w:rPr>
      </w:pPr>
      <w:r>
        <w:rPr>
          <w:rFonts w:ascii="Calibri" w:hAnsi="Calibri"/>
        </w:rPr>
        <w:t>Rule §12(g)(4)</w:t>
      </w:r>
      <w:r w:rsidRPr="00454FB9">
        <w:rPr>
          <w:rFonts w:ascii="Calibri" w:hAnsi="Calibri"/>
        </w:rPr>
        <w:sym w:font="Wingdings" w:char="F0E0"/>
      </w:r>
      <w:r>
        <w:rPr>
          <w:rFonts w:ascii="Calibri" w:hAnsi="Calibri"/>
        </w:rPr>
        <w:t>Certify</w:t>
      </w:r>
    </w:p>
    <w:p w14:paraId="3A4571A9" w14:textId="77777777" w:rsidR="003035E3" w:rsidRPr="00D401B2" w:rsidRDefault="003035E3" w:rsidP="003035E3">
      <w:pPr>
        <w:pStyle w:val="ListParagraph"/>
        <w:numPr>
          <w:ilvl w:val="3"/>
          <w:numId w:val="4"/>
        </w:numPr>
        <w:rPr>
          <w:rFonts w:ascii="Calibri" w:hAnsi="Calibri"/>
          <w:u w:val="single"/>
        </w:rPr>
      </w:pPr>
      <w:r>
        <w:rPr>
          <w:rFonts w:ascii="Calibri" w:hAnsi="Calibri"/>
        </w:rPr>
        <w:t>&lt;300 shareholders OR</w:t>
      </w:r>
    </w:p>
    <w:p w14:paraId="152624F5" w14:textId="77777777" w:rsidR="003035E3" w:rsidRPr="00201FB1" w:rsidRDefault="003035E3" w:rsidP="003035E3">
      <w:pPr>
        <w:pStyle w:val="ListParagraph"/>
        <w:numPr>
          <w:ilvl w:val="3"/>
          <w:numId w:val="4"/>
        </w:numPr>
        <w:rPr>
          <w:rFonts w:ascii="Calibri" w:hAnsi="Calibri"/>
          <w:u w:val="single"/>
        </w:rPr>
      </w:pPr>
      <w:r>
        <w:rPr>
          <w:rFonts w:ascii="Calibri" w:hAnsi="Calibri"/>
        </w:rPr>
        <w:t>&lt;500 shareholders AND &lt;$10m in assets for 3 consecutive fiscal years (</w:t>
      </w:r>
      <w:r>
        <w:rPr>
          <w:rFonts w:ascii="Calibri" w:hAnsi="Calibri"/>
          <w:u w:val="single"/>
        </w:rPr>
        <w:t>Rule 12g-4</w:t>
      </w:r>
      <w:r>
        <w:rPr>
          <w:rFonts w:ascii="Calibri" w:hAnsi="Calibri"/>
        </w:rPr>
        <w:t>)</w:t>
      </w:r>
    </w:p>
    <w:p w14:paraId="73648632" w14:textId="77777777" w:rsidR="003035E3" w:rsidRPr="00454FB9" w:rsidRDefault="003035E3" w:rsidP="003035E3">
      <w:pPr>
        <w:pStyle w:val="ListParagraph"/>
        <w:numPr>
          <w:ilvl w:val="3"/>
          <w:numId w:val="4"/>
        </w:numPr>
        <w:rPr>
          <w:rFonts w:ascii="Calibri" w:hAnsi="Calibri"/>
          <w:u w:val="single"/>
        </w:rPr>
      </w:pPr>
      <w:r>
        <w:rPr>
          <w:rFonts w:ascii="Calibri" w:hAnsi="Calibri"/>
        </w:rPr>
        <w:t xml:space="preserve">special rules for foreign issuers </w:t>
      </w:r>
    </w:p>
    <w:p w14:paraId="727D1908" w14:textId="77777777" w:rsidR="003035E3" w:rsidRPr="00454FB9" w:rsidRDefault="003035E3" w:rsidP="003035E3">
      <w:pPr>
        <w:pStyle w:val="ListParagraph"/>
        <w:numPr>
          <w:ilvl w:val="2"/>
          <w:numId w:val="4"/>
        </w:numPr>
        <w:rPr>
          <w:rFonts w:ascii="Calibri" w:hAnsi="Calibri"/>
          <w:u w:val="single"/>
        </w:rPr>
      </w:pPr>
      <w:r>
        <w:rPr>
          <w:rFonts w:ascii="Calibri" w:hAnsi="Calibri"/>
        </w:rPr>
        <w:t>§15(d)</w:t>
      </w:r>
      <w:r w:rsidRPr="00454FB9">
        <w:rPr>
          <w:rFonts w:ascii="Calibri" w:hAnsi="Calibri"/>
        </w:rPr>
        <w:sym w:font="Wingdings" w:char="F0E0"/>
      </w:r>
    </w:p>
    <w:p w14:paraId="44364543" w14:textId="77777777" w:rsidR="003035E3" w:rsidRPr="00454FB9" w:rsidRDefault="003035E3" w:rsidP="003035E3">
      <w:pPr>
        <w:pStyle w:val="ListParagraph"/>
        <w:numPr>
          <w:ilvl w:val="3"/>
          <w:numId w:val="4"/>
        </w:numPr>
        <w:rPr>
          <w:rFonts w:ascii="Calibri" w:hAnsi="Calibri"/>
          <w:u w:val="single"/>
        </w:rPr>
      </w:pPr>
      <w:r>
        <w:rPr>
          <w:rFonts w:ascii="Calibri" w:hAnsi="Calibri"/>
        </w:rPr>
        <w:t>&lt;300 security holders AND</w:t>
      </w:r>
    </w:p>
    <w:p w14:paraId="710BF0D5" w14:textId="77777777" w:rsidR="003035E3" w:rsidRPr="00D401B2" w:rsidRDefault="003035E3" w:rsidP="003035E3">
      <w:pPr>
        <w:pStyle w:val="ListParagraph"/>
        <w:numPr>
          <w:ilvl w:val="3"/>
          <w:numId w:val="4"/>
        </w:numPr>
        <w:rPr>
          <w:rFonts w:ascii="Calibri" w:hAnsi="Calibri"/>
          <w:u w:val="single"/>
        </w:rPr>
      </w:pPr>
      <w:r>
        <w:rPr>
          <w:rFonts w:ascii="Calibri" w:hAnsi="Calibri"/>
        </w:rPr>
        <w:t xml:space="preserve">1 year after offering (only suspended, </w:t>
      </w:r>
      <w:r w:rsidRPr="002C31D1">
        <w:rPr>
          <w:rFonts w:ascii="Calibri" w:hAnsi="Calibri"/>
        </w:rPr>
        <w:t>but see Rule 12h-6 for foreign issuers</w:t>
      </w:r>
      <w:r>
        <w:rPr>
          <w:rFonts w:ascii="Calibri" w:hAnsi="Calibri"/>
        </w:rPr>
        <w:t>)</w:t>
      </w:r>
      <w:r w:rsidRPr="00464FCC">
        <w:rPr>
          <w:rFonts w:ascii="Calibri" w:hAnsi="Calibri"/>
        </w:rPr>
        <w:t xml:space="preserve"> </w:t>
      </w:r>
      <w:r>
        <w:rPr>
          <w:rFonts w:ascii="Calibri" w:hAnsi="Calibri"/>
        </w:rPr>
        <w:t>(Rule 12h-6 for foreign private issuers, below 5% shareholders resident in the US OR less than 300 shareholders in the US or in the worlds)</w:t>
      </w:r>
    </w:p>
    <w:p w14:paraId="7222FEE2" w14:textId="77777777" w:rsidR="003035E3" w:rsidRPr="0019006A" w:rsidRDefault="003035E3" w:rsidP="003035E3">
      <w:pPr>
        <w:pStyle w:val="ListParagraph"/>
        <w:numPr>
          <w:ilvl w:val="2"/>
          <w:numId w:val="4"/>
        </w:numPr>
        <w:rPr>
          <w:rFonts w:ascii="Calibri" w:hAnsi="Calibri"/>
          <w:u w:val="single"/>
        </w:rPr>
      </w:pPr>
      <w:r w:rsidRPr="00D66E8A">
        <w:rPr>
          <w:rFonts w:ascii="Calibri" w:hAnsi="Calibri"/>
          <w:i/>
          <w:u w:val="single"/>
        </w:rPr>
        <w:t>You need</w:t>
      </w:r>
      <w:r>
        <w:rPr>
          <w:rFonts w:ascii="Calibri" w:hAnsi="Calibri"/>
          <w:i/>
          <w:u w:val="single"/>
        </w:rPr>
        <w:t xml:space="preserve"> to check all three routes</w:t>
      </w:r>
    </w:p>
    <w:p w14:paraId="43990655" w14:textId="77777777" w:rsidR="003035E3" w:rsidRDefault="003035E3" w:rsidP="003035E3">
      <w:pPr>
        <w:rPr>
          <w:rFonts w:ascii="Calibri" w:hAnsi="Calibri"/>
          <w:u w:val="single"/>
          <w:lang w:eastAsia="zh-CN"/>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0"/>
        <w:gridCol w:w="1800"/>
        <w:gridCol w:w="3120"/>
        <w:gridCol w:w="2208"/>
      </w:tblGrid>
      <w:tr w:rsidR="003035E3" w:rsidRPr="00432D32" w14:paraId="4AA82602" w14:textId="77777777" w:rsidTr="00FC0CE4">
        <w:tc>
          <w:tcPr>
            <w:tcW w:w="900" w:type="dxa"/>
            <w:shd w:val="clear" w:color="auto" w:fill="auto"/>
          </w:tcPr>
          <w:p w14:paraId="6094C9D0" w14:textId="77777777" w:rsidR="003035E3" w:rsidRPr="00D62F42" w:rsidRDefault="003035E3" w:rsidP="00FC0CE4">
            <w:pPr>
              <w:rPr>
                <w:rFonts w:ascii="Calibri" w:hAnsi="Calibri"/>
                <w:b/>
              </w:rPr>
            </w:pPr>
            <w:r w:rsidRPr="00D62F42">
              <w:rPr>
                <w:rFonts w:ascii="Calibri" w:hAnsi="Calibri"/>
                <w:b/>
              </w:rPr>
              <w:t>§</w:t>
            </w:r>
          </w:p>
        </w:tc>
        <w:tc>
          <w:tcPr>
            <w:tcW w:w="1800" w:type="dxa"/>
            <w:shd w:val="clear" w:color="auto" w:fill="auto"/>
          </w:tcPr>
          <w:p w14:paraId="470F0FB9" w14:textId="77777777" w:rsidR="003035E3" w:rsidRPr="00D62F42" w:rsidRDefault="003035E3" w:rsidP="00FC0CE4">
            <w:pPr>
              <w:rPr>
                <w:rFonts w:ascii="Calibri" w:hAnsi="Calibri"/>
                <w:b/>
              </w:rPr>
            </w:pPr>
            <w:r w:rsidRPr="00D62F42">
              <w:rPr>
                <w:rFonts w:ascii="Calibri" w:hAnsi="Calibri"/>
                <w:b/>
              </w:rPr>
              <w:t>Trigger</w:t>
            </w:r>
          </w:p>
        </w:tc>
        <w:tc>
          <w:tcPr>
            <w:tcW w:w="3120" w:type="dxa"/>
            <w:shd w:val="clear" w:color="auto" w:fill="auto"/>
          </w:tcPr>
          <w:p w14:paraId="27DAF9E9" w14:textId="77777777" w:rsidR="003035E3" w:rsidRPr="00D62F42" w:rsidRDefault="003035E3" w:rsidP="00FC0CE4">
            <w:pPr>
              <w:rPr>
                <w:rFonts w:ascii="Calibri" w:hAnsi="Calibri"/>
                <w:b/>
              </w:rPr>
            </w:pPr>
            <w:r w:rsidRPr="00D62F42">
              <w:rPr>
                <w:rFonts w:ascii="Calibri" w:hAnsi="Calibri"/>
                <w:b/>
              </w:rPr>
              <w:t>Requirements</w:t>
            </w:r>
          </w:p>
        </w:tc>
        <w:tc>
          <w:tcPr>
            <w:tcW w:w="2208" w:type="dxa"/>
            <w:shd w:val="clear" w:color="auto" w:fill="auto"/>
          </w:tcPr>
          <w:p w14:paraId="16B220FC" w14:textId="77777777" w:rsidR="003035E3" w:rsidRPr="00D62F42" w:rsidRDefault="003035E3" w:rsidP="00FC0CE4">
            <w:pPr>
              <w:rPr>
                <w:rFonts w:ascii="Calibri" w:hAnsi="Calibri"/>
                <w:b/>
              </w:rPr>
            </w:pPr>
            <w:r w:rsidRPr="00D62F42">
              <w:rPr>
                <w:rFonts w:ascii="Calibri" w:hAnsi="Calibri"/>
                <w:b/>
              </w:rPr>
              <w:t>Termination</w:t>
            </w:r>
          </w:p>
        </w:tc>
      </w:tr>
      <w:tr w:rsidR="003035E3" w:rsidRPr="00432D32" w14:paraId="33B1D108" w14:textId="77777777" w:rsidTr="00FC0CE4">
        <w:tc>
          <w:tcPr>
            <w:tcW w:w="900" w:type="dxa"/>
            <w:shd w:val="clear" w:color="auto" w:fill="auto"/>
          </w:tcPr>
          <w:p w14:paraId="2FC6F8FD" w14:textId="77777777" w:rsidR="003035E3" w:rsidRPr="00676CB6" w:rsidRDefault="003035E3" w:rsidP="00FC0CE4">
            <w:pPr>
              <w:rPr>
                <w:rFonts w:ascii="Calibri" w:hAnsi="Calibri"/>
              </w:rPr>
            </w:pPr>
            <w:r w:rsidRPr="00676CB6">
              <w:rPr>
                <w:rFonts w:ascii="Calibri" w:hAnsi="Calibri"/>
              </w:rPr>
              <w:t>12(a)</w:t>
            </w:r>
            <w:r>
              <w:rPr>
                <w:rFonts w:ascii="Calibri" w:hAnsi="Calibri"/>
              </w:rPr>
              <w:t xml:space="preserve"> and (b)</w:t>
            </w:r>
          </w:p>
        </w:tc>
        <w:tc>
          <w:tcPr>
            <w:tcW w:w="1800" w:type="dxa"/>
            <w:shd w:val="clear" w:color="auto" w:fill="auto"/>
          </w:tcPr>
          <w:p w14:paraId="7F4AC8B7" w14:textId="77777777" w:rsidR="003035E3" w:rsidRPr="00D62F42" w:rsidRDefault="003035E3" w:rsidP="00FC0CE4">
            <w:pPr>
              <w:rPr>
                <w:rFonts w:ascii="Calibri" w:hAnsi="Calibri"/>
              </w:rPr>
            </w:pPr>
            <w:r w:rsidRPr="00D62F42">
              <w:rPr>
                <w:rFonts w:ascii="Calibri" w:hAnsi="Calibri"/>
              </w:rPr>
              <w:t>Exchange Listing</w:t>
            </w:r>
          </w:p>
        </w:tc>
        <w:tc>
          <w:tcPr>
            <w:tcW w:w="3120" w:type="dxa"/>
            <w:shd w:val="clear" w:color="auto" w:fill="auto"/>
          </w:tcPr>
          <w:p w14:paraId="73030745" w14:textId="77777777" w:rsidR="003035E3" w:rsidRPr="00D62F42" w:rsidRDefault="003035E3" w:rsidP="00FC0CE4">
            <w:pPr>
              <w:rPr>
                <w:rFonts w:ascii="Calibri" w:hAnsi="Calibri"/>
              </w:rPr>
            </w:pPr>
            <w:r w:rsidRPr="00D62F42">
              <w:rPr>
                <w:rFonts w:ascii="Calibri" w:hAnsi="Calibri"/>
              </w:rPr>
              <w:t>-Periodic filings</w:t>
            </w:r>
          </w:p>
          <w:p w14:paraId="563AC665" w14:textId="77777777" w:rsidR="003035E3" w:rsidRPr="00D62F42" w:rsidRDefault="003035E3" w:rsidP="00FC0CE4">
            <w:pPr>
              <w:rPr>
                <w:rFonts w:ascii="Calibri" w:hAnsi="Calibri"/>
              </w:rPr>
            </w:pPr>
            <w:r w:rsidRPr="00D62F42">
              <w:rPr>
                <w:rFonts w:ascii="Calibri" w:hAnsi="Calibri"/>
              </w:rPr>
              <w:t>-Proxy rules + annual report</w:t>
            </w:r>
          </w:p>
          <w:p w14:paraId="27D9F2ED" w14:textId="77777777" w:rsidR="003035E3" w:rsidRPr="00D62F42" w:rsidRDefault="003035E3" w:rsidP="00FC0CE4">
            <w:pPr>
              <w:rPr>
                <w:rFonts w:ascii="Calibri" w:hAnsi="Calibri"/>
              </w:rPr>
            </w:pPr>
            <w:r w:rsidRPr="00D62F42">
              <w:rPr>
                <w:rFonts w:ascii="Calibri" w:hAnsi="Calibri"/>
              </w:rPr>
              <w:t>-Tender offer rules</w:t>
            </w:r>
          </w:p>
          <w:p w14:paraId="6F492697" w14:textId="77777777" w:rsidR="003035E3" w:rsidRPr="00D62F42" w:rsidRDefault="003035E3" w:rsidP="00FC0CE4">
            <w:pPr>
              <w:rPr>
                <w:rFonts w:ascii="Calibri" w:hAnsi="Calibri"/>
              </w:rPr>
            </w:pPr>
            <w:r w:rsidRPr="00D62F42">
              <w:rPr>
                <w:rFonts w:ascii="Calibri" w:hAnsi="Calibri"/>
              </w:rPr>
              <w:t>-Insider stock transaction</w:t>
            </w:r>
          </w:p>
          <w:p w14:paraId="645A6D68" w14:textId="77777777" w:rsidR="003035E3" w:rsidRPr="00D62F42" w:rsidRDefault="003035E3" w:rsidP="00FC0CE4">
            <w:pPr>
              <w:rPr>
                <w:rFonts w:ascii="Calibri" w:hAnsi="Calibri"/>
              </w:rPr>
            </w:pPr>
            <w:r w:rsidRPr="00D62F42">
              <w:rPr>
                <w:rFonts w:ascii="Calibri" w:hAnsi="Calibri"/>
              </w:rPr>
              <w:t>-Sarbanes Oxley</w:t>
            </w:r>
          </w:p>
        </w:tc>
        <w:tc>
          <w:tcPr>
            <w:tcW w:w="2208" w:type="dxa"/>
            <w:shd w:val="clear" w:color="auto" w:fill="auto"/>
          </w:tcPr>
          <w:p w14:paraId="7C24270A" w14:textId="77777777" w:rsidR="003035E3" w:rsidRPr="00D62F42" w:rsidRDefault="003035E3" w:rsidP="00FC0CE4">
            <w:pPr>
              <w:rPr>
                <w:rFonts w:ascii="Calibri" w:hAnsi="Calibri"/>
              </w:rPr>
            </w:pPr>
            <w:r w:rsidRPr="00D62F42">
              <w:rPr>
                <w:rFonts w:ascii="Calibri" w:hAnsi="Calibri"/>
              </w:rPr>
              <w:t>Delisting AND</w:t>
            </w:r>
          </w:p>
          <w:p w14:paraId="11FA98EE" w14:textId="77777777" w:rsidR="003035E3" w:rsidRPr="00D62F42" w:rsidRDefault="003035E3" w:rsidP="00FC0CE4">
            <w:pPr>
              <w:rPr>
                <w:rFonts w:ascii="Calibri" w:hAnsi="Calibri"/>
              </w:rPr>
            </w:pPr>
            <w:r w:rsidRPr="00D62F42">
              <w:rPr>
                <w:rFonts w:ascii="Calibri" w:hAnsi="Calibri"/>
              </w:rPr>
              <w:t>&lt;300 shrs OR</w:t>
            </w:r>
          </w:p>
          <w:p w14:paraId="55C9A452" w14:textId="77777777" w:rsidR="003035E3" w:rsidRPr="00D62F42" w:rsidRDefault="003035E3" w:rsidP="00FC0CE4">
            <w:pPr>
              <w:rPr>
                <w:rFonts w:ascii="Calibri" w:hAnsi="Calibri"/>
              </w:rPr>
            </w:pPr>
            <w:r w:rsidRPr="00D62F42">
              <w:rPr>
                <w:rFonts w:ascii="Calibri" w:hAnsi="Calibri"/>
              </w:rPr>
              <w:t>&lt;500 shrs and &lt;$10m in assets for 3 yrs</w:t>
            </w:r>
          </w:p>
        </w:tc>
      </w:tr>
      <w:tr w:rsidR="003035E3" w:rsidRPr="00432D32" w14:paraId="72461565" w14:textId="77777777" w:rsidTr="00FC0CE4">
        <w:tc>
          <w:tcPr>
            <w:tcW w:w="900" w:type="dxa"/>
            <w:shd w:val="clear" w:color="auto" w:fill="auto"/>
          </w:tcPr>
          <w:p w14:paraId="47ACE152" w14:textId="77777777" w:rsidR="003035E3" w:rsidRPr="00676CB6" w:rsidRDefault="003035E3" w:rsidP="00FC0CE4">
            <w:pPr>
              <w:keepNext/>
              <w:keepLines/>
              <w:spacing w:before="200"/>
              <w:outlineLvl w:val="2"/>
              <w:rPr>
                <w:rFonts w:ascii="Calibri" w:eastAsia="宋体" w:hAnsi="Calibri" w:cs="Times New Roman"/>
              </w:rPr>
            </w:pPr>
            <w:r w:rsidRPr="00676CB6">
              <w:rPr>
                <w:rFonts w:ascii="Calibri" w:hAnsi="Calibri"/>
              </w:rPr>
              <w:t>12(g)</w:t>
            </w:r>
          </w:p>
        </w:tc>
        <w:tc>
          <w:tcPr>
            <w:tcW w:w="1800" w:type="dxa"/>
            <w:shd w:val="clear" w:color="auto" w:fill="auto"/>
          </w:tcPr>
          <w:p w14:paraId="4E4CD038" w14:textId="77777777" w:rsidR="003035E3" w:rsidRPr="00D62F42" w:rsidRDefault="003035E3" w:rsidP="00FC0CE4">
            <w:pPr>
              <w:rPr>
                <w:rFonts w:ascii="Calibri" w:hAnsi="Calibri"/>
              </w:rPr>
            </w:pPr>
            <w:r w:rsidRPr="00D62F42">
              <w:rPr>
                <w:rFonts w:ascii="Calibri" w:hAnsi="Calibri"/>
              </w:rPr>
              <w:t>&gt;500 holders</w:t>
            </w:r>
          </w:p>
          <w:p w14:paraId="73DCCE7B" w14:textId="77777777" w:rsidR="003035E3" w:rsidRPr="00D62F42" w:rsidRDefault="003035E3" w:rsidP="00FC0CE4">
            <w:pPr>
              <w:rPr>
                <w:rFonts w:ascii="Calibri" w:hAnsi="Calibri"/>
              </w:rPr>
            </w:pPr>
            <w:r w:rsidRPr="00D62F42">
              <w:rPr>
                <w:rFonts w:ascii="Calibri" w:hAnsi="Calibri"/>
              </w:rPr>
              <w:t xml:space="preserve">&gt;$10m in assets </w:t>
            </w:r>
          </w:p>
        </w:tc>
        <w:tc>
          <w:tcPr>
            <w:tcW w:w="3120" w:type="dxa"/>
            <w:shd w:val="clear" w:color="auto" w:fill="auto"/>
          </w:tcPr>
          <w:p w14:paraId="78EA323A" w14:textId="77777777" w:rsidR="003035E3" w:rsidRPr="00D62F42" w:rsidRDefault="003035E3" w:rsidP="00FC0CE4">
            <w:pPr>
              <w:rPr>
                <w:rFonts w:ascii="Calibri" w:hAnsi="Calibri"/>
              </w:rPr>
            </w:pPr>
            <w:r w:rsidRPr="00D62F42">
              <w:rPr>
                <w:rFonts w:ascii="Calibri" w:hAnsi="Calibri"/>
              </w:rPr>
              <w:t>-periodic filings</w:t>
            </w:r>
          </w:p>
          <w:p w14:paraId="4B95CA7D" w14:textId="77777777" w:rsidR="003035E3" w:rsidRPr="00D62F42" w:rsidRDefault="003035E3" w:rsidP="00FC0CE4">
            <w:pPr>
              <w:rPr>
                <w:rFonts w:ascii="Calibri" w:hAnsi="Calibri"/>
              </w:rPr>
            </w:pPr>
            <w:r w:rsidRPr="00D62F42">
              <w:rPr>
                <w:rFonts w:ascii="Calibri" w:hAnsi="Calibri"/>
              </w:rPr>
              <w:t>-proxy rules + annual report</w:t>
            </w:r>
          </w:p>
          <w:p w14:paraId="4C85FB25" w14:textId="77777777" w:rsidR="003035E3" w:rsidRPr="00D62F42" w:rsidRDefault="003035E3" w:rsidP="00FC0CE4">
            <w:pPr>
              <w:rPr>
                <w:rFonts w:ascii="Calibri" w:hAnsi="Calibri"/>
              </w:rPr>
            </w:pPr>
            <w:r w:rsidRPr="00D62F42">
              <w:rPr>
                <w:rFonts w:ascii="Calibri" w:hAnsi="Calibri"/>
              </w:rPr>
              <w:t>-tender offer rules</w:t>
            </w:r>
          </w:p>
          <w:p w14:paraId="4B009D32" w14:textId="77777777" w:rsidR="003035E3" w:rsidRPr="00D62F42" w:rsidRDefault="003035E3" w:rsidP="00FC0CE4">
            <w:pPr>
              <w:rPr>
                <w:rFonts w:ascii="Calibri" w:hAnsi="Calibri"/>
              </w:rPr>
            </w:pPr>
            <w:r w:rsidRPr="00D62F42">
              <w:rPr>
                <w:rFonts w:ascii="Calibri" w:hAnsi="Calibri"/>
              </w:rPr>
              <w:t>-insider stock transactions</w:t>
            </w:r>
          </w:p>
          <w:p w14:paraId="719B7070" w14:textId="77777777" w:rsidR="003035E3" w:rsidRPr="00D62F42" w:rsidRDefault="003035E3" w:rsidP="00FC0CE4">
            <w:pPr>
              <w:rPr>
                <w:rFonts w:ascii="Calibri" w:hAnsi="Calibri"/>
              </w:rPr>
            </w:pPr>
            <w:r w:rsidRPr="00D62F42">
              <w:rPr>
                <w:rFonts w:ascii="Calibri" w:hAnsi="Calibri"/>
              </w:rPr>
              <w:t>-Sarbanes Oxley Act</w:t>
            </w:r>
          </w:p>
        </w:tc>
        <w:tc>
          <w:tcPr>
            <w:tcW w:w="2208" w:type="dxa"/>
            <w:shd w:val="clear" w:color="auto" w:fill="auto"/>
          </w:tcPr>
          <w:p w14:paraId="73355A64" w14:textId="77777777" w:rsidR="003035E3" w:rsidRPr="00D62F42" w:rsidRDefault="003035E3" w:rsidP="00FC0CE4">
            <w:pPr>
              <w:rPr>
                <w:rFonts w:ascii="Calibri" w:hAnsi="Calibri"/>
              </w:rPr>
            </w:pPr>
            <w:r w:rsidRPr="00D62F42">
              <w:rPr>
                <w:rFonts w:ascii="Calibri" w:hAnsi="Calibri"/>
              </w:rPr>
              <w:t>Delisting AND</w:t>
            </w:r>
          </w:p>
          <w:p w14:paraId="60D9A922" w14:textId="77777777" w:rsidR="003035E3" w:rsidRPr="00D62F42" w:rsidRDefault="003035E3" w:rsidP="00FC0CE4">
            <w:pPr>
              <w:rPr>
                <w:rFonts w:ascii="Calibri" w:hAnsi="Calibri"/>
              </w:rPr>
            </w:pPr>
            <w:r w:rsidRPr="00D62F42">
              <w:rPr>
                <w:rFonts w:ascii="Calibri" w:hAnsi="Calibri"/>
              </w:rPr>
              <w:t>&lt;300 shrs OR</w:t>
            </w:r>
          </w:p>
          <w:p w14:paraId="193A7278" w14:textId="77777777" w:rsidR="003035E3" w:rsidRPr="00D62F42" w:rsidRDefault="003035E3" w:rsidP="00FC0CE4">
            <w:pPr>
              <w:rPr>
                <w:rFonts w:ascii="Calibri" w:hAnsi="Calibri"/>
              </w:rPr>
            </w:pPr>
            <w:r w:rsidRPr="00D62F42">
              <w:rPr>
                <w:rFonts w:ascii="Calibri" w:hAnsi="Calibri"/>
              </w:rPr>
              <w:t>&lt;500 shrs and &lt;$10m in assets for 3 yrs</w:t>
            </w:r>
          </w:p>
        </w:tc>
      </w:tr>
      <w:tr w:rsidR="003035E3" w:rsidRPr="00432D32" w14:paraId="1F0C2ACE" w14:textId="77777777" w:rsidTr="00FC0CE4">
        <w:tc>
          <w:tcPr>
            <w:tcW w:w="900" w:type="dxa"/>
            <w:shd w:val="clear" w:color="auto" w:fill="auto"/>
          </w:tcPr>
          <w:p w14:paraId="05AFBF8D" w14:textId="77777777" w:rsidR="003035E3" w:rsidRPr="00676CB6" w:rsidRDefault="003035E3" w:rsidP="00FC0CE4">
            <w:pPr>
              <w:keepNext/>
              <w:keepLines/>
              <w:spacing w:before="200"/>
              <w:outlineLvl w:val="2"/>
              <w:rPr>
                <w:rFonts w:ascii="Calibri" w:eastAsia="宋体" w:hAnsi="Calibri" w:cs="Times New Roman"/>
              </w:rPr>
            </w:pPr>
            <w:r w:rsidRPr="00676CB6">
              <w:rPr>
                <w:rFonts w:ascii="Calibri" w:hAnsi="Calibri"/>
              </w:rPr>
              <w:t>15(d)</w:t>
            </w:r>
          </w:p>
        </w:tc>
        <w:tc>
          <w:tcPr>
            <w:tcW w:w="1800" w:type="dxa"/>
            <w:shd w:val="clear" w:color="auto" w:fill="auto"/>
          </w:tcPr>
          <w:p w14:paraId="42544170" w14:textId="77777777" w:rsidR="003035E3" w:rsidRPr="00D62F42" w:rsidRDefault="003035E3" w:rsidP="00FC0CE4">
            <w:pPr>
              <w:rPr>
                <w:rFonts w:ascii="Calibri" w:hAnsi="Calibri"/>
              </w:rPr>
            </w:pPr>
            <w:r w:rsidRPr="00D62F42">
              <w:rPr>
                <w:rFonts w:ascii="Calibri" w:hAnsi="Calibri"/>
              </w:rPr>
              <w:t>Registered public offering</w:t>
            </w:r>
          </w:p>
        </w:tc>
        <w:tc>
          <w:tcPr>
            <w:tcW w:w="3120" w:type="dxa"/>
            <w:shd w:val="clear" w:color="auto" w:fill="auto"/>
          </w:tcPr>
          <w:p w14:paraId="355F4EE3" w14:textId="77777777" w:rsidR="003035E3" w:rsidRPr="00D62F42" w:rsidRDefault="003035E3" w:rsidP="00FC0CE4">
            <w:pPr>
              <w:rPr>
                <w:rFonts w:ascii="Calibri" w:hAnsi="Calibri"/>
              </w:rPr>
            </w:pPr>
            <w:r w:rsidRPr="00D62F42">
              <w:rPr>
                <w:rFonts w:ascii="Calibri" w:hAnsi="Calibri"/>
              </w:rPr>
              <w:t>-periodic filings</w:t>
            </w:r>
          </w:p>
          <w:p w14:paraId="24623534" w14:textId="77777777" w:rsidR="003035E3" w:rsidRPr="00D62F42" w:rsidRDefault="003035E3" w:rsidP="00FC0CE4">
            <w:pPr>
              <w:rPr>
                <w:rFonts w:ascii="Calibri" w:hAnsi="Calibri"/>
              </w:rPr>
            </w:pPr>
            <w:r w:rsidRPr="00D62F42">
              <w:rPr>
                <w:rFonts w:ascii="Calibri" w:hAnsi="Calibri"/>
              </w:rPr>
              <w:t>-Sarbanes Oxley</w:t>
            </w:r>
          </w:p>
        </w:tc>
        <w:tc>
          <w:tcPr>
            <w:tcW w:w="2208" w:type="dxa"/>
            <w:shd w:val="clear" w:color="auto" w:fill="auto"/>
          </w:tcPr>
          <w:p w14:paraId="669FE474" w14:textId="77777777" w:rsidR="003035E3" w:rsidRPr="00D62F42" w:rsidRDefault="003035E3" w:rsidP="00FC0CE4">
            <w:pPr>
              <w:rPr>
                <w:rFonts w:ascii="Calibri" w:hAnsi="Calibri"/>
              </w:rPr>
            </w:pPr>
            <w:r w:rsidRPr="00D62F42">
              <w:rPr>
                <w:rFonts w:ascii="Calibri" w:hAnsi="Calibri"/>
              </w:rPr>
              <w:t>&lt;300 security holders and 1 yr after offering (only suspended but see Rule 12h-6)</w:t>
            </w:r>
          </w:p>
        </w:tc>
      </w:tr>
    </w:tbl>
    <w:p w14:paraId="30D2F38F" w14:textId="77777777" w:rsidR="003035E3" w:rsidRPr="0019006A" w:rsidRDefault="003035E3" w:rsidP="003035E3">
      <w:pPr>
        <w:rPr>
          <w:rFonts w:ascii="Calibri" w:hAnsi="Calibri"/>
          <w:u w:val="single"/>
        </w:rPr>
      </w:pPr>
      <w:r>
        <w:rPr>
          <w:rFonts w:ascii="Calibri" w:hAnsi="Calibri"/>
          <w:u w:val="single"/>
        </w:rPr>
        <w:t xml:space="preserve"> </w:t>
      </w:r>
    </w:p>
    <w:p w14:paraId="27D67CCF" w14:textId="77777777" w:rsidR="003035E3" w:rsidRDefault="003035E3" w:rsidP="003035E3">
      <w:pPr>
        <w:pStyle w:val="ListParagraph"/>
        <w:numPr>
          <w:ilvl w:val="0"/>
          <w:numId w:val="4"/>
        </w:numPr>
        <w:rPr>
          <w:rFonts w:ascii="Calibri" w:hAnsi="Calibri"/>
        </w:rPr>
      </w:pPr>
      <w:r>
        <w:rPr>
          <w:rFonts w:ascii="Calibri" w:hAnsi="Calibri"/>
        </w:rPr>
        <w:t>When must a company disclose?</w:t>
      </w:r>
    </w:p>
    <w:p w14:paraId="6A7ECC17" w14:textId="77777777" w:rsidR="003035E3" w:rsidRDefault="003035E3" w:rsidP="003035E3">
      <w:pPr>
        <w:pStyle w:val="ListParagraph"/>
        <w:numPr>
          <w:ilvl w:val="1"/>
          <w:numId w:val="4"/>
        </w:numPr>
        <w:rPr>
          <w:rFonts w:ascii="Calibri" w:hAnsi="Calibri"/>
        </w:rPr>
      </w:pPr>
      <w:r>
        <w:rPr>
          <w:rFonts w:ascii="Calibri" w:hAnsi="Calibri"/>
        </w:rPr>
        <w:t>How do these requirements for disclosure match up with our intuitive assumptions about what people want to know?</w:t>
      </w:r>
    </w:p>
    <w:p w14:paraId="1D6885B8" w14:textId="77777777" w:rsidR="003035E3" w:rsidRDefault="003035E3" w:rsidP="003035E3">
      <w:pPr>
        <w:pStyle w:val="ListParagraph"/>
        <w:numPr>
          <w:ilvl w:val="1"/>
          <w:numId w:val="4"/>
        </w:numPr>
        <w:rPr>
          <w:rFonts w:ascii="Calibri" w:hAnsi="Calibri"/>
        </w:rPr>
      </w:pPr>
      <w:r>
        <w:rPr>
          <w:noProof/>
          <w:lang w:eastAsia="en-US"/>
        </w:rPr>
        <w:drawing>
          <wp:anchor distT="0" distB="0" distL="114300" distR="114300" simplePos="0" relativeHeight="251665408" behindDoc="0" locked="0" layoutInCell="1" allowOverlap="0" wp14:anchorId="7F31CB70" wp14:editId="34569574">
            <wp:simplePos x="0" y="0"/>
            <wp:positionH relativeFrom="column">
              <wp:posOffset>1143000</wp:posOffset>
            </wp:positionH>
            <wp:positionV relativeFrom="paragraph">
              <wp:posOffset>261620</wp:posOffset>
            </wp:positionV>
            <wp:extent cx="3886200" cy="3002915"/>
            <wp:effectExtent l="0" t="0" r="0" b="0"/>
            <wp:wrapTopAndBottom/>
            <wp:docPr id="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3002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Integrated Disclosure</w:t>
      </w:r>
    </w:p>
    <w:p w14:paraId="4DDEA4E2" w14:textId="77777777" w:rsidR="003035E3" w:rsidRPr="004863F8" w:rsidRDefault="003035E3" w:rsidP="003035E3">
      <w:pPr>
        <w:pStyle w:val="ListParagraph"/>
        <w:numPr>
          <w:ilvl w:val="2"/>
          <w:numId w:val="4"/>
        </w:numPr>
        <w:rPr>
          <w:rFonts w:ascii="Calibri" w:hAnsi="Calibri"/>
        </w:rPr>
      </w:pPr>
      <w:r>
        <w:rPr>
          <w:rFonts w:ascii="Calibri" w:hAnsi="Calibri"/>
        </w:rPr>
        <w:t>Ex ante decision by SEC that investors want this info</w:t>
      </w:r>
    </w:p>
    <w:p w14:paraId="71683F0D" w14:textId="77777777" w:rsidR="003035E3" w:rsidRDefault="003035E3" w:rsidP="003035E3">
      <w:pPr>
        <w:pStyle w:val="ListParagraph"/>
        <w:numPr>
          <w:ilvl w:val="2"/>
          <w:numId w:val="4"/>
        </w:numPr>
        <w:rPr>
          <w:rFonts w:ascii="Calibri" w:hAnsi="Calibri"/>
        </w:rPr>
      </w:pPr>
      <w:r>
        <w:rPr>
          <w:rFonts w:ascii="Calibri" w:hAnsi="Calibri"/>
        </w:rPr>
        <w:t>Regulation S-K – nonfinancial info</w:t>
      </w:r>
    </w:p>
    <w:p w14:paraId="4747C477" w14:textId="77777777" w:rsidR="003035E3" w:rsidRDefault="003035E3" w:rsidP="003035E3">
      <w:pPr>
        <w:pStyle w:val="ListParagraph"/>
        <w:numPr>
          <w:ilvl w:val="3"/>
          <w:numId w:val="4"/>
        </w:numPr>
        <w:rPr>
          <w:rFonts w:ascii="Calibri" w:hAnsi="Calibri"/>
        </w:rPr>
      </w:pPr>
      <w:r>
        <w:rPr>
          <w:rFonts w:ascii="Calibri" w:hAnsi="Calibri"/>
        </w:rPr>
        <w:t>Item 303: Management’s Discussion &amp; Analysis of Financial Condition and Results of Operations: Narrative discussion of issuer’s financial condition</w:t>
      </w:r>
    </w:p>
    <w:p w14:paraId="2748F50E" w14:textId="77777777" w:rsidR="003035E3" w:rsidRDefault="003035E3" w:rsidP="003035E3">
      <w:pPr>
        <w:pStyle w:val="ListParagraph"/>
        <w:numPr>
          <w:ilvl w:val="4"/>
          <w:numId w:val="4"/>
        </w:numPr>
        <w:rPr>
          <w:rFonts w:ascii="Calibri" w:hAnsi="Calibri"/>
        </w:rPr>
      </w:pPr>
      <w:r>
        <w:rPr>
          <w:rFonts w:ascii="Calibri" w:hAnsi="Calibri"/>
          <w:u w:val="single"/>
        </w:rPr>
        <w:t>Company is required to disclose known trends or uncertainties that issuer reasonably expects to affect firms liquidity, capital resources, net sales, revenues or income in the future</w:t>
      </w:r>
    </w:p>
    <w:p w14:paraId="34EDDC2C" w14:textId="77777777" w:rsidR="003035E3" w:rsidRPr="00B56C8C" w:rsidRDefault="003035E3" w:rsidP="003035E3">
      <w:pPr>
        <w:pStyle w:val="ListParagraph"/>
        <w:numPr>
          <w:ilvl w:val="2"/>
          <w:numId w:val="4"/>
        </w:numPr>
        <w:rPr>
          <w:rFonts w:ascii="Calibri" w:hAnsi="Calibri"/>
        </w:rPr>
      </w:pPr>
      <w:r>
        <w:rPr>
          <w:rFonts w:ascii="Calibri" w:hAnsi="Calibri"/>
        </w:rPr>
        <w:t>Regulation S-X – financial info</w:t>
      </w:r>
      <w:r w:rsidRPr="00B56C8C">
        <w:rPr>
          <w:rFonts w:ascii="Calibri" w:hAnsi="Calibri"/>
        </w:rPr>
        <w:t xml:space="preserve"> </w:t>
      </w:r>
    </w:p>
    <w:p w14:paraId="242465C5" w14:textId="77777777" w:rsidR="003035E3" w:rsidRDefault="003035E3" w:rsidP="003035E3">
      <w:pPr>
        <w:pStyle w:val="ListParagraph"/>
        <w:numPr>
          <w:ilvl w:val="1"/>
          <w:numId w:val="4"/>
        </w:numPr>
        <w:rPr>
          <w:rFonts w:ascii="Calibri" w:hAnsi="Calibri"/>
        </w:rPr>
      </w:pPr>
      <w:r>
        <w:rPr>
          <w:rFonts w:ascii="Calibri" w:hAnsi="Calibri"/>
        </w:rPr>
        <w:t>Form 8-K: Event-focused disclosure</w:t>
      </w:r>
    </w:p>
    <w:p w14:paraId="2360EB9E" w14:textId="77777777" w:rsidR="003035E3" w:rsidRDefault="003035E3" w:rsidP="003035E3">
      <w:pPr>
        <w:pStyle w:val="ListParagraph"/>
        <w:numPr>
          <w:ilvl w:val="2"/>
          <w:numId w:val="4"/>
        </w:numPr>
        <w:rPr>
          <w:rFonts w:ascii="Calibri" w:hAnsi="Calibri"/>
        </w:rPr>
      </w:pPr>
      <w:r>
        <w:rPr>
          <w:rFonts w:ascii="Calibri" w:hAnsi="Calibri"/>
        </w:rPr>
        <w:t>Unless otherwise specified, a report is to be filed or furnished with four business days after occurrence of the event.</w:t>
      </w:r>
    </w:p>
    <w:p w14:paraId="583BD6F3" w14:textId="77777777" w:rsidR="003035E3" w:rsidRPr="00201FB1" w:rsidRDefault="003035E3" w:rsidP="003035E3">
      <w:pPr>
        <w:pStyle w:val="ListParagraph"/>
        <w:numPr>
          <w:ilvl w:val="2"/>
          <w:numId w:val="4"/>
        </w:numPr>
        <w:rPr>
          <w:rFonts w:ascii="Calibri" w:hAnsi="Calibri"/>
          <w:lang w:eastAsia="zh-CN"/>
        </w:rPr>
      </w:pPr>
      <w:r>
        <w:rPr>
          <w:rFonts w:ascii="Calibri" w:hAnsi="Calibri"/>
        </w:rPr>
        <w:t xml:space="preserve">What’s the relationship between materiality and 8-K? </w:t>
      </w:r>
    </w:p>
    <w:p w14:paraId="0AB21E38" w14:textId="77777777" w:rsidR="003035E3" w:rsidRDefault="003035E3" w:rsidP="003035E3">
      <w:pPr>
        <w:pStyle w:val="ListParagraph"/>
        <w:numPr>
          <w:ilvl w:val="3"/>
          <w:numId w:val="4"/>
        </w:numPr>
        <w:rPr>
          <w:rFonts w:ascii="Calibri" w:hAnsi="Calibri"/>
        </w:rPr>
      </w:pPr>
      <w:r>
        <w:rPr>
          <w:rFonts w:ascii="Calibri" w:hAnsi="Calibri"/>
        </w:rPr>
        <w:t>Super material: not everything material is required to be disclosed in 8-K. This list represents the SEC’s ex ante interpretation of materiality, but there may be more things not required by 8-K that are material.</w:t>
      </w:r>
    </w:p>
    <w:p w14:paraId="6E3DFA12" w14:textId="77777777" w:rsidR="003035E3" w:rsidRDefault="003035E3" w:rsidP="003035E3">
      <w:pPr>
        <w:pStyle w:val="ListParagraph"/>
        <w:numPr>
          <w:ilvl w:val="2"/>
          <w:numId w:val="4"/>
        </w:numPr>
        <w:rPr>
          <w:rFonts w:ascii="Calibri" w:hAnsi="Calibri"/>
        </w:rPr>
      </w:pPr>
      <w:r>
        <w:rPr>
          <w:rFonts w:ascii="Calibri" w:hAnsi="Calibri"/>
        </w:rPr>
        <w:t xml:space="preserve">Definitely need to disclose if: </w:t>
      </w:r>
    </w:p>
    <w:p w14:paraId="5AAF796D" w14:textId="77777777" w:rsidR="003035E3" w:rsidRDefault="003035E3" w:rsidP="003035E3">
      <w:pPr>
        <w:pStyle w:val="ListParagraph"/>
        <w:numPr>
          <w:ilvl w:val="3"/>
          <w:numId w:val="4"/>
        </w:numPr>
        <w:rPr>
          <w:rFonts w:ascii="Calibri" w:hAnsi="Calibri"/>
        </w:rPr>
      </w:pPr>
      <w:r>
        <w:rPr>
          <w:rFonts w:ascii="Calibri" w:hAnsi="Calibri"/>
        </w:rPr>
        <w:t>change in company’s auditors</w:t>
      </w:r>
    </w:p>
    <w:p w14:paraId="18D2323A" w14:textId="77777777" w:rsidR="003035E3" w:rsidRDefault="003035E3" w:rsidP="003035E3">
      <w:pPr>
        <w:pStyle w:val="ListParagraph"/>
        <w:numPr>
          <w:ilvl w:val="3"/>
          <w:numId w:val="4"/>
        </w:numPr>
        <w:rPr>
          <w:rFonts w:ascii="Calibri" w:hAnsi="Calibri"/>
        </w:rPr>
      </w:pPr>
      <w:r>
        <w:rPr>
          <w:rFonts w:ascii="Calibri" w:hAnsi="Calibri"/>
        </w:rPr>
        <w:t>departure of principal officer</w:t>
      </w:r>
    </w:p>
    <w:p w14:paraId="52DD9690" w14:textId="77777777" w:rsidR="003035E3" w:rsidRPr="00201FB1" w:rsidRDefault="003035E3" w:rsidP="003035E3">
      <w:pPr>
        <w:pStyle w:val="ListParagraph"/>
        <w:numPr>
          <w:ilvl w:val="3"/>
          <w:numId w:val="4"/>
        </w:numPr>
        <w:rPr>
          <w:rFonts w:ascii="Calibri" w:hAnsi="Calibri"/>
          <w:lang w:eastAsia="zh-CN"/>
        </w:rPr>
      </w:pPr>
      <w:r>
        <w:rPr>
          <w:rFonts w:ascii="Calibri" w:hAnsi="Calibri"/>
        </w:rPr>
        <w:t>conclusion or notice that security holders no longer should rely on company’s previously issued financial statements or related audit reports</w:t>
      </w:r>
    </w:p>
    <w:tbl>
      <w:tblPr>
        <w:tblW w:w="0" w:type="auto"/>
        <w:tblInd w:w="2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1620"/>
        <w:gridCol w:w="5474"/>
      </w:tblGrid>
      <w:tr w:rsidR="003035E3" w:rsidRPr="00432D32" w14:paraId="684A077A" w14:textId="77777777" w:rsidTr="00FC0CE4">
        <w:tc>
          <w:tcPr>
            <w:tcW w:w="1620" w:type="dxa"/>
            <w:shd w:val="clear" w:color="auto" w:fill="auto"/>
          </w:tcPr>
          <w:p w14:paraId="19E5F4B2" w14:textId="77777777" w:rsidR="003035E3" w:rsidRPr="00432D32" w:rsidRDefault="003035E3" w:rsidP="00FC0CE4">
            <w:pPr>
              <w:rPr>
                <w:rFonts w:ascii="Calibri" w:hAnsi="Calibri"/>
                <w:sz w:val="20"/>
              </w:rPr>
            </w:pPr>
            <w:r w:rsidRPr="00432D32">
              <w:rPr>
                <w:rFonts w:ascii="Calibri" w:hAnsi="Calibri"/>
                <w:sz w:val="20"/>
              </w:rPr>
              <w:t>1. Registrant’s Business &amp; Ops</w:t>
            </w:r>
          </w:p>
        </w:tc>
        <w:tc>
          <w:tcPr>
            <w:tcW w:w="5474" w:type="dxa"/>
            <w:shd w:val="clear" w:color="auto" w:fill="auto"/>
          </w:tcPr>
          <w:p w14:paraId="25E91719"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 xml:space="preserve">Entry into, a material amendment to, or termination of a “material definitive agreement,” defined as contracts </w:t>
            </w:r>
            <w:r w:rsidRPr="00676CB6">
              <w:rPr>
                <w:rFonts w:ascii="Calibri" w:hAnsi="Calibri"/>
                <w:i/>
                <w:sz w:val="20"/>
              </w:rPr>
              <w:t>outside</w:t>
            </w:r>
            <w:r w:rsidRPr="00676CB6">
              <w:rPr>
                <w:rFonts w:ascii="Calibri" w:hAnsi="Calibri"/>
                <w:sz w:val="20"/>
              </w:rPr>
              <w:t xml:space="preserve"> the ordinary course of business</w:t>
            </w:r>
          </w:p>
          <w:p w14:paraId="7A27EA07"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 xml:space="preserve">Filing of </w:t>
            </w:r>
            <w:r w:rsidRPr="00676CB6">
              <w:rPr>
                <w:rFonts w:ascii="Calibri" w:hAnsi="Calibri"/>
                <w:b/>
                <w:sz w:val="20"/>
              </w:rPr>
              <w:t>bankruptcy</w:t>
            </w:r>
            <w:r w:rsidRPr="00676CB6">
              <w:rPr>
                <w:rFonts w:ascii="Calibri" w:hAnsi="Calibri"/>
                <w:sz w:val="20"/>
              </w:rPr>
              <w:t xml:space="preserve"> or receivership</w:t>
            </w:r>
          </w:p>
        </w:tc>
      </w:tr>
      <w:tr w:rsidR="003035E3" w:rsidRPr="00432D32" w14:paraId="2817D15D" w14:textId="77777777" w:rsidTr="00FC0CE4">
        <w:tc>
          <w:tcPr>
            <w:tcW w:w="1620" w:type="dxa"/>
            <w:shd w:val="clear" w:color="auto" w:fill="auto"/>
          </w:tcPr>
          <w:p w14:paraId="7B0DB3C0" w14:textId="77777777" w:rsidR="003035E3" w:rsidRPr="00432D32" w:rsidRDefault="003035E3" w:rsidP="00FC0CE4">
            <w:pPr>
              <w:rPr>
                <w:rFonts w:ascii="Calibri" w:hAnsi="Calibri"/>
                <w:sz w:val="20"/>
              </w:rPr>
            </w:pPr>
            <w:r w:rsidRPr="00432D32">
              <w:rPr>
                <w:rFonts w:ascii="Calibri" w:hAnsi="Calibri"/>
                <w:sz w:val="20"/>
              </w:rPr>
              <w:t>2. Financial Info</w:t>
            </w:r>
          </w:p>
        </w:tc>
        <w:tc>
          <w:tcPr>
            <w:tcW w:w="5474" w:type="dxa"/>
            <w:shd w:val="clear" w:color="auto" w:fill="auto"/>
          </w:tcPr>
          <w:p w14:paraId="57B5C42F"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Completion of acquisition or disposition of assets constituting &gt;10% of total assets</w:t>
            </w:r>
          </w:p>
          <w:p w14:paraId="73342D97"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Results of operations and financial condition (if disclosed by press release bf filing of 10-K or 10-Q)</w:t>
            </w:r>
          </w:p>
          <w:p w14:paraId="33C5F6FD"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Creation or triggering of an off-balance sheet arrangement</w:t>
            </w:r>
          </w:p>
          <w:p w14:paraId="4CA10893"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Costs associated with exit or disposal activities, including termination benefits for employees, contract termination costs and other associated costs</w:t>
            </w:r>
          </w:p>
          <w:p w14:paraId="58D2BFE0"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Material impairments to assets such as goodwill</w:t>
            </w:r>
          </w:p>
        </w:tc>
      </w:tr>
      <w:tr w:rsidR="003035E3" w:rsidRPr="00432D32" w14:paraId="77FF3BFD" w14:textId="77777777" w:rsidTr="00FC0CE4">
        <w:tc>
          <w:tcPr>
            <w:tcW w:w="1620" w:type="dxa"/>
            <w:shd w:val="clear" w:color="auto" w:fill="auto"/>
          </w:tcPr>
          <w:p w14:paraId="34C7A039" w14:textId="77777777" w:rsidR="003035E3" w:rsidRPr="00432D32" w:rsidRDefault="003035E3" w:rsidP="00FC0CE4">
            <w:pPr>
              <w:rPr>
                <w:rFonts w:ascii="Calibri" w:hAnsi="Calibri"/>
                <w:sz w:val="20"/>
              </w:rPr>
            </w:pPr>
            <w:r w:rsidRPr="00432D32">
              <w:rPr>
                <w:rFonts w:ascii="Calibri" w:hAnsi="Calibri"/>
                <w:sz w:val="20"/>
              </w:rPr>
              <w:t>3. Secs &amp; Trading Mkts</w:t>
            </w:r>
          </w:p>
        </w:tc>
        <w:tc>
          <w:tcPr>
            <w:tcW w:w="5474" w:type="dxa"/>
            <w:shd w:val="clear" w:color="auto" w:fill="auto"/>
          </w:tcPr>
          <w:p w14:paraId="695A7077"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Receipt of notice of delisting or transfer of listing</w:t>
            </w:r>
          </w:p>
          <w:p w14:paraId="4D996331"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Unregistered sale of equity secs</w:t>
            </w:r>
          </w:p>
          <w:p w14:paraId="107F201A"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Material modifications to rights of secs holders</w:t>
            </w:r>
          </w:p>
        </w:tc>
      </w:tr>
      <w:tr w:rsidR="003035E3" w:rsidRPr="00432D32" w14:paraId="7921A363" w14:textId="77777777" w:rsidTr="00FC0CE4">
        <w:tc>
          <w:tcPr>
            <w:tcW w:w="1620" w:type="dxa"/>
            <w:shd w:val="clear" w:color="auto" w:fill="auto"/>
          </w:tcPr>
          <w:p w14:paraId="15AD621B" w14:textId="77777777" w:rsidR="003035E3" w:rsidRPr="00432D32" w:rsidRDefault="003035E3" w:rsidP="00FC0CE4">
            <w:pPr>
              <w:rPr>
                <w:rFonts w:ascii="Calibri" w:hAnsi="Calibri"/>
                <w:sz w:val="20"/>
              </w:rPr>
            </w:pPr>
            <w:r w:rsidRPr="00432D32">
              <w:rPr>
                <w:rFonts w:ascii="Calibri" w:hAnsi="Calibri"/>
                <w:sz w:val="20"/>
              </w:rPr>
              <w:t>4. Matters Related to Accountants and Fin Statements</w:t>
            </w:r>
          </w:p>
        </w:tc>
        <w:tc>
          <w:tcPr>
            <w:tcW w:w="5474" w:type="dxa"/>
            <w:shd w:val="clear" w:color="auto" w:fill="auto"/>
          </w:tcPr>
          <w:p w14:paraId="37996FC3"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 xml:space="preserve">Changes in company’s </w:t>
            </w:r>
            <w:r w:rsidRPr="00676CB6">
              <w:rPr>
                <w:rFonts w:ascii="Calibri" w:hAnsi="Calibri"/>
                <w:b/>
                <w:sz w:val="20"/>
              </w:rPr>
              <w:t>outside auditor</w:t>
            </w:r>
            <w:r w:rsidRPr="00676CB6">
              <w:rPr>
                <w:rFonts w:ascii="Calibri" w:hAnsi="Calibri"/>
                <w:sz w:val="20"/>
              </w:rPr>
              <w:t xml:space="preserve"> (and reason for change)</w:t>
            </w:r>
          </w:p>
          <w:p w14:paraId="14617066" w14:textId="77777777" w:rsidR="003035E3" w:rsidRPr="00676CB6" w:rsidRDefault="003035E3" w:rsidP="003035E3">
            <w:pPr>
              <w:pStyle w:val="ListParagraph"/>
              <w:numPr>
                <w:ilvl w:val="0"/>
                <w:numId w:val="38"/>
              </w:numPr>
              <w:ind w:left="155" w:hanging="180"/>
              <w:rPr>
                <w:rFonts w:ascii="Calibri" w:hAnsi="Calibri"/>
                <w:b/>
                <w:sz w:val="20"/>
              </w:rPr>
            </w:pPr>
            <w:r w:rsidRPr="00676CB6">
              <w:rPr>
                <w:rFonts w:ascii="Calibri" w:hAnsi="Calibri"/>
                <w:sz w:val="20"/>
              </w:rPr>
              <w:t xml:space="preserve">Notice that </w:t>
            </w:r>
            <w:r w:rsidRPr="00676CB6">
              <w:rPr>
                <w:rFonts w:ascii="Calibri" w:hAnsi="Calibri"/>
                <w:b/>
                <w:sz w:val="20"/>
              </w:rPr>
              <w:t xml:space="preserve">previously issued financial statements </w:t>
            </w:r>
            <w:r w:rsidRPr="00676CB6">
              <w:rPr>
                <w:rFonts w:ascii="Calibri" w:hAnsi="Calibri"/>
                <w:sz w:val="20"/>
              </w:rPr>
              <w:t>or audit reports should no longer be relied upon</w:t>
            </w:r>
          </w:p>
        </w:tc>
      </w:tr>
      <w:tr w:rsidR="003035E3" w:rsidRPr="00432D32" w14:paraId="5CCD829E" w14:textId="77777777" w:rsidTr="00FC0CE4">
        <w:tc>
          <w:tcPr>
            <w:tcW w:w="1620" w:type="dxa"/>
            <w:shd w:val="clear" w:color="auto" w:fill="auto"/>
          </w:tcPr>
          <w:p w14:paraId="1A85FEDC" w14:textId="77777777" w:rsidR="003035E3" w:rsidRPr="00432D32" w:rsidRDefault="003035E3" w:rsidP="00FC0CE4">
            <w:pPr>
              <w:rPr>
                <w:rFonts w:ascii="Calibri" w:hAnsi="Calibri"/>
                <w:sz w:val="20"/>
              </w:rPr>
            </w:pPr>
            <w:r w:rsidRPr="00432D32">
              <w:rPr>
                <w:rFonts w:ascii="Calibri" w:hAnsi="Calibri"/>
                <w:sz w:val="20"/>
              </w:rPr>
              <w:t>5. Corp Governance &amp; Mgt</w:t>
            </w:r>
          </w:p>
        </w:tc>
        <w:tc>
          <w:tcPr>
            <w:tcW w:w="5474" w:type="dxa"/>
            <w:shd w:val="clear" w:color="auto" w:fill="auto"/>
          </w:tcPr>
          <w:p w14:paraId="218EF4FF"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b/>
                <w:sz w:val="20"/>
              </w:rPr>
              <w:t>Change in control</w:t>
            </w:r>
          </w:p>
          <w:p w14:paraId="0459A186"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 xml:space="preserve">Departure or election/appointment of </w:t>
            </w:r>
            <w:r w:rsidRPr="00676CB6">
              <w:rPr>
                <w:rFonts w:ascii="Calibri" w:hAnsi="Calibri"/>
                <w:b/>
                <w:sz w:val="20"/>
              </w:rPr>
              <w:t>directors or principal officers</w:t>
            </w:r>
          </w:p>
          <w:p w14:paraId="7D963EB5"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Amendments to articles of incorp or bylaws</w:t>
            </w:r>
          </w:p>
          <w:p w14:paraId="07F0AC54"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Changes in fiscal y</w:t>
            </w:r>
            <w:r>
              <w:rPr>
                <w:rFonts w:ascii="Calibri" w:hAnsi="Calibri"/>
                <w:sz w:val="20"/>
              </w:rPr>
              <w:t>ea</w:t>
            </w:r>
            <w:r w:rsidRPr="00676CB6">
              <w:rPr>
                <w:rFonts w:ascii="Calibri" w:hAnsi="Calibri"/>
                <w:sz w:val="20"/>
              </w:rPr>
              <w:t>r</w:t>
            </w:r>
          </w:p>
          <w:p w14:paraId="370FCEAF"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-Temporary suspension of trading under employee benefit plans</w:t>
            </w:r>
          </w:p>
          <w:p w14:paraId="7478E3F1"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-Amendment to registrant’s code of ethics or waiver of reqs of code</w:t>
            </w:r>
          </w:p>
        </w:tc>
      </w:tr>
      <w:tr w:rsidR="003035E3" w:rsidRPr="00432D32" w14:paraId="399D8431" w14:textId="77777777" w:rsidTr="00FC0CE4">
        <w:tc>
          <w:tcPr>
            <w:tcW w:w="1620" w:type="dxa"/>
            <w:shd w:val="clear" w:color="auto" w:fill="auto"/>
          </w:tcPr>
          <w:p w14:paraId="5318E128" w14:textId="77777777" w:rsidR="003035E3" w:rsidRPr="00432D32" w:rsidRDefault="003035E3" w:rsidP="00FC0CE4">
            <w:pPr>
              <w:rPr>
                <w:rFonts w:ascii="Calibri" w:hAnsi="Calibri"/>
                <w:sz w:val="20"/>
              </w:rPr>
            </w:pPr>
            <w:r w:rsidRPr="00432D32">
              <w:rPr>
                <w:rFonts w:ascii="Calibri" w:hAnsi="Calibri"/>
                <w:sz w:val="20"/>
              </w:rPr>
              <w:t>6.</w:t>
            </w:r>
            <w:r>
              <w:rPr>
                <w:rFonts w:ascii="Calibri" w:hAnsi="Calibri"/>
                <w:sz w:val="20"/>
              </w:rPr>
              <w:t xml:space="preserve"> Asset-Backed Securities (ABS)</w:t>
            </w:r>
          </w:p>
        </w:tc>
        <w:tc>
          <w:tcPr>
            <w:tcW w:w="5474" w:type="dxa"/>
            <w:shd w:val="clear" w:color="auto" w:fill="auto"/>
          </w:tcPr>
          <w:p w14:paraId="7C829BBC"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Reserved for later use</w:t>
            </w:r>
          </w:p>
        </w:tc>
      </w:tr>
      <w:tr w:rsidR="003035E3" w:rsidRPr="00432D32" w14:paraId="361766AA" w14:textId="77777777" w:rsidTr="00FC0CE4">
        <w:tc>
          <w:tcPr>
            <w:tcW w:w="1620" w:type="dxa"/>
            <w:shd w:val="clear" w:color="auto" w:fill="auto"/>
          </w:tcPr>
          <w:p w14:paraId="6AE5203E" w14:textId="77777777" w:rsidR="003035E3" w:rsidRPr="00432D32" w:rsidRDefault="003035E3" w:rsidP="00FC0CE4">
            <w:pPr>
              <w:rPr>
                <w:rFonts w:ascii="Calibri" w:hAnsi="Calibri"/>
                <w:sz w:val="20"/>
              </w:rPr>
            </w:pPr>
            <w:r w:rsidRPr="00432D32">
              <w:rPr>
                <w:rFonts w:ascii="Calibri" w:hAnsi="Calibri"/>
                <w:sz w:val="20"/>
              </w:rPr>
              <w:t>7. Regulation FD</w:t>
            </w:r>
          </w:p>
        </w:tc>
        <w:tc>
          <w:tcPr>
            <w:tcW w:w="5474" w:type="dxa"/>
            <w:shd w:val="clear" w:color="auto" w:fill="auto"/>
          </w:tcPr>
          <w:p w14:paraId="7312DF8F"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-Any disclosure req’d to comply with Regulation FD</w:t>
            </w:r>
          </w:p>
        </w:tc>
      </w:tr>
      <w:tr w:rsidR="003035E3" w:rsidRPr="00432D32" w14:paraId="6CB876DD" w14:textId="77777777" w:rsidTr="00FC0CE4">
        <w:tc>
          <w:tcPr>
            <w:tcW w:w="1620" w:type="dxa"/>
            <w:shd w:val="clear" w:color="auto" w:fill="auto"/>
          </w:tcPr>
          <w:p w14:paraId="3ACA4905" w14:textId="77777777" w:rsidR="003035E3" w:rsidRPr="00432D32" w:rsidRDefault="003035E3" w:rsidP="00FC0CE4">
            <w:pPr>
              <w:rPr>
                <w:rFonts w:ascii="Calibri" w:hAnsi="Calibri"/>
                <w:sz w:val="20"/>
              </w:rPr>
            </w:pPr>
            <w:r w:rsidRPr="00432D32">
              <w:rPr>
                <w:rFonts w:ascii="Calibri" w:hAnsi="Calibri"/>
                <w:sz w:val="20"/>
              </w:rPr>
              <w:t>8. Other Events</w:t>
            </w:r>
          </w:p>
        </w:tc>
        <w:tc>
          <w:tcPr>
            <w:tcW w:w="5474" w:type="dxa"/>
            <w:shd w:val="clear" w:color="auto" w:fill="auto"/>
          </w:tcPr>
          <w:p w14:paraId="7D6026AB"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-At issuer’s option, anything issuer thinks would be of interest to the security holders</w:t>
            </w:r>
          </w:p>
        </w:tc>
      </w:tr>
      <w:tr w:rsidR="003035E3" w:rsidRPr="00432D32" w14:paraId="44A63C2C" w14:textId="77777777" w:rsidTr="00FC0CE4">
        <w:tc>
          <w:tcPr>
            <w:tcW w:w="1620" w:type="dxa"/>
            <w:shd w:val="clear" w:color="auto" w:fill="auto"/>
          </w:tcPr>
          <w:p w14:paraId="7BB4E927" w14:textId="77777777" w:rsidR="003035E3" w:rsidRPr="00432D32" w:rsidRDefault="003035E3" w:rsidP="00FC0CE4">
            <w:pPr>
              <w:rPr>
                <w:rFonts w:ascii="Calibri" w:hAnsi="Calibri"/>
                <w:sz w:val="20"/>
              </w:rPr>
            </w:pPr>
            <w:r w:rsidRPr="00432D32">
              <w:rPr>
                <w:rFonts w:ascii="Calibri" w:hAnsi="Calibri"/>
                <w:sz w:val="20"/>
              </w:rPr>
              <w:t>9. Financial Statements &amp; Exhibits</w:t>
            </w:r>
          </w:p>
        </w:tc>
        <w:tc>
          <w:tcPr>
            <w:tcW w:w="5474" w:type="dxa"/>
            <w:shd w:val="clear" w:color="auto" w:fill="auto"/>
          </w:tcPr>
          <w:p w14:paraId="66617A85" w14:textId="77777777" w:rsidR="003035E3" w:rsidRPr="00676CB6" w:rsidRDefault="003035E3" w:rsidP="003035E3">
            <w:pPr>
              <w:pStyle w:val="ListParagraph"/>
              <w:numPr>
                <w:ilvl w:val="0"/>
                <w:numId w:val="38"/>
              </w:numPr>
              <w:ind w:left="155" w:hanging="180"/>
              <w:rPr>
                <w:rFonts w:ascii="Calibri" w:hAnsi="Calibri"/>
                <w:sz w:val="20"/>
              </w:rPr>
            </w:pPr>
            <w:r w:rsidRPr="00676CB6">
              <w:rPr>
                <w:rFonts w:ascii="Calibri" w:hAnsi="Calibri"/>
                <w:sz w:val="20"/>
              </w:rPr>
              <w:t>-For businesses acquired by registrant</w:t>
            </w:r>
          </w:p>
        </w:tc>
      </w:tr>
    </w:tbl>
    <w:p w14:paraId="385F477D" w14:textId="77777777" w:rsidR="003035E3" w:rsidRPr="00DD172E" w:rsidRDefault="003035E3" w:rsidP="003035E3">
      <w:pPr>
        <w:rPr>
          <w:rFonts w:ascii="Calibri" w:hAnsi="Calibri"/>
        </w:rPr>
      </w:pPr>
    </w:p>
    <w:p w14:paraId="3A4668A4" w14:textId="77777777" w:rsidR="003035E3" w:rsidRDefault="003035E3" w:rsidP="003035E3">
      <w:pPr>
        <w:pStyle w:val="ListParagraph"/>
        <w:numPr>
          <w:ilvl w:val="2"/>
          <w:numId w:val="4"/>
        </w:numPr>
        <w:rPr>
          <w:rFonts w:ascii="Calibri" w:hAnsi="Calibri"/>
        </w:rPr>
      </w:pPr>
      <w:r>
        <w:rPr>
          <w:rFonts w:ascii="Calibri" w:hAnsi="Calibri"/>
          <w:i/>
        </w:rPr>
        <w:t>In the matter of Hewlett-Packard Co.</w:t>
      </w:r>
      <w:r>
        <w:rPr>
          <w:rFonts w:ascii="Calibri" w:hAnsi="Calibri"/>
        </w:rPr>
        <w:t xml:space="preserve"> (Exchange Act Release No.55801 (2007))</w:t>
      </w:r>
    </w:p>
    <w:p w14:paraId="3A293A70" w14:textId="77777777" w:rsidR="003035E3" w:rsidRDefault="003035E3" w:rsidP="003035E3">
      <w:pPr>
        <w:pStyle w:val="ListParagraph"/>
        <w:numPr>
          <w:ilvl w:val="3"/>
          <w:numId w:val="4"/>
        </w:numPr>
        <w:rPr>
          <w:rFonts w:ascii="Calibri" w:hAnsi="Calibri"/>
        </w:rPr>
      </w:pPr>
      <w:r w:rsidRPr="00676CB6">
        <w:rPr>
          <w:rFonts w:ascii="Calibri" w:hAnsi="Calibri"/>
        </w:rPr>
        <w:t>Facts</w:t>
      </w:r>
      <w:r>
        <w:rPr>
          <w:rFonts w:ascii="Calibri" w:hAnsi="Calibri"/>
        </w:rPr>
        <w:t>: There was a leak of info from the HP board. Perkins, one of directors, wasn’t the one leaking the info, but didn’t agree with the procedure the board used to investigate directors. In the press release &amp; on their 8-K, HP disclosed that Perkins resigned, but did not disclose the reason of his resignation.</w:t>
      </w:r>
    </w:p>
    <w:p w14:paraId="5AB3B2E0" w14:textId="77777777" w:rsidR="003035E3" w:rsidRDefault="003035E3" w:rsidP="003035E3">
      <w:pPr>
        <w:pStyle w:val="ListParagraph"/>
        <w:numPr>
          <w:ilvl w:val="3"/>
          <w:numId w:val="4"/>
        </w:numPr>
        <w:rPr>
          <w:rFonts w:ascii="Calibri" w:hAnsi="Calibri"/>
        </w:rPr>
      </w:pPr>
      <w:r>
        <w:rPr>
          <w:rFonts w:ascii="Calibri" w:hAnsi="Calibri"/>
        </w:rPr>
        <w:t>Issue: Does HP need to say more?</w:t>
      </w:r>
    </w:p>
    <w:p w14:paraId="3AE23390" w14:textId="77777777" w:rsidR="003035E3" w:rsidRPr="00F106EA" w:rsidRDefault="003035E3" w:rsidP="003035E3">
      <w:pPr>
        <w:pStyle w:val="ListParagraph"/>
        <w:numPr>
          <w:ilvl w:val="3"/>
          <w:numId w:val="4"/>
        </w:numPr>
        <w:rPr>
          <w:rFonts w:ascii="Calibri" w:hAnsi="Calibri"/>
        </w:rPr>
      </w:pPr>
      <w:r>
        <w:rPr>
          <w:rFonts w:ascii="Calibri" w:hAnsi="Calibri"/>
        </w:rPr>
        <w:t>Yes, they should have disclosed the conflict. This kind of dispute is, according to this case, part of corporate governance and thus part of “operations, policies, or practices.”</w:t>
      </w:r>
      <w:r>
        <w:rPr>
          <w:rFonts w:ascii="Calibri" w:hAnsi="Calibri"/>
          <w:b/>
        </w:rPr>
        <w:t xml:space="preserve"> Item 5.02 </w:t>
      </w:r>
      <w:r>
        <w:rPr>
          <w:rFonts w:ascii="Calibri" w:hAnsi="Calibri"/>
        </w:rPr>
        <w:t xml:space="preserve">deals with resignation of directors. </w:t>
      </w:r>
    </w:p>
    <w:p w14:paraId="12E0DC47" w14:textId="77777777" w:rsidR="003035E3" w:rsidRDefault="003035E3" w:rsidP="003035E3">
      <w:pPr>
        <w:pStyle w:val="ListParagraph"/>
        <w:numPr>
          <w:ilvl w:val="2"/>
          <w:numId w:val="4"/>
        </w:numPr>
        <w:rPr>
          <w:rFonts w:ascii="Calibri" w:hAnsi="Calibri"/>
        </w:rPr>
      </w:pPr>
      <w:r>
        <w:rPr>
          <w:rFonts w:ascii="Calibri" w:hAnsi="Calibri"/>
        </w:rPr>
        <w:t xml:space="preserve">Departure of Director </w:t>
      </w:r>
    </w:p>
    <w:p w14:paraId="576F55C6" w14:textId="77777777" w:rsidR="003035E3" w:rsidRDefault="003035E3" w:rsidP="003035E3">
      <w:pPr>
        <w:pStyle w:val="ListParagraph"/>
        <w:ind w:left="2160"/>
        <w:rPr>
          <w:rFonts w:ascii="Calibri" w:hAnsi="Calibri"/>
        </w:rPr>
      </w:pPr>
      <w:r w:rsidRPr="00201FB1">
        <w:rPr>
          <w:rFonts w:ascii="Calibri" w:hAnsi="Calibri"/>
          <w:b/>
        </w:rPr>
        <w:t>Item 5.02(a)(1):</w:t>
      </w:r>
      <w:r w:rsidRPr="006F58ED">
        <w:rPr>
          <w:rFonts w:ascii="Calibri" w:hAnsi="Calibri"/>
        </w:rPr>
        <w:t xml:space="preserve"> “If a director has</w:t>
      </w:r>
      <w:r w:rsidRPr="006F58ED">
        <w:rPr>
          <w:rFonts w:ascii="Calibri" w:hAnsi="Calibri"/>
          <w:u w:val="single"/>
        </w:rPr>
        <w:t xml:space="preserve"> resigned</w:t>
      </w:r>
      <w:r w:rsidRPr="006F58ED">
        <w:rPr>
          <w:rFonts w:ascii="Calibri" w:hAnsi="Calibri"/>
        </w:rPr>
        <w:t xml:space="preserve"> or refuses to stand for re-election to the b</w:t>
      </w:r>
      <w:r>
        <w:rPr>
          <w:rFonts w:ascii="Calibri" w:hAnsi="Calibri"/>
        </w:rPr>
        <w:t>oar</w:t>
      </w:r>
      <w:r w:rsidRPr="006F58ED">
        <w:rPr>
          <w:rFonts w:ascii="Calibri" w:hAnsi="Calibri"/>
        </w:rPr>
        <w:t>d of dir</w:t>
      </w:r>
      <w:r>
        <w:rPr>
          <w:rFonts w:ascii="Calibri" w:hAnsi="Calibri"/>
        </w:rPr>
        <w:t>ector</w:t>
      </w:r>
      <w:r w:rsidRPr="006F58ED">
        <w:rPr>
          <w:rFonts w:ascii="Calibri" w:hAnsi="Calibri"/>
        </w:rPr>
        <w:t>s since the date of the last annual m</w:t>
      </w:r>
      <w:r>
        <w:rPr>
          <w:rFonts w:ascii="Calibri" w:hAnsi="Calibri"/>
        </w:rPr>
        <w:t xml:space="preserve">eeting </w:t>
      </w:r>
      <w:r w:rsidRPr="006F58ED">
        <w:rPr>
          <w:rFonts w:ascii="Calibri" w:hAnsi="Calibri"/>
        </w:rPr>
        <w:t>of sh</w:t>
      </w:r>
      <w:r>
        <w:rPr>
          <w:rFonts w:ascii="Calibri" w:hAnsi="Calibri"/>
        </w:rPr>
        <w:t>a</w:t>
      </w:r>
      <w:r w:rsidRPr="006F58ED">
        <w:rPr>
          <w:rFonts w:ascii="Calibri" w:hAnsi="Calibri"/>
        </w:rPr>
        <w:t>r</w:t>
      </w:r>
      <w:r>
        <w:rPr>
          <w:rFonts w:ascii="Calibri" w:hAnsi="Calibri"/>
        </w:rPr>
        <w:t>eholder</w:t>
      </w:r>
      <w:r w:rsidRPr="006F58ED">
        <w:rPr>
          <w:rFonts w:ascii="Calibri" w:hAnsi="Calibri"/>
        </w:rPr>
        <w:t>s b</w:t>
      </w:r>
      <w:r>
        <w:rPr>
          <w:rFonts w:ascii="Calibri" w:hAnsi="Calibri"/>
        </w:rPr>
        <w:t>e</w:t>
      </w:r>
      <w:r w:rsidRPr="006F58ED">
        <w:rPr>
          <w:rFonts w:ascii="Calibri" w:hAnsi="Calibri"/>
        </w:rPr>
        <w:t>c</w:t>
      </w:r>
      <w:r>
        <w:rPr>
          <w:rFonts w:ascii="Calibri" w:hAnsi="Calibri"/>
        </w:rPr>
        <w:t>ause</w:t>
      </w:r>
      <w:r w:rsidRPr="006F58ED">
        <w:rPr>
          <w:rFonts w:ascii="Calibri" w:hAnsi="Calibri"/>
        </w:rPr>
        <w:t xml:space="preserve"> of a</w:t>
      </w:r>
      <w:r w:rsidRPr="006F58ED">
        <w:rPr>
          <w:rFonts w:ascii="Calibri" w:hAnsi="Calibri"/>
          <w:u w:val="single"/>
        </w:rPr>
        <w:t xml:space="preserve"> disagreement with the registrant</w:t>
      </w:r>
      <w:r w:rsidRPr="006F58ED">
        <w:rPr>
          <w:rFonts w:ascii="Calibri" w:hAnsi="Calibri"/>
        </w:rPr>
        <w:t>, known to an executive officer of the registrant</w:t>
      </w:r>
      <w:r w:rsidRPr="006F58ED">
        <w:rPr>
          <w:rFonts w:ascii="Calibri" w:hAnsi="Calibri"/>
          <w:i/>
          <w:u w:val="single"/>
        </w:rPr>
        <w:t xml:space="preserve">…on any </w:t>
      </w:r>
      <w:r>
        <w:rPr>
          <w:rFonts w:ascii="Calibri" w:hAnsi="Calibri"/>
          <w:i/>
          <w:u w:val="single"/>
        </w:rPr>
        <w:t>matter relating to the registra</w:t>
      </w:r>
      <w:r w:rsidRPr="006F58ED">
        <w:rPr>
          <w:rFonts w:ascii="Calibri" w:hAnsi="Calibri"/>
          <w:i/>
          <w:u w:val="single"/>
        </w:rPr>
        <w:t>nt’s operations, policies or practices</w:t>
      </w:r>
      <w:r w:rsidRPr="006F58ED">
        <w:rPr>
          <w:rFonts w:ascii="Calibri" w:hAnsi="Calibri"/>
        </w:rPr>
        <w:t>, or if a di</w:t>
      </w:r>
      <w:r>
        <w:rPr>
          <w:rFonts w:ascii="Calibri" w:hAnsi="Calibri"/>
        </w:rPr>
        <w:t>recto</w:t>
      </w:r>
      <w:r w:rsidRPr="006F58ED">
        <w:rPr>
          <w:rFonts w:ascii="Calibri" w:hAnsi="Calibri"/>
        </w:rPr>
        <w:t>r has been removed for cause from the b</w:t>
      </w:r>
      <w:r>
        <w:rPr>
          <w:rFonts w:ascii="Calibri" w:hAnsi="Calibri"/>
        </w:rPr>
        <w:t>oar</w:t>
      </w:r>
      <w:r w:rsidRPr="006F58ED">
        <w:rPr>
          <w:rFonts w:ascii="Calibri" w:hAnsi="Calibri"/>
        </w:rPr>
        <w:t>d of dir</w:t>
      </w:r>
      <w:r>
        <w:rPr>
          <w:rFonts w:ascii="Calibri" w:hAnsi="Calibri"/>
        </w:rPr>
        <w:t>ector</w:t>
      </w:r>
      <w:r w:rsidRPr="006F58ED">
        <w:rPr>
          <w:rFonts w:ascii="Calibri" w:hAnsi="Calibri"/>
        </w:rPr>
        <w:t>s, disclose the following info</w:t>
      </w:r>
      <w:r>
        <w:rPr>
          <w:rFonts w:ascii="Calibri" w:hAnsi="Calibri"/>
        </w:rPr>
        <w:t>rmation</w:t>
      </w:r>
      <w:r w:rsidRPr="006F58ED">
        <w:rPr>
          <w:rFonts w:ascii="Calibri" w:hAnsi="Calibri"/>
        </w:rPr>
        <w:t>…</w:t>
      </w:r>
      <w:r w:rsidRPr="00201FB1">
        <w:rPr>
          <w:rFonts w:ascii="Calibri" w:hAnsi="Calibri"/>
          <w:u w:val="single"/>
        </w:rPr>
        <w:t>a brief description of the circumstances representing the disagreement</w:t>
      </w:r>
      <w:r>
        <w:rPr>
          <w:rFonts w:ascii="Calibri" w:hAnsi="Calibri"/>
        </w:rPr>
        <w:t xml:space="preserve"> that the registrant believes caused, in whole or in part, the director’s resignation, refusal to stand for re-election or removal.</w:t>
      </w:r>
      <w:r w:rsidRPr="006F58ED">
        <w:rPr>
          <w:rFonts w:ascii="Calibri" w:hAnsi="Calibri"/>
        </w:rPr>
        <w:t>”</w:t>
      </w:r>
    </w:p>
    <w:p w14:paraId="653A7FCB" w14:textId="77777777" w:rsidR="003035E3" w:rsidRDefault="003035E3" w:rsidP="003035E3">
      <w:pPr>
        <w:pStyle w:val="ListParagraph"/>
        <w:ind w:left="2160"/>
        <w:rPr>
          <w:rFonts w:ascii="Calibri" w:hAnsi="Calibri"/>
          <w:lang w:eastAsia="zh-CN"/>
        </w:rPr>
      </w:pPr>
      <w:r w:rsidRPr="00201FB1">
        <w:rPr>
          <w:rFonts w:ascii="Calibri" w:hAnsi="Calibri"/>
          <w:b/>
        </w:rPr>
        <w:t>Item 5.02(a)(2):</w:t>
      </w:r>
      <w:r>
        <w:rPr>
          <w:rFonts w:ascii="Calibri" w:hAnsi="Calibri"/>
        </w:rPr>
        <w:t xml:space="preserve"> “If the director has furnished the registrant with any written correspondence concerning the circumstances surrounding his or her resignation, refusal or removal, the registrant shall file a copy of the document as an exhibit to the report on Form 8-K.”</w:t>
      </w:r>
    </w:p>
    <w:p w14:paraId="10457A0C" w14:textId="77777777" w:rsidR="003035E3" w:rsidRDefault="003035E3" w:rsidP="003035E3">
      <w:pPr>
        <w:pStyle w:val="ListParagraph"/>
        <w:ind w:left="2160"/>
        <w:rPr>
          <w:rFonts w:ascii="Calibri" w:hAnsi="Calibri"/>
          <w:b/>
          <w:lang w:eastAsia="zh-CN"/>
        </w:rPr>
      </w:pPr>
      <w:r w:rsidRPr="00891B5E">
        <w:rPr>
          <w:rFonts w:ascii="Calibri" w:hAnsi="Calibri"/>
          <w:b/>
        </w:rPr>
        <w:t xml:space="preserve">(Contrast the director’s </w:t>
      </w:r>
      <w:r>
        <w:rPr>
          <w:rFonts w:ascii="Calibri" w:hAnsi="Calibri"/>
          <w:b/>
        </w:rPr>
        <w:t xml:space="preserve">departure </w:t>
      </w:r>
      <w:r w:rsidRPr="00891B5E">
        <w:rPr>
          <w:rFonts w:ascii="Calibri" w:hAnsi="Calibri"/>
          <w:b/>
        </w:rPr>
        <w:t xml:space="preserve">where the reason should </w:t>
      </w:r>
      <w:r w:rsidRPr="006E2E10">
        <w:rPr>
          <w:rFonts w:ascii="Calibri" w:hAnsi="Calibri"/>
          <w:b/>
          <w:u w:val="single"/>
        </w:rPr>
        <w:t xml:space="preserve">always </w:t>
      </w:r>
      <w:r w:rsidRPr="00891B5E">
        <w:rPr>
          <w:rFonts w:ascii="Calibri" w:hAnsi="Calibri"/>
          <w:b/>
        </w:rPr>
        <w:t>be disclosed</w:t>
      </w:r>
      <w:r>
        <w:rPr>
          <w:rFonts w:ascii="Calibri" w:hAnsi="Calibri"/>
          <w:b/>
        </w:rPr>
        <w:t xml:space="preserve"> and the chief officer’s departure where no reason is required to disclose</w:t>
      </w:r>
      <w:r w:rsidRPr="00891B5E">
        <w:rPr>
          <w:rFonts w:ascii="Calibri" w:hAnsi="Calibri"/>
          <w:b/>
        </w:rPr>
        <w:t>)</w:t>
      </w:r>
    </w:p>
    <w:p w14:paraId="5467D608" w14:textId="77777777" w:rsidR="003035E3" w:rsidRPr="00576A41" w:rsidRDefault="003035E3" w:rsidP="003035E3">
      <w:pPr>
        <w:pStyle w:val="ListParagraph"/>
        <w:numPr>
          <w:ilvl w:val="3"/>
          <w:numId w:val="4"/>
        </w:numPr>
        <w:rPr>
          <w:rFonts w:ascii="Calibri" w:hAnsi="Calibri"/>
          <w:lang w:eastAsia="zh-CN"/>
        </w:rPr>
      </w:pPr>
      <w:r w:rsidRPr="00576A41">
        <w:rPr>
          <w:rFonts w:ascii="Calibri" w:hAnsi="Calibri"/>
          <w:lang w:eastAsia="zh-CN"/>
        </w:rPr>
        <w:t>Must disclose a brief description of the circumstances representing the disagreement.</w:t>
      </w:r>
    </w:p>
    <w:p w14:paraId="2E8AC92C" w14:textId="77777777" w:rsidR="003035E3" w:rsidRPr="00576A41" w:rsidRDefault="003035E3" w:rsidP="003035E3">
      <w:pPr>
        <w:pStyle w:val="ListParagraph"/>
        <w:numPr>
          <w:ilvl w:val="3"/>
          <w:numId w:val="4"/>
        </w:numPr>
        <w:rPr>
          <w:rFonts w:ascii="Calibri" w:hAnsi="Calibri"/>
          <w:lang w:eastAsia="zh-CN"/>
        </w:rPr>
      </w:pPr>
      <w:r w:rsidRPr="00576A41">
        <w:rPr>
          <w:rFonts w:ascii="Calibri" w:hAnsi="Calibri"/>
          <w:lang w:eastAsia="zh-CN"/>
        </w:rPr>
        <w:t xml:space="preserve">Provide the </w:t>
      </w:r>
      <w:r w:rsidRPr="0094635D">
        <w:rPr>
          <w:rFonts w:ascii="Calibri" w:hAnsi="Calibri"/>
          <w:lang w:eastAsia="zh-CN"/>
        </w:rPr>
        <w:t>director</w:t>
      </w:r>
      <w:r>
        <w:rPr>
          <w:rFonts w:ascii="Calibri" w:hAnsi="Calibri"/>
          <w:lang w:eastAsia="zh-CN"/>
        </w:rPr>
        <w:t xml:space="preserve"> with</w:t>
      </w:r>
      <w:r w:rsidRPr="00576A41">
        <w:rPr>
          <w:rFonts w:ascii="Calibri" w:hAnsi="Calibri"/>
          <w:lang w:eastAsia="zh-CN"/>
        </w:rPr>
        <w:t xml:space="preserve"> a copy no later than the filing date</w:t>
      </w:r>
    </w:p>
    <w:p w14:paraId="1D5475C7" w14:textId="77777777" w:rsidR="003035E3" w:rsidRPr="00201FB1" w:rsidRDefault="003035E3" w:rsidP="003035E3">
      <w:pPr>
        <w:pStyle w:val="ListParagraph"/>
        <w:numPr>
          <w:ilvl w:val="3"/>
          <w:numId w:val="4"/>
        </w:numPr>
        <w:rPr>
          <w:rFonts w:ascii="Calibri" w:hAnsi="Calibri"/>
          <w:lang w:eastAsia="zh-CN"/>
        </w:rPr>
      </w:pPr>
      <w:r w:rsidRPr="00576A41">
        <w:rPr>
          <w:rFonts w:ascii="Calibri" w:hAnsi="Calibri"/>
          <w:lang w:eastAsia="zh-CN"/>
        </w:rPr>
        <w:t>The director may provide a response letter, to be filed by registrant within 2 business days of receipt.</w:t>
      </w:r>
    </w:p>
    <w:p w14:paraId="4C371022" w14:textId="77777777" w:rsidR="003035E3" w:rsidRDefault="003035E3" w:rsidP="003035E3">
      <w:pPr>
        <w:pStyle w:val="ListParagraph"/>
        <w:numPr>
          <w:ilvl w:val="2"/>
          <w:numId w:val="4"/>
        </w:numPr>
        <w:rPr>
          <w:rFonts w:ascii="Calibri" w:hAnsi="Calibri"/>
        </w:rPr>
      </w:pPr>
      <w:r>
        <w:rPr>
          <w:rFonts w:ascii="Calibri" w:hAnsi="Calibri"/>
        </w:rPr>
        <w:t>Departure of auditor</w:t>
      </w:r>
    </w:p>
    <w:p w14:paraId="7772D512" w14:textId="77777777" w:rsidR="003035E3" w:rsidRDefault="003035E3" w:rsidP="003035E3">
      <w:pPr>
        <w:pStyle w:val="ListParagraph"/>
        <w:ind w:left="2160"/>
        <w:rPr>
          <w:rFonts w:ascii="Calibri" w:hAnsi="Calibri"/>
        </w:rPr>
      </w:pPr>
      <w:r>
        <w:rPr>
          <w:rFonts w:ascii="Calibri" w:hAnsi="Calibri"/>
        </w:rPr>
        <w:t xml:space="preserve">Item 4.01(a): “If an </w:t>
      </w:r>
      <w:r w:rsidRPr="00201FB1">
        <w:rPr>
          <w:rFonts w:ascii="Calibri" w:hAnsi="Calibri"/>
          <w:u w:val="single"/>
        </w:rPr>
        <w:t>independent accountant</w:t>
      </w:r>
      <w:r>
        <w:rPr>
          <w:rFonts w:ascii="Calibri" w:hAnsi="Calibri"/>
        </w:rPr>
        <w:t xml:space="preserve"> who was previously engaged as the principal accountant to audit the registrant’s financial statements…</w:t>
      </w:r>
      <w:r>
        <w:rPr>
          <w:rFonts w:ascii="Calibri" w:hAnsi="Calibri"/>
          <w:u w:val="single"/>
        </w:rPr>
        <w:t>resigns…or is dismissed</w:t>
      </w:r>
      <w:r>
        <w:rPr>
          <w:rFonts w:ascii="Calibri" w:hAnsi="Calibri"/>
        </w:rPr>
        <w:t>, disclose the info required by Item 304(a)(1) of Regulation S-K”</w:t>
      </w:r>
    </w:p>
    <w:p w14:paraId="0B6502E3" w14:textId="77777777" w:rsidR="003035E3" w:rsidRDefault="003035E3" w:rsidP="003035E3">
      <w:pPr>
        <w:pStyle w:val="ListParagraph"/>
        <w:ind w:left="2160"/>
        <w:rPr>
          <w:rFonts w:ascii="Calibri" w:hAnsi="Calibri"/>
        </w:rPr>
      </w:pPr>
      <w:r>
        <w:rPr>
          <w:rFonts w:ascii="Calibri" w:hAnsi="Calibri"/>
        </w:rPr>
        <w:t xml:space="preserve">Item 304(a)(1) S-K: </w:t>
      </w:r>
    </w:p>
    <w:p w14:paraId="3D2C6EF2" w14:textId="77777777" w:rsidR="003035E3" w:rsidRDefault="003035E3" w:rsidP="003035E3">
      <w:pPr>
        <w:pStyle w:val="ListParagraph"/>
        <w:numPr>
          <w:ilvl w:val="3"/>
          <w:numId w:val="4"/>
        </w:numPr>
        <w:rPr>
          <w:rFonts w:ascii="Calibri" w:hAnsi="Calibri"/>
        </w:rPr>
      </w:pPr>
      <w:r>
        <w:rPr>
          <w:rFonts w:ascii="Calibri" w:hAnsi="Calibri"/>
        </w:rPr>
        <w:t>resigned or was dismissed</w:t>
      </w:r>
    </w:p>
    <w:p w14:paraId="6CA90165" w14:textId="77777777" w:rsidR="003035E3" w:rsidRDefault="003035E3" w:rsidP="003035E3">
      <w:pPr>
        <w:pStyle w:val="ListParagraph"/>
        <w:numPr>
          <w:ilvl w:val="3"/>
          <w:numId w:val="4"/>
        </w:numPr>
        <w:rPr>
          <w:rFonts w:ascii="Calibri" w:hAnsi="Calibri"/>
        </w:rPr>
      </w:pPr>
      <w:r>
        <w:rPr>
          <w:rFonts w:ascii="Calibri" w:hAnsi="Calibri"/>
        </w:rPr>
        <w:t>adverse opinion</w:t>
      </w:r>
    </w:p>
    <w:p w14:paraId="2AA76479" w14:textId="77777777" w:rsidR="003035E3" w:rsidRDefault="003035E3" w:rsidP="003035E3">
      <w:pPr>
        <w:pStyle w:val="ListParagraph"/>
        <w:numPr>
          <w:ilvl w:val="3"/>
          <w:numId w:val="4"/>
        </w:numPr>
        <w:rPr>
          <w:rFonts w:ascii="Calibri" w:hAnsi="Calibri"/>
        </w:rPr>
      </w:pPr>
      <w:r>
        <w:rPr>
          <w:rFonts w:ascii="Calibri" w:hAnsi="Calibri"/>
        </w:rPr>
        <w:t>termination recommended or approved by audit committee</w:t>
      </w:r>
    </w:p>
    <w:p w14:paraId="72C63545" w14:textId="77777777" w:rsidR="003035E3" w:rsidRDefault="003035E3" w:rsidP="003035E3">
      <w:pPr>
        <w:pStyle w:val="ListParagraph"/>
        <w:numPr>
          <w:ilvl w:val="3"/>
          <w:numId w:val="4"/>
        </w:numPr>
        <w:rPr>
          <w:rFonts w:ascii="Calibri" w:hAnsi="Calibri"/>
        </w:rPr>
      </w:pPr>
      <w:r>
        <w:rPr>
          <w:rFonts w:ascii="Calibri" w:hAnsi="Calibri"/>
        </w:rPr>
        <w:t>accounting disagreement (e.g. over internal controls)</w:t>
      </w:r>
    </w:p>
    <w:p w14:paraId="38F68490" w14:textId="77777777" w:rsidR="003035E3" w:rsidRDefault="003035E3" w:rsidP="003035E3">
      <w:pPr>
        <w:pStyle w:val="ListParagraph"/>
        <w:numPr>
          <w:ilvl w:val="2"/>
          <w:numId w:val="4"/>
        </w:numPr>
        <w:rPr>
          <w:rFonts w:ascii="Calibri" w:hAnsi="Calibri"/>
        </w:rPr>
      </w:pPr>
      <w:r>
        <w:rPr>
          <w:rFonts w:ascii="Calibri" w:hAnsi="Calibri"/>
        </w:rPr>
        <w:t>Departure of chief officers</w:t>
      </w:r>
    </w:p>
    <w:p w14:paraId="644862C0" w14:textId="77777777" w:rsidR="003035E3" w:rsidRDefault="003035E3" w:rsidP="003035E3">
      <w:pPr>
        <w:pStyle w:val="ListParagraph"/>
        <w:ind w:left="2160"/>
        <w:rPr>
          <w:rFonts w:ascii="Calibri" w:hAnsi="Calibri"/>
        </w:rPr>
      </w:pPr>
      <w:r>
        <w:rPr>
          <w:rFonts w:ascii="Calibri" w:hAnsi="Calibri"/>
        </w:rPr>
        <w:t xml:space="preserve">Item 5.02(b): “If the registrant’s </w:t>
      </w:r>
      <w:r w:rsidRPr="00201FB1">
        <w:rPr>
          <w:rFonts w:ascii="Calibri" w:hAnsi="Calibri"/>
          <w:u w:val="single"/>
        </w:rPr>
        <w:t>principal executive officer</w:t>
      </w:r>
      <w:r>
        <w:rPr>
          <w:rFonts w:ascii="Calibri" w:hAnsi="Calibri"/>
        </w:rPr>
        <w:t>, president, principal financial officer, or any person performing similar fu</w:t>
      </w:r>
      <w:r>
        <w:rPr>
          <w:rFonts w:ascii="Calibri" w:hAnsi="Calibri" w:hint="eastAsia"/>
          <w:lang w:eastAsia="zh-CN"/>
        </w:rPr>
        <w:t>n</w:t>
      </w:r>
      <w:r>
        <w:rPr>
          <w:rFonts w:ascii="Calibri" w:hAnsi="Calibri"/>
        </w:rPr>
        <w:t xml:space="preserve">ctions, or any named executive officer, retires, </w:t>
      </w:r>
      <w:r w:rsidRPr="00201FB1">
        <w:rPr>
          <w:rFonts w:ascii="Calibri" w:hAnsi="Calibri"/>
          <w:u w:val="single"/>
        </w:rPr>
        <w:t>resigns</w:t>
      </w:r>
      <w:r>
        <w:rPr>
          <w:rFonts w:ascii="Calibri" w:hAnsi="Calibri"/>
        </w:rPr>
        <w:t xml:space="preserve">, or is terminated from that position … </w:t>
      </w:r>
      <w:r w:rsidRPr="00201FB1">
        <w:rPr>
          <w:rFonts w:ascii="Calibri" w:hAnsi="Calibri"/>
          <w:u w:val="single"/>
        </w:rPr>
        <w:t>disclose the fact that the event has occurred and the date of the event</w:t>
      </w:r>
      <w:r>
        <w:rPr>
          <w:rFonts w:ascii="Calibri" w:hAnsi="Calibri"/>
        </w:rPr>
        <w:t>.”</w:t>
      </w:r>
    </w:p>
    <w:p w14:paraId="480142CE" w14:textId="77777777" w:rsidR="003035E3" w:rsidRPr="00F04F70" w:rsidRDefault="003035E3" w:rsidP="003035E3">
      <w:pPr>
        <w:pStyle w:val="ListParagraph"/>
        <w:numPr>
          <w:ilvl w:val="3"/>
          <w:numId w:val="4"/>
        </w:numPr>
        <w:rPr>
          <w:rFonts w:ascii="Calibri" w:hAnsi="Calibri"/>
        </w:rPr>
      </w:pPr>
      <w:r>
        <w:rPr>
          <w:rFonts w:ascii="Calibri" w:hAnsi="Calibri"/>
        </w:rPr>
        <w:t>Question: Why the difference between the disclosure requirements for departure of an officer and departure of director?</w:t>
      </w:r>
    </w:p>
    <w:p w14:paraId="736CB79E" w14:textId="77777777" w:rsidR="003035E3" w:rsidRDefault="003035E3" w:rsidP="003035E3">
      <w:pPr>
        <w:pStyle w:val="ListParagraph"/>
        <w:numPr>
          <w:ilvl w:val="2"/>
          <w:numId w:val="4"/>
        </w:numPr>
        <w:rPr>
          <w:rFonts w:ascii="Calibri" w:hAnsi="Calibri"/>
        </w:rPr>
      </w:pPr>
      <w:r>
        <w:rPr>
          <w:rFonts w:ascii="Calibri" w:hAnsi="Calibri"/>
        </w:rPr>
        <w:t>SEC Release No. 33-8400: Maybe it’s a bad thing to disclose this info about the departure of departing officers</w:t>
      </w:r>
    </w:p>
    <w:p w14:paraId="2CCD1FFC" w14:textId="77777777" w:rsidR="003035E3" w:rsidRDefault="003035E3" w:rsidP="003035E3">
      <w:pPr>
        <w:pStyle w:val="ListParagraph"/>
        <w:numPr>
          <w:ilvl w:val="3"/>
          <w:numId w:val="4"/>
        </w:numPr>
        <w:rPr>
          <w:rFonts w:ascii="Calibri" w:hAnsi="Calibri"/>
        </w:rPr>
      </w:pPr>
      <w:r>
        <w:rPr>
          <w:rFonts w:ascii="Calibri" w:hAnsi="Calibri"/>
        </w:rPr>
        <w:t xml:space="preserve">concern about </w:t>
      </w:r>
      <w:r>
        <w:rPr>
          <w:rFonts w:ascii="Calibri" w:hAnsi="Calibri"/>
          <w:u w:val="single"/>
        </w:rPr>
        <w:t>“unnecessary embarrassment”</w:t>
      </w:r>
      <w:r>
        <w:rPr>
          <w:rFonts w:ascii="Calibri" w:hAnsi="Calibri"/>
        </w:rPr>
        <w:t xml:space="preserve"> to departing officer on account of disclosure</w:t>
      </w:r>
    </w:p>
    <w:p w14:paraId="5450DC7D" w14:textId="77777777" w:rsidR="003035E3" w:rsidRDefault="003035E3" w:rsidP="003035E3">
      <w:pPr>
        <w:pStyle w:val="ListParagraph"/>
        <w:numPr>
          <w:ilvl w:val="3"/>
          <w:numId w:val="4"/>
        </w:numPr>
        <w:rPr>
          <w:rFonts w:ascii="Calibri" w:hAnsi="Calibri"/>
        </w:rPr>
      </w:pPr>
      <w:r>
        <w:rPr>
          <w:rFonts w:ascii="Calibri" w:hAnsi="Calibri"/>
        </w:rPr>
        <w:t xml:space="preserve">worry that this could lead to </w:t>
      </w:r>
      <w:r>
        <w:rPr>
          <w:rFonts w:ascii="Calibri" w:hAnsi="Calibri"/>
          <w:u w:val="single"/>
        </w:rPr>
        <w:t>defamation action</w:t>
      </w:r>
      <w:r>
        <w:rPr>
          <w:rFonts w:ascii="Calibri" w:hAnsi="Calibri"/>
        </w:rPr>
        <w:t xml:space="preserve"> by officer against company</w:t>
      </w:r>
    </w:p>
    <w:p w14:paraId="3D278E5D" w14:textId="77777777" w:rsidR="003035E3" w:rsidRDefault="003035E3" w:rsidP="003035E3">
      <w:pPr>
        <w:pStyle w:val="ListParagraph"/>
        <w:numPr>
          <w:ilvl w:val="3"/>
          <w:numId w:val="4"/>
        </w:numPr>
        <w:rPr>
          <w:rFonts w:ascii="Calibri" w:hAnsi="Calibri"/>
        </w:rPr>
      </w:pPr>
      <w:r>
        <w:rPr>
          <w:rFonts w:ascii="Calibri" w:hAnsi="Calibri"/>
        </w:rPr>
        <w:t xml:space="preserve">requiring disclosure of disagreements over company policy/strategy may </w:t>
      </w:r>
      <w:r>
        <w:rPr>
          <w:rFonts w:ascii="Calibri" w:hAnsi="Calibri"/>
          <w:u w:val="single"/>
        </w:rPr>
        <w:t>“usurp the typical corporate decision-making process”</w:t>
      </w:r>
    </w:p>
    <w:p w14:paraId="318D4F4B" w14:textId="77777777" w:rsidR="003035E3" w:rsidRDefault="003035E3" w:rsidP="003035E3">
      <w:pPr>
        <w:pStyle w:val="ListParagraph"/>
        <w:numPr>
          <w:ilvl w:val="3"/>
          <w:numId w:val="4"/>
        </w:numPr>
        <w:rPr>
          <w:rFonts w:ascii="Calibri" w:hAnsi="Calibri"/>
        </w:rPr>
      </w:pPr>
      <w:r>
        <w:rPr>
          <w:rFonts w:ascii="Calibri" w:hAnsi="Calibri"/>
        </w:rPr>
        <w:t>“We believe these concerns are valid and have therefore eliminated this proposed requirement”</w:t>
      </w:r>
    </w:p>
    <w:p w14:paraId="1527AAFE" w14:textId="77777777" w:rsidR="003035E3" w:rsidRDefault="003035E3" w:rsidP="003035E3">
      <w:pPr>
        <w:pStyle w:val="ListParagraph"/>
        <w:numPr>
          <w:ilvl w:val="1"/>
          <w:numId w:val="4"/>
        </w:numPr>
        <w:rPr>
          <w:rFonts w:ascii="Calibri" w:hAnsi="Calibri"/>
        </w:rPr>
      </w:pPr>
      <w:r>
        <w:rPr>
          <w:rFonts w:ascii="Calibri" w:hAnsi="Calibri"/>
        </w:rPr>
        <w:t>Form 10-K: business, properties, legal proceedings, market for common stock, MD&amp;A (management discussion and analysis of financial condition and results of operation), directors and officers, executive compensation, security ownership of certain beneficial owners and management, certain relationships and related transactions, principal accounting fees and services</w:t>
      </w:r>
    </w:p>
    <w:p w14:paraId="2DD79556" w14:textId="77777777" w:rsidR="003035E3" w:rsidRDefault="003035E3" w:rsidP="003035E3">
      <w:pPr>
        <w:pStyle w:val="ListParagraph"/>
        <w:numPr>
          <w:ilvl w:val="2"/>
          <w:numId w:val="4"/>
        </w:numPr>
        <w:rPr>
          <w:rFonts w:ascii="Calibri" w:hAnsi="Calibri"/>
        </w:rPr>
      </w:pPr>
      <w:r>
        <w:rPr>
          <w:rFonts w:ascii="Calibri" w:hAnsi="Calibri"/>
        </w:rPr>
        <w:t>Item 3 of Form 10-K: “Furnish the information required by Item 103 of Regulation S-K”</w:t>
      </w:r>
      <w:r w:rsidRPr="004F2C60">
        <w:rPr>
          <w:rFonts w:ascii="Calibri" w:hAnsi="Calibri"/>
        </w:rPr>
        <w:sym w:font="Wingdings" w:char="F0E0"/>
      </w:r>
    </w:p>
    <w:p w14:paraId="4288CD86" w14:textId="77777777" w:rsidR="003035E3" w:rsidRDefault="003035E3" w:rsidP="003035E3">
      <w:pPr>
        <w:pStyle w:val="ListParagraph"/>
        <w:numPr>
          <w:ilvl w:val="3"/>
          <w:numId w:val="4"/>
        </w:numPr>
        <w:rPr>
          <w:rFonts w:ascii="Calibri" w:hAnsi="Calibri"/>
        </w:rPr>
      </w:pPr>
      <w:r>
        <w:rPr>
          <w:rFonts w:ascii="Calibri" w:hAnsi="Calibri"/>
        </w:rPr>
        <w:t xml:space="preserve">Item 103 of Reg S-K: “Describe briefly any </w:t>
      </w:r>
      <w:r>
        <w:rPr>
          <w:rFonts w:ascii="Calibri" w:hAnsi="Calibri"/>
          <w:u w:val="single"/>
        </w:rPr>
        <w:t>material pending legal proceedings</w:t>
      </w:r>
      <w:r>
        <w:rPr>
          <w:rFonts w:ascii="Calibri" w:hAnsi="Calibri"/>
        </w:rPr>
        <w:t xml:space="preserve">, other than ordinary routine litigation incident to the business, to which the registrant of any of its subsidiaries is a party or of which any of their property is the subject. Include the name of the court or agency in which the proceedings are pending, the date instituted, the principal parties thereto, a </w:t>
      </w:r>
      <w:r>
        <w:rPr>
          <w:rFonts w:ascii="Calibri" w:hAnsi="Calibri"/>
          <w:u w:val="single"/>
        </w:rPr>
        <w:t>description of the factual basis alleged to underlie the proceeding and the relief sought</w:t>
      </w:r>
      <w:r>
        <w:rPr>
          <w:rFonts w:ascii="Calibri" w:hAnsi="Calibri"/>
        </w:rPr>
        <w:t>. Include similar information as to any such proceedings known to be contemplated by governmental authorities.”</w:t>
      </w:r>
    </w:p>
    <w:p w14:paraId="154159E2" w14:textId="77777777" w:rsidR="003035E3" w:rsidRDefault="003035E3" w:rsidP="003035E3">
      <w:pPr>
        <w:pStyle w:val="ListParagraph"/>
        <w:numPr>
          <w:ilvl w:val="1"/>
          <w:numId w:val="4"/>
        </w:numPr>
        <w:rPr>
          <w:rFonts w:ascii="Calibri" w:hAnsi="Calibri"/>
        </w:rPr>
      </w:pPr>
      <w:r>
        <w:rPr>
          <w:rFonts w:ascii="Calibri" w:hAnsi="Calibri"/>
        </w:rPr>
        <w:t>Emerging Growth Company</w:t>
      </w:r>
      <w:r>
        <w:rPr>
          <w:rFonts w:ascii="Calibri" w:hAnsi="Calibri" w:hint="eastAsia"/>
          <w:lang w:eastAsia="zh-CN"/>
        </w:rPr>
        <w:t xml:space="preserve"> (optional)</w:t>
      </w:r>
    </w:p>
    <w:p w14:paraId="07220288" w14:textId="77777777" w:rsidR="003035E3" w:rsidRDefault="003035E3" w:rsidP="003035E3">
      <w:pPr>
        <w:pStyle w:val="ListParagraph"/>
        <w:numPr>
          <w:ilvl w:val="2"/>
          <w:numId w:val="4"/>
        </w:numPr>
        <w:rPr>
          <w:rFonts w:ascii="Calibri" w:hAnsi="Calibri"/>
        </w:rPr>
      </w:pPr>
      <w:r>
        <w:rPr>
          <w:rFonts w:ascii="Calibri" w:hAnsi="Calibri"/>
        </w:rPr>
        <w:t>Definition (JOBS Act of 2012)</w:t>
      </w:r>
    </w:p>
    <w:p w14:paraId="3EC7BD33" w14:textId="77777777" w:rsidR="003035E3" w:rsidRPr="00201FB1" w:rsidRDefault="003035E3" w:rsidP="003035E3">
      <w:pPr>
        <w:pStyle w:val="ListParagraph"/>
        <w:ind w:left="2127"/>
        <w:outlineLvl w:val="0"/>
        <w:rPr>
          <w:rFonts w:ascii="Calibri" w:hAnsi="Calibri"/>
        </w:rPr>
      </w:pPr>
      <w:r w:rsidRPr="00201FB1">
        <w:rPr>
          <w:rFonts w:ascii="Calibri" w:hAnsi="Calibri"/>
        </w:rPr>
        <w:t>Section 2(a)(19) of the Securities Act</w:t>
      </w:r>
    </w:p>
    <w:p w14:paraId="0FB2244C" w14:textId="77777777" w:rsidR="003035E3" w:rsidRPr="00201FB1" w:rsidRDefault="003035E3" w:rsidP="003035E3">
      <w:pPr>
        <w:pStyle w:val="ListParagraph"/>
        <w:ind w:left="2127"/>
        <w:rPr>
          <w:rFonts w:ascii="Calibri" w:hAnsi="Calibri"/>
        </w:rPr>
      </w:pPr>
      <w:r w:rsidRPr="00201FB1">
        <w:rPr>
          <w:rFonts w:ascii="Calibri" w:hAnsi="Calibri"/>
        </w:rPr>
        <w:t>The term ‘emerging growth company’ means an issuer that had total annual gross revenues of less than $1,000,000,000</w:t>
      </w:r>
      <w:r>
        <w:rPr>
          <w:rFonts w:ascii="Calibri" w:hAnsi="Calibri"/>
        </w:rPr>
        <w:t xml:space="preserve"> </w:t>
      </w:r>
      <w:r w:rsidRPr="00201FB1">
        <w:rPr>
          <w:rFonts w:ascii="Calibri" w:hAnsi="Calibri"/>
        </w:rPr>
        <w:t>(as such amount is indexed for inflation every 5 years by the ...) during its most recently completed fiscal year.</w:t>
      </w:r>
    </w:p>
    <w:p w14:paraId="4027381F" w14:textId="77777777" w:rsidR="003035E3" w:rsidRPr="00201FB1" w:rsidRDefault="003035E3" w:rsidP="003035E3">
      <w:pPr>
        <w:pStyle w:val="ListParagraph"/>
        <w:ind w:left="2127"/>
        <w:rPr>
          <w:rFonts w:ascii="Calibri" w:hAnsi="Calibri"/>
        </w:rPr>
      </w:pPr>
      <w:r w:rsidRPr="00201FB1">
        <w:rPr>
          <w:rFonts w:ascii="Calibri" w:hAnsi="Calibri"/>
        </w:rPr>
        <w:t>An issuer that is an emerging growth company as of the first day of that fiscal year shall continue to be deemed an emerging growth company until the earliest of—</w:t>
      </w:r>
    </w:p>
    <w:p w14:paraId="3BA0E629" w14:textId="77777777" w:rsidR="003035E3" w:rsidRPr="00201FB1" w:rsidRDefault="003035E3" w:rsidP="003035E3">
      <w:pPr>
        <w:pStyle w:val="ListParagraph"/>
        <w:ind w:left="2127"/>
        <w:rPr>
          <w:rFonts w:ascii="Calibri" w:hAnsi="Calibri"/>
        </w:rPr>
      </w:pPr>
      <w:r w:rsidRPr="00201FB1">
        <w:rPr>
          <w:rFonts w:ascii="Calibri" w:hAnsi="Calibri"/>
        </w:rPr>
        <w:t xml:space="preserve">(A)  the last day of the fiscal year of the issuer during which it had total annual gross revenues of $1,000,000,000 ... or more [indexed for inflation] </w:t>
      </w:r>
    </w:p>
    <w:p w14:paraId="26AA9820" w14:textId="77777777" w:rsidR="003035E3" w:rsidRPr="00201FB1" w:rsidRDefault="003035E3" w:rsidP="003035E3">
      <w:pPr>
        <w:pStyle w:val="ListParagraph"/>
        <w:ind w:left="2127"/>
        <w:rPr>
          <w:rFonts w:ascii="Calibri" w:hAnsi="Calibri"/>
        </w:rPr>
      </w:pPr>
      <w:r w:rsidRPr="00201FB1">
        <w:rPr>
          <w:rFonts w:ascii="Calibri" w:hAnsi="Calibri"/>
        </w:rPr>
        <w:t xml:space="preserve">(B)  The last day of the fiscal year of the issuer following the fifth anniversary of the date of the first sale of common equity securities of the issuer pursuant to an effective registration statement under this title. </w:t>
      </w:r>
    </w:p>
    <w:p w14:paraId="799AC64F" w14:textId="77777777" w:rsidR="003035E3" w:rsidRPr="00201FB1" w:rsidRDefault="003035E3" w:rsidP="003035E3">
      <w:pPr>
        <w:pStyle w:val="ListParagraph"/>
        <w:ind w:left="2127"/>
        <w:rPr>
          <w:rFonts w:ascii="Calibri" w:hAnsi="Calibri"/>
        </w:rPr>
      </w:pPr>
      <w:r w:rsidRPr="00201FB1">
        <w:rPr>
          <w:rFonts w:ascii="Calibri" w:hAnsi="Calibri"/>
        </w:rPr>
        <w:t>(C) [More than $1 billion in non-convertible debt sales in prior 3 year period]</w:t>
      </w:r>
    </w:p>
    <w:p w14:paraId="41B6B7DD" w14:textId="77777777" w:rsidR="003035E3" w:rsidRPr="00201FB1" w:rsidRDefault="003035E3" w:rsidP="003035E3">
      <w:pPr>
        <w:pStyle w:val="ListParagraph"/>
        <w:ind w:left="2127"/>
        <w:rPr>
          <w:rFonts w:ascii="Calibri" w:hAnsi="Calibri"/>
        </w:rPr>
      </w:pPr>
      <w:r w:rsidRPr="00201FB1">
        <w:rPr>
          <w:rFonts w:ascii="Calibri" w:hAnsi="Calibri"/>
        </w:rPr>
        <w:t>(D) [Worldwide equity float of $700 million or more in hands of non- affiliates]</w:t>
      </w:r>
    </w:p>
    <w:p w14:paraId="19B87A2C" w14:textId="77777777" w:rsidR="003035E3" w:rsidRPr="00201FB1" w:rsidRDefault="003035E3" w:rsidP="003035E3">
      <w:pPr>
        <w:pStyle w:val="ListParagraph"/>
        <w:numPr>
          <w:ilvl w:val="2"/>
          <w:numId w:val="4"/>
        </w:numPr>
        <w:rPr>
          <w:rFonts w:ascii="Calibri" w:hAnsi="Calibri"/>
        </w:rPr>
      </w:pPr>
      <w:r w:rsidRPr="00201FB1">
        <w:rPr>
          <w:rFonts w:ascii="Calibri" w:hAnsi="Calibri"/>
        </w:rPr>
        <w:t>Relief from certain disclosure requirements</w:t>
      </w:r>
      <w:r>
        <w:rPr>
          <w:rFonts w:ascii="Calibri" w:hAnsi="Calibri"/>
        </w:rPr>
        <w:t xml:space="preserve">, </w:t>
      </w:r>
      <w:r w:rsidRPr="00B11E5B">
        <w:rPr>
          <w:rFonts w:ascii="Calibri" w:hAnsi="Calibri"/>
        </w:rPr>
        <w:t>s</w:t>
      </w:r>
      <w:r w:rsidRPr="00201FB1">
        <w:rPr>
          <w:rFonts w:ascii="Calibri" w:hAnsi="Calibri"/>
        </w:rPr>
        <w:t>pecial Provisions for Emerging Growth Companies</w:t>
      </w:r>
    </w:p>
    <w:p w14:paraId="55339824" w14:textId="77777777" w:rsidR="003035E3" w:rsidRPr="00201FB1" w:rsidRDefault="003035E3" w:rsidP="003035E3">
      <w:pPr>
        <w:pStyle w:val="ListParagraph"/>
        <w:numPr>
          <w:ilvl w:val="5"/>
          <w:numId w:val="39"/>
        </w:numPr>
        <w:ind w:left="2430" w:hanging="270"/>
        <w:rPr>
          <w:rFonts w:ascii="Calibri" w:hAnsi="Calibri"/>
        </w:rPr>
      </w:pPr>
      <w:r w:rsidRPr="00201FB1">
        <w:rPr>
          <w:rFonts w:ascii="Calibri" w:hAnsi="Calibri"/>
        </w:rPr>
        <w:t xml:space="preserve">Exempt from “say on pay” requirements </w:t>
      </w:r>
    </w:p>
    <w:p w14:paraId="376072B9" w14:textId="77777777" w:rsidR="003035E3" w:rsidRPr="00201FB1" w:rsidRDefault="003035E3" w:rsidP="003035E3">
      <w:pPr>
        <w:pStyle w:val="ListParagraph"/>
        <w:numPr>
          <w:ilvl w:val="5"/>
          <w:numId w:val="39"/>
        </w:numPr>
        <w:ind w:left="2430" w:hanging="270"/>
        <w:rPr>
          <w:rFonts w:ascii="Calibri" w:hAnsi="Calibri"/>
        </w:rPr>
      </w:pPr>
      <w:r w:rsidRPr="00201FB1">
        <w:rPr>
          <w:rFonts w:ascii="Calibri" w:hAnsi="Calibri"/>
        </w:rPr>
        <w:t xml:space="preserve">Exempt from CEO Pay Disparity disclosures </w:t>
      </w:r>
    </w:p>
    <w:p w14:paraId="0A1DEE4A" w14:textId="77777777" w:rsidR="003035E3" w:rsidRPr="00201FB1" w:rsidRDefault="003035E3" w:rsidP="003035E3">
      <w:pPr>
        <w:pStyle w:val="ListParagraph"/>
        <w:numPr>
          <w:ilvl w:val="5"/>
          <w:numId w:val="39"/>
        </w:numPr>
        <w:ind w:left="2430" w:hanging="270"/>
        <w:rPr>
          <w:rFonts w:ascii="Calibri" w:hAnsi="Calibri"/>
        </w:rPr>
      </w:pPr>
      <w:r w:rsidRPr="00201FB1">
        <w:rPr>
          <w:rFonts w:ascii="Calibri" w:hAnsi="Calibri"/>
        </w:rPr>
        <w:t xml:space="preserve">Reduced disclosures under Items 301 (selected financial data) and 303 (Management Analysis &amp; Disclosure) of Regulation S-K </w:t>
      </w:r>
    </w:p>
    <w:p w14:paraId="394B4082" w14:textId="77777777" w:rsidR="003035E3" w:rsidRPr="00201FB1" w:rsidRDefault="003035E3" w:rsidP="003035E3">
      <w:pPr>
        <w:pStyle w:val="ListParagraph"/>
        <w:numPr>
          <w:ilvl w:val="5"/>
          <w:numId w:val="39"/>
        </w:numPr>
        <w:ind w:left="2430" w:hanging="270"/>
        <w:rPr>
          <w:rFonts w:ascii="Calibri" w:hAnsi="Calibri"/>
        </w:rPr>
      </w:pPr>
      <w:r w:rsidRPr="00201FB1">
        <w:rPr>
          <w:rFonts w:ascii="Calibri" w:hAnsi="Calibri"/>
        </w:rPr>
        <w:t xml:space="preserve">Exempt from Section 404 of the Sarbanes Oxley Act (External Auditor Attestation to Internal Controls) </w:t>
      </w:r>
    </w:p>
    <w:p w14:paraId="16F69AD7" w14:textId="77777777" w:rsidR="003035E3" w:rsidRPr="00201FB1" w:rsidRDefault="003035E3" w:rsidP="003035E3">
      <w:pPr>
        <w:pStyle w:val="ListParagraph"/>
        <w:numPr>
          <w:ilvl w:val="5"/>
          <w:numId w:val="39"/>
        </w:numPr>
        <w:ind w:left="2430" w:hanging="270"/>
        <w:rPr>
          <w:rFonts w:ascii="Calibri" w:hAnsi="Calibri"/>
        </w:rPr>
      </w:pPr>
      <w:r w:rsidRPr="00201FB1">
        <w:rPr>
          <w:rFonts w:ascii="Calibri" w:hAnsi="Calibri"/>
        </w:rPr>
        <w:t xml:space="preserve">Exempt from PCAOB rules on mandatory auditor rotation and supplemental information to the auditor’s report </w:t>
      </w:r>
    </w:p>
    <w:p w14:paraId="0D9ED4E5" w14:textId="77777777" w:rsidR="003035E3" w:rsidRDefault="003035E3" w:rsidP="003035E3">
      <w:pPr>
        <w:pStyle w:val="ListParagraph"/>
        <w:numPr>
          <w:ilvl w:val="1"/>
          <w:numId w:val="4"/>
        </w:numPr>
        <w:rPr>
          <w:rFonts w:ascii="Calibri" w:hAnsi="Calibri"/>
        </w:rPr>
      </w:pPr>
      <w:r>
        <w:rPr>
          <w:rFonts w:ascii="Calibri" w:hAnsi="Calibri"/>
        </w:rPr>
        <w:t>SEC Enforcement Issues</w:t>
      </w:r>
    </w:p>
    <w:p w14:paraId="2159FDCE" w14:textId="77777777" w:rsidR="003035E3" w:rsidRDefault="003035E3" w:rsidP="003035E3">
      <w:pPr>
        <w:pStyle w:val="ListParagraph"/>
        <w:numPr>
          <w:ilvl w:val="2"/>
          <w:numId w:val="4"/>
        </w:numPr>
        <w:rPr>
          <w:rFonts w:ascii="Calibri" w:hAnsi="Calibri"/>
        </w:rPr>
      </w:pPr>
      <w:r>
        <w:rPr>
          <w:rFonts w:ascii="Calibri" w:hAnsi="Calibri"/>
        </w:rPr>
        <w:t>Problems for the SEC</w:t>
      </w:r>
    </w:p>
    <w:p w14:paraId="146A8C8C" w14:textId="77777777" w:rsidR="003035E3" w:rsidRDefault="003035E3" w:rsidP="003035E3">
      <w:pPr>
        <w:pStyle w:val="ListParagraph"/>
        <w:numPr>
          <w:ilvl w:val="3"/>
          <w:numId w:val="4"/>
        </w:numPr>
        <w:rPr>
          <w:rFonts w:ascii="Calibri" w:hAnsi="Calibri"/>
        </w:rPr>
      </w:pPr>
      <w:r>
        <w:rPr>
          <w:rFonts w:ascii="Calibri" w:hAnsi="Calibri"/>
        </w:rPr>
        <w:t>SEC resources are limited. Most enforcement is private enforcement</w:t>
      </w:r>
    </w:p>
    <w:p w14:paraId="569E9FFD" w14:textId="77777777" w:rsidR="003035E3" w:rsidRDefault="003035E3" w:rsidP="003035E3">
      <w:pPr>
        <w:pStyle w:val="ListParagraph"/>
        <w:numPr>
          <w:ilvl w:val="3"/>
          <w:numId w:val="4"/>
        </w:numPr>
        <w:rPr>
          <w:rFonts w:ascii="Calibri" w:hAnsi="Calibri"/>
        </w:rPr>
      </w:pPr>
      <w:r>
        <w:rPr>
          <w:rFonts w:ascii="Calibri" w:hAnsi="Calibri"/>
        </w:rPr>
        <w:t>In recent years the SEC has come under a lot of criticism</w:t>
      </w:r>
    </w:p>
    <w:p w14:paraId="1E6C918B" w14:textId="77777777" w:rsidR="003035E3" w:rsidRDefault="003035E3" w:rsidP="003035E3">
      <w:pPr>
        <w:pStyle w:val="ListParagraph"/>
        <w:numPr>
          <w:ilvl w:val="3"/>
          <w:numId w:val="4"/>
        </w:numPr>
        <w:rPr>
          <w:rFonts w:ascii="Calibri" w:hAnsi="Calibri"/>
        </w:rPr>
      </w:pPr>
      <w:r>
        <w:rPr>
          <w:rFonts w:ascii="Calibri" w:hAnsi="Calibri"/>
        </w:rPr>
        <w:t>SEC is a black box; hard to get info on what they’re doing</w:t>
      </w:r>
    </w:p>
    <w:p w14:paraId="461832CD" w14:textId="77777777" w:rsidR="003035E3" w:rsidRDefault="003035E3" w:rsidP="003035E3">
      <w:pPr>
        <w:pStyle w:val="ListParagraph"/>
        <w:numPr>
          <w:ilvl w:val="2"/>
          <w:numId w:val="4"/>
        </w:numPr>
        <w:rPr>
          <w:rFonts w:ascii="Calibri" w:hAnsi="Calibri"/>
        </w:rPr>
      </w:pPr>
      <w:r>
        <w:rPr>
          <w:rFonts w:ascii="Calibri" w:hAnsi="Calibri"/>
        </w:rPr>
        <w:t>Typical SEC investigation</w:t>
      </w:r>
    </w:p>
    <w:p w14:paraId="2961A9E2" w14:textId="77777777" w:rsidR="003035E3" w:rsidRDefault="003035E3" w:rsidP="003035E3">
      <w:pPr>
        <w:pStyle w:val="ListParagraph"/>
        <w:numPr>
          <w:ilvl w:val="3"/>
          <w:numId w:val="4"/>
        </w:numPr>
        <w:rPr>
          <w:rFonts w:ascii="Calibri" w:hAnsi="Calibri"/>
        </w:rPr>
      </w:pPr>
      <w:r>
        <w:rPr>
          <w:rFonts w:ascii="Calibri" w:hAnsi="Calibri"/>
        </w:rPr>
        <w:t>Starts with a tip (through the tip line)</w:t>
      </w:r>
    </w:p>
    <w:p w14:paraId="22BEFA8D" w14:textId="77777777" w:rsidR="003035E3" w:rsidRDefault="003035E3" w:rsidP="003035E3">
      <w:pPr>
        <w:pStyle w:val="ListParagraph"/>
        <w:numPr>
          <w:ilvl w:val="3"/>
          <w:numId w:val="4"/>
        </w:numPr>
        <w:rPr>
          <w:rFonts w:ascii="Calibri" w:hAnsi="Calibri"/>
        </w:rPr>
      </w:pPr>
      <w:r>
        <w:rPr>
          <w:rFonts w:ascii="Calibri" w:hAnsi="Calibri"/>
        </w:rPr>
        <w:t>Informal investigation</w:t>
      </w:r>
    </w:p>
    <w:p w14:paraId="139EB696" w14:textId="77777777" w:rsidR="003035E3" w:rsidRDefault="003035E3" w:rsidP="003035E3">
      <w:pPr>
        <w:pStyle w:val="ListParagraph"/>
        <w:numPr>
          <w:ilvl w:val="4"/>
          <w:numId w:val="4"/>
        </w:numPr>
        <w:rPr>
          <w:rFonts w:ascii="Calibri" w:hAnsi="Calibri"/>
        </w:rPr>
      </w:pPr>
      <w:r>
        <w:rPr>
          <w:rFonts w:ascii="Calibri" w:hAnsi="Calibri"/>
        </w:rPr>
        <w:t>most cases end at this point with no formal penalties</w:t>
      </w:r>
    </w:p>
    <w:p w14:paraId="4ACF5748" w14:textId="77777777" w:rsidR="003035E3" w:rsidRDefault="003035E3" w:rsidP="003035E3">
      <w:pPr>
        <w:pStyle w:val="ListParagraph"/>
        <w:numPr>
          <w:ilvl w:val="3"/>
          <w:numId w:val="4"/>
        </w:numPr>
        <w:rPr>
          <w:rFonts w:ascii="Calibri" w:hAnsi="Calibri"/>
        </w:rPr>
      </w:pPr>
      <w:r>
        <w:rPr>
          <w:rFonts w:ascii="Calibri" w:hAnsi="Calibri"/>
        </w:rPr>
        <w:t>Formal investigation</w:t>
      </w:r>
    </w:p>
    <w:p w14:paraId="0F54473E" w14:textId="77777777" w:rsidR="003035E3" w:rsidRDefault="003035E3" w:rsidP="003035E3">
      <w:pPr>
        <w:pStyle w:val="ListParagraph"/>
        <w:numPr>
          <w:ilvl w:val="4"/>
          <w:numId w:val="4"/>
        </w:numPr>
        <w:rPr>
          <w:rFonts w:ascii="Calibri" w:hAnsi="Calibri"/>
        </w:rPr>
      </w:pPr>
      <w:r>
        <w:rPr>
          <w:rFonts w:ascii="Calibri" w:hAnsi="Calibri"/>
        </w:rPr>
        <w:t>Wells Notice</w:t>
      </w:r>
      <w:r w:rsidRPr="00057AE4">
        <w:rPr>
          <w:rFonts w:ascii="Calibri" w:hAnsi="Calibri"/>
        </w:rPr>
        <w:sym w:font="Wingdings" w:char="F0E0"/>
      </w:r>
      <w:r>
        <w:rPr>
          <w:rFonts w:ascii="Calibri" w:hAnsi="Calibri"/>
        </w:rPr>
        <w:t>Informed SEC will do something then company puts in response</w:t>
      </w:r>
    </w:p>
    <w:p w14:paraId="2F3DC016" w14:textId="77777777" w:rsidR="003035E3" w:rsidRDefault="003035E3" w:rsidP="003035E3">
      <w:pPr>
        <w:pStyle w:val="ListParagraph"/>
        <w:numPr>
          <w:ilvl w:val="4"/>
          <w:numId w:val="4"/>
        </w:numPr>
        <w:rPr>
          <w:rFonts w:ascii="Calibri" w:hAnsi="Calibri"/>
        </w:rPr>
      </w:pPr>
      <w:r>
        <w:rPr>
          <w:rFonts w:ascii="Calibri" w:hAnsi="Calibri"/>
        </w:rPr>
        <w:t>Offer of Settlement (public disclosure happens simultaneously with settlement)</w:t>
      </w:r>
    </w:p>
    <w:p w14:paraId="6EFEC60F" w14:textId="77777777" w:rsidR="003035E3" w:rsidRDefault="003035E3" w:rsidP="003035E3">
      <w:pPr>
        <w:pStyle w:val="ListParagraph"/>
        <w:numPr>
          <w:ilvl w:val="4"/>
          <w:numId w:val="4"/>
        </w:numPr>
        <w:rPr>
          <w:rFonts w:ascii="Calibri" w:hAnsi="Calibri"/>
        </w:rPr>
      </w:pPr>
      <w:r>
        <w:rPr>
          <w:rFonts w:ascii="Calibri" w:hAnsi="Calibri"/>
        </w:rPr>
        <w:t>Most will settle so that private plaintiffs’ attorneys won’t bring private class action</w:t>
      </w:r>
    </w:p>
    <w:p w14:paraId="3F0124E3" w14:textId="77777777" w:rsidR="003035E3" w:rsidRDefault="003035E3" w:rsidP="003035E3">
      <w:pPr>
        <w:pStyle w:val="ListParagraph"/>
        <w:numPr>
          <w:ilvl w:val="4"/>
          <w:numId w:val="4"/>
        </w:numPr>
        <w:rPr>
          <w:rFonts w:ascii="Calibri" w:hAnsi="Calibri"/>
        </w:rPr>
      </w:pPr>
      <w:r>
        <w:rPr>
          <w:rFonts w:ascii="Calibri" w:hAnsi="Calibri"/>
        </w:rPr>
        <w:t>If no settlement, formal proceedings (rare)</w:t>
      </w:r>
    </w:p>
    <w:p w14:paraId="29F0E09F" w14:textId="77777777" w:rsidR="003035E3" w:rsidRDefault="003035E3" w:rsidP="003035E3">
      <w:pPr>
        <w:pStyle w:val="ListParagraph"/>
        <w:numPr>
          <w:ilvl w:val="1"/>
          <w:numId w:val="4"/>
        </w:numPr>
        <w:rPr>
          <w:rFonts w:ascii="Calibri" w:hAnsi="Calibri"/>
        </w:rPr>
      </w:pPr>
      <w:r>
        <w:rPr>
          <w:rFonts w:ascii="Calibri" w:hAnsi="Calibri"/>
        </w:rPr>
        <w:t>In practice, companies tend to disclose more info than necessary, as motivated by both the law and the market.</w:t>
      </w:r>
    </w:p>
    <w:p w14:paraId="18E60A88" w14:textId="77777777" w:rsidR="003035E3" w:rsidRPr="00DF5E4A" w:rsidRDefault="003035E3" w:rsidP="003035E3">
      <w:pPr>
        <w:pStyle w:val="ListParagraph"/>
        <w:ind w:left="1440"/>
        <w:rPr>
          <w:rFonts w:ascii="Calibri" w:hAnsi="Calibri"/>
        </w:rPr>
      </w:pPr>
    </w:p>
    <w:p w14:paraId="4C2EC3EB" w14:textId="77777777" w:rsidR="003035E3" w:rsidRPr="00676CB6" w:rsidRDefault="003035E3" w:rsidP="003035E3">
      <w:pPr>
        <w:pStyle w:val="ListParagraph"/>
        <w:numPr>
          <w:ilvl w:val="0"/>
          <w:numId w:val="4"/>
        </w:numPr>
        <w:rPr>
          <w:rFonts w:ascii="Calibri" w:hAnsi="Calibri"/>
        </w:rPr>
      </w:pPr>
      <w:r w:rsidRPr="00676CB6">
        <w:rPr>
          <w:rFonts w:ascii="Calibri" w:hAnsi="Calibri"/>
        </w:rPr>
        <w:t xml:space="preserve">The Problem of Selective Disclosure – </w:t>
      </w:r>
      <w:r w:rsidRPr="00676CB6">
        <w:rPr>
          <w:rFonts w:ascii="Calibri" w:hAnsi="Calibri"/>
          <w:b/>
        </w:rPr>
        <w:t>Regulation FD</w:t>
      </w:r>
      <w:r w:rsidRPr="00676CB6">
        <w:rPr>
          <w:rFonts w:ascii="Calibri" w:hAnsi="Calibri"/>
        </w:rPr>
        <w:t xml:space="preserve"> (fair disclosures)</w:t>
      </w:r>
    </w:p>
    <w:p w14:paraId="391EF745" w14:textId="77777777" w:rsidR="003035E3" w:rsidRDefault="003035E3" w:rsidP="003035E3">
      <w:pPr>
        <w:pStyle w:val="ListParagraph"/>
        <w:numPr>
          <w:ilvl w:val="1"/>
          <w:numId w:val="4"/>
        </w:numPr>
        <w:rPr>
          <w:rFonts w:ascii="Calibri" w:hAnsi="Calibri"/>
        </w:rPr>
      </w:pPr>
      <w:r>
        <w:rPr>
          <w:rFonts w:ascii="Calibri" w:hAnsi="Calibri"/>
        </w:rPr>
        <w:t xml:space="preserve">Voluntary disclosures can provide info to investors. </w:t>
      </w:r>
    </w:p>
    <w:p w14:paraId="7400F74B" w14:textId="77777777" w:rsidR="003035E3" w:rsidRDefault="003035E3" w:rsidP="003035E3">
      <w:pPr>
        <w:pStyle w:val="ListParagraph"/>
        <w:numPr>
          <w:ilvl w:val="2"/>
          <w:numId w:val="4"/>
        </w:numPr>
        <w:rPr>
          <w:rFonts w:ascii="Calibri" w:hAnsi="Calibri"/>
        </w:rPr>
      </w:pPr>
      <w:r>
        <w:rPr>
          <w:rFonts w:ascii="Calibri" w:hAnsi="Calibri"/>
        </w:rPr>
        <w:t>Companies were voluntarily providing material (but not mandatory) info to some investors before others</w:t>
      </w:r>
    </w:p>
    <w:p w14:paraId="641BE14B" w14:textId="77777777" w:rsidR="003035E3" w:rsidRDefault="003035E3" w:rsidP="003035E3">
      <w:pPr>
        <w:pStyle w:val="ListParagraph"/>
        <w:numPr>
          <w:ilvl w:val="2"/>
          <w:numId w:val="4"/>
        </w:numPr>
        <w:rPr>
          <w:rFonts w:ascii="Calibri" w:hAnsi="Calibri"/>
        </w:rPr>
      </w:pPr>
      <w:r>
        <w:rPr>
          <w:rFonts w:ascii="Calibri" w:hAnsi="Calibri"/>
        </w:rPr>
        <w:t>SEC was also concerned that in exchange for info, analysts would rate companies less harshly</w:t>
      </w:r>
    </w:p>
    <w:p w14:paraId="1C9EED90" w14:textId="77777777" w:rsidR="003035E3" w:rsidRDefault="003035E3" w:rsidP="003035E3">
      <w:pPr>
        <w:pStyle w:val="ListParagraph"/>
        <w:numPr>
          <w:ilvl w:val="1"/>
          <w:numId w:val="4"/>
        </w:numPr>
        <w:rPr>
          <w:rFonts w:ascii="Calibri" w:hAnsi="Calibri"/>
        </w:rPr>
      </w:pPr>
      <w:r>
        <w:rPr>
          <w:rFonts w:ascii="Calibri" w:hAnsi="Calibri"/>
        </w:rPr>
        <w:t xml:space="preserve">FD was promulgated in 2000, before which there was </w:t>
      </w:r>
      <w:r>
        <w:rPr>
          <w:rFonts w:ascii="Calibri" w:hAnsi="Calibri"/>
          <w:i/>
        </w:rPr>
        <w:t>selective disclosure</w:t>
      </w:r>
      <w:r>
        <w:rPr>
          <w:rFonts w:ascii="Calibri" w:hAnsi="Calibri"/>
        </w:rPr>
        <w:t>, where companies could selectively favor particular analysts and institutional investors</w:t>
      </w:r>
    </w:p>
    <w:p w14:paraId="180C75B2" w14:textId="77777777" w:rsidR="003035E3" w:rsidRPr="001615FF" w:rsidRDefault="003035E3" w:rsidP="003035E3">
      <w:pPr>
        <w:pStyle w:val="ListParagraph"/>
        <w:numPr>
          <w:ilvl w:val="2"/>
          <w:numId w:val="4"/>
        </w:numPr>
        <w:rPr>
          <w:rFonts w:ascii="Calibri" w:hAnsi="Calibri"/>
        </w:rPr>
      </w:pPr>
      <w:r w:rsidRPr="001615FF">
        <w:rPr>
          <w:rFonts w:ascii="Calibri" w:hAnsi="Calibri"/>
        </w:rPr>
        <w:t xml:space="preserve">FD restricts selective disclosure by </w:t>
      </w:r>
      <w:r w:rsidRPr="001615FF">
        <w:rPr>
          <w:rFonts w:ascii="Calibri" w:hAnsi="Calibri"/>
          <w:b/>
        </w:rPr>
        <w:t>domestic Exchange Act reporting companies</w:t>
      </w:r>
    </w:p>
    <w:p w14:paraId="310BF2F9" w14:textId="77777777" w:rsidR="003035E3" w:rsidRDefault="003035E3" w:rsidP="003035E3">
      <w:pPr>
        <w:pStyle w:val="ListParagraph"/>
        <w:numPr>
          <w:ilvl w:val="2"/>
          <w:numId w:val="4"/>
        </w:numPr>
        <w:rPr>
          <w:rFonts w:ascii="Calibri" w:hAnsi="Calibri"/>
        </w:rPr>
      </w:pPr>
      <w:r>
        <w:rPr>
          <w:rFonts w:ascii="Calibri" w:hAnsi="Calibri"/>
        </w:rPr>
        <w:t>Restricts disclosures to entities and individuals likely to trade on the information</w:t>
      </w:r>
    </w:p>
    <w:p w14:paraId="327514F9" w14:textId="77777777" w:rsidR="003035E3" w:rsidRDefault="003035E3" w:rsidP="003035E3">
      <w:pPr>
        <w:pStyle w:val="ListParagraph"/>
        <w:numPr>
          <w:ilvl w:val="3"/>
          <w:numId w:val="4"/>
        </w:numPr>
        <w:rPr>
          <w:rFonts w:ascii="Calibri" w:hAnsi="Calibri"/>
        </w:rPr>
      </w:pPr>
      <w:r>
        <w:rPr>
          <w:rFonts w:ascii="Calibri" w:hAnsi="Calibri"/>
        </w:rPr>
        <w:t>broker-dealers, securities analysts, investment advisors, institutional investors</w:t>
      </w:r>
    </w:p>
    <w:p w14:paraId="50B2581E" w14:textId="77777777" w:rsidR="003035E3" w:rsidRDefault="003035E3" w:rsidP="003035E3">
      <w:pPr>
        <w:pStyle w:val="ListParagraph"/>
        <w:numPr>
          <w:ilvl w:val="2"/>
          <w:numId w:val="4"/>
        </w:numPr>
        <w:rPr>
          <w:rFonts w:ascii="Calibri" w:hAnsi="Calibri"/>
        </w:rPr>
      </w:pPr>
      <w:r>
        <w:rPr>
          <w:rFonts w:ascii="Calibri" w:hAnsi="Calibri"/>
        </w:rPr>
        <w:t>Exceptions if recipient of info owes a duty of trust and confidence</w:t>
      </w:r>
    </w:p>
    <w:p w14:paraId="64EB518F" w14:textId="77777777" w:rsidR="003035E3" w:rsidRDefault="003035E3" w:rsidP="003035E3">
      <w:pPr>
        <w:pStyle w:val="ListParagraph"/>
        <w:numPr>
          <w:ilvl w:val="2"/>
          <w:numId w:val="4"/>
        </w:numPr>
        <w:rPr>
          <w:rFonts w:ascii="Calibri" w:hAnsi="Calibri"/>
        </w:rPr>
      </w:pPr>
      <w:r>
        <w:rPr>
          <w:rFonts w:ascii="Calibri" w:hAnsi="Calibri"/>
        </w:rPr>
        <w:t xml:space="preserve">Distinguishes </w:t>
      </w:r>
      <w:r w:rsidRPr="003F51D9">
        <w:rPr>
          <w:rFonts w:ascii="Calibri" w:hAnsi="Calibri"/>
          <w:i/>
        </w:rPr>
        <w:t>intentional</w:t>
      </w:r>
      <w:r>
        <w:rPr>
          <w:rFonts w:ascii="Calibri" w:hAnsi="Calibri"/>
        </w:rPr>
        <w:t xml:space="preserve"> from </w:t>
      </w:r>
      <w:r w:rsidRPr="003F51D9">
        <w:rPr>
          <w:rFonts w:ascii="Calibri" w:hAnsi="Calibri"/>
          <w:i/>
        </w:rPr>
        <w:t>inadvertent</w:t>
      </w:r>
      <w:r>
        <w:rPr>
          <w:rFonts w:ascii="Calibri" w:hAnsi="Calibri"/>
        </w:rPr>
        <w:t xml:space="preserve"> disclosures</w:t>
      </w:r>
    </w:p>
    <w:p w14:paraId="32A4D2E9" w14:textId="77777777" w:rsidR="003035E3" w:rsidRPr="00F63FD4" w:rsidRDefault="003035E3" w:rsidP="003035E3">
      <w:pPr>
        <w:pStyle w:val="ListParagraph"/>
        <w:numPr>
          <w:ilvl w:val="1"/>
          <w:numId w:val="4"/>
        </w:numPr>
        <w:rPr>
          <w:rFonts w:ascii="Calibri" w:hAnsi="Calibri"/>
          <w:b/>
        </w:rPr>
      </w:pPr>
      <w:r w:rsidRPr="00F63FD4">
        <w:rPr>
          <w:rFonts w:ascii="Calibri" w:hAnsi="Calibri"/>
          <w:b/>
        </w:rPr>
        <w:t>Elements of violation:</w:t>
      </w:r>
    </w:p>
    <w:p w14:paraId="783C0710" w14:textId="77777777" w:rsidR="003035E3" w:rsidRPr="00F63FD4" w:rsidRDefault="003035E3" w:rsidP="003035E3">
      <w:pPr>
        <w:pStyle w:val="ListParagraph"/>
        <w:numPr>
          <w:ilvl w:val="2"/>
          <w:numId w:val="4"/>
        </w:numPr>
        <w:rPr>
          <w:rFonts w:ascii="Calibri" w:hAnsi="Calibri"/>
          <w:b/>
        </w:rPr>
      </w:pPr>
      <w:r w:rsidRPr="00F63FD4">
        <w:rPr>
          <w:rFonts w:ascii="Calibri" w:hAnsi="Calibri"/>
          <w:b/>
        </w:rPr>
        <w:t>Material info?</w:t>
      </w:r>
      <w:r>
        <w:rPr>
          <w:rFonts w:ascii="Calibri" w:hAnsi="Calibri"/>
          <w:b/>
        </w:rPr>
        <w:t xml:space="preserve"> 100(a)</w:t>
      </w:r>
    </w:p>
    <w:p w14:paraId="31E7E986" w14:textId="77777777" w:rsidR="003035E3" w:rsidRPr="00F63FD4" w:rsidRDefault="003035E3" w:rsidP="003035E3">
      <w:pPr>
        <w:pStyle w:val="ListParagraph"/>
        <w:numPr>
          <w:ilvl w:val="2"/>
          <w:numId w:val="4"/>
        </w:numPr>
        <w:rPr>
          <w:rFonts w:ascii="Calibri" w:hAnsi="Calibri"/>
          <w:b/>
        </w:rPr>
      </w:pPr>
      <w:r w:rsidRPr="00F63FD4">
        <w:rPr>
          <w:rFonts w:ascii="Calibri" w:hAnsi="Calibri"/>
          <w:b/>
        </w:rPr>
        <w:t>Eligible speaker?</w:t>
      </w:r>
      <w:r>
        <w:rPr>
          <w:rFonts w:ascii="Calibri" w:hAnsi="Calibri"/>
          <w:b/>
        </w:rPr>
        <w:t xml:space="preserve"> 101(b)</w:t>
      </w:r>
    </w:p>
    <w:p w14:paraId="28F68522" w14:textId="77777777" w:rsidR="003035E3" w:rsidRPr="00F63FD4" w:rsidRDefault="003035E3" w:rsidP="003035E3">
      <w:pPr>
        <w:pStyle w:val="ListParagraph"/>
        <w:numPr>
          <w:ilvl w:val="2"/>
          <w:numId w:val="4"/>
        </w:numPr>
        <w:rPr>
          <w:rFonts w:ascii="Calibri" w:hAnsi="Calibri"/>
          <w:b/>
        </w:rPr>
      </w:pPr>
      <w:r w:rsidRPr="00F63FD4">
        <w:rPr>
          <w:rFonts w:ascii="Calibri" w:hAnsi="Calibri"/>
          <w:b/>
        </w:rPr>
        <w:t>Eligible recipients?</w:t>
      </w:r>
      <w:r>
        <w:rPr>
          <w:rFonts w:ascii="Calibri" w:hAnsi="Calibri"/>
          <w:b/>
        </w:rPr>
        <w:t xml:space="preserve"> 101(b)(i)-(iv)</w:t>
      </w:r>
    </w:p>
    <w:p w14:paraId="145E3FD2" w14:textId="77777777" w:rsidR="003035E3" w:rsidRPr="00F63FD4" w:rsidRDefault="003035E3" w:rsidP="003035E3">
      <w:pPr>
        <w:pStyle w:val="ListParagraph"/>
        <w:numPr>
          <w:ilvl w:val="2"/>
          <w:numId w:val="4"/>
        </w:numPr>
        <w:rPr>
          <w:rFonts w:ascii="Calibri" w:hAnsi="Calibri"/>
          <w:b/>
        </w:rPr>
      </w:pPr>
      <w:r w:rsidRPr="00F63FD4">
        <w:rPr>
          <w:rFonts w:ascii="Calibri" w:hAnsi="Calibri"/>
          <w:b/>
        </w:rPr>
        <w:t>Public v. non-public?</w:t>
      </w:r>
      <w:r>
        <w:rPr>
          <w:rFonts w:ascii="Calibri" w:hAnsi="Calibri"/>
          <w:b/>
        </w:rPr>
        <w:t xml:space="preserve"> 100(a)</w:t>
      </w:r>
    </w:p>
    <w:p w14:paraId="7EC3264A" w14:textId="77777777" w:rsidR="003035E3" w:rsidRPr="00F63FD4" w:rsidRDefault="003035E3" w:rsidP="003035E3">
      <w:pPr>
        <w:pStyle w:val="ListParagraph"/>
        <w:numPr>
          <w:ilvl w:val="2"/>
          <w:numId w:val="4"/>
        </w:numPr>
        <w:rPr>
          <w:rFonts w:ascii="Calibri" w:hAnsi="Calibri"/>
          <w:b/>
        </w:rPr>
      </w:pPr>
      <w:r w:rsidRPr="00F63FD4">
        <w:rPr>
          <w:rFonts w:ascii="Calibri" w:hAnsi="Calibri"/>
          <w:b/>
        </w:rPr>
        <w:t>N.B. no private c</w:t>
      </w:r>
      <w:r>
        <w:rPr>
          <w:rFonts w:ascii="Calibri" w:hAnsi="Calibri"/>
          <w:b/>
        </w:rPr>
        <w:t xml:space="preserve">ause of </w:t>
      </w:r>
      <w:r w:rsidRPr="00F63FD4">
        <w:rPr>
          <w:rFonts w:ascii="Calibri" w:hAnsi="Calibri"/>
          <w:b/>
        </w:rPr>
        <w:t>a</w:t>
      </w:r>
      <w:r>
        <w:rPr>
          <w:rFonts w:ascii="Calibri" w:hAnsi="Calibri"/>
          <w:b/>
        </w:rPr>
        <w:t>ction</w:t>
      </w:r>
      <w:r w:rsidRPr="00F63FD4">
        <w:rPr>
          <w:rFonts w:ascii="Calibri" w:hAnsi="Calibri"/>
          <w:b/>
        </w:rPr>
        <w:t xml:space="preserve"> (only SEC can enforce)</w:t>
      </w:r>
    </w:p>
    <w:p w14:paraId="1FA0DE45" w14:textId="77777777" w:rsidR="003035E3" w:rsidRDefault="003035E3" w:rsidP="003035E3">
      <w:pPr>
        <w:pStyle w:val="ListParagraph"/>
        <w:numPr>
          <w:ilvl w:val="1"/>
          <w:numId w:val="4"/>
        </w:numPr>
        <w:rPr>
          <w:rFonts w:ascii="Calibri" w:hAnsi="Calibri"/>
        </w:rPr>
      </w:pPr>
      <w:r>
        <w:rPr>
          <w:rFonts w:ascii="Calibri" w:hAnsi="Calibri"/>
        </w:rPr>
        <w:t>Structure:</w:t>
      </w:r>
    </w:p>
    <w:p w14:paraId="797BBA6E" w14:textId="77777777" w:rsidR="003035E3" w:rsidRDefault="003035E3" w:rsidP="003035E3">
      <w:pPr>
        <w:pStyle w:val="ListParagraph"/>
        <w:numPr>
          <w:ilvl w:val="2"/>
          <w:numId w:val="4"/>
        </w:numPr>
        <w:rPr>
          <w:rFonts w:ascii="Calibri" w:hAnsi="Calibri"/>
        </w:rPr>
      </w:pPr>
      <w:r>
        <w:rPr>
          <w:rFonts w:ascii="Calibri" w:hAnsi="Calibri"/>
        </w:rPr>
        <w:t>Rule 100: Operative Provision</w:t>
      </w:r>
    </w:p>
    <w:p w14:paraId="1AAC0519" w14:textId="77777777" w:rsidR="003035E3" w:rsidRDefault="003035E3" w:rsidP="003035E3">
      <w:pPr>
        <w:pStyle w:val="ListParagraph"/>
        <w:numPr>
          <w:ilvl w:val="3"/>
          <w:numId w:val="4"/>
        </w:numPr>
        <w:rPr>
          <w:rFonts w:ascii="Calibri" w:hAnsi="Calibri"/>
        </w:rPr>
      </w:pPr>
      <w:r>
        <w:rPr>
          <w:rFonts w:ascii="Calibri" w:hAnsi="Calibri"/>
        </w:rPr>
        <w:t>100(a) – Prohibition</w:t>
      </w:r>
    </w:p>
    <w:p w14:paraId="544C62BA" w14:textId="77777777" w:rsidR="003035E3" w:rsidRDefault="003035E3" w:rsidP="003035E3">
      <w:pPr>
        <w:pStyle w:val="ListParagraph"/>
        <w:numPr>
          <w:ilvl w:val="3"/>
          <w:numId w:val="4"/>
        </w:numPr>
        <w:rPr>
          <w:rFonts w:ascii="Calibri" w:hAnsi="Calibri"/>
        </w:rPr>
      </w:pPr>
      <w:r>
        <w:rPr>
          <w:rFonts w:ascii="Calibri" w:hAnsi="Calibri"/>
        </w:rPr>
        <w:t>100(b)(1) – To whom prohibition applies</w:t>
      </w:r>
    </w:p>
    <w:p w14:paraId="117460D3" w14:textId="77777777" w:rsidR="003035E3" w:rsidRDefault="003035E3" w:rsidP="003035E3">
      <w:pPr>
        <w:pStyle w:val="ListParagraph"/>
        <w:numPr>
          <w:ilvl w:val="3"/>
          <w:numId w:val="4"/>
        </w:numPr>
        <w:rPr>
          <w:rFonts w:ascii="Calibri" w:hAnsi="Calibri"/>
        </w:rPr>
      </w:pPr>
      <w:r>
        <w:rPr>
          <w:rFonts w:ascii="Calibri" w:hAnsi="Calibri"/>
        </w:rPr>
        <w:t>100(b)(2) – Exceptions</w:t>
      </w:r>
    </w:p>
    <w:p w14:paraId="38B33DAB" w14:textId="77777777" w:rsidR="003035E3" w:rsidRDefault="003035E3" w:rsidP="003035E3">
      <w:pPr>
        <w:pStyle w:val="ListParagraph"/>
        <w:numPr>
          <w:ilvl w:val="2"/>
          <w:numId w:val="4"/>
        </w:numPr>
        <w:rPr>
          <w:rFonts w:ascii="Calibri" w:hAnsi="Calibri"/>
        </w:rPr>
      </w:pPr>
      <w:r>
        <w:rPr>
          <w:rFonts w:ascii="Calibri" w:hAnsi="Calibri"/>
        </w:rPr>
        <w:t>Rule 101: Definitions</w:t>
      </w:r>
    </w:p>
    <w:p w14:paraId="4F5199BE" w14:textId="77777777" w:rsidR="003035E3" w:rsidRDefault="003035E3" w:rsidP="003035E3">
      <w:pPr>
        <w:pStyle w:val="ListParagraph"/>
        <w:numPr>
          <w:ilvl w:val="3"/>
          <w:numId w:val="4"/>
        </w:numPr>
        <w:rPr>
          <w:rFonts w:ascii="Calibri" w:hAnsi="Calibri"/>
        </w:rPr>
      </w:pPr>
      <w:r>
        <w:rPr>
          <w:rFonts w:ascii="Calibri" w:hAnsi="Calibri"/>
        </w:rPr>
        <w:t>101(a) – “Intentional”</w:t>
      </w:r>
    </w:p>
    <w:p w14:paraId="0883F8F3" w14:textId="77777777" w:rsidR="003035E3" w:rsidRDefault="003035E3" w:rsidP="003035E3">
      <w:pPr>
        <w:pStyle w:val="ListParagraph"/>
        <w:numPr>
          <w:ilvl w:val="3"/>
          <w:numId w:val="4"/>
        </w:numPr>
        <w:rPr>
          <w:rFonts w:ascii="Calibri" w:hAnsi="Calibri"/>
        </w:rPr>
      </w:pPr>
      <w:r>
        <w:rPr>
          <w:rFonts w:ascii="Calibri" w:hAnsi="Calibri"/>
        </w:rPr>
        <w:t>101(b) – “Issuer”</w:t>
      </w:r>
    </w:p>
    <w:p w14:paraId="49F23D78" w14:textId="77777777" w:rsidR="003035E3" w:rsidRDefault="003035E3" w:rsidP="003035E3">
      <w:pPr>
        <w:pStyle w:val="ListParagraph"/>
        <w:numPr>
          <w:ilvl w:val="3"/>
          <w:numId w:val="4"/>
        </w:numPr>
        <w:rPr>
          <w:rFonts w:ascii="Calibri" w:hAnsi="Calibri"/>
        </w:rPr>
      </w:pPr>
      <w:r>
        <w:rPr>
          <w:rFonts w:ascii="Calibri" w:hAnsi="Calibri"/>
        </w:rPr>
        <w:t>101(d) – “Promptly”</w:t>
      </w:r>
    </w:p>
    <w:p w14:paraId="6D2D1176" w14:textId="77777777" w:rsidR="003035E3" w:rsidRDefault="003035E3" w:rsidP="003035E3">
      <w:pPr>
        <w:pStyle w:val="ListParagraph"/>
        <w:numPr>
          <w:ilvl w:val="3"/>
          <w:numId w:val="4"/>
        </w:numPr>
        <w:rPr>
          <w:rFonts w:ascii="Calibri" w:hAnsi="Calibri"/>
        </w:rPr>
      </w:pPr>
      <w:r>
        <w:rPr>
          <w:rFonts w:ascii="Calibri" w:hAnsi="Calibri"/>
        </w:rPr>
        <w:t>101(e) – “Public Disclosure”</w:t>
      </w:r>
    </w:p>
    <w:p w14:paraId="7503D925" w14:textId="77777777" w:rsidR="003035E3" w:rsidRDefault="003035E3" w:rsidP="003035E3">
      <w:pPr>
        <w:pStyle w:val="ListParagraph"/>
        <w:numPr>
          <w:ilvl w:val="2"/>
          <w:numId w:val="4"/>
        </w:numPr>
        <w:rPr>
          <w:rFonts w:ascii="Calibri" w:hAnsi="Calibri"/>
        </w:rPr>
      </w:pPr>
      <w:r>
        <w:rPr>
          <w:rFonts w:ascii="Calibri" w:hAnsi="Calibri"/>
        </w:rPr>
        <w:t>Rule 102: No Effect on Antifraud Liability</w:t>
      </w:r>
    </w:p>
    <w:p w14:paraId="2FAE5542" w14:textId="77777777" w:rsidR="003035E3" w:rsidRDefault="003035E3" w:rsidP="003035E3">
      <w:pPr>
        <w:pStyle w:val="ListParagraph"/>
        <w:numPr>
          <w:ilvl w:val="2"/>
          <w:numId w:val="4"/>
        </w:numPr>
        <w:rPr>
          <w:rFonts w:ascii="Calibri" w:hAnsi="Calibri"/>
        </w:rPr>
      </w:pPr>
      <w:r>
        <w:rPr>
          <w:rFonts w:ascii="Calibri" w:hAnsi="Calibri"/>
        </w:rPr>
        <w:t>Rule 103: No Effect on Exchange Act Reporting Status</w:t>
      </w:r>
    </w:p>
    <w:p w14:paraId="4E097F58" w14:textId="77777777" w:rsidR="003035E3" w:rsidRDefault="003035E3" w:rsidP="003035E3">
      <w:pPr>
        <w:pStyle w:val="ListParagraph"/>
        <w:numPr>
          <w:ilvl w:val="1"/>
          <w:numId w:val="4"/>
        </w:numPr>
        <w:rPr>
          <w:rFonts w:ascii="Calibri" w:hAnsi="Calibri"/>
        </w:rPr>
      </w:pPr>
      <w:r>
        <w:rPr>
          <w:rFonts w:ascii="Calibri" w:hAnsi="Calibri"/>
          <w:b/>
        </w:rPr>
        <w:t>Rule 100(a):</w:t>
      </w:r>
      <w:r>
        <w:rPr>
          <w:rFonts w:ascii="Calibri" w:hAnsi="Calibri"/>
        </w:rPr>
        <w:t xml:space="preserve"> “Whenever an issuer, or any person acting on its behalf, discloses any </w:t>
      </w:r>
      <w:r>
        <w:rPr>
          <w:rFonts w:ascii="Calibri" w:hAnsi="Calibri"/>
          <w:u w:val="single"/>
        </w:rPr>
        <w:t>material nonpublic information</w:t>
      </w:r>
      <w:r>
        <w:rPr>
          <w:rFonts w:ascii="Calibri" w:hAnsi="Calibri"/>
        </w:rPr>
        <w:t xml:space="preserve"> regarding that issuer or its securities to any person described in paragraph (b)(1) of this section, the issuer shall make public disclosure of that information as provided in Rule 101(e):</w:t>
      </w:r>
    </w:p>
    <w:p w14:paraId="5D673FEA" w14:textId="77777777" w:rsidR="003035E3" w:rsidRDefault="003035E3" w:rsidP="003035E3">
      <w:pPr>
        <w:pStyle w:val="ListParagraph"/>
        <w:numPr>
          <w:ilvl w:val="2"/>
          <w:numId w:val="4"/>
        </w:numPr>
        <w:rPr>
          <w:rFonts w:ascii="Calibri" w:hAnsi="Calibri"/>
        </w:rPr>
      </w:pPr>
      <w:r w:rsidRPr="004E31B3">
        <w:rPr>
          <w:rFonts w:ascii="Calibri" w:hAnsi="Calibri"/>
          <w:i/>
          <w:u w:val="single"/>
        </w:rPr>
        <w:t>simultaneously</w:t>
      </w:r>
      <w:r w:rsidRPr="004E31B3">
        <w:rPr>
          <w:rFonts w:ascii="Calibri" w:hAnsi="Calibri"/>
        </w:rPr>
        <w:t xml:space="preserve"> </w:t>
      </w:r>
      <w:r>
        <w:rPr>
          <w:rFonts w:ascii="Calibri" w:hAnsi="Calibri"/>
        </w:rPr>
        <w:t xml:space="preserve">in the case of an </w:t>
      </w:r>
      <w:r>
        <w:rPr>
          <w:rFonts w:ascii="Calibri" w:hAnsi="Calibri"/>
          <w:u w:val="single"/>
        </w:rPr>
        <w:t>intentional</w:t>
      </w:r>
      <w:r>
        <w:rPr>
          <w:rFonts w:ascii="Calibri" w:hAnsi="Calibri"/>
        </w:rPr>
        <w:t xml:space="preserve"> disclosure</w:t>
      </w:r>
    </w:p>
    <w:p w14:paraId="5D0BD1E4" w14:textId="77777777" w:rsidR="003035E3" w:rsidRPr="00867A10" w:rsidRDefault="003035E3" w:rsidP="003035E3">
      <w:pPr>
        <w:pStyle w:val="ListParagraph"/>
        <w:numPr>
          <w:ilvl w:val="2"/>
          <w:numId w:val="4"/>
        </w:numPr>
        <w:rPr>
          <w:rFonts w:ascii="Calibri" w:hAnsi="Calibri"/>
        </w:rPr>
      </w:pPr>
      <w:r>
        <w:rPr>
          <w:noProof/>
          <w:lang w:eastAsia="en-US"/>
        </w:rPr>
        <w:drawing>
          <wp:anchor distT="0" distB="0" distL="114300" distR="114300" simplePos="0" relativeHeight="251666432" behindDoc="0" locked="0" layoutInCell="1" allowOverlap="1" wp14:anchorId="78B05017" wp14:editId="1EFD711A">
            <wp:simplePos x="0" y="0"/>
            <wp:positionH relativeFrom="column">
              <wp:posOffset>685800</wp:posOffset>
            </wp:positionH>
            <wp:positionV relativeFrom="paragraph">
              <wp:posOffset>234950</wp:posOffset>
            </wp:positionV>
            <wp:extent cx="5029200" cy="3886835"/>
            <wp:effectExtent l="0" t="0" r="0" b="0"/>
            <wp:wrapTopAndBottom/>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lum bright="-8000" contrast="-8000"/>
                      <a:extLst>
                        <a:ext uri="{28A0092B-C50C-407E-A947-70E740481C1C}">
                          <a14:useLocalDpi xmlns:a14="http://schemas.microsoft.com/office/drawing/2010/main" val="0"/>
                        </a:ext>
                      </a:extLst>
                    </a:blip>
                    <a:srcRect/>
                    <a:stretch>
                      <a:fillRect/>
                    </a:stretch>
                  </pic:blipFill>
                  <pic:spPr bwMode="auto">
                    <a:xfrm>
                      <a:off x="0" y="0"/>
                      <a:ext cx="5029200" cy="3886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u w:val="single"/>
        </w:rPr>
        <w:t>promptly</w:t>
      </w:r>
      <w:r>
        <w:rPr>
          <w:rFonts w:ascii="Calibri" w:hAnsi="Calibri"/>
        </w:rPr>
        <w:t xml:space="preserve"> in the case of a </w:t>
      </w:r>
      <w:r>
        <w:rPr>
          <w:rFonts w:ascii="Calibri" w:hAnsi="Calibri"/>
          <w:u w:val="single"/>
        </w:rPr>
        <w:t>non-intentional</w:t>
      </w:r>
      <w:r>
        <w:rPr>
          <w:rFonts w:ascii="Calibri" w:hAnsi="Calibri"/>
        </w:rPr>
        <w:t xml:space="preserve"> disclosure</w:t>
      </w:r>
    </w:p>
    <w:p w14:paraId="29800886" w14:textId="77777777" w:rsidR="003035E3" w:rsidRDefault="003035E3" w:rsidP="003035E3">
      <w:pPr>
        <w:pStyle w:val="ListParagraph"/>
        <w:numPr>
          <w:ilvl w:val="1"/>
          <w:numId w:val="4"/>
        </w:numPr>
        <w:rPr>
          <w:rFonts w:ascii="Calibri" w:hAnsi="Calibri"/>
        </w:rPr>
      </w:pPr>
      <w:r>
        <w:rPr>
          <w:rFonts w:ascii="Calibri" w:hAnsi="Calibri"/>
          <w:i/>
        </w:rPr>
        <w:t>SEC v. Siebel Systems</w:t>
      </w:r>
      <w:r w:rsidRPr="00676CB6">
        <w:rPr>
          <w:rFonts w:ascii="Calibri" w:hAnsi="Calibri"/>
        </w:rPr>
        <w:t>, 384 F. Supp 2d 694</w:t>
      </w:r>
      <w:r>
        <w:rPr>
          <w:rFonts w:ascii="Calibri" w:hAnsi="Calibri"/>
        </w:rPr>
        <w:t xml:space="preserve"> (SDNY 2005): </w:t>
      </w:r>
    </w:p>
    <w:p w14:paraId="2FD3B75A" w14:textId="77777777" w:rsidR="003035E3" w:rsidRDefault="003035E3" w:rsidP="003035E3">
      <w:pPr>
        <w:pStyle w:val="ListParagraph"/>
        <w:numPr>
          <w:ilvl w:val="2"/>
          <w:numId w:val="4"/>
        </w:numPr>
        <w:rPr>
          <w:rFonts w:ascii="Calibri" w:hAnsi="Calibri"/>
        </w:rPr>
      </w:pPr>
      <w:r w:rsidRPr="00676CB6">
        <w:rPr>
          <w:rFonts w:ascii="Calibri" w:hAnsi="Calibri"/>
        </w:rPr>
        <w:t xml:space="preserve">Facts: </w:t>
      </w:r>
      <w:r>
        <w:rPr>
          <w:rFonts w:ascii="Calibri" w:hAnsi="Calibri"/>
        </w:rPr>
        <w:t>CFO of company at invite-only institutional investor conference. Said business is “good” and “better” pipeline is “growing.” Is this a violation?</w:t>
      </w:r>
    </w:p>
    <w:p w14:paraId="682DB3C9" w14:textId="77777777" w:rsidR="003035E3" w:rsidRDefault="003035E3" w:rsidP="003035E3">
      <w:pPr>
        <w:pStyle w:val="ListParagraph"/>
        <w:numPr>
          <w:ilvl w:val="2"/>
          <w:numId w:val="4"/>
        </w:numPr>
        <w:rPr>
          <w:rFonts w:ascii="Calibri" w:hAnsi="Calibri"/>
        </w:rPr>
      </w:pPr>
      <w:r>
        <w:rPr>
          <w:rFonts w:ascii="Calibri" w:hAnsi="Calibri"/>
        </w:rPr>
        <w:t xml:space="preserve">Was a different story earlier in the month on conf calls CEO said the economy was poor and some deals slipped from 1st to 2nd Q. 2nd Q results improving but conditional on economy. </w:t>
      </w:r>
    </w:p>
    <w:p w14:paraId="3C5719C9" w14:textId="77777777" w:rsidR="003035E3" w:rsidRDefault="003035E3" w:rsidP="003035E3">
      <w:pPr>
        <w:pStyle w:val="ListParagraph"/>
        <w:numPr>
          <w:ilvl w:val="2"/>
          <w:numId w:val="4"/>
        </w:numPr>
        <w:rPr>
          <w:rFonts w:ascii="Calibri" w:hAnsi="Calibri"/>
        </w:rPr>
      </w:pPr>
      <w:r>
        <w:rPr>
          <w:rFonts w:ascii="Calibri" w:hAnsi="Calibri"/>
        </w:rPr>
        <w:t>SEC argued the total mix indicated Siebel performed poorly, but that CFO said that the company was doing some deals.</w:t>
      </w:r>
    </w:p>
    <w:p w14:paraId="7484FFD8" w14:textId="77777777" w:rsidR="003035E3" w:rsidRDefault="003035E3" w:rsidP="003035E3">
      <w:pPr>
        <w:pStyle w:val="ListParagraph"/>
        <w:numPr>
          <w:ilvl w:val="2"/>
          <w:numId w:val="4"/>
        </w:numPr>
        <w:rPr>
          <w:rFonts w:ascii="Calibri" w:hAnsi="Calibri"/>
        </w:rPr>
      </w:pPr>
      <w:r>
        <w:rPr>
          <w:rFonts w:ascii="Calibri" w:hAnsi="Calibri"/>
        </w:rPr>
        <w:t>Holding: Not a violation of FD. CFO and CEO’s statements were “equivalent in substance”</w:t>
      </w:r>
    </w:p>
    <w:p w14:paraId="2D57FAC7" w14:textId="77777777" w:rsidR="003035E3" w:rsidRDefault="003035E3" w:rsidP="003035E3">
      <w:pPr>
        <w:pStyle w:val="ListParagraph"/>
        <w:numPr>
          <w:ilvl w:val="3"/>
          <w:numId w:val="4"/>
        </w:numPr>
        <w:rPr>
          <w:rFonts w:ascii="Calibri" w:hAnsi="Calibri"/>
        </w:rPr>
      </w:pPr>
      <w:r>
        <w:rPr>
          <w:rFonts w:ascii="Calibri" w:hAnsi="Calibri"/>
        </w:rPr>
        <w:t>“Regulation FD does not require that corporate official only utter verbatim statements that were previously publicly made…To require a more demanding standard…could compel companies to discontinue any spontaneous communications.”</w:t>
      </w:r>
    </w:p>
    <w:p w14:paraId="233C8122" w14:textId="77777777" w:rsidR="003035E3" w:rsidRPr="00A862D9" w:rsidRDefault="003035E3" w:rsidP="003035E3">
      <w:pPr>
        <w:pStyle w:val="ListParagraph"/>
        <w:numPr>
          <w:ilvl w:val="3"/>
          <w:numId w:val="4"/>
        </w:numPr>
        <w:rPr>
          <w:rFonts w:ascii="Calibri" w:hAnsi="Calibri"/>
        </w:rPr>
      </w:pPr>
      <w:r>
        <w:rPr>
          <w:rFonts w:ascii="Calibri" w:hAnsi="Calibri"/>
        </w:rPr>
        <w:t>Could chill release of info, which is one of the main objectives of securities regulations</w:t>
      </w:r>
    </w:p>
    <w:p w14:paraId="6332AAD9" w14:textId="77777777" w:rsidR="003035E3" w:rsidRDefault="003035E3" w:rsidP="003035E3">
      <w:pPr>
        <w:pStyle w:val="ListParagraph"/>
        <w:numPr>
          <w:ilvl w:val="1"/>
          <w:numId w:val="4"/>
        </w:numPr>
        <w:rPr>
          <w:rFonts w:ascii="Calibri" w:hAnsi="Calibri"/>
        </w:rPr>
      </w:pPr>
      <w:r>
        <w:rPr>
          <w:rFonts w:ascii="Calibri" w:hAnsi="Calibri"/>
        </w:rPr>
        <w:t>SEC List of “Higher Probability” Materiality:</w:t>
      </w:r>
    </w:p>
    <w:p w14:paraId="29D13B33" w14:textId="77777777" w:rsidR="003035E3" w:rsidRDefault="003035E3" w:rsidP="003035E3">
      <w:pPr>
        <w:pStyle w:val="ListParagraph"/>
        <w:numPr>
          <w:ilvl w:val="2"/>
          <w:numId w:val="4"/>
        </w:numPr>
        <w:rPr>
          <w:rFonts w:ascii="Calibri" w:hAnsi="Calibri"/>
        </w:rPr>
      </w:pPr>
      <w:r>
        <w:rPr>
          <w:rFonts w:ascii="Calibri" w:hAnsi="Calibri"/>
        </w:rPr>
        <w:t>Earnings info</w:t>
      </w:r>
    </w:p>
    <w:p w14:paraId="5AD8CA60" w14:textId="77777777" w:rsidR="003035E3" w:rsidRDefault="003035E3" w:rsidP="003035E3">
      <w:pPr>
        <w:pStyle w:val="ListParagraph"/>
        <w:numPr>
          <w:ilvl w:val="2"/>
          <w:numId w:val="4"/>
        </w:numPr>
        <w:rPr>
          <w:rFonts w:ascii="Calibri" w:hAnsi="Calibri"/>
        </w:rPr>
      </w:pPr>
      <w:r>
        <w:rPr>
          <w:rFonts w:ascii="Calibri" w:hAnsi="Calibri"/>
        </w:rPr>
        <w:t>Mergers, Acquisitions, etc</w:t>
      </w:r>
    </w:p>
    <w:p w14:paraId="49D89D37" w14:textId="77777777" w:rsidR="003035E3" w:rsidRDefault="003035E3" w:rsidP="003035E3">
      <w:pPr>
        <w:pStyle w:val="ListParagraph"/>
        <w:numPr>
          <w:ilvl w:val="2"/>
          <w:numId w:val="4"/>
        </w:numPr>
        <w:rPr>
          <w:rFonts w:ascii="Calibri" w:hAnsi="Calibri"/>
        </w:rPr>
      </w:pPr>
      <w:r>
        <w:rPr>
          <w:rFonts w:ascii="Calibri" w:hAnsi="Calibri"/>
        </w:rPr>
        <w:t>New products, discoveries</w:t>
      </w:r>
    </w:p>
    <w:p w14:paraId="161426BE" w14:textId="77777777" w:rsidR="003035E3" w:rsidRDefault="003035E3" w:rsidP="003035E3">
      <w:pPr>
        <w:pStyle w:val="ListParagraph"/>
        <w:numPr>
          <w:ilvl w:val="2"/>
          <w:numId w:val="4"/>
        </w:numPr>
        <w:rPr>
          <w:rFonts w:ascii="Calibri" w:hAnsi="Calibri"/>
        </w:rPr>
      </w:pPr>
      <w:r>
        <w:rPr>
          <w:rFonts w:ascii="Calibri" w:hAnsi="Calibri"/>
        </w:rPr>
        <w:t>Change of control</w:t>
      </w:r>
    </w:p>
    <w:p w14:paraId="1E1EFFBF" w14:textId="77777777" w:rsidR="003035E3" w:rsidRDefault="003035E3" w:rsidP="003035E3">
      <w:pPr>
        <w:pStyle w:val="ListParagraph"/>
        <w:numPr>
          <w:ilvl w:val="2"/>
          <w:numId w:val="4"/>
        </w:numPr>
        <w:rPr>
          <w:rFonts w:ascii="Calibri" w:hAnsi="Calibri"/>
        </w:rPr>
      </w:pPr>
      <w:r>
        <w:rPr>
          <w:rFonts w:ascii="Calibri" w:hAnsi="Calibri"/>
        </w:rPr>
        <w:t>Change in auditor; Restatements</w:t>
      </w:r>
    </w:p>
    <w:p w14:paraId="2646091F" w14:textId="77777777" w:rsidR="003035E3" w:rsidRDefault="003035E3" w:rsidP="003035E3">
      <w:pPr>
        <w:pStyle w:val="ListParagraph"/>
        <w:numPr>
          <w:ilvl w:val="2"/>
          <w:numId w:val="4"/>
        </w:numPr>
        <w:rPr>
          <w:rFonts w:ascii="Calibri" w:hAnsi="Calibri"/>
        </w:rPr>
      </w:pPr>
      <w:r>
        <w:rPr>
          <w:rFonts w:ascii="Calibri" w:hAnsi="Calibri"/>
        </w:rPr>
        <w:t>Changes in issuer’s securities</w:t>
      </w:r>
    </w:p>
    <w:p w14:paraId="67D8AFB8" w14:textId="77777777" w:rsidR="003035E3" w:rsidRDefault="003035E3" w:rsidP="003035E3">
      <w:pPr>
        <w:pStyle w:val="ListParagraph"/>
        <w:numPr>
          <w:ilvl w:val="2"/>
          <w:numId w:val="4"/>
        </w:numPr>
        <w:rPr>
          <w:rFonts w:ascii="Calibri" w:hAnsi="Calibri"/>
        </w:rPr>
      </w:pPr>
      <w:r>
        <w:rPr>
          <w:rFonts w:ascii="Calibri" w:hAnsi="Calibri"/>
        </w:rPr>
        <w:t>Bankruptcy</w:t>
      </w:r>
    </w:p>
    <w:p w14:paraId="7EDA0E4A" w14:textId="77777777" w:rsidR="003035E3" w:rsidRDefault="003035E3" w:rsidP="003035E3">
      <w:pPr>
        <w:pStyle w:val="ListParagraph"/>
        <w:numPr>
          <w:ilvl w:val="1"/>
          <w:numId w:val="4"/>
        </w:numPr>
        <w:rPr>
          <w:rFonts w:ascii="Calibri" w:hAnsi="Calibri"/>
        </w:rPr>
      </w:pPr>
      <w:r>
        <w:rPr>
          <w:rFonts w:ascii="Calibri" w:hAnsi="Calibri"/>
        </w:rPr>
        <w:t>Policy Considerations: What is the effect of FD?</w:t>
      </w:r>
    </w:p>
    <w:p w14:paraId="0E633508" w14:textId="77777777" w:rsidR="003035E3" w:rsidRDefault="003035E3" w:rsidP="003035E3">
      <w:pPr>
        <w:pStyle w:val="ListParagraph"/>
        <w:numPr>
          <w:ilvl w:val="2"/>
          <w:numId w:val="4"/>
        </w:numPr>
        <w:rPr>
          <w:rFonts w:ascii="Calibri" w:hAnsi="Calibri"/>
        </w:rPr>
      </w:pPr>
      <w:r>
        <w:rPr>
          <w:rFonts w:ascii="Calibri" w:hAnsi="Calibri"/>
        </w:rPr>
        <w:t>Specificity – periodic disclosure doesn’t require you to disclose everything</w:t>
      </w:r>
    </w:p>
    <w:p w14:paraId="0EF62909" w14:textId="77777777" w:rsidR="003035E3" w:rsidRDefault="003035E3" w:rsidP="003035E3">
      <w:pPr>
        <w:pStyle w:val="ListParagraph"/>
        <w:numPr>
          <w:ilvl w:val="2"/>
          <w:numId w:val="4"/>
        </w:numPr>
        <w:rPr>
          <w:rFonts w:ascii="Calibri" w:hAnsi="Calibri"/>
        </w:rPr>
      </w:pPr>
      <w:r>
        <w:rPr>
          <w:rFonts w:ascii="Calibri" w:hAnsi="Calibri"/>
        </w:rPr>
        <w:t>Disclosure for certain types of info is all or nothing</w:t>
      </w:r>
    </w:p>
    <w:p w14:paraId="1490E96E" w14:textId="77777777" w:rsidR="003035E3" w:rsidRDefault="003035E3" w:rsidP="003035E3">
      <w:pPr>
        <w:pStyle w:val="ListParagraph"/>
        <w:numPr>
          <w:ilvl w:val="2"/>
          <w:numId w:val="4"/>
        </w:numPr>
        <w:rPr>
          <w:rFonts w:ascii="Calibri" w:hAnsi="Calibri"/>
        </w:rPr>
      </w:pPr>
      <w:r>
        <w:rPr>
          <w:rFonts w:ascii="Calibri" w:hAnsi="Calibri"/>
        </w:rPr>
        <w:t>FD isn’t a slamdunk. Still have detection problems.</w:t>
      </w:r>
    </w:p>
    <w:p w14:paraId="1657EC6B" w14:textId="77777777" w:rsidR="003035E3" w:rsidRPr="00A862D9" w:rsidRDefault="003035E3" w:rsidP="003035E3">
      <w:pPr>
        <w:pStyle w:val="ListParagraph"/>
        <w:numPr>
          <w:ilvl w:val="2"/>
          <w:numId w:val="4"/>
        </w:numPr>
        <w:rPr>
          <w:rFonts w:ascii="Calibri" w:hAnsi="Calibri"/>
        </w:rPr>
      </w:pPr>
      <w:r>
        <w:rPr>
          <w:rFonts w:ascii="Calibri" w:hAnsi="Calibri"/>
        </w:rPr>
        <w:t>Since FD there’s been an expansion of publicly available info</w:t>
      </w:r>
    </w:p>
    <w:p w14:paraId="461574FA" w14:textId="77777777" w:rsidR="003035E3" w:rsidRPr="00201FB1" w:rsidRDefault="003035E3" w:rsidP="003035E3">
      <w:pPr>
        <w:rPr>
          <w:rFonts w:ascii="Calibri" w:hAnsi="Calibri"/>
        </w:rPr>
      </w:pPr>
    </w:p>
    <w:p w14:paraId="403565D3" w14:textId="77777777" w:rsidR="003035E3" w:rsidRDefault="003035E3" w:rsidP="003035E3">
      <w:pPr>
        <w:outlineLvl w:val="0"/>
        <w:rPr>
          <w:rFonts w:ascii="Calibri" w:hAnsi="Calibri"/>
        </w:rPr>
      </w:pPr>
      <w:r>
        <w:rPr>
          <w:rFonts w:ascii="Calibri" w:hAnsi="Calibri"/>
          <w:b/>
        </w:rPr>
        <w:t>Securities Exchange Act Anti-Fraud Liability – Rule 10b-5</w:t>
      </w:r>
    </w:p>
    <w:p w14:paraId="5B9022AC" w14:textId="77777777" w:rsidR="003035E3" w:rsidRDefault="003035E3" w:rsidP="003035E3">
      <w:pPr>
        <w:pStyle w:val="ListParagraph"/>
        <w:numPr>
          <w:ilvl w:val="0"/>
          <w:numId w:val="5"/>
        </w:numPr>
        <w:rPr>
          <w:rFonts w:ascii="Calibri" w:hAnsi="Calibri"/>
        </w:rPr>
      </w:pPr>
      <w:r w:rsidRPr="00FE5D90">
        <w:rPr>
          <w:rFonts w:ascii="Calibri" w:hAnsi="Calibri"/>
        </w:rPr>
        <w:t>Economics of Securities Fraud and Private Right of Action</w:t>
      </w:r>
    </w:p>
    <w:p w14:paraId="438F0437" w14:textId="77777777" w:rsidR="003035E3" w:rsidRDefault="003035E3" w:rsidP="003035E3">
      <w:pPr>
        <w:pStyle w:val="ListParagraph"/>
        <w:numPr>
          <w:ilvl w:val="1"/>
          <w:numId w:val="5"/>
        </w:numPr>
        <w:rPr>
          <w:rFonts w:ascii="Calibri" w:hAnsi="Calibri"/>
        </w:rPr>
      </w:pPr>
      <w:r>
        <w:rPr>
          <w:rFonts w:ascii="Calibri" w:hAnsi="Calibri"/>
        </w:rPr>
        <w:t>Why do companies commit fraud?</w:t>
      </w:r>
    </w:p>
    <w:p w14:paraId="60A182C0" w14:textId="77777777" w:rsidR="003035E3" w:rsidRDefault="003035E3" w:rsidP="003035E3">
      <w:pPr>
        <w:pStyle w:val="ListParagraph"/>
        <w:numPr>
          <w:ilvl w:val="2"/>
          <w:numId w:val="5"/>
        </w:numPr>
        <w:rPr>
          <w:rFonts w:ascii="Calibri" w:hAnsi="Calibri"/>
        </w:rPr>
      </w:pPr>
      <w:r>
        <w:rPr>
          <w:rFonts w:ascii="Calibri" w:hAnsi="Calibri"/>
        </w:rPr>
        <w:t>Temporarily boost share prices</w:t>
      </w:r>
    </w:p>
    <w:p w14:paraId="2F21F89C" w14:textId="77777777" w:rsidR="003035E3" w:rsidRDefault="003035E3" w:rsidP="003035E3">
      <w:pPr>
        <w:pStyle w:val="ListParagraph"/>
        <w:numPr>
          <w:ilvl w:val="2"/>
          <w:numId w:val="5"/>
        </w:numPr>
        <w:rPr>
          <w:rFonts w:ascii="Calibri" w:hAnsi="Calibri"/>
        </w:rPr>
      </w:pPr>
      <w:r>
        <w:rPr>
          <w:rFonts w:ascii="Calibri" w:hAnsi="Calibri"/>
        </w:rPr>
        <w:t>Executive compensation based on revenue</w:t>
      </w:r>
    </w:p>
    <w:p w14:paraId="454B51FD" w14:textId="77777777" w:rsidR="003035E3" w:rsidRDefault="003035E3" w:rsidP="003035E3">
      <w:pPr>
        <w:pStyle w:val="ListParagraph"/>
        <w:numPr>
          <w:ilvl w:val="2"/>
          <w:numId w:val="5"/>
        </w:numPr>
        <w:rPr>
          <w:rFonts w:ascii="Calibri" w:hAnsi="Calibri"/>
        </w:rPr>
      </w:pPr>
      <w:r>
        <w:rPr>
          <w:rFonts w:ascii="Calibri" w:hAnsi="Calibri"/>
        </w:rPr>
        <w:t>If company in bad shape, lying may buy time (overstate revenues this year and understate by the same amount next year)</w:t>
      </w:r>
    </w:p>
    <w:p w14:paraId="75951E2A" w14:textId="77777777" w:rsidR="003035E3" w:rsidRDefault="003035E3" w:rsidP="003035E3">
      <w:pPr>
        <w:pStyle w:val="ListParagraph"/>
        <w:numPr>
          <w:ilvl w:val="2"/>
          <w:numId w:val="5"/>
        </w:numPr>
        <w:rPr>
          <w:rFonts w:ascii="Calibri" w:hAnsi="Calibri"/>
        </w:rPr>
      </w:pPr>
      <w:r>
        <w:rPr>
          <w:rFonts w:ascii="Calibri" w:hAnsi="Calibri"/>
        </w:rPr>
        <w:t>Ward off hostile takeovers or become a stronger acquirer when doing stock exchange</w:t>
      </w:r>
    </w:p>
    <w:p w14:paraId="74B3277E" w14:textId="77777777" w:rsidR="003035E3" w:rsidRDefault="003035E3" w:rsidP="003035E3">
      <w:pPr>
        <w:pStyle w:val="ListParagraph"/>
        <w:numPr>
          <w:ilvl w:val="1"/>
          <w:numId w:val="5"/>
        </w:numPr>
        <w:rPr>
          <w:rFonts w:ascii="Calibri" w:hAnsi="Calibri"/>
        </w:rPr>
      </w:pPr>
      <w:r>
        <w:rPr>
          <w:rFonts w:ascii="Calibri" w:hAnsi="Calibri"/>
        </w:rPr>
        <w:t>Origin of the Private Cause of Action</w:t>
      </w:r>
    </w:p>
    <w:p w14:paraId="17FEFEE4" w14:textId="77777777" w:rsidR="003035E3" w:rsidRDefault="003035E3" w:rsidP="003035E3">
      <w:pPr>
        <w:pStyle w:val="ListParagraph"/>
        <w:numPr>
          <w:ilvl w:val="2"/>
          <w:numId w:val="5"/>
        </w:numPr>
        <w:rPr>
          <w:rFonts w:ascii="Calibri" w:hAnsi="Calibri"/>
        </w:rPr>
      </w:pPr>
      <w:r>
        <w:rPr>
          <w:rFonts w:ascii="Calibri" w:hAnsi="Calibri"/>
          <w:i/>
          <w:u w:val="single"/>
        </w:rPr>
        <w:t>There is no mention of a private cause of action or damages in Rule 10b-5. Courts have interpreted in the private cause of action</w:t>
      </w:r>
    </w:p>
    <w:p w14:paraId="2C853CE2" w14:textId="77777777" w:rsidR="003035E3" w:rsidRDefault="003035E3" w:rsidP="003035E3">
      <w:pPr>
        <w:pStyle w:val="ListParagraph"/>
        <w:numPr>
          <w:ilvl w:val="2"/>
          <w:numId w:val="5"/>
        </w:numPr>
        <w:rPr>
          <w:rFonts w:ascii="Calibri" w:hAnsi="Calibri"/>
        </w:rPr>
      </w:pPr>
      <w:r w:rsidRPr="000A0141">
        <w:rPr>
          <w:rFonts w:ascii="Calibri" w:hAnsi="Calibri"/>
          <w:b/>
        </w:rPr>
        <w:t>Section 10</w:t>
      </w:r>
      <w:r>
        <w:rPr>
          <w:rFonts w:ascii="Calibri" w:hAnsi="Calibri"/>
        </w:rPr>
        <w:t xml:space="preserve">: “It shall be unlawful for any person, directly or indirectly, by the use of </w:t>
      </w:r>
      <w:r w:rsidRPr="00EA7CAD">
        <w:rPr>
          <w:rFonts w:ascii="Calibri" w:hAnsi="Calibri"/>
          <w:u w:val="single"/>
        </w:rPr>
        <w:t>any means or instrumentality of interstate commerce</w:t>
      </w:r>
      <w:r>
        <w:rPr>
          <w:rFonts w:ascii="Calibri" w:hAnsi="Calibri"/>
        </w:rPr>
        <w:t xml:space="preserve"> or of the mails, or of any facility of any national securities exchange—</w:t>
      </w:r>
    </w:p>
    <w:p w14:paraId="0E7D6B98" w14:textId="77777777" w:rsidR="003035E3" w:rsidRDefault="003035E3" w:rsidP="003035E3">
      <w:pPr>
        <w:pStyle w:val="ListParagraph"/>
        <w:numPr>
          <w:ilvl w:val="3"/>
          <w:numId w:val="5"/>
        </w:numPr>
        <w:rPr>
          <w:rFonts w:ascii="Calibri" w:hAnsi="Calibri"/>
        </w:rPr>
      </w:pPr>
      <w:r>
        <w:rPr>
          <w:rFonts w:ascii="Calibri" w:hAnsi="Calibri"/>
        </w:rPr>
        <w:t xml:space="preserve">(b) To use or employ, </w:t>
      </w:r>
      <w:r w:rsidRPr="001B7550">
        <w:rPr>
          <w:rFonts w:ascii="Calibri" w:hAnsi="Calibri"/>
          <w:u w:val="single"/>
        </w:rPr>
        <w:t xml:space="preserve">in connection with the purchase or sale of any security </w:t>
      </w:r>
      <w:r>
        <w:rPr>
          <w:rFonts w:ascii="Calibri" w:hAnsi="Calibri"/>
        </w:rPr>
        <w:t>registered on a national securities exchange or any security not so registered…</w:t>
      </w:r>
      <w:r w:rsidRPr="001B7550">
        <w:rPr>
          <w:rFonts w:ascii="Calibri" w:hAnsi="Calibri"/>
          <w:u w:val="single"/>
        </w:rPr>
        <w:t>any manipulative or deceptive device</w:t>
      </w:r>
      <w:r>
        <w:rPr>
          <w:rFonts w:ascii="Calibri" w:hAnsi="Calibri"/>
        </w:rPr>
        <w:t xml:space="preserve"> or contrivance in contravention of such rules and regulations as the Commission may prescribe as necessary or appropriate in the public interest or for the protection of investors.”</w:t>
      </w:r>
    </w:p>
    <w:p w14:paraId="7C955040" w14:textId="77777777" w:rsidR="003035E3" w:rsidRDefault="003035E3" w:rsidP="003035E3">
      <w:pPr>
        <w:pStyle w:val="ListParagraph"/>
        <w:numPr>
          <w:ilvl w:val="2"/>
          <w:numId w:val="5"/>
        </w:numPr>
        <w:rPr>
          <w:rFonts w:ascii="Calibri" w:hAnsi="Calibri"/>
        </w:rPr>
      </w:pPr>
      <w:r>
        <w:rPr>
          <w:rFonts w:ascii="Calibri" w:hAnsi="Calibri"/>
          <w:b/>
        </w:rPr>
        <w:t>Rule 10b-5</w:t>
      </w:r>
      <w:r>
        <w:rPr>
          <w:rFonts w:ascii="Calibri" w:hAnsi="Calibri"/>
        </w:rPr>
        <w:t xml:space="preserve">: It shall be unlawful for any person, directly or indirectly, by the use of any means or instrumentality of </w:t>
      </w:r>
      <w:r w:rsidRPr="001B7550">
        <w:rPr>
          <w:rFonts w:ascii="Calibri" w:hAnsi="Calibri"/>
          <w:u w:val="single"/>
        </w:rPr>
        <w:t>interstate commerce</w:t>
      </w:r>
      <w:r>
        <w:rPr>
          <w:rFonts w:ascii="Calibri" w:hAnsi="Calibri"/>
        </w:rPr>
        <w:t>, or of the mails or of any facility of any national securities exchange—</w:t>
      </w:r>
    </w:p>
    <w:p w14:paraId="0734A3A2" w14:textId="77777777" w:rsidR="003035E3" w:rsidRPr="001B7550" w:rsidRDefault="003035E3" w:rsidP="003035E3">
      <w:pPr>
        <w:pStyle w:val="ListParagraph"/>
        <w:numPr>
          <w:ilvl w:val="3"/>
          <w:numId w:val="5"/>
        </w:numPr>
        <w:rPr>
          <w:rFonts w:ascii="Calibri" w:hAnsi="Calibri"/>
          <w:u w:val="single"/>
        </w:rPr>
      </w:pPr>
      <w:r>
        <w:rPr>
          <w:rFonts w:ascii="Calibri" w:hAnsi="Calibri"/>
          <w:b/>
        </w:rPr>
        <w:t>(</w:t>
      </w:r>
      <w:r w:rsidRPr="006B1202">
        <w:rPr>
          <w:rFonts w:ascii="Calibri" w:hAnsi="Calibri"/>
        </w:rPr>
        <w:t xml:space="preserve">a) To employ any </w:t>
      </w:r>
      <w:r w:rsidRPr="006B1202">
        <w:rPr>
          <w:rFonts w:ascii="Calibri" w:hAnsi="Calibri"/>
          <w:i/>
        </w:rPr>
        <w:t xml:space="preserve">device, scheme or artifice to </w:t>
      </w:r>
      <w:r w:rsidRPr="001B7550">
        <w:rPr>
          <w:rFonts w:ascii="Calibri" w:hAnsi="Calibri"/>
          <w:i/>
          <w:u w:val="single"/>
        </w:rPr>
        <w:t>defraud</w:t>
      </w:r>
    </w:p>
    <w:p w14:paraId="09764569" w14:textId="77777777" w:rsidR="003035E3" w:rsidRPr="006B1202" w:rsidRDefault="003035E3" w:rsidP="003035E3">
      <w:pPr>
        <w:pStyle w:val="ListParagraph"/>
        <w:numPr>
          <w:ilvl w:val="3"/>
          <w:numId w:val="5"/>
        </w:numPr>
        <w:rPr>
          <w:rFonts w:ascii="Calibri" w:hAnsi="Calibri"/>
        </w:rPr>
      </w:pPr>
      <w:r w:rsidRPr="006B1202">
        <w:rPr>
          <w:rFonts w:ascii="Calibri" w:hAnsi="Calibri"/>
        </w:rPr>
        <w:t xml:space="preserve">(b) To </w:t>
      </w:r>
      <w:r w:rsidRPr="001B7550">
        <w:rPr>
          <w:rFonts w:ascii="Calibri" w:hAnsi="Calibri"/>
          <w:i/>
          <w:u w:val="single"/>
        </w:rPr>
        <w:t>make any untrue statement of a material fact</w:t>
      </w:r>
      <w:r w:rsidRPr="001B7550">
        <w:rPr>
          <w:rFonts w:ascii="Calibri" w:hAnsi="Calibri"/>
          <w:u w:val="single"/>
        </w:rPr>
        <w:t xml:space="preserve"> </w:t>
      </w:r>
      <w:r w:rsidRPr="006B1202">
        <w:rPr>
          <w:rFonts w:ascii="Calibri" w:hAnsi="Calibri"/>
        </w:rPr>
        <w:t xml:space="preserve">or to </w:t>
      </w:r>
      <w:r w:rsidRPr="001B7550">
        <w:rPr>
          <w:rFonts w:ascii="Calibri" w:hAnsi="Calibri"/>
          <w:i/>
          <w:u w:val="single"/>
        </w:rPr>
        <w:t>omit</w:t>
      </w:r>
      <w:r w:rsidRPr="001B7550">
        <w:rPr>
          <w:rFonts w:ascii="Calibri" w:hAnsi="Calibri"/>
          <w:u w:val="single"/>
        </w:rPr>
        <w:t xml:space="preserve"> </w:t>
      </w:r>
      <w:r w:rsidRPr="006B1202">
        <w:rPr>
          <w:rFonts w:ascii="Calibri" w:hAnsi="Calibri"/>
          <w:i/>
        </w:rPr>
        <w:t>to state a material fact</w:t>
      </w:r>
      <w:r w:rsidRPr="006B1202">
        <w:rPr>
          <w:rFonts w:ascii="Calibri" w:hAnsi="Calibri"/>
        </w:rPr>
        <w:t xml:space="preserve"> necessary in order to make the statements made, in the light of the circumstances under which they were made, not misleading</w:t>
      </w:r>
    </w:p>
    <w:p w14:paraId="19519288" w14:textId="77777777" w:rsidR="003035E3" w:rsidRPr="00201FB1" w:rsidRDefault="003035E3" w:rsidP="003035E3">
      <w:pPr>
        <w:pStyle w:val="ListParagraph"/>
        <w:numPr>
          <w:ilvl w:val="3"/>
          <w:numId w:val="5"/>
        </w:numPr>
        <w:rPr>
          <w:rFonts w:ascii="Calibri" w:hAnsi="Calibri"/>
        </w:rPr>
      </w:pPr>
      <w:r>
        <w:rPr>
          <w:rFonts w:ascii="Calibri" w:hAnsi="Calibri"/>
        </w:rPr>
        <w:t>(c) T</w:t>
      </w:r>
      <w:r w:rsidRPr="006B1202">
        <w:rPr>
          <w:rFonts w:ascii="Calibri" w:hAnsi="Calibri"/>
        </w:rPr>
        <w:t xml:space="preserve">o engage in any act, practice, or course of business which operates or would operate as a </w:t>
      </w:r>
      <w:r w:rsidRPr="001B7550">
        <w:rPr>
          <w:rFonts w:ascii="Calibri" w:hAnsi="Calibri"/>
          <w:u w:val="single"/>
        </w:rPr>
        <w:t>fraud or deceit</w:t>
      </w:r>
      <w:r w:rsidRPr="006B1202">
        <w:rPr>
          <w:rFonts w:ascii="Calibri" w:hAnsi="Calibri"/>
        </w:rPr>
        <w:t xml:space="preserve"> upon any person</w:t>
      </w:r>
      <w:r>
        <w:rPr>
          <w:rFonts w:ascii="Calibri" w:hAnsi="Calibri"/>
        </w:rPr>
        <w:t xml:space="preserve"> in connection with the purchase or sale of </w:t>
      </w:r>
      <w:r>
        <w:rPr>
          <w:rFonts w:ascii="Calibri" w:hAnsi="Calibri"/>
          <w:i/>
        </w:rPr>
        <w:t>any security</w:t>
      </w:r>
    </w:p>
    <w:p w14:paraId="696F2686" w14:textId="77777777" w:rsidR="003035E3" w:rsidRPr="00464FCC" w:rsidRDefault="003035E3" w:rsidP="003035E3">
      <w:pPr>
        <w:pStyle w:val="ListParagraph"/>
        <w:ind w:left="2552"/>
        <w:rPr>
          <w:rFonts w:ascii="Calibri" w:hAnsi="Calibri"/>
        </w:rPr>
      </w:pPr>
      <w:r w:rsidRPr="00464FCC">
        <w:rPr>
          <w:rFonts w:ascii="Calibri" w:hAnsi="Calibri"/>
        </w:rPr>
        <w:t>(no mention of private action or compensation)</w:t>
      </w:r>
    </w:p>
    <w:p w14:paraId="6825C894" w14:textId="77777777" w:rsidR="003035E3" w:rsidRDefault="003035E3" w:rsidP="003035E3">
      <w:pPr>
        <w:pStyle w:val="ListParagraph"/>
        <w:numPr>
          <w:ilvl w:val="1"/>
          <w:numId w:val="5"/>
        </w:numPr>
        <w:rPr>
          <w:rFonts w:ascii="Calibri" w:hAnsi="Calibri"/>
        </w:rPr>
      </w:pPr>
      <w:r>
        <w:rPr>
          <w:rFonts w:ascii="Calibri" w:hAnsi="Calibri"/>
        </w:rPr>
        <w:t>Securities Class Actions</w:t>
      </w:r>
    </w:p>
    <w:p w14:paraId="0C8CD72C" w14:textId="77777777" w:rsidR="003035E3" w:rsidRPr="001D5915" w:rsidRDefault="003035E3" w:rsidP="003035E3">
      <w:pPr>
        <w:pStyle w:val="ListParagraph"/>
        <w:numPr>
          <w:ilvl w:val="2"/>
          <w:numId w:val="5"/>
        </w:numPr>
        <w:rPr>
          <w:rFonts w:ascii="Calibri" w:hAnsi="Calibri"/>
        </w:rPr>
      </w:pPr>
      <w:r>
        <w:rPr>
          <w:rFonts w:ascii="Calibri" w:hAnsi="Calibri"/>
        </w:rPr>
        <w:t xml:space="preserve">Key policy determination: </w:t>
      </w:r>
      <w:r>
        <w:rPr>
          <w:rFonts w:ascii="Calibri" w:hAnsi="Calibri"/>
          <w:b/>
        </w:rPr>
        <w:t>private deterrence v. stopping frivolous litigation</w:t>
      </w:r>
    </w:p>
    <w:p w14:paraId="12275AB3" w14:textId="77777777" w:rsidR="003035E3" w:rsidRDefault="003035E3" w:rsidP="003035E3">
      <w:pPr>
        <w:pStyle w:val="ListParagraph"/>
        <w:numPr>
          <w:ilvl w:val="2"/>
          <w:numId w:val="5"/>
        </w:numPr>
        <w:rPr>
          <w:rFonts w:ascii="Calibri" w:hAnsi="Calibri"/>
        </w:rPr>
      </w:pPr>
      <w:r>
        <w:rPr>
          <w:rFonts w:ascii="Calibri" w:hAnsi="Calibri"/>
        </w:rPr>
        <w:t>Most of these cases settle:</w:t>
      </w:r>
    </w:p>
    <w:p w14:paraId="0ACF42D9" w14:textId="77777777" w:rsidR="003035E3" w:rsidRDefault="003035E3" w:rsidP="003035E3">
      <w:pPr>
        <w:pStyle w:val="ListParagraph"/>
        <w:numPr>
          <w:ilvl w:val="3"/>
          <w:numId w:val="5"/>
        </w:numPr>
        <w:rPr>
          <w:rFonts w:ascii="Calibri" w:hAnsi="Calibri"/>
        </w:rPr>
      </w:pPr>
      <w:r>
        <w:rPr>
          <w:rFonts w:ascii="Calibri" w:hAnsi="Calibri"/>
        </w:rPr>
        <w:t>Defendants have a huge incentive to settle because the cost of litigation is so expensive and tends to increase after the trial starts</w:t>
      </w:r>
    </w:p>
    <w:p w14:paraId="4C442CB0" w14:textId="77777777" w:rsidR="003035E3" w:rsidRDefault="003035E3" w:rsidP="003035E3">
      <w:pPr>
        <w:pStyle w:val="ListParagraph"/>
        <w:numPr>
          <w:ilvl w:val="3"/>
          <w:numId w:val="5"/>
        </w:numPr>
        <w:rPr>
          <w:rFonts w:ascii="Calibri" w:hAnsi="Calibri"/>
        </w:rPr>
      </w:pPr>
      <w:r>
        <w:rPr>
          <w:rFonts w:ascii="Calibri" w:hAnsi="Calibri"/>
        </w:rPr>
        <w:t>There have been maybe 1000-2000 actions in the last 15 years, but only 2 trials</w:t>
      </w:r>
    </w:p>
    <w:p w14:paraId="6E733C11" w14:textId="77777777" w:rsidR="003035E3" w:rsidRDefault="003035E3" w:rsidP="003035E3">
      <w:pPr>
        <w:pStyle w:val="ListParagraph"/>
        <w:numPr>
          <w:ilvl w:val="2"/>
          <w:numId w:val="5"/>
        </w:numPr>
        <w:rPr>
          <w:rFonts w:ascii="Calibri" w:hAnsi="Calibri"/>
        </w:rPr>
      </w:pPr>
      <w:r>
        <w:rPr>
          <w:rFonts w:ascii="Calibri" w:hAnsi="Calibri"/>
        </w:rPr>
        <w:t>Private Securities Litigation Reform Act of 1995 (Sections 21D &amp; 21E of the Exchange Act)</w:t>
      </w:r>
    </w:p>
    <w:p w14:paraId="55D45A1A" w14:textId="77777777" w:rsidR="003035E3" w:rsidRDefault="003035E3" w:rsidP="003035E3">
      <w:pPr>
        <w:pStyle w:val="ListParagraph"/>
        <w:numPr>
          <w:ilvl w:val="3"/>
          <w:numId w:val="5"/>
        </w:numPr>
        <w:rPr>
          <w:rFonts w:ascii="Calibri" w:hAnsi="Calibri"/>
        </w:rPr>
      </w:pPr>
      <w:r>
        <w:rPr>
          <w:rFonts w:ascii="Calibri" w:hAnsi="Calibri"/>
        </w:rPr>
        <w:t>Pleading with Particularity that D had required level of scienter (actual knowledge, recklessness)</w:t>
      </w:r>
    </w:p>
    <w:p w14:paraId="4E917016" w14:textId="77777777" w:rsidR="003035E3" w:rsidRDefault="003035E3" w:rsidP="003035E3">
      <w:pPr>
        <w:pStyle w:val="ListParagraph"/>
        <w:numPr>
          <w:ilvl w:val="3"/>
          <w:numId w:val="5"/>
        </w:numPr>
        <w:rPr>
          <w:rFonts w:ascii="Calibri" w:hAnsi="Calibri"/>
        </w:rPr>
      </w:pPr>
      <w:r>
        <w:rPr>
          <w:rFonts w:ascii="Calibri" w:hAnsi="Calibri"/>
        </w:rPr>
        <w:t>Stay on Discovery until after Motion to Dismiss</w:t>
      </w:r>
    </w:p>
    <w:p w14:paraId="3C85D143" w14:textId="77777777" w:rsidR="003035E3" w:rsidRDefault="003035E3" w:rsidP="003035E3">
      <w:pPr>
        <w:pStyle w:val="ListParagraph"/>
        <w:numPr>
          <w:ilvl w:val="3"/>
          <w:numId w:val="5"/>
        </w:numPr>
        <w:rPr>
          <w:rFonts w:ascii="Calibri" w:hAnsi="Calibri"/>
        </w:rPr>
      </w:pPr>
      <w:r>
        <w:rPr>
          <w:rFonts w:ascii="Calibri" w:hAnsi="Calibri"/>
        </w:rPr>
        <w:t>Early Class Notice</w:t>
      </w:r>
    </w:p>
    <w:p w14:paraId="74B9C5F0" w14:textId="77777777" w:rsidR="003035E3" w:rsidRDefault="003035E3" w:rsidP="003035E3">
      <w:pPr>
        <w:pStyle w:val="ListParagraph"/>
        <w:numPr>
          <w:ilvl w:val="3"/>
          <w:numId w:val="5"/>
        </w:numPr>
        <w:rPr>
          <w:rFonts w:ascii="Calibri" w:hAnsi="Calibri"/>
        </w:rPr>
      </w:pPr>
      <w:r>
        <w:rPr>
          <w:rFonts w:ascii="Calibri" w:hAnsi="Calibri"/>
        </w:rPr>
        <w:t>Lead Plaintiff Presumption (largest shareholder lead plaintiff, ensures power to negotiate with attorney about fees)</w:t>
      </w:r>
    </w:p>
    <w:p w14:paraId="15EB76C9" w14:textId="77777777" w:rsidR="003035E3" w:rsidRDefault="003035E3" w:rsidP="003035E3">
      <w:pPr>
        <w:pStyle w:val="ListParagraph"/>
        <w:numPr>
          <w:ilvl w:val="3"/>
          <w:numId w:val="5"/>
        </w:numPr>
        <w:rPr>
          <w:rFonts w:ascii="Calibri" w:hAnsi="Calibri"/>
        </w:rPr>
      </w:pPr>
      <w:r>
        <w:rPr>
          <w:rFonts w:ascii="Calibri" w:hAnsi="Calibri"/>
        </w:rPr>
        <w:t>Court Review for Reasonable Attorney’s Fees</w:t>
      </w:r>
    </w:p>
    <w:p w14:paraId="0538B465" w14:textId="77777777" w:rsidR="003035E3" w:rsidRDefault="003035E3" w:rsidP="003035E3">
      <w:pPr>
        <w:pStyle w:val="ListParagraph"/>
        <w:numPr>
          <w:ilvl w:val="3"/>
          <w:numId w:val="5"/>
        </w:numPr>
        <w:rPr>
          <w:rFonts w:ascii="Calibri" w:hAnsi="Calibri"/>
        </w:rPr>
      </w:pPr>
      <w:r>
        <w:rPr>
          <w:rFonts w:ascii="Calibri" w:hAnsi="Calibri"/>
        </w:rPr>
        <w:t>Forward Looking Info Safe Harbor</w:t>
      </w:r>
    </w:p>
    <w:p w14:paraId="6B6D4315" w14:textId="77777777" w:rsidR="003035E3" w:rsidRDefault="003035E3" w:rsidP="003035E3">
      <w:pPr>
        <w:pStyle w:val="ListParagraph"/>
        <w:numPr>
          <w:ilvl w:val="3"/>
          <w:numId w:val="5"/>
        </w:numPr>
        <w:rPr>
          <w:rFonts w:ascii="Calibri" w:hAnsi="Calibri"/>
        </w:rPr>
      </w:pPr>
      <w:r>
        <w:rPr>
          <w:rFonts w:ascii="Calibri" w:hAnsi="Calibri"/>
        </w:rPr>
        <w:t>Proportionate Liability</w:t>
      </w:r>
    </w:p>
    <w:p w14:paraId="59B365E7" w14:textId="77777777" w:rsidR="003035E3" w:rsidRDefault="003035E3" w:rsidP="003035E3">
      <w:pPr>
        <w:pStyle w:val="ListParagraph"/>
        <w:numPr>
          <w:ilvl w:val="2"/>
          <w:numId w:val="5"/>
        </w:numPr>
        <w:rPr>
          <w:rFonts w:ascii="Calibri" w:hAnsi="Calibri"/>
        </w:rPr>
      </w:pPr>
      <w:r>
        <w:rPr>
          <w:rFonts w:ascii="Calibri" w:hAnsi="Calibri"/>
        </w:rPr>
        <w:t>PSLRA focuses on motion to dismiss</w:t>
      </w:r>
    </w:p>
    <w:p w14:paraId="525930B3" w14:textId="77777777" w:rsidR="003035E3" w:rsidRDefault="003035E3" w:rsidP="003035E3">
      <w:pPr>
        <w:pStyle w:val="ListParagraph"/>
        <w:numPr>
          <w:ilvl w:val="3"/>
          <w:numId w:val="5"/>
        </w:numPr>
        <w:rPr>
          <w:rFonts w:ascii="Calibri" w:hAnsi="Calibri"/>
        </w:rPr>
      </w:pPr>
      <w:r>
        <w:rPr>
          <w:rFonts w:ascii="Calibri" w:hAnsi="Calibri"/>
        </w:rPr>
        <w:t>Intent is that fewer defendants will settle right away, since they have a chance to win early on (at motion to dismiss stage)</w:t>
      </w:r>
    </w:p>
    <w:p w14:paraId="42AE1E71" w14:textId="77777777" w:rsidR="003035E3" w:rsidRDefault="003035E3" w:rsidP="003035E3">
      <w:pPr>
        <w:pStyle w:val="ListParagraph"/>
        <w:numPr>
          <w:ilvl w:val="1"/>
          <w:numId w:val="5"/>
        </w:numPr>
        <w:rPr>
          <w:rFonts w:ascii="Calibri" w:hAnsi="Calibri"/>
        </w:rPr>
      </w:pPr>
      <w:r>
        <w:rPr>
          <w:rFonts w:ascii="Calibri" w:hAnsi="Calibri"/>
        </w:rPr>
        <w:t>Elements of the 10b-5 action:</w:t>
      </w:r>
    </w:p>
    <w:p w14:paraId="2CD29F9B" w14:textId="77777777" w:rsidR="003035E3" w:rsidRDefault="003035E3" w:rsidP="003035E3">
      <w:pPr>
        <w:pStyle w:val="ListParagraph"/>
        <w:numPr>
          <w:ilvl w:val="2"/>
          <w:numId w:val="5"/>
        </w:numPr>
        <w:rPr>
          <w:rFonts w:ascii="Calibri" w:hAnsi="Calibri"/>
        </w:rPr>
      </w:pPr>
      <w:r>
        <w:rPr>
          <w:rFonts w:ascii="Calibri" w:hAnsi="Calibri"/>
        </w:rPr>
        <w:t>Jurisdictional nexus: “instrumentality of interstate commerce”</w:t>
      </w:r>
    </w:p>
    <w:p w14:paraId="2741CCE2" w14:textId="77777777" w:rsidR="003035E3" w:rsidRPr="008179B0" w:rsidRDefault="003035E3" w:rsidP="003035E3">
      <w:pPr>
        <w:pStyle w:val="ListParagraph"/>
        <w:numPr>
          <w:ilvl w:val="2"/>
          <w:numId w:val="5"/>
        </w:numPr>
        <w:rPr>
          <w:rFonts w:ascii="Calibri" w:hAnsi="Calibri"/>
        </w:rPr>
      </w:pPr>
      <w:r>
        <w:rPr>
          <w:rFonts w:ascii="Calibri" w:hAnsi="Calibri"/>
        </w:rPr>
        <w:t>Transactional nexus: “in connection with the purchase or sale of security”</w:t>
      </w:r>
    </w:p>
    <w:p w14:paraId="225DD032" w14:textId="77777777" w:rsidR="003035E3" w:rsidRDefault="003035E3" w:rsidP="003035E3">
      <w:pPr>
        <w:pStyle w:val="ListParagraph"/>
        <w:numPr>
          <w:ilvl w:val="2"/>
          <w:numId w:val="5"/>
        </w:numPr>
        <w:rPr>
          <w:rFonts w:ascii="Calibri" w:hAnsi="Calibri"/>
        </w:rPr>
      </w:pPr>
      <w:r>
        <w:rPr>
          <w:rFonts w:ascii="Calibri" w:hAnsi="Calibri"/>
        </w:rPr>
        <w:t>Elements:</w:t>
      </w:r>
    </w:p>
    <w:p w14:paraId="0408DCB1" w14:textId="77777777" w:rsidR="003035E3" w:rsidRDefault="003035E3" w:rsidP="003035E3">
      <w:pPr>
        <w:pStyle w:val="ListParagraph"/>
        <w:numPr>
          <w:ilvl w:val="3"/>
          <w:numId w:val="5"/>
        </w:numPr>
        <w:rPr>
          <w:rFonts w:ascii="Calibri" w:hAnsi="Calibri"/>
        </w:rPr>
      </w:pPr>
      <w:r>
        <w:rPr>
          <w:rFonts w:ascii="Calibri" w:hAnsi="Calibri"/>
        </w:rPr>
        <w:t>Material</w:t>
      </w:r>
    </w:p>
    <w:p w14:paraId="63073390" w14:textId="77777777" w:rsidR="003035E3" w:rsidRDefault="003035E3" w:rsidP="003035E3">
      <w:pPr>
        <w:pStyle w:val="ListParagraph"/>
        <w:numPr>
          <w:ilvl w:val="3"/>
          <w:numId w:val="5"/>
        </w:numPr>
        <w:rPr>
          <w:rFonts w:ascii="Calibri" w:hAnsi="Calibri"/>
        </w:rPr>
      </w:pPr>
      <w:r>
        <w:rPr>
          <w:rFonts w:ascii="Calibri" w:hAnsi="Calibri"/>
        </w:rPr>
        <w:t>Misrepresentation or omission with duty to disclose</w:t>
      </w:r>
    </w:p>
    <w:p w14:paraId="2651FD2C" w14:textId="77777777" w:rsidR="003035E3" w:rsidRDefault="003035E3" w:rsidP="003035E3">
      <w:pPr>
        <w:pStyle w:val="ListParagraph"/>
        <w:numPr>
          <w:ilvl w:val="3"/>
          <w:numId w:val="5"/>
        </w:numPr>
        <w:rPr>
          <w:rFonts w:ascii="Calibri" w:hAnsi="Calibri"/>
        </w:rPr>
      </w:pPr>
      <w:r>
        <w:rPr>
          <w:rFonts w:ascii="Calibri" w:hAnsi="Calibri"/>
        </w:rPr>
        <w:t>Scienter</w:t>
      </w:r>
    </w:p>
    <w:p w14:paraId="326A3D01" w14:textId="77777777" w:rsidR="003035E3" w:rsidRDefault="003035E3" w:rsidP="003035E3">
      <w:pPr>
        <w:pStyle w:val="ListParagraph"/>
        <w:numPr>
          <w:ilvl w:val="3"/>
          <w:numId w:val="5"/>
        </w:numPr>
        <w:rPr>
          <w:rFonts w:ascii="Calibri" w:hAnsi="Calibri"/>
        </w:rPr>
      </w:pPr>
      <w:r>
        <w:rPr>
          <w:rFonts w:ascii="Calibri" w:hAnsi="Calibri"/>
        </w:rPr>
        <w:t>Reliance</w:t>
      </w:r>
    </w:p>
    <w:p w14:paraId="30B315CC" w14:textId="77777777" w:rsidR="003035E3" w:rsidRPr="001B7550" w:rsidRDefault="003035E3" w:rsidP="003035E3">
      <w:pPr>
        <w:pStyle w:val="ListParagraph"/>
        <w:numPr>
          <w:ilvl w:val="3"/>
          <w:numId w:val="5"/>
        </w:numPr>
        <w:rPr>
          <w:rFonts w:ascii="Calibri" w:hAnsi="Calibri"/>
        </w:rPr>
      </w:pPr>
      <w:r>
        <w:rPr>
          <w:rFonts w:ascii="Calibri" w:hAnsi="Calibri"/>
        </w:rPr>
        <w:t xml:space="preserve">Causation: always have </w:t>
      </w:r>
      <w:r>
        <w:rPr>
          <w:rFonts w:ascii="Calibri" w:hAnsi="Calibri"/>
          <w:i/>
        </w:rPr>
        <w:t>loss causation</w:t>
      </w:r>
      <w:r>
        <w:rPr>
          <w:rFonts w:ascii="Calibri" w:hAnsi="Calibri"/>
        </w:rPr>
        <w:t xml:space="preserve"> and sometimes need transactional causation</w:t>
      </w:r>
    </w:p>
    <w:p w14:paraId="6158030E" w14:textId="77777777" w:rsidR="003035E3" w:rsidRPr="006B1202" w:rsidRDefault="003035E3" w:rsidP="003035E3">
      <w:pPr>
        <w:pStyle w:val="ListParagraph"/>
        <w:numPr>
          <w:ilvl w:val="3"/>
          <w:numId w:val="5"/>
        </w:numPr>
        <w:rPr>
          <w:rFonts w:ascii="Calibri" w:hAnsi="Calibri"/>
        </w:rPr>
      </w:pPr>
      <w:r>
        <w:rPr>
          <w:rFonts w:ascii="Calibri" w:eastAsia="SimSun" w:hAnsi="Calibri"/>
          <w:lang w:eastAsia="zh-CN"/>
        </w:rPr>
        <w:t>D</w:t>
      </w:r>
      <w:r>
        <w:rPr>
          <w:rFonts w:ascii="Calibri" w:eastAsia="SimSun" w:hAnsi="Calibri" w:hint="eastAsia"/>
          <w:lang w:eastAsia="zh-CN"/>
        </w:rPr>
        <w:t>amages</w:t>
      </w:r>
    </w:p>
    <w:p w14:paraId="087A2906" w14:textId="77777777" w:rsidR="003035E3" w:rsidRDefault="003035E3" w:rsidP="003035E3">
      <w:pPr>
        <w:pStyle w:val="ListParagraph"/>
        <w:numPr>
          <w:ilvl w:val="0"/>
          <w:numId w:val="5"/>
        </w:numPr>
        <w:rPr>
          <w:rFonts w:ascii="Calibri" w:hAnsi="Calibri"/>
        </w:rPr>
      </w:pPr>
      <w:r>
        <w:rPr>
          <w:rFonts w:ascii="Calibri" w:hAnsi="Calibri"/>
        </w:rPr>
        <w:t>Who can sue?</w:t>
      </w:r>
    </w:p>
    <w:p w14:paraId="51848519" w14:textId="77777777" w:rsidR="003035E3" w:rsidRPr="00E83629" w:rsidRDefault="003035E3" w:rsidP="003035E3">
      <w:pPr>
        <w:pStyle w:val="ListParagraph"/>
        <w:numPr>
          <w:ilvl w:val="1"/>
          <w:numId w:val="5"/>
        </w:numPr>
        <w:rPr>
          <w:rFonts w:ascii="Calibri" w:hAnsi="Calibri"/>
        </w:rPr>
      </w:pPr>
      <w:r>
        <w:rPr>
          <w:rFonts w:ascii="Calibri" w:hAnsi="Calibri"/>
          <w:b/>
        </w:rPr>
        <w:t xml:space="preserve"> “in connection with”: </w:t>
      </w:r>
      <w:r w:rsidRPr="001B7550">
        <w:rPr>
          <w:rFonts w:ascii="Calibri" w:eastAsia="SimSun" w:hAnsi="Calibri"/>
          <w:lang w:eastAsia="zh-CN"/>
        </w:rPr>
        <w:t>[the fraud be “in connection with the purchase or sale of any security]</w:t>
      </w:r>
      <w:r>
        <w:rPr>
          <w:rFonts w:ascii="Calibri" w:eastAsia="SimSun" w:hAnsi="Calibri" w:hint="eastAsia"/>
          <w:b/>
          <w:lang w:eastAsia="zh-CN"/>
        </w:rPr>
        <w:t xml:space="preserve"> </w:t>
      </w:r>
      <w:r>
        <w:rPr>
          <w:rFonts w:ascii="Calibri" w:hAnsi="Calibri"/>
          <w:i/>
          <w:u w:val="single"/>
        </w:rPr>
        <w:t>Shareholders must have actually purchased or sold a security in order to recover under Rule 10b-5</w:t>
      </w:r>
      <w:r>
        <w:rPr>
          <w:rFonts w:ascii="Calibri" w:hAnsi="Calibri"/>
          <w:i/>
          <w:u w:val="single"/>
        </w:rPr>
        <w:br/>
      </w:r>
    </w:p>
    <w:p w14:paraId="63F2F994" w14:textId="77777777" w:rsidR="003035E3" w:rsidRDefault="003035E3" w:rsidP="003035E3">
      <w:pPr>
        <w:pStyle w:val="ListParagraph"/>
        <w:numPr>
          <w:ilvl w:val="2"/>
          <w:numId w:val="5"/>
        </w:numPr>
        <w:rPr>
          <w:rFonts w:ascii="Calibri" w:hAnsi="Calibri"/>
        </w:rPr>
      </w:pPr>
      <w:r>
        <w:rPr>
          <w:rFonts w:ascii="Calibri" w:hAnsi="Calibri"/>
          <w:i/>
        </w:rPr>
        <w:t>Blue Chip Stamps v. Manor Drug Stores</w:t>
      </w:r>
      <w:r w:rsidRPr="00676CB6">
        <w:rPr>
          <w:rFonts w:ascii="Calibri" w:hAnsi="Calibri"/>
        </w:rPr>
        <w:t>, 421 U.S. 723</w:t>
      </w:r>
      <w:r>
        <w:rPr>
          <w:rFonts w:ascii="Calibri" w:hAnsi="Calibri"/>
        </w:rPr>
        <w:t xml:space="preserve"> (1975): </w:t>
      </w:r>
    </w:p>
    <w:p w14:paraId="7B5D9960" w14:textId="77777777" w:rsidR="003035E3" w:rsidRDefault="003035E3" w:rsidP="003035E3">
      <w:pPr>
        <w:pStyle w:val="ListParagraph"/>
        <w:numPr>
          <w:ilvl w:val="3"/>
          <w:numId w:val="5"/>
        </w:numPr>
        <w:rPr>
          <w:rFonts w:ascii="Calibri" w:hAnsi="Calibri"/>
        </w:rPr>
      </w:pPr>
      <w:r w:rsidRPr="00676CB6">
        <w:rPr>
          <w:rFonts w:ascii="Calibri" w:hAnsi="Calibri"/>
        </w:rPr>
        <w:t xml:space="preserve">Facts: </w:t>
      </w:r>
      <w:r>
        <w:rPr>
          <w:rFonts w:ascii="Calibri" w:hAnsi="Calibri"/>
        </w:rPr>
        <w:t xml:space="preserve">BC, whose 90% stocks were owned by 9 retailers, wanted to merge with New BC. New BC offered substantial amount of stock to stores that had bought stamps in past, as consent decree for the antitrust action by DOJ. Respondents weren’t purchasers, but claimed they </w:t>
      </w:r>
      <w:r>
        <w:rPr>
          <w:rFonts w:ascii="Calibri" w:hAnsi="Calibri"/>
          <w:i/>
        </w:rPr>
        <w:t xml:space="preserve">would have purchased </w:t>
      </w:r>
      <w:r>
        <w:rPr>
          <w:rFonts w:ascii="Calibri" w:hAnsi="Calibri"/>
        </w:rPr>
        <w:t>if BC hadn’t intentionally “made the prospectus overly pessimistic in order to discourage” purchasing (BC wanted to offer shares to public later on at higher price).</w:t>
      </w:r>
    </w:p>
    <w:p w14:paraId="50D1E652" w14:textId="77777777" w:rsidR="003035E3" w:rsidRDefault="003035E3" w:rsidP="003035E3">
      <w:pPr>
        <w:pStyle w:val="ListParagraph"/>
        <w:numPr>
          <w:ilvl w:val="3"/>
          <w:numId w:val="5"/>
        </w:numPr>
        <w:rPr>
          <w:rFonts w:ascii="Calibri" w:hAnsi="Calibri"/>
        </w:rPr>
      </w:pPr>
      <w:r>
        <w:rPr>
          <w:rFonts w:ascii="Calibri" w:hAnsi="Calibri"/>
        </w:rPr>
        <w:t xml:space="preserve">Issue: Can a party who didn’t purchase any securities bring suit under Rule 10b-5? </w:t>
      </w:r>
    </w:p>
    <w:p w14:paraId="1F7DA7BD" w14:textId="77777777" w:rsidR="003035E3" w:rsidRDefault="003035E3" w:rsidP="003035E3">
      <w:pPr>
        <w:pStyle w:val="ListParagraph"/>
        <w:numPr>
          <w:ilvl w:val="3"/>
          <w:numId w:val="5"/>
        </w:numPr>
        <w:rPr>
          <w:rFonts w:ascii="Calibri" w:hAnsi="Calibri"/>
        </w:rPr>
      </w:pPr>
      <w:r>
        <w:rPr>
          <w:rFonts w:ascii="Calibri" w:hAnsi="Calibri"/>
        </w:rPr>
        <w:t xml:space="preserve">Holding: No. 2d Cir developed rule in </w:t>
      </w:r>
      <w:r>
        <w:rPr>
          <w:rFonts w:ascii="Calibri" w:hAnsi="Calibri"/>
          <w:i/>
        </w:rPr>
        <w:t>Birnbaum v. Newport Steel Corp</w:t>
      </w:r>
      <w:r>
        <w:rPr>
          <w:rFonts w:ascii="Calibri" w:hAnsi="Calibri"/>
        </w:rPr>
        <w:t xml:space="preserve"> that “in connection w/purchase or sale” in Rule 10b-5 means it’s </w:t>
      </w:r>
      <w:r w:rsidRPr="00021050">
        <w:rPr>
          <w:rFonts w:ascii="Calibri" w:hAnsi="Calibri"/>
          <w:u w:val="single"/>
        </w:rPr>
        <w:t>limited to actual purchasers and sellers</w:t>
      </w:r>
      <w:r>
        <w:rPr>
          <w:rFonts w:ascii="Calibri" w:hAnsi="Calibri"/>
        </w:rPr>
        <w:t xml:space="preserve">. </w:t>
      </w:r>
    </w:p>
    <w:p w14:paraId="3298D03B" w14:textId="77777777" w:rsidR="003035E3" w:rsidRDefault="003035E3" w:rsidP="003035E3">
      <w:pPr>
        <w:pStyle w:val="ListParagraph"/>
        <w:numPr>
          <w:ilvl w:val="4"/>
          <w:numId w:val="5"/>
        </w:numPr>
        <w:rPr>
          <w:rFonts w:ascii="Calibri" w:hAnsi="Calibri"/>
        </w:rPr>
      </w:pPr>
      <w:r>
        <w:rPr>
          <w:rFonts w:ascii="Calibri" w:hAnsi="Calibri"/>
        </w:rPr>
        <w:t>Lack of congressional action (not a strong indicator)</w:t>
      </w:r>
    </w:p>
    <w:p w14:paraId="2B7947B8" w14:textId="77777777" w:rsidR="003035E3" w:rsidRDefault="003035E3" w:rsidP="003035E3">
      <w:pPr>
        <w:pStyle w:val="ListParagraph"/>
        <w:numPr>
          <w:ilvl w:val="4"/>
          <w:numId w:val="5"/>
        </w:numPr>
        <w:rPr>
          <w:rFonts w:ascii="Calibri" w:hAnsi="Calibri"/>
        </w:rPr>
      </w:pPr>
      <w:r>
        <w:rPr>
          <w:rFonts w:ascii="Calibri" w:hAnsi="Calibri"/>
        </w:rPr>
        <w:t>Statutory argument: Congress limited private right of action in §11; cf §17 which specified “offer for sale”</w:t>
      </w:r>
    </w:p>
    <w:p w14:paraId="66C120FA" w14:textId="77777777" w:rsidR="003035E3" w:rsidRDefault="003035E3" w:rsidP="003035E3">
      <w:pPr>
        <w:pStyle w:val="ListParagraph"/>
        <w:numPr>
          <w:ilvl w:val="3"/>
          <w:numId w:val="5"/>
        </w:numPr>
        <w:rPr>
          <w:rFonts w:ascii="Calibri" w:hAnsi="Calibri"/>
        </w:rPr>
      </w:pPr>
      <w:r>
        <w:rPr>
          <w:rFonts w:ascii="Calibri" w:hAnsi="Calibri"/>
        </w:rPr>
        <w:t>Plaintiffs who are barred by this rule:</w:t>
      </w:r>
    </w:p>
    <w:p w14:paraId="1A1B0D6F" w14:textId="77777777" w:rsidR="003035E3" w:rsidRDefault="003035E3" w:rsidP="003035E3">
      <w:pPr>
        <w:pStyle w:val="ListParagraph"/>
        <w:numPr>
          <w:ilvl w:val="4"/>
          <w:numId w:val="5"/>
        </w:numPr>
        <w:rPr>
          <w:rFonts w:ascii="Calibri" w:hAnsi="Calibri"/>
        </w:rPr>
      </w:pPr>
      <w:r>
        <w:rPr>
          <w:rFonts w:ascii="Calibri" w:hAnsi="Calibri"/>
        </w:rPr>
        <w:t>Potential purchasers who didn’t buy due to gloomy predictions/</w:t>
      </w:r>
      <w:r w:rsidRPr="00021050">
        <w:rPr>
          <w:rFonts w:ascii="Calibri" w:hAnsi="Calibri"/>
        </w:rPr>
        <w:t>omission of favorable material</w:t>
      </w:r>
    </w:p>
    <w:p w14:paraId="1ADF2368" w14:textId="77777777" w:rsidR="003035E3" w:rsidRDefault="003035E3" w:rsidP="003035E3">
      <w:pPr>
        <w:pStyle w:val="ListParagraph"/>
        <w:numPr>
          <w:ilvl w:val="4"/>
          <w:numId w:val="5"/>
        </w:numPr>
        <w:rPr>
          <w:rFonts w:ascii="Calibri" w:hAnsi="Calibri"/>
        </w:rPr>
      </w:pPr>
      <w:r>
        <w:rPr>
          <w:rFonts w:ascii="Calibri" w:hAnsi="Calibri"/>
        </w:rPr>
        <w:t xml:space="preserve">Actual shareholders </w:t>
      </w:r>
      <w:r>
        <w:rPr>
          <w:rFonts w:ascii="Calibri" w:eastAsia="SimSun" w:hAnsi="Calibri" w:hint="eastAsia"/>
          <w:lang w:eastAsia="zh-CN"/>
        </w:rPr>
        <w:t xml:space="preserve">in the issuer </w:t>
      </w:r>
      <w:r>
        <w:rPr>
          <w:rFonts w:ascii="Calibri" w:hAnsi="Calibri"/>
        </w:rPr>
        <w:t>who said they decided not to sell</w:t>
      </w:r>
    </w:p>
    <w:p w14:paraId="7D5E1C94" w14:textId="77777777" w:rsidR="003035E3" w:rsidRDefault="003035E3" w:rsidP="003035E3">
      <w:pPr>
        <w:pStyle w:val="ListParagraph"/>
        <w:numPr>
          <w:ilvl w:val="4"/>
          <w:numId w:val="5"/>
        </w:numPr>
        <w:rPr>
          <w:rFonts w:ascii="Calibri" w:hAnsi="Calibri"/>
        </w:rPr>
      </w:pPr>
      <w:r>
        <w:rPr>
          <w:rFonts w:ascii="Calibri" w:hAnsi="Calibri"/>
        </w:rPr>
        <w:t>Shareholders, creditors, and maybe others related to issuer who suffered loss in investment due to corporation or insider activities in connection w/purchase or sale of securities</w:t>
      </w:r>
      <w:r>
        <w:rPr>
          <w:rFonts w:ascii="Calibri" w:eastAsia="SimSun" w:hAnsi="Calibri" w:hint="eastAsia"/>
          <w:lang w:eastAsia="zh-CN"/>
        </w:rPr>
        <w:t xml:space="preserve"> which violate Rule 10b-5</w:t>
      </w:r>
    </w:p>
    <w:p w14:paraId="1E7B44C4" w14:textId="77777777" w:rsidR="003035E3" w:rsidRPr="000605FA" w:rsidRDefault="003035E3" w:rsidP="003035E3">
      <w:pPr>
        <w:pStyle w:val="ListParagraph"/>
        <w:numPr>
          <w:ilvl w:val="3"/>
          <w:numId w:val="5"/>
        </w:numPr>
        <w:rPr>
          <w:rFonts w:ascii="Calibri" w:hAnsi="Calibri"/>
        </w:rPr>
      </w:pPr>
      <w:r>
        <w:rPr>
          <w:rFonts w:ascii="Calibri" w:hAnsi="Calibri"/>
        </w:rPr>
        <w:t xml:space="preserve">Policy: If you let potential purchasers bring suit, then anyone can bring this kind of suit. Puts extreme pressure on defendants to settle even meritless claims. </w:t>
      </w:r>
      <w:r w:rsidRPr="000605FA">
        <w:rPr>
          <w:rFonts w:ascii="Calibri" w:hAnsi="Calibri"/>
          <w:i/>
          <w:u w:val="single"/>
        </w:rPr>
        <w:t>P</w:t>
      </w:r>
      <w:r>
        <w:rPr>
          <w:rFonts w:ascii="Calibri" w:hAnsi="Calibri"/>
          <w:i/>
          <w:u w:val="single"/>
        </w:rPr>
        <w:t>laintiff</w:t>
      </w:r>
      <w:r w:rsidRPr="000605FA">
        <w:rPr>
          <w:rFonts w:ascii="Calibri" w:hAnsi="Calibri"/>
          <w:i/>
          <w:u w:val="single"/>
        </w:rPr>
        <w:t xml:space="preserve"> controls the evidence about her own subjective intent</w:t>
      </w:r>
      <w:r w:rsidRPr="000605FA">
        <w:rPr>
          <w:rFonts w:ascii="Calibri" w:hAnsi="Calibri"/>
          <w:i/>
          <w:u w:val="single"/>
        </w:rPr>
        <w:sym w:font="Wingdings" w:char="F0E0"/>
      </w:r>
      <w:r>
        <w:rPr>
          <w:rFonts w:ascii="Calibri" w:hAnsi="Calibri"/>
          <w:i/>
          <w:u w:val="single"/>
        </w:rPr>
        <w:t>Court concerned with nuisance cases</w:t>
      </w:r>
    </w:p>
    <w:p w14:paraId="7A09D55D" w14:textId="77777777" w:rsidR="003035E3" w:rsidRPr="001B7550" w:rsidRDefault="003035E3" w:rsidP="003035E3">
      <w:pPr>
        <w:pStyle w:val="ListParagraph"/>
        <w:numPr>
          <w:ilvl w:val="4"/>
          <w:numId w:val="5"/>
        </w:numPr>
        <w:rPr>
          <w:rFonts w:ascii="Calibri" w:hAnsi="Calibri"/>
        </w:rPr>
      </w:pPr>
      <w:r>
        <w:rPr>
          <w:rFonts w:ascii="Calibri" w:hAnsi="Calibri"/>
        </w:rPr>
        <w:t>But note that this rule still cuts out a class of meritorious claims, too. Doesn’t curtail all nuisance claims anyway.</w:t>
      </w:r>
    </w:p>
    <w:p w14:paraId="664B3988" w14:textId="77777777" w:rsidR="003035E3" w:rsidRPr="00201FB1" w:rsidRDefault="003035E3" w:rsidP="003035E3">
      <w:pPr>
        <w:pStyle w:val="ListParagraph"/>
        <w:numPr>
          <w:ilvl w:val="3"/>
          <w:numId w:val="5"/>
        </w:numPr>
        <w:rPr>
          <w:rFonts w:ascii="Calibri" w:hAnsi="Calibri"/>
        </w:rPr>
      </w:pPr>
      <w:r>
        <w:rPr>
          <w:rFonts w:ascii="Calibri" w:eastAsia="SimSun" w:hAnsi="Calibri" w:hint="eastAsia"/>
          <w:lang w:eastAsia="zh-CN"/>
        </w:rPr>
        <w:t>Notes in book (p2</w:t>
      </w:r>
      <w:r>
        <w:rPr>
          <w:rFonts w:ascii="Calibri" w:eastAsia="SimSun" w:hAnsi="Calibri"/>
          <w:lang w:eastAsia="zh-CN"/>
        </w:rPr>
        <w:t>19</w:t>
      </w:r>
      <w:r>
        <w:rPr>
          <w:rFonts w:ascii="Calibri" w:eastAsia="SimSun" w:hAnsi="Calibri" w:hint="eastAsia"/>
          <w:lang w:eastAsia="zh-CN"/>
        </w:rPr>
        <w:t>): Neither the SEC nor the Justice Department need to show that an actual purchaser or seller was defrauded to bring suit for violation of Rule 10b-5.</w:t>
      </w:r>
    </w:p>
    <w:p w14:paraId="6EEB1435" w14:textId="77777777" w:rsidR="003035E3" w:rsidRPr="00201FB1" w:rsidRDefault="003035E3" w:rsidP="003035E3">
      <w:pPr>
        <w:pStyle w:val="ListParagraph"/>
        <w:numPr>
          <w:ilvl w:val="3"/>
          <w:numId w:val="5"/>
        </w:numPr>
        <w:rPr>
          <w:rFonts w:ascii="Calibri" w:hAnsi="Calibri"/>
        </w:rPr>
      </w:pPr>
      <w:r>
        <w:rPr>
          <w:rFonts w:ascii="Calibri" w:eastAsia="SimSun" w:hAnsi="Calibri"/>
          <w:lang w:eastAsia="zh-CN"/>
        </w:rPr>
        <w:t xml:space="preserve">Actual purchaser or seller rule </w:t>
      </w:r>
      <w:r>
        <w:rPr>
          <w:rFonts w:ascii="Calibri" w:hAnsi="Calibri"/>
        </w:rPr>
        <w:t>(Blue Chip Stamps Rule)</w:t>
      </w:r>
    </w:p>
    <w:p w14:paraId="4B73347B" w14:textId="77777777" w:rsidR="003035E3" w:rsidRDefault="003035E3" w:rsidP="003035E3">
      <w:pPr>
        <w:pStyle w:val="ListParagraph"/>
        <w:numPr>
          <w:ilvl w:val="2"/>
          <w:numId w:val="5"/>
        </w:numPr>
        <w:rPr>
          <w:rFonts w:ascii="Calibri" w:hAnsi="Calibri"/>
        </w:rPr>
      </w:pPr>
      <w:r>
        <w:rPr>
          <w:rFonts w:ascii="Calibri" w:hAnsi="Calibri"/>
        </w:rPr>
        <w:t xml:space="preserve">Other tests: </w:t>
      </w:r>
    </w:p>
    <w:p w14:paraId="1DB13D02" w14:textId="77777777" w:rsidR="003035E3" w:rsidRDefault="003035E3" w:rsidP="003035E3">
      <w:pPr>
        <w:pStyle w:val="ListParagraph"/>
        <w:numPr>
          <w:ilvl w:val="3"/>
          <w:numId w:val="5"/>
        </w:numPr>
        <w:rPr>
          <w:rFonts w:ascii="Calibri" w:hAnsi="Calibri"/>
        </w:rPr>
      </w:pPr>
      <w:r>
        <w:rPr>
          <w:rFonts w:ascii="Calibri" w:hAnsi="Calibri"/>
        </w:rPr>
        <w:t xml:space="preserve">Simple but-for causation (tort theory) is </w:t>
      </w:r>
      <w:r>
        <w:rPr>
          <w:rFonts w:ascii="Calibri" w:hAnsi="Calibri"/>
          <w:u w:val="single"/>
        </w:rPr>
        <w:t>not</w:t>
      </w:r>
      <w:r>
        <w:rPr>
          <w:rFonts w:ascii="Calibri" w:hAnsi="Calibri"/>
        </w:rPr>
        <w:t xml:space="preserve"> enough</w:t>
      </w:r>
    </w:p>
    <w:p w14:paraId="337E45E7" w14:textId="77777777" w:rsidR="003035E3" w:rsidRDefault="003035E3" w:rsidP="003035E3">
      <w:pPr>
        <w:pStyle w:val="ListParagraph"/>
        <w:numPr>
          <w:ilvl w:val="4"/>
          <w:numId w:val="5"/>
        </w:numPr>
        <w:rPr>
          <w:rFonts w:ascii="Calibri" w:hAnsi="Calibri"/>
        </w:rPr>
      </w:pPr>
      <w:r>
        <w:rPr>
          <w:rFonts w:ascii="Calibri" w:hAnsi="Calibri"/>
        </w:rPr>
        <w:t>Would be overly broad. May not have anything to do with capital markets. Can make but-for chain out of almost anything</w:t>
      </w:r>
    </w:p>
    <w:p w14:paraId="0E4C7009" w14:textId="77777777" w:rsidR="003035E3" w:rsidRDefault="003035E3" w:rsidP="003035E3">
      <w:pPr>
        <w:pStyle w:val="ListParagraph"/>
        <w:numPr>
          <w:ilvl w:val="3"/>
          <w:numId w:val="5"/>
        </w:numPr>
        <w:rPr>
          <w:rFonts w:ascii="Calibri" w:hAnsi="Calibri"/>
        </w:rPr>
      </w:pPr>
      <w:r>
        <w:rPr>
          <w:rFonts w:ascii="Calibri" w:hAnsi="Calibri"/>
        </w:rPr>
        <w:t>Foreseeability (deterrence notion)</w:t>
      </w:r>
    </w:p>
    <w:p w14:paraId="2572B6D4" w14:textId="77777777" w:rsidR="003035E3" w:rsidRDefault="003035E3" w:rsidP="003035E3">
      <w:pPr>
        <w:pStyle w:val="ListParagraph"/>
        <w:numPr>
          <w:ilvl w:val="4"/>
          <w:numId w:val="5"/>
        </w:numPr>
        <w:rPr>
          <w:rFonts w:ascii="Calibri" w:hAnsi="Calibri"/>
        </w:rPr>
      </w:pPr>
      <w:r>
        <w:rPr>
          <w:rFonts w:ascii="Calibri" w:hAnsi="Calibri"/>
        </w:rPr>
        <w:t>if foreseeable to person committing fraud that investors would trade on that fraud</w:t>
      </w:r>
    </w:p>
    <w:p w14:paraId="3CDCA747" w14:textId="77777777" w:rsidR="003035E3" w:rsidRDefault="003035E3" w:rsidP="003035E3">
      <w:pPr>
        <w:pStyle w:val="ListParagraph"/>
        <w:numPr>
          <w:ilvl w:val="3"/>
          <w:numId w:val="5"/>
        </w:numPr>
        <w:rPr>
          <w:rFonts w:ascii="Calibri" w:hAnsi="Calibri"/>
        </w:rPr>
      </w:pPr>
      <w:r>
        <w:rPr>
          <w:rFonts w:ascii="Calibri" w:hAnsi="Calibri"/>
        </w:rPr>
        <w:t xml:space="preserve">Intrinsic Value theory </w:t>
      </w:r>
    </w:p>
    <w:p w14:paraId="780A1479" w14:textId="77777777" w:rsidR="003035E3" w:rsidRDefault="003035E3" w:rsidP="003035E3">
      <w:pPr>
        <w:pStyle w:val="ListParagraph"/>
        <w:numPr>
          <w:ilvl w:val="4"/>
          <w:numId w:val="5"/>
        </w:numPr>
        <w:rPr>
          <w:rFonts w:ascii="Calibri" w:hAnsi="Calibri"/>
        </w:rPr>
      </w:pPr>
      <w:r>
        <w:rPr>
          <w:rFonts w:ascii="Calibri" w:hAnsi="Calibri"/>
        </w:rPr>
        <w:t>If fraud affect intrinsic value of stock “in connection with” requirement is met</w:t>
      </w:r>
    </w:p>
    <w:p w14:paraId="35C06350" w14:textId="77777777" w:rsidR="003035E3" w:rsidRDefault="003035E3" w:rsidP="003035E3">
      <w:pPr>
        <w:pStyle w:val="ListParagraph"/>
        <w:numPr>
          <w:ilvl w:val="3"/>
          <w:numId w:val="5"/>
        </w:numPr>
        <w:rPr>
          <w:rFonts w:ascii="Calibri" w:hAnsi="Calibri"/>
        </w:rPr>
      </w:pPr>
      <w:r>
        <w:rPr>
          <w:rFonts w:ascii="Calibri" w:hAnsi="Calibri"/>
        </w:rPr>
        <w:t>Context – coincides with a securities transaction</w:t>
      </w:r>
    </w:p>
    <w:p w14:paraId="30AEC98F" w14:textId="77777777" w:rsidR="003035E3" w:rsidRDefault="003035E3" w:rsidP="003035E3">
      <w:pPr>
        <w:pStyle w:val="ListParagraph"/>
        <w:numPr>
          <w:ilvl w:val="3"/>
          <w:numId w:val="5"/>
        </w:numPr>
        <w:rPr>
          <w:rFonts w:ascii="Calibri" w:hAnsi="Calibri"/>
        </w:rPr>
      </w:pPr>
      <w:r>
        <w:rPr>
          <w:rFonts w:ascii="Calibri" w:hAnsi="Calibri"/>
        </w:rPr>
        <w:t>Contractual privity – always counts but is not necessary</w:t>
      </w:r>
    </w:p>
    <w:p w14:paraId="3C773017" w14:textId="77777777" w:rsidR="003035E3" w:rsidRDefault="003035E3" w:rsidP="003035E3">
      <w:pPr>
        <w:pStyle w:val="ListParagraph"/>
        <w:numPr>
          <w:ilvl w:val="3"/>
          <w:numId w:val="5"/>
        </w:numPr>
        <w:rPr>
          <w:rFonts w:ascii="Calibri" w:hAnsi="Calibri"/>
        </w:rPr>
      </w:pPr>
      <w:r>
        <w:rPr>
          <w:rFonts w:ascii="Calibri" w:hAnsi="Calibri"/>
        </w:rPr>
        <w:t>Hypo: Microsoft places an ad directed at consumers which contains material misrepresentation about a product</w:t>
      </w:r>
    </w:p>
    <w:p w14:paraId="437CC496" w14:textId="77777777" w:rsidR="003035E3" w:rsidRPr="001B7550" w:rsidRDefault="003035E3" w:rsidP="003035E3">
      <w:pPr>
        <w:pStyle w:val="ListParagraph"/>
        <w:numPr>
          <w:ilvl w:val="4"/>
          <w:numId w:val="5"/>
        </w:numPr>
        <w:rPr>
          <w:rFonts w:ascii="Calibri" w:hAnsi="Calibri"/>
        </w:rPr>
      </w:pPr>
      <w:r>
        <w:rPr>
          <w:rFonts w:ascii="Calibri" w:hAnsi="Calibri"/>
        </w:rPr>
        <w:t>No privity, intrinsic value affected, foreseeability could go either way</w:t>
      </w:r>
    </w:p>
    <w:p w14:paraId="248E8D5A" w14:textId="77777777" w:rsidR="003035E3" w:rsidRPr="00F322C6" w:rsidRDefault="003035E3" w:rsidP="003035E3">
      <w:pPr>
        <w:ind w:left="144"/>
        <w:rPr>
          <w:rFonts w:ascii="Times New Roman" w:eastAsia="Times New Roman" w:hAnsi="Times New Roman"/>
          <w:lang w:eastAsia="zh-CN"/>
        </w:rPr>
      </w:pPr>
      <w:r>
        <w:rPr>
          <w:noProof/>
        </w:rPr>
        <w:drawing>
          <wp:inline distT="0" distB="0" distL="0" distR="0" wp14:anchorId="7BE8B7E7" wp14:editId="29E4015F">
            <wp:extent cx="4456430" cy="3301365"/>
            <wp:effectExtent l="0" t="0" r="0" b="635"/>
            <wp:docPr id="26" name="图片 2" descr="Description: C:\Users\xiaoyi\AppData\Roaming\Tencent\Users\286165612\QQ\WinTemp\RichOle\~2~CT8J4}RI9N814Y}YMP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escription: C:\Users\xiaoyi\AppData\Roaming\Tencent\Users\286165612\QQ\WinTemp\RichOle\~2~CT8J4}RI9N814Y}YMP5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6430" cy="3301365"/>
                    </a:xfrm>
                    <a:prstGeom prst="rect">
                      <a:avLst/>
                    </a:prstGeom>
                    <a:noFill/>
                    <a:ln>
                      <a:noFill/>
                    </a:ln>
                  </pic:spPr>
                </pic:pic>
              </a:graphicData>
            </a:graphic>
          </wp:inline>
        </w:drawing>
      </w:r>
    </w:p>
    <w:p w14:paraId="0BD18DE4" w14:textId="77777777" w:rsidR="003035E3" w:rsidRPr="00895717" w:rsidRDefault="003035E3" w:rsidP="003035E3">
      <w:pPr>
        <w:pStyle w:val="ListParagraph"/>
        <w:ind w:left="3600"/>
        <w:rPr>
          <w:rFonts w:ascii="Calibri" w:hAnsi="Calibri"/>
        </w:rPr>
      </w:pPr>
    </w:p>
    <w:p w14:paraId="013D0F4A" w14:textId="77777777" w:rsidR="003035E3" w:rsidRDefault="003035E3" w:rsidP="003035E3">
      <w:pPr>
        <w:pStyle w:val="ListParagraph"/>
        <w:numPr>
          <w:ilvl w:val="2"/>
          <w:numId w:val="5"/>
        </w:numPr>
        <w:rPr>
          <w:rFonts w:ascii="Calibri" w:hAnsi="Calibri"/>
        </w:rPr>
      </w:pPr>
      <w:r>
        <w:rPr>
          <w:rFonts w:ascii="Calibri" w:hAnsi="Calibri"/>
          <w:i/>
        </w:rPr>
        <w:t>SEC v. Zandford</w:t>
      </w:r>
      <w:r w:rsidRPr="00676CB6">
        <w:rPr>
          <w:rFonts w:ascii="Calibri" w:hAnsi="Calibri"/>
        </w:rPr>
        <w:t>, 535 U.S. 813</w:t>
      </w:r>
      <w:r>
        <w:rPr>
          <w:rFonts w:ascii="Calibri" w:hAnsi="Calibri"/>
        </w:rPr>
        <w:t xml:space="preserve"> (2002): </w:t>
      </w:r>
    </w:p>
    <w:p w14:paraId="1E804AD9" w14:textId="77777777" w:rsidR="003035E3" w:rsidRDefault="003035E3" w:rsidP="003035E3">
      <w:pPr>
        <w:pStyle w:val="ListParagraph"/>
        <w:numPr>
          <w:ilvl w:val="3"/>
          <w:numId w:val="5"/>
        </w:numPr>
        <w:rPr>
          <w:rFonts w:ascii="Calibri" w:hAnsi="Calibri"/>
        </w:rPr>
      </w:pPr>
      <w:r w:rsidRPr="00676CB6">
        <w:rPr>
          <w:rFonts w:ascii="Calibri" w:hAnsi="Calibri"/>
        </w:rPr>
        <w:t>Facts:</w:t>
      </w:r>
      <w:r>
        <w:rPr>
          <w:rFonts w:ascii="Calibri" w:hAnsi="Calibri"/>
          <w:i/>
        </w:rPr>
        <w:t xml:space="preserve"> </w:t>
      </w:r>
      <w:r>
        <w:rPr>
          <w:rFonts w:ascii="Calibri" w:hAnsi="Calibri"/>
        </w:rPr>
        <w:t>Zandford was broker hired to open joint account worth $419,255 for elderly, sickly man and retarded daughter. Z invested money, then liquidated investments &amp; stole proceeds</w:t>
      </w:r>
      <w:r>
        <w:rPr>
          <w:rFonts w:ascii="Calibri" w:eastAsia="SimSun" w:hAnsi="Calibri" w:hint="eastAsia"/>
          <w:lang w:eastAsia="zh-CN"/>
        </w:rPr>
        <w:t xml:space="preserve"> [sold the securities in the man</w:t>
      </w:r>
      <w:r>
        <w:rPr>
          <w:rFonts w:ascii="Calibri" w:eastAsia="SimSun" w:hAnsi="Calibri"/>
          <w:lang w:eastAsia="zh-CN"/>
        </w:rPr>
        <w:t>’</w:t>
      </w:r>
      <w:r>
        <w:rPr>
          <w:rFonts w:ascii="Calibri" w:eastAsia="SimSun" w:hAnsi="Calibri" w:hint="eastAsia"/>
          <w:lang w:eastAsia="zh-CN"/>
        </w:rPr>
        <w:t>s account and made personal use of the proceeds]</w:t>
      </w:r>
      <w:r>
        <w:rPr>
          <w:rFonts w:ascii="Calibri" w:hAnsi="Calibri"/>
        </w:rPr>
        <w:t>.</w:t>
      </w:r>
    </w:p>
    <w:p w14:paraId="3AC42CD1" w14:textId="77777777" w:rsidR="003035E3" w:rsidRDefault="003035E3" w:rsidP="003035E3">
      <w:pPr>
        <w:pStyle w:val="ListParagraph"/>
        <w:numPr>
          <w:ilvl w:val="3"/>
          <w:numId w:val="5"/>
        </w:numPr>
        <w:rPr>
          <w:rFonts w:ascii="Calibri" w:hAnsi="Calibri"/>
        </w:rPr>
      </w:pPr>
      <w:r>
        <w:rPr>
          <w:rFonts w:ascii="Calibri" w:hAnsi="Calibri"/>
        </w:rPr>
        <w:t>Issue: Is this behavior “in connection with the purchase or sale of any security” even though the theft happened after securities sold?</w:t>
      </w:r>
    </w:p>
    <w:p w14:paraId="12F825EF" w14:textId="77777777" w:rsidR="003035E3" w:rsidRDefault="003035E3" w:rsidP="003035E3">
      <w:pPr>
        <w:pStyle w:val="ListParagraph"/>
        <w:numPr>
          <w:ilvl w:val="3"/>
          <w:numId w:val="5"/>
        </w:numPr>
        <w:rPr>
          <w:rFonts w:ascii="Calibri" w:hAnsi="Calibri"/>
        </w:rPr>
      </w:pPr>
      <w:r>
        <w:rPr>
          <w:rFonts w:ascii="Calibri" w:hAnsi="Calibri"/>
        </w:rPr>
        <w:t>Analysis:</w:t>
      </w:r>
    </w:p>
    <w:p w14:paraId="54D3EF14" w14:textId="77777777" w:rsidR="003035E3" w:rsidRDefault="003035E3" w:rsidP="003035E3">
      <w:pPr>
        <w:pStyle w:val="ListParagraph"/>
        <w:ind w:left="2880"/>
        <w:outlineLvl w:val="0"/>
        <w:rPr>
          <w:rFonts w:ascii="Calibri" w:hAnsi="Calibri"/>
        </w:rPr>
      </w:pPr>
      <w:r>
        <w:rPr>
          <w:rFonts w:ascii="Calibri" w:hAnsi="Calibri"/>
        </w:rPr>
        <w:t>Contractual privity: no</w:t>
      </w:r>
    </w:p>
    <w:p w14:paraId="6187C760" w14:textId="77777777" w:rsidR="003035E3" w:rsidRPr="00201FB1" w:rsidRDefault="003035E3" w:rsidP="003035E3">
      <w:pPr>
        <w:pStyle w:val="ListParagraph"/>
        <w:ind w:left="2880"/>
        <w:outlineLvl w:val="0"/>
        <w:rPr>
          <w:rFonts w:ascii="Calibri" w:hAnsi="Calibri"/>
          <w:lang w:eastAsia="zh-CN"/>
        </w:rPr>
      </w:pPr>
      <w:r>
        <w:rPr>
          <w:rFonts w:ascii="Calibri" w:hAnsi="Calibri"/>
        </w:rPr>
        <w:t>Intrinsic value (possibly with foreseeability): no</w:t>
      </w:r>
    </w:p>
    <w:p w14:paraId="30F8AA68" w14:textId="77777777" w:rsidR="003035E3" w:rsidRDefault="003035E3" w:rsidP="003035E3">
      <w:pPr>
        <w:pStyle w:val="ListParagraph"/>
        <w:numPr>
          <w:ilvl w:val="3"/>
          <w:numId w:val="5"/>
        </w:numPr>
        <w:rPr>
          <w:rFonts w:ascii="Calibri" w:hAnsi="Calibri"/>
        </w:rPr>
      </w:pPr>
      <w:r>
        <w:rPr>
          <w:rFonts w:ascii="Calibri" w:hAnsi="Calibri"/>
        </w:rPr>
        <w:t xml:space="preserve">Holding: Yes, securities sales and Z’s </w:t>
      </w:r>
      <w:r>
        <w:rPr>
          <w:rFonts w:ascii="Calibri" w:eastAsia="SimSun" w:hAnsi="Calibri" w:hint="eastAsia"/>
          <w:lang w:eastAsia="zh-CN"/>
        </w:rPr>
        <w:t>fraudulent practices</w:t>
      </w:r>
      <w:r>
        <w:rPr>
          <w:rFonts w:ascii="Calibri" w:hAnsi="Calibri"/>
        </w:rPr>
        <w:t xml:space="preserve"> weren’t independent events.</w:t>
      </w:r>
      <w:r>
        <w:rPr>
          <w:rFonts w:ascii="Calibri" w:eastAsia="SimSun" w:hAnsi="Calibri" w:hint="eastAsia"/>
          <w:lang w:eastAsia="zh-CN"/>
        </w:rPr>
        <w:t xml:space="preserve"> </w:t>
      </w:r>
    </w:p>
    <w:p w14:paraId="4EAE2D46" w14:textId="77777777" w:rsidR="003035E3" w:rsidRDefault="003035E3" w:rsidP="003035E3">
      <w:pPr>
        <w:pStyle w:val="ListParagraph"/>
        <w:numPr>
          <w:ilvl w:val="4"/>
          <w:numId w:val="5"/>
        </w:numPr>
        <w:rPr>
          <w:rFonts w:ascii="Calibri" w:hAnsi="Calibri"/>
        </w:rPr>
      </w:pPr>
      <w:r>
        <w:rPr>
          <w:rFonts w:ascii="Calibri" w:eastAsia="SimSun" w:hAnsi="Calibri" w:hint="eastAsia"/>
          <w:lang w:eastAsia="zh-CN"/>
        </w:rPr>
        <w:t xml:space="preserve">This is not a case in which, after a lawful transaction had been consummated, a broker decided to steal the proceeds and did so. </w:t>
      </w:r>
      <w:r>
        <w:rPr>
          <w:rFonts w:ascii="Calibri" w:hAnsi="Calibri"/>
        </w:rPr>
        <w:t xml:space="preserve">“Each sale was made to further respondent’s fraudulent scheme” and each was </w:t>
      </w:r>
      <w:r>
        <w:rPr>
          <w:rFonts w:ascii="Calibri" w:eastAsia="SimSun" w:hAnsi="Calibri" w:hint="eastAsia"/>
          <w:lang w:eastAsia="zh-CN"/>
        </w:rPr>
        <w:t>deceptive because it was n</w:t>
      </w:r>
      <w:r>
        <w:rPr>
          <w:rFonts w:ascii="Calibri" w:eastAsia="SimSun" w:hAnsi="Calibri"/>
          <w:lang w:eastAsia="zh-CN"/>
        </w:rPr>
        <w:t>e</w:t>
      </w:r>
      <w:r>
        <w:rPr>
          <w:rFonts w:ascii="Calibri" w:eastAsia="SimSun" w:hAnsi="Calibri" w:hint="eastAsia"/>
          <w:lang w:eastAsia="zh-CN"/>
        </w:rPr>
        <w:t>ither authorized by, nor disclosed to, the man.</w:t>
      </w:r>
    </w:p>
    <w:p w14:paraId="0B0BB9F0" w14:textId="77777777" w:rsidR="003035E3" w:rsidRPr="001B7550" w:rsidRDefault="003035E3" w:rsidP="003035E3">
      <w:pPr>
        <w:pStyle w:val="ListParagraph"/>
        <w:numPr>
          <w:ilvl w:val="4"/>
          <w:numId w:val="5"/>
        </w:numPr>
        <w:rPr>
          <w:rFonts w:ascii="Calibri" w:hAnsi="Calibri"/>
        </w:rPr>
      </w:pPr>
      <w:r w:rsidRPr="001B7550">
        <w:rPr>
          <w:rFonts w:ascii="Calibri" w:eastAsia="SimSun" w:hAnsi="Calibri"/>
          <w:u w:val="single"/>
          <w:lang w:eastAsia="zh-CN"/>
        </w:rPr>
        <w:t>Nor</w:t>
      </w:r>
      <w:r>
        <w:rPr>
          <w:rFonts w:ascii="Calibri" w:eastAsia="SimSun" w:hAnsi="Calibri" w:hint="eastAsia"/>
          <w:u w:val="single"/>
          <w:lang w:eastAsia="zh-CN"/>
        </w:rPr>
        <w:t xml:space="preserve"> is it a case in which a thief simply invested the proceeds or a routine conversion in the stock market. Rather, Z</w:t>
      </w:r>
      <w:r>
        <w:rPr>
          <w:rFonts w:ascii="Calibri" w:eastAsia="SimSun" w:hAnsi="Calibri"/>
          <w:u w:val="single"/>
          <w:lang w:eastAsia="zh-CN"/>
        </w:rPr>
        <w:t>’</w:t>
      </w:r>
      <w:r>
        <w:rPr>
          <w:rFonts w:ascii="Calibri" w:eastAsia="SimSun" w:hAnsi="Calibri" w:hint="eastAsia"/>
          <w:u w:val="single"/>
          <w:lang w:eastAsia="zh-CN"/>
        </w:rPr>
        <w:t xml:space="preserve">s fraud coincided with the sales </w:t>
      </w:r>
      <w:r>
        <w:rPr>
          <w:rFonts w:ascii="Calibri" w:eastAsia="SimSun" w:hAnsi="Calibri"/>
          <w:u w:val="single"/>
          <w:lang w:eastAsia="zh-CN"/>
        </w:rPr>
        <w:t>themselves</w:t>
      </w:r>
      <w:r>
        <w:rPr>
          <w:rFonts w:ascii="Calibri" w:eastAsia="SimSun" w:hAnsi="Calibri" w:hint="eastAsia"/>
          <w:u w:val="single"/>
          <w:lang w:eastAsia="zh-CN"/>
        </w:rPr>
        <w:t>.</w:t>
      </w:r>
      <w:r>
        <w:rPr>
          <w:rFonts w:ascii="Calibri" w:eastAsia="SimSun" w:hAnsi="Calibri" w:hint="eastAsia"/>
          <w:i/>
          <w:u w:val="single"/>
          <w:lang w:eastAsia="zh-CN"/>
        </w:rPr>
        <w:t xml:space="preserve"> </w:t>
      </w:r>
      <w:r>
        <w:rPr>
          <w:rFonts w:ascii="Calibri" w:hAnsi="Calibri"/>
          <w:i/>
          <w:u w:val="single"/>
        </w:rPr>
        <w:t>The securities transaction and the breach of duty thus coincide”</w:t>
      </w:r>
      <w:r>
        <w:rPr>
          <w:rFonts w:ascii="Calibri" w:eastAsia="SimSun" w:hAnsi="Calibri" w:hint="eastAsia"/>
          <w:i/>
          <w:u w:val="single"/>
          <w:lang w:eastAsia="zh-CN"/>
        </w:rPr>
        <w:t xml:space="preserve">. In this case, the </w:t>
      </w:r>
      <w:r>
        <w:rPr>
          <w:rFonts w:ascii="Calibri" w:eastAsia="SimSun" w:hAnsi="Calibri"/>
          <w:i/>
          <w:u w:val="single"/>
          <w:lang w:eastAsia="zh-CN"/>
        </w:rPr>
        <w:t>securities</w:t>
      </w:r>
      <w:r>
        <w:rPr>
          <w:rFonts w:ascii="Calibri" w:eastAsia="SimSun" w:hAnsi="Calibri" w:hint="eastAsia"/>
          <w:i/>
          <w:u w:val="single"/>
          <w:lang w:eastAsia="zh-CN"/>
        </w:rPr>
        <w:t xml:space="preserve"> did not have value for Z apart from their use in a </w:t>
      </w:r>
      <w:r>
        <w:rPr>
          <w:rFonts w:ascii="Calibri" w:eastAsia="SimSun" w:hAnsi="Calibri"/>
          <w:i/>
          <w:u w:val="single"/>
          <w:lang w:eastAsia="zh-CN"/>
        </w:rPr>
        <w:t>securities</w:t>
      </w:r>
      <w:r>
        <w:rPr>
          <w:rFonts w:ascii="Calibri" w:eastAsia="SimSun" w:hAnsi="Calibri" w:hint="eastAsia"/>
          <w:i/>
          <w:u w:val="single"/>
          <w:lang w:eastAsia="zh-CN"/>
        </w:rPr>
        <w:t xml:space="preserve"> transaction and the fraud was not complete before the sale of </w:t>
      </w:r>
      <w:r>
        <w:rPr>
          <w:rFonts w:ascii="Calibri" w:eastAsia="SimSun" w:hAnsi="Calibri"/>
          <w:i/>
          <w:u w:val="single"/>
          <w:lang w:eastAsia="zh-CN"/>
        </w:rPr>
        <w:t>securities</w:t>
      </w:r>
      <w:r>
        <w:rPr>
          <w:rFonts w:ascii="Calibri" w:eastAsia="SimSun" w:hAnsi="Calibri" w:hint="eastAsia"/>
          <w:i/>
          <w:u w:val="single"/>
          <w:lang w:eastAsia="zh-CN"/>
        </w:rPr>
        <w:t xml:space="preserve"> occurred.</w:t>
      </w:r>
    </w:p>
    <w:p w14:paraId="5BE8E80E" w14:textId="77777777" w:rsidR="003035E3" w:rsidRPr="00201FB1" w:rsidRDefault="003035E3" w:rsidP="003035E3">
      <w:pPr>
        <w:pStyle w:val="ListParagraph"/>
        <w:numPr>
          <w:ilvl w:val="5"/>
          <w:numId w:val="5"/>
        </w:numPr>
        <w:rPr>
          <w:rFonts w:ascii="Calibri" w:hAnsi="Calibri"/>
        </w:rPr>
      </w:pPr>
      <w:r>
        <w:rPr>
          <w:rFonts w:ascii="Calibri" w:eastAsia="SimSun" w:hAnsi="Calibri" w:hint="eastAsia"/>
          <w:i/>
          <w:u w:val="single"/>
          <w:lang w:eastAsia="zh-CN"/>
        </w:rPr>
        <w:t xml:space="preserve">if a man defrauded a bank for loan, and then use the loan to purchase securities, not violation of </w:t>
      </w:r>
      <w:r>
        <w:rPr>
          <w:rFonts w:ascii="Calibri" w:eastAsia="SimSun" w:hAnsi="Calibri"/>
          <w:i/>
          <w:u w:val="single"/>
          <w:lang w:eastAsia="zh-CN"/>
        </w:rPr>
        <w:t xml:space="preserve">Rule </w:t>
      </w:r>
      <w:r>
        <w:rPr>
          <w:rFonts w:ascii="Calibri" w:eastAsia="SimSun" w:hAnsi="Calibri" w:hint="eastAsia"/>
          <w:i/>
          <w:u w:val="single"/>
          <w:lang w:eastAsia="zh-CN"/>
        </w:rPr>
        <w:t>10b</w:t>
      </w:r>
      <w:r>
        <w:rPr>
          <w:rFonts w:ascii="Calibri" w:eastAsia="SimSun" w:hAnsi="Calibri"/>
          <w:i/>
          <w:u w:val="single"/>
          <w:lang w:eastAsia="zh-CN"/>
        </w:rPr>
        <w:t>-</w:t>
      </w:r>
      <w:r>
        <w:rPr>
          <w:rFonts w:ascii="Calibri" w:eastAsia="SimSun" w:hAnsi="Calibri" w:hint="eastAsia"/>
          <w:i/>
          <w:u w:val="single"/>
          <w:lang w:eastAsia="zh-CN"/>
        </w:rPr>
        <w:t>5.</w:t>
      </w:r>
    </w:p>
    <w:p w14:paraId="111B3FF3" w14:textId="77777777" w:rsidR="003035E3" w:rsidRPr="00201FB1" w:rsidRDefault="003035E3" w:rsidP="003035E3">
      <w:pPr>
        <w:pStyle w:val="ListParagraph"/>
        <w:numPr>
          <w:ilvl w:val="5"/>
          <w:numId w:val="5"/>
        </w:numPr>
        <w:rPr>
          <w:rFonts w:ascii="Calibri" w:eastAsia="SimSun" w:hAnsi="Calibri"/>
          <w:i/>
          <w:u w:val="single"/>
          <w:lang w:eastAsia="zh-CN"/>
        </w:rPr>
      </w:pPr>
      <w:r w:rsidRPr="00201FB1">
        <w:rPr>
          <w:rFonts w:ascii="Calibri" w:eastAsia="SimSun" w:hAnsi="Calibri"/>
          <w:i/>
          <w:u w:val="single"/>
          <w:lang w:eastAsia="zh-CN"/>
        </w:rPr>
        <w:t>Security transaction is needed to complete the fraud.</w:t>
      </w:r>
    </w:p>
    <w:p w14:paraId="5D70FF1A" w14:textId="77777777" w:rsidR="003035E3" w:rsidRPr="001B7550" w:rsidRDefault="003035E3" w:rsidP="003035E3">
      <w:pPr>
        <w:pStyle w:val="ListParagraph"/>
        <w:numPr>
          <w:ilvl w:val="3"/>
          <w:numId w:val="5"/>
        </w:numPr>
        <w:rPr>
          <w:rFonts w:ascii="Calibri" w:hAnsi="Calibri"/>
          <w:b/>
        </w:rPr>
      </w:pPr>
      <w:r w:rsidRPr="00CD6A85">
        <w:rPr>
          <w:rFonts w:ascii="Calibri" w:hAnsi="Calibri"/>
          <w:b/>
        </w:rPr>
        <w:t>New test: Does the sec</w:t>
      </w:r>
      <w:r>
        <w:rPr>
          <w:rFonts w:ascii="Calibri" w:hAnsi="Calibri"/>
          <w:b/>
        </w:rPr>
        <w:t>uritie</w:t>
      </w:r>
      <w:r w:rsidRPr="00CD6A85">
        <w:rPr>
          <w:rFonts w:ascii="Calibri" w:hAnsi="Calibri"/>
          <w:b/>
        </w:rPr>
        <w:t>s transaction coincide with the breach of duty/fraud?</w:t>
      </w:r>
    </w:p>
    <w:p w14:paraId="52F780A1" w14:textId="77777777" w:rsidR="003035E3" w:rsidRPr="001B7550" w:rsidRDefault="003035E3" w:rsidP="003035E3">
      <w:pPr>
        <w:pStyle w:val="ListParagraph"/>
        <w:numPr>
          <w:ilvl w:val="3"/>
          <w:numId w:val="5"/>
        </w:numPr>
        <w:rPr>
          <w:rFonts w:ascii="Calibri" w:hAnsi="Calibri"/>
          <w:b/>
        </w:rPr>
      </w:pPr>
      <w:r>
        <w:rPr>
          <w:rFonts w:ascii="Calibri" w:eastAsia="SimSun" w:hAnsi="Calibri" w:hint="eastAsia"/>
          <w:b/>
          <w:lang w:eastAsia="zh-CN"/>
        </w:rPr>
        <w:t>Notes in book: p2</w:t>
      </w:r>
      <w:r>
        <w:rPr>
          <w:rFonts w:ascii="Calibri" w:eastAsia="SimSun" w:hAnsi="Calibri"/>
          <w:b/>
          <w:lang w:eastAsia="zh-CN"/>
        </w:rPr>
        <w:t>14</w:t>
      </w:r>
    </w:p>
    <w:p w14:paraId="7C0E87D0" w14:textId="77777777" w:rsidR="003035E3" w:rsidRPr="001B7550" w:rsidRDefault="003035E3" w:rsidP="003035E3">
      <w:pPr>
        <w:pStyle w:val="ListParagraph"/>
        <w:numPr>
          <w:ilvl w:val="4"/>
          <w:numId w:val="5"/>
        </w:numPr>
        <w:rPr>
          <w:rFonts w:ascii="Calibri" w:hAnsi="Calibri"/>
        </w:rPr>
      </w:pPr>
      <w:r w:rsidRPr="001B7550">
        <w:rPr>
          <w:rFonts w:ascii="Calibri" w:eastAsia="SimSun" w:hAnsi="Calibri"/>
          <w:lang w:eastAsia="zh-CN"/>
        </w:rPr>
        <w:t xml:space="preserve">In </w:t>
      </w:r>
      <w:r>
        <w:rPr>
          <w:rFonts w:ascii="Calibri" w:eastAsia="SimSun" w:hAnsi="Calibri" w:hint="eastAsia"/>
          <w:lang w:eastAsia="zh-CN"/>
        </w:rPr>
        <w:t xml:space="preserve">lower court: Contractual privity meets the </w:t>
      </w:r>
      <w:r>
        <w:rPr>
          <w:rFonts w:ascii="Calibri" w:eastAsia="SimSun" w:hAnsi="Calibri"/>
          <w:lang w:eastAsia="zh-CN"/>
        </w:rPr>
        <w:t>“</w:t>
      </w:r>
      <w:r>
        <w:rPr>
          <w:rFonts w:ascii="Calibri" w:eastAsia="SimSun" w:hAnsi="Calibri" w:hint="eastAsia"/>
          <w:lang w:eastAsia="zh-CN"/>
        </w:rPr>
        <w:t>in connection with</w:t>
      </w:r>
      <w:r>
        <w:rPr>
          <w:rFonts w:ascii="Calibri" w:eastAsia="SimSun" w:hAnsi="Calibri"/>
          <w:lang w:eastAsia="zh-CN"/>
        </w:rPr>
        <w:t>”</w:t>
      </w:r>
      <w:r>
        <w:rPr>
          <w:rFonts w:ascii="Calibri" w:eastAsia="SimSun" w:hAnsi="Calibri" w:hint="eastAsia"/>
          <w:lang w:eastAsia="zh-CN"/>
        </w:rPr>
        <w:t xml:space="preserve"> requirement but the requirement may be met without privity. So it extends to the corporate officers who made misrepresentations and also may extend to the statement made that affect the stock price of other companies.</w:t>
      </w:r>
    </w:p>
    <w:p w14:paraId="547D22E8" w14:textId="77777777" w:rsidR="003035E3" w:rsidRPr="00895717" w:rsidRDefault="003035E3" w:rsidP="003035E3">
      <w:pPr>
        <w:pStyle w:val="ListParagraph"/>
        <w:ind w:left="2160"/>
        <w:rPr>
          <w:rFonts w:ascii="Calibri" w:hAnsi="Calibri"/>
        </w:rPr>
      </w:pPr>
      <w:r w:rsidDel="00CE37E1">
        <w:rPr>
          <w:rFonts w:ascii="Calibri" w:hAnsi="Calibri"/>
        </w:rPr>
        <w:t xml:space="preserve"> </w:t>
      </w:r>
    </w:p>
    <w:p w14:paraId="5FB1114B" w14:textId="77777777" w:rsidR="003035E3" w:rsidRPr="008F7D19" w:rsidRDefault="003035E3" w:rsidP="003035E3">
      <w:pPr>
        <w:pStyle w:val="ListParagraph"/>
        <w:numPr>
          <w:ilvl w:val="1"/>
          <w:numId w:val="5"/>
        </w:numPr>
        <w:rPr>
          <w:rFonts w:ascii="Calibri" w:hAnsi="Calibri"/>
          <w:i/>
          <w:u w:val="single"/>
        </w:rPr>
      </w:pPr>
      <w:r w:rsidRPr="008F7D19">
        <w:rPr>
          <w:rFonts w:ascii="Calibri" w:hAnsi="Calibri"/>
          <w:i/>
          <w:u w:val="single"/>
        </w:rPr>
        <w:t>Summary:</w:t>
      </w:r>
    </w:p>
    <w:p w14:paraId="26F1637B" w14:textId="77777777" w:rsidR="003035E3" w:rsidRPr="008F7D19" w:rsidRDefault="003035E3" w:rsidP="003035E3">
      <w:pPr>
        <w:pStyle w:val="ListParagraph"/>
        <w:numPr>
          <w:ilvl w:val="2"/>
          <w:numId w:val="5"/>
        </w:numPr>
        <w:rPr>
          <w:rFonts w:ascii="Calibri" w:hAnsi="Calibri"/>
          <w:i/>
          <w:u w:val="single"/>
        </w:rPr>
      </w:pPr>
      <w:r w:rsidRPr="008F7D19">
        <w:rPr>
          <w:rFonts w:ascii="Calibri" w:hAnsi="Calibri"/>
          <w:i/>
          <w:u w:val="single"/>
        </w:rPr>
        <w:t>Plaintiffs can be a seller or purchaser</w:t>
      </w:r>
    </w:p>
    <w:p w14:paraId="15823B7B" w14:textId="77777777" w:rsidR="003035E3" w:rsidRPr="008F7D19" w:rsidRDefault="003035E3" w:rsidP="003035E3">
      <w:pPr>
        <w:pStyle w:val="ListParagraph"/>
        <w:numPr>
          <w:ilvl w:val="3"/>
          <w:numId w:val="5"/>
        </w:numPr>
        <w:rPr>
          <w:rFonts w:ascii="Calibri" w:hAnsi="Calibri"/>
          <w:i/>
          <w:u w:val="single"/>
        </w:rPr>
      </w:pPr>
      <w:r w:rsidRPr="008F7D19">
        <w:rPr>
          <w:rFonts w:ascii="Calibri" w:hAnsi="Calibri"/>
          <w:i/>
          <w:u w:val="single"/>
        </w:rPr>
        <w:t>Compare w/§§ 11, 12(a)(1), 12(a)(2)</w:t>
      </w:r>
      <w:r>
        <w:rPr>
          <w:rFonts w:ascii="Calibri" w:eastAsia="SimSun" w:hAnsi="Calibri" w:hint="eastAsia"/>
          <w:i/>
          <w:u w:val="single"/>
          <w:lang w:eastAsia="zh-CN"/>
        </w:rPr>
        <w:t>, where only the purchaser can sue</w:t>
      </w:r>
    </w:p>
    <w:p w14:paraId="40309056" w14:textId="77777777" w:rsidR="003035E3" w:rsidRPr="001B7550" w:rsidRDefault="003035E3" w:rsidP="003035E3">
      <w:pPr>
        <w:pStyle w:val="ListParagraph"/>
        <w:numPr>
          <w:ilvl w:val="2"/>
          <w:numId w:val="5"/>
        </w:numPr>
        <w:rPr>
          <w:rFonts w:ascii="Calibri" w:hAnsi="Calibri"/>
          <w:i/>
          <w:u w:val="single"/>
        </w:rPr>
      </w:pPr>
      <w:r w:rsidRPr="008F7D19">
        <w:rPr>
          <w:rFonts w:ascii="Calibri" w:hAnsi="Calibri"/>
          <w:i/>
          <w:u w:val="single"/>
        </w:rPr>
        <w:t>Defendants include any person whose fraudulent activity is in connection with the purchase or sale of a security by plaintiff</w:t>
      </w:r>
      <w:r>
        <w:rPr>
          <w:rFonts w:ascii="Calibri" w:eastAsia="SimSun" w:hAnsi="Calibri" w:hint="eastAsia"/>
          <w:i/>
          <w:u w:val="single"/>
          <w:lang w:eastAsia="zh-CN"/>
        </w:rPr>
        <w:t>.</w:t>
      </w:r>
    </w:p>
    <w:p w14:paraId="221E04FE" w14:textId="77777777" w:rsidR="003035E3" w:rsidRPr="008F7D19" w:rsidRDefault="003035E3" w:rsidP="003035E3">
      <w:pPr>
        <w:pStyle w:val="ListParagraph"/>
        <w:numPr>
          <w:ilvl w:val="3"/>
          <w:numId w:val="5"/>
        </w:numPr>
        <w:rPr>
          <w:rFonts w:ascii="Calibri" w:hAnsi="Calibri"/>
          <w:i/>
          <w:u w:val="single"/>
        </w:rPr>
      </w:pPr>
      <w:r>
        <w:rPr>
          <w:rFonts w:ascii="Calibri" w:eastAsia="SimSun" w:hAnsi="Calibri" w:hint="eastAsia"/>
          <w:i/>
          <w:u w:val="single"/>
          <w:lang w:eastAsia="zh-CN"/>
        </w:rPr>
        <w:t>defendant does not have to be a buyer or seller of securities</w:t>
      </w:r>
      <w:r w:rsidRPr="001B7550">
        <w:rPr>
          <w:rFonts w:ascii="Calibri" w:hAnsi="Calibri"/>
          <w:i/>
          <w:u w:val="single"/>
        </w:rPr>
        <w:t>.</w:t>
      </w:r>
    </w:p>
    <w:p w14:paraId="74B23E44" w14:textId="77777777" w:rsidR="003035E3" w:rsidRDefault="003035E3" w:rsidP="003035E3">
      <w:pPr>
        <w:pStyle w:val="ListParagraph"/>
        <w:numPr>
          <w:ilvl w:val="1"/>
          <w:numId w:val="5"/>
        </w:numPr>
        <w:rPr>
          <w:rFonts w:ascii="Calibri" w:hAnsi="Calibri"/>
        </w:rPr>
      </w:pPr>
      <w:r>
        <w:rPr>
          <w:rFonts w:ascii="Calibri" w:hAnsi="Calibri"/>
          <w:b/>
        </w:rPr>
        <w:t>Lead Plaintiff in a Class Action</w:t>
      </w:r>
      <w:r>
        <w:rPr>
          <w:rFonts w:ascii="Calibri" w:hAnsi="Calibri"/>
        </w:rPr>
        <w:t xml:space="preserve"> (Section 21D)</w:t>
      </w:r>
    </w:p>
    <w:p w14:paraId="750BA72B" w14:textId="77777777" w:rsidR="003035E3" w:rsidRDefault="003035E3" w:rsidP="003035E3">
      <w:pPr>
        <w:pStyle w:val="ListParagraph"/>
        <w:numPr>
          <w:ilvl w:val="2"/>
          <w:numId w:val="5"/>
        </w:numPr>
        <w:rPr>
          <w:rFonts w:ascii="Calibri" w:hAnsi="Calibri"/>
        </w:rPr>
      </w:pPr>
      <w:r>
        <w:rPr>
          <w:rFonts w:ascii="Calibri" w:hAnsi="Calibri"/>
        </w:rPr>
        <w:t>Before 1995 PSLRA, there was a sense that plaintiff’s attorneys controlled class actions and class representative was just a puppet. Lead plaintiffs were often individuals and there was evidence that they were professional class representatives who held tons of small amounts of shares and got fees from large plaintiff’s law firms.</w:t>
      </w:r>
    </w:p>
    <w:p w14:paraId="5B190F2F" w14:textId="77777777" w:rsidR="003035E3" w:rsidRDefault="003035E3" w:rsidP="003035E3">
      <w:pPr>
        <w:pStyle w:val="ListParagraph"/>
        <w:numPr>
          <w:ilvl w:val="2"/>
          <w:numId w:val="5"/>
        </w:numPr>
        <w:rPr>
          <w:rFonts w:ascii="Calibri" w:hAnsi="Calibri"/>
        </w:rPr>
      </w:pPr>
      <w:r>
        <w:rPr>
          <w:rFonts w:ascii="Calibri" w:hAnsi="Calibri"/>
        </w:rPr>
        <w:t>Exchange Act Provisions added by PSLRA:</w:t>
      </w:r>
    </w:p>
    <w:p w14:paraId="6B6873EF" w14:textId="77777777" w:rsidR="003035E3" w:rsidRDefault="003035E3" w:rsidP="003035E3">
      <w:pPr>
        <w:pStyle w:val="ListParagraph"/>
        <w:ind w:left="2160"/>
        <w:rPr>
          <w:rFonts w:ascii="Calibri" w:hAnsi="Calibri"/>
        </w:rPr>
      </w:pPr>
      <w:r>
        <w:rPr>
          <w:rFonts w:ascii="Calibri" w:hAnsi="Calibri"/>
        </w:rPr>
        <w:t>(1. Prevent frivolous lawsuits 2. Make the institutional investors more involved)</w:t>
      </w:r>
    </w:p>
    <w:p w14:paraId="21348D50" w14:textId="77777777" w:rsidR="003035E3" w:rsidRPr="001B7550" w:rsidRDefault="003035E3" w:rsidP="003035E3">
      <w:pPr>
        <w:pStyle w:val="ListParagraph"/>
        <w:numPr>
          <w:ilvl w:val="3"/>
          <w:numId w:val="5"/>
        </w:numPr>
        <w:rPr>
          <w:rFonts w:ascii="Calibri" w:hAnsi="Calibri"/>
        </w:rPr>
      </w:pPr>
      <w:bookmarkStart w:id="5" w:name="OLE_LINK39"/>
      <w:bookmarkStart w:id="6" w:name="OLE_LINK40"/>
      <w:r w:rsidRPr="001B7550">
        <w:rPr>
          <w:rFonts w:ascii="Calibri" w:hAnsi="Calibri"/>
        </w:rPr>
        <w:t xml:space="preserve">§ 21D(a)(3)(A) </w:t>
      </w:r>
      <w:bookmarkEnd w:id="5"/>
      <w:bookmarkEnd w:id="6"/>
      <w:r w:rsidRPr="001B7550">
        <w:rPr>
          <w:rFonts w:ascii="Calibri" w:hAnsi="Calibri"/>
        </w:rPr>
        <w:t>– Early notice to the class</w:t>
      </w:r>
    </w:p>
    <w:p w14:paraId="781E08B5" w14:textId="77777777" w:rsidR="003035E3" w:rsidRPr="001B7550" w:rsidRDefault="003035E3" w:rsidP="003035E3">
      <w:pPr>
        <w:pStyle w:val="ListParagraph"/>
        <w:numPr>
          <w:ilvl w:val="3"/>
          <w:numId w:val="5"/>
        </w:numPr>
        <w:rPr>
          <w:rFonts w:ascii="Calibri" w:hAnsi="Calibri"/>
        </w:rPr>
      </w:pPr>
      <w:bookmarkStart w:id="7" w:name="OLE_LINK41"/>
      <w:bookmarkStart w:id="8" w:name="OLE_LINK42"/>
      <w:r w:rsidRPr="001B35C7">
        <w:rPr>
          <w:rFonts w:ascii="Calibri" w:hAnsi="Calibri"/>
        </w:rPr>
        <w:t>§ 21D(a)(3)(</w:t>
      </w:r>
      <w:r>
        <w:rPr>
          <w:rFonts w:ascii="Calibri" w:eastAsia="SimSun" w:hAnsi="Calibri" w:hint="eastAsia"/>
          <w:lang w:eastAsia="zh-CN"/>
        </w:rPr>
        <w:t>B</w:t>
      </w:r>
      <w:r w:rsidRPr="001B35C7">
        <w:rPr>
          <w:rFonts w:ascii="Calibri" w:hAnsi="Calibri"/>
        </w:rPr>
        <w:t xml:space="preserve">) </w:t>
      </w:r>
      <w:r>
        <w:rPr>
          <w:rFonts w:ascii="Calibri" w:eastAsia="SimSun" w:hAnsi="Calibri" w:hint="eastAsia"/>
          <w:lang w:eastAsia="zh-CN"/>
        </w:rPr>
        <w:t>(iii)(I)-</w:t>
      </w:r>
      <w:bookmarkEnd w:id="7"/>
      <w:bookmarkEnd w:id="8"/>
      <w:r w:rsidRPr="001B7550">
        <w:rPr>
          <w:rFonts w:ascii="Calibri" w:hAnsi="Calibri"/>
        </w:rPr>
        <w:t xml:space="preserve">Rebuttable </w:t>
      </w:r>
      <w:r w:rsidRPr="00676CB6">
        <w:rPr>
          <w:rFonts w:ascii="Calibri" w:hAnsi="Calibri"/>
          <w:u w:val="single"/>
        </w:rPr>
        <w:t>presumption</w:t>
      </w:r>
      <w:r w:rsidRPr="001B7550">
        <w:rPr>
          <w:rFonts w:ascii="Calibri" w:hAnsi="Calibri"/>
        </w:rPr>
        <w:t xml:space="preserve"> that most adequate lead plaintiff is the party that</w:t>
      </w:r>
    </w:p>
    <w:p w14:paraId="3340EF02" w14:textId="77777777" w:rsidR="003035E3" w:rsidRPr="00B37243" w:rsidRDefault="003035E3" w:rsidP="003035E3">
      <w:pPr>
        <w:pStyle w:val="ListParagraph"/>
        <w:numPr>
          <w:ilvl w:val="4"/>
          <w:numId w:val="5"/>
        </w:numPr>
        <w:rPr>
          <w:rFonts w:ascii="Calibri" w:hAnsi="Calibri"/>
          <w:b/>
        </w:rPr>
      </w:pPr>
      <w:r>
        <w:rPr>
          <w:rFonts w:ascii="Calibri" w:hAnsi="Calibri"/>
        </w:rPr>
        <w:t>Has filed a motion</w:t>
      </w:r>
    </w:p>
    <w:p w14:paraId="5D1DDEE4" w14:textId="77777777" w:rsidR="003035E3" w:rsidRPr="00B37243" w:rsidRDefault="003035E3" w:rsidP="003035E3">
      <w:pPr>
        <w:pStyle w:val="ListParagraph"/>
        <w:numPr>
          <w:ilvl w:val="4"/>
          <w:numId w:val="5"/>
        </w:numPr>
        <w:rPr>
          <w:rFonts w:ascii="Calibri" w:hAnsi="Calibri"/>
          <w:b/>
        </w:rPr>
      </w:pPr>
      <w:r>
        <w:rPr>
          <w:rFonts w:ascii="Calibri" w:hAnsi="Calibri"/>
        </w:rPr>
        <w:t>Has the largest financial interest/greatest potential damages</w:t>
      </w:r>
    </w:p>
    <w:p w14:paraId="5DFCAF63" w14:textId="77777777" w:rsidR="003035E3" w:rsidRPr="00676CB6" w:rsidRDefault="003035E3" w:rsidP="003035E3">
      <w:pPr>
        <w:pStyle w:val="ListParagraph"/>
        <w:numPr>
          <w:ilvl w:val="4"/>
          <w:numId w:val="5"/>
        </w:numPr>
        <w:rPr>
          <w:rFonts w:ascii="Calibri" w:hAnsi="Calibri"/>
          <w:b/>
        </w:rPr>
      </w:pPr>
      <w:r>
        <w:rPr>
          <w:rFonts w:ascii="Calibri" w:hAnsi="Calibri"/>
        </w:rPr>
        <w:t>Otherwise satisfies the requests of FRCP 23 (typical and adequate)</w:t>
      </w:r>
    </w:p>
    <w:p w14:paraId="41E14BA5" w14:textId="77777777" w:rsidR="003035E3" w:rsidRDefault="003035E3" w:rsidP="003035E3">
      <w:pPr>
        <w:pStyle w:val="ListParagraph"/>
        <w:ind w:left="3600"/>
        <w:rPr>
          <w:rFonts w:ascii="Calibri" w:hAnsi="Calibri"/>
        </w:rPr>
      </w:pPr>
    </w:p>
    <w:p w14:paraId="7B1FDB3E" w14:textId="77777777" w:rsidR="003035E3" w:rsidRPr="00B37243" w:rsidRDefault="003035E3" w:rsidP="003035E3">
      <w:pPr>
        <w:pStyle w:val="ListParagraph"/>
        <w:numPr>
          <w:ilvl w:val="3"/>
          <w:numId w:val="5"/>
        </w:numPr>
        <w:rPr>
          <w:rFonts w:ascii="Calibri" w:hAnsi="Calibri"/>
          <w:b/>
        </w:rPr>
      </w:pPr>
      <w:r w:rsidRPr="001B35C7">
        <w:rPr>
          <w:rFonts w:ascii="Calibri" w:hAnsi="Calibri"/>
        </w:rPr>
        <w:t>§ 21D(a)(3)(</w:t>
      </w:r>
      <w:r>
        <w:rPr>
          <w:rFonts w:ascii="Calibri" w:eastAsia="SimSun" w:hAnsi="Calibri" w:hint="eastAsia"/>
          <w:lang w:eastAsia="zh-CN"/>
        </w:rPr>
        <w:t>B</w:t>
      </w:r>
      <w:r w:rsidRPr="001B35C7">
        <w:rPr>
          <w:rFonts w:ascii="Calibri" w:hAnsi="Calibri"/>
        </w:rPr>
        <w:t xml:space="preserve">) </w:t>
      </w:r>
      <w:r>
        <w:rPr>
          <w:rFonts w:ascii="Calibri" w:eastAsia="SimSun" w:hAnsi="Calibri" w:hint="eastAsia"/>
          <w:lang w:eastAsia="zh-CN"/>
        </w:rPr>
        <w:t xml:space="preserve">(iii)(II)-evidence to rebut. </w:t>
      </w:r>
      <w:r>
        <w:rPr>
          <w:rFonts w:ascii="Calibri" w:hAnsi="Calibri"/>
        </w:rPr>
        <w:t>Can be rebutted if</w:t>
      </w:r>
    </w:p>
    <w:p w14:paraId="102AE5B8" w14:textId="77777777" w:rsidR="003035E3" w:rsidRPr="001B7550" w:rsidRDefault="003035E3" w:rsidP="003035E3">
      <w:pPr>
        <w:pStyle w:val="ListParagraph"/>
        <w:numPr>
          <w:ilvl w:val="4"/>
          <w:numId w:val="5"/>
        </w:numPr>
        <w:rPr>
          <w:rFonts w:ascii="Calibri" w:hAnsi="Calibri"/>
          <w:b/>
        </w:rPr>
      </w:pPr>
      <w:r>
        <w:rPr>
          <w:rFonts w:ascii="Calibri" w:hAnsi="Calibri"/>
        </w:rPr>
        <w:t>will not fairly and adequately protect class</w:t>
      </w:r>
      <w:r>
        <w:rPr>
          <w:rFonts w:ascii="Calibri" w:eastAsia="SimSun" w:hAnsi="Calibri" w:hint="eastAsia"/>
          <w:lang w:eastAsia="zh-CN"/>
        </w:rPr>
        <w:t>,</w:t>
      </w:r>
      <w:r>
        <w:rPr>
          <w:rFonts w:ascii="Calibri" w:hAnsi="Calibri"/>
        </w:rPr>
        <w:t xml:space="preserve"> or </w:t>
      </w:r>
    </w:p>
    <w:p w14:paraId="58BB71A0" w14:textId="77777777" w:rsidR="003035E3" w:rsidRPr="009D37D5" w:rsidRDefault="003035E3" w:rsidP="003035E3">
      <w:pPr>
        <w:pStyle w:val="ListParagraph"/>
        <w:numPr>
          <w:ilvl w:val="4"/>
          <w:numId w:val="5"/>
        </w:numPr>
        <w:rPr>
          <w:rFonts w:ascii="Calibri" w:hAnsi="Calibri"/>
          <w:b/>
        </w:rPr>
      </w:pPr>
      <w:r>
        <w:rPr>
          <w:rFonts w:ascii="Calibri" w:hAnsi="Calibri"/>
        </w:rPr>
        <w:t xml:space="preserve">is subject to unique defenses that render incapable of representing the class. Issue is </w:t>
      </w:r>
      <w:r>
        <w:rPr>
          <w:rFonts w:ascii="Calibri" w:hAnsi="Calibri"/>
          <w:u w:val="single"/>
        </w:rPr>
        <w:t>not</w:t>
      </w:r>
      <w:r>
        <w:rPr>
          <w:rFonts w:ascii="Calibri" w:hAnsi="Calibri"/>
        </w:rPr>
        <w:t xml:space="preserve"> if some other party would do a better job.</w:t>
      </w:r>
    </w:p>
    <w:p w14:paraId="2A02E04B" w14:textId="77777777" w:rsidR="003035E3" w:rsidRPr="00950FA9" w:rsidRDefault="003035E3" w:rsidP="003035E3">
      <w:pPr>
        <w:pStyle w:val="ListParagraph"/>
        <w:numPr>
          <w:ilvl w:val="3"/>
          <w:numId w:val="5"/>
        </w:numPr>
        <w:rPr>
          <w:rFonts w:ascii="Calibri" w:hAnsi="Calibri"/>
          <w:b/>
        </w:rPr>
      </w:pPr>
      <w:r>
        <w:rPr>
          <w:rFonts w:ascii="Calibri" w:hAnsi="Calibri"/>
        </w:rPr>
        <w:t xml:space="preserve">21D(a)(3)(B)(v) </w:t>
      </w:r>
      <w:r>
        <w:rPr>
          <w:rFonts w:ascii="Calibri" w:eastAsia="SimSun" w:hAnsi="Calibri" w:hint="eastAsia"/>
          <w:lang w:eastAsia="zh-CN"/>
        </w:rPr>
        <w:t>Lead plaintiff selects lead counsel (subject to court approval)</w:t>
      </w:r>
      <w:r>
        <w:rPr>
          <w:rFonts w:ascii="Calibri" w:eastAsia="SimSun" w:hAnsi="Calibri"/>
          <w:lang w:eastAsia="zh-CN"/>
        </w:rPr>
        <w:t xml:space="preserve"> </w:t>
      </w:r>
      <w:r>
        <w:rPr>
          <w:rFonts w:ascii="Calibri" w:hAnsi="Calibri"/>
        </w:rPr>
        <w:t xml:space="preserve">(see </w:t>
      </w:r>
      <w:r>
        <w:rPr>
          <w:rFonts w:ascii="Calibri" w:hAnsi="Calibri"/>
          <w:i/>
        </w:rPr>
        <w:t>Cendant</w:t>
      </w:r>
      <w:r>
        <w:rPr>
          <w:rFonts w:ascii="Calibri" w:hAnsi="Calibri"/>
        </w:rPr>
        <w:t xml:space="preserve"> for factors to consider)</w:t>
      </w:r>
    </w:p>
    <w:p w14:paraId="4B635691" w14:textId="77777777" w:rsidR="003035E3" w:rsidRPr="00682606" w:rsidRDefault="003035E3" w:rsidP="003035E3">
      <w:pPr>
        <w:pStyle w:val="ListParagraph"/>
        <w:numPr>
          <w:ilvl w:val="3"/>
          <w:numId w:val="5"/>
        </w:numPr>
        <w:rPr>
          <w:rFonts w:ascii="Calibri" w:hAnsi="Calibri"/>
          <w:b/>
        </w:rPr>
      </w:pPr>
      <w:r>
        <w:rPr>
          <w:rFonts w:ascii="Calibri" w:hAnsi="Calibri"/>
        </w:rPr>
        <w:t>21D(a)(3)(B)(iv): Limited discovery on issue of adequate plaintiff</w:t>
      </w:r>
    </w:p>
    <w:p w14:paraId="3CFCD0CB" w14:textId="77777777" w:rsidR="003035E3" w:rsidRPr="00950FA9" w:rsidRDefault="003035E3" w:rsidP="003035E3">
      <w:pPr>
        <w:pStyle w:val="ListParagraph"/>
        <w:numPr>
          <w:ilvl w:val="4"/>
          <w:numId w:val="5"/>
        </w:numPr>
        <w:rPr>
          <w:rFonts w:ascii="Calibri" w:hAnsi="Calibri"/>
          <w:b/>
        </w:rPr>
      </w:pPr>
      <w:r>
        <w:rPr>
          <w:rFonts w:ascii="Calibri" w:hAnsi="Calibri"/>
        </w:rPr>
        <w:t>Discovery related to adequacy of lead P can only be conducted if challenging P demonstrates a reasonable basis for finding inadequacy</w:t>
      </w:r>
    </w:p>
    <w:p w14:paraId="49E2C699" w14:textId="77777777" w:rsidR="003035E3" w:rsidRPr="009D37D5" w:rsidRDefault="003035E3" w:rsidP="003035E3">
      <w:pPr>
        <w:pStyle w:val="ListParagraph"/>
        <w:numPr>
          <w:ilvl w:val="3"/>
          <w:numId w:val="5"/>
        </w:numPr>
        <w:rPr>
          <w:rFonts w:ascii="Calibri" w:hAnsi="Calibri"/>
          <w:b/>
        </w:rPr>
      </w:pPr>
      <w:r>
        <w:rPr>
          <w:rFonts w:ascii="Calibri" w:hAnsi="Calibri"/>
        </w:rPr>
        <w:t>Limits on plaintiff:</w:t>
      </w:r>
    </w:p>
    <w:p w14:paraId="1BE9C708" w14:textId="77777777" w:rsidR="003035E3" w:rsidRPr="009D37D5" w:rsidRDefault="003035E3" w:rsidP="003035E3">
      <w:pPr>
        <w:pStyle w:val="ListParagraph"/>
        <w:numPr>
          <w:ilvl w:val="4"/>
          <w:numId w:val="5"/>
        </w:numPr>
        <w:rPr>
          <w:rFonts w:ascii="Calibri" w:hAnsi="Calibri"/>
          <w:b/>
        </w:rPr>
      </w:pPr>
      <w:r>
        <w:rPr>
          <w:rFonts w:ascii="Calibri" w:hAnsi="Calibri"/>
        </w:rPr>
        <w:t>Restriction on professional plaintiffs: A party can’t be lead P in more than 5 securities fraud class actions during any 3 year period (21D(a)(3)(B)(vi)</w:t>
      </w:r>
    </w:p>
    <w:p w14:paraId="72854383" w14:textId="77777777" w:rsidR="003035E3" w:rsidRPr="00950FA9" w:rsidRDefault="003035E3" w:rsidP="003035E3">
      <w:pPr>
        <w:pStyle w:val="ListParagraph"/>
        <w:numPr>
          <w:ilvl w:val="4"/>
          <w:numId w:val="5"/>
        </w:numPr>
        <w:rPr>
          <w:rFonts w:ascii="Calibri" w:hAnsi="Calibri"/>
          <w:b/>
        </w:rPr>
      </w:pPr>
      <w:r>
        <w:rPr>
          <w:rFonts w:ascii="Calibri" w:hAnsi="Calibri"/>
        </w:rPr>
        <w:t>Per share recovery of lead P can’t be greater than any other P, except for reasonable costs and expenses</w:t>
      </w:r>
    </w:p>
    <w:p w14:paraId="7D7BEEF9" w14:textId="77777777" w:rsidR="003035E3" w:rsidRPr="00E4785B" w:rsidRDefault="003035E3" w:rsidP="003035E3">
      <w:pPr>
        <w:pStyle w:val="ListParagraph"/>
        <w:numPr>
          <w:ilvl w:val="3"/>
          <w:numId w:val="5"/>
        </w:numPr>
        <w:rPr>
          <w:rFonts w:ascii="Calibri" w:hAnsi="Calibri"/>
          <w:b/>
        </w:rPr>
      </w:pPr>
      <w:r>
        <w:rPr>
          <w:rFonts w:ascii="Calibri" w:hAnsi="Calibri"/>
        </w:rPr>
        <w:t>21D(a)(6) – Court review for “reasonable” attorney fees</w:t>
      </w:r>
    </w:p>
    <w:p w14:paraId="168BC65D" w14:textId="77777777" w:rsidR="003035E3" w:rsidRPr="001B7550" w:rsidRDefault="003035E3" w:rsidP="003035E3">
      <w:pPr>
        <w:pStyle w:val="ListParagraph"/>
        <w:numPr>
          <w:ilvl w:val="2"/>
          <w:numId w:val="5"/>
        </w:numPr>
        <w:rPr>
          <w:rFonts w:ascii="Calibri" w:hAnsi="Calibri"/>
        </w:rPr>
      </w:pPr>
      <w:r w:rsidRPr="001B7550">
        <w:rPr>
          <w:rFonts w:ascii="Calibri" w:hAnsi="Calibri"/>
        </w:rPr>
        <w:t>§ 21D(a)(3)(B) of the 1934 Act</w:t>
      </w:r>
      <w:r>
        <w:rPr>
          <w:rFonts w:ascii="Calibri" w:eastAsia="SimSun" w:hAnsi="Calibri" w:hint="eastAsia"/>
          <w:lang w:eastAsia="zh-CN"/>
        </w:rPr>
        <w:t xml:space="preserve">: </w:t>
      </w:r>
      <w:r w:rsidRPr="001B7550">
        <w:rPr>
          <w:rFonts w:ascii="Calibri" w:hAnsi="Calibri"/>
        </w:rPr>
        <w:t xml:space="preserve">Subject to subclause (II), for purposes of clause (i), the court shall adopt a presumption that the most adequate plaintiff in any private action arising under this chapter is the person or group of persons that— </w:t>
      </w:r>
    </w:p>
    <w:p w14:paraId="0B4593AA" w14:textId="77777777" w:rsidR="003035E3" w:rsidRPr="001B7550" w:rsidRDefault="003035E3" w:rsidP="003035E3">
      <w:pPr>
        <w:pStyle w:val="ListParagraph"/>
        <w:numPr>
          <w:ilvl w:val="3"/>
          <w:numId w:val="5"/>
        </w:numPr>
        <w:rPr>
          <w:rFonts w:ascii="Calibri" w:hAnsi="Calibri"/>
        </w:rPr>
      </w:pPr>
      <w:r w:rsidRPr="001B7550">
        <w:rPr>
          <w:rFonts w:ascii="Calibri" w:hAnsi="Calibri"/>
        </w:rPr>
        <w:t xml:space="preserve">(aa) has either filed the complaint or made a motion in response to a notice under subparagraph (A)(i); </w:t>
      </w:r>
    </w:p>
    <w:p w14:paraId="073E84E1" w14:textId="77777777" w:rsidR="003035E3" w:rsidRPr="001B7550" w:rsidRDefault="003035E3" w:rsidP="003035E3">
      <w:pPr>
        <w:pStyle w:val="ListParagraph"/>
        <w:numPr>
          <w:ilvl w:val="3"/>
          <w:numId w:val="5"/>
        </w:numPr>
        <w:rPr>
          <w:rFonts w:ascii="Calibri" w:hAnsi="Calibri"/>
        </w:rPr>
      </w:pPr>
      <w:r w:rsidRPr="001B7550">
        <w:rPr>
          <w:rFonts w:ascii="Calibri" w:hAnsi="Calibri"/>
        </w:rPr>
        <w:t xml:space="preserve">(bb) in the determination of the court, has the largest financial interest in the relief sought by the class;  and </w:t>
      </w:r>
    </w:p>
    <w:p w14:paraId="047C4DFC" w14:textId="77777777" w:rsidR="003035E3" w:rsidRPr="001B7550" w:rsidRDefault="003035E3" w:rsidP="003035E3">
      <w:pPr>
        <w:pStyle w:val="ListParagraph"/>
        <w:numPr>
          <w:ilvl w:val="3"/>
          <w:numId w:val="5"/>
        </w:numPr>
        <w:rPr>
          <w:rFonts w:ascii="Calibri" w:hAnsi="Calibri"/>
        </w:rPr>
      </w:pPr>
      <w:r w:rsidRPr="001B7550">
        <w:rPr>
          <w:rFonts w:ascii="Calibri" w:hAnsi="Calibri"/>
        </w:rPr>
        <w:t>(cc) otherwise satisfies the requirements of Rule 23 of the Federal Rules of Civil Procedure.</w:t>
      </w:r>
    </w:p>
    <w:p w14:paraId="2FC87066" w14:textId="77777777" w:rsidR="003035E3" w:rsidRDefault="003035E3" w:rsidP="003035E3">
      <w:pPr>
        <w:pStyle w:val="ListParagraph"/>
        <w:numPr>
          <w:ilvl w:val="2"/>
          <w:numId w:val="5"/>
        </w:numPr>
        <w:rPr>
          <w:rFonts w:ascii="Calibri" w:hAnsi="Calibri"/>
        </w:rPr>
      </w:pPr>
      <w:r w:rsidRPr="006219D4">
        <w:rPr>
          <w:rFonts w:ascii="Calibri" w:hAnsi="Calibri"/>
          <w:i/>
        </w:rPr>
        <w:t>In re Cendant Corp. Litigation</w:t>
      </w:r>
      <w:r w:rsidRPr="00676CB6">
        <w:rPr>
          <w:rFonts w:ascii="Calibri" w:hAnsi="Calibri"/>
        </w:rPr>
        <w:t>, 264 F.3d 201</w:t>
      </w:r>
      <w:r>
        <w:rPr>
          <w:rFonts w:ascii="Calibri" w:hAnsi="Calibri"/>
        </w:rPr>
        <w:t xml:space="preserve"> (3d Cir. 2001): </w:t>
      </w:r>
    </w:p>
    <w:p w14:paraId="378CC735" w14:textId="77777777" w:rsidR="003035E3" w:rsidRDefault="003035E3" w:rsidP="003035E3">
      <w:pPr>
        <w:pStyle w:val="ListParagraph"/>
        <w:numPr>
          <w:ilvl w:val="3"/>
          <w:numId w:val="5"/>
        </w:numPr>
        <w:rPr>
          <w:rFonts w:ascii="Calibri" w:hAnsi="Calibri"/>
        </w:rPr>
      </w:pPr>
      <w:r w:rsidRPr="00676CB6">
        <w:rPr>
          <w:rFonts w:ascii="Calibri" w:hAnsi="Calibri"/>
        </w:rPr>
        <w:t xml:space="preserve">Facts: </w:t>
      </w:r>
      <w:r>
        <w:rPr>
          <w:rFonts w:ascii="Calibri" w:hAnsi="Calibri"/>
        </w:rPr>
        <w:t xml:space="preserve">Cendant, owner of hotel franchises, announced retractment of several years worth of financials. Stock fell from $35 to $15. District Court appointed lead plaintiff (group of 3 pension funds) and then held auction to determine lead counsel. </w:t>
      </w:r>
    </w:p>
    <w:p w14:paraId="2EC3010A" w14:textId="77777777" w:rsidR="003035E3" w:rsidRDefault="003035E3" w:rsidP="003035E3">
      <w:pPr>
        <w:pStyle w:val="ListParagraph"/>
        <w:numPr>
          <w:ilvl w:val="3"/>
          <w:numId w:val="5"/>
        </w:numPr>
        <w:rPr>
          <w:rFonts w:ascii="Calibri" w:hAnsi="Calibri"/>
        </w:rPr>
      </w:pPr>
      <w:r>
        <w:rPr>
          <w:rFonts w:ascii="Calibri" w:hAnsi="Calibri"/>
        </w:rPr>
        <w:t xml:space="preserve">Issue: Was selection of lead plaintiff okay under PSLRA? </w:t>
      </w:r>
      <w:r>
        <w:rPr>
          <w:rFonts w:ascii="Calibri" w:eastAsia="SimSun" w:hAnsi="Calibri" w:hint="eastAsia"/>
          <w:lang w:eastAsia="zh-CN"/>
        </w:rPr>
        <w:t>Was the selection of the lead counsel for the class ok</w:t>
      </w:r>
      <w:r>
        <w:rPr>
          <w:rFonts w:ascii="Calibri" w:hAnsi="Calibri"/>
        </w:rPr>
        <w:t>?</w:t>
      </w:r>
      <w:r>
        <w:rPr>
          <w:rFonts w:ascii="Calibri" w:eastAsia="SimSun" w:hAnsi="Calibri" w:hint="eastAsia"/>
          <w:lang w:eastAsia="zh-CN"/>
        </w:rPr>
        <w:t xml:space="preserve"> Was the determination of attorney fees for the lead counsel ok?</w:t>
      </w:r>
    </w:p>
    <w:p w14:paraId="0A0BACBC" w14:textId="77777777" w:rsidR="003035E3" w:rsidRPr="001B7550" w:rsidRDefault="003035E3" w:rsidP="003035E3">
      <w:pPr>
        <w:pStyle w:val="ListParagraph"/>
        <w:numPr>
          <w:ilvl w:val="3"/>
          <w:numId w:val="5"/>
        </w:numPr>
        <w:rPr>
          <w:rFonts w:ascii="Calibri" w:hAnsi="Calibri"/>
        </w:rPr>
      </w:pPr>
      <w:r>
        <w:rPr>
          <w:rFonts w:ascii="Calibri" w:eastAsia="SimSun" w:hAnsi="Calibri" w:hint="eastAsia"/>
          <w:lang w:eastAsia="zh-CN"/>
        </w:rPr>
        <w:t>[</w:t>
      </w:r>
      <w:r>
        <w:rPr>
          <w:rFonts w:ascii="Calibri" w:hAnsi="Calibri"/>
        </w:rPr>
        <w:t>Lead plaintiff can be a group (can’t be more than 5, can’t be constructed by plaintiffs’ attorney)</w:t>
      </w:r>
      <w:r>
        <w:rPr>
          <w:rFonts w:ascii="Calibri" w:eastAsia="SimSun" w:hAnsi="Calibri" w:hint="eastAsia"/>
          <w:lang w:eastAsia="zh-CN"/>
        </w:rPr>
        <w:t>]</w:t>
      </w:r>
    </w:p>
    <w:p w14:paraId="7CEE6270" w14:textId="77777777" w:rsidR="003035E3" w:rsidRPr="001B7550" w:rsidRDefault="003035E3" w:rsidP="003035E3">
      <w:pPr>
        <w:pStyle w:val="ListParagraph"/>
        <w:numPr>
          <w:ilvl w:val="3"/>
          <w:numId w:val="5"/>
        </w:numPr>
        <w:rPr>
          <w:rFonts w:ascii="Calibri" w:hAnsi="Calibri"/>
        </w:rPr>
      </w:pPr>
      <w:r>
        <w:rPr>
          <w:rFonts w:ascii="Calibri" w:eastAsia="SimSun" w:hAnsi="Calibri" w:hint="eastAsia"/>
          <w:lang w:eastAsia="zh-CN"/>
        </w:rPr>
        <w:t xml:space="preserve">Key reasoning about the selection of </w:t>
      </w:r>
      <w:r>
        <w:rPr>
          <w:rFonts w:ascii="Calibri" w:eastAsia="SimSun" w:hAnsi="Calibri"/>
          <w:lang w:eastAsia="zh-CN"/>
        </w:rPr>
        <w:t>lead plaintiff</w:t>
      </w:r>
      <w:r>
        <w:rPr>
          <w:rFonts w:ascii="Calibri" w:eastAsia="SimSun" w:hAnsi="Calibri" w:hint="eastAsia"/>
          <w:lang w:eastAsia="zh-CN"/>
        </w:rPr>
        <w:t>.</w:t>
      </w:r>
    </w:p>
    <w:p w14:paraId="60436117" w14:textId="77777777" w:rsidR="003035E3" w:rsidRPr="001B7550" w:rsidRDefault="003035E3" w:rsidP="003035E3">
      <w:pPr>
        <w:pStyle w:val="ListParagraph"/>
        <w:numPr>
          <w:ilvl w:val="4"/>
          <w:numId w:val="5"/>
        </w:numPr>
        <w:rPr>
          <w:rFonts w:ascii="Calibri" w:hAnsi="Calibri"/>
        </w:rPr>
      </w:pPr>
      <w:r>
        <w:rPr>
          <w:rFonts w:ascii="Calibri" w:eastAsia="SimSun" w:hAnsi="Calibri"/>
          <w:lang w:eastAsia="zh-CN"/>
        </w:rPr>
        <w:t>conflict of interest argument rejected:</w:t>
      </w:r>
      <w:r>
        <w:rPr>
          <w:rFonts w:ascii="Calibri" w:eastAsia="SimSun" w:hAnsi="Calibri" w:hint="eastAsia"/>
          <w:lang w:eastAsia="zh-CN"/>
        </w:rPr>
        <w:t xml:space="preserve"> The simple fact that the lead </w:t>
      </w:r>
      <w:r>
        <w:rPr>
          <w:rFonts w:ascii="Calibri" w:eastAsia="SimSun" w:hAnsi="Calibri"/>
          <w:lang w:eastAsia="zh-CN"/>
        </w:rPr>
        <w:t>plaintiff</w:t>
      </w:r>
      <w:r>
        <w:rPr>
          <w:rFonts w:ascii="Calibri" w:eastAsia="SimSun" w:hAnsi="Calibri" w:hint="eastAsia"/>
          <w:lang w:eastAsia="zh-CN"/>
        </w:rPr>
        <w:t xml:space="preserve"> continued to hold huge amounts of Cendant stock during the settlement negotiations is not enough to prove the lead </w:t>
      </w:r>
      <w:r>
        <w:rPr>
          <w:rFonts w:ascii="Calibri" w:eastAsia="SimSun" w:hAnsi="Calibri"/>
          <w:lang w:eastAsia="zh-CN"/>
        </w:rPr>
        <w:t>plaintiff</w:t>
      </w:r>
      <w:r>
        <w:rPr>
          <w:rFonts w:ascii="Calibri" w:eastAsia="SimSun" w:hAnsi="Calibri" w:hint="eastAsia"/>
          <w:lang w:eastAsia="zh-CN"/>
        </w:rPr>
        <w:t xml:space="preserve"> was conflicted, based on PSLRA, the Congress intended to include such investors as lead </w:t>
      </w:r>
      <w:r>
        <w:rPr>
          <w:rFonts w:ascii="Calibri" w:eastAsia="SimSun" w:hAnsi="Calibri"/>
          <w:lang w:eastAsia="zh-CN"/>
        </w:rPr>
        <w:t>plaintiff</w:t>
      </w:r>
      <w:r>
        <w:rPr>
          <w:rFonts w:ascii="Calibri" w:eastAsia="SimSun" w:hAnsi="Calibri" w:hint="eastAsia"/>
          <w:lang w:eastAsia="zh-CN"/>
        </w:rPr>
        <w:t xml:space="preserve">. </w:t>
      </w:r>
      <w:r>
        <w:rPr>
          <w:rFonts w:ascii="Calibri" w:eastAsia="SimSun" w:hAnsi="Calibri"/>
          <w:lang w:eastAsia="zh-CN"/>
        </w:rPr>
        <w:t>“</w:t>
      </w:r>
      <w:r>
        <w:rPr>
          <w:rFonts w:ascii="Calibri" w:eastAsia="SimSun" w:hAnsi="Calibri" w:hint="eastAsia"/>
          <w:lang w:eastAsia="zh-CN"/>
        </w:rPr>
        <w:t>most capable of adequately representing the interests of class members</w:t>
      </w:r>
      <w:r>
        <w:rPr>
          <w:rFonts w:ascii="Calibri" w:eastAsia="SimSun" w:hAnsi="Calibri"/>
          <w:lang w:eastAsia="zh-CN"/>
        </w:rPr>
        <w:t>.”</w:t>
      </w:r>
      <w:r>
        <w:rPr>
          <w:rFonts w:ascii="Calibri" w:eastAsia="SimSun" w:hAnsi="Calibri" w:hint="eastAsia"/>
          <w:lang w:eastAsia="zh-CN"/>
        </w:rPr>
        <w:t xml:space="preserve"> </w:t>
      </w:r>
      <w:r>
        <w:rPr>
          <w:rFonts w:ascii="Calibri" w:eastAsia="SimSun" w:hAnsi="Calibri"/>
          <w:lang w:eastAsia="zh-CN"/>
        </w:rPr>
        <w:br/>
        <w:t>(Despite the intention of the Congress, the statistics show that the amount of the private institution as lead plaintiff did not increase much rather the amount the public pension fund increased. The conflict of interest is still in play: private institutions do not want to sue their clients; politician behind public pension get donations from plaintiff attorneys (see slide 33).)</w:t>
      </w:r>
    </w:p>
    <w:p w14:paraId="13F099AF" w14:textId="77777777" w:rsidR="003035E3" w:rsidRPr="001B7550" w:rsidRDefault="003035E3" w:rsidP="003035E3">
      <w:pPr>
        <w:pStyle w:val="ListParagraph"/>
        <w:numPr>
          <w:ilvl w:val="4"/>
          <w:numId w:val="5"/>
        </w:numPr>
        <w:rPr>
          <w:rFonts w:ascii="Calibri" w:hAnsi="Calibri"/>
        </w:rPr>
      </w:pPr>
      <w:r>
        <w:rPr>
          <w:rFonts w:ascii="Calibri" w:eastAsia="SimSun" w:hAnsi="Calibri" w:hint="eastAsia"/>
          <w:lang w:eastAsia="zh-CN"/>
        </w:rPr>
        <w:t xml:space="preserve">Two-step process for appointing a </w:t>
      </w:r>
      <w:r>
        <w:rPr>
          <w:rFonts w:ascii="Calibri" w:eastAsia="SimSun" w:hAnsi="Calibri"/>
          <w:lang w:eastAsia="zh-CN"/>
        </w:rPr>
        <w:t>lead plaintiff</w:t>
      </w:r>
      <w:r>
        <w:rPr>
          <w:rFonts w:ascii="Calibri" w:eastAsia="SimSun" w:hAnsi="Calibri" w:hint="eastAsia"/>
          <w:lang w:eastAsia="zh-CN"/>
        </w:rPr>
        <w:t>:</w:t>
      </w:r>
    </w:p>
    <w:p w14:paraId="10447863" w14:textId="77777777" w:rsidR="003035E3" w:rsidRPr="001B7550" w:rsidRDefault="003035E3" w:rsidP="003035E3">
      <w:pPr>
        <w:pStyle w:val="ListParagraph"/>
        <w:numPr>
          <w:ilvl w:val="5"/>
          <w:numId w:val="5"/>
        </w:numPr>
        <w:rPr>
          <w:rFonts w:ascii="Calibri" w:hAnsi="Calibri"/>
        </w:rPr>
      </w:pPr>
      <w:r>
        <w:rPr>
          <w:rFonts w:ascii="Calibri" w:eastAsia="SimSun" w:hAnsi="Calibri" w:hint="eastAsia"/>
          <w:lang w:eastAsia="zh-CN"/>
        </w:rPr>
        <w:t xml:space="preserve">The court identifies the presumptive </w:t>
      </w:r>
      <w:r>
        <w:rPr>
          <w:rFonts w:ascii="Calibri" w:eastAsia="SimSun" w:hAnsi="Calibri"/>
          <w:lang w:eastAsia="zh-CN"/>
        </w:rPr>
        <w:t>lead plaintiff (21D(a)(3)(B)(iii)(I))</w:t>
      </w:r>
      <w:r>
        <w:rPr>
          <w:rFonts w:ascii="Calibri" w:eastAsia="SimSun" w:hAnsi="Calibri" w:hint="eastAsia"/>
          <w:lang w:eastAsia="zh-CN"/>
        </w:rPr>
        <w:t>, and then</w:t>
      </w:r>
    </w:p>
    <w:p w14:paraId="2DCB2F14" w14:textId="77777777" w:rsidR="003035E3" w:rsidRPr="001B7550" w:rsidRDefault="003035E3" w:rsidP="003035E3">
      <w:pPr>
        <w:pStyle w:val="ListParagraph"/>
        <w:numPr>
          <w:ilvl w:val="5"/>
          <w:numId w:val="5"/>
        </w:numPr>
        <w:rPr>
          <w:rFonts w:ascii="Calibri" w:hAnsi="Calibri"/>
        </w:rPr>
      </w:pPr>
      <w:r>
        <w:rPr>
          <w:rFonts w:ascii="Calibri" w:eastAsia="SimSun" w:hAnsi="Calibri"/>
          <w:lang w:eastAsia="zh-CN"/>
        </w:rPr>
        <w:t>D</w:t>
      </w:r>
      <w:r>
        <w:rPr>
          <w:rFonts w:ascii="Calibri" w:eastAsia="SimSun" w:hAnsi="Calibri" w:hint="eastAsia"/>
          <w:lang w:eastAsia="zh-CN"/>
        </w:rPr>
        <w:t>etermines whether any member of the putative class has rebutted the presumption</w:t>
      </w:r>
      <w:r>
        <w:rPr>
          <w:rFonts w:ascii="Calibri" w:eastAsia="SimSun" w:hAnsi="Calibri"/>
          <w:lang w:eastAsia="zh-CN"/>
        </w:rPr>
        <w:t xml:space="preserve"> (21D(a)(3)(B)(iii)(II))</w:t>
      </w:r>
      <w:r>
        <w:rPr>
          <w:rFonts w:ascii="Calibri" w:eastAsia="SimSun" w:hAnsi="Calibri" w:hint="eastAsia"/>
          <w:lang w:eastAsia="zh-CN"/>
        </w:rPr>
        <w:t>.</w:t>
      </w:r>
    </w:p>
    <w:p w14:paraId="66D9E62F" w14:textId="77777777" w:rsidR="003035E3" w:rsidRDefault="003035E3" w:rsidP="003035E3">
      <w:pPr>
        <w:pStyle w:val="ListParagraph"/>
        <w:numPr>
          <w:ilvl w:val="4"/>
          <w:numId w:val="5"/>
        </w:numPr>
        <w:rPr>
          <w:rFonts w:ascii="Calibri" w:eastAsia="SimSun" w:hAnsi="Calibri"/>
          <w:lang w:eastAsia="zh-CN"/>
        </w:rPr>
      </w:pPr>
      <w:r>
        <w:rPr>
          <w:rFonts w:ascii="Calibri" w:eastAsia="SimSun" w:hAnsi="Calibri" w:hint="eastAsia"/>
          <w:lang w:eastAsia="zh-CN"/>
        </w:rPr>
        <w:t xml:space="preserve">Legal standards for the two-step: </w:t>
      </w:r>
      <w:r w:rsidRPr="001B35C7">
        <w:rPr>
          <w:rFonts w:ascii="Calibri" w:hAnsi="Calibri"/>
        </w:rPr>
        <w:t>§ 21D(a)(3)(B)</w:t>
      </w:r>
    </w:p>
    <w:p w14:paraId="506083B2" w14:textId="77777777" w:rsidR="003035E3" w:rsidRDefault="003035E3" w:rsidP="003035E3">
      <w:pPr>
        <w:pStyle w:val="ListParagraph"/>
        <w:numPr>
          <w:ilvl w:val="5"/>
          <w:numId w:val="5"/>
        </w:numPr>
        <w:rPr>
          <w:rFonts w:ascii="Calibri" w:eastAsia="SimSun" w:hAnsi="Calibri"/>
          <w:lang w:eastAsia="zh-CN"/>
        </w:rPr>
      </w:pPr>
      <w:r w:rsidRPr="001B7550">
        <w:rPr>
          <w:rFonts w:ascii="Calibri" w:eastAsia="SimSun" w:hAnsi="Calibri"/>
          <w:b/>
          <w:lang w:eastAsia="zh-CN"/>
        </w:rPr>
        <w:t>Initial inquiry:</w:t>
      </w:r>
      <w:r>
        <w:rPr>
          <w:rFonts w:ascii="Calibri" w:eastAsia="SimSun" w:hAnsi="Calibri" w:hint="eastAsia"/>
          <w:lang w:eastAsia="zh-CN"/>
        </w:rPr>
        <w:t xml:space="preserve"> whether the movant has made a prima facie showing of typicality and adequacy.</w:t>
      </w:r>
    </w:p>
    <w:p w14:paraId="21A92FB6" w14:textId="77777777" w:rsidR="003035E3" w:rsidRDefault="003035E3" w:rsidP="003035E3">
      <w:pPr>
        <w:pStyle w:val="ListParagraph"/>
        <w:numPr>
          <w:ilvl w:val="5"/>
          <w:numId w:val="5"/>
        </w:numPr>
        <w:rPr>
          <w:rFonts w:ascii="Calibri" w:eastAsia="SimSun" w:hAnsi="Calibri"/>
          <w:lang w:eastAsia="zh-CN"/>
        </w:rPr>
      </w:pPr>
      <w:r>
        <w:rPr>
          <w:rFonts w:ascii="Calibri" w:eastAsia="SimSun" w:hAnsi="Calibri" w:hint="eastAsia"/>
          <w:lang w:eastAsia="zh-CN"/>
        </w:rPr>
        <w:t xml:space="preserve">typicality: should consider whether the movant with largest loss </w:t>
      </w:r>
      <w:r>
        <w:rPr>
          <w:rFonts w:ascii="Calibri" w:eastAsia="SimSun" w:hAnsi="Calibri"/>
          <w:lang w:eastAsia="zh-CN"/>
        </w:rPr>
        <w:t>“</w:t>
      </w:r>
      <w:r>
        <w:rPr>
          <w:rFonts w:ascii="Calibri" w:eastAsia="SimSun" w:hAnsi="Calibri" w:hint="eastAsia"/>
          <w:lang w:eastAsia="zh-CN"/>
        </w:rPr>
        <w:t>are markedly different or the legal theory upon which the claims are based differ from that other members</w:t>
      </w:r>
      <w:r>
        <w:rPr>
          <w:rFonts w:ascii="Calibri" w:eastAsia="SimSun" w:hAnsi="Calibri"/>
          <w:lang w:eastAsia="zh-CN"/>
        </w:rPr>
        <w:t>’”</w:t>
      </w:r>
      <w:r>
        <w:rPr>
          <w:rFonts w:ascii="Calibri" w:eastAsia="SimSun" w:hAnsi="Calibri" w:hint="eastAsia"/>
          <w:lang w:eastAsia="zh-CN"/>
        </w:rPr>
        <w:t>.</w:t>
      </w:r>
    </w:p>
    <w:p w14:paraId="7298301B" w14:textId="77777777" w:rsidR="003035E3" w:rsidRDefault="003035E3" w:rsidP="003035E3">
      <w:pPr>
        <w:pStyle w:val="ListParagraph"/>
        <w:numPr>
          <w:ilvl w:val="5"/>
          <w:numId w:val="5"/>
        </w:numPr>
        <w:rPr>
          <w:rFonts w:ascii="Calibri" w:eastAsia="SimSun" w:hAnsi="Calibri"/>
          <w:lang w:eastAsia="zh-CN"/>
        </w:rPr>
      </w:pPr>
      <w:r>
        <w:rPr>
          <w:rFonts w:ascii="Calibri" w:eastAsia="SimSun" w:hAnsi="Calibri" w:hint="eastAsia"/>
          <w:lang w:eastAsia="zh-CN"/>
        </w:rPr>
        <w:t xml:space="preserve">adequacy: should consider whether it </w:t>
      </w:r>
      <w:r>
        <w:rPr>
          <w:rFonts w:ascii="Calibri" w:eastAsia="SimSun" w:hAnsi="Calibri"/>
          <w:lang w:eastAsia="zh-CN"/>
        </w:rPr>
        <w:t>“</w:t>
      </w:r>
      <w:r>
        <w:rPr>
          <w:rFonts w:ascii="Calibri" w:eastAsia="SimSun" w:hAnsi="Calibri" w:hint="eastAsia"/>
          <w:lang w:eastAsia="zh-CN"/>
        </w:rPr>
        <w:t xml:space="preserve"> has the ability and incentive to represent the claims of the class vigorously, whether it has obtained adequate counsel, and whether there is a conflict between the movant</w:t>
      </w:r>
      <w:r>
        <w:rPr>
          <w:rFonts w:ascii="Calibri" w:eastAsia="SimSun" w:hAnsi="Calibri"/>
          <w:lang w:eastAsia="zh-CN"/>
        </w:rPr>
        <w:t>’</w:t>
      </w:r>
      <w:r>
        <w:rPr>
          <w:rFonts w:ascii="Calibri" w:eastAsia="SimSun" w:hAnsi="Calibri" w:hint="eastAsia"/>
          <w:lang w:eastAsia="zh-CN"/>
        </w:rPr>
        <w:t>s claim and those asserted on behalf of the class.</w:t>
      </w:r>
    </w:p>
    <w:p w14:paraId="537A7797" w14:textId="77777777" w:rsidR="003035E3" w:rsidRDefault="003035E3" w:rsidP="003035E3">
      <w:pPr>
        <w:pStyle w:val="ListParagraph"/>
        <w:numPr>
          <w:ilvl w:val="5"/>
          <w:numId w:val="5"/>
        </w:numPr>
        <w:rPr>
          <w:rFonts w:ascii="Calibri" w:eastAsia="SimSun" w:hAnsi="Calibri"/>
          <w:lang w:eastAsia="zh-CN"/>
        </w:rPr>
      </w:pPr>
      <w:r>
        <w:rPr>
          <w:rFonts w:ascii="Calibri" w:eastAsia="SimSun" w:hAnsi="Calibri" w:hint="eastAsia"/>
          <w:lang w:eastAsia="zh-CN"/>
        </w:rPr>
        <w:t xml:space="preserve">One way to prove adequacy: whether the movant has demonstrated a willingness and ability to select competent class counsel and to negotiate a </w:t>
      </w:r>
      <w:r>
        <w:rPr>
          <w:rFonts w:ascii="Calibri" w:eastAsia="SimSun" w:hAnsi="Calibri"/>
          <w:lang w:eastAsia="zh-CN"/>
        </w:rPr>
        <w:t>reasonable</w:t>
      </w:r>
      <w:r>
        <w:rPr>
          <w:rFonts w:ascii="Calibri" w:eastAsia="SimSun" w:hAnsi="Calibri" w:hint="eastAsia"/>
          <w:lang w:eastAsia="zh-CN"/>
        </w:rPr>
        <w:t xml:space="preserve"> retainer agreement with that counsel.</w:t>
      </w:r>
    </w:p>
    <w:p w14:paraId="1C4AB865" w14:textId="77777777" w:rsidR="003035E3" w:rsidRDefault="003035E3" w:rsidP="003035E3">
      <w:pPr>
        <w:pStyle w:val="ListParagraph"/>
        <w:numPr>
          <w:ilvl w:val="5"/>
          <w:numId w:val="5"/>
        </w:numPr>
        <w:rPr>
          <w:rFonts w:ascii="Calibri" w:eastAsia="SimSun" w:hAnsi="Calibri"/>
          <w:lang w:eastAsia="zh-CN"/>
        </w:rPr>
      </w:pPr>
      <w:r>
        <w:rPr>
          <w:rFonts w:ascii="Calibri" w:eastAsia="SimSun" w:hAnsi="Calibri" w:hint="eastAsia"/>
          <w:lang w:eastAsia="zh-CN"/>
        </w:rPr>
        <w:t xml:space="preserve">As to </w:t>
      </w:r>
      <w:r>
        <w:rPr>
          <w:rFonts w:ascii="Calibri" w:eastAsia="SimSun" w:hAnsi="Calibri"/>
          <w:lang w:eastAsia="zh-CN"/>
        </w:rPr>
        <w:t>“</w:t>
      </w:r>
      <w:r>
        <w:rPr>
          <w:rFonts w:ascii="Calibri" w:eastAsia="SimSun" w:hAnsi="Calibri" w:hint="eastAsia"/>
          <w:lang w:eastAsia="zh-CN"/>
        </w:rPr>
        <w:t>group</w:t>
      </w:r>
      <w:r>
        <w:rPr>
          <w:rFonts w:ascii="Calibri" w:eastAsia="SimSun" w:hAnsi="Calibri"/>
          <w:lang w:eastAsia="zh-CN"/>
        </w:rPr>
        <w:t>”</w:t>
      </w:r>
    </w:p>
    <w:p w14:paraId="7990BAAD" w14:textId="77777777" w:rsidR="003035E3" w:rsidRDefault="003035E3" w:rsidP="003035E3">
      <w:pPr>
        <w:pStyle w:val="ListParagraph"/>
        <w:numPr>
          <w:ilvl w:val="6"/>
          <w:numId w:val="5"/>
        </w:numPr>
        <w:rPr>
          <w:rFonts w:ascii="Calibri" w:eastAsia="SimSun" w:hAnsi="Calibri"/>
          <w:lang w:eastAsia="zh-CN"/>
        </w:rPr>
      </w:pPr>
      <w:r>
        <w:rPr>
          <w:rFonts w:ascii="Calibri" w:eastAsia="SimSun" w:hAnsi="Calibri" w:hint="eastAsia"/>
          <w:lang w:eastAsia="zh-CN"/>
        </w:rPr>
        <w:t>if the group created by lawyers hoping to ensure their employment, reject.</w:t>
      </w:r>
    </w:p>
    <w:p w14:paraId="405683B2" w14:textId="77777777" w:rsidR="003035E3" w:rsidRDefault="003035E3" w:rsidP="003035E3">
      <w:pPr>
        <w:pStyle w:val="ListParagraph"/>
        <w:numPr>
          <w:ilvl w:val="6"/>
          <w:numId w:val="5"/>
        </w:numPr>
        <w:rPr>
          <w:rFonts w:ascii="Calibri" w:eastAsia="SimSun" w:hAnsi="Calibri"/>
          <w:lang w:eastAsia="zh-CN"/>
        </w:rPr>
      </w:pPr>
      <w:r>
        <w:rPr>
          <w:rFonts w:ascii="Calibri" w:eastAsia="SimSun" w:hAnsi="Calibri" w:hint="eastAsia"/>
          <w:lang w:eastAsia="zh-CN"/>
        </w:rPr>
        <w:t>whether the group is too large to meet adequacy req</w:t>
      </w:r>
      <w:r>
        <w:rPr>
          <w:rFonts w:ascii="Calibri" w:eastAsia="SimSun" w:hAnsi="Calibri"/>
          <w:lang w:eastAsia="zh-CN"/>
        </w:rPr>
        <w:t>u</w:t>
      </w:r>
      <w:r>
        <w:rPr>
          <w:rFonts w:ascii="Calibri" w:eastAsia="SimSun" w:hAnsi="Calibri" w:hint="eastAsia"/>
          <w:lang w:eastAsia="zh-CN"/>
        </w:rPr>
        <w:t>irement. More than 5 is too large.</w:t>
      </w:r>
    </w:p>
    <w:p w14:paraId="52071F73" w14:textId="77777777" w:rsidR="003035E3" w:rsidRDefault="003035E3" w:rsidP="003035E3">
      <w:pPr>
        <w:pStyle w:val="ListParagraph"/>
        <w:numPr>
          <w:ilvl w:val="5"/>
          <w:numId w:val="5"/>
        </w:numPr>
        <w:rPr>
          <w:rFonts w:ascii="Calibri" w:eastAsia="SimSun" w:hAnsi="Calibri"/>
          <w:b/>
          <w:lang w:eastAsia="zh-CN"/>
        </w:rPr>
      </w:pPr>
      <w:r w:rsidRPr="001B7550">
        <w:rPr>
          <w:rFonts w:ascii="Calibri" w:eastAsia="SimSun" w:hAnsi="Calibri"/>
          <w:b/>
          <w:lang w:eastAsia="zh-CN"/>
        </w:rPr>
        <w:t>Second step</w:t>
      </w:r>
    </w:p>
    <w:p w14:paraId="764E6C2B" w14:textId="77777777" w:rsidR="003035E3" w:rsidRDefault="003035E3" w:rsidP="003035E3">
      <w:pPr>
        <w:pStyle w:val="ListParagraph"/>
        <w:numPr>
          <w:ilvl w:val="6"/>
          <w:numId w:val="5"/>
        </w:numPr>
        <w:rPr>
          <w:rFonts w:ascii="Calibri" w:eastAsia="SimSun" w:hAnsi="Calibri"/>
          <w:lang w:eastAsia="zh-CN"/>
        </w:rPr>
      </w:pPr>
      <w:r w:rsidRPr="001B7550">
        <w:rPr>
          <w:rFonts w:ascii="Calibri" w:eastAsia="SimSun" w:hAnsi="Calibri"/>
          <w:lang w:eastAsia="zh-CN"/>
        </w:rPr>
        <w:t xml:space="preserve">only </w:t>
      </w:r>
      <w:r w:rsidRPr="00C828FF">
        <w:rPr>
          <w:rFonts w:ascii="Calibri" w:eastAsia="SimSun" w:hAnsi="Calibri" w:hint="eastAsia"/>
          <w:lang w:eastAsia="zh-CN"/>
        </w:rPr>
        <w:t>class members can rebut</w:t>
      </w:r>
    </w:p>
    <w:p w14:paraId="3998B551" w14:textId="77777777" w:rsidR="003035E3" w:rsidRDefault="003035E3" w:rsidP="003035E3">
      <w:pPr>
        <w:pStyle w:val="ListParagraph"/>
        <w:numPr>
          <w:ilvl w:val="6"/>
          <w:numId w:val="5"/>
        </w:numPr>
        <w:rPr>
          <w:rFonts w:ascii="Calibri" w:eastAsia="SimSun" w:hAnsi="Calibri"/>
          <w:lang w:eastAsia="zh-CN"/>
        </w:rPr>
      </w:pPr>
      <w:r w:rsidRPr="00C828FF">
        <w:rPr>
          <w:rFonts w:ascii="Calibri" w:eastAsia="SimSun" w:hAnsi="Calibri" w:hint="eastAsia"/>
          <w:lang w:eastAsia="zh-CN"/>
        </w:rPr>
        <w:t xml:space="preserve">once triggered, not a question of whether another movant can do better, but whether the presumptive </w:t>
      </w:r>
      <w:r>
        <w:rPr>
          <w:rFonts w:ascii="Calibri" w:eastAsia="SimSun" w:hAnsi="Calibri"/>
          <w:lang w:eastAsia="zh-CN"/>
        </w:rPr>
        <w:t>lead plaintiff</w:t>
      </w:r>
      <w:r w:rsidRPr="00C828FF">
        <w:rPr>
          <w:rFonts w:ascii="Calibri" w:eastAsia="SimSun" w:hAnsi="Calibri" w:hint="eastAsia"/>
          <w:lang w:eastAsia="zh-CN"/>
        </w:rPr>
        <w:t xml:space="preserve"> will not do a </w:t>
      </w:r>
      <w:r w:rsidRPr="00BF3FD4">
        <w:rPr>
          <w:rFonts w:ascii="Calibri" w:eastAsia="SimSun" w:hAnsi="Calibri"/>
          <w:lang w:eastAsia="zh-CN"/>
        </w:rPr>
        <w:t>“</w:t>
      </w:r>
      <w:r w:rsidRPr="00BF3FD4">
        <w:rPr>
          <w:rFonts w:ascii="Calibri" w:eastAsia="SimSun" w:hAnsi="Calibri" w:hint="eastAsia"/>
          <w:lang w:eastAsia="zh-CN"/>
        </w:rPr>
        <w:t>fair and adequate</w:t>
      </w:r>
      <w:r w:rsidRPr="00BF3FD4">
        <w:rPr>
          <w:rFonts w:ascii="Calibri" w:eastAsia="SimSun" w:hAnsi="Calibri"/>
          <w:lang w:eastAsia="zh-CN"/>
        </w:rPr>
        <w:t>”</w:t>
      </w:r>
      <w:r w:rsidRPr="007D7154">
        <w:rPr>
          <w:rFonts w:ascii="Calibri" w:eastAsia="SimSun" w:hAnsi="Calibri" w:hint="eastAsia"/>
          <w:lang w:eastAsia="zh-CN"/>
        </w:rPr>
        <w:t xml:space="preserve"> job.</w:t>
      </w:r>
    </w:p>
    <w:p w14:paraId="3270BC78" w14:textId="77777777" w:rsidR="003035E3" w:rsidRPr="001B7550" w:rsidRDefault="003035E3" w:rsidP="003035E3">
      <w:pPr>
        <w:pStyle w:val="ListParagraph"/>
        <w:numPr>
          <w:ilvl w:val="6"/>
          <w:numId w:val="5"/>
        </w:numPr>
        <w:rPr>
          <w:rFonts w:ascii="Calibri" w:eastAsia="SimSun" w:hAnsi="Calibri"/>
          <w:lang w:eastAsia="zh-CN"/>
        </w:rPr>
      </w:pPr>
      <w:r>
        <w:rPr>
          <w:rFonts w:ascii="Calibri" w:eastAsia="SimSun" w:hAnsi="Calibri" w:hint="eastAsia"/>
          <w:lang w:eastAsia="zh-CN"/>
        </w:rPr>
        <w:t>BOP on opposing plaintiff.</w:t>
      </w:r>
    </w:p>
    <w:p w14:paraId="29FB0B7B" w14:textId="77777777" w:rsidR="003035E3" w:rsidRDefault="003035E3" w:rsidP="003035E3">
      <w:pPr>
        <w:pStyle w:val="ListParagraph"/>
        <w:numPr>
          <w:ilvl w:val="4"/>
          <w:numId w:val="5"/>
        </w:numPr>
        <w:rPr>
          <w:rFonts w:ascii="Calibri" w:eastAsia="SimSun" w:hAnsi="Calibri"/>
          <w:lang w:eastAsia="zh-CN"/>
        </w:rPr>
      </w:pPr>
      <w:r>
        <w:rPr>
          <w:rFonts w:ascii="Calibri" w:eastAsia="SimSun" w:hAnsi="Calibri" w:hint="eastAsia"/>
          <w:lang w:eastAsia="zh-CN"/>
        </w:rPr>
        <w:t xml:space="preserve">Application of the standards. </w:t>
      </w:r>
    </w:p>
    <w:p w14:paraId="1EF436E4" w14:textId="77777777" w:rsidR="003035E3" w:rsidRDefault="003035E3" w:rsidP="003035E3">
      <w:pPr>
        <w:pStyle w:val="ListParagraph"/>
        <w:numPr>
          <w:ilvl w:val="5"/>
          <w:numId w:val="5"/>
        </w:numPr>
        <w:rPr>
          <w:rFonts w:ascii="Calibri" w:eastAsia="SimSun" w:hAnsi="Calibri"/>
          <w:lang w:eastAsia="zh-CN"/>
        </w:rPr>
      </w:pPr>
      <w:r>
        <w:rPr>
          <w:rFonts w:ascii="Calibri" w:eastAsia="SimSun" w:hAnsi="Calibri" w:hint="eastAsia"/>
          <w:lang w:eastAsia="zh-CN"/>
        </w:rPr>
        <w:t xml:space="preserve">the </w:t>
      </w:r>
      <w:r>
        <w:rPr>
          <w:rFonts w:ascii="Calibri" w:eastAsia="SimSun" w:hAnsi="Calibri"/>
          <w:lang w:eastAsia="zh-CN"/>
        </w:rPr>
        <w:t>lead plaintiff</w:t>
      </w:r>
      <w:r>
        <w:rPr>
          <w:rFonts w:ascii="Calibri" w:eastAsia="SimSun" w:hAnsi="Calibri" w:hint="eastAsia"/>
          <w:lang w:eastAsia="zh-CN"/>
        </w:rPr>
        <w:t xml:space="preserve"> in this case satisfies adequacy and typicality.</w:t>
      </w:r>
    </w:p>
    <w:p w14:paraId="19EA8E11" w14:textId="77777777" w:rsidR="003035E3" w:rsidRDefault="003035E3" w:rsidP="003035E3">
      <w:pPr>
        <w:pStyle w:val="ListParagraph"/>
        <w:numPr>
          <w:ilvl w:val="5"/>
          <w:numId w:val="5"/>
        </w:numPr>
        <w:rPr>
          <w:rFonts w:ascii="Calibri" w:eastAsia="SimSun" w:hAnsi="Calibri"/>
          <w:lang w:eastAsia="zh-CN"/>
        </w:rPr>
      </w:pPr>
      <w:r>
        <w:rPr>
          <w:rFonts w:ascii="Calibri" w:eastAsia="SimSun" w:hAnsi="Calibri" w:hint="eastAsia"/>
          <w:lang w:eastAsia="zh-CN"/>
        </w:rPr>
        <w:t>had not been rebutted.</w:t>
      </w:r>
    </w:p>
    <w:p w14:paraId="5658CF5B" w14:textId="77777777" w:rsidR="003035E3" w:rsidRDefault="003035E3" w:rsidP="003035E3">
      <w:pPr>
        <w:pStyle w:val="ListParagraph"/>
        <w:numPr>
          <w:ilvl w:val="6"/>
          <w:numId w:val="5"/>
        </w:numPr>
        <w:rPr>
          <w:rFonts w:ascii="Calibri" w:eastAsia="SimSun" w:hAnsi="Calibri"/>
          <w:lang w:eastAsia="zh-CN"/>
        </w:rPr>
      </w:pPr>
      <w:r>
        <w:rPr>
          <w:rFonts w:ascii="Calibri" w:eastAsia="SimSun" w:hAnsi="Calibri" w:hint="eastAsia"/>
          <w:lang w:eastAsia="zh-CN"/>
        </w:rPr>
        <w:t xml:space="preserve">may be rebutted when: substantially lower fee, more qualified counsel and no adequate explanation </w:t>
      </w:r>
      <w:r>
        <w:rPr>
          <w:rFonts w:ascii="Calibri" w:eastAsia="SimSun" w:hAnsi="Calibri"/>
          <w:lang w:eastAsia="zh-CN"/>
        </w:rPr>
        <w:t>by the current lead plaintiff for choosing the lawyer</w:t>
      </w:r>
      <w:r>
        <w:rPr>
          <w:rFonts w:ascii="Calibri" w:eastAsia="SimSun" w:hAnsi="Calibri" w:hint="eastAsia"/>
          <w:lang w:eastAsia="zh-CN"/>
        </w:rPr>
        <w:t>.</w:t>
      </w:r>
    </w:p>
    <w:p w14:paraId="2817C434" w14:textId="77777777" w:rsidR="003035E3" w:rsidRDefault="003035E3" w:rsidP="003035E3">
      <w:pPr>
        <w:pStyle w:val="ListParagraph"/>
        <w:numPr>
          <w:ilvl w:val="6"/>
          <w:numId w:val="5"/>
        </w:numPr>
        <w:rPr>
          <w:rFonts w:ascii="Calibri" w:eastAsia="SimSun" w:hAnsi="Calibri"/>
          <w:lang w:eastAsia="zh-CN"/>
        </w:rPr>
      </w:pPr>
      <w:r>
        <w:rPr>
          <w:rFonts w:ascii="Calibri" w:eastAsia="SimSun" w:hAnsi="Calibri" w:hint="eastAsia"/>
          <w:lang w:eastAsia="zh-CN"/>
        </w:rPr>
        <w:t xml:space="preserve">may be rebutted when: proof of pay-to-play.  </w:t>
      </w:r>
    </w:p>
    <w:p w14:paraId="32CED92E" w14:textId="77777777" w:rsidR="003035E3" w:rsidRDefault="003035E3" w:rsidP="003035E3">
      <w:pPr>
        <w:pStyle w:val="ListParagraph"/>
        <w:numPr>
          <w:ilvl w:val="3"/>
          <w:numId w:val="5"/>
        </w:numPr>
        <w:rPr>
          <w:rFonts w:ascii="Calibri" w:eastAsia="SimSun" w:hAnsi="Calibri"/>
          <w:lang w:eastAsia="zh-CN"/>
        </w:rPr>
      </w:pPr>
      <w:r>
        <w:rPr>
          <w:rFonts w:ascii="Calibri" w:eastAsia="SimSun" w:hAnsi="Calibri" w:hint="eastAsia"/>
          <w:lang w:eastAsia="zh-CN"/>
        </w:rPr>
        <w:t>Key reasoning about the auction to select counsel</w:t>
      </w:r>
    </w:p>
    <w:p w14:paraId="446E8ED4" w14:textId="77777777" w:rsidR="003035E3" w:rsidRDefault="003035E3" w:rsidP="003035E3">
      <w:pPr>
        <w:pStyle w:val="ListParagraph"/>
        <w:numPr>
          <w:ilvl w:val="4"/>
          <w:numId w:val="5"/>
        </w:numPr>
        <w:rPr>
          <w:rFonts w:ascii="Calibri" w:eastAsia="SimSun" w:hAnsi="Calibri"/>
          <w:lang w:eastAsia="zh-CN"/>
        </w:rPr>
      </w:pPr>
      <w:r>
        <w:rPr>
          <w:rFonts w:ascii="Calibri" w:eastAsia="SimSun" w:hAnsi="Calibri"/>
          <w:lang w:eastAsia="zh-CN"/>
        </w:rPr>
        <w:t>lead plaintiff</w:t>
      </w:r>
      <w:r>
        <w:rPr>
          <w:rFonts w:ascii="Calibri" w:eastAsia="SimSun" w:hAnsi="Calibri" w:hint="eastAsia"/>
          <w:lang w:eastAsia="zh-CN"/>
        </w:rPr>
        <w:t xml:space="preserve"> has the right to choose counsel, the court</w:t>
      </w:r>
      <w:r>
        <w:rPr>
          <w:rFonts w:ascii="Calibri" w:eastAsia="SimSun" w:hAnsi="Calibri"/>
          <w:lang w:eastAsia="zh-CN"/>
        </w:rPr>
        <w:t>’</w:t>
      </w:r>
      <w:r>
        <w:rPr>
          <w:rFonts w:ascii="Calibri" w:eastAsia="SimSun" w:hAnsi="Calibri" w:hint="eastAsia"/>
          <w:lang w:eastAsia="zh-CN"/>
        </w:rPr>
        <w:t xml:space="preserve">s role is to deciding whether to </w:t>
      </w:r>
      <w:r>
        <w:rPr>
          <w:rFonts w:ascii="Calibri" w:eastAsia="SimSun" w:hAnsi="Calibri"/>
          <w:lang w:eastAsia="zh-CN"/>
        </w:rPr>
        <w:t>“</w:t>
      </w:r>
      <w:r>
        <w:rPr>
          <w:rFonts w:ascii="Calibri" w:eastAsia="SimSun" w:hAnsi="Calibri" w:hint="eastAsia"/>
          <w:lang w:eastAsia="zh-CN"/>
        </w:rPr>
        <w:t>approve</w:t>
      </w:r>
      <w:r>
        <w:rPr>
          <w:rFonts w:ascii="Calibri" w:eastAsia="SimSun" w:hAnsi="Calibri"/>
          <w:lang w:eastAsia="zh-CN"/>
        </w:rPr>
        <w:t>”</w:t>
      </w:r>
      <w:r>
        <w:rPr>
          <w:rFonts w:ascii="Calibri" w:eastAsia="SimSun" w:hAnsi="Calibri" w:hint="eastAsia"/>
          <w:lang w:eastAsia="zh-CN"/>
        </w:rPr>
        <w:t xml:space="preserve">. </w:t>
      </w:r>
    </w:p>
    <w:p w14:paraId="606A420A" w14:textId="77777777" w:rsidR="003035E3" w:rsidRDefault="003035E3" w:rsidP="003035E3">
      <w:pPr>
        <w:pStyle w:val="ListParagraph"/>
        <w:numPr>
          <w:ilvl w:val="4"/>
          <w:numId w:val="5"/>
        </w:numPr>
        <w:rPr>
          <w:rFonts w:ascii="Calibri" w:eastAsia="SimSun" w:hAnsi="Calibri"/>
          <w:lang w:eastAsia="zh-CN"/>
        </w:rPr>
      </w:pPr>
      <w:r>
        <w:rPr>
          <w:rFonts w:ascii="Calibri" w:eastAsia="SimSun" w:hAnsi="Calibri" w:hint="eastAsia"/>
          <w:lang w:eastAsia="zh-CN"/>
        </w:rPr>
        <w:t xml:space="preserve">auction may limit the </w:t>
      </w:r>
      <w:r>
        <w:rPr>
          <w:rFonts w:ascii="Calibri" w:eastAsia="SimSun" w:hAnsi="Calibri"/>
          <w:lang w:eastAsia="zh-CN"/>
        </w:rPr>
        <w:t>lead plaintiff’</w:t>
      </w:r>
      <w:r>
        <w:rPr>
          <w:rFonts w:ascii="Calibri" w:eastAsia="SimSun" w:hAnsi="Calibri" w:hint="eastAsia"/>
          <w:lang w:eastAsia="zh-CN"/>
        </w:rPr>
        <w:t>s right. so generally</w:t>
      </w:r>
      <w:r>
        <w:rPr>
          <w:rFonts w:ascii="Calibri" w:eastAsia="SimSun" w:hAnsi="Calibri"/>
          <w:lang w:eastAsia="zh-CN"/>
        </w:rPr>
        <w:t xml:space="preserve"> (not completely)</w:t>
      </w:r>
      <w:r>
        <w:rPr>
          <w:rFonts w:ascii="Calibri" w:eastAsia="SimSun" w:hAnsi="Calibri" w:hint="eastAsia"/>
          <w:lang w:eastAsia="zh-CN"/>
        </w:rPr>
        <w:t xml:space="preserve"> impermissible.</w:t>
      </w:r>
    </w:p>
    <w:p w14:paraId="67747078" w14:textId="77777777" w:rsidR="003035E3" w:rsidRPr="009C73F5" w:rsidRDefault="003035E3" w:rsidP="003035E3">
      <w:pPr>
        <w:pStyle w:val="ListParagraph"/>
        <w:numPr>
          <w:ilvl w:val="4"/>
          <w:numId w:val="5"/>
        </w:numPr>
        <w:rPr>
          <w:rFonts w:ascii="Calibri" w:eastAsia="SimSun" w:hAnsi="Calibri"/>
          <w:lang w:eastAsia="zh-CN"/>
        </w:rPr>
      </w:pPr>
      <w:r>
        <w:rPr>
          <w:rFonts w:ascii="Calibri" w:eastAsia="SimSun" w:hAnsi="Calibri" w:hint="eastAsia"/>
          <w:lang w:eastAsia="zh-CN"/>
        </w:rPr>
        <w:t>the court</w:t>
      </w:r>
      <w:r>
        <w:rPr>
          <w:rFonts w:ascii="Calibri" w:eastAsia="SimSun" w:hAnsi="Calibri"/>
          <w:lang w:eastAsia="zh-CN"/>
        </w:rPr>
        <w:t>’</w:t>
      </w:r>
      <w:r>
        <w:rPr>
          <w:rFonts w:ascii="Calibri" w:eastAsia="SimSun" w:hAnsi="Calibri" w:hint="eastAsia"/>
          <w:lang w:eastAsia="zh-CN"/>
        </w:rPr>
        <w:t xml:space="preserve">s inquiry is </w:t>
      </w:r>
      <w:r>
        <w:rPr>
          <w:rFonts w:ascii="Calibri" w:eastAsia="SimSun" w:hAnsi="Calibri"/>
          <w:lang w:eastAsia="zh-CN"/>
        </w:rPr>
        <w:t>appropriately</w:t>
      </w:r>
      <w:r>
        <w:rPr>
          <w:rFonts w:ascii="Calibri" w:eastAsia="SimSun" w:hAnsi="Calibri" w:hint="eastAsia"/>
          <w:lang w:eastAsia="zh-CN"/>
        </w:rPr>
        <w:t xml:space="preserve"> limited to whether the </w:t>
      </w:r>
      <w:r>
        <w:rPr>
          <w:rFonts w:ascii="Calibri" w:eastAsia="SimSun" w:hAnsi="Calibri"/>
          <w:lang w:eastAsia="zh-CN"/>
        </w:rPr>
        <w:t>lead plaintiff’</w:t>
      </w:r>
      <w:r>
        <w:rPr>
          <w:rFonts w:ascii="Calibri" w:eastAsia="SimSun" w:hAnsi="Calibri" w:hint="eastAsia"/>
          <w:lang w:eastAsia="zh-CN"/>
        </w:rPr>
        <w:t>s selection and agreement with counsel are reasonable on their own terms.</w:t>
      </w:r>
      <w:r w:rsidRPr="009C73F5">
        <w:t xml:space="preserve"> </w:t>
      </w:r>
      <w:r w:rsidRPr="009C73F5">
        <w:rPr>
          <w:rFonts w:ascii="Calibri" w:eastAsia="SimSun" w:hAnsi="Calibri"/>
          <w:lang w:eastAsia="zh-CN"/>
        </w:rPr>
        <w:t>Factors to consider:</w:t>
      </w:r>
    </w:p>
    <w:p w14:paraId="790B8894" w14:textId="77777777" w:rsidR="003035E3" w:rsidRPr="009C73F5" w:rsidRDefault="003035E3" w:rsidP="003035E3">
      <w:pPr>
        <w:pStyle w:val="ListParagraph"/>
        <w:numPr>
          <w:ilvl w:val="5"/>
          <w:numId w:val="5"/>
        </w:numPr>
        <w:rPr>
          <w:rFonts w:ascii="Calibri" w:eastAsia="SimSun" w:hAnsi="Calibri"/>
          <w:lang w:eastAsia="zh-CN"/>
        </w:rPr>
      </w:pPr>
      <w:r w:rsidRPr="009C73F5">
        <w:rPr>
          <w:rFonts w:ascii="Calibri" w:eastAsia="SimSun" w:hAnsi="Calibri"/>
          <w:lang w:eastAsia="zh-CN"/>
        </w:rPr>
        <w:t>Quantum of legal experience and sophistication of lead P</w:t>
      </w:r>
    </w:p>
    <w:p w14:paraId="4A837F90" w14:textId="77777777" w:rsidR="003035E3" w:rsidRPr="009C73F5" w:rsidRDefault="003035E3" w:rsidP="003035E3">
      <w:pPr>
        <w:pStyle w:val="ListParagraph"/>
        <w:numPr>
          <w:ilvl w:val="5"/>
          <w:numId w:val="5"/>
        </w:numPr>
        <w:rPr>
          <w:rFonts w:ascii="Calibri" w:eastAsia="SimSun" w:hAnsi="Calibri"/>
          <w:lang w:eastAsia="zh-CN"/>
        </w:rPr>
      </w:pPr>
      <w:r w:rsidRPr="009C73F5">
        <w:rPr>
          <w:rFonts w:ascii="Calibri" w:eastAsia="SimSun" w:hAnsi="Calibri"/>
          <w:lang w:eastAsia="zh-CN"/>
        </w:rPr>
        <w:t>Manner in which lead P chose what firms to consider</w:t>
      </w:r>
    </w:p>
    <w:p w14:paraId="31C1A36F" w14:textId="77777777" w:rsidR="003035E3" w:rsidRPr="009C73F5" w:rsidRDefault="003035E3" w:rsidP="003035E3">
      <w:pPr>
        <w:pStyle w:val="ListParagraph"/>
        <w:numPr>
          <w:ilvl w:val="5"/>
          <w:numId w:val="5"/>
        </w:numPr>
        <w:rPr>
          <w:rFonts w:ascii="Calibri" w:eastAsia="SimSun" w:hAnsi="Calibri"/>
          <w:lang w:eastAsia="zh-CN"/>
        </w:rPr>
      </w:pPr>
      <w:r w:rsidRPr="009C73F5">
        <w:rPr>
          <w:rFonts w:ascii="Calibri" w:eastAsia="SimSun" w:hAnsi="Calibri"/>
          <w:lang w:eastAsia="zh-CN"/>
        </w:rPr>
        <w:t>Process by which lead P selected</w:t>
      </w:r>
    </w:p>
    <w:p w14:paraId="6CA7B748" w14:textId="77777777" w:rsidR="003035E3" w:rsidRPr="009C73F5" w:rsidRDefault="003035E3" w:rsidP="003035E3">
      <w:pPr>
        <w:pStyle w:val="ListParagraph"/>
        <w:numPr>
          <w:ilvl w:val="5"/>
          <w:numId w:val="5"/>
        </w:numPr>
        <w:rPr>
          <w:rFonts w:ascii="Calibri" w:eastAsia="SimSun" w:hAnsi="Calibri"/>
          <w:lang w:eastAsia="zh-CN"/>
        </w:rPr>
      </w:pPr>
      <w:r w:rsidRPr="00676CB6">
        <w:rPr>
          <w:rFonts w:ascii="Calibri" w:eastAsia="SimSun" w:hAnsi="Calibri"/>
          <w:u w:val="single"/>
          <w:lang w:eastAsia="zh-CN"/>
        </w:rPr>
        <w:t>Qualifications and experience</w:t>
      </w:r>
      <w:r w:rsidRPr="009C73F5">
        <w:rPr>
          <w:rFonts w:ascii="Calibri" w:eastAsia="SimSun" w:hAnsi="Calibri"/>
          <w:lang w:eastAsia="zh-CN"/>
        </w:rPr>
        <w:t xml:space="preserve"> of counsel</w:t>
      </w:r>
    </w:p>
    <w:p w14:paraId="792F3CD0" w14:textId="77777777" w:rsidR="003035E3" w:rsidRPr="009C73F5" w:rsidRDefault="003035E3" w:rsidP="003035E3">
      <w:pPr>
        <w:pStyle w:val="ListParagraph"/>
        <w:numPr>
          <w:ilvl w:val="5"/>
          <w:numId w:val="5"/>
        </w:numPr>
        <w:rPr>
          <w:rFonts w:ascii="Calibri" w:eastAsia="SimSun" w:hAnsi="Calibri"/>
          <w:lang w:eastAsia="zh-CN"/>
        </w:rPr>
      </w:pPr>
      <w:r w:rsidRPr="009C73F5">
        <w:rPr>
          <w:rFonts w:ascii="Calibri" w:eastAsia="SimSun" w:hAnsi="Calibri"/>
          <w:lang w:eastAsia="zh-CN"/>
        </w:rPr>
        <w:t>Evidence that retainer was product of serious negotiations</w:t>
      </w:r>
    </w:p>
    <w:p w14:paraId="243CFAEA" w14:textId="77777777" w:rsidR="003035E3" w:rsidRDefault="003035E3" w:rsidP="003035E3">
      <w:pPr>
        <w:pStyle w:val="ListParagraph"/>
        <w:numPr>
          <w:ilvl w:val="4"/>
          <w:numId w:val="5"/>
        </w:numPr>
        <w:rPr>
          <w:rFonts w:ascii="Calibri" w:eastAsia="SimSun" w:hAnsi="Calibri"/>
          <w:lang w:eastAsia="zh-CN"/>
        </w:rPr>
      </w:pPr>
      <w:r>
        <w:rPr>
          <w:rFonts w:ascii="Calibri" w:eastAsia="SimSun" w:hAnsi="Calibri" w:hint="eastAsia"/>
          <w:lang w:eastAsia="zh-CN"/>
        </w:rPr>
        <w:t xml:space="preserve">Auction may be used in certain circumstances. </w:t>
      </w:r>
    </w:p>
    <w:p w14:paraId="5272A684" w14:textId="77777777" w:rsidR="003035E3" w:rsidRPr="001B7550" w:rsidRDefault="003035E3" w:rsidP="003035E3">
      <w:pPr>
        <w:rPr>
          <w:rFonts w:ascii="Calibri" w:eastAsia="SimSun" w:hAnsi="Calibri"/>
          <w:lang w:eastAsia="zh-CN"/>
        </w:rPr>
      </w:pPr>
    </w:p>
    <w:p w14:paraId="136B090C" w14:textId="77777777" w:rsidR="003035E3" w:rsidRDefault="003035E3" w:rsidP="003035E3">
      <w:pPr>
        <w:pStyle w:val="ListParagraph"/>
        <w:numPr>
          <w:ilvl w:val="3"/>
          <w:numId w:val="5"/>
        </w:numPr>
        <w:rPr>
          <w:rFonts w:ascii="Calibri" w:hAnsi="Calibri"/>
        </w:rPr>
      </w:pPr>
      <w:r>
        <w:rPr>
          <w:rFonts w:ascii="Calibri" w:eastAsia="SimSun" w:hAnsi="Calibri" w:hint="eastAsia"/>
          <w:lang w:eastAsia="zh-CN"/>
        </w:rPr>
        <w:t xml:space="preserve">In this case, </w:t>
      </w:r>
      <w:r>
        <w:rPr>
          <w:rFonts w:ascii="Calibri" w:hAnsi="Calibri"/>
          <w:b/>
          <w:u w:val="single"/>
        </w:rPr>
        <w:t>the lower court abused its discretion by conducting an auction (though it is harmless)</w:t>
      </w:r>
      <w:r>
        <w:rPr>
          <w:rFonts w:ascii="Calibri" w:hAnsi="Calibri"/>
        </w:rPr>
        <w:t>.</w:t>
      </w:r>
    </w:p>
    <w:p w14:paraId="0C46C4D7" w14:textId="77777777" w:rsidR="003035E3" w:rsidRDefault="003035E3" w:rsidP="003035E3">
      <w:pPr>
        <w:pStyle w:val="ListParagraph"/>
        <w:numPr>
          <w:ilvl w:val="4"/>
          <w:numId w:val="5"/>
        </w:numPr>
        <w:rPr>
          <w:rFonts w:ascii="Calibri" w:hAnsi="Calibri"/>
        </w:rPr>
      </w:pPr>
      <w:r>
        <w:rPr>
          <w:rFonts w:ascii="Calibri" w:hAnsi="Calibri"/>
        </w:rPr>
        <w:t>No need to “’simulate’ the market in cases where a properly-selected lead P conducts a good-faith counsel selection process” bcz theoretically should be mkt fee</w:t>
      </w:r>
    </w:p>
    <w:p w14:paraId="11FA176B" w14:textId="77777777" w:rsidR="003035E3" w:rsidRDefault="003035E3" w:rsidP="003035E3">
      <w:pPr>
        <w:pStyle w:val="ListParagraph"/>
        <w:numPr>
          <w:ilvl w:val="4"/>
          <w:numId w:val="5"/>
        </w:numPr>
        <w:rPr>
          <w:rFonts w:ascii="Calibri" w:hAnsi="Calibri"/>
        </w:rPr>
      </w:pPr>
      <w:r>
        <w:rPr>
          <w:rFonts w:ascii="Calibri" w:hAnsi="Calibri"/>
        </w:rPr>
        <w:t xml:space="preserve">PSLRA suggests that there’s a “strong presumption in favor of approving a properly-selected lead plaintiff’s decency as to counsel selection and counsel retention.” </w:t>
      </w:r>
    </w:p>
    <w:p w14:paraId="426116E6" w14:textId="77777777" w:rsidR="003035E3" w:rsidRPr="003A39AF" w:rsidRDefault="003035E3" w:rsidP="003035E3">
      <w:pPr>
        <w:pStyle w:val="ListParagraph"/>
        <w:numPr>
          <w:ilvl w:val="4"/>
          <w:numId w:val="5"/>
        </w:numPr>
        <w:rPr>
          <w:rFonts w:ascii="Calibri" w:hAnsi="Calibri"/>
        </w:rPr>
      </w:pPr>
      <w:r>
        <w:rPr>
          <w:rFonts w:ascii="Calibri" w:hAnsi="Calibri"/>
        </w:rPr>
        <w:t xml:space="preserve">Just bcz there was allegation that money manager got money from counsel that is not enough to rebut the presumption. </w:t>
      </w:r>
    </w:p>
    <w:p w14:paraId="21B843C8" w14:textId="77777777" w:rsidR="003035E3" w:rsidRPr="001B7550" w:rsidRDefault="003035E3" w:rsidP="003035E3">
      <w:pPr>
        <w:pStyle w:val="ListParagraph"/>
        <w:numPr>
          <w:ilvl w:val="3"/>
          <w:numId w:val="5"/>
        </w:numPr>
        <w:rPr>
          <w:rFonts w:ascii="Calibri" w:hAnsi="Calibri"/>
        </w:rPr>
      </w:pPr>
      <w:r>
        <w:rPr>
          <w:rFonts w:ascii="Calibri" w:eastAsia="SimSun" w:hAnsi="Calibri" w:hint="eastAsia"/>
          <w:lang w:eastAsia="zh-CN"/>
        </w:rPr>
        <w:t>Key reasoning about fee</w:t>
      </w:r>
    </w:p>
    <w:p w14:paraId="350D1B69" w14:textId="77777777" w:rsidR="003035E3" w:rsidRPr="001B7550" w:rsidRDefault="003035E3" w:rsidP="003035E3">
      <w:pPr>
        <w:pStyle w:val="ListParagraph"/>
        <w:numPr>
          <w:ilvl w:val="4"/>
          <w:numId w:val="5"/>
        </w:numPr>
        <w:rPr>
          <w:rFonts w:ascii="Calibri" w:hAnsi="Calibri"/>
        </w:rPr>
      </w:pPr>
      <w:r>
        <w:rPr>
          <w:rFonts w:ascii="Calibri" w:eastAsia="SimSun" w:hAnsi="Calibri" w:hint="eastAsia"/>
          <w:lang w:eastAsia="zh-CN"/>
        </w:rPr>
        <w:t>The court has an independent obligation to ensure the reasonableness of any fee request.</w:t>
      </w:r>
    </w:p>
    <w:p w14:paraId="52E1571F" w14:textId="77777777" w:rsidR="003035E3" w:rsidRPr="00201FB1" w:rsidRDefault="003035E3" w:rsidP="003035E3">
      <w:pPr>
        <w:pStyle w:val="ListParagraph"/>
        <w:numPr>
          <w:ilvl w:val="4"/>
          <w:numId w:val="5"/>
        </w:numPr>
        <w:rPr>
          <w:rFonts w:ascii="Calibri" w:hAnsi="Calibri"/>
        </w:rPr>
      </w:pPr>
      <w:r>
        <w:rPr>
          <w:rFonts w:ascii="Calibri" w:eastAsia="SimSun" w:hAnsi="Calibri" w:hint="eastAsia"/>
          <w:lang w:eastAsia="zh-CN"/>
        </w:rPr>
        <w:t xml:space="preserve">Court should accord a presumption of reasonableness to any fee request. It could be overcome when: 1) unusual and </w:t>
      </w:r>
      <w:r>
        <w:rPr>
          <w:rFonts w:ascii="Calibri" w:eastAsia="SimSun" w:hAnsi="Calibri"/>
          <w:lang w:eastAsia="zh-CN"/>
        </w:rPr>
        <w:t>unforeseeable</w:t>
      </w:r>
      <w:r>
        <w:rPr>
          <w:rFonts w:ascii="Calibri" w:eastAsia="SimSun" w:hAnsi="Calibri" w:hint="eastAsia"/>
          <w:lang w:eastAsia="zh-CN"/>
        </w:rPr>
        <w:t xml:space="preserve"> changes; 2) a </w:t>
      </w:r>
      <w:bookmarkStart w:id="9" w:name="OLE_LINK45"/>
      <w:bookmarkStart w:id="10" w:name="OLE_LINK46"/>
      <w:r>
        <w:rPr>
          <w:rFonts w:ascii="Calibri" w:eastAsia="SimSun" w:hAnsi="Calibri" w:hint="eastAsia"/>
          <w:lang w:eastAsia="zh-CN"/>
        </w:rPr>
        <w:t xml:space="preserve">prima facie </w:t>
      </w:r>
      <w:bookmarkEnd w:id="9"/>
      <w:bookmarkEnd w:id="10"/>
      <w:r>
        <w:rPr>
          <w:rFonts w:ascii="Calibri" w:eastAsia="SimSun" w:hAnsi="Calibri" w:hint="eastAsia"/>
          <w:lang w:eastAsia="zh-CN"/>
        </w:rPr>
        <w:t xml:space="preserve">showing clearly excessive. </w:t>
      </w:r>
      <w:r>
        <w:rPr>
          <w:rFonts w:ascii="Calibri" w:eastAsia="SimSun" w:hAnsi="Calibri"/>
          <w:lang w:eastAsia="zh-CN"/>
        </w:rPr>
        <w:t>Lodestar</w:t>
      </w:r>
    </w:p>
    <w:p w14:paraId="29D82125" w14:textId="77777777" w:rsidR="003035E3" w:rsidRDefault="003035E3" w:rsidP="003035E3">
      <w:pPr>
        <w:pStyle w:val="ListParagraph"/>
        <w:numPr>
          <w:ilvl w:val="4"/>
          <w:numId w:val="5"/>
        </w:numPr>
        <w:rPr>
          <w:rFonts w:ascii="Calibri" w:hAnsi="Calibri"/>
        </w:rPr>
      </w:pPr>
      <w:r>
        <w:rPr>
          <w:rFonts w:ascii="Calibri" w:hAnsi="Calibri"/>
        </w:rPr>
        <w:t xml:space="preserve">Holding: </w:t>
      </w:r>
      <w:r w:rsidRPr="00A11E9B">
        <w:rPr>
          <w:rFonts w:ascii="Calibri" w:hAnsi="Calibri"/>
        </w:rPr>
        <w:t>the possibility of rebuttal</w:t>
      </w:r>
      <w:r w:rsidRPr="00F72846">
        <w:rPr>
          <w:rFonts w:ascii="Calibri" w:hAnsi="Calibri"/>
        </w:rPr>
        <w:t xml:space="preserve"> of the presumption of reasonableness must be seriously considered</w:t>
      </w:r>
    </w:p>
    <w:p w14:paraId="637C5CF5" w14:textId="77777777" w:rsidR="003035E3" w:rsidRPr="00676CB6" w:rsidRDefault="003035E3" w:rsidP="003035E3">
      <w:pPr>
        <w:ind w:left="3240"/>
        <w:rPr>
          <w:rFonts w:ascii="Calibri" w:hAnsi="Calibri"/>
        </w:rPr>
      </w:pPr>
      <w:r w:rsidRPr="00676CB6">
        <w:rPr>
          <w:rFonts w:ascii="Calibri" w:hAnsi="Calibri"/>
          <w:noProof/>
        </w:rPr>
        <w:drawing>
          <wp:inline distT="0" distB="0" distL="0" distR="0" wp14:anchorId="2B155515" wp14:editId="6C6DC99D">
            <wp:extent cx="4129405" cy="3191510"/>
            <wp:effectExtent l="0" t="0" r="1079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6 37.jpg"/>
                    <pic:cNvPicPr/>
                  </pic:nvPicPr>
                  <pic:blipFill>
                    <a:blip r:embed="rId15">
                      <a:extLst>
                        <a:ext uri="{28A0092B-C50C-407E-A947-70E740481C1C}">
                          <a14:useLocalDpi xmlns:a14="http://schemas.microsoft.com/office/drawing/2010/main" val="0"/>
                        </a:ext>
                      </a:extLst>
                    </a:blip>
                    <a:stretch>
                      <a:fillRect/>
                    </a:stretch>
                  </pic:blipFill>
                  <pic:spPr>
                    <a:xfrm>
                      <a:off x="0" y="0"/>
                      <a:ext cx="4129405" cy="3191510"/>
                    </a:xfrm>
                    <a:prstGeom prst="rect">
                      <a:avLst/>
                    </a:prstGeom>
                  </pic:spPr>
                </pic:pic>
              </a:graphicData>
            </a:graphic>
          </wp:inline>
        </w:drawing>
      </w:r>
    </w:p>
    <w:p w14:paraId="35071F03" w14:textId="77777777" w:rsidR="003035E3" w:rsidRPr="001B7550" w:rsidRDefault="003035E3" w:rsidP="003035E3">
      <w:pPr>
        <w:pStyle w:val="ListParagraph"/>
        <w:ind w:left="3600"/>
        <w:rPr>
          <w:rFonts w:ascii="Calibri" w:hAnsi="Calibri"/>
        </w:rPr>
      </w:pPr>
    </w:p>
    <w:p w14:paraId="6D3D812A" w14:textId="77777777" w:rsidR="003035E3" w:rsidRPr="00FB4D99" w:rsidRDefault="003035E3" w:rsidP="003035E3">
      <w:pPr>
        <w:pStyle w:val="ListParagraph"/>
        <w:numPr>
          <w:ilvl w:val="1"/>
          <w:numId w:val="5"/>
        </w:numPr>
        <w:rPr>
          <w:rFonts w:ascii="Calibri" w:hAnsi="Calibri"/>
        </w:rPr>
      </w:pPr>
      <w:r>
        <w:rPr>
          <w:rFonts w:ascii="Calibri" w:hAnsi="Calibri"/>
          <w:u w:val="single"/>
        </w:rPr>
        <w:t>Is the PSLRA working?</w:t>
      </w:r>
    </w:p>
    <w:p w14:paraId="6B91289C" w14:textId="77777777" w:rsidR="003035E3" w:rsidRDefault="003035E3" w:rsidP="003035E3">
      <w:pPr>
        <w:pStyle w:val="ListParagraph"/>
        <w:numPr>
          <w:ilvl w:val="2"/>
          <w:numId w:val="5"/>
        </w:numPr>
        <w:rPr>
          <w:rFonts w:ascii="Calibri" w:hAnsi="Calibri"/>
        </w:rPr>
      </w:pPr>
      <w:r>
        <w:rPr>
          <w:rFonts w:ascii="Calibri" w:hAnsi="Calibri"/>
        </w:rPr>
        <w:t>The statistics haven’t changed much from before the Act was passed:</w:t>
      </w:r>
    </w:p>
    <w:p w14:paraId="3ACFC85B" w14:textId="77777777" w:rsidR="003035E3" w:rsidRDefault="003035E3" w:rsidP="003035E3">
      <w:pPr>
        <w:pStyle w:val="ListParagraph"/>
        <w:numPr>
          <w:ilvl w:val="3"/>
          <w:numId w:val="5"/>
        </w:numPr>
        <w:rPr>
          <w:rFonts w:ascii="Calibri" w:hAnsi="Calibri"/>
        </w:rPr>
      </w:pPr>
      <w:r>
        <w:rPr>
          <w:rFonts w:ascii="Calibri" w:hAnsi="Calibri"/>
        </w:rPr>
        <w:t>Even a</w:t>
      </w:r>
      <w:r w:rsidRPr="00FB4D99">
        <w:rPr>
          <w:rFonts w:ascii="Calibri" w:hAnsi="Calibri"/>
        </w:rPr>
        <w:t>fter PSLRA, large mutual funds are not acting as lead Ps. Don’t want to hurt their relationships with large corps who may want to use their services.</w:t>
      </w:r>
    </w:p>
    <w:p w14:paraId="50462340" w14:textId="77777777" w:rsidR="003035E3" w:rsidRDefault="003035E3" w:rsidP="003035E3">
      <w:pPr>
        <w:pStyle w:val="ListParagraph"/>
        <w:numPr>
          <w:ilvl w:val="2"/>
          <w:numId w:val="5"/>
        </w:numPr>
        <w:rPr>
          <w:rFonts w:ascii="Calibri" w:hAnsi="Calibri"/>
        </w:rPr>
      </w:pPr>
      <w:r>
        <w:rPr>
          <w:rFonts w:ascii="Calibri" w:hAnsi="Calibri"/>
        </w:rPr>
        <w:t>Generally individuals pay highest attorneys’ fees (they have the weakest monitoring/bargaining)</w:t>
      </w:r>
    </w:p>
    <w:p w14:paraId="2DC32013" w14:textId="77777777" w:rsidR="003035E3" w:rsidRDefault="003035E3" w:rsidP="003035E3">
      <w:pPr>
        <w:pStyle w:val="ListParagraph"/>
        <w:numPr>
          <w:ilvl w:val="2"/>
          <w:numId w:val="5"/>
        </w:numPr>
        <w:rPr>
          <w:rFonts w:ascii="Calibri" w:hAnsi="Calibri"/>
        </w:rPr>
      </w:pPr>
      <w:r>
        <w:rPr>
          <w:rFonts w:ascii="Calibri" w:hAnsi="Calibri"/>
        </w:rPr>
        <w:t>State and local pension funds have the best bargaining and lowest fees</w:t>
      </w:r>
    </w:p>
    <w:p w14:paraId="31B239DE" w14:textId="77777777" w:rsidR="003035E3" w:rsidRDefault="003035E3" w:rsidP="003035E3">
      <w:pPr>
        <w:pStyle w:val="ListParagraph"/>
        <w:numPr>
          <w:ilvl w:val="3"/>
          <w:numId w:val="5"/>
        </w:numPr>
        <w:rPr>
          <w:rFonts w:ascii="Calibri" w:hAnsi="Calibri"/>
        </w:rPr>
      </w:pPr>
      <w:r>
        <w:rPr>
          <w:rFonts w:ascii="Calibri" w:hAnsi="Calibri"/>
        </w:rPr>
        <w:t>Though state funds that have pay-for-play tend not to bargain as hard when they are lead P</w:t>
      </w:r>
    </w:p>
    <w:p w14:paraId="1D62BFA2" w14:textId="77777777" w:rsidR="003035E3" w:rsidRPr="00BA7211" w:rsidRDefault="003035E3" w:rsidP="003035E3">
      <w:pPr>
        <w:pStyle w:val="ListParagraph"/>
        <w:ind w:left="2880"/>
      </w:pPr>
    </w:p>
    <w:p w14:paraId="705E765A" w14:textId="77777777" w:rsidR="003035E3" w:rsidRDefault="003035E3" w:rsidP="003035E3">
      <w:pPr>
        <w:pStyle w:val="ListParagraph"/>
        <w:numPr>
          <w:ilvl w:val="0"/>
          <w:numId w:val="5"/>
        </w:numPr>
        <w:rPr>
          <w:rFonts w:ascii="Calibri" w:hAnsi="Calibri"/>
        </w:rPr>
      </w:pPr>
      <w:r>
        <w:rPr>
          <w:rFonts w:ascii="Calibri" w:hAnsi="Calibri"/>
        </w:rPr>
        <w:t>Elements of the cause of action</w:t>
      </w:r>
    </w:p>
    <w:p w14:paraId="72EF45FD" w14:textId="77777777" w:rsidR="003035E3" w:rsidRDefault="003035E3" w:rsidP="003035E3">
      <w:pPr>
        <w:pStyle w:val="ListParagraph"/>
        <w:numPr>
          <w:ilvl w:val="1"/>
          <w:numId w:val="5"/>
        </w:numPr>
        <w:rPr>
          <w:rFonts w:ascii="Calibri" w:hAnsi="Calibri"/>
        </w:rPr>
      </w:pPr>
      <w:r>
        <w:rPr>
          <w:rFonts w:ascii="Calibri" w:hAnsi="Calibri"/>
        </w:rPr>
        <w:t>Overview</w:t>
      </w:r>
    </w:p>
    <w:p w14:paraId="605CFF4F" w14:textId="77777777" w:rsidR="003035E3" w:rsidRDefault="003035E3" w:rsidP="003035E3">
      <w:pPr>
        <w:pStyle w:val="ListParagraph"/>
        <w:numPr>
          <w:ilvl w:val="2"/>
          <w:numId w:val="5"/>
        </w:numPr>
        <w:rPr>
          <w:rFonts w:ascii="Calibri" w:hAnsi="Calibri"/>
        </w:rPr>
      </w:pPr>
      <w:r>
        <w:rPr>
          <w:rFonts w:ascii="Calibri" w:hAnsi="Calibri"/>
        </w:rPr>
        <w:t>Plaintiff bears burden of showing</w:t>
      </w:r>
    </w:p>
    <w:p w14:paraId="6ABB520A" w14:textId="77777777" w:rsidR="003035E3" w:rsidRDefault="003035E3" w:rsidP="003035E3">
      <w:pPr>
        <w:pStyle w:val="ListParagraph"/>
        <w:numPr>
          <w:ilvl w:val="3"/>
          <w:numId w:val="5"/>
        </w:numPr>
        <w:rPr>
          <w:rFonts w:ascii="Calibri" w:hAnsi="Calibri"/>
        </w:rPr>
      </w:pPr>
      <w:r>
        <w:rPr>
          <w:rFonts w:ascii="Calibri" w:hAnsi="Calibri"/>
        </w:rPr>
        <w:t>Misstatement of Material Facts</w:t>
      </w:r>
    </w:p>
    <w:p w14:paraId="2F472964" w14:textId="77777777" w:rsidR="003035E3" w:rsidRDefault="003035E3" w:rsidP="003035E3">
      <w:pPr>
        <w:pStyle w:val="ListParagraph"/>
        <w:numPr>
          <w:ilvl w:val="4"/>
          <w:numId w:val="5"/>
        </w:numPr>
        <w:ind w:hanging="339"/>
        <w:rPr>
          <w:rFonts w:ascii="Calibri" w:hAnsi="Calibri"/>
        </w:rPr>
      </w:pPr>
      <w:r w:rsidRPr="00201FB1">
        <w:rPr>
          <w:rFonts w:ascii="Calibri" w:eastAsia="SimSun" w:hAnsi="Calibri"/>
          <w:lang w:eastAsia="zh-CN"/>
        </w:rPr>
        <w:t>Deception</w:t>
      </w:r>
      <w:r>
        <w:rPr>
          <w:rFonts w:ascii="Calibri" w:hAnsi="Calibri"/>
        </w:rPr>
        <w:t xml:space="preserve"> (Santa Fe)</w:t>
      </w:r>
    </w:p>
    <w:p w14:paraId="580BC069" w14:textId="77777777" w:rsidR="003035E3" w:rsidRDefault="003035E3" w:rsidP="003035E3">
      <w:pPr>
        <w:pStyle w:val="ListParagraph"/>
        <w:numPr>
          <w:ilvl w:val="4"/>
          <w:numId w:val="5"/>
        </w:numPr>
        <w:ind w:hanging="339"/>
        <w:rPr>
          <w:rFonts w:ascii="Calibri" w:hAnsi="Calibri"/>
        </w:rPr>
      </w:pPr>
      <w:r w:rsidRPr="00201FB1">
        <w:rPr>
          <w:rFonts w:ascii="Calibri" w:eastAsia="SimSun" w:hAnsi="Calibri"/>
          <w:lang w:eastAsia="zh-CN"/>
        </w:rPr>
        <w:t>Misstatement</w:t>
      </w:r>
      <w:r>
        <w:rPr>
          <w:rFonts w:ascii="Calibri" w:hAnsi="Calibri"/>
        </w:rPr>
        <w:t xml:space="preserve"> of fact (Virginia Bankshares)</w:t>
      </w:r>
    </w:p>
    <w:p w14:paraId="55E1693D" w14:textId="77777777" w:rsidR="003035E3" w:rsidRDefault="003035E3" w:rsidP="003035E3">
      <w:pPr>
        <w:pStyle w:val="ListParagraph"/>
        <w:numPr>
          <w:ilvl w:val="4"/>
          <w:numId w:val="5"/>
        </w:numPr>
        <w:ind w:hanging="339"/>
        <w:rPr>
          <w:rFonts w:ascii="Calibri" w:hAnsi="Calibri"/>
        </w:rPr>
      </w:pPr>
      <w:r w:rsidRPr="00201FB1">
        <w:rPr>
          <w:rFonts w:ascii="Calibri" w:eastAsia="SimSun" w:hAnsi="Calibri"/>
          <w:lang w:eastAsia="zh-CN"/>
        </w:rPr>
        <w:t>Omission</w:t>
      </w:r>
      <w:r>
        <w:rPr>
          <w:rFonts w:ascii="Calibri" w:eastAsia="SimSun" w:hAnsi="Calibri"/>
          <w:lang w:eastAsia="zh-CN"/>
        </w:rPr>
        <w:t xml:space="preserve"> – Duties to disclose</w:t>
      </w:r>
    </w:p>
    <w:p w14:paraId="438F34FB" w14:textId="77777777" w:rsidR="003035E3" w:rsidRPr="00201FB1" w:rsidRDefault="003035E3" w:rsidP="003035E3">
      <w:pPr>
        <w:pStyle w:val="ListParagraph"/>
        <w:numPr>
          <w:ilvl w:val="4"/>
          <w:numId w:val="5"/>
        </w:numPr>
        <w:ind w:hanging="339"/>
        <w:rPr>
          <w:rFonts w:ascii="Calibri" w:hAnsi="Calibri"/>
        </w:rPr>
      </w:pPr>
      <w:r>
        <w:rPr>
          <w:rFonts w:ascii="Calibri" w:hAnsi="Calibri"/>
        </w:rPr>
        <w:t>Forward-looking statement safe harbors</w:t>
      </w:r>
    </w:p>
    <w:p w14:paraId="67F069A2" w14:textId="77777777" w:rsidR="003035E3" w:rsidRDefault="003035E3" w:rsidP="003035E3">
      <w:pPr>
        <w:pStyle w:val="ListParagraph"/>
        <w:numPr>
          <w:ilvl w:val="3"/>
          <w:numId w:val="5"/>
        </w:numPr>
        <w:rPr>
          <w:rFonts w:ascii="Calibri" w:hAnsi="Calibri"/>
        </w:rPr>
      </w:pPr>
      <w:r>
        <w:rPr>
          <w:rFonts w:ascii="Calibri" w:hAnsi="Calibri"/>
        </w:rPr>
        <w:t>Scienter</w:t>
      </w:r>
    </w:p>
    <w:p w14:paraId="0D114DA3" w14:textId="77777777" w:rsidR="003035E3" w:rsidRDefault="003035E3" w:rsidP="003035E3">
      <w:pPr>
        <w:pStyle w:val="ListParagraph"/>
        <w:numPr>
          <w:ilvl w:val="3"/>
          <w:numId w:val="5"/>
        </w:numPr>
        <w:rPr>
          <w:rFonts w:ascii="Calibri" w:hAnsi="Calibri"/>
        </w:rPr>
      </w:pPr>
      <w:r>
        <w:rPr>
          <w:rFonts w:ascii="Calibri" w:hAnsi="Calibri"/>
        </w:rPr>
        <w:t>Reliance</w:t>
      </w:r>
    </w:p>
    <w:p w14:paraId="6BDC1B43" w14:textId="77777777" w:rsidR="003035E3" w:rsidRDefault="003035E3" w:rsidP="003035E3">
      <w:pPr>
        <w:pStyle w:val="ListParagraph"/>
        <w:numPr>
          <w:ilvl w:val="3"/>
          <w:numId w:val="5"/>
        </w:numPr>
        <w:rPr>
          <w:rFonts w:ascii="Calibri" w:hAnsi="Calibri"/>
        </w:rPr>
      </w:pPr>
      <w:r>
        <w:rPr>
          <w:rFonts w:ascii="Calibri" w:hAnsi="Calibri"/>
        </w:rPr>
        <w:t>Loss Causation</w:t>
      </w:r>
    </w:p>
    <w:p w14:paraId="760ECA41" w14:textId="77777777" w:rsidR="003035E3" w:rsidRDefault="003035E3" w:rsidP="003035E3">
      <w:pPr>
        <w:pStyle w:val="ListParagraph"/>
        <w:numPr>
          <w:ilvl w:val="3"/>
          <w:numId w:val="5"/>
        </w:numPr>
        <w:rPr>
          <w:rFonts w:ascii="Calibri" w:hAnsi="Calibri"/>
        </w:rPr>
      </w:pPr>
      <w:r>
        <w:rPr>
          <w:rFonts w:ascii="Calibri" w:hAnsi="Calibri"/>
        </w:rPr>
        <w:t>Damages</w:t>
      </w:r>
    </w:p>
    <w:p w14:paraId="307215A0" w14:textId="77777777" w:rsidR="003035E3" w:rsidRDefault="003035E3" w:rsidP="003035E3">
      <w:pPr>
        <w:pStyle w:val="ListParagraph"/>
        <w:numPr>
          <w:ilvl w:val="2"/>
          <w:numId w:val="5"/>
        </w:numPr>
        <w:rPr>
          <w:rFonts w:ascii="Calibri" w:hAnsi="Calibri"/>
        </w:rPr>
      </w:pPr>
      <w:r>
        <w:rPr>
          <w:rFonts w:ascii="Calibri" w:hAnsi="Calibri"/>
        </w:rPr>
        <w:t>Statute of limitations</w:t>
      </w:r>
    </w:p>
    <w:p w14:paraId="23B47843" w14:textId="77777777" w:rsidR="003035E3" w:rsidRDefault="003035E3" w:rsidP="003035E3">
      <w:pPr>
        <w:pStyle w:val="ListParagraph"/>
        <w:numPr>
          <w:ilvl w:val="3"/>
          <w:numId w:val="5"/>
        </w:numPr>
        <w:rPr>
          <w:rFonts w:ascii="Calibri" w:hAnsi="Calibri"/>
        </w:rPr>
      </w:pPr>
      <w:r>
        <w:rPr>
          <w:rFonts w:ascii="Calibri" w:hAnsi="Calibri"/>
        </w:rPr>
        <w:t>2 years after discovery of facts constituting violation, runs from time of inquiry notice (plaintiff have discovered the facts constituting the violation or when a reasonably diligent P would have discovered the facts of violation)</w:t>
      </w:r>
    </w:p>
    <w:p w14:paraId="5D7673B6" w14:textId="77777777" w:rsidR="003035E3" w:rsidRPr="00207FF6" w:rsidRDefault="003035E3" w:rsidP="003035E3">
      <w:pPr>
        <w:pStyle w:val="ListParagraph"/>
        <w:numPr>
          <w:ilvl w:val="3"/>
          <w:numId w:val="5"/>
        </w:numPr>
        <w:rPr>
          <w:rFonts w:ascii="Calibri" w:hAnsi="Calibri"/>
        </w:rPr>
      </w:pPr>
      <w:r>
        <w:rPr>
          <w:rFonts w:ascii="Calibri" w:hAnsi="Calibri"/>
        </w:rPr>
        <w:t>5 years after the violation</w:t>
      </w:r>
    </w:p>
    <w:p w14:paraId="2441F100" w14:textId="77777777" w:rsidR="003035E3" w:rsidRDefault="003035E3" w:rsidP="003035E3">
      <w:pPr>
        <w:pStyle w:val="ListParagraph"/>
        <w:numPr>
          <w:ilvl w:val="1"/>
          <w:numId w:val="5"/>
        </w:numPr>
        <w:rPr>
          <w:rFonts w:ascii="Calibri" w:hAnsi="Calibri"/>
        </w:rPr>
      </w:pPr>
      <w:r w:rsidRPr="00207FF6">
        <w:rPr>
          <w:rFonts w:ascii="Calibri" w:hAnsi="Calibri"/>
        </w:rPr>
        <w:t xml:space="preserve">Misstatement </w:t>
      </w:r>
      <w:r>
        <w:rPr>
          <w:rFonts w:ascii="Calibri" w:hAnsi="Calibri"/>
        </w:rPr>
        <w:t>of</w:t>
      </w:r>
      <w:r w:rsidRPr="00207FF6">
        <w:rPr>
          <w:rFonts w:ascii="Calibri" w:hAnsi="Calibri"/>
        </w:rPr>
        <w:t xml:space="preserve"> </w:t>
      </w:r>
      <w:r>
        <w:rPr>
          <w:rFonts w:ascii="Calibri" w:hAnsi="Calibri"/>
        </w:rPr>
        <w:t>Material Facts</w:t>
      </w:r>
    </w:p>
    <w:p w14:paraId="10C74559" w14:textId="77777777" w:rsidR="003035E3" w:rsidRDefault="003035E3" w:rsidP="003035E3">
      <w:pPr>
        <w:pStyle w:val="ListParagraph"/>
        <w:numPr>
          <w:ilvl w:val="2"/>
          <w:numId w:val="5"/>
        </w:numPr>
        <w:rPr>
          <w:rFonts w:ascii="Calibri" w:hAnsi="Calibri"/>
        </w:rPr>
      </w:pPr>
      <w:r>
        <w:rPr>
          <w:rFonts w:ascii="Calibri" w:hAnsi="Calibri"/>
        </w:rPr>
        <w:t xml:space="preserve">Materiality standard comes from </w:t>
      </w:r>
      <w:r>
        <w:rPr>
          <w:rFonts w:ascii="Calibri" w:hAnsi="Calibri"/>
          <w:i/>
        </w:rPr>
        <w:t>Basic v. Levinson</w:t>
      </w:r>
    </w:p>
    <w:p w14:paraId="47BC3196" w14:textId="77777777" w:rsidR="003035E3" w:rsidRDefault="003035E3" w:rsidP="003035E3">
      <w:pPr>
        <w:pStyle w:val="ListParagraph"/>
        <w:numPr>
          <w:ilvl w:val="2"/>
          <w:numId w:val="5"/>
        </w:numPr>
        <w:rPr>
          <w:rFonts w:ascii="Calibri" w:hAnsi="Calibri"/>
        </w:rPr>
      </w:pPr>
      <w:r>
        <w:rPr>
          <w:rFonts w:ascii="Calibri" w:hAnsi="Calibri"/>
          <w:u w:val="single"/>
        </w:rPr>
        <w:t>Deception</w:t>
      </w:r>
      <w:r>
        <w:rPr>
          <w:rFonts w:ascii="Calibri" w:hAnsi="Calibri"/>
        </w:rPr>
        <w:t xml:space="preserve">: </w:t>
      </w:r>
      <w:r>
        <w:rPr>
          <w:rFonts w:ascii="Calibri" w:hAnsi="Calibri"/>
          <w:i/>
        </w:rPr>
        <w:t>Santa Fe Industies, Inc. v. Green</w:t>
      </w:r>
      <w:r w:rsidRPr="00676CB6">
        <w:rPr>
          <w:rFonts w:ascii="Calibri" w:hAnsi="Calibri"/>
        </w:rPr>
        <w:t>, 430 U.S. 462</w:t>
      </w:r>
      <w:r>
        <w:rPr>
          <w:rFonts w:ascii="Calibri" w:hAnsi="Calibri"/>
        </w:rPr>
        <w:t xml:space="preserve"> (US 1977): </w:t>
      </w:r>
    </w:p>
    <w:p w14:paraId="19C7218F" w14:textId="77777777" w:rsidR="003035E3" w:rsidRPr="00676CB6" w:rsidRDefault="003035E3" w:rsidP="003035E3">
      <w:pPr>
        <w:pStyle w:val="ListParagraph"/>
        <w:numPr>
          <w:ilvl w:val="3"/>
          <w:numId w:val="5"/>
        </w:numPr>
        <w:rPr>
          <w:rFonts w:ascii="Calibri" w:eastAsia="SimSun" w:hAnsi="Calibri"/>
          <w:lang w:eastAsia="zh-CN"/>
        </w:rPr>
      </w:pPr>
      <w:r>
        <w:rPr>
          <w:rFonts w:ascii="Calibri" w:eastAsia="SimSun" w:hAnsi="Calibri" w:hint="eastAsia"/>
          <w:lang w:eastAsia="zh-CN"/>
        </w:rPr>
        <w:t>Facts:</w:t>
      </w:r>
      <w:r w:rsidRPr="00BF3FD4">
        <w:t xml:space="preserve"> </w:t>
      </w:r>
      <w:r>
        <w:rPr>
          <w:rFonts w:ascii="Calibri" w:eastAsia="SimSun" w:hAnsi="Calibri"/>
          <w:lang w:eastAsia="zh-CN"/>
        </w:rPr>
        <w:t>SF</w:t>
      </w:r>
      <w:r w:rsidRPr="00BF3FD4">
        <w:rPr>
          <w:rFonts w:ascii="Calibri" w:eastAsia="SimSun" w:hAnsi="Calibri"/>
          <w:lang w:eastAsia="zh-CN"/>
        </w:rPr>
        <w:t xml:space="preserve"> acquired a 60% share in Kirby in 1934. By 1974, </w:t>
      </w:r>
      <w:r>
        <w:rPr>
          <w:rFonts w:ascii="Calibri" w:eastAsia="SimSun" w:hAnsi="Calibri"/>
          <w:lang w:eastAsia="zh-CN"/>
        </w:rPr>
        <w:t>SF</w:t>
      </w:r>
      <w:r w:rsidRPr="00BF3FD4">
        <w:rPr>
          <w:rFonts w:ascii="Calibri" w:eastAsia="SimSun" w:hAnsi="Calibri"/>
          <w:lang w:eastAsia="zh-CN"/>
        </w:rPr>
        <w:t xml:space="preserve"> owned 95% and wanted to own the entire 100%. </w:t>
      </w:r>
      <w:r>
        <w:rPr>
          <w:rFonts w:ascii="Calibri" w:eastAsia="SimSun" w:hAnsi="Calibri"/>
          <w:lang w:eastAsia="zh-CN"/>
        </w:rPr>
        <w:t>SF</w:t>
      </w:r>
      <w:r w:rsidRPr="00BF3FD4">
        <w:rPr>
          <w:rFonts w:ascii="Calibri" w:eastAsia="SimSun" w:hAnsi="Calibri"/>
          <w:lang w:eastAsia="zh-CN"/>
        </w:rPr>
        <w:t xml:space="preserve"> utilized Delaware’s short-form merger statute that allowed a parent corporation owning at least 90% of the stock to merge with the subsidiary and force the minority shareholders to sell their shares. The minority shareholders must be notified within ten days, and </w:t>
      </w:r>
      <w:r>
        <w:rPr>
          <w:rFonts w:ascii="Calibri" w:eastAsia="SimSun" w:hAnsi="Calibri"/>
          <w:lang w:eastAsia="zh-CN"/>
        </w:rPr>
        <w:t>SF</w:t>
      </w:r>
      <w:r w:rsidRPr="00BF3FD4">
        <w:rPr>
          <w:rFonts w:ascii="Calibri" w:eastAsia="SimSun" w:hAnsi="Calibri"/>
          <w:lang w:eastAsia="zh-CN"/>
        </w:rPr>
        <w:t xml:space="preserve"> did so in this case. </w:t>
      </w:r>
      <w:r>
        <w:rPr>
          <w:rFonts w:ascii="Calibri" w:eastAsia="SimSun" w:hAnsi="Calibri"/>
          <w:lang w:eastAsia="zh-CN"/>
        </w:rPr>
        <w:t>SF</w:t>
      </w:r>
      <w:r w:rsidRPr="00BF3FD4">
        <w:rPr>
          <w:rFonts w:ascii="Calibri" w:eastAsia="SimSun" w:hAnsi="Calibri"/>
          <w:lang w:eastAsia="zh-CN"/>
        </w:rPr>
        <w:t xml:space="preserve"> offered $150 per share after it was valued by Morgan Stanley at $125. However, Kirby’s assets were valued to be $640 per share. Delaware law allows a minority shareholder to petition the Delaware Court of Chancery if they believe the payout is unfair. Instead, </w:t>
      </w:r>
      <w:r>
        <w:rPr>
          <w:rFonts w:ascii="Calibri" w:eastAsia="SimSun" w:hAnsi="Calibri"/>
          <w:lang w:eastAsia="zh-CN"/>
        </w:rPr>
        <w:t>the minority shareholders</w:t>
      </w:r>
      <w:r w:rsidRPr="00BF3FD4">
        <w:rPr>
          <w:rFonts w:ascii="Calibri" w:eastAsia="SimSun" w:hAnsi="Calibri"/>
          <w:lang w:eastAsia="zh-CN"/>
        </w:rPr>
        <w:t xml:space="preserve"> brought an action under federal law, claiming that the majority owed a fiduciary duty to the minority, and that breach violated Rule 10b-5. </w:t>
      </w:r>
      <w:r>
        <w:rPr>
          <w:rFonts w:ascii="Calibri" w:eastAsia="SimSun" w:hAnsi="Calibri"/>
          <w:lang w:eastAsia="zh-CN"/>
        </w:rPr>
        <w:br/>
      </w:r>
      <w:r w:rsidRPr="00BF3FD4">
        <w:rPr>
          <w:rFonts w:ascii="Calibri" w:eastAsia="SimSun" w:hAnsi="Calibri"/>
          <w:lang w:eastAsia="zh-CN"/>
        </w:rPr>
        <w:t>The trial court believed that fiduciary duty breaches were not covered under the federal law, but the Court of Appeals reversed, concluding tha</w:t>
      </w:r>
      <w:r w:rsidRPr="00986EC5">
        <w:rPr>
          <w:rFonts w:ascii="Calibri" w:eastAsia="SimSun" w:hAnsi="Calibri"/>
          <w:lang w:eastAsia="zh-CN"/>
        </w:rPr>
        <w:t>t it was within the purview of the federal law</w:t>
      </w:r>
      <w:r>
        <w:rPr>
          <w:rFonts w:ascii="Calibri" w:eastAsia="SimSun" w:hAnsi="Calibri"/>
          <w:lang w:eastAsia="zh-CN"/>
        </w:rPr>
        <w:t xml:space="preserve"> (</w:t>
      </w:r>
      <w:r w:rsidRPr="006F681F">
        <w:rPr>
          <w:rFonts w:ascii="Calibri" w:eastAsia="SimSun" w:hAnsi="Calibri"/>
          <w:lang w:eastAsia="zh-CN"/>
        </w:rPr>
        <w:t>“[T]he Rule [10b-5] reached: ‘breaches of fiduciary</w:t>
      </w:r>
      <w:r>
        <w:rPr>
          <w:rFonts w:ascii="Calibri" w:eastAsia="SimSun" w:hAnsi="Calibri"/>
          <w:lang w:eastAsia="zh-CN"/>
        </w:rPr>
        <w:t xml:space="preserve"> </w:t>
      </w:r>
      <w:r w:rsidRPr="00676CB6">
        <w:rPr>
          <w:rFonts w:ascii="Calibri" w:eastAsia="SimSun" w:hAnsi="Calibri"/>
          <w:lang w:eastAsia="zh-CN"/>
        </w:rPr>
        <w:t>duty by majority against minority shareholders without any charge of misrepresentation or l</w:t>
      </w:r>
      <w:r w:rsidRPr="00E24609">
        <w:rPr>
          <w:rFonts w:ascii="Calibri" w:eastAsia="SimSun" w:hAnsi="Calibri"/>
          <w:lang w:eastAsia="zh-CN"/>
        </w:rPr>
        <w:t>ack of disclosure’”</w:t>
      </w:r>
      <w:r w:rsidRPr="00676CB6">
        <w:rPr>
          <w:rFonts w:ascii="Calibri" w:eastAsia="SimSun" w:hAnsi="Calibri"/>
          <w:lang w:eastAsia="zh-CN"/>
        </w:rPr>
        <w:t xml:space="preserve">). </w:t>
      </w:r>
    </w:p>
    <w:p w14:paraId="075F2B2B" w14:textId="77777777" w:rsidR="003035E3" w:rsidRPr="00BF3FD4" w:rsidRDefault="003035E3" w:rsidP="003035E3">
      <w:pPr>
        <w:pStyle w:val="ListParagraph"/>
        <w:ind w:left="2880"/>
        <w:rPr>
          <w:rFonts w:ascii="Calibri" w:eastAsia="SimSun" w:hAnsi="Calibri"/>
          <w:lang w:eastAsia="zh-CN"/>
        </w:rPr>
      </w:pPr>
      <w:r>
        <w:rPr>
          <w:rFonts w:ascii="Calibri" w:eastAsia="SimSun" w:hAnsi="Calibri"/>
          <w:lang w:eastAsia="zh-CN"/>
        </w:rPr>
        <w:t>(</w:t>
      </w:r>
      <w:r w:rsidRPr="00676CB6">
        <w:rPr>
          <w:rFonts w:ascii="Calibri" w:eastAsia="SimSun" w:hAnsi="Calibri"/>
          <w:u w:val="single"/>
          <w:lang w:eastAsia="zh-CN"/>
        </w:rPr>
        <w:t>Fully disclosed</w:t>
      </w:r>
      <w:r>
        <w:rPr>
          <w:rFonts w:ascii="Calibri" w:eastAsia="SimSun" w:hAnsi="Calibri"/>
          <w:lang w:eastAsia="zh-CN"/>
        </w:rPr>
        <w:t xml:space="preserve"> fiduciary duty breach case)</w:t>
      </w:r>
    </w:p>
    <w:p w14:paraId="6907B748" w14:textId="77777777" w:rsidR="003035E3" w:rsidRPr="00AD6193" w:rsidRDefault="003035E3" w:rsidP="003035E3">
      <w:pPr>
        <w:pStyle w:val="ListParagraph"/>
        <w:numPr>
          <w:ilvl w:val="3"/>
          <w:numId w:val="5"/>
        </w:numPr>
        <w:rPr>
          <w:rFonts w:ascii="Calibri" w:hAnsi="Calibri"/>
        </w:rPr>
      </w:pPr>
      <w:r w:rsidRPr="00AD6193">
        <w:rPr>
          <w:rFonts w:ascii="Calibri" w:hAnsi="Calibri"/>
        </w:rPr>
        <w:t xml:space="preserve">Issue: Was the 2d Cir right to say that </w:t>
      </w:r>
      <w:r>
        <w:rPr>
          <w:rFonts w:ascii="Calibri" w:hAnsi="Calibri"/>
        </w:rPr>
        <w:t xml:space="preserve">Rule </w:t>
      </w:r>
      <w:r w:rsidRPr="00AD6193">
        <w:rPr>
          <w:rFonts w:ascii="Calibri" w:hAnsi="Calibri"/>
        </w:rPr>
        <w:t>10b-5 action can be brought even though no material misstatement or omission?</w:t>
      </w:r>
    </w:p>
    <w:p w14:paraId="680F3ADE" w14:textId="77777777" w:rsidR="003035E3" w:rsidRDefault="003035E3" w:rsidP="003035E3">
      <w:pPr>
        <w:pStyle w:val="ListParagraph"/>
        <w:numPr>
          <w:ilvl w:val="3"/>
          <w:numId w:val="5"/>
        </w:numPr>
        <w:rPr>
          <w:rFonts w:ascii="Calibri" w:hAnsi="Calibri"/>
        </w:rPr>
      </w:pPr>
      <w:r w:rsidRPr="00AD6193">
        <w:rPr>
          <w:rFonts w:ascii="Calibri" w:hAnsi="Calibri"/>
        </w:rPr>
        <w:t xml:space="preserve">Holding: </w:t>
      </w:r>
      <w:r w:rsidRPr="005B2F22">
        <w:rPr>
          <w:rFonts w:ascii="Calibri" w:hAnsi="Calibri"/>
          <w:u w:val="single"/>
        </w:rPr>
        <w:t xml:space="preserve">No. </w:t>
      </w:r>
      <w:r>
        <w:rPr>
          <w:rFonts w:ascii="Calibri" w:eastAsia="SimSun" w:hAnsi="Calibri" w:hint="eastAsia"/>
          <w:lang w:eastAsia="zh-CN"/>
        </w:rPr>
        <w:t xml:space="preserve">The Supreme </w:t>
      </w:r>
      <w:r>
        <w:rPr>
          <w:rFonts w:ascii="Calibri" w:eastAsia="SimSun" w:hAnsi="Calibri"/>
          <w:lang w:eastAsia="zh-CN"/>
        </w:rPr>
        <w:t>C</w:t>
      </w:r>
      <w:r>
        <w:rPr>
          <w:rFonts w:ascii="Calibri" w:eastAsia="SimSun" w:hAnsi="Calibri" w:hint="eastAsia"/>
          <w:lang w:eastAsia="zh-CN"/>
        </w:rPr>
        <w:t>ourt held that, absent some deception, the plaintiff had no actionable Rule 10b-5 claim. Abuse of shareholders is not actionable under Rule 10b</w:t>
      </w:r>
      <w:r>
        <w:rPr>
          <w:rFonts w:ascii="Calibri" w:eastAsia="SimSun" w:hAnsi="Calibri"/>
          <w:lang w:eastAsia="zh-CN"/>
        </w:rPr>
        <w:t>-</w:t>
      </w:r>
      <w:r>
        <w:rPr>
          <w:rFonts w:ascii="Calibri" w:eastAsia="SimSun" w:hAnsi="Calibri" w:hint="eastAsia"/>
          <w:lang w:eastAsia="zh-CN"/>
        </w:rPr>
        <w:t>5 if you tell them that you are abusing them.</w:t>
      </w:r>
    </w:p>
    <w:p w14:paraId="2B523E33" w14:textId="77777777" w:rsidR="003035E3" w:rsidRPr="00201FB1" w:rsidRDefault="003035E3" w:rsidP="003035E3">
      <w:pPr>
        <w:pStyle w:val="ListParagraph"/>
        <w:numPr>
          <w:ilvl w:val="4"/>
          <w:numId w:val="5"/>
        </w:numPr>
        <w:rPr>
          <w:rFonts w:ascii="Calibri" w:hAnsi="Calibri"/>
        </w:rPr>
      </w:pPr>
      <w:r>
        <w:rPr>
          <w:rFonts w:ascii="Calibri" w:hAnsi="Calibri"/>
        </w:rPr>
        <w:t xml:space="preserve">Remember distinction: State handles </w:t>
      </w:r>
      <w:r>
        <w:rPr>
          <w:rFonts w:ascii="Calibri" w:hAnsi="Calibri"/>
          <w:i/>
        </w:rPr>
        <w:t>fairness</w:t>
      </w:r>
      <w:r>
        <w:rPr>
          <w:rFonts w:ascii="Calibri" w:hAnsi="Calibri"/>
        </w:rPr>
        <w:t xml:space="preserve"> while federal is about </w:t>
      </w:r>
      <w:r>
        <w:rPr>
          <w:rFonts w:ascii="Calibri" w:hAnsi="Calibri"/>
          <w:i/>
        </w:rPr>
        <w:t>full and fair disclosure</w:t>
      </w:r>
    </w:p>
    <w:p w14:paraId="0D29056B" w14:textId="77777777" w:rsidR="003035E3" w:rsidRPr="00201FB1" w:rsidRDefault="003035E3" w:rsidP="003035E3">
      <w:pPr>
        <w:pStyle w:val="ListParagraph"/>
        <w:numPr>
          <w:ilvl w:val="4"/>
          <w:numId w:val="5"/>
        </w:numPr>
        <w:rPr>
          <w:rFonts w:ascii="Calibri" w:hAnsi="Calibri"/>
        </w:rPr>
      </w:pPr>
      <w:r>
        <w:rPr>
          <w:rFonts w:ascii="Calibri" w:hAnsi="Calibri"/>
        </w:rPr>
        <w:t>Limited to deception, no disclosure problem</w:t>
      </w:r>
    </w:p>
    <w:p w14:paraId="79C19A02" w14:textId="77777777" w:rsidR="003035E3" w:rsidRPr="00201FB1" w:rsidRDefault="003035E3" w:rsidP="003035E3">
      <w:pPr>
        <w:pStyle w:val="ListParagraph"/>
        <w:numPr>
          <w:ilvl w:val="3"/>
          <w:numId w:val="5"/>
        </w:numPr>
        <w:rPr>
          <w:rFonts w:ascii="Calibri" w:hAnsi="Calibri"/>
        </w:rPr>
      </w:pPr>
      <w:r w:rsidRPr="00986EC5">
        <w:rPr>
          <w:rFonts w:ascii="Calibri" w:eastAsia="SimSun" w:hAnsi="Calibri" w:hint="eastAsia"/>
          <w:lang w:eastAsia="zh-CN"/>
        </w:rPr>
        <w:t>Reasoning (brief)</w:t>
      </w:r>
      <w:r>
        <w:rPr>
          <w:rFonts w:ascii="Calibri" w:eastAsia="SimSun" w:hAnsi="Calibri" w:hint="eastAsia"/>
          <w:lang w:eastAsia="zh-CN"/>
        </w:rPr>
        <w:t>:</w:t>
      </w:r>
      <w:r w:rsidRPr="00BF3FD4">
        <w:t xml:space="preserve"> </w:t>
      </w:r>
      <w:r w:rsidRPr="00BF3FD4">
        <w:rPr>
          <w:rFonts w:ascii="Calibri" w:eastAsia="SimSun" w:hAnsi="Calibri"/>
          <w:lang w:eastAsia="zh-CN"/>
        </w:rPr>
        <w:t>The United States Supreme Court held that Rule 10b-5 will not govern breaches of fiduciary duty. The language used by the legislature in Section 10(b) refers to manipulation and deception and there is no evidence that the legislature meant to have an expansive reading of those terms. The Court did not want to open the door to more litigation by expanding the scope of the statute. The states traditionally regulated the behavior at issue, and the Court reasoned that it was up to the legislature to act if they felt there was a need to have uniformity across the states.</w:t>
      </w:r>
    </w:p>
    <w:p w14:paraId="133E2B27" w14:textId="77777777" w:rsidR="003035E3" w:rsidRPr="00BF3FD4" w:rsidRDefault="003035E3" w:rsidP="003035E3">
      <w:pPr>
        <w:pStyle w:val="ListParagraph"/>
        <w:numPr>
          <w:ilvl w:val="3"/>
          <w:numId w:val="5"/>
        </w:numPr>
        <w:rPr>
          <w:rFonts w:ascii="Calibri" w:hAnsi="Calibri"/>
        </w:rPr>
      </w:pPr>
      <w:r>
        <w:rPr>
          <w:rFonts w:ascii="Calibri" w:eastAsia="SimSun" w:hAnsi="Calibri"/>
          <w:lang w:eastAsia="zh-CN"/>
        </w:rPr>
        <w:t>Comments: There is no disclosure problem. So it does not fall in the scope the securities law is designed to address. The fiduciary duty breach is the corporate law area.</w:t>
      </w:r>
    </w:p>
    <w:p w14:paraId="530A2459" w14:textId="77777777" w:rsidR="003035E3" w:rsidRDefault="003035E3" w:rsidP="003035E3">
      <w:pPr>
        <w:pStyle w:val="ListParagraph"/>
        <w:numPr>
          <w:ilvl w:val="2"/>
          <w:numId w:val="5"/>
        </w:numPr>
        <w:rPr>
          <w:rFonts w:ascii="Calibri" w:hAnsi="Calibri"/>
        </w:rPr>
      </w:pPr>
      <w:r>
        <w:rPr>
          <w:rFonts w:ascii="Calibri" w:eastAsia="SimSun" w:hAnsi="Calibri" w:hint="eastAsia"/>
          <w:u w:val="single"/>
          <w:lang w:eastAsia="zh-CN"/>
        </w:rPr>
        <w:t>Whether Opinions are actionable misstatement</w:t>
      </w:r>
      <w:r>
        <w:rPr>
          <w:rFonts w:ascii="Calibri" w:hAnsi="Calibri"/>
          <w:u w:val="single"/>
        </w:rPr>
        <w:t>:</w:t>
      </w:r>
      <w:r>
        <w:rPr>
          <w:rFonts w:ascii="Calibri" w:hAnsi="Calibri"/>
        </w:rPr>
        <w:t xml:space="preserve"> </w:t>
      </w:r>
      <w:r>
        <w:rPr>
          <w:rFonts w:ascii="Calibri" w:hAnsi="Calibri"/>
          <w:i/>
        </w:rPr>
        <w:t>Virginia Bankshares v. Sandberg</w:t>
      </w:r>
      <w:r w:rsidRPr="00676CB6">
        <w:rPr>
          <w:rFonts w:ascii="Calibri" w:hAnsi="Calibri"/>
        </w:rPr>
        <w:t>, 501 U.S. 1083</w:t>
      </w:r>
      <w:r w:rsidRPr="005C7F34">
        <w:rPr>
          <w:rFonts w:ascii="Calibri" w:hAnsi="Calibri"/>
        </w:rPr>
        <w:t xml:space="preserve"> </w:t>
      </w:r>
      <w:r>
        <w:rPr>
          <w:rFonts w:ascii="Calibri" w:hAnsi="Calibri"/>
        </w:rPr>
        <w:t xml:space="preserve">(1991): </w:t>
      </w:r>
    </w:p>
    <w:p w14:paraId="4721587A" w14:textId="77777777" w:rsidR="003035E3" w:rsidRPr="0065191D" w:rsidRDefault="003035E3" w:rsidP="003035E3">
      <w:pPr>
        <w:pStyle w:val="ListParagraph"/>
        <w:numPr>
          <w:ilvl w:val="3"/>
          <w:numId w:val="5"/>
        </w:numPr>
        <w:rPr>
          <w:rFonts w:ascii="Calibri" w:hAnsi="Calibri"/>
        </w:rPr>
      </w:pPr>
      <w:r>
        <w:rPr>
          <w:rFonts w:ascii="Calibri" w:eastAsia="SimSun" w:hAnsi="Calibri" w:hint="eastAsia"/>
          <w:lang w:eastAsia="zh-CN"/>
        </w:rPr>
        <w:t xml:space="preserve">Facts: </w:t>
      </w:r>
      <w:r w:rsidRPr="007D7154">
        <w:rPr>
          <w:rFonts w:ascii="Calibri" w:eastAsia="SimSun" w:hAnsi="Calibri"/>
          <w:lang w:eastAsia="zh-CN"/>
        </w:rPr>
        <w:t xml:space="preserve"> First American Bankshares, Inc. (”FAB”) began a “freeze-out” merger in which the First American Bank of Virginia</w:t>
      </w:r>
      <w:r>
        <w:rPr>
          <w:rFonts w:ascii="Calibri" w:eastAsia="SimSun" w:hAnsi="Calibri" w:hint="eastAsia"/>
          <w:lang w:eastAsia="zh-CN"/>
        </w:rPr>
        <w:t xml:space="preserve"> (</w:t>
      </w:r>
      <w:r>
        <w:rPr>
          <w:rFonts w:ascii="Calibri" w:eastAsia="SimSun" w:hAnsi="Calibri"/>
          <w:lang w:eastAsia="zh-CN"/>
        </w:rPr>
        <w:t>“ABV”</w:t>
      </w:r>
      <w:r>
        <w:rPr>
          <w:rFonts w:ascii="Calibri" w:eastAsia="SimSun" w:hAnsi="Calibri" w:hint="eastAsia"/>
          <w:lang w:eastAsia="zh-CN"/>
        </w:rPr>
        <w:t>)</w:t>
      </w:r>
      <w:r w:rsidRPr="007D7154">
        <w:rPr>
          <w:rFonts w:ascii="Calibri" w:eastAsia="SimSun" w:hAnsi="Calibri"/>
          <w:lang w:eastAsia="zh-CN"/>
        </w:rPr>
        <w:t xml:space="preserve"> merged into Vir</w:t>
      </w:r>
      <w:r>
        <w:rPr>
          <w:rFonts w:ascii="Calibri" w:eastAsia="SimSun" w:hAnsi="Calibri"/>
          <w:lang w:eastAsia="zh-CN"/>
        </w:rPr>
        <w:t>ginia Bankshares, Inc. (”VBI”)</w:t>
      </w:r>
      <w:r>
        <w:rPr>
          <w:rFonts w:ascii="Calibri" w:eastAsia="SimSun" w:hAnsi="Calibri" w:hint="eastAsia"/>
          <w:lang w:eastAsia="zh-CN"/>
        </w:rPr>
        <w:t xml:space="preserve">. </w:t>
      </w:r>
      <w:r w:rsidRPr="007D7154">
        <w:rPr>
          <w:rFonts w:ascii="Calibri" w:eastAsia="SimSun" w:hAnsi="Calibri"/>
          <w:lang w:eastAsia="zh-CN"/>
        </w:rPr>
        <w:t xml:space="preserve">VBI was a wholly owned subsidiary of FAB and owned 85% of </w:t>
      </w:r>
      <w:r>
        <w:rPr>
          <w:rFonts w:ascii="Calibri" w:eastAsia="SimSun" w:hAnsi="Calibri"/>
          <w:lang w:eastAsia="zh-CN"/>
        </w:rPr>
        <w:t>ABV</w:t>
      </w:r>
      <w:r w:rsidRPr="007D7154">
        <w:rPr>
          <w:rFonts w:ascii="Calibri" w:eastAsia="SimSun" w:hAnsi="Calibri"/>
          <w:lang w:eastAsia="zh-CN"/>
        </w:rPr>
        <w:t>’s shares. The remaining 15% were own</w:t>
      </w:r>
      <w:r>
        <w:rPr>
          <w:rFonts w:ascii="Calibri" w:eastAsia="SimSun" w:hAnsi="Calibri"/>
          <w:lang w:eastAsia="zh-CN"/>
        </w:rPr>
        <w:t>ed by ABV’s minority share</w:t>
      </w:r>
      <w:r w:rsidRPr="007D7154">
        <w:rPr>
          <w:rFonts w:ascii="Calibri" w:eastAsia="SimSun" w:hAnsi="Calibri"/>
          <w:lang w:eastAsia="zh-CN"/>
        </w:rPr>
        <w:t xml:space="preserve">holders. </w:t>
      </w:r>
      <w:r>
        <w:rPr>
          <w:rFonts w:ascii="Calibri" w:eastAsia="SimSun" w:hAnsi="Calibri"/>
          <w:lang w:eastAsia="zh-CN"/>
        </w:rPr>
        <w:t>ABV</w:t>
      </w:r>
      <w:r w:rsidRPr="007D7154">
        <w:rPr>
          <w:rFonts w:ascii="Calibri" w:eastAsia="SimSun" w:hAnsi="Calibri"/>
          <w:lang w:eastAsia="zh-CN"/>
        </w:rPr>
        <w:t xml:space="preserve">’s executive committee and board approved the merger at $42.00 per share. </w:t>
      </w:r>
      <w:r>
        <w:rPr>
          <w:rFonts w:ascii="Calibri" w:eastAsia="SimSun" w:hAnsi="Calibri" w:hint="eastAsia"/>
          <w:lang w:eastAsia="zh-CN"/>
        </w:rPr>
        <w:t>The directors of the Bank solicited a shareholder vote on the merger, telling the majority sh</w:t>
      </w:r>
      <w:r>
        <w:rPr>
          <w:rFonts w:ascii="Calibri" w:eastAsia="SimSun" w:hAnsi="Calibri"/>
          <w:lang w:eastAsia="zh-CN"/>
        </w:rPr>
        <w:t>areholder</w:t>
      </w:r>
      <w:r>
        <w:rPr>
          <w:rFonts w:ascii="Calibri" w:eastAsia="SimSun" w:hAnsi="Calibri" w:hint="eastAsia"/>
          <w:lang w:eastAsia="zh-CN"/>
        </w:rPr>
        <w:t>s that the merger offer</w:t>
      </w:r>
      <w:r>
        <w:rPr>
          <w:rFonts w:ascii="Calibri" w:eastAsia="SimSun" w:hAnsi="Calibri"/>
          <w:lang w:eastAsia="zh-CN"/>
        </w:rPr>
        <w:t>e</w:t>
      </w:r>
      <w:r>
        <w:rPr>
          <w:rFonts w:ascii="Calibri" w:eastAsia="SimSun" w:hAnsi="Calibri" w:hint="eastAsia"/>
          <w:lang w:eastAsia="zh-CN"/>
        </w:rPr>
        <w:t xml:space="preserve">d them </w:t>
      </w:r>
      <w:r>
        <w:rPr>
          <w:rFonts w:ascii="Calibri" w:eastAsia="SimSun" w:hAnsi="Calibri"/>
          <w:lang w:eastAsia="zh-CN"/>
        </w:rPr>
        <w:t>“</w:t>
      </w:r>
      <w:r>
        <w:rPr>
          <w:rFonts w:ascii="Calibri" w:eastAsia="SimSun" w:hAnsi="Calibri" w:hint="eastAsia"/>
          <w:lang w:eastAsia="zh-CN"/>
        </w:rPr>
        <w:t>high</w:t>
      </w:r>
      <w:r>
        <w:rPr>
          <w:rFonts w:ascii="Calibri" w:eastAsia="SimSun" w:hAnsi="Calibri"/>
          <w:lang w:eastAsia="zh-CN"/>
        </w:rPr>
        <w:t>”</w:t>
      </w:r>
      <w:r>
        <w:rPr>
          <w:rFonts w:ascii="Calibri" w:eastAsia="SimSun" w:hAnsi="Calibri" w:hint="eastAsia"/>
          <w:lang w:eastAsia="zh-CN"/>
        </w:rPr>
        <w:t xml:space="preserve"> value and </w:t>
      </w:r>
      <w:r>
        <w:rPr>
          <w:rFonts w:ascii="Calibri" w:eastAsia="SimSun" w:hAnsi="Calibri"/>
          <w:lang w:eastAsia="zh-CN"/>
        </w:rPr>
        <w:t>“</w:t>
      </w:r>
      <w:r>
        <w:rPr>
          <w:rFonts w:ascii="Calibri" w:eastAsia="SimSun" w:hAnsi="Calibri" w:hint="eastAsia"/>
          <w:lang w:eastAsia="zh-CN"/>
        </w:rPr>
        <w:t>fair</w:t>
      </w:r>
      <w:r>
        <w:rPr>
          <w:rFonts w:ascii="Calibri" w:eastAsia="SimSun" w:hAnsi="Calibri"/>
          <w:lang w:eastAsia="zh-CN"/>
        </w:rPr>
        <w:t>”</w:t>
      </w:r>
      <w:r>
        <w:rPr>
          <w:rFonts w:ascii="Calibri" w:eastAsia="SimSun" w:hAnsi="Calibri" w:hint="eastAsia"/>
          <w:lang w:eastAsia="zh-CN"/>
        </w:rPr>
        <w:t xml:space="preserve"> price. A minority shareholder alleged that the directors did not believe it is </w:t>
      </w:r>
      <w:r>
        <w:rPr>
          <w:rFonts w:ascii="Calibri" w:eastAsia="SimSun" w:hAnsi="Calibri"/>
          <w:lang w:eastAsia="zh-CN"/>
        </w:rPr>
        <w:t>“</w:t>
      </w:r>
      <w:r>
        <w:rPr>
          <w:rFonts w:ascii="Calibri" w:eastAsia="SimSun" w:hAnsi="Calibri" w:hint="eastAsia"/>
          <w:lang w:eastAsia="zh-CN"/>
        </w:rPr>
        <w:t>high</w:t>
      </w:r>
      <w:r>
        <w:rPr>
          <w:rFonts w:ascii="Calibri" w:eastAsia="SimSun" w:hAnsi="Calibri"/>
          <w:lang w:eastAsia="zh-CN"/>
        </w:rPr>
        <w:t>”</w:t>
      </w:r>
      <w:r>
        <w:rPr>
          <w:rFonts w:ascii="Calibri" w:eastAsia="SimSun" w:hAnsi="Calibri" w:hint="eastAsia"/>
          <w:lang w:eastAsia="zh-CN"/>
        </w:rPr>
        <w:t xml:space="preserve"> and </w:t>
      </w:r>
      <w:r>
        <w:rPr>
          <w:rFonts w:ascii="Calibri" w:eastAsia="SimSun" w:hAnsi="Calibri"/>
          <w:lang w:eastAsia="zh-CN"/>
        </w:rPr>
        <w:t>“</w:t>
      </w:r>
      <w:r>
        <w:rPr>
          <w:rFonts w:ascii="Calibri" w:eastAsia="SimSun" w:hAnsi="Calibri" w:hint="eastAsia"/>
          <w:lang w:eastAsia="zh-CN"/>
        </w:rPr>
        <w:t>fair</w:t>
      </w:r>
      <w:r>
        <w:rPr>
          <w:rFonts w:ascii="Calibri" w:eastAsia="SimSun" w:hAnsi="Calibri"/>
          <w:lang w:eastAsia="zh-CN"/>
        </w:rPr>
        <w:t>”</w:t>
      </w:r>
      <w:r>
        <w:rPr>
          <w:rFonts w:ascii="Calibri" w:eastAsia="SimSun" w:hAnsi="Calibri" w:hint="eastAsia"/>
          <w:lang w:eastAsia="zh-CN"/>
        </w:rPr>
        <w:t>.</w:t>
      </w:r>
    </w:p>
    <w:p w14:paraId="654C1A9B" w14:textId="77777777" w:rsidR="003035E3" w:rsidRDefault="003035E3" w:rsidP="003035E3">
      <w:pPr>
        <w:pStyle w:val="ListParagraph"/>
        <w:numPr>
          <w:ilvl w:val="3"/>
          <w:numId w:val="5"/>
        </w:numPr>
        <w:rPr>
          <w:rFonts w:ascii="Calibri" w:hAnsi="Calibri"/>
        </w:rPr>
      </w:pPr>
      <w:r>
        <w:rPr>
          <w:rFonts w:ascii="Calibri" w:eastAsia="SimSun" w:hAnsi="Calibri" w:hint="eastAsia"/>
          <w:lang w:eastAsia="zh-CN"/>
        </w:rPr>
        <w:t xml:space="preserve">Issue: </w:t>
      </w:r>
      <w:r>
        <w:rPr>
          <w:rFonts w:ascii="Calibri" w:hAnsi="Calibri"/>
        </w:rPr>
        <w:t xml:space="preserve">Are opinions actionable?  </w:t>
      </w:r>
      <w:r w:rsidRPr="00E24609">
        <w:rPr>
          <w:rFonts w:ascii="Calibri" w:hAnsi="Calibri"/>
        </w:rPr>
        <w:t>“The questions before us are whether a statement couched in conclusory or qualitative terms purporting to explain directors’ reasons for recommending certain corporate action can be materially misleading....”</w:t>
      </w:r>
    </w:p>
    <w:p w14:paraId="33A5A7CB" w14:textId="77777777" w:rsidR="003035E3" w:rsidRDefault="003035E3" w:rsidP="003035E3">
      <w:pPr>
        <w:pStyle w:val="ListParagraph"/>
        <w:numPr>
          <w:ilvl w:val="3"/>
          <w:numId w:val="5"/>
        </w:numPr>
        <w:rPr>
          <w:rFonts w:ascii="Calibri" w:hAnsi="Calibri"/>
        </w:rPr>
      </w:pPr>
      <w:r>
        <w:rPr>
          <w:rFonts w:ascii="Calibri" w:hAnsi="Calibri"/>
        </w:rPr>
        <w:t>Holding: Sometimes yes.  “We hold that knowingly false statements of reasons may be actionable even though conculsory in form” “disbelief, or undisclosed motivation, standing alone [is] insufficient to satisfy the element of fact”</w:t>
      </w:r>
      <w:r w:rsidRPr="00D10EC8">
        <w:rPr>
          <w:rFonts w:ascii="Calibri" w:hAnsi="Calibri"/>
        </w:rPr>
        <w:sym w:font="Wingdings" w:char="F0E0"/>
      </w:r>
      <w:r>
        <w:rPr>
          <w:rFonts w:ascii="Calibri" w:hAnsi="Calibri"/>
        </w:rPr>
        <w:t xml:space="preserve"> but you can present evidence that opinions about historical facts or info about the company were wrong (can not allow the opinion spread everywhere).</w:t>
      </w:r>
    </w:p>
    <w:p w14:paraId="7522D768" w14:textId="77777777" w:rsidR="003035E3" w:rsidRPr="0065191D" w:rsidRDefault="003035E3" w:rsidP="003035E3">
      <w:pPr>
        <w:pStyle w:val="ListParagraph"/>
        <w:numPr>
          <w:ilvl w:val="3"/>
          <w:numId w:val="5"/>
        </w:numPr>
        <w:rPr>
          <w:rFonts w:ascii="Calibri" w:hAnsi="Calibri"/>
        </w:rPr>
      </w:pPr>
      <w:r>
        <w:rPr>
          <w:rFonts w:ascii="Calibri" w:eastAsia="SimSun" w:hAnsi="Calibri" w:hint="eastAsia"/>
          <w:lang w:eastAsia="zh-CN"/>
        </w:rPr>
        <w:t>Key reasoning:</w:t>
      </w:r>
    </w:p>
    <w:p w14:paraId="54AEA79E" w14:textId="77777777" w:rsidR="003035E3" w:rsidRPr="0065191D" w:rsidRDefault="003035E3" w:rsidP="003035E3">
      <w:pPr>
        <w:pStyle w:val="ListParagraph"/>
        <w:numPr>
          <w:ilvl w:val="4"/>
          <w:numId w:val="5"/>
        </w:numPr>
        <w:rPr>
          <w:rFonts w:ascii="Calibri" w:hAnsi="Calibri"/>
        </w:rPr>
      </w:pPr>
      <w:r>
        <w:rPr>
          <w:rFonts w:ascii="Calibri" w:eastAsia="SimSun" w:hAnsi="Calibri" w:hint="eastAsia"/>
          <w:lang w:eastAsia="zh-CN"/>
        </w:rPr>
        <w:t xml:space="preserve">The court distinguished the issues of materiality and whether there was an actionable misstatement. </w:t>
      </w:r>
    </w:p>
    <w:p w14:paraId="4B613589" w14:textId="77777777" w:rsidR="003035E3" w:rsidRPr="0065191D" w:rsidRDefault="003035E3" w:rsidP="003035E3">
      <w:pPr>
        <w:pStyle w:val="ListParagraph"/>
        <w:numPr>
          <w:ilvl w:val="4"/>
          <w:numId w:val="5"/>
        </w:numPr>
        <w:rPr>
          <w:rFonts w:ascii="Calibri" w:hAnsi="Calibri"/>
        </w:rPr>
      </w:pPr>
      <w:r>
        <w:rPr>
          <w:rFonts w:ascii="Calibri" w:eastAsia="SimSun" w:hAnsi="Calibri" w:hint="eastAsia"/>
          <w:lang w:eastAsia="zh-CN"/>
        </w:rPr>
        <w:t>The court acknowledged that director opinions concerning a merger are likely material to investors.</w:t>
      </w:r>
    </w:p>
    <w:p w14:paraId="6B4F9A24" w14:textId="77777777" w:rsidR="003035E3" w:rsidRDefault="003035E3" w:rsidP="003035E3">
      <w:pPr>
        <w:pStyle w:val="ListParagraph"/>
        <w:numPr>
          <w:ilvl w:val="4"/>
          <w:numId w:val="5"/>
        </w:numPr>
        <w:rPr>
          <w:rFonts w:ascii="Calibri" w:hAnsi="Calibri"/>
        </w:rPr>
      </w:pPr>
      <w:r>
        <w:rPr>
          <w:rFonts w:ascii="Calibri" w:eastAsia="SimSun" w:hAnsi="Calibri" w:hint="eastAsia"/>
          <w:lang w:eastAsia="zh-CN"/>
        </w:rPr>
        <w:t>As to whether false statement of opinion could be actionable, the Court split opinions into two parts: Attacks on the truth of directors</w:t>
      </w:r>
      <w:r>
        <w:rPr>
          <w:rFonts w:ascii="Calibri" w:eastAsia="SimSun" w:hAnsi="Calibri"/>
          <w:lang w:eastAsia="zh-CN"/>
        </w:rPr>
        <w:t>’</w:t>
      </w:r>
      <w:r>
        <w:rPr>
          <w:rFonts w:ascii="Calibri" w:eastAsia="SimSun" w:hAnsi="Calibri" w:hint="eastAsia"/>
          <w:lang w:eastAsia="zh-CN"/>
        </w:rPr>
        <w:t xml:space="preserve"> statements of reasons or belief are factual in two senses:</w:t>
      </w:r>
    </w:p>
    <w:p w14:paraId="67D93AF5" w14:textId="77777777" w:rsidR="003035E3" w:rsidRDefault="003035E3" w:rsidP="003035E3">
      <w:pPr>
        <w:pStyle w:val="ListParagraph"/>
        <w:numPr>
          <w:ilvl w:val="5"/>
          <w:numId w:val="5"/>
        </w:numPr>
        <w:rPr>
          <w:rFonts w:ascii="Calibri" w:hAnsi="Calibri"/>
        </w:rPr>
      </w:pPr>
      <w:r>
        <w:rPr>
          <w:rFonts w:ascii="Calibri" w:hAnsi="Calibri"/>
        </w:rPr>
        <w:t xml:space="preserve"> “</w:t>
      </w:r>
      <w:r>
        <w:rPr>
          <w:rFonts w:ascii="Calibri" w:eastAsia="SimSun" w:hAnsi="Calibri" w:hint="eastAsia"/>
          <w:lang w:eastAsia="zh-CN"/>
        </w:rPr>
        <w:t xml:space="preserve">as </w:t>
      </w:r>
      <w:r>
        <w:rPr>
          <w:rFonts w:ascii="Calibri" w:hAnsi="Calibri"/>
        </w:rPr>
        <w:t>statements that the directors do act for the reasons given or hold the belief state</w:t>
      </w:r>
      <w:r>
        <w:rPr>
          <w:rFonts w:ascii="Calibri" w:eastAsia="SimSun" w:hAnsi="Calibri" w:hint="eastAsia"/>
          <w:lang w:eastAsia="zh-CN"/>
        </w:rPr>
        <w:t>d</w:t>
      </w:r>
      <w:r>
        <w:rPr>
          <w:rFonts w:ascii="Calibri" w:hAnsi="Calibri"/>
        </w:rPr>
        <w:t>”</w:t>
      </w:r>
      <w:r>
        <w:rPr>
          <w:rFonts w:ascii="Calibri" w:eastAsia="SimSun" w:hAnsi="Calibri" w:hint="eastAsia"/>
          <w:lang w:eastAsia="zh-CN"/>
        </w:rPr>
        <w:t xml:space="preserve"> and</w:t>
      </w:r>
    </w:p>
    <w:p w14:paraId="13B7A7CB" w14:textId="77777777" w:rsidR="003035E3" w:rsidRPr="0065191D" w:rsidRDefault="003035E3" w:rsidP="003035E3">
      <w:pPr>
        <w:pStyle w:val="ListParagraph"/>
        <w:numPr>
          <w:ilvl w:val="5"/>
          <w:numId w:val="5"/>
        </w:numPr>
        <w:rPr>
          <w:rFonts w:ascii="Calibri" w:hAnsi="Calibri"/>
        </w:rPr>
      </w:pPr>
      <w:r>
        <w:rPr>
          <w:rFonts w:ascii="Calibri" w:hAnsi="Calibri"/>
        </w:rPr>
        <w:t>“</w:t>
      </w:r>
      <w:r>
        <w:rPr>
          <w:rFonts w:ascii="Calibri" w:eastAsia="SimSun" w:hAnsi="Calibri" w:hint="eastAsia"/>
          <w:lang w:eastAsia="zh-CN"/>
        </w:rPr>
        <w:t xml:space="preserve">as </w:t>
      </w:r>
      <w:r>
        <w:rPr>
          <w:rFonts w:ascii="Calibri" w:hAnsi="Calibri"/>
        </w:rPr>
        <w:t>statements about the subject matter of the reason or belief expressed…”</w:t>
      </w:r>
      <w:r>
        <w:rPr>
          <w:rFonts w:ascii="Calibri" w:eastAsia="SimSun" w:hAnsi="Calibri" w:hint="eastAsia"/>
          <w:lang w:eastAsia="zh-CN"/>
        </w:rPr>
        <w:t>.</w:t>
      </w:r>
    </w:p>
    <w:p w14:paraId="07ACC19C" w14:textId="77777777" w:rsidR="003035E3" w:rsidRPr="00986EC5" w:rsidRDefault="003035E3" w:rsidP="003035E3">
      <w:pPr>
        <w:pStyle w:val="ListParagraph"/>
        <w:numPr>
          <w:ilvl w:val="4"/>
          <w:numId w:val="5"/>
        </w:numPr>
        <w:rPr>
          <w:rFonts w:ascii="Calibri" w:hAnsi="Calibri"/>
        </w:rPr>
      </w:pPr>
      <w:r>
        <w:rPr>
          <w:rFonts w:ascii="Calibri" w:eastAsia="SimSun" w:hAnsi="Calibri" w:hint="eastAsia"/>
          <w:lang w:eastAsia="zh-CN"/>
        </w:rPr>
        <w:t>Allegation of mere disbelief alone would not qualify as an actionable statement.</w:t>
      </w:r>
    </w:p>
    <w:p w14:paraId="098C2D41" w14:textId="77777777" w:rsidR="003035E3" w:rsidRPr="00201FB1" w:rsidRDefault="003035E3" w:rsidP="003035E3">
      <w:pPr>
        <w:pStyle w:val="ListParagraph"/>
        <w:numPr>
          <w:ilvl w:val="4"/>
          <w:numId w:val="5"/>
        </w:numPr>
        <w:rPr>
          <w:rFonts w:ascii="Calibri" w:hAnsi="Calibri"/>
        </w:rPr>
      </w:pPr>
      <w:r>
        <w:rPr>
          <w:rFonts w:ascii="Calibri" w:eastAsia="SimSun" w:hAnsi="Calibri" w:hint="eastAsia"/>
          <w:lang w:eastAsia="zh-CN"/>
        </w:rPr>
        <w:t xml:space="preserve">The statements relating to reasons or beliefs are actionable if such reasons and beliefs are capable of being supported or attacked using </w:t>
      </w:r>
      <w:r>
        <w:rPr>
          <w:rFonts w:ascii="Calibri" w:eastAsia="SimSun" w:hAnsi="Calibri"/>
          <w:lang w:eastAsia="zh-CN"/>
        </w:rPr>
        <w:t>“</w:t>
      </w:r>
      <w:r>
        <w:rPr>
          <w:rFonts w:ascii="Calibri" w:eastAsia="SimSun" w:hAnsi="Calibri" w:hint="eastAsia"/>
          <w:lang w:eastAsia="zh-CN"/>
        </w:rPr>
        <w:t>evidence of historical fact outside a p</w:t>
      </w:r>
      <w:r>
        <w:rPr>
          <w:rFonts w:ascii="Calibri" w:eastAsia="SimSun" w:hAnsi="Calibri"/>
          <w:lang w:eastAsia="zh-CN"/>
        </w:rPr>
        <w:t>’</w:t>
      </w:r>
      <w:r>
        <w:rPr>
          <w:rFonts w:ascii="Calibri" w:eastAsia="SimSun" w:hAnsi="Calibri" w:hint="eastAsia"/>
          <w:lang w:eastAsia="zh-CN"/>
        </w:rPr>
        <w:t>s control</w:t>
      </w:r>
      <w:r>
        <w:rPr>
          <w:rFonts w:ascii="Calibri" w:eastAsia="SimSun" w:hAnsi="Calibri"/>
          <w:lang w:eastAsia="zh-CN"/>
        </w:rPr>
        <w:t>”</w:t>
      </w:r>
      <w:r>
        <w:rPr>
          <w:rFonts w:ascii="Calibri" w:eastAsia="SimSun" w:hAnsi="Calibri" w:hint="eastAsia"/>
          <w:lang w:eastAsia="zh-CN"/>
        </w:rPr>
        <w:t>.</w:t>
      </w:r>
    </w:p>
    <w:p w14:paraId="61B0D733" w14:textId="77777777" w:rsidR="003035E3" w:rsidRDefault="003035E3" w:rsidP="003035E3">
      <w:pPr>
        <w:pStyle w:val="ListParagraph"/>
        <w:ind w:left="3600"/>
        <w:rPr>
          <w:rFonts w:ascii="Calibri" w:hAnsi="Calibri"/>
        </w:rPr>
      </w:pPr>
      <w:r>
        <w:rPr>
          <w:rFonts w:ascii="Calibri" w:eastAsia="SimSun" w:hAnsi="Calibri"/>
          <w:b/>
          <w:u w:val="single"/>
          <w:lang w:eastAsia="zh-CN"/>
        </w:rPr>
        <w:t>(** are there objective evidence to collaborate the statement in issue?)</w:t>
      </w:r>
    </w:p>
    <w:p w14:paraId="583CAF65" w14:textId="77777777" w:rsidR="003035E3" w:rsidRPr="00676CB6" w:rsidRDefault="003035E3" w:rsidP="003035E3">
      <w:pPr>
        <w:pStyle w:val="ListParagraph"/>
        <w:numPr>
          <w:ilvl w:val="3"/>
          <w:numId w:val="5"/>
        </w:numPr>
        <w:rPr>
          <w:rFonts w:ascii="Calibri" w:hAnsi="Calibri"/>
        </w:rPr>
      </w:pPr>
      <w:bookmarkStart w:id="11" w:name="OLE_LINK47"/>
      <w:bookmarkStart w:id="12" w:name="OLE_LINK48"/>
      <w:r>
        <w:rPr>
          <w:rFonts w:ascii="Calibri" w:eastAsia="SimSun" w:hAnsi="Calibri"/>
          <w:lang w:eastAsia="zh-CN"/>
        </w:rPr>
        <w:t>Choi’s Comments</w:t>
      </w:r>
      <w:r>
        <w:rPr>
          <w:rFonts w:ascii="Calibri" w:eastAsia="SimSun" w:hAnsi="Calibri" w:hint="eastAsia"/>
          <w:lang w:eastAsia="zh-CN"/>
        </w:rPr>
        <w:t xml:space="preserve">: </w:t>
      </w:r>
      <w:bookmarkEnd w:id="11"/>
      <w:bookmarkEnd w:id="12"/>
    </w:p>
    <w:p w14:paraId="2B2196CD" w14:textId="77777777" w:rsidR="003035E3" w:rsidRDefault="003035E3" w:rsidP="003035E3">
      <w:pPr>
        <w:pStyle w:val="ListParagraph"/>
        <w:numPr>
          <w:ilvl w:val="4"/>
          <w:numId w:val="5"/>
        </w:numPr>
        <w:rPr>
          <w:rFonts w:ascii="Calibri" w:hAnsi="Calibri"/>
        </w:rPr>
      </w:pPr>
      <w:r>
        <w:rPr>
          <w:rFonts w:ascii="Calibri" w:hAnsi="Calibri"/>
        </w:rPr>
        <w:t>Some statements that are prefaced with “I believe” are actually verifiable, like a statement specifying the company’s revenues last year.  Management is expected to have the correct information of the last year’s revenue and the amount of uncertainty is truly</w:t>
      </w:r>
    </w:p>
    <w:p w14:paraId="42A2F989" w14:textId="77777777" w:rsidR="003035E3" w:rsidRDefault="003035E3" w:rsidP="003035E3">
      <w:pPr>
        <w:pStyle w:val="ListParagraph"/>
        <w:numPr>
          <w:ilvl w:val="5"/>
          <w:numId w:val="5"/>
        </w:numPr>
        <w:rPr>
          <w:rFonts w:ascii="Calibri" w:hAnsi="Calibri"/>
        </w:rPr>
      </w:pPr>
      <w:r>
        <w:rPr>
          <w:rFonts w:ascii="Calibri" w:hAnsi="Calibri"/>
        </w:rPr>
        <w:t>These statements should be subject to liability</w:t>
      </w:r>
    </w:p>
    <w:p w14:paraId="014BC60E" w14:textId="77777777" w:rsidR="003035E3" w:rsidRDefault="003035E3" w:rsidP="003035E3">
      <w:pPr>
        <w:pStyle w:val="ListParagraph"/>
        <w:numPr>
          <w:ilvl w:val="5"/>
          <w:numId w:val="5"/>
        </w:numPr>
        <w:rPr>
          <w:rFonts w:ascii="Calibri" w:hAnsi="Calibri"/>
        </w:rPr>
      </w:pPr>
      <w:r>
        <w:rPr>
          <w:rFonts w:ascii="Calibri" w:hAnsi="Calibri"/>
        </w:rPr>
        <w:t>But “the company is going great” is much mushier</w:t>
      </w:r>
    </w:p>
    <w:p w14:paraId="52F9ACED" w14:textId="77777777" w:rsidR="003035E3" w:rsidRDefault="003035E3" w:rsidP="003035E3">
      <w:pPr>
        <w:pStyle w:val="ListParagraph"/>
        <w:numPr>
          <w:ilvl w:val="5"/>
          <w:numId w:val="5"/>
        </w:numPr>
        <w:rPr>
          <w:rFonts w:ascii="Calibri" w:hAnsi="Calibri"/>
        </w:rPr>
      </w:pPr>
      <w:r>
        <w:rPr>
          <w:rFonts w:ascii="Calibri" w:hAnsi="Calibri"/>
        </w:rPr>
        <w:t>How about “my life is a peach”?</w:t>
      </w:r>
    </w:p>
    <w:p w14:paraId="4F6BCF86" w14:textId="77777777" w:rsidR="003035E3" w:rsidRDefault="003035E3" w:rsidP="003035E3">
      <w:pPr>
        <w:pStyle w:val="ListParagraph"/>
        <w:numPr>
          <w:ilvl w:val="4"/>
          <w:numId w:val="5"/>
        </w:numPr>
        <w:rPr>
          <w:rFonts w:ascii="Calibri" w:hAnsi="Calibri"/>
        </w:rPr>
      </w:pPr>
      <w:r>
        <w:rPr>
          <w:rFonts w:ascii="Calibri" w:hAnsi="Calibri"/>
        </w:rPr>
        <w:t>This may be an evidentiary problem:</w:t>
      </w:r>
    </w:p>
    <w:p w14:paraId="76051B4C" w14:textId="77777777" w:rsidR="003035E3" w:rsidRDefault="003035E3" w:rsidP="003035E3">
      <w:pPr>
        <w:pStyle w:val="ListParagraph"/>
        <w:numPr>
          <w:ilvl w:val="5"/>
          <w:numId w:val="5"/>
        </w:numPr>
        <w:rPr>
          <w:rFonts w:ascii="Calibri" w:hAnsi="Calibri"/>
        </w:rPr>
      </w:pPr>
      <w:r>
        <w:rPr>
          <w:rFonts w:ascii="Calibri" w:hAnsi="Calibri"/>
        </w:rPr>
        <w:t>In this situation, the director’s statement “was open to attack by garden-variety evidence, subject neither to a plaintiff’s control nor ready manufacture, and there was no risk of open-ended liability or uncontrollable litigation in allowing respondents the opportunity for recovery on the allegation that it was misleading to call $42 ‘high’”</w:t>
      </w:r>
    </w:p>
    <w:p w14:paraId="3CF527B9" w14:textId="77777777" w:rsidR="003035E3" w:rsidRDefault="003035E3" w:rsidP="003035E3">
      <w:pPr>
        <w:pStyle w:val="ListParagraph"/>
        <w:numPr>
          <w:ilvl w:val="5"/>
          <w:numId w:val="5"/>
        </w:numPr>
        <w:rPr>
          <w:rFonts w:ascii="Calibri" w:hAnsi="Calibri"/>
        </w:rPr>
      </w:pPr>
      <w:r>
        <w:rPr>
          <w:rFonts w:ascii="Calibri" w:hAnsi="Calibri"/>
        </w:rPr>
        <w:t xml:space="preserve">Can’t have litigation against merely an </w:t>
      </w:r>
      <w:r>
        <w:rPr>
          <w:rFonts w:ascii="Calibri" w:hAnsi="Calibri"/>
          <w:i/>
          <w:u w:val="single"/>
        </w:rPr>
        <w:t>“unclean heart”</w:t>
      </w:r>
      <w:r w:rsidRPr="004673D1">
        <w:rPr>
          <w:rFonts w:ascii="Calibri" w:hAnsi="Calibri"/>
        </w:rPr>
        <w:sym w:font="Wingdings" w:char="F0E0"/>
      </w:r>
      <w:r>
        <w:rPr>
          <w:rFonts w:ascii="Calibri" w:hAnsi="Calibri"/>
        </w:rPr>
        <w:t xml:space="preserve"> too subjective, could lead to more vexatious litigation </w:t>
      </w:r>
    </w:p>
    <w:p w14:paraId="2401BA74" w14:textId="77777777" w:rsidR="003035E3" w:rsidRPr="00676CB6" w:rsidRDefault="003035E3" w:rsidP="003035E3">
      <w:pPr>
        <w:pStyle w:val="ListParagraph"/>
        <w:numPr>
          <w:ilvl w:val="4"/>
          <w:numId w:val="5"/>
        </w:numPr>
        <w:rPr>
          <w:rFonts w:ascii="Calibri" w:hAnsi="Calibri"/>
        </w:rPr>
      </w:pPr>
      <w:r>
        <w:rPr>
          <w:rFonts w:ascii="Calibri" w:hAnsi="Calibri"/>
        </w:rPr>
        <w:t>What if subject matter is false, or speaker is merely reckless, no showing of “knowingly”?  (Virginia Bankshares: showing of knowingly)  Is this actionable?  – this issue will be discussed in Chapter 11.</w:t>
      </w:r>
    </w:p>
    <w:p w14:paraId="715AAA3C" w14:textId="77777777" w:rsidR="003035E3" w:rsidRDefault="003035E3" w:rsidP="003035E3">
      <w:pPr>
        <w:pStyle w:val="ListParagraph"/>
        <w:numPr>
          <w:ilvl w:val="3"/>
          <w:numId w:val="5"/>
        </w:numPr>
        <w:rPr>
          <w:rFonts w:ascii="Calibri" w:hAnsi="Calibri"/>
        </w:rPr>
      </w:pPr>
      <w:r>
        <w:rPr>
          <w:rFonts w:ascii="Calibri" w:eastAsia="SimSun" w:hAnsi="Calibri" w:hint="eastAsia"/>
          <w:lang w:eastAsia="zh-CN"/>
        </w:rPr>
        <w:t xml:space="preserve">Old Outline: </w:t>
      </w:r>
      <w:r>
        <w:rPr>
          <w:rFonts w:ascii="Calibri" w:hAnsi="Calibri"/>
        </w:rPr>
        <w:t>Scalia concurrence in part: These are facts a) about directors’ opinions and b) about the accuracy of facts upon which opinion was based.</w:t>
      </w:r>
    </w:p>
    <w:p w14:paraId="3E41C58B" w14:textId="77777777" w:rsidR="003035E3" w:rsidRDefault="003035E3" w:rsidP="003035E3">
      <w:pPr>
        <w:pStyle w:val="ListParagraph"/>
        <w:numPr>
          <w:ilvl w:val="2"/>
          <w:numId w:val="5"/>
        </w:numPr>
        <w:rPr>
          <w:rFonts w:ascii="Calibri" w:hAnsi="Calibri"/>
        </w:rPr>
      </w:pPr>
      <w:r>
        <w:rPr>
          <w:rFonts w:ascii="Calibri" w:hAnsi="Calibri"/>
          <w:u w:val="single"/>
        </w:rPr>
        <w:t>Duty to Update/Correct:</w:t>
      </w:r>
      <w:r>
        <w:rPr>
          <w:rFonts w:ascii="Calibri" w:hAnsi="Calibri"/>
        </w:rPr>
        <w:t xml:space="preserve"> </w:t>
      </w:r>
      <w:r>
        <w:rPr>
          <w:rFonts w:ascii="Calibri" w:hAnsi="Calibri"/>
          <w:i/>
        </w:rPr>
        <w:t>Gallagher v. Abbott Labs</w:t>
      </w:r>
      <w:r w:rsidRPr="00676CB6">
        <w:rPr>
          <w:rFonts w:ascii="Calibri" w:hAnsi="Calibri"/>
        </w:rPr>
        <w:t>, 269 F.3d 806</w:t>
      </w:r>
      <w:r>
        <w:rPr>
          <w:rFonts w:ascii="Calibri" w:hAnsi="Calibri"/>
        </w:rPr>
        <w:t xml:space="preserve"> (7th Cir. 2001): </w:t>
      </w:r>
    </w:p>
    <w:p w14:paraId="7C44482C" w14:textId="77777777" w:rsidR="003035E3" w:rsidRPr="00986EC5" w:rsidRDefault="003035E3" w:rsidP="003035E3">
      <w:pPr>
        <w:pStyle w:val="ListParagraph"/>
        <w:numPr>
          <w:ilvl w:val="3"/>
          <w:numId w:val="5"/>
        </w:numPr>
        <w:rPr>
          <w:rFonts w:ascii="Calibri" w:hAnsi="Calibri"/>
        </w:rPr>
      </w:pPr>
      <w:r w:rsidRPr="00676CB6">
        <w:rPr>
          <w:rFonts w:ascii="Calibri" w:eastAsia="SimSun" w:hAnsi="Calibri"/>
          <w:lang w:eastAsia="zh-CN"/>
        </w:rPr>
        <w:t xml:space="preserve">Facts: </w:t>
      </w:r>
      <w:r>
        <w:rPr>
          <w:rFonts w:ascii="Calibri" w:eastAsia="SimSun" w:hAnsi="Calibri"/>
          <w:lang w:eastAsia="zh-CN"/>
        </w:rPr>
        <w:t xml:space="preserve">Abbott was a pharmaceutical company.  Prior to March 1999, FDA had sent repeated warnings to Abbott.  On March 17, 1999, FDA sent compliance letter to Abbott, and in June 1999, Bloomberg revealed the letter to the financial world. </w:t>
      </w:r>
      <w:r>
        <w:rPr>
          <w:rFonts w:ascii="Calibri" w:eastAsia="SimSun" w:hAnsi="Calibri"/>
          <w:lang w:eastAsia="zh-CN"/>
        </w:rPr>
        <w:br/>
        <w:t>On September 29, 1999, Abbott revealed that it was in settlement talks, and stock price dropped from $40 to $37.50.  On November 2, 1999, Abbott entered into a consent decree, and Abbott paid $100 million fine among other things, and Abbott’s stock price dropped again by $3.50.  The total loss exceeded $5 million.</w:t>
      </w:r>
      <w:r>
        <w:rPr>
          <w:rFonts w:ascii="Calibri" w:eastAsia="SimSun" w:hAnsi="Calibri"/>
          <w:lang w:eastAsia="zh-CN"/>
        </w:rPr>
        <w:br/>
        <w:t xml:space="preserve">Before FDA’s compliance letter, on March 9, 1999, Abbott filed its Form 10-K for 1998, stating: “Abbott is ‘subject to comprehensive government regulation,’” “government regulatory actions can result in… sunctions” </w:t>
      </w:r>
      <w:r>
        <w:rPr>
          <w:rFonts w:ascii="Calibri" w:eastAsia="SimSun" w:hAnsi="Calibri"/>
          <w:lang w:eastAsia="zh-CN"/>
        </w:rPr>
        <w:br/>
      </w:r>
      <w:r w:rsidRPr="00676CB6">
        <w:rPr>
          <w:rFonts w:ascii="Calibri" w:eastAsia="SimSun" w:hAnsi="Calibri"/>
          <w:lang w:eastAsia="zh-CN"/>
        </w:rPr>
        <w:t>Plaintiff content that Abbott committed fraud by deferring public revelation.</w:t>
      </w:r>
    </w:p>
    <w:p w14:paraId="6291C8A7" w14:textId="77777777" w:rsidR="003035E3" w:rsidRPr="00986EC5" w:rsidRDefault="003035E3" w:rsidP="003035E3">
      <w:pPr>
        <w:pStyle w:val="ListParagraph"/>
        <w:ind w:left="144"/>
        <w:jc w:val="right"/>
        <w:rPr>
          <w:rFonts w:ascii="Times New Roman" w:eastAsia="Times New Roman" w:hAnsi="Times New Roman"/>
          <w:lang w:eastAsia="zh-CN"/>
        </w:rPr>
      </w:pPr>
    </w:p>
    <w:p w14:paraId="0DCB9480" w14:textId="77777777" w:rsidR="003035E3" w:rsidRPr="00276DE0" w:rsidRDefault="003035E3" w:rsidP="003035E3">
      <w:pPr>
        <w:pStyle w:val="ListParagraph"/>
        <w:ind w:left="2880"/>
        <w:rPr>
          <w:rFonts w:ascii="Calibri" w:hAnsi="Calibri"/>
        </w:rPr>
      </w:pPr>
    </w:p>
    <w:p w14:paraId="560CA035" w14:textId="77777777" w:rsidR="003035E3" w:rsidRPr="00071783" w:rsidRDefault="003035E3" w:rsidP="003035E3">
      <w:pPr>
        <w:pStyle w:val="ListParagraph"/>
        <w:numPr>
          <w:ilvl w:val="3"/>
          <w:numId w:val="5"/>
        </w:numPr>
        <w:rPr>
          <w:rFonts w:ascii="Calibri" w:hAnsi="Calibri"/>
        </w:rPr>
      </w:pPr>
      <w:r>
        <w:rPr>
          <w:rFonts w:ascii="Calibri" w:eastAsia="SimSun" w:hAnsi="Calibri"/>
          <w:lang w:eastAsia="zh-CN"/>
        </w:rPr>
        <w:t>Holding</w:t>
      </w:r>
      <w:r w:rsidRPr="00676CB6">
        <w:rPr>
          <w:rFonts w:ascii="Calibri" w:eastAsia="SimSun" w:hAnsi="Calibri"/>
          <w:lang w:eastAsia="zh-CN"/>
        </w:rPr>
        <w:t>: Companies are under no obligation to ensure that their public disclosures are kept continually up to date, outside the periodic disclosure event, such as 10-Q or 8-K.</w:t>
      </w:r>
    </w:p>
    <w:p w14:paraId="3D6AE373" w14:textId="77777777" w:rsidR="003035E3" w:rsidRPr="00071783" w:rsidRDefault="003035E3" w:rsidP="003035E3">
      <w:pPr>
        <w:pStyle w:val="ListParagraph"/>
        <w:numPr>
          <w:ilvl w:val="3"/>
          <w:numId w:val="5"/>
        </w:numPr>
        <w:rPr>
          <w:rFonts w:ascii="Calibri" w:hAnsi="Calibri"/>
        </w:rPr>
      </w:pPr>
      <w:r w:rsidRPr="00676CB6">
        <w:rPr>
          <w:rFonts w:ascii="Calibri" w:eastAsia="SimSun" w:hAnsi="Calibri"/>
          <w:lang w:eastAsia="zh-CN"/>
        </w:rPr>
        <w:t>Key points:</w:t>
      </w:r>
    </w:p>
    <w:p w14:paraId="48A49695" w14:textId="77777777" w:rsidR="003035E3" w:rsidRPr="00676CB6" w:rsidRDefault="003035E3" w:rsidP="003035E3">
      <w:pPr>
        <w:pStyle w:val="ListParagraph"/>
        <w:numPr>
          <w:ilvl w:val="4"/>
          <w:numId w:val="5"/>
        </w:numPr>
        <w:rPr>
          <w:rFonts w:ascii="Calibri" w:eastAsia="SimSun" w:hAnsi="Calibri"/>
          <w:lang w:eastAsia="zh-CN"/>
        </w:rPr>
      </w:pPr>
      <w:r w:rsidRPr="00676CB6">
        <w:rPr>
          <w:rFonts w:ascii="Calibri" w:eastAsia="SimSun" w:hAnsi="Calibri"/>
          <w:lang w:eastAsia="zh-CN"/>
        </w:rPr>
        <w:t>Item 7 of Form 10-K:  Management’s Discussion and Analysis</w:t>
      </w:r>
    </w:p>
    <w:p w14:paraId="6D31A9DE" w14:textId="77777777" w:rsidR="003035E3" w:rsidRPr="00676CB6" w:rsidRDefault="003035E3" w:rsidP="003035E3">
      <w:pPr>
        <w:pStyle w:val="ListParagraph"/>
        <w:numPr>
          <w:ilvl w:val="4"/>
          <w:numId w:val="5"/>
        </w:numPr>
        <w:rPr>
          <w:rFonts w:ascii="Calibri" w:eastAsia="SimSun" w:hAnsi="Calibri"/>
          <w:lang w:eastAsia="zh-CN"/>
        </w:rPr>
      </w:pPr>
      <w:r w:rsidRPr="00676CB6">
        <w:rPr>
          <w:rFonts w:ascii="Calibri" w:eastAsia="SimSun" w:hAnsi="Calibri"/>
          <w:lang w:eastAsia="zh-CN"/>
        </w:rPr>
        <w:t>Item 303(a)(3)(iii) of Regulation S-K: Disclosure of “any known trends or uncertainties that have had or that the registrant reasonably expects will have a material favorable or unfavorable impact on net sales or revenues or income from continuing operations.”</w:t>
      </w:r>
    </w:p>
    <w:p w14:paraId="254E9E64" w14:textId="77777777" w:rsidR="003035E3" w:rsidRPr="00676CB6" w:rsidRDefault="003035E3" w:rsidP="003035E3">
      <w:pPr>
        <w:pStyle w:val="ListParagraph"/>
        <w:numPr>
          <w:ilvl w:val="4"/>
          <w:numId w:val="5"/>
        </w:numPr>
        <w:rPr>
          <w:rFonts w:ascii="Calibri" w:eastAsia="SimSun" w:hAnsi="Calibri"/>
          <w:lang w:eastAsia="zh-CN"/>
        </w:rPr>
      </w:pPr>
      <w:r w:rsidRPr="00676CB6">
        <w:rPr>
          <w:rFonts w:ascii="Calibri" w:eastAsia="SimSun" w:hAnsi="Calibri"/>
          <w:lang w:eastAsia="zh-CN"/>
        </w:rPr>
        <w:t>FDA’s letter is too general: “subject to comprehensive government regulation…can result in…sanction”. And 8 days later than 10-K report.</w:t>
      </w:r>
    </w:p>
    <w:p w14:paraId="541F15CE" w14:textId="77777777" w:rsidR="003035E3" w:rsidRPr="006C0492" w:rsidRDefault="003035E3" w:rsidP="003035E3">
      <w:pPr>
        <w:pStyle w:val="ListParagraph"/>
        <w:numPr>
          <w:ilvl w:val="4"/>
          <w:numId w:val="5"/>
        </w:numPr>
        <w:rPr>
          <w:rFonts w:ascii="Calibri" w:hAnsi="Calibri"/>
        </w:rPr>
      </w:pPr>
      <w:r w:rsidRPr="00676CB6">
        <w:rPr>
          <w:rFonts w:ascii="Calibri" w:eastAsia="SimSun" w:hAnsi="Calibri"/>
          <w:lang w:eastAsia="zh-CN"/>
        </w:rPr>
        <w:t>The difference between duties to correct and to update.</w:t>
      </w:r>
    </w:p>
    <w:p w14:paraId="47945182" w14:textId="77777777" w:rsidR="003035E3" w:rsidRDefault="003035E3" w:rsidP="003035E3">
      <w:pPr>
        <w:pStyle w:val="ListParagraph"/>
        <w:numPr>
          <w:ilvl w:val="5"/>
          <w:numId w:val="5"/>
        </w:numPr>
        <w:rPr>
          <w:rFonts w:ascii="Calibri" w:hAnsi="Calibri"/>
        </w:rPr>
      </w:pPr>
      <w:r w:rsidRPr="006C0492">
        <w:rPr>
          <w:rFonts w:ascii="Calibri" w:hAnsi="Calibri"/>
        </w:rPr>
        <w:t>DUTY TO CORRECT</w:t>
      </w:r>
      <w:r>
        <w:rPr>
          <w:rFonts w:ascii="Calibri" w:eastAsia="SimSun" w:hAnsi="Calibri" w:hint="eastAsia"/>
          <w:lang w:eastAsia="zh-CN"/>
        </w:rPr>
        <w:t xml:space="preserve">: </w:t>
      </w:r>
      <w:r w:rsidRPr="006C0492">
        <w:rPr>
          <w:rFonts w:ascii="Calibri" w:hAnsi="Calibri"/>
        </w:rPr>
        <w:t xml:space="preserve">a duty to put out new information to correct prior disclosed information </w:t>
      </w:r>
      <w:r w:rsidRPr="00676CB6">
        <w:rPr>
          <w:rFonts w:ascii="Calibri" w:hAnsi="Calibri"/>
          <w:u w:val="single"/>
        </w:rPr>
        <w:t>that was incorrect at the time of the prior disclosure</w:t>
      </w:r>
    </w:p>
    <w:p w14:paraId="2007C19E" w14:textId="77777777" w:rsidR="003035E3" w:rsidRPr="00201FB1" w:rsidRDefault="003035E3" w:rsidP="003035E3">
      <w:pPr>
        <w:pStyle w:val="ListParagraph"/>
        <w:ind w:left="4320"/>
        <w:rPr>
          <w:rFonts w:ascii="Calibri" w:hAnsi="Calibri"/>
        </w:rPr>
      </w:pPr>
      <w:r w:rsidRPr="00201FB1">
        <w:rPr>
          <w:rFonts w:ascii="Calibri" w:hAnsi="Calibri"/>
        </w:rPr>
        <w:t>Sienter, trying to cover-up the mistake, breach duty to correct.</w:t>
      </w:r>
    </w:p>
    <w:p w14:paraId="649B989F" w14:textId="77777777" w:rsidR="003035E3" w:rsidRPr="001B7550" w:rsidRDefault="003035E3" w:rsidP="003035E3">
      <w:pPr>
        <w:pStyle w:val="ListParagraph"/>
        <w:numPr>
          <w:ilvl w:val="5"/>
          <w:numId w:val="5"/>
        </w:numPr>
        <w:rPr>
          <w:rFonts w:ascii="Calibri" w:hAnsi="Calibri"/>
        </w:rPr>
      </w:pPr>
      <w:r w:rsidRPr="006C0492">
        <w:rPr>
          <w:rFonts w:ascii="Calibri" w:hAnsi="Calibri"/>
        </w:rPr>
        <w:t>DUTY TO UPDATE</w:t>
      </w:r>
      <w:r>
        <w:rPr>
          <w:rFonts w:ascii="Calibri" w:eastAsia="SimSun" w:hAnsi="Calibri" w:hint="eastAsia"/>
          <w:lang w:eastAsia="zh-CN"/>
        </w:rPr>
        <w:t xml:space="preserve">: </w:t>
      </w:r>
      <w:r w:rsidRPr="006C0492">
        <w:rPr>
          <w:rFonts w:ascii="Calibri" w:hAnsi="Calibri"/>
        </w:rPr>
        <w:t xml:space="preserve">a duty to disclose information when previously disclosed (and </w:t>
      </w:r>
      <w:r w:rsidRPr="00676CB6">
        <w:rPr>
          <w:rFonts w:ascii="Calibri" w:hAnsi="Calibri"/>
          <w:u w:val="single"/>
        </w:rPr>
        <w:t>correct at the time of initial disclosure</w:t>
      </w:r>
      <w:r w:rsidRPr="006C0492">
        <w:rPr>
          <w:rFonts w:ascii="Calibri" w:hAnsi="Calibri"/>
        </w:rPr>
        <w:t>) that turns out later to be misleading</w:t>
      </w:r>
    </w:p>
    <w:p w14:paraId="403AFDE1" w14:textId="77777777" w:rsidR="003035E3" w:rsidRPr="00F37335" w:rsidRDefault="003035E3" w:rsidP="003035E3">
      <w:pPr>
        <w:pStyle w:val="ListParagraph"/>
        <w:ind w:left="3969"/>
        <w:rPr>
          <w:rFonts w:ascii="Calibri" w:hAnsi="Calibri"/>
          <w:lang w:eastAsia="zh-CN"/>
        </w:rPr>
      </w:pPr>
      <w:r w:rsidRPr="00F37335">
        <w:rPr>
          <w:rFonts w:ascii="Calibri" w:hAnsi="Calibri"/>
        </w:rPr>
        <w:t>Continuous disclosure regime, 7</w:t>
      </w:r>
      <w:r w:rsidRPr="00F37335">
        <w:rPr>
          <w:rFonts w:ascii="Calibri" w:hAnsi="Calibri"/>
          <w:vertAlign w:val="superscript"/>
        </w:rPr>
        <w:t>th</w:t>
      </w:r>
      <w:r w:rsidRPr="00F37335">
        <w:rPr>
          <w:rFonts w:ascii="Calibri" w:hAnsi="Calibri"/>
        </w:rPr>
        <w:t xml:space="preserve"> Cir does not recognize it and 2</w:t>
      </w:r>
      <w:r w:rsidRPr="00F37335">
        <w:rPr>
          <w:rFonts w:ascii="Calibri" w:hAnsi="Calibri"/>
          <w:vertAlign w:val="superscript"/>
        </w:rPr>
        <w:t>nd</w:t>
      </w:r>
      <w:r w:rsidRPr="00F37335">
        <w:rPr>
          <w:rFonts w:ascii="Calibri" w:hAnsi="Calibri"/>
        </w:rPr>
        <w:t xml:space="preserve"> Cir recognize in limited situation</w:t>
      </w:r>
    </w:p>
    <w:p w14:paraId="322A6CB7" w14:textId="77777777" w:rsidR="003035E3" w:rsidRPr="00DD2B05" w:rsidRDefault="003035E3" w:rsidP="003035E3">
      <w:pPr>
        <w:pStyle w:val="ListParagraph"/>
        <w:numPr>
          <w:ilvl w:val="4"/>
          <w:numId w:val="5"/>
        </w:numPr>
        <w:rPr>
          <w:rFonts w:ascii="Calibri" w:hAnsi="Calibri"/>
          <w:lang w:eastAsia="zh-CN"/>
        </w:rPr>
      </w:pPr>
      <w:r w:rsidRPr="00576A41">
        <w:rPr>
          <w:rFonts w:ascii="Calibri" w:eastAsia="SimSun" w:hAnsi="Calibri"/>
          <w:lang w:eastAsia="zh-CN"/>
        </w:rPr>
        <w:t xml:space="preserve">Duty to update would create a continuous </w:t>
      </w:r>
      <w:r>
        <w:rPr>
          <w:rFonts w:ascii="Calibri" w:eastAsia="SimSun" w:hAnsi="Calibri"/>
          <w:lang w:eastAsia="zh-CN"/>
        </w:rPr>
        <w:t>(and costy) duty to make sure all material information of the</w:t>
      </w:r>
      <w:r w:rsidRPr="00576A41">
        <w:rPr>
          <w:rFonts w:ascii="Calibri" w:eastAsia="SimSun" w:hAnsi="Calibri"/>
          <w:lang w:eastAsia="zh-CN"/>
        </w:rPr>
        <w:t xml:space="preserve"> item</w:t>
      </w:r>
      <w:r>
        <w:rPr>
          <w:rFonts w:ascii="Calibri" w:eastAsia="SimSun" w:hAnsi="Calibri"/>
          <w:lang w:eastAsia="zh-CN"/>
        </w:rPr>
        <w:t>s on 10k</w:t>
      </w:r>
      <w:r w:rsidRPr="00576A41">
        <w:rPr>
          <w:rFonts w:ascii="Calibri" w:eastAsia="SimSun" w:hAnsi="Calibri"/>
          <w:lang w:eastAsia="zh-CN"/>
        </w:rPr>
        <w:t xml:space="preserve"> </w:t>
      </w:r>
      <w:r>
        <w:rPr>
          <w:rFonts w:ascii="Calibri" w:eastAsia="SimSun" w:hAnsi="Calibri"/>
          <w:lang w:eastAsia="zh-CN"/>
        </w:rPr>
        <w:t xml:space="preserve">is </w:t>
      </w:r>
      <w:r w:rsidRPr="00576A41">
        <w:rPr>
          <w:rFonts w:ascii="Calibri" w:eastAsia="SimSun" w:hAnsi="Calibri"/>
          <w:lang w:eastAsia="zh-CN"/>
        </w:rPr>
        <w:t>up to date.</w:t>
      </w:r>
      <w:r>
        <w:rPr>
          <w:rFonts w:ascii="Calibri" w:eastAsia="SimSun" w:hAnsi="Calibri"/>
          <w:lang w:eastAsia="zh-CN"/>
        </w:rPr>
        <w:t xml:space="preserve"> This should be on the congress to address.</w:t>
      </w:r>
    </w:p>
    <w:p w14:paraId="2099895D" w14:textId="77777777" w:rsidR="003035E3" w:rsidRDefault="003035E3" w:rsidP="003035E3">
      <w:pPr>
        <w:pStyle w:val="ListParagraph"/>
        <w:numPr>
          <w:ilvl w:val="2"/>
          <w:numId w:val="5"/>
        </w:numPr>
        <w:rPr>
          <w:rFonts w:ascii="Calibri" w:hAnsi="Calibri"/>
        </w:rPr>
      </w:pPr>
      <w:r>
        <w:rPr>
          <w:rFonts w:ascii="Calibri" w:hAnsi="Calibri"/>
        </w:rPr>
        <w:t>Summary of duties</w:t>
      </w:r>
    </w:p>
    <w:p w14:paraId="3D37894E" w14:textId="77777777" w:rsidR="003035E3" w:rsidRDefault="003035E3" w:rsidP="003035E3">
      <w:pPr>
        <w:pStyle w:val="ListParagraph"/>
        <w:numPr>
          <w:ilvl w:val="3"/>
          <w:numId w:val="5"/>
        </w:numPr>
        <w:rPr>
          <w:rFonts w:ascii="Calibri" w:hAnsi="Calibri"/>
        </w:rPr>
      </w:pPr>
      <w:r>
        <w:rPr>
          <w:rFonts w:ascii="Calibri" w:hAnsi="Calibri"/>
        </w:rPr>
        <w:t>Duty to disclose if trading in securities (sometimes)</w:t>
      </w:r>
      <w:r>
        <w:rPr>
          <w:rFonts w:ascii="Calibri" w:hAnsi="Calibri" w:hint="eastAsia"/>
          <w:lang w:eastAsia="zh-CN"/>
        </w:rPr>
        <w:t xml:space="preserve">  (issuers and insiders)</w:t>
      </w:r>
    </w:p>
    <w:p w14:paraId="169B4AFB" w14:textId="77777777" w:rsidR="003035E3" w:rsidRDefault="003035E3" w:rsidP="003035E3">
      <w:pPr>
        <w:pStyle w:val="ListParagraph"/>
        <w:numPr>
          <w:ilvl w:val="3"/>
          <w:numId w:val="5"/>
        </w:numPr>
        <w:rPr>
          <w:rFonts w:ascii="Calibri" w:hAnsi="Calibri"/>
        </w:rPr>
      </w:pPr>
      <w:r>
        <w:rPr>
          <w:rFonts w:ascii="Calibri" w:hAnsi="Calibri"/>
        </w:rPr>
        <w:t>Duty to update, in some circuits, if prior disclosure has become materially misleading so long as “alive” or has forward intent and connection upon which parties may be expected to rely</w:t>
      </w:r>
    </w:p>
    <w:p w14:paraId="5E984A43" w14:textId="77777777" w:rsidR="003035E3" w:rsidRDefault="003035E3" w:rsidP="003035E3">
      <w:pPr>
        <w:pStyle w:val="ListParagraph"/>
        <w:numPr>
          <w:ilvl w:val="3"/>
          <w:numId w:val="5"/>
        </w:numPr>
        <w:rPr>
          <w:rFonts w:ascii="Calibri" w:hAnsi="Calibri"/>
        </w:rPr>
      </w:pPr>
      <w:r>
        <w:rPr>
          <w:rFonts w:ascii="Calibri" w:hAnsi="Calibri"/>
        </w:rPr>
        <w:t>Duty to correct in all circuits if statements were misleading at time they were made</w:t>
      </w:r>
    </w:p>
    <w:p w14:paraId="1365C655" w14:textId="77777777" w:rsidR="003035E3" w:rsidRDefault="003035E3" w:rsidP="003035E3">
      <w:pPr>
        <w:pStyle w:val="ListParagraph"/>
        <w:numPr>
          <w:ilvl w:val="3"/>
          <w:numId w:val="5"/>
        </w:numPr>
        <w:rPr>
          <w:rFonts w:ascii="Calibri" w:hAnsi="Calibri"/>
        </w:rPr>
      </w:pPr>
      <w:r>
        <w:rPr>
          <w:rFonts w:ascii="Calibri" w:hAnsi="Calibri"/>
        </w:rPr>
        <w:t>Duty to avoid “half-truths”</w:t>
      </w:r>
      <w:r>
        <w:rPr>
          <w:rFonts w:ascii="Calibri" w:hAnsi="Calibri" w:hint="eastAsia"/>
          <w:lang w:eastAsia="zh-CN"/>
        </w:rPr>
        <w:t xml:space="preserve"> </w:t>
      </w:r>
      <w:r>
        <w:rPr>
          <w:rFonts w:ascii="Calibri" w:hAnsi="Calibri"/>
        </w:rPr>
        <w:t>(built into Rule 10b-5)</w:t>
      </w:r>
    </w:p>
    <w:p w14:paraId="42766420" w14:textId="77777777" w:rsidR="003035E3" w:rsidRDefault="003035E3" w:rsidP="003035E3">
      <w:pPr>
        <w:pStyle w:val="ListParagraph"/>
        <w:numPr>
          <w:ilvl w:val="3"/>
          <w:numId w:val="5"/>
        </w:numPr>
        <w:rPr>
          <w:rFonts w:ascii="Calibri" w:hAnsi="Calibri"/>
        </w:rPr>
      </w:pPr>
      <w:r>
        <w:rPr>
          <w:rFonts w:ascii="Calibri" w:hAnsi="Calibri"/>
        </w:rPr>
        <w:t>Periodic disclosure requirements impose additional disclosures for specified categories</w:t>
      </w:r>
    </w:p>
    <w:p w14:paraId="52EBF0C6" w14:textId="77777777" w:rsidR="003035E3" w:rsidRPr="006C0492" w:rsidRDefault="003035E3" w:rsidP="003035E3">
      <w:pPr>
        <w:pStyle w:val="ListParagraph"/>
        <w:numPr>
          <w:ilvl w:val="2"/>
          <w:numId w:val="5"/>
        </w:numPr>
        <w:rPr>
          <w:rFonts w:ascii="Calibri" w:hAnsi="Calibri"/>
        </w:rPr>
      </w:pPr>
      <w:r>
        <w:rPr>
          <w:rFonts w:ascii="Calibri" w:hAnsi="Calibri"/>
        </w:rPr>
        <w:t xml:space="preserve">Forward-Looking Statement Safe Harbor §21E </w:t>
      </w:r>
    </w:p>
    <w:p w14:paraId="4080AAE8" w14:textId="77777777" w:rsidR="003035E3" w:rsidRPr="006C0492" w:rsidRDefault="003035E3" w:rsidP="003035E3">
      <w:pPr>
        <w:pStyle w:val="ListParagraph"/>
        <w:ind w:left="144"/>
        <w:jc w:val="right"/>
        <w:rPr>
          <w:rFonts w:ascii="Times New Roman" w:eastAsia="Times New Roman" w:hAnsi="Times New Roman"/>
          <w:lang w:eastAsia="zh-CN"/>
        </w:rPr>
      </w:pPr>
    </w:p>
    <w:tbl>
      <w:tblPr>
        <w:tblStyle w:val="TableGrid"/>
        <w:tblW w:w="0" w:type="auto"/>
        <w:tblInd w:w="2988" w:type="dxa"/>
        <w:tblLook w:val="04A0" w:firstRow="1" w:lastRow="0" w:firstColumn="1" w:lastColumn="0" w:noHBand="0" w:noVBand="1"/>
      </w:tblPr>
      <w:tblGrid>
        <w:gridCol w:w="6588"/>
      </w:tblGrid>
      <w:tr w:rsidR="003035E3" w14:paraId="022EBB68" w14:textId="77777777" w:rsidTr="00FC0CE4">
        <w:tc>
          <w:tcPr>
            <w:tcW w:w="6588" w:type="dxa"/>
          </w:tcPr>
          <w:p w14:paraId="23294AFE" w14:textId="77777777" w:rsidR="003035E3" w:rsidRDefault="003035E3" w:rsidP="00FC0CE4">
            <w:pPr>
              <w:outlineLvl w:val="0"/>
              <w:rPr>
                <w:rFonts w:ascii="Calibri" w:hAnsi="Calibri"/>
              </w:rPr>
            </w:pPr>
            <w:r w:rsidRPr="00676CB6">
              <w:rPr>
                <w:rFonts w:ascii="Calibri" w:hAnsi="Calibri"/>
                <w:b/>
              </w:rPr>
              <w:t>21E(a)</w:t>
            </w:r>
            <w:r w:rsidRPr="00676CB6">
              <w:rPr>
                <w:rFonts w:ascii="Calibri" w:hAnsi="Calibri"/>
              </w:rPr>
              <w:t xml:space="preserve"> – </w:t>
            </w:r>
            <w:r w:rsidRPr="00676CB6">
              <w:rPr>
                <w:rFonts w:ascii="Calibri" w:hAnsi="Calibri"/>
                <w:b/>
              </w:rPr>
              <w:t>Applicability</w:t>
            </w:r>
            <w:r w:rsidRPr="00676CB6">
              <w:rPr>
                <w:rFonts w:ascii="Calibri" w:hAnsi="Calibri"/>
              </w:rPr>
              <w:t xml:space="preserve"> – Exchange Act reporting issuers; persons acting on behalf of</w:t>
            </w:r>
            <w:r>
              <w:rPr>
                <w:rFonts w:ascii="Calibri" w:hAnsi="Calibri"/>
              </w:rPr>
              <w:t xml:space="preserve"> </w:t>
            </w:r>
            <w:r w:rsidRPr="00BA3A9E">
              <w:rPr>
                <w:rFonts w:ascii="Calibri" w:hAnsi="Calibri"/>
              </w:rPr>
              <w:t>issuers; outside reviews retained by such</w:t>
            </w:r>
            <w:r>
              <w:rPr>
                <w:rFonts w:ascii="Calibri" w:hAnsi="Calibri"/>
              </w:rPr>
              <w:t xml:space="preserve"> </w:t>
            </w:r>
            <w:r w:rsidRPr="00BA3A9E">
              <w:rPr>
                <w:rFonts w:ascii="Calibri" w:hAnsi="Calibri"/>
              </w:rPr>
              <w:t>issuer; underwriter (for info provided by issuer)</w:t>
            </w:r>
          </w:p>
        </w:tc>
      </w:tr>
      <w:tr w:rsidR="003035E3" w14:paraId="6490FB07" w14:textId="77777777" w:rsidTr="00FC0CE4">
        <w:tc>
          <w:tcPr>
            <w:tcW w:w="6588" w:type="dxa"/>
          </w:tcPr>
          <w:p w14:paraId="55D8430C" w14:textId="77777777" w:rsidR="003035E3" w:rsidRDefault="003035E3" w:rsidP="00FC0CE4">
            <w:pPr>
              <w:outlineLvl w:val="0"/>
              <w:rPr>
                <w:rFonts w:ascii="Calibri" w:hAnsi="Calibri"/>
              </w:rPr>
            </w:pPr>
            <w:r w:rsidRPr="00676CB6">
              <w:rPr>
                <w:rFonts w:ascii="Calibri" w:hAnsi="Calibri"/>
                <w:b/>
              </w:rPr>
              <w:t>21E(b)</w:t>
            </w:r>
            <w:r w:rsidRPr="00676CB6">
              <w:rPr>
                <w:rFonts w:ascii="Calibri" w:hAnsi="Calibri"/>
              </w:rPr>
              <w:t xml:space="preserve"> – </w:t>
            </w:r>
            <w:r w:rsidRPr="00676CB6">
              <w:rPr>
                <w:rFonts w:ascii="Calibri" w:hAnsi="Calibri"/>
                <w:b/>
              </w:rPr>
              <w:t>Exclusions</w:t>
            </w:r>
            <w:r w:rsidRPr="00676CB6">
              <w:rPr>
                <w:rFonts w:ascii="Calibri" w:hAnsi="Calibri"/>
              </w:rPr>
              <w:t xml:space="preserve"> – Among others, IPOs, Tender Offers, Financial Statements</w:t>
            </w:r>
            <w:r>
              <w:rPr>
                <w:rFonts w:ascii="Calibri" w:hAnsi="Calibri"/>
              </w:rPr>
              <w:t xml:space="preserve"> </w:t>
            </w:r>
            <w:r w:rsidRPr="00BA3A9E">
              <w:rPr>
                <w:rFonts w:ascii="Calibri" w:hAnsi="Calibri"/>
              </w:rPr>
              <w:t>(GAAP), offering of securities for a blank check company, going private transaction</w:t>
            </w:r>
          </w:p>
        </w:tc>
      </w:tr>
      <w:tr w:rsidR="003035E3" w14:paraId="441F7A62" w14:textId="77777777" w:rsidTr="00FC0CE4">
        <w:tc>
          <w:tcPr>
            <w:tcW w:w="6588" w:type="dxa"/>
          </w:tcPr>
          <w:p w14:paraId="28FB19F4" w14:textId="77777777" w:rsidR="003035E3" w:rsidRDefault="003035E3" w:rsidP="00FC0CE4">
            <w:pPr>
              <w:outlineLvl w:val="0"/>
              <w:rPr>
                <w:rFonts w:ascii="Calibri" w:hAnsi="Calibri"/>
              </w:rPr>
            </w:pPr>
            <w:r w:rsidRPr="00676CB6">
              <w:rPr>
                <w:rFonts w:ascii="Calibri" w:hAnsi="Calibri"/>
                <w:b/>
              </w:rPr>
              <w:t>21E(c)</w:t>
            </w:r>
            <w:r w:rsidRPr="00676CB6">
              <w:rPr>
                <w:rFonts w:ascii="Calibri" w:hAnsi="Calibri"/>
              </w:rPr>
              <w:t xml:space="preserve"> – </w:t>
            </w:r>
            <w:r w:rsidRPr="00676CB6">
              <w:rPr>
                <w:rFonts w:ascii="Calibri" w:hAnsi="Calibri"/>
                <w:b/>
              </w:rPr>
              <w:t>Safe Harbor</w:t>
            </w:r>
            <w:r w:rsidRPr="00676CB6">
              <w:rPr>
                <w:rFonts w:ascii="Calibri" w:hAnsi="Calibri"/>
              </w:rPr>
              <w:t xml:space="preserve"> – Applies only to private actions. Two possible paths for written</w:t>
            </w:r>
            <w:r>
              <w:rPr>
                <w:rFonts w:ascii="Calibri" w:hAnsi="Calibri"/>
              </w:rPr>
              <w:t xml:space="preserve"> </w:t>
            </w:r>
            <w:r w:rsidRPr="00BA3A9E">
              <w:rPr>
                <w:rFonts w:ascii="Calibri" w:hAnsi="Calibri"/>
              </w:rPr>
              <w:t>soft information (also covers oral). (A) identify as forward looking statement and give</w:t>
            </w:r>
            <w:r>
              <w:rPr>
                <w:rFonts w:ascii="Calibri" w:hAnsi="Calibri"/>
              </w:rPr>
              <w:t xml:space="preserve"> </w:t>
            </w:r>
            <w:r w:rsidRPr="00BA3A9E">
              <w:rPr>
                <w:rFonts w:ascii="Calibri" w:hAnsi="Calibri"/>
              </w:rPr>
              <w:t>meaningful cautionary statements identifying important factors that could cause actual</w:t>
            </w:r>
            <w:r>
              <w:rPr>
                <w:rFonts w:ascii="Calibri" w:hAnsi="Calibri"/>
              </w:rPr>
              <w:t xml:space="preserve"> </w:t>
            </w:r>
            <w:r w:rsidRPr="00BA3A9E">
              <w:rPr>
                <w:rFonts w:ascii="Calibri" w:hAnsi="Calibri"/>
              </w:rPr>
              <w:t>results to differ materially or the forward looking statement is simply immaterial; or (B)</w:t>
            </w:r>
            <w:r>
              <w:rPr>
                <w:rFonts w:ascii="Calibri" w:hAnsi="Calibri"/>
              </w:rPr>
              <w:t xml:space="preserve"> </w:t>
            </w:r>
            <w:r w:rsidRPr="00BA3A9E">
              <w:rPr>
                <w:rFonts w:ascii="Calibri" w:hAnsi="Calibri"/>
              </w:rPr>
              <w:t>plaintiff fails to prove that person making disclosure had actual knowledge.</w:t>
            </w:r>
          </w:p>
        </w:tc>
      </w:tr>
      <w:tr w:rsidR="003035E3" w14:paraId="4CBE52E2" w14:textId="77777777" w:rsidTr="00FC0CE4">
        <w:tc>
          <w:tcPr>
            <w:tcW w:w="6588" w:type="dxa"/>
          </w:tcPr>
          <w:p w14:paraId="06A6EC27" w14:textId="77777777" w:rsidR="003035E3" w:rsidRDefault="003035E3" w:rsidP="00FC0CE4">
            <w:pPr>
              <w:outlineLvl w:val="0"/>
              <w:rPr>
                <w:rFonts w:ascii="Calibri" w:hAnsi="Calibri"/>
              </w:rPr>
            </w:pPr>
            <w:r w:rsidRPr="00676CB6">
              <w:rPr>
                <w:rFonts w:ascii="Calibri" w:hAnsi="Calibri"/>
                <w:b/>
              </w:rPr>
              <w:t>21E(f)</w:t>
            </w:r>
            <w:r w:rsidRPr="00676CB6">
              <w:rPr>
                <w:rFonts w:ascii="Calibri" w:hAnsi="Calibri"/>
              </w:rPr>
              <w:t xml:space="preserve"> – </w:t>
            </w:r>
            <w:r w:rsidRPr="00676CB6">
              <w:rPr>
                <w:rFonts w:ascii="Calibri" w:hAnsi="Calibri"/>
                <w:b/>
              </w:rPr>
              <w:t>Discovery Stay</w:t>
            </w:r>
            <w:r w:rsidRPr="00676CB6">
              <w:rPr>
                <w:rFonts w:ascii="Calibri" w:hAnsi="Calibri"/>
              </w:rPr>
              <w:t xml:space="preserve"> – Stay of discovery during pendency of motion to dismiss or</w:t>
            </w:r>
            <w:r>
              <w:rPr>
                <w:rFonts w:ascii="Calibri" w:hAnsi="Calibri"/>
              </w:rPr>
              <w:t xml:space="preserve"> </w:t>
            </w:r>
            <w:r w:rsidRPr="00BA3A9E">
              <w:rPr>
                <w:rFonts w:ascii="Calibri" w:hAnsi="Calibri"/>
              </w:rPr>
              <w:t>summary judgment where complaint based on forward-looking statements and exemption</w:t>
            </w:r>
            <w:r>
              <w:rPr>
                <w:rFonts w:ascii="Calibri" w:hAnsi="Calibri"/>
              </w:rPr>
              <w:t xml:space="preserve"> </w:t>
            </w:r>
            <w:r w:rsidRPr="00BA3A9E">
              <w:rPr>
                <w:rFonts w:ascii="Calibri" w:hAnsi="Calibri"/>
              </w:rPr>
              <w:t>under 21E may provide relief.</w:t>
            </w:r>
          </w:p>
        </w:tc>
      </w:tr>
      <w:tr w:rsidR="003035E3" w14:paraId="5C7CAA06" w14:textId="77777777" w:rsidTr="00FC0CE4">
        <w:tc>
          <w:tcPr>
            <w:tcW w:w="6588" w:type="dxa"/>
          </w:tcPr>
          <w:p w14:paraId="3C7E8337" w14:textId="77777777" w:rsidR="003035E3" w:rsidRDefault="003035E3" w:rsidP="00FC0CE4">
            <w:pPr>
              <w:outlineLvl w:val="0"/>
              <w:rPr>
                <w:rFonts w:ascii="Calibri" w:hAnsi="Calibri"/>
              </w:rPr>
            </w:pPr>
            <w:r w:rsidRPr="00676CB6">
              <w:rPr>
                <w:rFonts w:ascii="Calibri" w:hAnsi="Calibri"/>
                <w:b/>
              </w:rPr>
              <w:t>21E(i)</w:t>
            </w:r>
            <w:r w:rsidRPr="00676CB6">
              <w:rPr>
                <w:rFonts w:ascii="Calibri" w:hAnsi="Calibri"/>
              </w:rPr>
              <w:t xml:space="preserve"> – </w:t>
            </w:r>
            <w:r w:rsidRPr="00676CB6">
              <w:rPr>
                <w:rFonts w:ascii="Calibri" w:hAnsi="Calibri"/>
                <w:b/>
              </w:rPr>
              <w:t>Definitions</w:t>
            </w:r>
            <w:r w:rsidRPr="00676CB6">
              <w:rPr>
                <w:rFonts w:ascii="Calibri" w:hAnsi="Calibri"/>
              </w:rPr>
              <w:t xml:space="preserve"> – (A) financial projections; (B) plans and objectives of management</w:t>
            </w:r>
            <w:r>
              <w:rPr>
                <w:rFonts w:ascii="Calibri" w:hAnsi="Calibri"/>
              </w:rPr>
              <w:t xml:space="preserve"> </w:t>
            </w:r>
            <w:r w:rsidRPr="00BA3A9E">
              <w:rPr>
                <w:rFonts w:ascii="Calibri" w:hAnsi="Calibri"/>
              </w:rPr>
              <w:t>for future operations; (C) statement of future economic performance; (D) any statement</w:t>
            </w:r>
            <w:r>
              <w:rPr>
                <w:rFonts w:ascii="Calibri" w:hAnsi="Calibri"/>
              </w:rPr>
              <w:t xml:space="preserve"> </w:t>
            </w:r>
            <w:r w:rsidRPr="00BA3A9E">
              <w:rPr>
                <w:rFonts w:ascii="Calibri" w:hAnsi="Calibri"/>
              </w:rPr>
              <w:t>of assumptions underlying statements</w:t>
            </w:r>
          </w:p>
        </w:tc>
      </w:tr>
    </w:tbl>
    <w:p w14:paraId="3593883D" w14:textId="77777777" w:rsidR="003035E3" w:rsidRDefault="003035E3" w:rsidP="003035E3">
      <w:pPr>
        <w:pStyle w:val="ListParagraph"/>
        <w:ind w:left="2835"/>
        <w:outlineLvl w:val="0"/>
        <w:rPr>
          <w:rFonts w:ascii="Calibri" w:hAnsi="Calibri"/>
        </w:rPr>
      </w:pPr>
      <w:r>
        <w:rPr>
          <w:rFonts w:ascii="Calibri" w:hAnsi="Calibri"/>
        </w:rPr>
        <w:t>Recklessness and mere negligence are not good enough</w:t>
      </w:r>
    </w:p>
    <w:p w14:paraId="77DE60C0" w14:textId="77777777" w:rsidR="003035E3" w:rsidRPr="00576A41" w:rsidRDefault="003035E3" w:rsidP="003035E3">
      <w:pPr>
        <w:pStyle w:val="ListParagraph"/>
        <w:ind w:left="2835"/>
        <w:rPr>
          <w:rFonts w:ascii="Calibri" w:hAnsi="Calibri"/>
        </w:rPr>
      </w:pPr>
      <w:r>
        <w:rPr>
          <w:rFonts w:ascii="Calibri" w:hAnsi="Calibri"/>
        </w:rPr>
        <w:t>(note: in 21E(c), immaterial: if it is not material, there is no need for safe harbor;</w:t>
      </w:r>
      <w:r w:rsidRPr="00576A41">
        <w:rPr>
          <w:rFonts w:ascii="Calibri" w:hAnsi="Calibri"/>
        </w:rPr>
        <w:t xml:space="preserve"> “actual knowledge”: if cannot prove actual knowledge (meaning it is only reckless or less), then safe harbor applies.)</w:t>
      </w:r>
    </w:p>
    <w:p w14:paraId="2932A8BA" w14:textId="77777777" w:rsidR="003035E3" w:rsidRPr="006C0492" w:rsidRDefault="003035E3" w:rsidP="003035E3">
      <w:pPr>
        <w:pStyle w:val="ListParagraph"/>
        <w:numPr>
          <w:ilvl w:val="3"/>
          <w:numId w:val="5"/>
        </w:numPr>
        <w:rPr>
          <w:rFonts w:ascii="Calibri" w:hAnsi="Calibri"/>
        </w:rPr>
      </w:pPr>
      <w:r w:rsidRPr="006C0492">
        <w:rPr>
          <w:rFonts w:ascii="Calibri" w:hAnsi="Calibri"/>
        </w:rPr>
        <w:t>Exchange Act §21E(c)(1)</w:t>
      </w:r>
    </w:p>
    <w:p w14:paraId="177FAE88" w14:textId="77777777" w:rsidR="003035E3" w:rsidRPr="006C0492" w:rsidRDefault="003035E3" w:rsidP="003035E3">
      <w:pPr>
        <w:pStyle w:val="ListParagraph"/>
        <w:numPr>
          <w:ilvl w:val="4"/>
          <w:numId w:val="5"/>
        </w:numPr>
        <w:rPr>
          <w:rFonts w:ascii="Calibri" w:hAnsi="Calibri"/>
        </w:rPr>
      </w:pPr>
      <w:r w:rsidRPr="006C0492">
        <w:rPr>
          <w:rFonts w:ascii="Calibri" w:hAnsi="Calibri"/>
        </w:rPr>
        <w:t xml:space="preserve">[I]n any private action … a person shall not be liable with respect to any forward-looking statement, whether written or oral, if . . . </w:t>
      </w:r>
    </w:p>
    <w:p w14:paraId="18574B69" w14:textId="77777777" w:rsidR="003035E3" w:rsidRPr="006C0492" w:rsidRDefault="003035E3" w:rsidP="003035E3">
      <w:pPr>
        <w:pStyle w:val="ListParagraph"/>
        <w:numPr>
          <w:ilvl w:val="5"/>
          <w:numId w:val="5"/>
        </w:numPr>
        <w:rPr>
          <w:rFonts w:ascii="Calibri" w:hAnsi="Calibri"/>
        </w:rPr>
      </w:pPr>
      <w:r w:rsidRPr="006C0492">
        <w:rPr>
          <w:rFonts w:ascii="Calibri" w:hAnsi="Calibri"/>
        </w:rPr>
        <w:t xml:space="preserve">(A)(i) identified as </w:t>
      </w:r>
      <w:r w:rsidRPr="008844E5">
        <w:rPr>
          <w:rFonts w:ascii="Calibri" w:hAnsi="Calibri"/>
          <w:u w:val="single"/>
        </w:rPr>
        <w:t xml:space="preserve">a forward-looking </w:t>
      </w:r>
      <w:r w:rsidRPr="006C0492">
        <w:rPr>
          <w:rFonts w:ascii="Calibri" w:hAnsi="Calibri"/>
        </w:rPr>
        <w:t xml:space="preserve">statement, and is </w:t>
      </w:r>
      <w:r w:rsidRPr="008844E5">
        <w:rPr>
          <w:rFonts w:ascii="Calibri" w:hAnsi="Calibri"/>
          <w:u w:val="single"/>
        </w:rPr>
        <w:t>accompanied by meaningful cautionary</w:t>
      </w:r>
      <w:r w:rsidRPr="006C0492">
        <w:rPr>
          <w:rFonts w:ascii="Calibri" w:hAnsi="Calibri"/>
        </w:rPr>
        <w:t xml:space="preserve"> </w:t>
      </w:r>
      <w:r w:rsidRPr="008844E5">
        <w:rPr>
          <w:rFonts w:ascii="Calibri" w:hAnsi="Calibri"/>
          <w:u w:val="single"/>
        </w:rPr>
        <w:t>statements</w:t>
      </w:r>
      <w:r w:rsidRPr="006C0492">
        <w:rPr>
          <w:rFonts w:ascii="Calibri" w:hAnsi="Calibri"/>
        </w:rPr>
        <w:t xml:space="preserve"> identifying important factors that could cause actual results to differ materially . . .; </w:t>
      </w:r>
      <w:r w:rsidRPr="00676CB6">
        <w:rPr>
          <w:rFonts w:ascii="Calibri" w:hAnsi="Calibri"/>
          <w:u w:val="single"/>
        </w:rPr>
        <w:t>or</w:t>
      </w:r>
    </w:p>
    <w:p w14:paraId="67F4B0DE" w14:textId="77777777" w:rsidR="003035E3" w:rsidRPr="006C0492" w:rsidRDefault="003035E3" w:rsidP="003035E3">
      <w:pPr>
        <w:pStyle w:val="ListParagraph"/>
        <w:numPr>
          <w:ilvl w:val="5"/>
          <w:numId w:val="5"/>
        </w:numPr>
        <w:rPr>
          <w:rFonts w:ascii="Calibri" w:hAnsi="Calibri"/>
        </w:rPr>
      </w:pPr>
      <w:r w:rsidRPr="006C0492">
        <w:rPr>
          <w:rFonts w:ascii="Calibri" w:hAnsi="Calibri"/>
        </w:rPr>
        <w:t xml:space="preserve">(B) the plaintiff </w:t>
      </w:r>
      <w:r w:rsidRPr="008844E5">
        <w:rPr>
          <w:rFonts w:ascii="Calibri" w:hAnsi="Calibri"/>
          <w:u w:val="single"/>
        </w:rPr>
        <w:t>fails to prove</w:t>
      </w:r>
      <w:r w:rsidRPr="006C0492">
        <w:rPr>
          <w:rFonts w:ascii="Calibri" w:hAnsi="Calibri"/>
        </w:rPr>
        <w:t xml:space="preserve"> that the forward looking statement…</w:t>
      </w:r>
    </w:p>
    <w:p w14:paraId="3132178E" w14:textId="77777777" w:rsidR="003035E3" w:rsidRDefault="003035E3" w:rsidP="003035E3">
      <w:pPr>
        <w:pStyle w:val="ListParagraph"/>
        <w:numPr>
          <w:ilvl w:val="6"/>
          <w:numId w:val="5"/>
        </w:numPr>
        <w:rPr>
          <w:rFonts w:ascii="Calibri" w:hAnsi="Calibri"/>
        </w:rPr>
      </w:pPr>
      <w:r w:rsidRPr="006C0492">
        <w:rPr>
          <w:rFonts w:ascii="Calibri" w:hAnsi="Calibri"/>
        </w:rPr>
        <w:t xml:space="preserve">(i) was made with </w:t>
      </w:r>
      <w:r w:rsidRPr="008844E5">
        <w:rPr>
          <w:rFonts w:ascii="Calibri" w:hAnsi="Calibri"/>
          <w:u w:val="single"/>
        </w:rPr>
        <w:t>actual knowledge</w:t>
      </w:r>
      <w:r w:rsidRPr="006C0492">
        <w:rPr>
          <w:rFonts w:ascii="Calibri" w:hAnsi="Calibri"/>
        </w:rPr>
        <w:t xml:space="preserve"> by that person </w:t>
      </w:r>
      <w:r>
        <w:rPr>
          <w:rFonts w:ascii="Calibri" w:hAnsi="Calibri"/>
        </w:rPr>
        <w:t>that the statement was false of</w:t>
      </w:r>
      <w:r>
        <w:rPr>
          <w:rFonts w:ascii="Calibri" w:eastAsia="SimSun" w:hAnsi="Calibri" w:hint="eastAsia"/>
          <w:lang w:eastAsia="zh-CN"/>
        </w:rPr>
        <w:t xml:space="preserve"> </w:t>
      </w:r>
      <w:r w:rsidRPr="006C0492">
        <w:rPr>
          <w:rFonts w:ascii="Calibri" w:hAnsi="Calibri"/>
        </w:rPr>
        <w:t>misleading . . .</w:t>
      </w:r>
    </w:p>
    <w:p w14:paraId="69BE736E" w14:textId="77777777" w:rsidR="003035E3" w:rsidRPr="00676CB6" w:rsidRDefault="003035E3" w:rsidP="003035E3">
      <w:pPr>
        <w:ind w:left="3870"/>
        <w:rPr>
          <w:rFonts w:ascii="Calibri" w:hAnsi="Calibri"/>
        </w:rPr>
      </w:pPr>
    </w:p>
    <w:p w14:paraId="4A5F42CA" w14:textId="77777777" w:rsidR="003035E3" w:rsidRDefault="003035E3" w:rsidP="003035E3">
      <w:pPr>
        <w:pStyle w:val="ListParagraph"/>
        <w:numPr>
          <w:ilvl w:val="3"/>
          <w:numId w:val="5"/>
        </w:numPr>
        <w:rPr>
          <w:rFonts w:ascii="Calibri" w:hAnsi="Calibri"/>
        </w:rPr>
      </w:pPr>
      <w:r>
        <w:rPr>
          <w:rFonts w:ascii="Calibri" w:hAnsi="Calibri"/>
        </w:rPr>
        <w:t>PSLRA 21E gives Ds a chance to win on motion to dismiss</w:t>
      </w:r>
    </w:p>
    <w:p w14:paraId="43921494" w14:textId="77777777" w:rsidR="003035E3" w:rsidRPr="006C0492" w:rsidRDefault="003035E3" w:rsidP="003035E3">
      <w:pPr>
        <w:pStyle w:val="ListParagraph"/>
        <w:numPr>
          <w:ilvl w:val="4"/>
          <w:numId w:val="5"/>
        </w:numPr>
        <w:rPr>
          <w:rFonts w:ascii="Calibri" w:hAnsi="Calibri"/>
        </w:rPr>
      </w:pPr>
      <w:r>
        <w:rPr>
          <w:rFonts w:ascii="Calibri" w:hAnsi="Calibri"/>
        </w:rPr>
        <w:t xml:space="preserve"> (note companion provision of §27A of Secs Act)</w:t>
      </w:r>
    </w:p>
    <w:p w14:paraId="562C3965" w14:textId="77777777" w:rsidR="003035E3" w:rsidRDefault="003035E3" w:rsidP="003035E3">
      <w:pPr>
        <w:pStyle w:val="ListParagraph"/>
        <w:numPr>
          <w:ilvl w:val="4"/>
          <w:numId w:val="5"/>
        </w:numPr>
        <w:rPr>
          <w:rFonts w:ascii="Calibri" w:hAnsi="Calibri"/>
        </w:rPr>
      </w:pPr>
      <w:r>
        <w:rPr>
          <w:rFonts w:ascii="Calibri" w:hAnsi="Calibri"/>
        </w:rPr>
        <w:t xml:space="preserve">Burden: </w:t>
      </w:r>
    </w:p>
    <w:p w14:paraId="79A2CA67" w14:textId="77777777" w:rsidR="003035E3" w:rsidRDefault="003035E3" w:rsidP="003035E3">
      <w:pPr>
        <w:pStyle w:val="ListParagraph"/>
        <w:numPr>
          <w:ilvl w:val="5"/>
          <w:numId w:val="5"/>
        </w:numPr>
        <w:rPr>
          <w:rFonts w:ascii="Calibri" w:hAnsi="Calibri"/>
        </w:rPr>
      </w:pPr>
      <w:r>
        <w:rPr>
          <w:rFonts w:ascii="Calibri" w:hAnsi="Calibri"/>
        </w:rPr>
        <w:t>Normally party getting safe harbor has to prove burden.</w:t>
      </w:r>
    </w:p>
    <w:p w14:paraId="753BD524" w14:textId="77777777" w:rsidR="003035E3" w:rsidRPr="00B875FC" w:rsidRDefault="003035E3" w:rsidP="003035E3">
      <w:pPr>
        <w:pStyle w:val="ListParagraph"/>
        <w:numPr>
          <w:ilvl w:val="5"/>
          <w:numId w:val="5"/>
        </w:numPr>
        <w:rPr>
          <w:rFonts w:ascii="Calibri" w:hAnsi="Calibri"/>
        </w:rPr>
      </w:pPr>
      <w:r>
        <w:rPr>
          <w:rFonts w:ascii="Calibri" w:hAnsi="Calibri"/>
        </w:rPr>
        <w:t>Here, however, plaintiff has burden of proving scienter.</w:t>
      </w:r>
    </w:p>
    <w:p w14:paraId="136CAC82" w14:textId="77777777" w:rsidR="003035E3" w:rsidRDefault="003035E3" w:rsidP="003035E3">
      <w:pPr>
        <w:pStyle w:val="ListParagraph"/>
        <w:numPr>
          <w:ilvl w:val="4"/>
          <w:numId w:val="5"/>
        </w:numPr>
        <w:rPr>
          <w:rFonts w:ascii="Calibri" w:hAnsi="Calibri"/>
        </w:rPr>
      </w:pPr>
      <w:r>
        <w:rPr>
          <w:rFonts w:ascii="Calibri" w:hAnsi="Calibri"/>
        </w:rPr>
        <w:t>Even if safe harbor applies, SEC can still bring an action</w:t>
      </w:r>
    </w:p>
    <w:p w14:paraId="4B22B664" w14:textId="77777777" w:rsidR="003035E3" w:rsidRDefault="003035E3" w:rsidP="003035E3">
      <w:pPr>
        <w:pStyle w:val="ListParagraph"/>
        <w:numPr>
          <w:ilvl w:val="3"/>
          <w:numId w:val="5"/>
        </w:numPr>
        <w:rPr>
          <w:rFonts w:ascii="Calibri" w:hAnsi="Calibri"/>
        </w:rPr>
      </w:pPr>
      <w:r>
        <w:rPr>
          <w:rFonts w:ascii="Calibri" w:hAnsi="Calibri"/>
        </w:rPr>
        <w:t>Statutory components:</w:t>
      </w:r>
    </w:p>
    <w:p w14:paraId="0DBBF8E4" w14:textId="77777777" w:rsidR="003035E3" w:rsidRPr="00676CB6" w:rsidRDefault="003035E3" w:rsidP="003035E3">
      <w:pPr>
        <w:pStyle w:val="ListParagraph"/>
        <w:numPr>
          <w:ilvl w:val="4"/>
          <w:numId w:val="5"/>
        </w:numPr>
        <w:rPr>
          <w:rFonts w:ascii="Calibri" w:hAnsi="Calibri"/>
        </w:rPr>
      </w:pPr>
      <w:r>
        <w:rPr>
          <w:rFonts w:ascii="Calibri" w:hAnsi="Calibri"/>
        </w:rPr>
        <w:t xml:space="preserve">(a) Applicability: </w:t>
      </w:r>
      <w:r>
        <w:rPr>
          <w:rFonts w:ascii="Calibri" w:hAnsi="Calibri"/>
          <w:u w:val="single"/>
        </w:rPr>
        <w:t>Exchange Act reporting issuers (public companies) and those working on their behalf</w:t>
      </w:r>
      <w:r w:rsidRPr="00E8590D">
        <w:rPr>
          <w:rFonts w:ascii="Calibri" w:hAnsi="Calibri"/>
          <w:u w:val="single"/>
        </w:rPr>
        <w:t xml:space="preserve"> </w:t>
      </w:r>
    </w:p>
    <w:p w14:paraId="7F47FF24" w14:textId="77777777" w:rsidR="003035E3" w:rsidRDefault="003035E3" w:rsidP="003035E3">
      <w:pPr>
        <w:pStyle w:val="ListParagraph"/>
        <w:ind w:left="3600"/>
        <w:rPr>
          <w:rFonts w:ascii="Calibri" w:hAnsi="Calibri"/>
        </w:rPr>
      </w:pPr>
      <w:r w:rsidRPr="00E8590D">
        <w:rPr>
          <w:rFonts w:ascii="Calibri" w:hAnsi="Calibri"/>
          <w:u w:val="single"/>
        </w:rPr>
        <w:t>(</w:t>
      </w:r>
      <w:r>
        <w:rPr>
          <w:rFonts w:ascii="Calibri" w:hAnsi="Calibri"/>
          <w:u w:val="single"/>
        </w:rPr>
        <w:t>Note: timely filing is not necessary to be qualified for this safe harbor.  Hypo 3</w:t>
      </w:r>
      <w:r w:rsidRPr="00E8590D">
        <w:rPr>
          <w:rFonts w:ascii="Calibri" w:hAnsi="Calibri"/>
          <w:u w:val="single"/>
        </w:rPr>
        <w:t>)</w:t>
      </w:r>
    </w:p>
    <w:p w14:paraId="081410C0" w14:textId="77777777" w:rsidR="003035E3" w:rsidRDefault="003035E3" w:rsidP="003035E3">
      <w:pPr>
        <w:pStyle w:val="ListParagraph"/>
        <w:numPr>
          <w:ilvl w:val="4"/>
          <w:numId w:val="5"/>
        </w:numPr>
        <w:rPr>
          <w:rFonts w:ascii="Calibri" w:hAnsi="Calibri"/>
        </w:rPr>
      </w:pPr>
      <w:r>
        <w:rPr>
          <w:rFonts w:ascii="Calibri" w:hAnsi="Calibri"/>
        </w:rPr>
        <w:t>(b) Exclusions</w:t>
      </w:r>
    </w:p>
    <w:p w14:paraId="04D35538" w14:textId="77777777" w:rsidR="003035E3" w:rsidRDefault="003035E3" w:rsidP="003035E3">
      <w:pPr>
        <w:pStyle w:val="ListParagraph"/>
        <w:numPr>
          <w:ilvl w:val="5"/>
          <w:numId w:val="5"/>
        </w:numPr>
        <w:rPr>
          <w:rFonts w:ascii="Calibri" w:hAnsi="Calibri"/>
        </w:rPr>
      </w:pPr>
      <w:r>
        <w:rPr>
          <w:rFonts w:ascii="Calibri" w:eastAsia="SimSun" w:hAnsi="Calibri" w:hint="eastAsia"/>
          <w:u w:val="single"/>
          <w:lang w:eastAsia="zh-CN"/>
        </w:rPr>
        <w:t xml:space="preserve">private company, </w:t>
      </w:r>
      <w:r w:rsidRPr="008844E5">
        <w:rPr>
          <w:rFonts w:ascii="Calibri" w:hAnsi="Calibri"/>
          <w:u w:val="single"/>
        </w:rPr>
        <w:t>IPOs</w:t>
      </w:r>
      <w:r>
        <w:rPr>
          <w:rFonts w:ascii="Calibri" w:hAnsi="Calibri"/>
        </w:rPr>
        <w:t>, tender offers, offering securities for blank check co, going private transaction (Hypo 1, 2)</w:t>
      </w:r>
    </w:p>
    <w:p w14:paraId="3A78F30D" w14:textId="77777777" w:rsidR="003035E3" w:rsidRPr="00B875FC" w:rsidRDefault="003035E3" w:rsidP="003035E3">
      <w:pPr>
        <w:pStyle w:val="ListParagraph"/>
        <w:numPr>
          <w:ilvl w:val="5"/>
          <w:numId w:val="5"/>
        </w:numPr>
        <w:rPr>
          <w:rFonts w:ascii="Calibri" w:hAnsi="Calibri"/>
        </w:rPr>
      </w:pPr>
      <w:r>
        <w:rPr>
          <w:rFonts w:ascii="Calibri" w:hAnsi="Calibri"/>
          <w:u w:val="single"/>
        </w:rPr>
        <w:t>f</w:t>
      </w:r>
      <w:r w:rsidRPr="00676CB6">
        <w:rPr>
          <w:rFonts w:ascii="Calibri" w:hAnsi="Calibri"/>
          <w:u w:val="single"/>
        </w:rPr>
        <w:t>inancial statements</w:t>
      </w:r>
      <w:r>
        <w:rPr>
          <w:rFonts w:ascii="Calibri" w:hAnsi="Calibri"/>
        </w:rPr>
        <w:t xml:space="preserve"> prepared according to GAAP. (e.g. balance sheets, which often report projected cash flows) (Hypo 4)</w:t>
      </w:r>
    </w:p>
    <w:p w14:paraId="4D110BEB" w14:textId="77777777" w:rsidR="003035E3" w:rsidRDefault="003035E3" w:rsidP="003035E3">
      <w:pPr>
        <w:pStyle w:val="ListParagraph"/>
        <w:numPr>
          <w:ilvl w:val="4"/>
          <w:numId w:val="5"/>
        </w:numPr>
        <w:rPr>
          <w:rFonts w:ascii="Calibri" w:hAnsi="Calibri"/>
        </w:rPr>
      </w:pPr>
      <w:r>
        <w:rPr>
          <w:rFonts w:ascii="Calibri" w:hAnsi="Calibri"/>
        </w:rPr>
        <w:t xml:space="preserve">(c) Safe Harbor: Applies only to private actions. 2 possible paths for written soft info (also covers oral). </w:t>
      </w:r>
    </w:p>
    <w:p w14:paraId="22031A2D" w14:textId="77777777" w:rsidR="003035E3" w:rsidRDefault="003035E3" w:rsidP="003035E3">
      <w:pPr>
        <w:pStyle w:val="ListParagraph"/>
        <w:numPr>
          <w:ilvl w:val="5"/>
          <w:numId w:val="5"/>
        </w:numPr>
        <w:rPr>
          <w:rFonts w:ascii="Calibri" w:hAnsi="Calibri"/>
        </w:rPr>
      </w:pPr>
      <w:r>
        <w:rPr>
          <w:rFonts w:ascii="Calibri" w:hAnsi="Calibri"/>
        </w:rPr>
        <w:t xml:space="preserve">(A) identify as forward-looking statement and give meaningful cautionary statements identifying important factors that could cause actual results to differ materially or the forward looking statement is simply </w:t>
      </w:r>
      <w:r w:rsidRPr="0084111C">
        <w:rPr>
          <w:rFonts w:ascii="Calibri" w:hAnsi="Calibri"/>
          <w:u w:val="single"/>
        </w:rPr>
        <w:t xml:space="preserve">immaterial </w:t>
      </w:r>
    </w:p>
    <w:p w14:paraId="6C100816" w14:textId="77777777" w:rsidR="003035E3" w:rsidRDefault="003035E3" w:rsidP="003035E3">
      <w:pPr>
        <w:pStyle w:val="ListParagraph"/>
        <w:numPr>
          <w:ilvl w:val="5"/>
          <w:numId w:val="5"/>
        </w:numPr>
        <w:rPr>
          <w:rFonts w:ascii="Calibri" w:hAnsi="Calibri"/>
        </w:rPr>
      </w:pPr>
      <w:r>
        <w:rPr>
          <w:rFonts w:ascii="Calibri" w:hAnsi="Calibri"/>
        </w:rPr>
        <w:t xml:space="preserve">(B) plaintiff fails to prove that person making disclosure had </w:t>
      </w:r>
      <w:r w:rsidRPr="0084111C">
        <w:rPr>
          <w:rFonts w:ascii="Calibri" w:hAnsi="Calibri"/>
          <w:u w:val="single"/>
        </w:rPr>
        <w:t>actual knowledge</w:t>
      </w:r>
    </w:p>
    <w:p w14:paraId="3E1328BB" w14:textId="77777777" w:rsidR="003035E3" w:rsidRDefault="003035E3" w:rsidP="003035E3">
      <w:pPr>
        <w:pStyle w:val="ListParagraph"/>
        <w:numPr>
          <w:ilvl w:val="4"/>
          <w:numId w:val="5"/>
        </w:numPr>
        <w:rPr>
          <w:rFonts w:ascii="Calibri" w:hAnsi="Calibri"/>
        </w:rPr>
      </w:pPr>
      <w:r>
        <w:rPr>
          <w:rFonts w:ascii="Calibri" w:hAnsi="Calibri"/>
        </w:rPr>
        <w:t>(f) Discovery Stay: during pendency of motion to dismiss or summary judgment where complaint based on forward-looking statements</w:t>
      </w:r>
    </w:p>
    <w:p w14:paraId="000E67C7" w14:textId="77777777" w:rsidR="003035E3" w:rsidRDefault="003035E3" w:rsidP="003035E3">
      <w:pPr>
        <w:pStyle w:val="ListParagraph"/>
        <w:numPr>
          <w:ilvl w:val="4"/>
          <w:numId w:val="5"/>
        </w:numPr>
        <w:rPr>
          <w:rFonts w:ascii="Calibri" w:hAnsi="Calibri"/>
        </w:rPr>
      </w:pPr>
      <w:r>
        <w:rPr>
          <w:rFonts w:ascii="Calibri" w:hAnsi="Calibri"/>
        </w:rPr>
        <w:t>(i) Definitions</w:t>
      </w:r>
    </w:p>
    <w:p w14:paraId="43AFE89A" w14:textId="77777777" w:rsidR="003035E3" w:rsidRDefault="003035E3" w:rsidP="003035E3">
      <w:pPr>
        <w:pStyle w:val="ListParagraph"/>
        <w:numPr>
          <w:ilvl w:val="5"/>
          <w:numId w:val="5"/>
        </w:numPr>
        <w:rPr>
          <w:rFonts w:ascii="Calibri" w:hAnsi="Calibri"/>
        </w:rPr>
      </w:pPr>
      <w:r>
        <w:rPr>
          <w:rFonts w:ascii="Calibri" w:hAnsi="Calibri"/>
        </w:rPr>
        <w:t>(A) Financial projections</w:t>
      </w:r>
    </w:p>
    <w:p w14:paraId="4E7B3556" w14:textId="77777777" w:rsidR="003035E3" w:rsidRDefault="003035E3" w:rsidP="003035E3">
      <w:pPr>
        <w:pStyle w:val="ListParagraph"/>
        <w:numPr>
          <w:ilvl w:val="5"/>
          <w:numId w:val="5"/>
        </w:numPr>
        <w:rPr>
          <w:rFonts w:ascii="Calibri" w:hAnsi="Calibri"/>
        </w:rPr>
      </w:pPr>
      <w:r>
        <w:rPr>
          <w:rFonts w:ascii="Calibri" w:hAnsi="Calibri"/>
        </w:rPr>
        <w:t>(B) Plans and objectives of management for future ops</w:t>
      </w:r>
    </w:p>
    <w:p w14:paraId="67BA001A" w14:textId="77777777" w:rsidR="003035E3" w:rsidRDefault="003035E3" w:rsidP="003035E3">
      <w:pPr>
        <w:pStyle w:val="ListParagraph"/>
        <w:numPr>
          <w:ilvl w:val="5"/>
          <w:numId w:val="5"/>
        </w:numPr>
        <w:rPr>
          <w:rFonts w:ascii="Calibri" w:hAnsi="Calibri"/>
        </w:rPr>
      </w:pPr>
      <w:r>
        <w:rPr>
          <w:rFonts w:ascii="Calibri" w:hAnsi="Calibri"/>
        </w:rPr>
        <w:t>(C) Statement of future economic performance</w:t>
      </w:r>
    </w:p>
    <w:p w14:paraId="65A2D9CF" w14:textId="77777777" w:rsidR="003035E3" w:rsidRDefault="003035E3" w:rsidP="003035E3">
      <w:pPr>
        <w:pStyle w:val="ListParagraph"/>
        <w:numPr>
          <w:ilvl w:val="5"/>
          <w:numId w:val="5"/>
        </w:numPr>
        <w:rPr>
          <w:rFonts w:ascii="Calibri" w:hAnsi="Calibri"/>
        </w:rPr>
      </w:pPr>
      <w:r>
        <w:rPr>
          <w:rFonts w:ascii="Calibri" w:hAnsi="Calibri"/>
        </w:rPr>
        <w:t>(D) Any statement of assumptions underlying statement</w:t>
      </w:r>
    </w:p>
    <w:p w14:paraId="338AB769" w14:textId="77777777" w:rsidR="003035E3" w:rsidRPr="00201FB1" w:rsidRDefault="003035E3" w:rsidP="003035E3">
      <w:pPr>
        <w:pStyle w:val="ListParagraph"/>
        <w:numPr>
          <w:ilvl w:val="3"/>
          <w:numId w:val="5"/>
        </w:numPr>
        <w:rPr>
          <w:rFonts w:ascii="Calibri" w:hAnsi="Calibri"/>
        </w:rPr>
      </w:pPr>
      <w:r>
        <w:rPr>
          <w:rFonts w:ascii="Calibri" w:eastAsia="SimSun" w:hAnsi="Calibri" w:hint="eastAsia"/>
          <w:lang w:eastAsia="zh-CN"/>
        </w:rPr>
        <w:t xml:space="preserve">cautionary language, if not necessarily enforceable and thus not meaningful, will be liable.  </w:t>
      </w:r>
      <w:r>
        <w:rPr>
          <w:rFonts w:ascii="Calibri" w:eastAsia="SimSun" w:hAnsi="Calibri"/>
          <w:lang w:eastAsia="zh-CN"/>
        </w:rPr>
        <w:t>(Hypo 5)</w:t>
      </w:r>
    </w:p>
    <w:p w14:paraId="6BAB0F7C" w14:textId="77777777" w:rsidR="003035E3" w:rsidRPr="0084111C" w:rsidRDefault="003035E3" w:rsidP="003035E3">
      <w:pPr>
        <w:pStyle w:val="ListParagraph"/>
        <w:ind w:left="2880"/>
        <w:rPr>
          <w:rFonts w:ascii="Calibri" w:hAnsi="Calibri"/>
        </w:rPr>
      </w:pPr>
      <w:r>
        <w:rPr>
          <w:rFonts w:ascii="Calibri" w:hAnsi="Calibri"/>
        </w:rPr>
        <w:t>Even the issuer is willfully</w:t>
      </w:r>
      <w:r w:rsidRPr="00D5180C">
        <w:rPr>
          <w:rFonts w:ascii="Calibri" w:hAnsi="Calibri"/>
        </w:rPr>
        <w:t xml:space="preserve"> committing the fraud, he may still have safe harbor….</w:t>
      </w:r>
      <w:r w:rsidRPr="00576A41">
        <w:rPr>
          <w:rFonts w:ascii="Calibri" w:hAnsi="Calibri"/>
        </w:rPr>
        <w:t>But what cautionary language he should put out……to express that he is committing the fraud</w:t>
      </w:r>
      <w:r>
        <w:rPr>
          <w:rFonts w:ascii="Calibri" w:hAnsi="Calibri"/>
        </w:rPr>
        <w:t xml:space="preserve"> </w:t>
      </w:r>
      <w:r>
        <w:rPr>
          <w:rFonts w:ascii="Calibri" w:hAnsi="Calibri"/>
          <w:lang w:eastAsia="zh-CN"/>
        </w:rPr>
        <w:t>?</w:t>
      </w:r>
    </w:p>
    <w:p w14:paraId="1C7DE7CF" w14:textId="77777777" w:rsidR="003035E3" w:rsidRPr="008D6278" w:rsidRDefault="003035E3" w:rsidP="003035E3">
      <w:pPr>
        <w:pStyle w:val="ListParagraph"/>
        <w:numPr>
          <w:ilvl w:val="3"/>
          <w:numId w:val="5"/>
        </w:numPr>
        <w:rPr>
          <w:rFonts w:ascii="Calibri" w:hAnsi="Calibri"/>
        </w:rPr>
      </w:pPr>
      <w:r>
        <w:rPr>
          <w:rFonts w:ascii="Calibri" w:hAnsi="Calibri"/>
          <w:i/>
        </w:rPr>
        <w:t>Asher v. Baxter</w:t>
      </w:r>
      <w:r w:rsidRPr="00676CB6">
        <w:rPr>
          <w:rFonts w:ascii="Calibri" w:hAnsi="Calibri"/>
        </w:rPr>
        <w:t>, 377 F.3d 727</w:t>
      </w:r>
      <w:r>
        <w:rPr>
          <w:rFonts w:ascii="Calibri" w:hAnsi="Calibri"/>
        </w:rPr>
        <w:t xml:space="preserve"> (7th Cir. 2004)</w:t>
      </w:r>
      <w:r>
        <w:rPr>
          <w:rFonts w:ascii="Calibri" w:eastAsia="SimSun" w:hAnsi="Calibri" w:hint="eastAsia"/>
          <w:lang w:eastAsia="zh-CN"/>
        </w:rPr>
        <w:t xml:space="preserve">: Beginning in November 2001, Baxter made a number of projections about revenue and earnings growth and cash flow for 2002. Baxter reiterated these projections until finally </w:t>
      </w:r>
      <w:r>
        <w:rPr>
          <w:rFonts w:ascii="Calibri" w:eastAsia="SimSun" w:hAnsi="Calibri"/>
          <w:lang w:eastAsia="zh-CN"/>
        </w:rPr>
        <w:t>announcing</w:t>
      </w:r>
      <w:r>
        <w:rPr>
          <w:rFonts w:ascii="Calibri" w:eastAsia="SimSun" w:hAnsi="Calibri" w:hint="eastAsia"/>
          <w:lang w:eastAsia="zh-CN"/>
        </w:rPr>
        <w:t xml:space="preserve"> in July 2002 that second quarter earnings would not meet expectations, which sent stock price down.</w:t>
      </w:r>
    </w:p>
    <w:p w14:paraId="2532A912" w14:textId="77777777" w:rsidR="003035E3" w:rsidRDefault="003035E3" w:rsidP="003035E3">
      <w:pPr>
        <w:pStyle w:val="ListParagraph"/>
        <w:ind w:left="2880"/>
        <w:rPr>
          <w:rFonts w:ascii="Calibri" w:eastAsia="SimSun" w:hAnsi="Calibri"/>
          <w:i/>
          <w:lang w:eastAsia="zh-CN"/>
        </w:rPr>
      </w:pPr>
    </w:p>
    <w:p w14:paraId="238CEC36" w14:textId="77777777" w:rsidR="003035E3" w:rsidRPr="008D6278" w:rsidRDefault="003035E3" w:rsidP="003035E3">
      <w:pPr>
        <w:jc w:val="right"/>
        <w:rPr>
          <w:rFonts w:ascii="Times New Roman" w:eastAsia="Times New Roman" w:hAnsi="Times New Roman"/>
          <w:lang w:eastAsia="zh-CN"/>
        </w:rPr>
      </w:pPr>
      <w:r>
        <w:rPr>
          <w:rFonts w:ascii="Times New Roman" w:eastAsia="Times New Roman" w:hAnsi="Times New Roman"/>
          <w:noProof/>
        </w:rPr>
        <w:drawing>
          <wp:inline distT="0" distB="0" distL="0" distR="0" wp14:anchorId="4ADC74B6" wp14:editId="06763A85">
            <wp:extent cx="3435985" cy="2550795"/>
            <wp:effectExtent l="0" t="0" r="0" b="0"/>
            <wp:docPr id="6" name="图片 6" descr="Description: C:\Users\xiaoyi\AppData\Roaming\Tencent\Users\286165612\QQ\WinTemp\RichOle\26%99@HB3[AMM@{_}N]O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escription: C:\Users\xiaoyi\AppData\Roaming\Tencent\Users\286165612\QQ\WinTemp\RichOle\26%99@HB3[AMM@{_}N]O1$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5985" cy="2550795"/>
                    </a:xfrm>
                    <a:prstGeom prst="rect">
                      <a:avLst/>
                    </a:prstGeom>
                    <a:noFill/>
                    <a:ln>
                      <a:noFill/>
                    </a:ln>
                  </pic:spPr>
                </pic:pic>
              </a:graphicData>
            </a:graphic>
          </wp:inline>
        </w:drawing>
      </w:r>
    </w:p>
    <w:p w14:paraId="704E90D5" w14:textId="77777777" w:rsidR="003035E3" w:rsidRDefault="003035E3" w:rsidP="003035E3">
      <w:pPr>
        <w:pStyle w:val="ListParagraph"/>
        <w:ind w:left="2880"/>
        <w:rPr>
          <w:rFonts w:ascii="Calibri" w:hAnsi="Calibri"/>
        </w:rPr>
      </w:pPr>
    </w:p>
    <w:p w14:paraId="11172495" w14:textId="77777777" w:rsidR="003035E3" w:rsidRDefault="003035E3" w:rsidP="003035E3">
      <w:pPr>
        <w:pStyle w:val="ListParagraph"/>
        <w:numPr>
          <w:ilvl w:val="4"/>
          <w:numId w:val="5"/>
        </w:numPr>
        <w:rPr>
          <w:rFonts w:ascii="Calibri" w:hAnsi="Calibri"/>
        </w:rPr>
      </w:pPr>
      <w:r>
        <w:rPr>
          <w:rFonts w:ascii="Calibri" w:hAnsi="Calibri"/>
        </w:rPr>
        <w:t>Forward-looking statement must be “accompanied by meaningful cautionary statements identifying important factors that could cause actual results to differ materially from those in the forward-looking statement”</w:t>
      </w:r>
    </w:p>
    <w:p w14:paraId="3FE31C81" w14:textId="77777777" w:rsidR="003035E3" w:rsidRDefault="003035E3" w:rsidP="003035E3">
      <w:pPr>
        <w:pStyle w:val="ListParagraph"/>
        <w:numPr>
          <w:ilvl w:val="4"/>
          <w:numId w:val="5"/>
        </w:numPr>
        <w:rPr>
          <w:rFonts w:ascii="Calibri" w:hAnsi="Calibri"/>
        </w:rPr>
      </w:pPr>
      <w:r>
        <w:rPr>
          <w:rFonts w:ascii="Calibri" w:hAnsi="Calibri"/>
        </w:rPr>
        <w:t xml:space="preserve">What is </w:t>
      </w:r>
      <w:r w:rsidRPr="00CE02AA">
        <w:rPr>
          <w:rFonts w:ascii="Calibri" w:hAnsi="Calibri"/>
          <w:i/>
        </w:rPr>
        <w:t>meaningful</w:t>
      </w:r>
      <w:r>
        <w:rPr>
          <w:rFonts w:ascii="Calibri" w:hAnsi="Calibri"/>
        </w:rPr>
        <w:t>? This language is boilerplate. Does it count?</w:t>
      </w:r>
    </w:p>
    <w:p w14:paraId="06C9596F" w14:textId="77777777" w:rsidR="003035E3" w:rsidRDefault="003035E3" w:rsidP="003035E3">
      <w:pPr>
        <w:ind w:left="1440" w:firstLine="720"/>
        <w:jc w:val="center"/>
        <w:rPr>
          <w:rFonts w:ascii="Calibri" w:hAnsi="Calibri"/>
        </w:rPr>
      </w:pPr>
    </w:p>
    <w:p w14:paraId="75789F42" w14:textId="77777777" w:rsidR="003035E3" w:rsidRDefault="003035E3" w:rsidP="003035E3">
      <w:pPr>
        <w:ind w:left="1440" w:firstLine="720"/>
        <w:jc w:val="center"/>
        <w:rPr>
          <w:rFonts w:ascii="Calibri" w:hAnsi="Calibri"/>
        </w:rPr>
      </w:pPr>
      <w:r>
        <w:rPr>
          <w:noProof/>
        </w:rPr>
        <mc:AlternateContent>
          <mc:Choice Requires="wps">
            <w:drawing>
              <wp:anchor distT="4294967295" distB="4294967295" distL="114300" distR="114300" simplePos="0" relativeHeight="251659264" behindDoc="0" locked="0" layoutInCell="1" allowOverlap="1" wp14:anchorId="00AFAFFA" wp14:editId="6EFEAB03">
                <wp:simplePos x="0" y="0"/>
                <wp:positionH relativeFrom="column">
                  <wp:posOffset>2971800</wp:posOffset>
                </wp:positionH>
                <wp:positionV relativeFrom="paragraph">
                  <wp:posOffset>127634</wp:posOffset>
                </wp:positionV>
                <wp:extent cx="2057400" cy="0"/>
                <wp:effectExtent l="25400" t="76200" r="50800" b="152400"/>
                <wp:wrapTight wrapText="bothSides">
                  <wp:wrapPolygon edited="0">
                    <wp:start x="-267" y="-1"/>
                    <wp:lineTo x="-267" y="-1"/>
                    <wp:lineTo x="0" y="-1"/>
                    <wp:lineTo x="21600" y="-1"/>
                    <wp:lineTo x="21867" y="-1"/>
                    <wp:lineTo x="21867" y="-1"/>
                    <wp:lineTo x="-267" y="-1"/>
                  </wp:wrapPolygon>
                </wp:wrapTight>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1750">
                          <a:solidFill>
                            <a:srgbClr val="4A7EBB"/>
                          </a:solidFill>
                          <a:round/>
                          <a:headEnd type="triangle" w="med" len="me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Line 3" o:spid="_x0000_s1026"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34pt,10.05pt" to="396pt,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4WPIQCAAAlBQAADgAAAGRycy9lMm9Eb2MueG1srFTLbhshFN1X6j8g9vY8PE6ckcdR4kc3aRs1&#10;qbrGwHhQGUCAPbaq/HsvjO3GzSaqOgs0cB+ce869TG/3rUQ7bp3QqsLZMMWIK6qZUJsKf39eDSYY&#10;OU8UI1IrXuEDd/h29vHDtDMlz3WjJeMWQRLlys5UuPHelEniaMNb4obacAXGWtuWeNjaTcIs6SB7&#10;K5M8Ta+STltmrKbcOThd9EY8i/nrmlP/ta4d90hWGLD5uNq4rsOazKak3FhiGkGPMMg/oGiJUHDp&#10;OdWCeIK2VrxJ1QpqtdO1H1LdJrquBeWxBqgmS/+q5qkhhsdagBxnzjS5/5eWftk9WiRYhfMcI0Va&#10;0OhBKI5GgZrOuBI85urRhuLoXj2ZB01/OqT0vCFqwyPE54OBsCxEJBchYeMMXLDuPmsGPmTrdeRp&#10;X9s2pAQG0D7KcTjLwfceUTjM0/F1kYJq9GRLSHkKNNb5T1y3KPxUWALmmJjsHpwPQEh5cgn3KL0S&#10;Uka1pUJdhUfZ9TiNEU5LwYI1+Dm7Wc+lRTsCDVPcXS/v72NZYHntZvVWsZit4YQtFUM+cuCtAFYk&#10;x+GKljOMJIe5CH/R2xMh3+sNFUgVMPHYx1BWJGzruX1qWIfWcmu/EVBuNMkCS0wEIvJxpIwJaPLw&#10;Cx9GRG4ABfUWI6v9D+GbqFtg/E3RMaQ/J9I0pKdiNE7TXuAzR5FjfYITdxdIQcYj5iBoHIZfN+nN&#10;crKcFIMiv1oOipSxwd1qXgyuViDHYrSYzxfZS8CUFWUjGOMqCHMazKx4X+Mfn4h+pM6jeW6B5DJ7&#10;j3wP7ALjJ9Cxj0Pr9kOw1uzwaENbhZaGWYzOx3cjDPvrffT687rNfgMAAP//AwBQSwMEFAAGAAgA&#10;AAAhAHewwezfAAAACQEAAA8AAABkcnMvZG93bnJldi54bWxMj0FPwkAQhe8m/ofNmHiTbRuCpXZL&#10;lISLN5EEuS3doa10Z2t3oZVf7xgPcpw3L+99L1+MthVn7H3jSEE8iUAglc40VCnYvK8eUhA+aDK6&#10;dYQKvtHDori9yXVm3EBveF6HSnAI+UwrqEPoMil9WaPVfuI6JP4dXG914LOvpOn1wOG2lUkUzaTV&#10;DXFDrTtc1lge1yer4PJ6nH7EQ/P51W1383S8yGT3clDq/m58fgIRcAz/ZvjFZ3QomGnvTmS8aBVM&#10;ZylvCQqSKAbBhsd5wsL+T5BFLq8XFD8AAAD//wMAUEsBAi0AFAAGAAgAAAAhAOSZw8D7AAAA4QEA&#10;ABMAAAAAAAAAAAAAAAAAAAAAAFtDb250ZW50X1R5cGVzXS54bWxQSwECLQAUAAYACAAAACEAI7Jq&#10;4dcAAACUAQAACwAAAAAAAAAAAAAAAAAsAQAAX3JlbHMvLnJlbHNQSwECLQAUAAYACAAAACEAIu4W&#10;PIQCAAAlBQAADgAAAAAAAAAAAAAAAAAsAgAAZHJzL2Uyb0RvYy54bWxQSwECLQAUAAYACAAAACEA&#10;d7DB7N8AAAAJAQAADwAAAAAAAAAAAAAAAADcBAAAZHJzL2Rvd25yZXYueG1sUEsFBgAAAAAEAAQA&#10;8wAAAOgFAAAAAA==&#10;" strokecolor="#4a7ebb" strokeweight="2.5pt">
                <v:stroke startarrow="block" endarrow="block"/>
                <v:shadow on="t" opacity="22938f" mv:blur="38100f" offset="0,2pt"/>
                <w10:wrap type="tight"/>
              </v:line>
            </w:pict>
          </mc:Fallback>
        </mc:AlternateContent>
      </w:r>
    </w:p>
    <w:p w14:paraId="2F82A010" w14:textId="77777777" w:rsidR="003035E3" w:rsidRDefault="003035E3" w:rsidP="003035E3">
      <w:pPr>
        <w:ind w:left="2880" w:firstLine="720"/>
        <w:rPr>
          <w:rFonts w:ascii="Calibri" w:hAnsi="Calibri"/>
        </w:rPr>
      </w:pPr>
      <w:bookmarkStart w:id="13" w:name="OLE_LINK55"/>
      <w:bookmarkStart w:id="14" w:name="OLE_LINK56"/>
      <w:r>
        <w:rPr>
          <w:rFonts w:ascii="Calibri" w:hAnsi="Calibri"/>
        </w:rPr>
        <w:t xml:space="preserve">Caveat </w:t>
      </w:r>
      <w:bookmarkEnd w:id="13"/>
      <w:bookmarkEnd w:id="14"/>
      <w:r>
        <w:rPr>
          <w:rFonts w:ascii="Calibri" w:hAnsi="Calibri"/>
        </w:rPr>
        <w:t>Emptor</w:t>
      </w:r>
      <w:r>
        <w:rPr>
          <w:rFonts w:ascii="Calibri" w:hAnsi="Calibri"/>
        </w:rPr>
        <w:tab/>
      </w:r>
      <w:r>
        <w:rPr>
          <w:rFonts w:ascii="Calibri" w:hAnsi="Calibri"/>
        </w:rPr>
        <w:tab/>
      </w:r>
      <w:r>
        <w:rPr>
          <w:rFonts w:ascii="Calibri" w:hAnsi="Calibri"/>
        </w:rPr>
        <w:tab/>
        <w:t>All Material Info</w:t>
      </w:r>
    </w:p>
    <w:p w14:paraId="41434DAB" w14:textId="77777777" w:rsidR="003035E3" w:rsidRPr="0018748D" w:rsidRDefault="003035E3" w:rsidP="003035E3">
      <w:pPr>
        <w:ind w:left="2880" w:firstLine="720"/>
        <w:rPr>
          <w:rFonts w:ascii="Calibri" w:hAnsi="Calibri"/>
        </w:rPr>
      </w:pPr>
    </w:p>
    <w:p w14:paraId="4E077A61" w14:textId="77777777" w:rsidR="003035E3" w:rsidRDefault="003035E3" w:rsidP="003035E3">
      <w:pPr>
        <w:pStyle w:val="ListParagraph"/>
        <w:numPr>
          <w:ilvl w:val="4"/>
          <w:numId w:val="5"/>
        </w:numPr>
        <w:rPr>
          <w:rFonts w:ascii="Calibri" w:hAnsi="Calibri"/>
        </w:rPr>
      </w:pPr>
      <w:r>
        <w:rPr>
          <w:rFonts w:ascii="Calibri" w:hAnsi="Calibri"/>
        </w:rPr>
        <w:t xml:space="preserve">Meaningful cautionary statements don’t have to identify </w:t>
      </w:r>
      <w:r>
        <w:rPr>
          <w:rFonts w:ascii="Calibri" w:hAnsi="Calibri"/>
          <w:i/>
        </w:rPr>
        <w:t>all</w:t>
      </w:r>
      <w:r>
        <w:rPr>
          <w:rFonts w:ascii="Calibri" w:hAnsi="Calibri"/>
        </w:rPr>
        <w:t xml:space="preserve"> the important factors. </w:t>
      </w:r>
    </w:p>
    <w:p w14:paraId="0FEEAC3D" w14:textId="77777777" w:rsidR="003035E3" w:rsidRPr="00CE7994" w:rsidRDefault="003035E3" w:rsidP="003035E3">
      <w:pPr>
        <w:pStyle w:val="ListParagraph"/>
        <w:numPr>
          <w:ilvl w:val="5"/>
          <w:numId w:val="5"/>
        </w:numPr>
        <w:rPr>
          <w:rFonts w:ascii="Calibri" w:hAnsi="Calibri"/>
        </w:rPr>
      </w:pPr>
      <w:r w:rsidRPr="006D01BE">
        <w:rPr>
          <w:rFonts w:ascii="Calibri" w:hAnsi="Calibri"/>
        </w:rPr>
        <w:t xml:space="preserve">“It is enough to point to the </w:t>
      </w:r>
      <w:r>
        <w:rPr>
          <w:rFonts w:ascii="Calibri" w:hAnsi="Calibri" w:hint="eastAsia"/>
          <w:lang w:eastAsia="zh-CN"/>
        </w:rPr>
        <w:t>important fact</w:t>
      </w:r>
      <w:r>
        <w:rPr>
          <w:rFonts w:ascii="Calibri" w:hAnsi="Calibri"/>
          <w:lang w:eastAsia="zh-CN"/>
        </w:rPr>
        <w:t>ors /</w:t>
      </w:r>
      <w:r w:rsidRPr="00576A41">
        <w:rPr>
          <w:rFonts w:ascii="Calibri" w:hAnsi="Calibri"/>
          <w:b/>
        </w:rPr>
        <w:t xml:space="preserve"> </w:t>
      </w:r>
      <w:r w:rsidRPr="006D01BE">
        <w:rPr>
          <w:rFonts w:ascii="Calibri" w:hAnsi="Calibri"/>
        </w:rPr>
        <w:t xml:space="preserve">principal contingencies that could cause actual results to depart from the projection.” </w:t>
      </w:r>
    </w:p>
    <w:p w14:paraId="52526132" w14:textId="77777777" w:rsidR="003035E3" w:rsidRDefault="003035E3" w:rsidP="003035E3">
      <w:pPr>
        <w:pStyle w:val="ListParagraph"/>
        <w:numPr>
          <w:ilvl w:val="5"/>
          <w:numId w:val="5"/>
        </w:numPr>
        <w:rPr>
          <w:rFonts w:ascii="Calibri" w:hAnsi="Calibri"/>
        </w:rPr>
      </w:pPr>
      <w:r>
        <w:rPr>
          <w:rFonts w:ascii="Calibri" w:hAnsi="Calibri"/>
        </w:rPr>
        <w:t>Also don’t need to identify the actual risk that results will differ. “the cautions need not identify what actually goes wrong”</w:t>
      </w:r>
      <w:r>
        <w:rPr>
          <w:rFonts w:ascii="Calibri" w:hAnsi="Calibri"/>
          <w:lang w:eastAsia="zh-CN"/>
        </w:rPr>
        <w:t>(comment: something that is probable but with high magnitude)</w:t>
      </w:r>
    </w:p>
    <w:p w14:paraId="3D67AE7B" w14:textId="77777777" w:rsidR="003035E3" w:rsidRDefault="003035E3" w:rsidP="003035E3">
      <w:pPr>
        <w:pStyle w:val="ListParagraph"/>
        <w:numPr>
          <w:ilvl w:val="5"/>
          <w:numId w:val="5"/>
        </w:numPr>
        <w:rPr>
          <w:rFonts w:ascii="Calibri" w:hAnsi="Calibri"/>
        </w:rPr>
      </w:pPr>
      <w:r>
        <w:rPr>
          <w:rFonts w:ascii="Calibri" w:hAnsi="Calibri"/>
        </w:rPr>
        <w:t xml:space="preserve">Cautionary language doesn’t have to accompany </w:t>
      </w:r>
      <w:r>
        <w:rPr>
          <w:rFonts w:ascii="Calibri" w:hAnsi="Calibri" w:hint="eastAsia"/>
          <w:lang w:eastAsia="zh-CN"/>
        </w:rPr>
        <w:t xml:space="preserve">every written or oral </w:t>
      </w:r>
      <w:r>
        <w:rPr>
          <w:rFonts w:ascii="Calibri" w:hAnsi="Calibri"/>
        </w:rPr>
        <w:t>forward-looking statement, because presuming efficient market, the info will already be incorporated into the stock price</w:t>
      </w:r>
      <w:r>
        <w:rPr>
          <w:rFonts w:ascii="Calibri" w:hAnsi="Calibri" w:hint="eastAsia"/>
          <w:lang w:eastAsia="zh-CN"/>
        </w:rPr>
        <w:t xml:space="preserve"> </w:t>
      </w:r>
    </w:p>
    <w:p w14:paraId="4D9D6D10" w14:textId="77777777" w:rsidR="003035E3" w:rsidRPr="00DF3746" w:rsidRDefault="003035E3" w:rsidP="003035E3">
      <w:pPr>
        <w:pStyle w:val="ListParagraph"/>
        <w:numPr>
          <w:ilvl w:val="4"/>
          <w:numId w:val="5"/>
        </w:numPr>
        <w:rPr>
          <w:rFonts w:ascii="Calibri" w:hAnsi="Calibri"/>
        </w:rPr>
      </w:pPr>
      <w:r>
        <w:rPr>
          <w:rFonts w:ascii="Calibri" w:eastAsia="SimSun" w:hAnsi="Calibri" w:hint="eastAsia"/>
          <w:lang w:eastAsia="zh-CN"/>
        </w:rPr>
        <w:t xml:space="preserve">The warnings must include those that the company deemed </w:t>
      </w:r>
      <w:r>
        <w:rPr>
          <w:rFonts w:ascii="Calibri" w:eastAsia="SimSun" w:hAnsi="Calibri"/>
          <w:lang w:eastAsia="zh-CN"/>
        </w:rPr>
        <w:t>“</w:t>
      </w:r>
      <w:r>
        <w:rPr>
          <w:rFonts w:ascii="Calibri" w:eastAsia="SimSun" w:hAnsi="Calibri" w:hint="eastAsia"/>
          <w:lang w:eastAsia="zh-CN"/>
        </w:rPr>
        <w:t>important</w:t>
      </w:r>
      <w:r>
        <w:rPr>
          <w:rFonts w:ascii="Calibri" w:eastAsia="SimSun" w:hAnsi="Calibri"/>
          <w:lang w:eastAsia="zh-CN"/>
        </w:rPr>
        <w:t>”</w:t>
      </w:r>
      <w:r>
        <w:rPr>
          <w:rFonts w:ascii="Calibri" w:eastAsia="SimSun" w:hAnsi="Calibri" w:hint="eastAsia"/>
          <w:lang w:eastAsia="zh-CN"/>
        </w:rPr>
        <w:t xml:space="preserve"> at the time.</w:t>
      </w:r>
    </w:p>
    <w:p w14:paraId="2B6DEA7C" w14:textId="77777777" w:rsidR="003035E3" w:rsidRPr="00DF3746" w:rsidRDefault="003035E3" w:rsidP="003035E3">
      <w:pPr>
        <w:pStyle w:val="ListParagraph"/>
        <w:numPr>
          <w:ilvl w:val="5"/>
          <w:numId w:val="5"/>
        </w:numPr>
        <w:rPr>
          <w:rFonts w:ascii="Calibri" w:hAnsi="Calibri"/>
        </w:rPr>
      </w:pPr>
      <w:r>
        <w:rPr>
          <w:rFonts w:ascii="Calibri" w:eastAsia="SimSun" w:hAnsi="Calibri" w:hint="eastAsia"/>
          <w:lang w:eastAsia="zh-CN"/>
        </w:rPr>
        <w:t>Baxter</w:t>
      </w:r>
      <w:r>
        <w:rPr>
          <w:rFonts w:ascii="Calibri" w:eastAsia="SimSun" w:hAnsi="Calibri"/>
          <w:lang w:eastAsia="zh-CN"/>
        </w:rPr>
        <w:t>’</w:t>
      </w:r>
      <w:r>
        <w:rPr>
          <w:rFonts w:ascii="Calibri" w:eastAsia="SimSun" w:hAnsi="Calibri" w:hint="eastAsia"/>
          <w:lang w:eastAsia="zh-CN"/>
        </w:rPr>
        <w:t xml:space="preserve">s failure was that its </w:t>
      </w:r>
      <w:r>
        <w:rPr>
          <w:rFonts w:ascii="Calibri" w:eastAsia="SimSun" w:hAnsi="Calibri"/>
          <w:lang w:eastAsia="zh-CN"/>
        </w:rPr>
        <w:t>“</w:t>
      </w:r>
      <w:r>
        <w:rPr>
          <w:rFonts w:ascii="Calibri" w:eastAsia="SimSun" w:hAnsi="Calibri" w:hint="eastAsia"/>
          <w:lang w:eastAsia="zh-CN"/>
        </w:rPr>
        <w:t>cautionary language remained fixed even as the risks changed.</w:t>
      </w:r>
      <w:r>
        <w:rPr>
          <w:rFonts w:ascii="Calibri" w:eastAsia="SimSun" w:hAnsi="Calibri"/>
          <w:lang w:eastAsia="zh-CN"/>
        </w:rPr>
        <w:t>”</w:t>
      </w:r>
      <w:r>
        <w:rPr>
          <w:rFonts w:ascii="Calibri" w:eastAsia="SimSun" w:hAnsi="Calibri" w:hint="eastAsia"/>
          <w:lang w:eastAsia="zh-CN"/>
        </w:rPr>
        <w:t xml:space="preserve"> </w:t>
      </w:r>
      <w:r>
        <w:rPr>
          <w:rFonts w:ascii="Calibri" w:eastAsia="SimSun" w:hAnsi="Calibri"/>
          <w:lang w:eastAsia="zh-CN"/>
        </w:rPr>
        <w:t>Never changed the language</w:t>
      </w:r>
    </w:p>
    <w:p w14:paraId="32C97190" w14:textId="77777777" w:rsidR="003035E3" w:rsidRPr="00DF3746" w:rsidRDefault="003035E3" w:rsidP="003035E3">
      <w:pPr>
        <w:pStyle w:val="ListParagraph"/>
        <w:numPr>
          <w:ilvl w:val="5"/>
          <w:numId w:val="5"/>
        </w:numPr>
        <w:rPr>
          <w:rFonts w:ascii="Calibri" w:hAnsi="Calibri"/>
        </w:rPr>
      </w:pPr>
      <w:r>
        <w:rPr>
          <w:rFonts w:ascii="Calibri" w:eastAsia="SimSun" w:hAnsi="Calibri" w:hint="eastAsia"/>
          <w:lang w:eastAsia="zh-CN"/>
        </w:rPr>
        <w:t xml:space="preserve">The </w:t>
      </w:r>
      <w:r>
        <w:rPr>
          <w:rFonts w:ascii="Calibri" w:eastAsia="SimSun" w:hAnsi="Calibri"/>
          <w:lang w:eastAsia="zh-CN"/>
        </w:rPr>
        <w:t>plaintiff</w:t>
      </w:r>
      <w:r>
        <w:rPr>
          <w:rFonts w:ascii="Calibri" w:eastAsia="SimSun" w:hAnsi="Calibri" w:hint="eastAsia"/>
          <w:lang w:eastAsia="zh-CN"/>
        </w:rPr>
        <w:t xml:space="preserve"> alleged that during the period in which Baxter issued repeated f</w:t>
      </w:r>
      <w:r>
        <w:rPr>
          <w:rFonts w:ascii="Calibri" w:eastAsia="SimSun" w:hAnsi="Calibri"/>
          <w:lang w:eastAsia="zh-CN"/>
        </w:rPr>
        <w:t>or</w:t>
      </w:r>
      <w:r>
        <w:rPr>
          <w:rFonts w:ascii="Calibri" w:eastAsia="SimSun" w:hAnsi="Calibri" w:hint="eastAsia"/>
          <w:lang w:eastAsia="zh-CN"/>
        </w:rPr>
        <w:t>w</w:t>
      </w:r>
      <w:r>
        <w:rPr>
          <w:rFonts w:ascii="Calibri" w:eastAsia="SimSun" w:hAnsi="Calibri"/>
          <w:lang w:eastAsia="zh-CN"/>
        </w:rPr>
        <w:t>ar</w:t>
      </w:r>
      <w:r>
        <w:rPr>
          <w:rFonts w:ascii="Calibri" w:eastAsia="SimSun" w:hAnsi="Calibri" w:hint="eastAsia"/>
          <w:lang w:eastAsia="zh-CN"/>
        </w:rPr>
        <w:t xml:space="preserve">d-looking statements, B had experienced a sterility failure at a plant and other reverses, but </w:t>
      </w:r>
      <w:r>
        <w:rPr>
          <w:rFonts w:ascii="Calibri" w:eastAsia="SimSun" w:hAnsi="Calibri"/>
          <w:lang w:eastAsia="zh-CN"/>
        </w:rPr>
        <w:t>“</w:t>
      </w:r>
      <w:r>
        <w:rPr>
          <w:rFonts w:ascii="Calibri" w:eastAsia="SimSun" w:hAnsi="Calibri" w:hint="eastAsia"/>
          <w:lang w:eastAsia="zh-CN"/>
        </w:rPr>
        <w:t>the forecasts and cautions continued without amendment.</w:t>
      </w:r>
      <w:r>
        <w:rPr>
          <w:rFonts w:ascii="Calibri" w:eastAsia="SimSun" w:hAnsi="Calibri"/>
          <w:lang w:eastAsia="zh-CN"/>
        </w:rPr>
        <w:t>”</w:t>
      </w:r>
    </w:p>
    <w:p w14:paraId="751664F8" w14:textId="77777777" w:rsidR="003035E3" w:rsidRPr="00DF3746" w:rsidRDefault="003035E3" w:rsidP="003035E3">
      <w:pPr>
        <w:pStyle w:val="ListParagraph"/>
        <w:numPr>
          <w:ilvl w:val="5"/>
          <w:numId w:val="5"/>
        </w:numPr>
        <w:rPr>
          <w:rFonts w:ascii="Calibri" w:hAnsi="Calibri"/>
        </w:rPr>
      </w:pPr>
      <w:r>
        <w:rPr>
          <w:rFonts w:ascii="Calibri" w:eastAsia="SimSun" w:hAnsi="Calibri" w:hint="eastAsia"/>
          <w:lang w:eastAsia="zh-CN"/>
        </w:rPr>
        <w:t xml:space="preserve">Consequently, remand for discovery on </w:t>
      </w:r>
      <w:r w:rsidRPr="00DF3746">
        <w:rPr>
          <w:rFonts w:ascii="Calibri" w:hAnsi="Calibri"/>
        </w:rPr>
        <w:t>whether B disclosed the most important risks facing the business at the time of disclosure</w:t>
      </w:r>
    </w:p>
    <w:p w14:paraId="772C7F1E" w14:textId="77777777" w:rsidR="003035E3" w:rsidRDefault="003035E3" w:rsidP="003035E3">
      <w:pPr>
        <w:pStyle w:val="ListParagraph"/>
        <w:numPr>
          <w:ilvl w:val="4"/>
          <w:numId w:val="5"/>
        </w:numPr>
        <w:rPr>
          <w:rFonts w:ascii="Calibri" w:hAnsi="Calibri"/>
        </w:rPr>
      </w:pPr>
      <w:r w:rsidRPr="006D01BE">
        <w:rPr>
          <w:rFonts w:ascii="Calibri" w:hAnsi="Calibri"/>
        </w:rPr>
        <w:t xml:space="preserve">Consequence: You can’t get the safe harbor on motion to dismiss. This basically eliminates 21E’s ability to serve its function. </w:t>
      </w:r>
      <w:r>
        <w:rPr>
          <w:rFonts w:ascii="Calibri" w:hAnsi="Calibri"/>
        </w:rPr>
        <w:t>You</w:t>
      </w:r>
      <w:r w:rsidRPr="006D01BE">
        <w:rPr>
          <w:rFonts w:ascii="Calibri" w:hAnsi="Calibri"/>
        </w:rPr>
        <w:t xml:space="preserve"> will just settle after motion to dismiss.</w:t>
      </w:r>
    </w:p>
    <w:p w14:paraId="01159A03" w14:textId="77777777" w:rsidR="003035E3" w:rsidRDefault="003035E3" w:rsidP="003035E3">
      <w:pPr>
        <w:pStyle w:val="ListParagraph"/>
        <w:numPr>
          <w:ilvl w:val="5"/>
          <w:numId w:val="5"/>
        </w:numPr>
        <w:rPr>
          <w:rFonts w:ascii="Calibri" w:hAnsi="Calibri"/>
        </w:rPr>
      </w:pPr>
      <w:r>
        <w:rPr>
          <w:rFonts w:ascii="Calibri" w:hAnsi="Calibri"/>
        </w:rPr>
        <w:t>Or you can simply say that plaintiffs successfully showed that the risks disclosed may not have been the imp</w:t>
      </w:r>
      <w:r>
        <w:rPr>
          <w:rFonts w:ascii="Calibri" w:eastAsia="SimSun" w:hAnsi="Calibri" w:hint="eastAsia"/>
          <w:lang w:eastAsia="zh-CN"/>
        </w:rPr>
        <w:t>ortant</w:t>
      </w:r>
      <w:r>
        <w:rPr>
          <w:rFonts w:ascii="Calibri" w:hAnsi="Calibri"/>
        </w:rPr>
        <w:t xml:space="preserve"> ones and usually you don’t need discovery to know this</w:t>
      </w:r>
    </w:p>
    <w:p w14:paraId="34C21F29" w14:textId="77777777" w:rsidR="003035E3" w:rsidRPr="0084111C" w:rsidRDefault="003035E3" w:rsidP="003035E3">
      <w:pPr>
        <w:pStyle w:val="ListParagraph"/>
        <w:numPr>
          <w:ilvl w:val="3"/>
          <w:numId w:val="5"/>
        </w:numPr>
        <w:rPr>
          <w:rFonts w:ascii="Calibri" w:hAnsi="Calibri"/>
        </w:rPr>
      </w:pPr>
      <w:r>
        <w:rPr>
          <w:rFonts w:ascii="Calibri" w:eastAsia="SimSun" w:hAnsi="Calibri" w:hint="eastAsia"/>
          <w:lang w:eastAsia="zh-CN"/>
        </w:rPr>
        <w:t>Summary:</w:t>
      </w:r>
    </w:p>
    <w:p w14:paraId="163238F9" w14:textId="77777777" w:rsidR="003035E3" w:rsidRPr="0084111C" w:rsidRDefault="003035E3" w:rsidP="003035E3">
      <w:pPr>
        <w:pStyle w:val="ListParagraph"/>
        <w:numPr>
          <w:ilvl w:val="4"/>
          <w:numId w:val="5"/>
        </w:numPr>
        <w:rPr>
          <w:rFonts w:ascii="Calibri" w:hAnsi="Calibri"/>
        </w:rPr>
      </w:pPr>
      <w:r>
        <w:rPr>
          <w:rFonts w:ascii="Calibri" w:eastAsia="SimSun" w:hAnsi="Calibri" w:hint="eastAsia"/>
          <w:lang w:eastAsia="zh-CN"/>
        </w:rPr>
        <w:t>F</w:t>
      </w:r>
      <w:r>
        <w:rPr>
          <w:rFonts w:ascii="Calibri" w:eastAsia="SimSun" w:hAnsi="Calibri"/>
          <w:lang w:eastAsia="zh-CN"/>
        </w:rPr>
        <w:t>or</w:t>
      </w:r>
      <w:r>
        <w:rPr>
          <w:rFonts w:ascii="Calibri" w:eastAsia="SimSun" w:hAnsi="Calibri" w:hint="eastAsia"/>
          <w:lang w:eastAsia="zh-CN"/>
        </w:rPr>
        <w:t>w</w:t>
      </w:r>
      <w:r>
        <w:rPr>
          <w:rFonts w:ascii="Calibri" w:eastAsia="SimSun" w:hAnsi="Calibri"/>
          <w:lang w:eastAsia="zh-CN"/>
        </w:rPr>
        <w:t>ar</w:t>
      </w:r>
      <w:r>
        <w:rPr>
          <w:rFonts w:ascii="Calibri" w:eastAsia="SimSun" w:hAnsi="Calibri" w:hint="eastAsia"/>
          <w:lang w:eastAsia="zh-CN"/>
        </w:rPr>
        <w:t xml:space="preserve">d-looking safe harbor </w:t>
      </w:r>
      <w:r>
        <w:rPr>
          <w:rFonts w:ascii="Calibri" w:eastAsia="SimSun" w:hAnsi="Calibri"/>
          <w:lang w:eastAsia="zh-CN"/>
        </w:rPr>
        <w:t>shields</w:t>
      </w:r>
      <w:r>
        <w:rPr>
          <w:rFonts w:ascii="Calibri" w:eastAsia="SimSun" w:hAnsi="Calibri" w:hint="eastAsia"/>
          <w:lang w:eastAsia="zh-CN"/>
        </w:rPr>
        <w:t xml:space="preserve"> statements from liability under three circumstances:</w:t>
      </w:r>
    </w:p>
    <w:p w14:paraId="1FC0559B" w14:textId="77777777" w:rsidR="003035E3" w:rsidRPr="0084111C" w:rsidRDefault="003035E3" w:rsidP="003035E3">
      <w:pPr>
        <w:pStyle w:val="ListParagraph"/>
        <w:numPr>
          <w:ilvl w:val="5"/>
          <w:numId w:val="5"/>
        </w:numPr>
        <w:rPr>
          <w:rFonts w:ascii="Calibri" w:hAnsi="Calibri"/>
        </w:rPr>
      </w:pPr>
      <w:r>
        <w:rPr>
          <w:rFonts w:ascii="Calibri" w:eastAsia="SimSun" w:hAnsi="Calibri" w:hint="eastAsia"/>
          <w:lang w:eastAsia="zh-CN"/>
        </w:rPr>
        <w:t>if the statements are immaterial (</w:t>
      </w:r>
      <w:r w:rsidRPr="0084111C">
        <w:rPr>
          <w:rFonts w:ascii="Calibri" w:eastAsia="SimSun" w:hAnsi="Calibri" w:hint="eastAsia"/>
          <w:i/>
          <w:lang w:eastAsia="zh-CN"/>
        </w:rPr>
        <w:t xml:space="preserve">Basic, </w:t>
      </w:r>
      <w:r>
        <w:rPr>
          <w:rFonts w:ascii="Calibri" w:eastAsia="SimSun" w:hAnsi="Calibri" w:hint="eastAsia"/>
          <w:lang w:eastAsia="zh-CN"/>
        </w:rPr>
        <w:t>total mix)</w:t>
      </w:r>
    </w:p>
    <w:p w14:paraId="30A0CC6D" w14:textId="77777777" w:rsidR="003035E3" w:rsidRPr="0084111C" w:rsidRDefault="003035E3" w:rsidP="003035E3">
      <w:pPr>
        <w:pStyle w:val="ListParagraph"/>
        <w:numPr>
          <w:ilvl w:val="5"/>
          <w:numId w:val="5"/>
        </w:numPr>
        <w:rPr>
          <w:rFonts w:ascii="Calibri" w:hAnsi="Calibri"/>
        </w:rPr>
      </w:pPr>
      <w:r>
        <w:rPr>
          <w:rFonts w:ascii="Calibri" w:eastAsia="SimSun" w:hAnsi="Calibri" w:hint="eastAsia"/>
          <w:lang w:eastAsia="zh-CN"/>
        </w:rPr>
        <w:t xml:space="preserve">if the </w:t>
      </w:r>
      <w:r>
        <w:rPr>
          <w:rFonts w:ascii="Calibri" w:eastAsia="SimSun" w:hAnsi="Calibri"/>
          <w:lang w:eastAsia="zh-CN"/>
        </w:rPr>
        <w:t>statements</w:t>
      </w:r>
      <w:r>
        <w:rPr>
          <w:rFonts w:ascii="Calibri" w:eastAsia="SimSun" w:hAnsi="Calibri" w:hint="eastAsia"/>
          <w:lang w:eastAsia="zh-CN"/>
        </w:rPr>
        <w:t xml:space="preserve"> are made without actual knowledge of their falsity; (Scienter, recklessness is not enough here) or </w:t>
      </w:r>
    </w:p>
    <w:p w14:paraId="23CF3AC4" w14:textId="77777777" w:rsidR="003035E3" w:rsidRPr="0084111C" w:rsidRDefault="003035E3" w:rsidP="003035E3">
      <w:pPr>
        <w:pStyle w:val="ListParagraph"/>
        <w:numPr>
          <w:ilvl w:val="5"/>
          <w:numId w:val="5"/>
        </w:numPr>
        <w:rPr>
          <w:rFonts w:ascii="Calibri" w:hAnsi="Calibri"/>
        </w:rPr>
      </w:pPr>
      <w:r>
        <w:rPr>
          <w:rFonts w:ascii="Calibri" w:eastAsia="SimSun" w:hAnsi="Calibri" w:hint="eastAsia"/>
          <w:lang w:eastAsia="zh-CN"/>
        </w:rPr>
        <w:t xml:space="preserve">if the statements are made </w:t>
      </w:r>
      <w:r>
        <w:rPr>
          <w:rFonts w:ascii="Calibri" w:eastAsia="SimSun" w:hAnsi="Calibri"/>
          <w:lang w:eastAsia="zh-CN"/>
        </w:rPr>
        <w:t>“</w:t>
      </w:r>
      <w:r>
        <w:rPr>
          <w:rFonts w:ascii="Calibri" w:eastAsia="SimSun" w:hAnsi="Calibri" w:hint="eastAsia"/>
          <w:lang w:eastAsia="zh-CN"/>
        </w:rPr>
        <w:t>accompanied by meaningful cautionary statements identifying important factors that could cause actual results to differ materially from those in the f</w:t>
      </w:r>
      <w:r>
        <w:rPr>
          <w:rFonts w:ascii="Calibri" w:eastAsia="SimSun" w:hAnsi="Calibri"/>
          <w:lang w:eastAsia="zh-CN"/>
        </w:rPr>
        <w:t>or</w:t>
      </w:r>
      <w:r>
        <w:rPr>
          <w:rFonts w:ascii="Calibri" w:eastAsia="SimSun" w:hAnsi="Calibri" w:hint="eastAsia"/>
          <w:lang w:eastAsia="zh-CN"/>
        </w:rPr>
        <w:t>w</w:t>
      </w:r>
      <w:r>
        <w:rPr>
          <w:rFonts w:ascii="Calibri" w:eastAsia="SimSun" w:hAnsi="Calibri"/>
          <w:lang w:eastAsia="zh-CN"/>
        </w:rPr>
        <w:t>ar</w:t>
      </w:r>
      <w:r>
        <w:rPr>
          <w:rFonts w:ascii="Calibri" w:eastAsia="SimSun" w:hAnsi="Calibri" w:hint="eastAsia"/>
          <w:lang w:eastAsia="zh-CN"/>
        </w:rPr>
        <w:t>d-looking statement.</w:t>
      </w:r>
      <w:r>
        <w:rPr>
          <w:rFonts w:ascii="Calibri" w:eastAsia="SimSun" w:hAnsi="Calibri"/>
          <w:lang w:eastAsia="zh-CN"/>
        </w:rPr>
        <w:t>”</w:t>
      </w:r>
    </w:p>
    <w:p w14:paraId="600E4622" w14:textId="77777777" w:rsidR="003035E3" w:rsidRPr="006666AC" w:rsidRDefault="003035E3" w:rsidP="003035E3">
      <w:pPr>
        <w:pStyle w:val="ListParagraph"/>
        <w:numPr>
          <w:ilvl w:val="6"/>
          <w:numId w:val="5"/>
        </w:numPr>
        <w:rPr>
          <w:rFonts w:ascii="Calibri" w:hAnsi="Calibri"/>
        </w:rPr>
      </w:pPr>
      <w:r>
        <w:rPr>
          <w:rFonts w:ascii="Calibri" w:eastAsia="SimSun" w:hAnsi="Calibri" w:hint="eastAsia"/>
          <w:lang w:eastAsia="zh-CN"/>
        </w:rPr>
        <w:t>Even knowingly false cautionary statements are protected from liability, if they are meaningful.</w:t>
      </w:r>
    </w:p>
    <w:p w14:paraId="1EA56F24" w14:textId="77777777" w:rsidR="003035E3" w:rsidRDefault="003035E3" w:rsidP="003035E3">
      <w:pPr>
        <w:pStyle w:val="ListParagraph"/>
        <w:numPr>
          <w:ilvl w:val="1"/>
          <w:numId w:val="5"/>
        </w:numPr>
        <w:rPr>
          <w:rFonts w:ascii="Calibri" w:hAnsi="Calibri"/>
        </w:rPr>
      </w:pPr>
      <w:r>
        <w:rPr>
          <w:rFonts w:ascii="Calibri" w:hAnsi="Calibri"/>
        </w:rPr>
        <w:t>Scienter</w:t>
      </w:r>
    </w:p>
    <w:p w14:paraId="4BA57FB6" w14:textId="77777777" w:rsidR="003035E3" w:rsidRDefault="003035E3" w:rsidP="003035E3">
      <w:pPr>
        <w:pStyle w:val="ListParagraph"/>
        <w:numPr>
          <w:ilvl w:val="2"/>
          <w:numId w:val="5"/>
        </w:numPr>
        <w:rPr>
          <w:rFonts w:ascii="Calibri" w:hAnsi="Calibri"/>
        </w:rPr>
      </w:pPr>
      <w:r>
        <w:rPr>
          <w:rFonts w:ascii="Calibri" w:hAnsi="Calibri"/>
        </w:rPr>
        <w:t>State of Mind:</w:t>
      </w:r>
    </w:p>
    <w:p w14:paraId="27213579" w14:textId="77777777" w:rsidR="003035E3" w:rsidRDefault="003035E3" w:rsidP="003035E3">
      <w:pPr>
        <w:pStyle w:val="ListParagraph"/>
        <w:numPr>
          <w:ilvl w:val="3"/>
          <w:numId w:val="5"/>
        </w:numPr>
        <w:rPr>
          <w:rFonts w:ascii="Calibri" w:hAnsi="Calibri"/>
        </w:rPr>
      </w:pPr>
      <w:r w:rsidRPr="004019EB">
        <w:rPr>
          <w:rFonts w:ascii="Calibri" w:hAnsi="Calibri"/>
          <w:u w:val="single"/>
        </w:rPr>
        <w:t>Actual motive</w:t>
      </w:r>
      <w:r>
        <w:rPr>
          <w:rFonts w:ascii="Calibri" w:hAnsi="Calibri"/>
        </w:rPr>
        <w:t xml:space="preserve"> – intent to defraud (hard to prove)</w:t>
      </w:r>
    </w:p>
    <w:p w14:paraId="400D19F4" w14:textId="77777777" w:rsidR="003035E3" w:rsidRDefault="003035E3" w:rsidP="003035E3">
      <w:pPr>
        <w:pStyle w:val="ListParagraph"/>
        <w:numPr>
          <w:ilvl w:val="3"/>
          <w:numId w:val="5"/>
        </w:numPr>
        <w:rPr>
          <w:rFonts w:ascii="Calibri" w:hAnsi="Calibri"/>
        </w:rPr>
      </w:pPr>
      <w:r>
        <w:rPr>
          <w:rFonts w:ascii="Calibri" w:hAnsi="Calibri"/>
          <w:u w:val="single"/>
        </w:rPr>
        <w:t xml:space="preserve">Actual </w:t>
      </w:r>
      <w:r w:rsidRPr="004019EB">
        <w:rPr>
          <w:rFonts w:ascii="Calibri" w:hAnsi="Calibri"/>
          <w:u w:val="single"/>
        </w:rPr>
        <w:t>Knowledge</w:t>
      </w:r>
      <w:r>
        <w:rPr>
          <w:rFonts w:ascii="Calibri" w:hAnsi="Calibri"/>
        </w:rPr>
        <w:t xml:space="preserve"> – knowledge facts and appreciation of how market will be misled (evidentiary tool, knowledge is proxy for intent)</w:t>
      </w:r>
    </w:p>
    <w:p w14:paraId="51A98BEB" w14:textId="77777777" w:rsidR="003035E3" w:rsidRDefault="003035E3" w:rsidP="003035E3">
      <w:pPr>
        <w:pStyle w:val="ListParagraph"/>
        <w:numPr>
          <w:ilvl w:val="3"/>
          <w:numId w:val="5"/>
        </w:numPr>
        <w:rPr>
          <w:rFonts w:ascii="Calibri" w:hAnsi="Calibri"/>
        </w:rPr>
      </w:pPr>
      <w:r w:rsidRPr="004019EB">
        <w:rPr>
          <w:rFonts w:ascii="Calibri" w:hAnsi="Calibri"/>
          <w:u w:val="single"/>
        </w:rPr>
        <w:t>Recklessness</w:t>
      </w:r>
      <w:r>
        <w:rPr>
          <w:rFonts w:ascii="Calibri" w:hAnsi="Calibri"/>
        </w:rPr>
        <w:t xml:space="preserve"> – “so highly unreasonably and such an extreme departure from the standard of ordinary care as to present a danger of misleading the plaintiff to the extent…obvious that the defendant must have been aware of it”</w:t>
      </w:r>
      <w:r>
        <w:rPr>
          <w:rFonts w:ascii="Calibri" w:hAnsi="Calibri" w:hint="eastAsia"/>
          <w:lang w:eastAsia="zh-CN"/>
        </w:rPr>
        <w:t xml:space="preserve"> </w:t>
      </w:r>
      <w:r>
        <w:rPr>
          <w:rFonts w:ascii="Calibri" w:hAnsi="Calibri"/>
          <w:lang w:eastAsia="zh-CN"/>
        </w:rPr>
        <w:t xml:space="preserve">(based on the presence of </w:t>
      </w:r>
      <w:r w:rsidRPr="00676CB6">
        <w:rPr>
          <w:rFonts w:ascii="Calibri" w:hAnsi="Calibri"/>
          <w:u w:val="single"/>
          <w:lang w:eastAsia="zh-CN"/>
        </w:rPr>
        <w:t>red flags</w:t>
      </w:r>
      <w:r>
        <w:rPr>
          <w:rFonts w:ascii="Calibri" w:hAnsi="Calibri"/>
          <w:lang w:eastAsia="zh-CN"/>
        </w:rPr>
        <w:t>….very fact specific)</w:t>
      </w:r>
    </w:p>
    <w:p w14:paraId="70698DE2" w14:textId="77777777" w:rsidR="003035E3" w:rsidRDefault="003035E3" w:rsidP="003035E3">
      <w:pPr>
        <w:pStyle w:val="ListParagraph"/>
        <w:numPr>
          <w:ilvl w:val="2"/>
          <w:numId w:val="5"/>
        </w:numPr>
        <w:rPr>
          <w:rFonts w:ascii="Calibri" w:hAnsi="Calibri"/>
        </w:rPr>
      </w:pPr>
      <w:r>
        <w:rPr>
          <w:rFonts w:ascii="Calibri" w:eastAsia="SimSun" w:hAnsi="Calibri" w:hint="eastAsia"/>
          <w:lang w:eastAsia="zh-CN"/>
        </w:rPr>
        <w:t xml:space="preserve">Substantive standard: </w:t>
      </w:r>
      <w:r>
        <w:rPr>
          <w:rFonts w:ascii="Calibri" w:hAnsi="Calibri"/>
          <w:i/>
        </w:rPr>
        <w:t>Ernst &amp; Ernst v. Hochfelder</w:t>
      </w:r>
      <w:r w:rsidRPr="00676CB6">
        <w:rPr>
          <w:rFonts w:ascii="Calibri" w:hAnsi="Calibri"/>
        </w:rPr>
        <w:t>, 425 U.S. 185</w:t>
      </w:r>
      <w:r w:rsidRPr="00E8590D">
        <w:rPr>
          <w:rFonts w:ascii="Calibri" w:hAnsi="Calibri"/>
        </w:rPr>
        <w:t xml:space="preserve"> </w:t>
      </w:r>
      <w:r>
        <w:rPr>
          <w:rFonts w:ascii="Calibri" w:hAnsi="Calibri"/>
        </w:rPr>
        <w:t xml:space="preserve">(1976): </w:t>
      </w:r>
    </w:p>
    <w:p w14:paraId="1C751D4D" w14:textId="77777777" w:rsidR="003035E3" w:rsidRDefault="003035E3" w:rsidP="003035E3">
      <w:pPr>
        <w:pStyle w:val="ListParagraph"/>
        <w:numPr>
          <w:ilvl w:val="3"/>
          <w:numId w:val="5"/>
        </w:numPr>
        <w:rPr>
          <w:rFonts w:ascii="Calibri" w:hAnsi="Calibri"/>
        </w:rPr>
      </w:pPr>
      <w:r>
        <w:rPr>
          <w:rFonts w:ascii="Calibri" w:hAnsi="Calibri"/>
        </w:rPr>
        <w:t xml:space="preserve">Facts: Brokerage firm president (Nay) had rule where only he opens all his own mail. He dealed directly with investors and stole money they sent.  </w:t>
      </w:r>
      <w:r>
        <w:rPr>
          <w:rFonts w:ascii="Calibri" w:hAnsi="Calibri"/>
        </w:rPr>
        <w:br/>
        <w:t>Investors sued E&amp;E, the auditor (=outsiders and there is no intention of fraud). Idea is there were sufficient red flags that something was going on, but E&amp;E overlooked that.</w:t>
      </w:r>
    </w:p>
    <w:p w14:paraId="53F1D2BC" w14:textId="77777777" w:rsidR="003035E3" w:rsidRDefault="003035E3" w:rsidP="003035E3">
      <w:pPr>
        <w:pStyle w:val="ListParagraph"/>
        <w:numPr>
          <w:ilvl w:val="3"/>
          <w:numId w:val="5"/>
        </w:numPr>
        <w:rPr>
          <w:rFonts w:ascii="Calibri" w:hAnsi="Calibri"/>
        </w:rPr>
      </w:pPr>
      <w:r>
        <w:rPr>
          <w:rFonts w:ascii="Calibri" w:hAnsi="Calibri"/>
        </w:rPr>
        <w:t>Holding: Negligence isn’t scienter</w:t>
      </w:r>
    </w:p>
    <w:p w14:paraId="7F2E663C" w14:textId="77777777" w:rsidR="003035E3" w:rsidRDefault="003035E3" w:rsidP="003035E3">
      <w:pPr>
        <w:pStyle w:val="ListParagraph"/>
        <w:numPr>
          <w:ilvl w:val="4"/>
          <w:numId w:val="5"/>
        </w:numPr>
        <w:rPr>
          <w:rFonts w:ascii="Calibri" w:hAnsi="Calibri"/>
        </w:rPr>
      </w:pPr>
      <w:r>
        <w:rPr>
          <w:rFonts w:ascii="Calibri" w:hAnsi="Calibri"/>
        </w:rPr>
        <w:t>The argument that investors are harmed is too broad</w:t>
      </w:r>
    </w:p>
    <w:p w14:paraId="32151A3D" w14:textId="77777777" w:rsidR="003035E3" w:rsidRPr="004419CB" w:rsidRDefault="003035E3" w:rsidP="003035E3">
      <w:pPr>
        <w:pStyle w:val="ListParagraph"/>
        <w:numPr>
          <w:ilvl w:val="4"/>
          <w:numId w:val="5"/>
        </w:numPr>
        <w:rPr>
          <w:rFonts w:ascii="Calibri" w:hAnsi="Calibri"/>
        </w:rPr>
      </w:pPr>
      <w:r>
        <w:rPr>
          <w:rFonts w:ascii="Calibri" w:eastAsia="SimSun" w:hAnsi="Calibri" w:hint="eastAsia"/>
          <w:lang w:eastAsia="zh-CN"/>
        </w:rPr>
        <w:t xml:space="preserve">The word </w:t>
      </w:r>
      <w:r>
        <w:rPr>
          <w:rFonts w:ascii="Calibri" w:eastAsia="SimSun" w:hAnsi="Calibri"/>
          <w:lang w:eastAsia="zh-CN"/>
        </w:rPr>
        <w:t>“</w:t>
      </w:r>
      <w:r>
        <w:rPr>
          <w:rFonts w:ascii="Calibri" w:eastAsia="SimSun" w:hAnsi="Calibri" w:hint="eastAsia"/>
          <w:lang w:eastAsia="zh-CN"/>
        </w:rPr>
        <w:t>manipulative or deceptive</w:t>
      </w:r>
      <w:r>
        <w:rPr>
          <w:rFonts w:ascii="Calibri" w:eastAsia="SimSun" w:hAnsi="Calibri"/>
          <w:lang w:eastAsia="zh-CN"/>
        </w:rPr>
        <w:t>”</w:t>
      </w:r>
      <w:r>
        <w:rPr>
          <w:rFonts w:ascii="Calibri" w:eastAsia="SimSun" w:hAnsi="Calibri" w:hint="eastAsia"/>
          <w:lang w:eastAsia="zh-CN"/>
        </w:rPr>
        <w:t xml:space="preserve"> and </w:t>
      </w:r>
      <w:r>
        <w:rPr>
          <w:rFonts w:ascii="Calibri" w:eastAsia="SimSun" w:hAnsi="Calibri"/>
          <w:lang w:eastAsia="zh-CN"/>
        </w:rPr>
        <w:t>“</w:t>
      </w:r>
      <w:r>
        <w:rPr>
          <w:rFonts w:ascii="Calibri" w:eastAsia="SimSun" w:hAnsi="Calibri" w:hint="eastAsia"/>
          <w:lang w:eastAsia="zh-CN"/>
        </w:rPr>
        <w:t>device or contrivance</w:t>
      </w:r>
      <w:r>
        <w:rPr>
          <w:rFonts w:ascii="Calibri" w:eastAsia="SimSun" w:hAnsi="Calibri"/>
          <w:lang w:eastAsia="zh-CN"/>
        </w:rPr>
        <w:t>”</w:t>
      </w:r>
      <w:r>
        <w:rPr>
          <w:rFonts w:ascii="Calibri" w:eastAsia="SimSun" w:hAnsi="Calibri" w:hint="eastAsia"/>
          <w:lang w:eastAsia="zh-CN"/>
        </w:rPr>
        <w:t xml:space="preserve"> in </w:t>
      </w:r>
      <w:r>
        <w:rPr>
          <w:rFonts w:ascii="Calibri" w:hAnsi="Calibri"/>
        </w:rPr>
        <w:t>§</w:t>
      </w:r>
      <w:r>
        <w:rPr>
          <w:rFonts w:ascii="Calibri" w:eastAsia="SimSun" w:hAnsi="Calibri" w:hint="eastAsia"/>
          <w:lang w:eastAsia="zh-CN"/>
        </w:rPr>
        <w:t>10</w:t>
      </w:r>
      <w:r>
        <w:rPr>
          <w:rFonts w:ascii="Calibri" w:eastAsia="SimSun" w:hAnsi="Calibri"/>
          <w:lang w:eastAsia="zh-CN"/>
        </w:rPr>
        <w:t>(</w:t>
      </w:r>
      <w:r>
        <w:rPr>
          <w:rFonts w:ascii="Calibri" w:eastAsia="SimSun" w:hAnsi="Calibri" w:hint="eastAsia"/>
          <w:lang w:eastAsia="zh-CN"/>
        </w:rPr>
        <w:t>b</w:t>
      </w:r>
      <w:r>
        <w:rPr>
          <w:rFonts w:ascii="Calibri" w:eastAsia="SimSun" w:hAnsi="Calibri"/>
          <w:lang w:eastAsia="zh-CN"/>
        </w:rPr>
        <w:t>)</w:t>
      </w:r>
      <w:r>
        <w:rPr>
          <w:rFonts w:ascii="Calibri" w:eastAsia="SimSun" w:hAnsi="Calibri" w:hint="eastAsia"/>
          <w:lang w:eastAsia="zh-CN"/>
        </w:rPr>
        <w:t xml:space="preserve"> suggested </w:t>
      </w:r>
      <w:r>
        <w:rPr>
          <w:rFonts w:ascii="Calibri" w:eastAsia="SimSun" w:hAnsi="Calibri"/>
          <w:lang w:eastAsia="zh-CN"/>
        </w:rPr>
        <w:t>“</w:t>
      </w:r>
      <w:r>
        <w:rPr>
          <w:rFonts w:ascii="Calibri" w:eastAsia="SimSun" w:hAnsi="Calibri" w:hint="eastAsia"/>
          <w:lang w:eastAsia="zh-CN"/>
        </w:rPr>
        <w:t>intentional or willful conduct</w:t>
      </w:r>
      <w:r>
        <w:rPr>
          <w:rFonts w:ascii="Calibri" w:eastAsia="SimSun" w:hAnsi="Calibri"/>
          <w:lang w:eastAsia="zh-CN"/>
        </w:rPr>
        <w:t>”</w:t>
      </w:r>
      <w:r>
        <w:rPr>
          <w:rFonts w:ascii="Calibri" w:eastAsia="SimSun" w:hAnsi="Calibri" w:hint="eastAsia"/>
          <w:lang w:eastAsia="zh-CN"/>
        </w:rPr>
        <w:t>.</w:t>
      </w:r>
    </w:p>
    <w:p w14:paraId="6E9C552C" w14:textId="77777777" w:rsidR="003035E3" w:rsidRPr="004419CB" w:rsidRDefault="003035E3" w:rsidP="003035E3">
      <w:pPr>
        <w:pStyle w:val="ListParagraph"/>
        <w:numPr>
          <w:ilvl w:val="4"/>
          <w:numId w:val="5"/>
        </w:numPr>
        <w:rPr>
          <w:rFonts w:ascii="Calibri" w:hAnsi="Calibri"/>
        </w:rPr>
      </w:pPr>
      <w:r>
        <w:rPr>
          <w:rFonts w:ascii="Calibri" w:eastAsia="SimSun" w:hAnsi="Calibri" w:hint="eastAsia"/>
          <w:lang w:eastAsia="zh-CN"/>
        </w:rPr>
        <w:t xml:space="preserve">Instead of negligence, </w:t>
      </w:r>
      <w:r>
        <w:rPr>
          <w:rFonts w:ascii="Calibri" w:eastAsia="SimSun" w:hAnsi="Calibri"/>
          <w:lang w:eastAsia="zh-CN"/>
        </w:rPr>
        <w:t>the</w:t>
      </w:r>
      <w:r>
        <w:rPr>
          <w:rFonts w:ascii="Calibri" w:eastAsia="SimSun" w:hAnsi="Calibri" w:hint="eastAsia"/>
          <w:lang w:eastAsia="zh-CN"/>
        </w:rPr>
        <w:t xml:space="preserve"> court concluded that </w:t>
      </w:r>
      <w:r>
        <w:rPr>
          <w:rFonts w:ascii="Calibri" w:hAnsi="Calibri"/>
        </w:rPr>
        <w:t>§</w:t>
      </w:r>
      <w:r>
        <w:rPr>
          <w:rFonts w:ascii="Calibri" w:eastAsia="SimSun" w:hAnsi="Calibri" w:hint="eastAsia"/>
          <w:lang w:eastAsia="zh-CN"/>
        </w:rPr>
        <w:t>10</w:t>
      </w:r>
      <w:r>
        <w:rPr>
          <w:rFonts w:ascii="Calibri" w:eastAsia="SimSun" w:hAnsi="Calibri"/>
          <w:lang w:eastAsia="zh-CN"/>
        </w:rPr>
        <w:t>(</w:t>
      </w:r>
      <w:r>
        <w:rPr>
          <w:rFonts w:ascii="Calibri" w:eastAsia="SimSun" w:hAnsi="Calibri" w:hint="eastAsia"/>
          <w:lang w:eastAsia="zh-CN"/>
        </w:rPr>
        <w:t>b</w:t>
      </w:r>
      <w:r>
        <w:rPr>
          <w:rFonts w:ascii="Calibri" w:eastAsia="SimSun" w:hAnsi="Calibri"/>
          <w:lang w:eastAsia="zh-CN"/>
        </w:rPr>
        <w:t>)</w:t>
      </w:r>
      <w:r>
        <w:rPr>
          <w:rFonts w:ascii="Calibri" w:eastAsia="SimSun" w:hAnsi="Calibri" w:hint="eastAsia"/>
          <w:lang w:eastAsia="zh-CN"/>
        </w:rPr>
        <w:t xml:space="preserve"> required scienter, </w:t>
      </w:r>
      <w:r>
        <w:rPr>
          <w:rFonts w:ascii="Calibri" w:eastAsia="SimSun" w:hAnsi="Calibri"/>
          <w:lang w:eastAsia="zh-CN"/>
        </w:rPr>
        <w:t>“</w:t>
      </w:r>
      <w:r>
        <w:rPr>
          <w:rFonts w:ascii="Calibri" w:eastAsia="SimSun" w:hAnsi="Calibri" w:hint="eastAsia"/>
          <w:lang w:eastAsia="zh-CN"/>
        </w:rPr>
        <w:t>a mental state embracing intent to deceive, manipulate or defraud.</w:t>
      </w:r>
      <w:r>
        <w:rPr>
          <w:rFonts w:ascii="Calibri" w:eastAsia="SimSun" w:hAnsi="Calibri"/>
          <w:lang w:eastAsia="zh-CN"/>
        </w:rPr>
        <w:t>”</w:t>
      </w:r>
    </w:p>
    <w:p w14:paraId="7E7C6FF8" w14:textId="77777777" w:rsidR="003035E3" w:rsidRDefault="003035E3" w:rsidP="003035E3">
      <w:pPr>
        <w:pStyle w:val="ListParagraph"/>
        <w:numPr>
          <w:ilvl w:val="3"/>
          <w:numId w:val="5"/>
        </w:numPr>
        <w:rPr>
          <w:rFonts w:ascii="Calibri" w:hAnsi="Calibri"/>
        </w:rPr>
      </w:pPr>
      <w:r>
        <w:rPr>
          <w:rFonts w:ascii="Calibri" w:eastAsia="SimSun" w:hAnsi="Calibri"/>
          <w:lang w:eastAsia="zh-CN"/>
        </w:rPr>
        <w:t>The court didn’t decide whether recklessness is sufficient to satisfy “scienter”</w:t>
      </w:r>
    </w:p>
    <w:p w14:paraId="06E06805" w14:textId="77777777" w:rsidR="003035E3" w:rsidRPr="00201FB1" w:rsidRDefault="003035E3" w:rsidP="003035E3">
      <w:pPr>
        <w:pStyle w:val="ListParagraph"/>
        <w:numPr>
          <w:ilvl w:val="4"/>
          <w:numId w:val="5"/>
        </w:numPr>
        <w:rPr>
          <w:rFonts w:ascii="Calibri" w:hAnsi="Calibri"/>
        </w:rPr>
      </w:pPr>
      <w:r>
        <w:rPr>
          <w:rFonts w:ascii="Calibri" w:hAnsi="Calibri"/>
        </w:rPr>
        <w:t xml:space="preserve">by now all circuits say that </w:t>
      </w:r>
      <w:r>
        <w:rPr>
          <w:rFonts w:ascii="Calibri" w:eastAsia="SimSun" w:hAnsi="Calibri" w:hint="eastAsia"/>
          <w:lang w:eastAsia="zh-CN"/>
        </w:rPr>
        <w:t>can satisfy.</w:t>
      </w:r>
    </w:p>
    <w:p w14:paraId="6A034315" w14:textId="77777777" w:rsidR="003035E3" w:rsidRPr="000A6025" w:rsidRDefault="003035E3" w:rsidP="003035E3">
      <w:pPr>
        <w:pStyle w:val="ListParagraph"/>
        <w:numPr>
          <w:ilvl w:val="4"/>
          <w:numId w:val="5"/>
        </w:numPr>
        <w:rPr>
          <w:rFonts w:ascii="Calibri" w:hAnsi="Calibri"/>
        </w:rPr>
      </w:pPr>
      <w:r>
        <w:rPr>
          <w:rFonts w:ascii="Calibri" w:eastAsia="SimSun" w:hAnsi="Calibri"/>
          <w:lang w:eastAsia="zh-CN"/>
        </w:rPr>
        <w:t>B</w:t>
      </w:r>
      <w:r>
        <w:rPr>
          <w:rFonts w:ascii="Calibri" w:eastAsia="SimSun" w:hAnsi="Calibri" w:hint="eastAsia"/>
          <w:lang w:eastAsia="zh-CN"/>
        </w:rPr>
        <w:t xml:space="preserve">ut </w:t>
      </w:r>
      <w:r>
        <w:rPr>
          <w:rFonts w:ascii="Calibri" w:eastAsia="SimSun" w:hAnsi="Calibri"/>
          <w:lang w:eastAsia="zh-CN"/>
        </w:rPr>
        <w:t>it is hard to distinguish reckless and negligence – is item 3, 4 or 5 reckless?</w:t>
      </w:r>
    </w:p>
    <w:p w14:paraId="1A317078" w14:textId="77777777" w:rsidR="003035E3" w:rsidRPr="000A6025" w:rsidRDefault="003035E3" w:rsidP="003035E3">
      <w:pPr>
        <w:pStyle w:val="ListParagraph"/>
        <w:ind w:left="144"/>
        <w:jc w:val="right"/>
        <w:rPr>
          <w:rFonts w:ascii="Times New Roman" w:eastAsia="Times New Roman" w:hAnsi="Times New Roman"/>
          <w:lang w:eastAsia="zh-CN"/>
        </w:rPr>
      </w:pPr>
      <w:r>
        <w:rPr>
          <w:noProof/>
          <w:lang w:eastAsia="en-US"/>
        </w:rPr>
        <w:drawing>
          <wp:inline distT="0" distB="0" distL="0" distR="0" wp14:anchorId="3AF37DD7" wp14:editId="2A2F67C4">
            <wp:extent cx="3407410" cy="2271395"/>
            <wp:effectExtent l="0" t="0" r="0" b="0"/>
            <wp:docPr id="7" name="图片 8" descr="Description: C:\Users\xiaoyi\AppData\Roaming\Tencent\Users\286165612\QQ\WinTemp\RichOle\C3S`(`]C~{2K6TT7D7(L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escription: C:\Users\xiaoyi\AppData\Roaming\Tencent\Users\286165612\QQ\WinTemp\RichOle\C3S`(`]C~{2K6TT7D7(LV2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7410" cy="2271395"/>
                    </a:xfrm>
                    <a:prstGeom prst="rect">
                      <a:avLst/>
                    </a:prstGeom>
                    <a:noFill/>
                    <a:ln>
                      <a:noFill/>
                    </a:ln>
                  </pic:spPr>
                </pic:pic>
              </a:graphicData>
            </a:graphic>
          </wp:inline>
        </w:drawing>
      </w:r>
    </w:p>
    <w:p w14:paraId="75B47E63" w14:textId="77777777" w:rsidR="003035E3" w:rsidRPr="000A6025" w:rsidRDefault="003035E3" w:rsidP="003035E3">
      <w:pPr>
        <w:ind w:left="3240"/>
        <w:rPr>
          <w:rFonts w:ascii="Calibri" w:eastAsia="SimSun" w:hAnsi="Calibri"/>
          <w:lang w:eastAsia="zh-CN"/>
        </w:rPr>
      </w:pPr>
    </w:p>
    <w:p w14:paraId="28619128" w14:textId="77777777" w:rsidR="003035E3" w:rsidRDefault="003035E3" w:rsidP="003035E3">
      <w:pPr>
        <w:pStyle w:val="ListParagraph"/>
        <w:numPr>
          <w:ilvl w:val="2"/>
          <w:numId w:val="5"/>
        </w:numPr>
        <w:rPr>
          <w:rFonts w:ascii="Calibri" w:hAnsi="Calibri"/>
        </w:rPr>
      </w:pPr>
      <w:r>
        <w:rPr>
          <w:rFonts w:ascii="Calibri" w:hAnsi="Calibri"/>
        </w:rPr>
        <w:t xml:space="preserve">Pleading </w:t>
      </w:r>
      <w:r>
        <w:rPr>
          <w:rFonts w:ascii="Calibri" w:eastAsia="SimSun" w:hAnsi="Calibri" w:hint="eastAsia"/>
          <w:lang w:eastAsia="zh-CN"/>
        </w:rPr>
        <w:t>requirement</w:t>
      </w:r>
      <w:r>
        <w:rPr>
          <w:rFonts w:ascii="Calibri" w:hAnsi="Calibri"/>
        </w:rPr>
        <w:t xml:space="preserve"> under PSLRA: </w:t>
      </w:r>
      <w:bookmarkStart w:id="15" w:name="OLE_LINK57"/>
      <w:bookmarkStart w:id="16" w:name="OLE_LINK58"/>
      <w:bookmarkStart w:id="17" w:name="OLE_LINK59"/>
      <w:bookmarkStart w:id="18" w:name="OLE_LINK60"/>
      <w:r>
        <w:rPr>
          <w:rFonts w:ascii="Calibri" w:hAnsi="Calibri"/>
        </w:rPr>
        <w:t>§</w:t>
      </w:r>
      <w:bookmarkEnd w:id="15"/>
      <w:bookmarkEnd w:id="16"/>
      <w:r>
        <w:rPr>
          <w:rFonts w:ascii="Calibri" w:hAnsi="Calibri"/>
        </w:rPr>
        <w:t>21D(b)</w:t>
      </w:r>
      <w:bookmarkEnd w:id="17"/>
      <w:bookmarkEnd w:id="18"/>
      <w:r>
        <w:rPr>
          <w:rFonts w:ascii="Calibri" w:hAnsi="Calibri"/>
        </w:rPr>
        <w:t>:</w:t>
      </w:r>
      <w:r>
        <w:rPr>
          <w:rFonts w:ascii="Calibri" w:eastAsia="SimSun" w:hAnsi="Calibri" w:hint="eastAsia"/>
          <w:lang w:eastAsia="zh-CN"/>
        </w:rPr>
        <w:t xml:space="preserve"> </w:t>
      </w:r>
      <w:r>
        <w:rPr>
          <w:rFonts w:ascii="Calibri" w:eastAsia="SimSun" w:hAnsi="Calibri"/>
          <w:lang w:eastAsia="zh-CN"/>
        </w:rPr>
        <w:t>plaintiff’</w:t>
      </w:r>
      <w:r>
        <w:rPr>
          <w:rFonts w:ascii="Calibri" w:eastAsia="SimSun" w:hAnsi="Calibri" w:hint="eastAsia"/>
          <w:lang w:eastAsia="zh-CN"/>
        </w:rPr>
        <w:t>s complaints plead with particularity the facts giving rise to a strong inference of scienter.</w:t>
      </w:r>
      <w:r>
        <w:rPr>
          <w:rFonts w:ascii="Calibri" w:eastAsia="SimSun" w:hAnsi="Calibri"/>
          <w:lang w:eastAsia="zh-CN"/>
        </w:rPr>
        <w:t xml:space="preserve"> Earlier stage, pleading requirements.</w:t>
      </w:r>
    </w:p>
    <w:p w14:paraId="420A624E" w14:textId="77777777" w:rsidR="003035E3" w:rsidRPr="00815B63" w:rsidRDefault="003035E3" w:rsidP="003035E3">
      <w:pPr>
        <w:pStyle w:val="ListParagraph"/>
        <w:numPr>
          <w:ilvl w:val="3"/>
          <w:numId w:val="5"/>
        </w:numPr>
        <w:rPr>
          <w:rFonts w:ascii="Calibri" w:hAnsi="Calibri"/>
        </w:rPr>
      </w:pPr>
      <w:r>
        <w:rPr>
          <w:rFonts w:ascii="Calibri" w:hAnsi="Calibri"/>
        </w:rPr>
        <w:t xml:space="preserve">§21D(b) </w:t>
      </w:r>
      <w:r>
        <w:rPr>
          <w:rFonts w:ascii="Calibri" w:eastAsia="SimSun" w:hAnsi="Calibri" w:hint="eastAsia"/>
          <w:lang w:eastAsia="zh-CN"/>
        </w:rPr>
        <w:t>(1) In any private [anti-fraud] action arising under th [e 1934 Act]</w:t>
      </w:r>
      <w:r>
        <w:rPr>
          <w:rFonts w:ascii="Calibri" w:eastAsia="SimSun" w:hAnsi="Calibri"/>
          <w:lang w:eastAsia="zh-CN"/>
        </w:rPr>
        <w:t>…</w:t>
      </w:r>
      <w:r>
        <w:rPr>
          <w:rFonts w:ascii="Calibri" w:hAnsi="Calibri"/>
        </w:rPr>
        <w:t xml:space="preserve">“the complaint shall specify </w:t>
      </w:r>
      <w:r>
        <w:rPr>
          <w:rFonts w:ascii="Calibri" w:hAnsi="Calibri"/>
          <w:u w:val="single"/>
        </w:rPr>
        <w:t>each statement</w:t>
      </w:r>
      <w:r>
        <w:rPr>
          <w:rFonts w:ascii="Calibri" w:hAnsi="Calibri"/>
        </w:rPr>
        <w:t xml:space="preserve"> alleged to have been </w:t>
      </w:r>
      <w:r>
        <w:rPr>
          <w:rFonts w:ascii="Calibri" w:hAnsi="Calibri"/>
          <w:u w:val="single"/>
        </w:rPr>
        <w:t>misleading</w:t>
      </w:r>
      <w:r>
        <w:rPr>
          <w:rFonts w:ascii="Calibri" w:hAnsi="Calibri"/>
        </w:rPr>
        <w:t xml:space="preserve">, the </w:t>
      </w:r>
      <w:r>
        <w:rPr>
          <w:rFonts w:ascii="Calibri" w:hAnsi="Calibri"/>
          <w:u w:val="single"/>
        </w:rPr>
        <w:t>reason</w:t>
      </w:r>
      <w:r>
        <w:rPr>
          <w:rFonts w:ascii="Calibri" w:hAnsi="Calibri"/>
        </w:rPr>
        <w:t xml:space="preserve"> or reasons </w:t>
      </w:r>
      <w:r>
        <w:rPr>
          <w:rFonts w:ascii="Calibri" w:hAnsi="Calibri"/>
          <w:u w:val="single"/>
        </w:rPr>
        <w:t>why</w:t>
      </w:r>
      <w:r>
        <w:rPr>
          <w:rFonts w:ascii="Calibri" w:hAnsi="Calibri"/>
        </w:rPr>
        <w:t xml:space="preserve"> the statement is misleading…” (who, what, when, where, and how)</w:t>
      </w:r>
    </w:p>
    <w:p w14:paraId="236A1BB6" w14:textId="77777777" w:rsidR="003035E3" w:rsidRDefault="003035E3" w:rsidP="003035E3">
      <w:pPr>
        <w:pStyle w:val="ListParagraph"/>
        <w:numPr>
          <w:ilvl w:val="3"/>
          <w:numId w:val="5"/>
        </w:numPr>
        <w:rPr>
          <w:rFonts w:ascii="Calibri" w:hAnsi="Calibri"/>
        </w:rPr>
      </w:pPr>
      <w:r>
        <w:rPr>
          <w:rFonts w:ascii="Calibri" w:hAnsi="Calibri"/>
        </w:rPr>
        <w:t>If based upon information and belief, complaint shall state with particularity the reasons for belief</w:t>
      </w:r>
    </w:p>
    <w:p w14:paraId="38B5D2A2" w14:textId="77777777" w:rsidR="003035E3" w:rsidRPr="00815B63" w:rsidRDefault="003035E3" w:rsidP="003035E3">
      <w:pPr>
        <w:pStyle w:val="ListParagraph"/>
        <w:numPr>
          <w:ilvl w:val="3"/>
          <w:numId w:val="5"/>
        </w:numPr>
        <w:rPr>
          <w:rFonts w:ascii="Calibri" w:hAnsi="Calibri"/>
        </w:rPr>
      </w:pPr>
      <w:bookmarkStart w:id="19" w:name="OLE_LINK61"/>
      <w:bookmarkStart w:id="20" w:name="OLE_LINK62"/>
      <w:r>
        <w:rPr>
          <w:rFonts w:ascii="Calibri" w:hAnsi="Calibri"/>
        </w:rPr>
        <w:t>§21D(b)</w:t>
      </w:r>
      <w:r>
        <w:rPr>
          <w:rFonts w:ascii="Calibri" w:eastAsia="SimSun" w:hAnsi="Calibri" w:hint="eastAsia"/>
          <w:lang w:eastAsia="zh-CN"/>
        </w:rPr>
        <w:t xml:space="preserve">(2), </w:t>
      </w:r>
      <w:bookmarkEnd w:id="19"/>
      <w:bookmarkEnd w:id="20"/>
      <w:r>
        <w:rPr>
          <w:rFonts w:ascii="Calibri" w:hAnsi="Calibri"/>
        </w:rPr>
        <w:t>State of Mind:</w:t>
      </w:r>
      <w:r>
        <w:rPr>
          <w:rFonts w:ascii="Calibri" w:eastAsia="SimSun" w:hAnsi="Calibri" w:hint="eastAsia"/>
          <w:lang w:eastAsia="zh-CN"/>
        </w:rPr>
        <w:t xml:space="preserve"> </w:t>
      </w:r>
      <w:r>
        <w:rPr>
          <w:rFonts w:ascii="Calibri" w:eastAsia="SimSun" w:hAnsi="Calibri"/>
          <w:lang w:eastAsia="zh-CN"/>
        </w:rPr>
        <w:t>“</w:t>
      </w:r>
      <w:r>
        <w:rPr>
          <w:rFonts w:ascii="Calibri" w:eastAsia="SimSun" w:hAnsi="Calibri" w:hint="eastAsia"/>
          <w:lang w:eastAsia="zh-CN"/>
        </w:rPr>
        <w:t xml:space="preserve">In any private action arising under this chapter in which the plaintiff may recover money damages only on proof that the defendant acted with a particular state of mind, </w:t>
      </w:r>
      <w:r w:rsidRPr="00392C81">
        <w:rPr>
          <w:rFonts w:ascii="Calibri" w:hAnsi="Calibri"/>
        </w:rPr>
        <w:t>the complaint shall, w</w:t>
      </w:r>
      <w:r>
        <w:rPr>
          <w:rFonts w:ascii="Calibri" w:hAnsi="Calibri"/>
        </w:rPr>
        <w:t xml:space="preserve">ith </w:t>
      </w:r>
      <w:r w:rsidRPr="00392C81">
        <w:rPr>
          <w:rFonts w:ascii="Calibri" w:hAnsi="Calibri"/>
        </w:rPr>
        <w:t>resp</w:t>
      </w:r>
      <w:r>
        <w:rPr>
          <w:rFonts w:ascii="Calibri" w:hAnsi="Calibri"/>
        </w:rPr>
        <w:t>ect</w:t>
      </w:r>
      <w:r w:rsidRPr="00392C81">
        <w:rPr>
          <w:rFonts w:ascii="Calibri" w:hAnsi="Calibri"/>
        </w:rPr>
        <w:t xml:space="preserve"> to each act or omission alleged to violate this chapter, </w:t>
      </w:r>
      <w:r w:rsidRPr="00815B63">
        <w:rPr>
          <w:rFonts w:ascii="Calibri" w:hAnsi="Calibri"/>
        </w:rPr>
        <w:t xml:space="preserve">state with particularity </w:t>
      </w:r>
      <w:r w:rsidRPr="00815B63">
        <w:rPr>
          <w:rFonts w:ascii="Calibri" w:hAnsi="Calibri"/>
          <w:u w:val="single"/>
        </w:rPr>
        <w:t xml:space="preserve">facts giving rise to a strong inference that the defendant acted with the required </w:t>
      </w:r>
      <w:r w:rsidRPr="00815B63">
        <w:rPr>
          <w:rFonts w:ascii="Calibri" w:hAnsi="Calibri"/>
          <w:b/>
          <w:u w:val="single"/>
        </w:rPr>
        <w:t>state of mind</w:t>
      </w:r>
      <w:r w:rsidRPr="00815B63">
        <w:rPr>
          <w:rFonts w:ascii="Calibri" w:hAnsi="Calibri"/>
          <w:u w:val="single"/>
        </w:rPr>
        <w:t>”</w:t>
      </w:r>
    </w:p>
    <w:p w14:paraId="325E6F90" w14:textId="77777777" w:rsidR="003035E3" w:rsidRDefault="003035E3" w:rsidP="003035E3">
      <w:pPr>
        <w:pStyle w:val="ListParagraph"/>
        <w:numPr>
          <w:ilvl w:val="4"/>
          <w:numId w:val="5"/>
        </w:numPr>
        <w:rPr>
          <w:rFonts w:ascii="Calibri" w:hAnsi="Calibri"/>
        </w:rPr>
      </w:pPr>
      <w:r>
        <w:rPr>
          <w:rFonts w:ascii="Calibri" w:hAnsi="Calibri"/>
        </w:rPr>
        <w:t>Supreme Ct Test for Strong Inference:</w:t>
      </w:r>
    </w:p>
    <w:p w14:paraId="6BEAB190" w14:textId="77777777" w:rsidR="003035E3" w:rsidRDefault="003035E3" w:rsidP="003035E3">
      <w:pPr>
        <w:pStyle w:val="ListParagraph"/>
        <w:numPr>
          <w:ilvl w:val="5"/>
          <w:numId w:val="5"/>
        </w:numPr>
        <w:rPr>
          <w:rFonts w:ascii="Calibri" w:hAnsi="Calibri"/>
        </w:rPr>
      </w:pPr>
      <w:r>
        <w:rPr>
          <w:rFonts w:ascii="Calibri" w:hAnsi="Calibri"/>
        </w:rPr>
        <w:t xml:space="preserve">Do </w:t>
      </w:r>
      <w:r>
        <w:rPr>
          <w:rFonts w:ascii="Calibri" w:hAnsi="Calibri"/>
          <w:i/>
        </w:rPr>
        <w:t>all facts</w:t>
      </w:r>
      <w:r>
        <w:rPr>
          <w:rFonts w:ascii="Calibri" w:hAnsi="Calibri"/>
        </w:rPr>
        <w:t xml:space="preserve"> give rise to a strong inference of scienter</w:t>
      </w:r>
    </w:p>
    <w:p w14:paraId="25AAE1BE" w14:textId="77777777" w:rsidR="003035E3" w:rsidRPr="008B4161" w:rsidRDefault="003035E3" w:rsidP="003035E3">
      <w:pPr>
        <w:pStyle w:val="ListParagraph"/>
        <w:numPr>
          <w:ilvl w:val="5"/>
          <w:numId w:val="5"/>
        </w:numPr>
      </w:pPr>
      <w:r>
        <w:rPr>
          <w:rFonts w:ascii="Calibri" w:hAnsi="Calibri"/>
        </w:rPr>
        <w:t>Reasonable person must deem inference of scienter cogent and at least as compelling as anyone could draw from the facts alleged (</w:t>
      </w:r>
      <w:r w:rsidRPr="00C44AFB">
        <w:rPr>
          <w:rFonts w:ascii="Calibri" w:hAnsi="Calibri"/>
          <w:i/>
        </w:rPr>
        <w:t>Tellabs</w:t>
      </w:r>
      <w:r>
        <w:rPr>
          <w:rFonts w:ascii="Calibri" w:hAnsi="Calibri"/>
        </w:rPr>
        <w:t>)</w:t>
      </w:r>
    </w:p>
    <w:p w14:paraId="27A2F663" w14:textId="77777777" w:rsidR="003035E3" w:rsidRPr="00392C81" w:rsidRDefault="003035E3" w:rsidP="003035E3">
      <w:pPr>
        <w:pStyle w:val="ListParagraph"/>
        <w:numPr>
          <w:ilvl w:val="3"/>
          <w:numId w:val="5"/>
        </w:numPr>
        <w:rPr>
          <w:rFonts w:ascii="Calibri" w:hAnsi="Calibri"/>
        </w:rPr>
      </w:pPr>
      <w:r>
        <w:rPr>
          <w:rFonts w:ascii="Calibri" w:hAnsi="Calibri"/>
        </w:rPr>
        <w:t>§21D(b)</w:t>
      </w:r>
      <w:r>
        <w:rPr>
          <w:rFonts w:ascii="Calibri" w:eastAsia="SimSun" w:hAnsi="Calibri" w:hint="eastAsia"/>
          <w:lang w:eastAsia="zh-CN"/>
        </w:rPr>
        <w:t xml:space="preserve">(3)(B), </w:t>
      </w:r>
      <w:r>
        <w:rPr>
          <w:rFonts w:ascii="Calibri" w:hAnsi="Calibri"/>
        </w:rPr>
        <w:t xml:space="preserve">Discovery Stay – until after motion to dismiss (“In any private action arising under this chapter, </w:t>
      </w:r>
      <w:r w:rsidRPr="00676CB6">
        <w:rPr>
          <w:rFonts w:ascii="Calibri" w:hAnsi="Calibri"/>
          <w:u w:val="single"/>
        </w:rPr>
        <w:t>all discovery and other proceedings shall be stayed during the pendency of any motion to dismiss</w:t>
      </w:r>
      <w:r>
        <w:rPr>
          <w:rFonts w:ascii="Calibri" w:hAnsi="Calibri"/>
        </w:rPr>
        <w:t>, unless the court finds upon the motion of any party that particularized discovery is necessary to preserve evidence or to prevent undue prejudice to that party”)</w:t>
      </w:r>
    </w:p>
    <w:p w14:paraId="31D30EEE" w14:textId="77777777" w:rsidR="003035E3" w:rsidRDefault="003035E3" w:rsidP="003035E3">
      <w:pPr>
        <w:pStyle w:val="ListParagraph"/>
        <w:numPr>
          <w:ilvl w:val="3"/>
          <w:numId w:val="5"/>
        </w:numPr>
        <w:rPr>
          <w:rFonts w:ascii="Calibri" w:hAnsi="Calibri"/>
        </w:rPr>
      </w:pPr>
      <w:r>
        <w:rPr>
          <w:rFonts w:ascii="Calibri" w:hAnsi="Calibri"/>
        </w:rPr>
        <w:t>The pleading requirement is a very difficult screening mechanism to get by. Some ways to get by it:</w:t>
      </w:r>
    </w:p>
    <w:p w14:paraId="08F08792" w14:textId="77777777" w:rsidR="003035E3" w:rsidRDefault="003035E3" w:rsidP="003035E3">
      <w:pPr>
        <w:pStyle w:val="ListParagraph"/>
        <w:numPr>
          <w:ilvl w:val="4"/>
          <w:numId w:val="5"/>
        </w:numPr>
        <w:rPr>
          <w:rFonts w:ascii="Calibri" w:hAnsi="Calibri"/>
        </w:rPr>
      </w:pPr>
      <w:r>
        <w:rPr>
          <w:rFonts w:ascii="Calibri" w:hAnsi="Calibri"/>
        </w:rPr>
        <w:t>Get info from disgruntled ex-employees</w:t>
      </w:r>
    </w:p>
    <w:p w14:paraId="0E8DADFB" w14:textId="77777777" w:rsidR="003035E3" w:rsidRDefault="003035E3" w:rsidP="003035E3">
      <w:pPr>
        <w:pStyle w:val="ListParagraph"/>
        <w:numPr>
          <w:ilvl w:val="4"/>
          <w:numId w:val="5"/>
        </w:numPr>
        <w:rPr>
          <w:rFonts w:ascii="Calibri" w:hAnsi="Calibri"/>
        </w:rPr>
      </w:pPr>
      <w:r>
        <w:rPr>
          <w:rFonts w:ascii="Calibri" w:hAnsi="Calibri"/>
        </w:rPr>
        <w:t>Large magnitude accounting restatements</w:t>
      </w:r>
    </w:p>
    <w:p w14:paraId="6C5823AA" w14:textId="77777777" w:rsidR="003035E3" w:rsidRDefault="003035E3" w:rsidP="003035E3">
      <w:pPr>
        <w:pStyle w:val="ListParagraph"/>
        <w:numPr>
          <w:ilvl w:val="4"/>
          <w:numId w:val="5"/>
        </w:numPr>
        <w:rPr>
          <w:rFonts w:ascii="Calibri" w:hAnsi="Calibri"/>
        </w:rPr>
      </w:pPr>
      <w:r>
        <w:rPr>
          <w:rFonts w:ascii="Calibri" w:hAnsi="Calibri"/>
        </w:rPr>
        <w:t>SEC investigations</w:t>
      </w:r>
    </w:p>
    <w:p w14:paraId="0C5D146A" w14:textId="77777777" w:rsidR="003035E3" w:rsidRDefault="003035E3" w:rsidP="003035E3">
      <w:pPr>
        <w:pStyle w:val="ListParagraph"/>
        <w:numPr>
          <w:ilvl w:val="4"/>
          <w:numId w:val="5"/>
        </w:numPr>
        <w:rPr>
          <w:rFonts w:ascii="Calibri" w:hAnsi="Calibri"/>
        </w:rPr>
      </w:pPr>
      <w:r>
        <w:rPr>
          <w:rFonts w:ascii="Calibri" w:hAnsi="Calibri"/>
        </w:rPr>
        <w:t>Insider trading (particularly if unusual volume, profits, timing)</w:t>
      </w:r>
    </w:p>
    <w:p w14:paraId="69E4F076" w14:textId="77777777" w:rsidR="003035E3" w:rsidRDefault="003035E3" w:rsidP="003035E3">
      <w:pPr>
        <w:pStyle w:val="ListParagraph"/>
        <w:numPr>
          <w:ilvl w:val="4"/>
          <w:numId w:val="5"/>
        </w:numPr>
        <w:rPr>
          <w:rFonts w:ascii="Calibri" w:hAnsi="Calibri"/>
        </w:rPr>
      </w:pPr>
      <w:r>
        <w:rPr>
          <w:rFonts w:ascii="Calibri" w:hAnsi="Calibri"/>
        </w:rPr>
        <w:t>Closeness in time of alleged misstatement/omission and later disclosure of inconsistent info</w:t>
      </w:r>
    </w:p>
    <w:p w14:paraId="0EE9C36D" w14:textId="77777777" w:rsidR="003035E3" w:rsidRPr="00D1489B" w:rsidRDefault="003035E3" w:rsidP="003035E3">
      <w:pPr>
        <w:pStyle w:val="ListParagraph"/>
        <w:numPr>
          <w:ilvl w:val="4"/>
          <w:numId w:val="5"/>
        </w:numPr>
        <w:rPr>
          <w:rFonts w:ascii="Calibri" w:hAnsi="Calibri"/>
        </w:rPr>
      </w:pPr>
      <w:r w:rsidRPr="00D1489B">
        <w:rPr>
          <w:rFonts w:ascii="Calibri" w:hAnsi="Calibri"/>
        </w:rPr>
        <w:t>Evidence of bribery of top company officer</w:t>
      </w:r>
    </w:p>
    <w:p w14:paraId="38FAD6EF" w14:textId="77777777" w:rsidR="003035E3" w:rsidRPr="00D1489B" w:rsidRDefault="003035E3" w:rsidP="003035E3">
      <w:pPr>
        <w:pStyle w:val="ListParagraph"/>
        <w:numPr>
          <w:ilvl w:val="4"/>
          <w:numId w:val="5"/>
        </w:numPr>
        <w:rPr>
          <w:rFonts w:ascii="Calibri" w:hAnsi="Calibri"/>
        </w:rPr>
      </w:pPr>
      <w:r w:rsidRPr="00D1489B">
        <w:rPr>
          <w:rFonts w:ascii="Calibri" w:hAnsi="Calibri"/>
        </w:rPr>
        <w:t>Divergence b</w:t>
      </w:r>
      <w:r>
        <w:rPr>
          <w:rFonts w:ascii="Calibri" w:hAnsi="Calibri"/>
        </w:rPr>
        <w:t>etween</w:t>
      </w:r>
      <w:r w:rsidRPr="00D1489B">
        <w:rPr>
          <w:rFonts w:ascii="Calibri" w:hAnsi="Calibri"/>
        </w:rPr>
        <w:t xml:space="preserve"> internal reports and external statements on same subject</w:t>
      </w:r>
    </w:p>
    <w:p w14:paraId="0A145A5B" w14:textId="77777777" w:rsidR="003035E3" w:rsidRDefault="003035E3" w:rsidP="003035E3">
      <w:pPr>
        <w:pStyle w:val="ListParagraph"/>
        <w:numPr>
          <w:ilvl w:val="2"/>
          <w:numId w:val="5"/>
        </w:numPr>
        <w:rPr>
          <w:rFonts w:ascii="Calibri" w:hAnsi="Calibri"/>
        </w:rPr>
      </w:pPr>
      <w:r>
        <w:rPr>
          <w:rFonts w:ascii="Calibri" w:eastAsia="SimSun" w:hAnsi="Calibri" w:hint="eastAsia"/>
          <w:i/>
          <w:lang w:eastAsia="zh-CN"/>
        </w:rPr>
        <w:t xml:space="preserve">What counts as a </w:t>
      </w:r>
      <w:r>
        <w:rPr>
          <w:rFonts w:ascii="Calibri" w:eastAsia="SimSun" w:hAnsi="Calibri"/>
          <w:i/>
          <w:lang w:eastAsia="zh-CN"/>
        </w:rPr>
        <w:t>“</w:t>
      </w:r>
      <w:r>
        <w:rPr>
          <w:rFonts w:ascii="Calibri" w:eastAsia="SimSun" w:hAnsi="Calibri" w:hint="eastAsia"/>
          <w:i/>
          <w:lang w:eastAsia="zh-CN"/>
        </w:rPr>
        <w:t>strong inference</w:t>
      </w:r>
      <w:r>
        <w:rPr>
          <w:rFonts w:ascii="Calibri" w:eastAsia="SimSun" w:hAnsi="Calibri"/>
          <w:i/>
          <w:lang w:eastAsia="zh-CN"/>
        </w:rPr>
        <w:t>”</w:t>
      </w:r>
      <w:r>
        <w:rPr>
          <w:rFonts w:ascii="Calibri" w:eastAsia="SimSun" w:hAnsi="Calibri" w:hint="eastAsia"/>
          <w:i/>
          <w:lang w:eastAsia="zh-CN"/>
        </w:rPr>
        <w:t>? :</w:t>
      </w:r>
      <w:r>
        <w:rPr>
          <w:rFonts w:ascii="Calibri" w:eastAsia="SimSun" w:hAnsi="Calibri"/>
          <w:i/>
          <w:lang w:eastAsia="zh-CN"/>
        </w:rPr>
        <w:t xml:space="preserve"> </w:t>
      </w:r>
      <w:r w:rsidRPr="00D1489B">
        <w:rPr>
          <w:rFonts w:ascii="Calibri" w:hAnsi="Calibri"/>
          <w:i/>
        </w:rPr>
        <w:t>Tellabs, Inc. v. Makor Issues &amp; Rights</w:t>
      </w:r>
      <w:r w:rsidRPr="00676CB6">
        <w:rPr>
          <w:rFonts w:ascii="Calibri" w:hAnsi="Calibri"/>
        </w:rPr>
        <w:t>, 551 U.S. 308</w:t>
      </w:r>
      <w:r w:rsidRPr="00D1489B">
        <w:rPr>
          <w:rFonts w:ascii="Calibri" w:hAnsi="Calibri"/>
        </w:rPr>
        <w:t xml:space="preserve"> (2007):</w:t>
      </w:r>
    </w:p>
    <w:p w14:paraId="49DB0C21" w14:textId="77777777" w:rsidR="003035E3" w:rsidRPr="00676CB6" w:rsidRDefault="003035E3" w:rsidP="003035E3">
      <w:pPr>
        <w:pStyle w:val="ListParagraph"/>
        <w:numPr>
          <w:ilvl w:val="3"/>
          <w:numId w:val="5"/>
        </w:numPr>
        <w:rPr>
          <w:rFonts w:ascii="Calibri" w:hAnsi="Calibri"/>
        </w:rPr>
      </w:pPr>
      <w:r w:rsidRPr="00661BDF">
        <w:rPr>
          <w:rFonts w:ascii="Calibri" w:hAnsi="Calibri"/>
        </w:rPr>
        <w:t xml:space="preserve">Facts: Tellabs was manufacturing fiber optic products, and Notebaert was the CEO and President of Tellabs.  Notebaert and Tellabs falsely represented to public investors: (i) the demand for its existing product continuously growing, (ii) its next generation product being ready for delivery, (iii) financial results (and in connection with this he accepted “channel stuffing”), and (iv) overstatement of revenue projections.  </w:t>
      </w:r>
      <w:r w:rsidRPr="00661BDF">
        <w:rPr>
          <w:rFonts w:ascii="Calibri" w:hAnsi="Calibri"/>
        </w:rPr>
        <w:br/>
        <w:t xml:space="preserve">Investors (who bought Tellabs’s shares) filed a class action under PSLRA, alleging that Tellabs and Notebaert had engaged in securities fraud in violation of </w:t>
      </w:r>
      <w:r>
        <w:rPr>
          <w:rFonts w:ascii="Calibri" w:hAnsi="Calibri"/>
        </w:rPr>
        <w:t xml:space="preserve">Section </w:t>
      </w:r>
      <w:r w:rsidRPr="00661BDF">
        <w:rPr>
          <w:rFonts w:ascii="Calibri" w:hAnsi="Calibri"/>
        </w:rPr>
        <w:t>10</w:t>
      </w:r>
      <w:r>
        <w:rPr>
          <w:rFonts w:ascii="Calibri" w:hAnsi="Calibri"/>
        </w:rPr>
        <w:t>(</w:t>
      </w:r>
      <w:r w:rsidRPr="00661BDF">
        <w:rPr>
          <w:rFonts w:ascii="Calibri" w:hAnsi="Calibri"/>
        </w:rPr>
        <w:t>b</w:t>
      </w:r>
      <w:r>
        <w:rPr>
          <w:rFonts w:ascii="Calibri" w:hAnsi="Calibri"/>
        </w:rPr>
        <w:t xml:space="preserve">) </w:t>
      </w:r>
      <w:r w:rsidRPr="00661BDF">
        <w:rPr>
          <w:rFonts w:ascii="Calibri" w:hAnsi="Calibri"/>
        </w:rPr>
        <w:t>and Rule10b</w:t>
      </w:r>
      <w:r>
        <w:rPr>
          <w:rFonts w:ascii="Calibri" w:hAnsi="Calibri"/>
        </w:rPr>
        <w:t>-5</w:t>
      </w:r>
      <w:r w:rsidRPr="00661BDF">
        <w:rPr>
          <w:rFonts w:ascii="Calibri" w:hAnsi="Calibri"/>
        </w:rPr>
        <w:t>.</w:t>
      </w:r>
      <w:r w:rsidRPr="00661BDF">
        <w:rPr>
          <w:rFonts w:ascii="Calibri" w:hAnsi="Calibri"/>
        </w:rPr>
        <w:br/>
        <w:t>District Court dismissed the complaint on the ground that the investors did not sufficiently alleged Notebaert and Tellabs’s scienter.  However, 7th Circuit Court concluded that the investors proved Notebaert and Tellabs’s requisite mental state. (“[W]e will allow the complaint to survive if it alleges facts from which, if true, a reasonable person could infer that the defendant acted</w:t>
      </w:r>
      <w:r>
        <w:rPr>
          <w:rFonts w:ascii="Calibri" w:hAnsi="Calibri"/>
        </w:rPr>
        <w:t xml:space="preserve"> </w:t>
      </w:r>
      <w:r w:rsidRPr="00661BDF">
        <w:rPr>
          <w:rFonts w:ascii="Calibri" w:hAnsi="Calibri"/>
        </w:rPr>
        <w:t>with the required intent….”)</w:t>
      </w:r>
    </w:p>
    <w:p w14:paraId="736D3B3B" w14:textId="77777777" w:rsidR="003035E3" w:rsidRPr="00676CB6" w:rsidRDefault="003035E3" w:rsidP="003035E3">
      <w:pPr>
        <w:pStyle w:val="ListParagraph"/>
        <w:numPr>
          <w:ilvl w:val="3"/>
          <w:numId w:val="5"/>
        </w:numPr>
        <w:rPr>
          <w:rFonts w:ascii="Calibri" w:hAnsi="Calibri"/>
        </w:rPr>
      </w:pPr>
      <w:r>
        <w:rPr>
          <w:rFonts w:ascii="Calibri" w:hAnsi="Calibri"/>
        </w:rPr>
        <w:t xml:space="preserve">Issue: Did the investors’ allegation satisfy </w:t>
      </w:r>
      <w:r w:rsidRPr="00661BDF">
        <w:rPr>
          <w:rFonts w:ascii="Calibri" w:hAnsi="Calibri"/>
        </w:rPr>
        <w:t>state</w:t>
      </w:r>
      <w:r>
        <w:rPr>
          <w:rFonts w:ascii="Calibri" w:hAnsi="Calibri"/>
        </w:rPr>
        <w:t>ment</w:t>
      </w:r>
      <w:r w:rsidRPr="00661BDF">
        <w:rPr>
          <w:rFonts w:ascii="Calibri" w:hAnsi="Calibri"/>
        </w:rPr>
        <w:t xml:space="preserve"> </w:t>
      </w:r>
      <w:r>
        <w:rPr>
          <w:rFonts w:ascii="Calibri" w:hAnsi="Calibri"/>
        </w:rPr>
        <w:t>“</w:t>
      </w:r>
      <w:r w:rsidRPr="00661BDF">
        <w:rPr>
          <w:rFonts w:ascii="Calibri" w:hAnsi="Calibri"/>
        </w:rPr>
        <w:t xml:space="preserve">with particularity facts giving rise to a strong inference that the defendant acted </w:t>
      </w:r>
      <w:r>
        <w:rPr>
          <w:rFonts w:ascii="Calibri" w:hAnsi="Calibri"/>
        </w:rPr>
        <w:t>with the required state</w:t>
      </w:r>
      <w:r w:rsidRPr="00661BDF">
        <w:rPr>
          <w:rFonts w:ascii="Calibri" w:hAnsi="Calibri"/>
        </w:rPr>
        <w:t xml:space="preserve"> of mind</w:t>
      </w:r>
      <w:r>
        <w:rPr>
          <w:rFonts w:ascii="Calibri" w:hAnsi="Calibri"/>
        </w:rPr>
        <w:t xml:space="preserve">” under </w:t>
      </w:r>
      <w:r w:rsidRPr="00661BDF">
        <w:rPr>
          <w:rFonts w:ascii="Calibri" w:hAnsi="Calibri"/>
        </w:rPr>
        <w:t>§ 21D(b)(2)</w:t>
      </w:r>
      <w:r>
        <w:rPr>
          <w:rFonts w:ascii="Calibri" w:hAnsi="Calibri"/>
        </w:rPr>
        <w:t>?</w:t>
      </w:r>
    </w:p>
    <w:p w14:paraId="40864031" w14:textId="77777777" w:rsidR="003035E3" w:rsidRPr="00924D74" w:rsidRDefault="003035E3" w:rsidP="003035E3">
      <w:pPr>
        <w:pStyle w:val="ListParagraph"/>
        <w:numPr>
          <w:ilvl w:val="3"/>
          <w:numId w:val="5"/>
        </w:numPr>
        <w:rPr>
          <w:rFonts w:ascii="Calibri" w:hAnsi="Calibri"/>
        </w:rPr>
      </w:pPr>
      <w:r>
        <w:rPr>
          <w:rFonts w:ascii="Calibri" w:eastAsia="SimSun" w:hAnsi="Calibri"/>
          <w:lang w:eastAsia="zh-CN"/>
        </w:rPr>
        <w:t>Holding:</w:t>
      </w:r>
      <w:r>
        <w:rPr>
          <w:rFonts w:ascii="Calibri" w:eastAsia="SimSun" w:hAnsi="Calibri" w:hint="eastAsia"/>
          <w:lang w:eastAsia="zh-CN"/>
        </w:rPr>
        <w:t xml:space="preserve"> </w:t>
      </w:r>
      <w:r>
        <w:rPr>
          <w:rFonts w:ascii="Calibri" w:eastAsia="SimSun" w:hAnsi="Calibri"/>
          <w:lang w:eastAsia="zh-CN"/>
        </w:rPr>
        <w:t>No.  W</w:t>
      </w:r>
      <w:r w:rsidRPr="006A70EE">
        <w:rPr>
          <w:rFonts w:ascii="Calibri" w:eastAsia="SimSun" w:hAnsi="Calibri"/>
          <w:lang w:eastAsia="zh-CN"/>
        </w:rPr>
        <w:t xml:space="preserve">hile the </w:t>
      </w:r>
      <w:r>
        <w:rPr>
          <w:rFonts w:ascii="Calibri" w:eastAsia="SimSun" w:hAnsi="Calibri"/>
          <w:lang w:eastAsia="zh-CN"/>
        </w:rPr>
        <w:t>investor</w:t>
      </w:r>
      <w:r w:rsidRPr="006A70EE">
        <w:rPr>
          <w:rFonts w:ascii="Calibri" w:eastAsia="SimSun" w:hAnsi="Calibri"/>
          <w:lang w:eastAsia="zh-CN"/>
        </w:rPr>
        <w:t>s' allegations plausibly permitted an inference of the requisite scienter, further analysis was required to determine whether the inference of fraudulent intent was a powerful or cogent inference which was at least as compelling as any opposing inference of nonfraudulent intent</w:t>
      </w:r>
      <w:r>
        <w:rPr>
          <w:rFonts w:ascii="Calibri" w:eastAsia="SimSun" w:hAnsi="Calibri"/>
          <w:lang w:eastAsia="zh-CN"/>
        </w:rPr>
        <w:t>.</w:t>
      </w:r>
    </w:p>
    <w:p w14:paraId="79597815" w14:textId="77777777" w:rsidR="003035E3" w:rsidRPr="00924D74" w:rsidRDefault="003035E3" w:rsidP="003035E3">
      <w:pPr>
        <w:pStyle w:val="ListParagraph"/>
        <w:numPr>
          <w:ilvl w:val="3"/>
          <w:numId w:val="5"/>
        </w:numPr>
        <w:rPr>
          <w:rFonts w:ascii="Calibri" w:hAnsi="Calibri"/>
        </w:rPr>
      </w:pPr>
      <w:r>
        <w:rPr>
          <w:rFonts w:ascii="Calibri" w:eastAsia="SimSun" w:hAnsi="Calibri" w:hint="eastAsia"/>
          <w:lang w:eastAsia="zh-CN"/>
        </w:rPr>
        <w:t>Key points</w:t>
      </w:r>
    </w:p>
    <w:p w14:paraId="7860A720" w14:textId="77777777" w:rsidR="003035E3" w:rsidRPr="00327C66" w:rsidRDefault="003035E3" w:rsidP="003035E3">
      <w:pPr>
        <w:pStyle w:val="ListParagraph"/>
        <w:numPr>
          <w:ilvl w:val="4"/>
          <w:numId w:val="5"/>
        </w:numPr>
        <w:rPr>
          <w:rFonts w:ascii="Calibri" w:hAnsi="Calibri"/>
        </w:rPr>
      </w:pPr>
      <w:r w:rsidRPr="00327C66">
        <w:rPr>
          <w:rFonts w:ascii="Calibri" w:eastAsia="SimSun" w:hAnsi="Calibri" w:hint="eastAsia"/>
          <w:lang w:eastAsia="zh-CN"/>
        </w:rPr>
        <w:t xml:space="preserve">The </w:t>
      </w:r>
      <w:r>
        <w:rPr>
          <w:rFonts w:ascii="Calibri" w:eastAsia="SimSun" w:hAnsi="Calibri" w:hint="eastAsia"/>
          <w:lang w:eastAsia="zh-CN"/>
        </w:rPr>
        <w:t xml:space="preserve">court interpreted </w:t>
      </w:r>
      <w:r w:rsidRPr="00327C66">
        <w:rPr>
          <w:rFonts w:ascii="Calibri" w:eastAsia="SimSun" w:hAnsi="Calibri" w:hint="eastAsia"/>
          <w:u w:val="single"/>
          <w:lang w:eastAsia="zh-CN"/>
        </w:rPr>
        <w:t>strong</w:t>
      </w:r>
      <w:r>
        <w:rPr>
          <w:rFonts w:ascii="Calibri" w:eastAsia="SimSun" w:hAnsi="Calibri" w:hint="eastAsia"/>
          <w:lang w:eastAsia="zh-CN"/>
        </w:rPr>
        <w:t xml:space="preserve"> to mean </w:t>
      </w:r>
      <w:r>
        <w:rPr>
          <w:rFonts w:ascii="Calibri" w:eastAsia="SimSun" w:hAnsi="Calibri"/>
          <w:lang w:eastAsia="zh-CN"/>
        </w:rPr>
        <w:t>“</w:t>
      </w:r>
      <w:r>
        <w:rPr>
          <w:rFonts w:ascii="Calibri" w:eastAsia="SimSun" w:hAnsi="Calibri" w:hint="eastAsia"/>
          <w:lang w:eastAsia="zh-CN"/>
        </w:rPr>
        <w:t>powerful or cogent</w:t>
      </w:r>
      <w:r>
        <w:rPr>
          <w:rFonts w:ascii="Calibri" w:eastAsia="SimSun" w:hAnsi="Calibri"/>
          <w:lang w:eastAsia="zh-CN"/>
        </w:rPr>
        <w:t>”</w:t>
      </w:r>
      <w:r>
        <w:rPr>
          <w:rFonts w:ascii="Calibri" w:eastAsia="SimSun" w:hAnsi="Calibri" w:hint="eastAsia"/>
          <w:lang w:eastAsia="zh-CN"/>
        </w:rPr>
        <w:t>.</w:t>
      </w:r>
    </w:p>
    <w:p w14:paraId="2EF86D3D" w14:textId="77777777" w:rsidR="003035E3" w:rsidRPr="00DA46A6" w:rsidRDefault="003035E3" w:rsidP="003035E3">
      <w:pPr>
        <w:pStyle w:val="ListParagraph"/>
        <w:numPr>
          <w:ilvl w:val="4"/>
          <w:numId w:val="5"/>
        </w:numPr>
        <w:rPr>
          <w:rFonts w:ascii="Calibri" w:hAnsi="Calibri"/>
        </w:rPr>
      </w:pPr>
      <w:r>
        <w:rPr>
          <w:rFonts w:ascii="Calibri" w:eastAsia="SimSun" w:hAnsi="Calibri"/>
          <w:lang w:eastAsia="zh-CN"/>
        </w:rPr>
        <w:t xml:space="preserve">Three tips adopted by the Supreme Court: (i) The court mus accept all factual allegations in the complaint as true.  (ii) </w:t>
      </w:r>
      <w:r>
        <w:rPr>
          <w:rFonts w:ascii="Calibri" w:eastAsia="SimSun" w:hAnsi="Calibri" w:hint="eastAsia"/>
          <w:lang w:eastAsia="zh-CN"/>
        </w:rPr>
        <w:t xml:space="preserve">The </w:t>
      </w:r>
      <w:r>
        <w:rPr>
          <w:rFonts w:ascii="Calibri" w:eastAsia="SimSun" w:hAnsi="Calibri"/>
          <w:lang w:eastAsia="zh-CN"/>
        </w:rPr>
        <w:t>inquiry is whether all of the facts alleged, taken collectively, give rise to a strong inference of scienter.  (iii) The court must determine whether a reasonable person would deem the inference of scienter cogent and at least as compelling as any opposing inference (=</w:t>
      </w:r>
      <w:r>
        <w:rPr>
          <w:rFonts w:ascii="Calibri" w:eastAsia="SimSun" w:hAnsi="Calibri" w:hint="eastAsia"/>
          <w:lang w:eastAsia="zh-CN"/>
        </w:rPr>
        <w:t xml:space="preserve"> inference must be more than merely </w:t>
      </w:r>
      <w:r>
        <w:rPr>
          <w:rFonts w:ascii="Calibri" w:eastAsia="SimSun" w:hAnsi="Calibri"/>
          <w:lang w:eastAsia="zh-CN"/>
        </w:rPr>
        <w:t>“</w:t>
      </w:r>
      <w:r>
        <w:rPr>
          <w:rFonts w:ascii="Calibri" w:eastAsia="SimSun" w:hAnsi="Calibri" w:hint="eastAsia"/>
          <w:lang w:eastAsia="zh-CN"/>
        </w:rPr>
        <w:t>reasonable</w:t>
      </w:r>
      <w:r>
        <w:rPr>
          <w:rFonts w:ascii="Calibri" w:eastAsia="SimSun" w:hAnsi="Calibri"/>
          <w:lang w:eastAsia="zh-CN"/>
        </w:rPr>
        <w:t>”</w:t>
      </w:r>
      <w:r>
        <w:rPr>
          <w:rFonts w:ascii="Calibri" w:eastAsia="SimSun" w:hAnsi="Calibri" w:hint="eastAsia"/>
          <w:lang w:eastAsia="zh-CN"/>
        </w:rPr>
        <w:t xml:space="preserve"> or </w:t>
      </w:r>
      <w:r>
        <w:rPr>
          <w:rFonts w:ascii="Calibri" w:eastAsia="SimSun" w:hAnsi="Calibri"/>
          <w:lang w:eastAsia="zh-CN"/>
        </w:rPr>
        <w:t>“</w:t>
      </w:r>
      <w:r>
        <w:rPr>
          <w:rFonts w:ascii="Calibri" w:eastAsia="SimSun" w:hAnsi="Calibri" w:hint="eastAsia"/>
          <w:lang w:eastAsia="zh-CN"/>
        </w:rPr>
        <w:t>permissible</w:t>
      </w:r>
      <w:r>
        <w:rPr>
          <w:rFonts w:ascii="Calibri" w:eastAsia="SimSun" w:hAnsi="Calibri"/>
          <w:lang w:eastAsia="zh-CN"/>
        </w:rPr>
        <w:t>”).</w:t>
      </w:r>
    </w:p>
    <w:p w14:paraId="0B838552" w14:textId="77777777" w:rsidR="003035E3" w:rsidRPr="00DA46A6" w:rsidRDefault="003035E3" w:rsidP="003035E3">
      <w:pPr>
        <w:pStyle w:val="ListParagraph"/>
        <w:numPr>
          <w:ilvl w:val="4"/>
          <w:numId w:val="5"/>
        </w:numPr>
        <w:rPr>
          <w:rFonts w:ascii="Calibri" w:hAnsi="Calibri"/>
        </w:rPr>
      </w:pPr>
      <w:r w:rsidRPr="00DA46A6">
        <w:rPr>
          <w:rFonts w:ascii="Calibri" w:eastAsia="SimSun" w:hAnsi="Calibri" w:hint="eastAsia"/>
          <w:lang w:eastAsia="zh-CN"/>
        </w:rPr>
        <w:t xml:space="preserve">Congress </w:t>
      </w:r>
      <w:r>
        <w:rPr>
          <w:rFonts w:ascii="Calibri" w:eastAsia="SimSun" w:hAnsi="Calibri" w:hint="eastAsia"/>
          <w:lang w:eastAsia="zh-CN"/>
        </w:rPr>
        <w:t xml:space="preserve">required </w:t>
      </w:r>
      <w:r>
        <w:rPr>
          <w:rFonts w:ascii="Calibri" w:eastAsia="SimSun" w:hAnsi="Calibri"/>
          <w:lang w:eastAsia="zh-CN"/>
        </w:rPr>
        <w:t>plaintiff</w:t>
      </w:r>
      <w:r>
        <w:rPr>
          <w:rFonts w:ascii="Calibri" w:eastAsia="SimSun" w:hAnsi="Calibri" w:hint="eastAsia"/>
          <w:lang w:eastAsia="zh-CN"/>
        </w:rPr>
        <w:t>s to plead with particularity facts to give rise to a strong</w:t>
      </w:r>
      <w:r>
        <w:rPr>
          <w:rFonts w:ascii="Calibri" w:eastAsia="SimSun" w:hAnsi="Calibri"/>
          <w:lang w:eastAsia="zh-CN"/>
        </w:rPr>
        <w:t xml:space="preserve"> inference (= denial of 7th Circuit’s position).</w:t>
      </w:r>
    </w:p>
    <w:p w14:paraId="4F9E4B31" w14:textId="77777777" w:rsidR="003035E3" w:rsidRPr="00DA46A6" w:rsidRDefault="003035E3" w:rsidP="003035E3">
      <w:pPr>
        <w:pStyle w:val="ListParagraph"/>
        <w:numPr>
          <w:ilvl w:val="4"/>
          <w:numId w:val="5"/>
        </w:numPr>
        <w:rPr>
          <w:rFonts w:ascii="Calibri" w:hAnsi="Calibri"/>
        </w:rPr>
      </w:pPr>
      <w:r>
        <w:rPr>
          <w:rFonts w:ascii="Calibri" w:eastAsia="SimSun" w:hAnsi="Calibri" w:hint="eastAsia"/>
          <w:lang w:eastAsia="zh-CN"/>
        </w:rPr>
        <w:t>Omissions and ambiguities count against inferring scienter.</w:t>
      </w:r>
    </w:p>
    <w:p w14:paraId="06B77DAE" w14:textId="77777777" w:rsidR="003035E3" w:rsidRPr="002C1563" w:rsidRDefault="003035E3" w:rsidP="003035E3">
      <w:pPr>
        <w:ind w:left="3240"/>
        <w:rPr>
          <w:rFonts w:ascii="Calibri" w:eastAsia="SimSun" w:hAnsi="Calibri"/>
          <w:lang w:eastAsia="zh-CN"/>
        </w:rPr>
      </w:pPr>
    </w:p>
    <w:p w14:paraId="485D3EBF" w14:textId="77777777" w:rsidR="003035E3" w:rsidRPr="000924EA" w:rsidRDefault="003035E3" w:rsidP="003035E3">
      <w:pPr>
        <w:pStyle w:val="ListParagraph"/>
        <w:numPr>
          <w:ilvl w:val="2"/>
          <w:numId w:val="5"/>
        </w:numPr>
        <w:rPr>
          <w:rFonts w:ascii="Calibri" w:hAnsi="Calibri"/>
        </w:rPr>
      </w:pPr>
      <w:r>
        <w:rPr>
          <w:rFonts w:ascii="Calibri" w:eastAsia="SimSun" w:hAnsi="Calibri" w:hint="eastAsia"/>
          <w:lang w:eastAsia="zh-CN"/>
        </w:rPr>
        <w:t>Summary</w:t>
      </w:r>
    </w:p>
    <w:p w14:paraId="3C3D0A9E" w14:textId="77777777" w:rsidR="003035E3" w:rsidRPr="000924EA" w:rsidRDefault="003035E3" w:rsidP="003035E3">
      <w:pPr>
        <w:pStyle w:val="ListParagraph"/>
        <w:numPr>
          <w:ilvl w:val="3"/>
          <w:numId w:val="5"/>
        </w:numPr>
        <w:rPr>
          <w:rFonts w:ascii="Calibri" w:hAnsi="Calibri"/>
        </w:rPr>
      </w:pPr>
      <w:r>
        <w:rPr>
          <w:rFonts w:ascii="Calibri" w:eastAsia="SimSun" w:hAnsi="Calibri" w:hint="eastAsia"/>
          <w:lang w:eastAsia="zh-CN"/>
        </w:rPr>
        <w:t>state of mind:</w:t>
      </w:r>
    </w:p>
    <w:p w14:paraId="0CCD1217" w14:textId="77777777" w:rsidR="003035E3" w:rsidRPr="000924EA" w:rsidRDefault="003035E3" w:rsidP="003035E3">
      <w:pPr>
        <w:pStyle w:val="ListParagraph"/>
        <w:numPr>
          <w:ilvl w:val="4"/>
          <w:numId w:val="5"/>
        </w:numPr>
        <w:rPr>
          <w:rFonts w:ascii="Calibri" w:hAnsi="Calibri"/>
        </w:rPr>
      </w:pPr>
      <w:r w:rsidRPr="000924EA">
        <w:rPr>
          <w:rFonts w:ascii="Calibri" w:eastAsia="SimSun" w:hAnsi="Calibri" w:hint="eastAsia"/>
          <w:lang w:eastAsia="zh-CN"/>
        </w:rPr>
        <w:t>F</w:t>
      </w:r>
      <w:r>
        <w:rPr>
          <w:rFonts w:ascii="Calibri" w:eastAsia="SimSun" w:hAnsi="Calibri"/>
          <w:lang w:eastAsia="zh-CN"/>
        </w:rPr>
        <w:t>or</w:t>
      </w:r>
      <w:r w:rsidRPr="000924EA">
        <w:rPr>
          <w:rFonts w:ascii="Calibri" w:eastAsia="SimSun" w:hAnsi="Calibri" w:hint="eastAsia"/>
          <w:lang w:eastAsia="zh-CN"/>
        </w:rPr>
        <w:t>w</w:t>
      </w:r>
      <w:r>
        <w:rPr>
          <w:rFonts w:ascii="Calibri" w:eastAsia="SimSun" w:hAnsi="Calibri"/>
          <w:lang w:eastAsia="zh-CN"/>
        </w:rPr>
        <w:t>ar</w:t>
      </w:r>
      <w:r w:rsidRPr="000924EA">
        <w:rPr>
          <w:rFonts w:ascii="Calibri" w:eastAsia="SimSun" w:hAnsi="Calibri" w:hint="eastAsia"/>
          <w:lang w:eastAsia="zh-CN"/>
        </w:rPr>
        <w:t xml:space="preserve">d-looking: </w:t>
      </w:r>
      <w:r w:rsidRPr="000924EA">
        <w:rPr>
          <w:rFonts w:ascii="Calibri" w:eastAsia="SimSun" w:hAnsi="Calibri"/>
          <w:lang w:eastAsia="zh-CN"/>
        </w:rPr>
        <w:t>knowledge</w:t>
      </w:r>
    </w:p>
    <w:p w14:paraId="323BA2CB" w14:textId="77777777" w:rsidR="003035E3" w:rsidRPr="004F3CC5" w:rsidRDefault="003035E3" w:rsidP="003035E3">
      <w:pPr>
        <w:pStyle w:val="ListParagraph"/>
        <w:numPr>
          <w:ilvl w:val="4"/>
          <w:numId w:val="5"/>
        </w:numPr>
        <w:rPr>
          <w:rFonts w:ascii="Calibri" w:hAnsi="Calibri"/>
        </w:rPr>
      </w:pPr>
      <w:r>
        <w:rPr>
          <w:rFonts w:ascii="Calibri" w:eastAsia="SimSun" w:hAnsi="Calibri" w:hint="eastAsia"/>
          <w:lang w:eastAsia="zh-CN"/>
        </w:rPr>
        <w:t>history: recklessness</w:t>
      </w:r>
    </w:p>
    <w:p w14:paraId="34E1268E" w14:textId="77777777" w:rsidR="003035E3" w:rsidRDefault="003035E3" w:rsidP="003035E3">
      <w:pPr>
        <w:pStyle w:val="ListParagraph"/>
        <w:numPr>
          <w:ilvl w:val="3"/>
          <w:numId w:val="5"/>
        </w:numPr>
        <w:rPr>
          <w:rFonts w:ascii="Calibri" w:eastAsia="SimSun" w:hAnsi="Calibri"/>
          <w:lang w:eastAsia="zh-CN"/>
        </w:rPr>
      </w:pPr>
      <w:r w:rsidRPr="004F3CC5">
        <w:rPr>
          <w:rFonts w:ascii="Calibri" w:eastAsia="SimSun" w:hAnsi="Calibri"/>
          <w:lang w:eastAsia="zh-CN"/>
        </w:rPr>
        <w:t xml:space="preserve">Pleading with Particularity Sources </w:t>
      </w:r>
    </w:p>
    <w:p w14:paraId="3C90E323" w14:textId="77777777" w:rsidR="003035E3" w:rsidRPr="004F3CC5" w:rsidRDefault="003035E3" w:rsidP="003035E3">
      <w:pPr>
        <w:pStyle w:val="ListParagraph"/>
        <w:numPr>
          <w:ilvl w:val="4"/>
          <w:numId w:val="5"/>
        </w:numPr>
        <w:rPr>
          <w:rFonts w:ascii="Calibri" w:eastAsia="SimSun" w:hAnsi="Calibri"/>
          <w:lang w:eastAsia="zh-CN"/>
        </w:rPr>
      </w:pPr>
      <w:r w:rsidRPr="004F3CC5">
        <w:rPr>
          <w:rFonts w:ascii="Calibri" w:eastAsia="SimSun" w:hAnsi="Calibri"/>
          <w:lang w:eastAsia="zh-CN"/>
        </w:rPr>
        <w:t>Insider trading (particularly if unusual volume, profits, and timing)</w:t>
      </w:r>
    </w:p>
    <w:p w14:paraId="1D668F7B" w14:textId="77777777" w:rsidR="003035E3" w:rsidRPr="004F3CC5" w:rsidRDefault="003035E3" w:rsidP="003035E3">
      <w:pPr>
        <w:pStyle w:val="ListParagraph"/>
        <w:numPr>
          <w:ilvl w:val="4"/>
          <w:numId w:val="5"/>
        </w:numPr>
        <w:rPr>
          <w:rFonts w:ascii="Calibri" w:eastAsia="SimSun" w:hAnsi="Calibri"/>
          <w:lang w:eastAsia="zh-CN"/>
        </w:rPr>
      </w:pPr>
      <w:r w:rsidRPr="004F3CC5">
        <w:rPr>
          <w:rFonts w:ascii="Calibri" w:eastAsia="SimSun" w:hAnsi="Calibri"/>
          <w:lang w:eastAsia="zh-CN"/>
        </w:rPr>
        <w:t>Divergence between internal reports and external statements on same subject</w:t>
      </w:r>
    </w:p>
    <w:p w14:paraId="029B2C64" w14:textId="77777777" w:rsidR="003035E3" w:rsidRPr="004F3CC5" w:rsidRDefault="003035E3" w:rsidP="003035E3">
      <w:pPr>
        <w:pStyle w:val="ListParagraph"/>
        <w:numPr>
          <w:ilvl w:val="4"/>
          <w:numId w:val="5"/>
        </w:numPr>
        <w:rPr>
          <w:rFonts w:ascii="Calibri" w:eastAsia="SimSun" w:hAnsi="Calibri"/>
          <w:lang w:eastAsia="zh-CN"/>
        </w:rPr>
      </w:pPr>
      <w:r w:rsidRPr="004F3CC5">
        <w:rPr>
          <w:rFonts w:ascii="Calibri" w:eastAsia="SimSun" w:hAnsi="Calibri"/>
          <w:lang w:eastAsia="zh-CN"/>
        </w:rPr>
        <w:t>Closeness in time of an allegedly fr</w:t>
      </w:r>
      <w:r>
        <w:rPr>
          <w:rFonts w:ascii="Calibri" w:eastAsia="SimSun" w:hAnsi="Calibri"/>
          <w:lang w:eastAsia="zh-CN"/>
        </w:rPr>
        <w:t xml:space="preserve">audulent statement or omission </w:t>
      </w:r>
      <w:r w:rsidRPr="004F3CC5">
        <w:rPr>
          <w:rFonts w:ascii="Calibri" w:eastAsia="SimSun" w:hAnsi="Calibri"/>
          <w:lang w:eastAsia="zh-CN"/>
        </w:rPr>
        <w:t>and the later disclosure of inconsistent information</w:t>
      </w:r>
    </w:p>
    <w:p w14:paraId="1602AF7A" w14:textId="77777777" w:rsidR="003035E3" w:rsidRPr="004F3CC5" w:rsidRDefault="003035E3" w:rsidP="003035E3">
      <w:pPr>
        <w:pStyle w:val="ListParagraph"/>
        <w:numPr>
          <w:ilvl w:val="4"/>
          <w:numId w:val="5"/>
        </w:numPr>
        <w:rPr>
          <w:rFonts w:ascii="Calibri" w:eastAsia="SimSun" w:hAnsi="Calibri"/>
          <w:lang w:eastAsia="zh-CN"/>
        </w:rPr>
      </w:pPr>
      <w:r w:rsidRPr="004F3CC5">
        <w:rPr>
          <w:rFonts w:ascii="Calibri" w:eastAsia="SimSun" w:hAnsi="Calibri"/>
          <w:lang w:eastAsia="zh-CN"/>
        </w:rPr>
        <w:t>Evidence of bribery of a top company official</w:t>
      </w:r>
    </w:p>
    <w:p w14:paraId="0012A92D" w14:textId="77777777" w:rsidR="003035E3" w:rsidRPr="004F3CC5" w:rsidRDefault="003035E3" w:rsidP="003035E3">
      <w:pPr>
        <w:pStyle w:val="ListParagraph"/>
        <w:numPr>
          <w:ilvl w:val="4"/>
          <w:numId w:val="5"/>
        </w:numPr>
        <w:rPr>
          <w:rFonts w:ascii="Calibri" w:eastAsia="SimSun" w:hAnsi="Calibri"/>
          <w:lang w:eastAsia="zh-CN"/>
        </w:rPr>
      </w:pPr>
      <w:r w:rsidRPr="004F3CC5">
        <w:rPr>
          <w:rFonts w:ascii="Calibri" w:eastAsia="SimSun" w:hAnsi="Calibri"/>
          <w:lang w:eastAsia="zh-CN"/>
        </w:rPr>
        <w:t>Existence of an SEC Enforcement Action</w:t>
      </w:r>
    </w:p>
    <w:p w14:paraId="66F0E342" w14:textId="77777777" w:rsidR="003035E3" w:rsidRPr="004F3CC5" w:rsidRDefault="003035E3" w:rsidP="003035E3">
      <w:pPr>
        <w:pStyle w:val="ListParagraph"/>
        <w:numPr>
          <w:ilvl w:val="4"/>
          <w:numId w:val="5"/>
        </w:numPr>
        <w:rPr>
          <w:rFonts w:ascii="Calibri" w:eastAsia="SimSun" w:hAnsi="Calibri"/>
          <w:lang w:eastAsia="zh-CN"/>
        </w:rPr>
      </w:pPr>
      <w:r w:rsidRPr="004F3CC5">
        <w:rPr>
          <w:rFonts w:ascii="Calibri" w:eastAsia="SimSun" w:hAnsi="Calibri"/>
          <w:lang w:eastAsia="zh-CN"/>
        </w:rPr>
        <w:t>Accounting Restatement</w:t>
      </w:r>
    </w:p>
    <w:p w14:paraId="424B58DC" w14:textId="77777777" w:rsidR="003035E3" w:rsidRPr="004F3CC5" w:rsidRDefault="003035E3" w:rsidP="003035E3">
      <w:pPr>
        <w:pStyle w:val="ListParagraph"/>
        <w:numPr>
          <w:ilvl w:val="4"/>
          <w:numId w:val="5"/>
        </w:numPr>
        <w:rPr>
          <w:rFonts w:ascii="Calibri" w:eastAsia="SimSun" w:hAnsi="Calibri"/>
          <w:lang w:eastAsia="zh-CN"/>
        </w:rPr>
      </w:pPr>
      <w:r w:rsidRPr="004F3CC5">
        <w:rPr>
          <w:rFonts w:ascii="Calibri" w:eastAsia="SimSun" w:hAnsi="Calibri"/>
          <w:lang w:eastAsia="zh-CN"/>
        </w:rPr>
        <w:t>Sheer magnitude of a misstatement (i.e., how could a mistake so large occur without scienter)</w:t>
      </w:r>
    </w:p>
    <w:p w14:paraId="5F9CB707" w14:textId="77777777" w:rsidR="003035E3" w:rsidRPr="004F3CC5" w:rsidRDefault="003035E3" w:rsidP="003035E3">
      <w:pPr>
        <w:pStyle w:val="ListParagraph"/>
        <w:numPr>
          <w:ilvl w:val="4"/>
          <w:numId w:val="5"/>
        </w:numPr>
        <w:rPr>
          <w:rFonts w:ascii="Calibri" w:eastAsia="SimSun" w:hAnsi="Calibri"/>
          <w:lang w:eastAsia="zh-CN"/>
        </w:rPr>
      </w:pPr>
      <w:r w:rsidRPr="004F3CC5">
        <w:rPr>
          <w:rFonts w:ascii="Calibri" w:eastAsia="SimSun" w:hAnsi="Calibri"/>
          <w:lang w:eastAsia="zh-CN"/>
        </w:rPr>
        <w:t>Confidential Witnesses</w:t>
      </w:r>
      <w:r>
        <w:rPr>
          <w:rFonts w:ascii="Calibri" w:eastAsia="SimSun" w:hAnsi="Calibri" w:hint="eastAsia"/>
          <w:lang w:eastAsia="zh-CN"/>
        </w:rPr>
        <w:t>: will be discounted.</w:t>
      </w:r>
    </w:p>
    <w:p w14:paraId="1A266FD9" w14:textId="77777777" w:rsidR="003035E3" w:rsidRPr="00D1489B" w:rsidRDefault="003035E3" w:rsidP="003035E3">
      <w:pPr>
        <w:pStyle w:val="ListParagraph"/>
        <w:numPr>
          <w:ilvl w:val="1"/>
          <w:numId w:val="5"/>
        </w:numPr>
        <w:rPr>
          <w:rFonts w:ascii="Calibri" w:hAnsi="Calibri"/>
        </w:rPr>
      </w:pPr>
      <w:r w:rsidRPr="00D1489B">
        <w:rPr>
          <w:rFonts w:ascii="Calibri" w:hAnsi="Calibri"/>
        </w:rPr>
        <w:t>Reliance</w:t>
      </w:r>
      <w:r>
        <w:rPr>
          <w:rFonts w:ascii="Calibri" w:eastAsia="SimSun" w:hAnsi="Calibri" w:hint="eastAsia"/>
          <w:lang w:eastAsia="zh-CN"/>
        </w:rPr>
        <w:t xml:space="preserve">: the </w:t>
      </w:r>
      <w:r>
        <w:rPr>
          <w:rFonts w:ascii="Calibri" w:eastAsia="SimSun" w:hAnsi="Calibri"/>
          <w:lang w:eastAsia="zh-CN"/>
        </w:rPr>
        <w:t>plaintiff</w:t>
      </w:r>
      <w:r>
        <w:rPr>
          <w:rFonts w:ascii="Calibri" w:eastAsia="SimSun" w:hAnsi="Calibri" w:hint="eastAsia"/>
          <w:lang w:eastAsia="zh-CN"/>
        </w:rPr>
        <w:t xml:space="preserve"> entered into the allegedly fraudulent transaction b</w:t>
      </w:r>
      <w:r>
        <w:rPr>
          <w:rFonts w:ascii="Calibri" w:eastAsia="SimSun" w:hAnsi="Calibri"/>
          <w:lang w:eastAsia="zh-CN"/>
        </w:rPr>
        <w:t>e</w:t>
      </w:r>
      <w:r>
        <w:rPr>
          <w:rFonts w:ascii="Calibri" w:eastAsia="SimSun" w:hAnsi="Calibri" w:hint="eastAsia"/>
          <w:lang w:eastAsia="zh-CN"/>
        </w:rPr>
        <w:t>c</w:t>
      </w:r>
      <w:r>
        <w:rPr>
          <w:rFonts w:ascii="Calibri" w:eastAsia="SimSun" w:hAnsi="Calibri"/>
          <w:lang w:eastAsia="zh-CN"/>
        </w:rPr>
        <w:t>ause</w:t>
      </w:r>
      <w:r>
        <w:rPr>
          <w:rFonts w:ascii="Calibri" w:eastAsia="SimSun" w:hAnsi="Calibri" w:hint="eastAsia"/>
          <w:lang w:eastAsia="zh-CN"/>
        </w:rPr>
        <w:t xml:space="preserve"> of the statement.</w:t>
      </w:r>
    </w:p>
    <w:p w14:paraId="4F9D8550" w14:textId="77777777" w:rsidR="003035E3" w:rsidRPr="00711C47" w:rsidRDefault="003035E3" w:rsidP="003035E3">
      <w:pPr>
        <w:pStyle w:val="ListParagraph"/>
        <w:numPr>
          <w:ilvl w:val="2"/>
          <w:numId w:val="5"/>
        </w:numPr>
        <w:rPr>
          <w:rFonts w:ascii="Calibri" w:hAnsi="Calibri"/>
        </w:rPr>
      </w:pPr>
      <w:r>
        <w:rPr>
          <w:rFonts w:ascii="Calibri" w:eastAsia="SimSun" w:hAnsi="Calibri" w:hint="eastAsia"/>
          <w:lang w:eastAsia="zh-CN"/>
        </w:rPr>
        <w:t>SEC needn</w:t>
      </w:r>
      <w:r>
        <w:rPr>
          <w:rFonts w:ascii="Calibri" w:eastAsia="SimSun" w:hAnsi="Calibri"/>
          <w:lang w:eastAsia="zh-CN"/>
        </w:rPr>
        <w:t>’</w:t>
      </w:r>
      <w:r>
        <w:rPr>
          <w:rFonts w:ascii="Calibri" w:eastAsia="SimSun" w:hAnsi="Calibri" w:hint="eastAsia"/>
          <w:lang w:eastAsia="zh-CN"/>
        </w:rPr>
        <w:t>t prove reliance, only private plaintiff need.</w:t>
      </w:r>
    </w:p>
    <w:p w14:paraId="691031B7" w14:textId="77777777" w:rsidR="003035E3" w:rsidRDefault="003035E3" w:rsidP="003035E3">
      <w:pPr>
        <w:pStyle w:val="ListParagraph"/>
        <w:numPr>
          <w:ilvl w:val="2"/>
          <w:numId w:val="5"/>
        </w:numPr>
        <w:rPr>
          <w:rFonts w:ascii="Calibri" w:hAnsi="Calibri"/>
        </w:rPr>
      </w:pPr>
      <w:r>
        <w:rPr>
          <w:rFonts w:ascii="Calibri" w:hAnsi="Calibri"/>
        </w:rPr>
        <w:t>Sometimes called “transaction causation” because of flexible interpretation of reliance requirement</w:t>
      </w:r>
    </w:p>
    <w:p w14:paraId="2D5029A6" w14:textId="77777777" w:rsidR="003035E3" w:rsidRDefault="003035E3" w:rsidP="003035E3">
      <w:pPr>
        <w:pStyle w:val="ListParagraph"/>
        <w:numPr>
          <w:ilvl w:val="3"/>
          <w:numId w:val="5"/>
        </w:numPr>
        <w:rPr>
          <w:rFonts w:ascii="Calibri" w:hAnsi="Calibri"/>
        </w:rPr>
      </w:pPr>
      <w:r>
        <w:rPr>
          <w:rFonts w:ascii="Calibri" w:hAnsi="Calibri"/>
        </w:rPr>
        <w:t>Considering the investor’s state of mind</w:t>
      </w:r>
    </w:p>
    <w:p w14:paraId="775A9BEB" w14:textId="77777777" w:rsidR="003035E3" w:rsidRDefault="003035E3" w:rsidP="003035E3">
      <w:pPr>
        <w:pStyle w:val="ListParagraph"/>
        <w:numPr>
          <w:ilvl w:val="3"/>
          <w:numId w:val="5"/>
        </w:numPr>
        <w:rPr>
          <w:rFonts w:ascii="Calibri" w:hAnsi="Calibri"/>
        </w:rPr>
      </w:pPr>
      <w:r>
        <w:rPr>
          <w:rFonts w:ascii="Calibri" w:hAnsi="Calibri"/>
        </w:rPr>
        <w:t>Did the misstatement change the investor’s decision?</w:t>
      </w:r>
    </w:p>
    <w:p w14:paraId="6A1C85AC" w14:textId="77777777" w:rsidR="003035E3" w:rsidRDefault="003035E3" w:rsidP="003035E3">
      <w:pPr>
        <w:pStyle w:val="ListParagraph"/>
        <w:numPr>
          <w:ilvl w:val="2"/>
          <w:numId w:val="5"/>
        </w:numPr>
        <w:rPr>
          <w:rFonts w:ascii="Calibri" w:hAnsi="Calibri"/>
        </w:rPr>
      </w:pPr>
      <w:r>
        <w:rPr>
          <w:rFonts w:ascii="Calibri" w:hAnsi="Calibri"/>
        </w:rPr>
        <w:t xml:space="preserve">Problem: Tension between </w:t>
      </w:r>
      <w:r>
        <w:rPr>
          <w:rFonts w:ascii="Calibri" w:eastAsia="SimSun" w:hAnsi="Calibri" w:hint="eastAsia"/>
          <w:lang w:eastAsia="zh-CN"/>
        </w:rPr>
        <w:t>Federal Rules of Civil Procedure</w:t>
      </w:r>
      <w:r>
        <w:rPr>
          <w:rFonts w:ascii="Calibri" w:eastAsia="SimSun" w:hAnsi="Calibri"/>
          <w:lang w:eastAsia="zh-CN"/>
        </w:rPr>
        <w:t xml:space="preserve"> </w:t>
      </w:r>
      <w:r>
        <w:rPr>
          <w:rFonts w:ascii="Calibri" w:eastAsia="SimSun" w:hAnsi="Calibri" w:hint="eastAsia"/>
          <w:lang w:eastAsia="zh-CN"/>
        </w:rPr>
        <w:t>(</w:t>
      </w:r>
      <w:r>
        <w:rPr>
          <w:rFonts w:ascii="Calibri" w:hAnsi="Calibri"/>
        </w:rPr>
        <w:t>FRCP</w:t>
      </w:r>
      <w:r>
        <w:rPr>
          <w:rFonts w:ascii="Calibri" w:eastAsia="SimSun" w:hAnsi="Calibri" w:hint="eastAsia"/>
          <w:lang w:eastAsia="zh-CN"/>
        </w:rPr>
        <w:t>)</w:t>
      </w:r>
      <w:r>
        <w:rPr>
          <w:rFonts w:ascii="Calibri" w:hAnsi="Calibri"/>
        </w:rPr>
        <w:t xml:space="preserve"> 23 and Rule 10b-5 reliance requirement. </w:t>
      </w:r>
    </w:p>
    <w:p w14:paraId="634108B3" w14:textId="77777777" w:rsidR="003035E3" w:rsidRPr="00711C47" w:rsidRDefault="003035E3" w:rsidP="003035E3">
      <w:pPr>
        <w:pStyle w:val="ListParagraph"/>
        <w:numPr>
          <w:ilvl w:val="3"/>
          <w:numId w:val="5"/>
        </w:numPr>
        <w:rPr>
          <w:rFonts w:ascii="Calibri" w:hAnsi="Calibri"/>
        </w:rPr>
      </w:pPr>
      <w:r>
        <w:rPr>
          <w:rFonts w:ascii="Calibri" w:hAnsi="Calibri"/>
        </w:rPr>
        <w:t>FRCP requires that “questions of law or fact common to the members of the class predominate over any questions affecting only individual members”</w:t>
      </w:r>
      <w:r>
        <w:rPr>
          <w:rFonts w:ascii="Calibri" w:eastAsia="SimSun" w:hAnsi="Calibri" w:hint="eastAsia"/>
          <w:lang w:eastAsia="zh-CN"/>
        </w:rPr>
        <w:t xml:space="preserve">, </w:t>
      </w:r>
      <w:r>
        <w:rPr>
          <w:rFonts w:ascii="Calibri" w:hAnsi="Calibri"/>
        </w:rPr>
        <w:t>p</w:t>
      </w:r>
      <w:r w:rsidRPr="00711C47">
        <w:rPr>
          <w:rFonts w:ascii="Calibri" w:hAnsi="Calibri"/>
        </w:rPr>
        <w:t>roving ind</w:t>
      </w:r>
      <w:r>
        <w:rPr>
          <w:rFonts w:ascii="Calibri" w:hAnsi="Calibri"/>
        </w:rPr>
        <w:t>ividual</w:t>
      </w:r>
      <w:r w:rsidRPr="00711C47">
        <w:rPr>
          <w:rFonts w:ascii="Calibri" w:hAnsi="Calibri"/>
        </w:rPr>
        <w:t xml:space="preserve"> reliance would </w:t>
      </w:r>
      <w:r w:rsidRPr="00711C47">
        <w:rPr>
          <w:rFonts w:ascii="Calibri" w:eastAsia="SimSun" w:hAnsi="Calibri" w:hint="eastAsia"/>
          <w:lang w:eastAsia="zh-CN"/>
        </w:rPr>
        <w:t>overwhelm the</w:t>
      </w:r>
      <w:r w:rsidRPr="00711C47">
        <w:rPr>
          <w:rFonts w:ascii="Calibri" w:hAnsi="Calibri"/>
        </w:rPr>
        <w:t xml:space="preserve"> common questions of fact</w:t>
      </w:r>
      <w:r>
        <w:rPr>
          <w:rFonts w:ascii="Calibri" w:eastAsia="SimSun" w:hAnsi="Calibri" w:hint="eastAsia"/>
          <w:lang w:eastAsia="zh-CN"/>
        </w:rPr>
        <w:t>.</w:t>
      </w:r>
    </w:p>
    <w:p w14:paraId="50F7A679" w14:textId="77777777" w:rsidR="003035E3" w:rsidRPr="00711C47" w:rsidRDefault="003035E3" w:rsidP="003035E3">
      <w:pPr>
        <w:pStyle w:val="ListParagraph"/>
        <w:numPr>
          <w:ilvl w:val="3"/>
          <w:numId w:val="5"/>
        </w:numPr>
        <w:rPr>
          <w:rFonts w:ascii="Calibri" w:hAnsi="Calibri"/>
        </w:rPr>
      </w:pPr>
      <w:r>
        <w:rPr>
          <w:rFonts w:ascii="Calibri" w:eastAsia="SimSun" w:hAnsi="Calibri" w:hint="eastAsia"/>
          <w:lang w:eastAsia="zh-CN"/>
        </w:rPr>
        <w:t>Many class members will not have heard the misstatement before investing.</w:t>
      </w:r>
    </w:p>
    <w:p w14:paraId="47BA5BEE" w14:textId="77777777" w:rsidR="003035E3" w:rsidRPr="00711C47" w:rsidRDefault="003035E3" w:rsidP="003035E3">
      <w:pPr>
        <w:pStyle w:val="ListParagraph"/>
        <w:numPr>
          <w:ilvl w:val="3"/>
          <w:numId w:val="5"/>
        </w:numPr>
        <w:rPr>
          <w:rFonts w:ascii="Calibri" w:hAnsi="Calibri"/>
        </w:rPr>
      </w:pPr>
      <w:r>
        <w:rPr>
          <w:rFonts w:ascii="Calibri" w:eastAsia="SimSun" w:hAnsi="Calibri" w:hint="eastAsia"/>
          <w:lang w:eastAsia="zh-CN"/>
        </w:rPr>
        <w:t>How to solve the tension? two cases below</w:t>
      </w:r>
    </w:p>
    <w:p w14:paraId="5365897C" w14:textId="77777777" w:rsidR="003035E3" w:rsidRDefault="003035E3" w:rsidP="003035E3">
      <w:pPr>
        <w:pStyle w:val="ListParagraph"/>
        <w:numPr>
          <w:ilvl w:val="2"/>
          <w:numId w:val="5"/>
        </w:numPr>
        <w:rPr>
          <w:rFonts w:ascii="Calibri" w:hAnsi="Calibri"/>
        </w:rPr>
      </w:pPr>
      <w:r>
        <w:rPr>
          <w:rFonts w:ascii="Calibri" w:hAnsi="Calibri"/>
          <w:u w:val="single"/>
        </w:rPr>
        <w:t>Omissions:</w:t>
      </w:r>
      <w:r>
        <w:rPr>
          <w:rFonts w:ascii="Calibri" w:hAnsi="Calibri"/>
        </w:rPr>
        <w:t xml:space="preserve"> </w:t>
      </w:r>
      <w:r>
        <w:rPr>
          <w:rFonts w:ascii="Calibri" w:hAnsi="Calibri"/>
          <w:i/>
        </w:rPr>
        <w:t>Affiliated Ute v. US</w:t>
      </w:r>
      <w:r w:rsidRPr="00676CB6">
        <w:rPr>
          <w:rFonts w:ascii="Calibri" w:hAnsi="Calibri"/>
        </w:rPr>
        <w:t>, 406 U.S. 128</w:t>
      </w:r>
      <w:r w:rsidRPr="00676CB6">
        <w:rPr>
          <w:rFonts w:ascii="Calibri" w:eastAsia="SimSun" w:hAnsi="Calibri"/>
          <w:lang w:eastAsia="zh-CN"/>
        </w:rPr>
        <w:t xml:space="preserve"> (1972)</w:t>
      </w:r>
      <w:r>
        <w:rPr>
          <w:rFonts w:ascii="Calibri" w:hAnsi="Calibri"/>
        </w:rPr>
        <w:t xml:space="preserve">: </w:t>
      </w:r>
      <w:r>
        <w:rPr>
          <w:rFonts w:ascii="Calibri" w:eastAsia="SimSun" w:hAnsi="Calibri" w:hint="eastAsia"/>
          <w:lang w:eastAsia="zh-CN"/>
        </w:rPr>
        <w:t xml:space="preserve"> A case of fraudulent non-disclosure.</w:t>
      </w:r>
    </w:p>
    <w:p w14:paraId="79583395" w14:textId="77777777" w:rsidR="003035E3" w:rsidRPr="003508C8" w:rsidRDefault="003035E3" w:rsidP="003035E3">
      <w:pPr>
        <w:pStyle w:val="ListParagraph"/>
        <w:numPr>
          <w:ilvl w:val="3"/>
          <w:numId w:val="5"/>
        </w:numPr>
        <w:rPr>
          <w:rFonts w:ascii="Calibri" w:hAnsi="Calibri"/>
        </w:rPr>
      </w:pPr>
      <w:r w:rsidRPr="003508C8">
        <w:rPr>
          <w:rFonts w:ascii="Calibri" w:eastAsia="SimSun" w:hAnsi="Calibri" w:hint="eastAsia"/>
          <w:lang w:eastAsia="zh-CN"/>
        </w:rPr>
        <w:t>Facts</w:t>
      </w:r>
      <w:r>
        <w:rPr>
          <w:rFonts w:ascii="Calibri" w:eastAsia="SimSun" w:hAnsi="Calibri"/>
          <w:lang w:eastAsia="zh-CN"/>
        </w:rPr>
        <w:t>:</w:t>
      </w:r>
      <w:r w:rsidRPr="003508C8">
        <w:rPr>
          <w:rFonts w:ascii="Calibri" w:eastAsia="SimSun" w:hAnsi="Calibri" w:hint="eastAsia"/>
          <w:lang w:eastAsia="zh-CN"/>
        </w:rPr>
        <w:t xml:space="preserve"> Ute Development Corp was organized to manage the tribal assets of mix-blood members of the Ute Indian Tribe. The corp issued shares to the mixed-blood members and hired First security bank of Utah to serve as the stock transfer agent for those shares. The corp</w:t>
      </w:r>
      <w:r w:rsidRPr="003508C8">
        <w:rPr>
          <w:rFonts w:ascii="Calibri" w:eastAsia="SimSun" w:hAnsi="Calibri"/>
          <w:lang w:eastAsia="zh-CN"/>
        </w:rPr>
        <w:t>’</w:t>
      </w:r>
      <w:r w:rsidRPr="003508C8">
        <w:rPr>
          <w:rFonts w:ascii="Calibri" w:eastAsia="SimSun" w:hAnsi="Calibri" w:hint="eastAsia"/>
          <w:lang w:eastAsia="zh-CN"/>
        </w:rPr>
        <w:t>s articles provided for a right of first refusal, requiring tribe membe</w:t>
      </w:r>
      <w:r>
        <w:rPr>
          <w:rFonts w:ascii="Calibri" w:eastAsia="SimSun" w:hAnsi="Calibri" w:hint="eastAsia"/>
          <w:lang w:eastAsia="zh-CN"/>
        </w:rPr>
        <w:t xml:space="preserve">rs who wished to sell their shares to first offer them to other tribe member. Only if no member was interested could the shares be sold to nonmembers of the tribe. This arrangement effectively created two markets for the shares, with the share prices generally higher in the nontribal market. Gale and Haslem, assistant bank managers, acquired some of the shares from tribe </w:t>
      </w:r>
      <w:r>
        <w:rPr>
          <w:rFonts w:ascii="Calibri" w:eastAsia="SimSun" w:hAnsi="Calibri"/>
          <w:lang w:eastAsia="zh-CN"/>
        </w:rPr>
        <w:t>members</w:t>
      </w:r>
      <w:r>
        <w:rPr>
          <w:rFonts w:ascii="Calibri" w:eastAsia="SimSun" w:hAnsi="Calibri" w:hint="eastAsia"/>
          <w:lang w:eastAsia="zh-CN"/>
        </w:rPr>
        <w:t xml:space="preserve"> both for </w:t>
      </w:r>
      <w:r>
        <w:rPr>
          <w:rFonts w:ascii="Calibri" w:eastAsia="SimSun" w:hAnsi="Calibri"/>
          <w:lang w:eastAsia="zh-CN"/>
        </w:rPr>
        <w:t>themselves</w:t>
      </w:r>
      <w:r>
        <w:rPr>
          <w:rFonts w:ascii="Calibri" w:eastAsia="SimSun" w:hAnsi="Calibri" w:hint="eastAsia"/>
          <w:lang w:eastAsia="zh-CN"/>
        </w:rPr>
        <w:t xml:space="preserve"> and for other </w:t>
      </w:r>
      <w:r>
        <w:rPr>
          <w:rFonts w:ascii="Calibri" w:eastAsia="SimSun" w:hAnsi="Calibri"/>
          <w:lang w:eastAsia="zh-CN"/>
        </w:rPr>
        <w:t>nontribal</w:t>
      </w:r>
      <w:r>
        <w:rPr>
          <w:rFonts w:ascii="Calibri" w:eastAsia="SimSun" w:hAnsi="Calibri" w:hint="eastAsia"/>
          <w:lang w:eastAsia="zh-CN"/>
        </w:rPr>
        <w:t xml:space="preserve"> members. They did not disclose to the selling tribe members the higher prices in the nontribal market.</w:t>
      </w:r>
    </w:p>
    <w:p w14:paraId="47BFDDA7" w14:textId="77777777" w:rsidR="003035E3" w:rsidRPr="003508C8" w:rsidRDefault="003035E3" w:rsidP="003035E3">
      <w:pPr>
        <w:pStyle w:val="ListParagraph"/>
        <w:numPr>
          <w:ilvl w:val="3"/>
          <w:numId w:val="5"/>
        </w:numPr>
        <w:rPr>
          <w:rFonts w:ascii="Calibri" w:hAnsi="Calibri"/>
        </w:rPr>
      </w:pPr>
      <w:r w:rsidRPr="003508C8">
        <w:rPr>
          <w:rFonts w:ascii="Calibri" w:hAnsi="Calibri"/>
        </w:rPr>
        <w:t>Holding: Bankers owed fid</w:t>
      </w:r>
      <w:r>
        <w:rPr>
          <w:rFonts w:ascii="Calibri" w:hAnsi="Calibri"/>
        </w:rPr>
        <w:t>uciary</w:t>
      </w:r>
      <w:r w:rsidRPr="003508C8">
        <w:rPr>
          <w:rFonts w:ascii="Calibri" w:hAnsi="Calibri"/>
        </w:rPr>
        <w:t xml:space="preserve"> duty </w:t>
      </w:r>
      <w:r>
        <w:rPr>
          <w:rFonts w:ascii="Calibri" w:eastAsia="SimSun" w:hAnsi="Calibri" w:hint="eastAsia"/>
          <w:lang w:eastAsia="zh-CN"/>
        </w:rPr>
        <w:t xml:space="preserve">of disclosure </w:t>
      </w:r>
      <w:r w:rsidRPr="003508C8">
        <w:rPr>
          <w:rFonts w:ascii="Calibri" w:hAnsi="Calibri"/>
        </w:rPr>
        <w:t>to tribal members</w:t>
      </w:r>
      <w:r>
        <w:rPr>
          <w:rFonts w:ascii="Calibri" w:eastAsia="SimSun" w:hAnsi="Calibri" w:hint="eastAsia"/>
          <w:lang w:eastAsia="zh-CN"/>
        </w:rPr>
        <w:t xml:space="preserve"> with whom they traded</w:t>
      </w:r>
      <w:r w:rsidRPr="003508C8">
        <w:rPr>
          <w:rFonts w:ascii="Calibri" w:hAnsi="Calibri"/>
        </w:rPr>
        <w:t xml:space="preserve">. Failure to disclose </w:t>
      </w:r>
      <w:r>
        <w:rPr>
          <w:rFonts w:ascii="Calibri" w:eastAsia="SimSun" w:hAnsi="Calibri" w:hint="eastAsia"/>
          <w:lang w:eastAsia="zh-CN"/>
        </w:rPr>
        <w:t xml:space="preserve">the higher </w:t>
      </w:r>
      <w:r w:rsidRPr="003508C8">
        <w:rPr>
          <w:rFonts w:ascii="Calibri" w:hAnsi="Calibri"/>
        </w:rPr>
        <w:t xml:space="preserve">price </w:t>
      </w:r>
      <w:r>
        <w:rPr>
          <w:rFonts w:ascii="Calibri" w:eastAsia="SimSun" w:hAnsi="Calibri" w:hint="eastAsia"/>
          <w:lang w:eastAsia="zh-CN"/>
        </w:rPr>
        <w:t xml:space="preserve">in the nontribal market </w:t>
      </w:r>
      <w:r w:rsidRPr="003508C8">
        <w:rPr>
          <w:rFonts w:ascii="Calibri" w:hAnsi="Calibri"/>
        </w:rPr>
        <w:t xml:space="preserve">was </w:t>
      </w:r>
      <w:r>
        <w:rPr>
          <w:rFonts w:ascii="Calibri" w:eastAsia="SimSun" w:hAnsi="Calibri" w:hint="eastAsia"/>
          <w:lang w:eastAsia="zh-CN"/>
        </w:rPr>
        <w:t>the</w:t>
      </w:r>
      <w:r w:rsidRPr="003508C8">
        <w:rPr>
          <w:rFonts w:ascii="Calibri" w:hAnsi="Calibri"/>
        </w:rPr>
        <w:t xml:space="preserve"> omission</w:t>
      </w:r>
      <w:r>
        <w:rPr>
          <w:rFonts w:ascii="Calibri" w:eastAsia="SimSun" w:hAnsi="Calibri" w:hint="eastAsia"/>
          <w:lang w:eastAsia="zh-CN"/>
        </w:rPr>
        <w:t xml:space="preserve"> of a material fact that violated the duty</w:t>
      </w:r>
      <w:r w:rsidRPr="003508C8">
        <w:rPr>
          <w:rFonts w:ascii="Calibri" w:hAnsi="Calibri"/>
        </w:rPr>
        <w:t xml:space="preserve">. </w:t>
      </w:r>
      <w:r>
        <w:rPr>
          <w:rFonts w:ascii="Calibri" w:eastAsia="SimSun" w:hAnsi="Calibri" w:hint="eastAsia"/>
          <w:lang w:eastAsia="zh-CN"/>
        </w:rPr>
        <w:t>The c</w:t>
      </w:r>
      <w:r w:rsidRPr="003508C8">
        <w:rPr>
          <w:rFonts w:ascii="Calibri" w:hAnsi="Calibri"/>
        </w:rPr>
        <w:t xml:space="preserve">ourt </w:t>
      </w:r>
      <w:r>
        <w:rPr>
          <w:rFonts w:ascii="Calibri" w:eastAsia="SimSun" w:hAnsi="Calibri" w:hint="eastAsia"/>
          <w:lang w:eastAsia="zh-CN"/>
        </w:rPr>
        <w:t>waived</w:t>
      </w:r>
      <w:r w:rsidRPr="003508C8">
        <w:rPr>
          <w:rFonts w:ascii="Calibri" w:hAnsi="Calibri"/>
        </w:rPr>
        <w:t xml:space="preserve"> reliance</w:t>
      </w:r>
      <w:r>
        <w:rPr>
          <w:rFonts w:ascii="Calibri" w:eastAsia="SimSun" w:hAnsi="Calibri" w:hint="eastAsia"/>
          <w:lang w:eastAsia="zh-CN"/>
        </w:rPr>
        <w:t xml:space="preserve"> requirement</w:t>
      </w:r>
      <w:r w:rsidRPr="003508C8">
        <w:rPr>
          <w:rFonts w:ascii="Calibri" w:hAnsi="Calibri"/>
        </w:rPr>
        <w:t>.</w:t>
      </w:r>
    </w:p>
    <w:p w14:paraId="26A739B2" w14:textId="77777777" w:rsidR="003035E3" w:rsidRPr="00B22CD2" w:rsidRDefault="003035E3" w:rsidP="003035E3">
      <w:pPr>
        <w:pStyle w:val="ListParagraph"/>
        <w:numPr>
          <w:ilvl w:val="4"/>
          <w:numId w:val="5"/>
        </w:numPr>
        <w:rPr>
          <w:rFonts w:ascii="Calibri" w:hAnsi="Calibri"/>
        </w:rPr>
      </w:pPr>
      <w:r>
        <w:rPr>
          <w:rFonts w:ascii="Calibri" w:eastAsia="SimSun" w:hAnsi="Calibri" w:hint="eastAsia"/>
          <w:lang w:eastAsia="zh-CN"/>
        </w:rPr>
        <w:t xml:space="preserve">In this case involving a primarily a failure to disclose, positive proof of reliance is not a prerequisite to </w:t>
      </w:r>
      <w:r>
        <w:rPr>
          <w:rFonts w:ascii="Calibri" w:eastAsia="SimSun" w:hAnsi="Calibri"/>
          <w:lang w:eastAsia="zh-CN"/>
        </w:rPr>
        <w:t>recovery</w:t>
      </w:r>
      <w:r>
        <w:rPr>
          <w:rFonts w:ascii="Calibri" w:eastAsia="SimSun" w:hAnsi="Calibri" w:hint="eastAsia"/>
          <w:lang w:eastAsia="zh-CN"/>
        </w:rPr>
        <w:t xml:space="preserve">. All that is necessary is that </w:t>
      </w:r>
      <w:r>
        <w:rPr>
          <w:rFonts w:ascii="Calibri" w:eastAsia="SimSun" w:hAnsi="Calibri"/>
          <w:lang w:eastAsia="zh-CN"/>
        </w:rPr>
        <w:t>the</w:t>
      </w:r>
      <w:r>
        <w:rPr>
          <w:rFonts w:ascii="Calibri" w:eastAsia="SimSun" w:hAnsi="Calibri" w:hint="eastAsia"/>
          <w:lang w:eastAsia="zh-CN"/>
        </w:rPr>
        <w:t xml:space="preserve"> facts withheld be material in the sense that a reasonable investor might have considered them important in the making of decision. </w:t>
      </w:r>
      <w:r>
        <w:rPr>
          <w:rFonts w:ascii="Calibri" w:eastAsia="SimSun" w:hAnsi="Calibri"/>
          <w:lang w:eastAsia="zh-CN"/>
        </w:rPr>
        <w:t>(In the case of omission of statement, it is not required to prove reliance. But there still exists argument)</w:t>
      </w:r>
    </w:p>
    <w:p w14:paraId="785D15F6" w14:textId="77777777" w:rsidR="003035E3" w:rsidRPr="00B22CD2" w:rsidRDefault="003035E3" w:rsidP="003035E3">
      <w:pPr>
        <w:pStyle w:val="ListParagraph"/>
        <w:numPr>
          <w:ilvl w:val="3"/>
          <w:numId w:val="5"/>
        </w:numPr>
        <w:rPr>
          <w:rFonts w:ascii="Calibri" w:hAnsi="Calibri"/>
        </w:rPr>
      </w:pPr>
      <w:r w:rsidRPr="00B22CD2">
        <w:rPr>
          <w:rFonts w:ascii="Calibri" w:hAnsi="Calibri" w:hint="eastAsia"/>
        </w:rPr>
        <w:t>For</w:t>
      </w:r>
      <w:r>
        <w:rPr>
          <w:rFonts w:ascii="Calibri" w:eastAsia="SimSun" w:hAnsi="Calibri" w:hint="eastAsia"/>
          <w:lang w:eastAsia="zh-CN"/>
        </w:rPr>
        <w:t xml:space="preserve"> cases involving the breach of duty to disclose, reliance will be presumed if the omitted fact is material.</w:t>
      </w:r>
    </w:p>
    <w:p w14:paraId="26207654" w14:textId="77777777" w:rsidR="003035E3" w:rsidRPr="00B22CD2" w:rsidRDefault="003035E3" w:rsidP="003035E3">
      <w:pPr>
        <w:pStyle w:val="ListParagraph"/>
        <w:numPr>
          <w:ilvl w:val="3"/>
          <w:numId w:val="5"/>
        </w:numPr>
        <w:rPr>
          <w:rFonts w:ascii="Calibri" w:hAnsi="Calibri"/>
        </w:rPr>
      </w:pPr>
      <w:r>
        <w:rPr>
          <w:rFonts w:ascii="Calibri" w:eastAsia="SimSun" w:hAnsi="Calibri" w:hint="eastAsia"/>
          <w:lang w:eastAsia="zh-CN"/>
        </w:rPr>
        <w:t xml:space="preserve">Suppose one member know the higher price, </w:t>
      </w:r>
      <w:r>
        <w:rPr>
          <w:rFonts w:ascii="Calibri" w:eastAsia="SimSun" w:hAnsi="Calibri"/>
          <w:lang w:eastAsia="zh-CN"/>
        </w:rPr>
        <w:t>still</w:t>
      </w:r>
      <w:r>
        <w:rPr>
          <w:rFonts w:ascii="Calibri" w:eastAsia="SimSun" w:hAnsi="Calibri" w:hint="eastAsia"/>
          <w:lang w:eastAsia="zh-CN"/>
        </w:rPr>
        <w:t xml:space="preserve"> wants to sell to the bankers, should apply reliance waiver here?</w:t>
      </w:r>
    </w:p>
    <w:p w14:paraId="46684703" w14:textId="77777777" w:rsidR="003035E3" w:rsidRDefault="003035E3" w:rsidP="003035E3">
      <w:pPr>
        <w:pStyle w:val="ListParagraph"/>
        <w:numPr>
          <w:ilvl w:val="2"/>
          <w:numId w:val="5"/>
        </w:numPr>
        <w:rPr>
          <w:rFonts w:ascii="Calibri" w:hAnsi="Calibri"/>
        </w:rPr>
      </w:pPr>
      <w:r>
        <w:rPr>
          <w:rFonts w:ascii="Calibri" w:hAnsi="Calibri"/>
          <w:u w:val="single"/>
        </w:rPr>
        <w:t>Presumption of Reliance:</w:t>
      </w:r>
      <w:r>
        <w:rPr>
          <w:rFonts w:ascii="Calibri" w:hAnsi="Calibri"/>
        </w:rPr>
        <w:t xml:space="preserve"> </w:t>
      </w:r>
      <w:r>
        <w:rPr>
          <w:rFonts w:ascii="Calibri" w:hAnsi="Calibri"/>
          <w:i/>
        </w:rPr>
        <w:t>Basic v. Levinson</w:t>
      </w:r>
      <w:r w:rsidRPr="00A174A6">
        <w:rPr>
          <w:rFonts w:ascii="Calibri" w:hAnsi="Calibri"/>
        </w:rPr>
        <w:t>, 485 U.S. 224</w:t>
      </w:r>
      <w:r>
        <w:rPr>
          <w:rFonts w:ascii="Calibri" w:hAnsi="Calibri"/>
        </w:rPr>
        <w:t xml:space="preserve"> (1988): Officers denied merger negotiations, though they were in fact taking place. Ps sold shares b</w:t>
      </w:r>
      <w:r>
        <w:rPr>
          <w:rFonts w:ascii="Calibri" w:hAnsi="Calibri" w:hint="eastAsia"/>
          <w:lang w:eastAsia="zh-CN"/>
        </w:rPr>
        <w:t>e</w:t>
      </w:r>
      <w:r>
        <w:rPr>
          <w:rFonts w:ascii="Calibri" w:hAnsi="Calibri"/>
        </w:rPr>
        <w:t>f</w:t>
      </w:r>
      <w:r>
        <w:rPr>
          <w:rFonts w:ascii="Calibri" w:hAnsi="Calibri" w:hint="eastAsia"/>
          <w:lang w:eastAsia="zh-CN"/>
        </w:rPr>
        <w:t>ore</w:t>
      </w:r>
      <w:r>
        <w:rPr>
          <w:rFonts w:ascii="Calibri" w:hAnsi="Calibri"/>
        </w:rPr>
        <w:t xml:space="preserve"> merger announcement. </w:t>
      </w:r>
    </w:p>
    <w:p w14:paraId="29791768" w14:textId="77777777" w:rsidR="003035E3" w:rsidRPr="00201FB1" w:rsidRDefault="003035E3" w:rsidP="003035E3">
      <w:pPr>
        <w:pStyle w:val="ListParagraph"/>
        <w:numPr>
          <w:ilvl w:val="3"/>
          <w:numId w:val="5"/>
        </w:numPr>
        <w:rPr>
          <w:rFonts w:ascii="Calibri" w:hAnsi="Calibri"/>
        </w:rPr>
      </w:pPr>
      <w:r>
        <w:rPr>
          <w:rFonts w:ascii="Calibri" w:hAnsi="Calibri"/>
          <w:b/>
        </w:rPr>
        <w:t>Fraud on the Market Theory:</w:t>
      </w:r>
      <w:r>
        <w:rPr>
          <w:rFonts w:ascii="Calibri" w:hAnsi="Calibri"/>
        </w:rPr>
        <w:t xml:space="preserve">  </w:t>
      </w:r>
      <w:r>
        <w:rPr>
          <w:rFonts w:ascii="Calibri" w:eastAsia="SimSun" w:hAnsi="Calibri"/>
          <w:lang w:eastAsia="zh-CN"/>
        </w:rPr>
        <w:t>informationally</w:t>
      </w:r>
      <w:r>
        <w:rPr>
          <w:rFonts w:ascii="Calibri" w:eastAsia="SimSun" w:hAnsi="Calibri" w:hint="eastAsia"/>
          <w:lang w:eastAsia="zh-CN"/>
        </w:rPr>
        <w:t xml:space="preserve"> efficient markets rapidly incorporate all publicly available info about the asset being traded. Inaccurate info is likely to yield an inaccurate stock price.</w:t>
      </w:r>
    </w:p>
    <w:p w14:paraId="2583B80A" w14:textId="77777777" w:rsidR="003035E3" w:rsidRPr="00576A41" w:rsidRDefault="003035E3" w:rsidP="003035E3">
      <w:pPr>
        <w:pStyle w:val="ListParagraph"/>
        <w:ind w:left="2880"/>
        <w:outlineLvl w:val="0"/>
        <w:rPr>
          <w:rFonts w:ascii="Calibri" w:hAnsi="Calibri"/>
        </w:rPr>
      </w:pPr>
      <w:r>
        <w:rPr>
          <w:rFonts w:ascii="Calibri" w:hAnsi="Calibri"/>
          <w:b/>
        </w:rPr>
        <w:t>Elements:</w:t>
      </w:r>
    </w:p>
    <w:p w14:paraId="49382782" w14:textId="77777777" w:rsidR="003035E3" w:rsidRPr="00576A41" w:rsidRDefault="003035E3" w:rsidP="003035E3">
      <w:pPr>
        <w:widowControl w:val="0"/>
        <w:numPr>
          <w:ilvl w:val="0"/>
          <w:numId w:val="25"/>
        </w:numPr>
        <w:tabs>
          <w:tab w:val="left" w:pos="220"/>
          <w:tab w:val="left" w:pos="720"/>
        </w:tabs>
        <w:autoSpaceDE w:val="0"/>
        <w:autoSpaceDN w:val="0"/>
        <w:adjustRightInd w:val="0"/>
        <w:ind w:left="3600" w:hanging="270"/>
        <w:rPr>
          <w:rFonts w:ascii="Calibri" w:eastAsia="SimSun" w:hAnsi="Calibri"/>
          <w:lang w:eastAsia="zh-CN"/>
        </w:rPr>
      </w:pPr>
      <w:r w:rsidRPr="00576A41">
        <w:rPr>
          <w:rFonts w:ascii="Calibri" w:eastAsia="SimSun" w:hAnsi="Calibri"/>
          <w:lang w:eastAsia="zh-CN"/>
        </w:rPr>
        <w:t xml:space="preserve">Defendant made a public misrepresentation </w:t>
      </w:r>
    </w:p>
    <w:p w14:paraId="0A5071D5" w14:textId="77777777" w:rsidR="003035E3" w:rsidRPr="00576A41" w:rsidRDefault="003035E3" w:rsidP="003035E3">
      <w:pPr>
        <w:widowControl w:val="0"/>
        <w:numPr>
          <w:ilvl w:val="0"/>
          <w:numId w:val="25"/>
        </w:numPr>
        <w:tabs>
          <w:tab w:val="left" w:pos="220"/>
          <w:tab w:val="left" w:pos="720"/>
        </w:tabs>
        <w:autoSpaceDE w:val="0"/>
        <w:autoSpaceDN w:val="0"/>
        <w:adjustRightInd w:val="0"/>
        <w:ind w:left="3600" w:hanging="270"/>
        <w:rPr>
          <w:rFonts w:ascii="Calibri" w:eastAsia="SimSun" w:hAnsi="Calibri"/>
          <w:lang w:eastAsia="zh-CN"/>
        </w:rPr>
      </w:pPr>
      <w:r w:rsidRPr="00576A41">
        <w:rPr>
          <w:rFonts w:ascii="Calibri" w:eastAsia="SimSun" w:hAnsi="Calibri"/>
          <w:lang w:eastAsia="zh-CN"/>
        </w:rPr>
        <w:t xml:space="preserve">Misrepresentations were material </w:t>
      </w:r>
    </w:p>
    <w:p w14:paraId="4B2BB66B" w14:textId="77777777" w:rsidR="003035E3" w:rsidRPr="00576A41" w:rsidRDefault="003035E3" w:rsidP="003035E3">
      <w:pPr>
        <w:widowControl w:val="0"/>
        <w:numPr>
          <w:ilvl w:val="0"/>
          <w:numId w:val="25"/>
        </w:numPr>
        <w:tabs>
          <w:tab w:val="left" w:pos="220"/>
          <w:tab w:val="left" w:pos="720"/>
        </w:tabs>
        <w:autoSpaceDE w:val="0"/>
        <w:autoSpaceDN w:val="0"/>
        <w:adjustRightInd w:val="0"/>
        <w:ind w:left="3600" w:hanging="270"/>
        <w:rPr>
          <w:rFonts w:ascii="Calibri" w:eastAsia="SimSun" w:hAnsi="Calibri"/>
          <w:lang w:eastAsia="zh-CN"/>
        </w:rPr>
      </w:pPr>
      <w:r w:rsidRPr="00576A41">
        <w:rPr>
          <w:rFonts w:ascii="Calibri" w:eastAsia="SimSun" w:hAnsi="Calibri"/>
          <w:lang w:eastAsia="zh-CN"/>
        </w:rPr>
        <w:t xml:space="preserve">Shares were traded on an efficient market </w:t>
      </w:r>
    </w:p>
    <w:p w14:paraId="67020FFE" w14:textId="77777777" w:rsidR="003035E3" w:rsidRPr="00201FB1" w:rsidRDefault="003035E3" w:rsidP="003035E3">
      <w:pPr>
        <w:widowControl w:val="0"/>
        <w:numPr>
          <w:ilvl w:val="0"/>
          <w:numId w:val="25"/>
        </w:numPr>
        <w:tabs>
          <w:tab w:val="left" w:pos="220"/>
          <w:tab w:val="left" w:pos="720"/>
        </w:tabs>
        <w:autoSpaceDE w:val="0"/>
        <w:autoSpaceDN w:val="0"/>
        <w:adjustRightInd w:val="0"/>
        <w:ind w:left="3600" w:hanging="270"/>
        <w:rPr>
          <w:rFonts w:ascii="Calibri" w:eastAsia="SimSun" w:hAnsi="Calibri"/>
          <w:lang w:eastAsia="zh-CN"/>
        </w:rPr>
      </w:pPr>
      <w:r w:rsidRPr="00576A41">
        <w:rPr>
          <w:rFonts w:ascii="Calibri" w:eastAsia="SimSun" w:hAnsi="Calibri"/>
          <w:lang w:eastAsia="zh-CN"/>
        </w:rPr>
        <w:t xml:space="preserve">Plaintiff traded the shares between the time  the misrepresentation was made and the time the truth was revealed </w:t>
      </w:r>
    </w:p>
    <w:p w14:paraId="552C7D68" w14:textId="77777777" w:rsidR="003035E3" w:rsidRPr="00867A05" w:rsidRDefault="003035E3" w:rsidP="003035E3">
      <w:pPr>
        <w:pStyle w:val="ListParagraph"/>
        <w:numPr>
          <w:ilvl w:val="3"/>
          <w:numId w:val="5"/>
        </w:numPr>
        <w:rPr>
          <w:rFonts w:ascii="Calibri" w:hAnsi="Calibri"/>
        </w:rPr>
      </w:pPr>
      <w:r>
        <w:rPr>
          <w:rFonts w:ascii="Calibri" w:eastAsia="SimSun" w:hAnsi="Calibri" w:hint="eastAsia"/>
          <w:lang w:eastAsia="zh-CN"/>
        </w:rPr>
        <w:t>Fraud on the market presumption of reliance</w:t>
      </w:r>
      <w:r>
        <w:rPr>
          <w:rFonts w:ascii="Calibri" w:eastAsia="SimSun" w:hAnsi="Calibri"/>
          <w:lang w:eastAsia="zh-CN"/>
        </w:rPr>
        <w:t xml:space="preserve"> (FOTM presumption)</w:t>
      </w:r>
      <w:r>
        <w:rPr>
          <w:rFonts w:ascii="Calibri" w:eastAsia="SimSun" w:hAnsi="Calibri" w:hint="eastAsia"/>
          <w:lang w:eastAsia="zh-CN"/>
        </w:rPr>
        <w:t xml:space="preserve">: </w:t>
      </w:r>
      <w:r>
        <w:rPr>
          <w:rFonts w:ascii="Calibri" w:hAnsi="Calibri"/>
        </w:rPr>
        <w:t xml:space="preserve">procedural innovation of </w:t>
      </w:r>
      <w:r>
        <w:rPr>
          <w:rFonts w:ascii="Calibri" w:hAnsi="Calibri"/>
          <w:i/>
        </w:rPr>
        <w:t>Basic</w:t>
      </w:r>
      <w:r>
        <w:rPr>
          <w:rFonts w:ascii="Calibri" w:hAnsi="Calibri"/>
        </w:rPr>
        <w:t xml:space="preserve"> court. (</w:t>
      </w:r>
      <w:r w:rsidRPr="00867444">
        <w:rPr>
          <w:rFonts w:ascii="Calibri" w:hAnsi="Calibri"/>
        </w:rPr>
        <w:t xml:space="preserve">“In </w:t>
      </w:r>
      <w:r w:rsidRPr="00676CB6">
        <w:rPr>
          <w:rFonts w:ascii="Calibri" w:hAnsi="Calibri"/>
          <w:i/>
        </w:rPr>
        <w:t>Basic v. Levinson</w:t>
      </w:r>
      <w:r w:rsidRPr="00867444">
        <w:rPr>
          <w:rFonts w:ascii="Calibri" w:hAnsi="Calibri"/>
        </w:rPr>
        <w:t>, we held that investors could satisfy</w:t>
      </w:r>
      <w:r>
        <w:rPr>
          <w:rFonts w:ascii="Calibri" w:hAnsi="Calibri"/>
        </w:rPr>
        <w:t xml:space="preserve"> </w:t>
      </w:r>
      <w:r w:rsidRPr="00867444">
        <w:rPr>
          <w:rFonts w:ascii="Calibri" w:hAnsi="Calibri"/>
        </w:rPr>
        <w:t>this reliance requirement by invoking a presumption that</w:t>
      </w:r>
      <w:r>
        <w:rPr>
          <w:rFonts w:ascii="Calibri" w:hAnsi="Calibri"/>
        </w:rPr>
        <w:t xml:space="preserve"> </w:t>
      </w:r>
      <w:r w:rsidRPr="00867444">
        <w:rPr>
          <w:rFonts w:ascii="Calibri" w:hAnsi="Calibri"/>
        </w:rPr>
        <w:t>the price of stock traded in an efficient market reflects all</w:t>
      </w:r>
      <w:r>
        <w:rPr>
          <w:rFonts w:ascii="Calibri" w:hAnsi="Calibri"/>
        </w:rPr>
        <w:t xml:space="preserve"> </w:t>
      </w:r>
      <w:r w:rsidRPr="00867444">
        <w:rPr>
          <w:rFonts w:ascii="Calibri" w:hAnsi="Calibri"/>
        </w:rPr>
        <w:t>public, material information—including material</w:t>
      </w:r>
      <w:r>
        <w:rPr>
          <w:rFonts w:ascii="Calibri" w:hAnsi="Calibri"/>
        </w:rPr>
        <w:t xml:space="preserve"> </w:t>
      </w:r>
      <w:r w:rsidRPr="00867444">
        <w:rPr>
          <w:rFonts w:ascii="Calibri" w:hAnsi="Calibri"/>
        </w:rPr>
        <w:t>misstatements. In this case, we concluded, anyone who</w:t>
      </w:r>
      <w:r>
        <w:rPr>
          <w:rFonts w:ascii="Calibri" w:hAnsi="Calibri"/>
        </w:rPr>
        <w:t xml:space="preserve"> </w:t>
      </w:r>
      <w:r w:rsidRPr="00867444">
        <w:rPr>
          <w:rFonts w:ascii="Calibri" w:hAnsi="Calibri"/>
        </w:rPr>
        <w:t>buys or sells the stock at the market price may be</w:t>
      </w:r>
      <w:r>
        <w:rPr>
          <w:rFonts w:ascii="Calibri" w:hAnsi="Calibri"/>
        </w:rPr>
        <w:t xml:space="preserve"> </w:t>
      </w:r>
      <w:r w:rsidRPr="00867444">
        <w:rPr>
          <w:rFonts w:ascii="Calibri" w:hAnsi="Calibri"/>
        </w:rPr>
        <w:t>considered to have relied on those misstatements.” –</w:t>
      </w:r>
      <w:r w:rsidRPr="00676CB6">
        <w:rPr>
          <w:rFonts w:ascii="Calibri" w:hAnsi="Calibri"/>
          <w:i/>
        </w:rPr>
        <w:t>Halliburton II</w:t>
      </w:r>
      <w:r w:rsidRPr="00867444">
        <w:rPr>
          <w:rFonts w:ascii="Calibri" w:hAnsi="Calibri"/>
        </w:rPr>
        <w:t xml:space="preserve"> (S.Ct. 2014)</w:t>
      </w:r>
      <w:r>
        <w:rPr>
          <w:rFonts w:ascii="Calibri" w:hAnsi="Calibri"/>
        </w:rPr>
        <w:t>)</w:t>
      </w:r>
    </w:p>
    <w:p w14:paraId="26D3DB78" w14:textId="77777777" w:rsidR="003035E3" w:rsidRPr="00867A05" w:rsidRDefault="003035E3" w:rsidP="003035E3">
      <w:pPr>
        <w:pStyle w:val="ListParagraph"/>
        <w:numPr>
          <w:ilvl w:val="4"/>
          <w:numId w:val="5"/>
        </w:numPr>
        <w:rPr>
          <w:rFonts w:ascii="Calibri" w:hAnsi="Calibri"/>
        </w:rPr>
      </w:pPr>
      <w:r>
        <w:rPr>
          <w:rFonts w:ascii="Calibri" w:eastAsia="SimSun" w:hAnsi="Calibri" w:hint="eastAsia"/>
          <w:lang w:eastAsia="zh-CN"/>
        </w:rPr>
        <w:t>Individual proof of reliance was unnecessary in an informationally efficient market b</w:t>
      </w:r>
      <w:r>
        <w:rPr>
          <w:rFonts w:ascii="Calibri" w:eastAsia="SimSun" w:hAnsi="Calibri"/>
          <w:lang w:eastAsia="zh-CN"/>
        </w:rPr>
        <w:t>e</w:t>
      </w:r>
      <w:r>
        <w:rPr>
          <w:rFonts w:ascii="Calibri" w:eastAsia="SimSun" w:hAnsi="Calibri" w:hint="eastAsia"/>
          <w:lang w:eastAsia="zh-CN"/>
        </w:rPr>
        <w:t>c</w:t>
      </w:r>
      <w:r>
        <w:rPr>
          <w:rFonts w:ascii="Calibri" w:eastAsia="SimSun" w:hAnsi="Calibri"/>
          <w:lang w:eastAsia="zh-CN"/>
        </w:rPr>
        <w:t>ause</w:t>
      </w:r>
      <w:r>
        <w:rPr>
          <w:rFonts w:ascii="Calibri" w:eastAsia="SimSun" w:hAnsi="Calibri" w:hint="eastAsia"/>
          <w:lang w:eastAsia="zh-CN"/>
        </w:rPr>
        <w:t xml:space="preserve"> the misstatement was transmitted to the investor </w:t>
      </w:r>
      <w:r>
        <w:rPr>
          <w:rFonts w:ascii="Calibri" w:eastAsia="SimSun" w:hAnsi="Calibri"/>
          <w:lang w:eastAsia="zh-CN"/>
        </w:rPr>
        <w:t>“</w:t>
      </w:r>
      <w:r>
        <w:rPr>
          <w:rFonts w:ascii="Calibri" w:eastAsia="SimSun" w:hAnsi="Calibri" w:hint="eastAsia"/>
          <w:lang w:eastAsia="zh-CN"/>
        </w:rPr>
        <w:t>in the processed form of market price</w:t>
      </w:r>
      <w:r>
        <w:rPr>
          <w:rFonts w:ascii="Calibri" w:eastAsia="SimSun" w:hAnsi="Calibri"/>
          <w:lang w:eastAsia="zh-CN"/>
        </w:rPr>
        <w:t>”</w:t>
      </w:r>
      <w:r>
        <w:rPr>
          <w:rFonts w:ascii="Calibri" w:eastAsia="SimSun" w:hAnsi="Calibri" w:hint="eastAsia"/>
          <w:lang w:eastAsia="zh-CN"/>
        </w:rPr>
        <w:t>.</w:t>
      </w:r>
    </w:p>
    <w:p w14:paraId="28975885" w14:textId="77777777" w:rsidR="003035E3" w:rsidRPr="00867A05" w:rsidRDefault="003035E3" w:rsidP="003035E3">
      <w:pPr>
        <w:pStyle w:val="ListParagraph"/>
        <w:numPr>
          <w:ilvl w:val="4"/>
          <w:numId w:val="5"/>
        </w:numPr>
        <w:rPr>
          <w:rFonts w:ascii="Calibri" w:hAnsi="Calibri"/>
        </w:rPr>
      </w:pPr>
      <w:r>
        <w:rPr>
          <w:rFonts w:ascii="Calibri" w:eastAsia="SimSun" w:hAnsi="Calibri" w:hint="eastAsia"/>
          <w:lang w:eastAsia="zh-CN"/>
        </w:rPr>
        <w:t xml:space="preserve">The court concluded </w:t>
      </w:r>
      <w:r>
        <w:rPr>
          <w:rFonts w:ascii="Calibri" w:eastAsia="SimSun" w:hAnsi="Calibri"/>
          <w:lang w:eastAsia="zh-CN"/>
        </w:rPr>
        <w:t>“</w:t>
      </w:r>
      <w:r>
        <w:rPr>
          <w:rFonts w:ascii="Calibri" w:eastAsia="SimSun" w:hAnsi="Calibri" w:hint="eastAsia"/>
          <w:lang w:eastAsia="zh-CN"/>
        </w:rPr>
        <w:t>an investor who buys or sells stock at the price set by the market does so in reliance on the integrity of that price</w:t>
      </w:r>
      <w:r>
        <w:rPr>
          <w:rFonts w:ascii="Calibri" w:eastAsia="SimSun" w:hAnsi="Calibri"/>
          <w:lang w:eastAsia="zh-CN"/>
        </w:rPr>
        <w:t>”</w:t>
      </w:r>
      <w:r>
        <w:rPr>
          <w:rFonts w:ascii="Calibri" w:eastAsia="SimSun" w:hAnsi="Calibri" w:hint="eastAsia"/>
          <w:lang w:eastAsia="zh-CN"/>
        </w:rPr>
        <w:t>.</w:t>
      </w:r>
    </w:p>
    <w:p w14:paraId="512BBC8F" w14:textId="77777777" w:rsidR="003035E3" w:rsidRPr="00201FB1" w:rsidRDefault="003035E3" w:rsidP="003035E3">
      <w:pPr>
        <w:pStyle w:val="ListParagraph"/>
        <w:numPr>
          <w:ilvl w:val="4"/>
          <w:numId w:val="5"/>
        </w:numPr>
        <w:rPr>
          <w:rFonts w:ascii="Calibri" w:hAnsi="Calibri"/>
        </w:rPr>
      </w:pPr>
      <w:r>
        <w:rPr>
          <w:rFonts w:ascii="Calibri" w:eastAsia="SimSun" w:hAnsi="Calibri" w:hint="eastAsia"/>
          <w:lang w:eastAsia="zh-CN"/>
        </w:rPr>
        <w:t>[</w:t>
      </w:r>
      <w:r>
        <w:rPr>
          <w:rFonts w:ascii="Calibri" w:hAnsi="Calibri"/>
        </w:rPr>
        <w:t>BUT J. White’s concurrence in part notes that some investors buy because they don’t think market price is accurate (short sellers or long investors)</w:t>
      </w:r>
      <w:r w:rsidRPr="00E40E2B">
        <w:rPr>
          <w:rFonts w:ascii="Calibri" w:eastAsia="SimSun" w:hAnsi="Calibri"/>
          <w:lang w:eastAsia="zh-CN"/>
        </w:rPr>
        <w:t xml:space="preserve"> </w:t>
      </w:r>
      <w:r>
        <w:rPr>
          <w:rFonts w:ascii="Calibri" w:eastAsia="SimSun" w:hAnsi="Calibri"/>
          <w:lang w:eastAsia="zh-CN"/>
        </w:rPr>
        <w:t xml:space="preserve">… Majority opinion of </w:t>
      </w:r>
      <w:r w:rsidRPr="00A174A6">
        <w:rPr>
          <w:rFonts w:ascii="Calibri" w:eastAsia="SimSun" w:hAnsi="Calibri"/>
          <w:i/>
          <w:lang w:eastAsia="zh-CN"/>
        </w:rPr>
        <w:t>Basic</w:t>
      </w:r>
      <w:r>
        <w:rPr>
          <w:rFonts w:ascii="Calibri" w:eastAsia="SimSun" w:hAnsi="Calibri"/>
          <w:lang w:eastAsia="zh-CN"/>
        </w:rPr>
        <w:t xml:space="preserve"> does not focus on such investors.</w:t>
      </w:r>
      <w:r>
        <w:rPr>
          <w:rFonts w:ascii="Calibri" w:eastAsia="SimSun" w:hAnsi="Calibri" w:hint="eastAsia"/>
          <w:lang w:eastAsia="zh-CN"/>
        </w:rPr>
        <w:t>]</w:t>
      </w:r>
    </w:p>
    <w:p w14:paraId="15ED966A" w14:textId="77777777" w:rsidR="003035E3" w:rsidRPr="00676CB6" w:rsidRDefault="003035E3" w:rsidP="003035E3">
      <w:pPr>
        <w:pStyle w:val="ListParagraph"/>
        <w:ind w:left="3600"/>
        <w:rPr>
          <w:rFonts w:ascii="Calibri" w:hAnsi="Calibri"/>
          <w:sz w:val="20"/>
          <w:szCs w:val="20"/>
        </w:rPr>
      </w:pPr>
      <w:r w:rsidRPr="00676CB6">
        <w:rPr>
          <w:rFonts w:ascii="Calibri" w:hAnsi="Calibri"/>
          <w:sz w:val="20"/>
          <w:szCs w:val="20"/>
        </w:rPr>
        <w:t>Efficient Market Hypo</w:t>
      </w:r>
    </w:p>
    <w:tbl>
      <w:tblPr>
        <w:tblW w:w="6300" w:type="dxa"/>
        <w:tblInd w:w="3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0"/>
        <w:gridCol w:w="2160"/>
        <w:gridCol w:w="1980"/>
      </w:tblGrid>
      <w:tr w:rsidR="003035E3" w:rsidRPr="00691E00" w14:paraId="53FDAE87" w14:textId="77777777" w:rsidTr="00FC0CE4">
        <w:tc>
          <w:tcPr>
            <w:tcW w:w="2160" w:type="dxa"/>
            <w:shd w:val="clear" w:color="auto" w:fill="auto"/>
          </w:tcPr>
          <w:p w14:paraId="56B01987" w14:textId="77777777" w:rsidR="003035E3" w:rsidRPr="00676CB6" w:rsidRDefault="003035E3" w:rsidP="00FC0CE4">
            <w:pPr>
              <w:rPr>
                <w:rFonts w:ascii="Calibri" w:hAnsi="Calibri"/>
                <w:sz w:val="20"/>
                <w:szCs w:val="20"/>
              </w:rPr>
            </w:pPr>
            <w:r w:rsidRPr="00676CB6">
              <w:rPr>
                <w:rFonts w:ascii="Calibri" w:hAnsi="Calibri"/>
                <w:sz w:val="20"/>
                <w:szCs w:val="20"/>
              </w:rPr>
              <w:t>Weak</w:t>
            </w:r>
          </w:p>
        </w:tc>
        <w:tc>
          <w:tcPr>
            <w:tcW w:w="2160" w:type="dxa"/>
            <w:shd w:val="clear" w:color="auto" w:fill="auto"/>
          </w:tcPr>
          <w:p w14:paraId="3CD032A6" w14:textId="77777777" w:rsidR="003035E3" w:rsidRPr="00676CB6" w:rsidRDefault="003035E3" w:rsidP="00FC0CE4">
            <w:pPr>
              <w:rPr>
                <w:rFonts w:ascii="Calibri" w:hAnsi="Calibri"/>
                <w:sz w:val="20"/>
                <w:szCs w:val="20"/>
              </w:rPr>
            </w:pPr>
            <w:r w:rsidRPr="00676CB6">
              <w:rPr>
                <w:rFonts w:ascii="Calibri" w:hAnsi="Calibri"/>
                <w:sz w:val="20"/>
                <w:szCs w:val="20"/>
              </w:rPr>
              <w:t>Semi-Strong</w:t>
            </w:r>
          </w:p>
        </w:tc>
        <w:tc>
          <w:tcPr>
            <w:tcW w:w="1980" w:type="dxa"/>
            <w:shd w:val="clear" w:color="auto" w:fill="auto"/>
          </w:tcPr>
          <w:p w14:paraId="1A33E5A5" w14:textId="77777777" w:rsidR="003035E3" w:rsidRPr="00676CB6" w:rsidRDefault="003035E3" w:rsidP="00FC0CE4">
            <w:pPr>
              <w:rPr>
                <w:rFonts w:ascii="Calibri" w:hAnsi="Calibri"/>
                <w:sz w:val="20"/>
                <w:szCs w:val="20"/>
              </w:rPr>
            </w:pPr>
            <w:r w:rsidRPr="00676CB6">
              <w:rPr>
                <w:rFonts w:ascii="Calibri" w:hAnsi="Calibri"/>
                <w:sz w:val="20"/>
                <w:szCs w:val="20"/>
              </w:rPr>
              <w:t>Strong</w:t>
            </w:r>
          </w:p>
        </w:tc>
      </w:tr>
      <w:tr w:rsidR="003035E3" w:rsidRPr="00691E00" w14:paraId="59149176" w14:textId="77777777" w:rsidTr="00FC0CE4">
        <w:tc>
          <w:tcPr>
            <w:tcW w:w="2160" w:type="dxa"/>
            <w:shd w:val="clear" w:color="auto" w:fill="auto"/>
          </w:tcPr>
          <w:p w14:paraId="461D44BD" w14:textId="77777777" w:rsidR="003035E3" w:rsidRPr="00676CB6" w:rsidRDefault="003035E3" w:rsidP="00FC0CE4">
            <w:pPr>
              <w:rPr>
                <w:rFonts w:ascii="Calibri" w:hAnsi="Calibri"/>
                <w:sz w:val="20"/>
                <w:szCs w:val="20"/>
              </w:rPr>
            </w:pPr>
            <w:r w:rsidRPr="00676CB6">
              <w:rPr>
                <w:rFonts w:ascii="Calibri" w:hAnsi="Calibri"/>
                <w:sz w:val="20"/>
                <w:szCs w:val="20"/>
              </w:rPr>
              <w:t>All info concerning historical prices fully reflected in current price</w:t>
            </w:r>
          </w:p>
        </w:tc>
        <w:tc>
          <w:tcPr>
            <w:tcW w:w="2160" w:type="dxa"/>
            <w:shd w:val="clear" w:color="auto" w:fill="auto"/>
          </w:tcPr>
          <w:p w14:paraId="6BE2DC60" w14:textId="77777777" w:rsidR="003035E3" w:rsidRPr="00676CB6" w:rsidRDefault="003035E3" w:rsidP="00FC0CE4">
            <w:pPr>
              <w:rPr>
                <w:rFonts w:ascii="Calibri" w:hAnsi="Calibri"/>
                <w:sz w:val="20"/>
                <w:szCs w:val="20"/>
              </w:rPr>
            </w:pPr>
            <w:r w:rsidRPr="00676CB6">
              <w:rPr>
                <w:rFonts w:ascii="Calibri" w:hAnsi="Calibri"/>
                <w:sz w:val="20"/>
                <w:szCs w:val="20"/>
              </w:rPr>
              <w:t>Current prices incorporate all historical info and current public info.</w:t>
            </w:r>
          </w:p>
        </w:tc>
        <w:tc>
          <w:tcPr>
            <w:tcW w:w="1980" w:type="dxa"/>
            <w:shd w:val="clear" w:color="auto" w:fill="auto"/>
          </w:tcPr>
          <w:p w14:paraId="792D4748" w14:textId="77777777" w:rsidR="003035E3" w:rsidRPr="00676CB6" w:rsidRDefault="003035E3" w:rsidP="00FC0CE4">
            <w:pPr>
              <w:rPr>
                <w:rFonts w:ascii="Calibri" w:hAnsi="Calibri"/>
                <w:sz w:val="20"/>
                <w:szCs w:val="20"/>
              </w:rPr>
            </w:pPr>
            <w:r w:rsidRPr="00676CB6">
              <w:rPr>
                <w:rFonts w:ascii="Calibri" w:hAnsi="Calibri"/>
                <w:sz w:val="20"/>
                <w:szCs w:val="20"/>
              </w:rPr>
              <w:t>Prices incorporate all info whether publicly available or not</w:t>
            </w:r>
          </w:p>
        </w:tc>
      </w:tr>
      <w:tr w:rsidR="003035E3" w:rsidRPr="00691E00" w14:paraId="465AD3D2" w14:textId="77777777" w:rsidTr="00FC0CE4">
        <w:tc>
          <w:tcPr>
            <w:tcW w:w="2160" w:type="dxa"/>
            <w:shd w:val="clear" w:color="auto" w:fill="auto"/>
          </w:tcPr>
          <w:p w14:paraId="051D42E6" w14:textId="77777777" w:rsidR="003035E3" w:rsidRPr="00676CB6" w:rsidRDefault="003035E3" w:rsidP="00FC0CE4">
            <w:pPr>
              <w:rPr>
                <w:rFonts w:ascii="Calibri" w:hAnsi="Calibri"/>
                <w:sz w:val="20"/>
                <w:szCs w:val="20"/>
              </w:rPr>
            </w:pPr>
            <w:r w:rsidRPr="00676CB6">
              <w:rPr>
                <w:rFonts w:ascii="Calibri" w:hAnsi="Calibri"/>
                <w:sz w:val="20"/>
                <w:szCs w:val="20"/>
              </w:rPr>
              <w:t>Implication: Prices change only in response to new info</w:t>
            </w:r>
          </w:p>
        </w:tc>
        <w:tc>
          <w:tcPr>
            <w:tcW w:w="2160" w:type="dxa"/>
            <w:shd w:val="clear" w:color="auto" w:fill="auto"/>
          </w:tcPr>
          <w:p w14:paraId="4E9C1BAA" w14:textId="77777777" w:rsidR="003035E3" w:rsidRPr="00676CB6" w:rsidRDefault="003035E3" w:rsidP="00FC0CE4">
            <w:pPr>
              <w:rPr>
                <w:rFonts w:ascii="Calibri" w:hAnsi="Calibri"/>
                <w:sz w:val="20"/>
                <w:szCs w:val="20"/>
              </w:rPr>
            </w:pPr>
            <w:r w:rsidRPr="00676CB6">
              <w:rPr>
                <w:rFonts w:ascii="Calibri" w:hAnsi="Calibri"/>
                <w:sz w:val="20"/>
                <w:szCs w:val="20"/>
              </w:rPr>
              <w:t>Implication: Investors can’t expect to profit from studying available info bc</w:t>
            </w:r>
            <w:r w:rsidRPr="00676CB6">
              <w:rPr>
                <w:rFonts w:ascii="Calibri" w:hAnsi="Calibri"/>
                <w:sz w:val="20"/>
                <w:szCs w:val="20"/>
                <w:lang w:eastAsia="zh-CN"/>
              </w:rPr>
              <w:t>z</w:t>
            </w:r>
            <w:r w:rsidRPr="00676CB6">
              <w:rPr>
                <w:rFonts w:ascii="Calibri" w:hAnsi="Calibri"/>
                <w:sz w:val="20"/>
                <w:szCs w:val="20"/>
              </w:rPr>
              <w:t xml:space="preserve"> mkt already incorp</w:t>
            </w:r>
            <w:r w:rsidRPr="00676CB6">
              <w:rPr>
                <w:rFonts w:ascii="Calibri" w:hAnsi="Calibri"/>
                <w:sz w:val="20"/>
                <w:szCs w:val="20"/>
                <w:lang w:eastAsia="zh-CN"/>
              </w:rPr>
              <w:t>orate</w:t>
            </w:r>
            <w:r w:rsidRPr="00676CB6">
              <w:rPr>
                <w:rFonts w:ascii="Calibri" w:hAnsi="Calibri"/>
                <w:sz w:val="20"/>
                <w:szCs w:val="20"/>
              </w:rPr>
              <w:t>d it into price</w:t>
            </w:r>
          </w:p>
        </w:tc>
        <w:tc>
          <w:tcPr>
            <w:tcW w:w="1980" w:type="dxa"/>
            <w:shd w:val="clear" w:color="auto" w:fill="auto"/>
          </w:tcPr>
          <w:p w14:paraId="55DE25BE" w14:textId="77777777" w:rsidR="003035E3" w:rsidRPr="00676CB6" w:rsidRDefault="003035E3" w:rsidP="00FC0CE4">
            <w:pPr>
              <w:rPr>
                <w:rFonts w:ascii="Calibri" w:hAnsi="Calibri"/>
                <w:sz w:val="20"/>
                <w:szCs w:val="20"/>
              </w:rPr>
            </w:pPr>
            <w:r w:rsidRPr="00676CB6">
              <w:rPr>
                <w:rFonts w:ascii="Calibri" w:hAnsi="Calibri"/>
                <w:sz w:val="20"/>
                <w:szCs w:val="20"/>
              </w:rPr>
              <w:t>Implication: If true, no identifiable group can earn systematic positive abnormal returns from secs trading (i.e. Can’t beat the mkt)</w:t>
            </w:r>
          </w:p>
        </w:tc>
      </w:tr>
    </w:tbl>
    <w:p w14:paraId="257D0B6A" w14:textId="77777777" w:rsidR="003035E3" w:rsidRPr="002E4A34" w:rsidRDefault="003035E3" w:rsidP="003035E3">
      <w:pPr>
        <w:rPr>
          <w:rFonts w:ascii="Calibri" w:hAnsi="Calibri"/>
        </w:rPr>
      </w:pPr>
    </w:p>
    <w:p w14:paraId="492B991B" w14:textId="77777777" w:rsidR="003035E3" w:rsidRDefault="003035E3" w:rsidP="003035E3">
      <w:pPr>
        <w:pStyle w:val="ListParagraph"/>
        <w:numPr>
          <w:ilvl w:val="3"/>
          <w:numId w:val="5"/>
        </w:numPr>
        <w:rPr>
          <w:rFonts w:ascii="Calibri" w:hAnsi="Calibri"/>
        </w:rPr>
      </w:pPr>
      <w:r>
        <w:rPr>
          <w:rFonts w:ascii="Calibri" w:eastAsia="SimSun" w:hAnsi="Calibri" w:hint="eastAsia"/>
          <w:lang w:eastAsia="zh-CN"/>
        </w:rPr>
        <w:t xml:space="preserve">To invoke this presumption of reliance, the </w:t>
      </w:r>
      <w:r>
        <w:rPr>
          <w:rFonts w:ascii="Calibri" w:eastAsia="SimSun" w:hAnsi="Calibri"/>
          <w:lang w:eastAsia="zh-CN"/>
        </w:rPr>
        <w:t>plaintiff</w:t>
      </w:r>
      <w:r>
        <w:rPr>
          <w:rFonts w:ascii="Calibri" w:eastAsia="SimSun" w:hAnsi="Calibri" w:hint="eastAsia"/>
          <w:lang w:eastAsia="zh-CN"/>
        </w:rPr>
        <w:t xml:space="preserve"> was required to plead:</w:t>
      </w:r>
    </w:p>
    <w:p w14:paraId="289D721C" w14:textId="77777777" w:rsidR="003035E3" w:rsidRDefault="003035E3" w:rsidP="003035E3">
      <w:pPr>
        <w:pStyle w:val="ListParagraph"/>
        <w:numPr>
          <w:ilvl w:val="4"/>
          <w:numId w:val="5"/>
        </w:numPr>
        <w:rPr>
          <w:rFonts w:ascii="Calibri" w:hAnsi="Calibri"/>
        </w:rPr>
      </w:pPr>
      <w:r>
        <w:rPr>
          <w:rFonts w:ascii="Calibri" w:hAnsi="Calibri"/>
        </w:rPr>
        <w:t xml:space="preserve">Shares were traded on </w:t>
      </w:r>
      <w:r>
        <w:rPr>
          <w:rFonts w:ascii="Calibri" w:eastAsia="SimSun" w:hAnsi="Calibri" w:hint="eastAsia"/>
          <w:lang w:eastAsia="zh-CN"/>
        </w:rPr>
        <w:t xml:space="preserve">an </w:t>
      </w:r>
      <w:r>
        <w:rPr>
          <w:rFonts w:ascii="Calibri" w:hAnsi="Calibri"/>
        </w:rPr>
        <w:t>efficient market</w:t>
      </w:r>
    </w:p>
    <w:p w14:paraId="3B2F52B8" w14:textId="77777777" w:rsidR="003035E3" w:rsidRDefault="003035E3" w:rsidP="003035E3">
      <w:pPr>
        <w:pStyle w:val="ListParagraph"/>
        <w:numPr>
          <w:ilvl w:val="5"/>
          <w:numId w:val="5"/>
        </w:numPr>
        <w:rPr>
          <w:rFonts w:ascii="Calibri" w:hAnsi="Calibri"/>
        </w:rPr>
      </w:pPr>
      <w:r>
        <w:rPr>
          <w:rFonts w:ascii="Calibri" w:hAnsi="Calibri"/>
        </w:rPr>
        <w:t>trading volume, liquid mkt, high trading, involvement of sophisticated analysts</w:t>
      </w:r>
    </w:p>
    <w:p w14:paraId="21853FAD" w14:textId="77777777" w:rsidR="003035E3" w:rsidRDefault="003035E3" w:rsidP="003035E3">
      <w:pPr>
        <w:pStyle w:val="ListParagraph"/>
        <w:numPr>
          <w:ilvl w:val="5"/>
          <w:numId w:val="5"/>
        </w:numPr>
        <w:rPr>
          <w:rFonts w:ascii="Calibri" w:hAnsi="Calibri"/>
        </w:rPr>
      </w:pPr>
      <w:r>
        <w:rPr>
          <w:rFonts w:ascii="Calibri" w:hAnsi="Calibri"/>
        </w:rPr>
        <w:t>stocks on the NYSE or Nasdaq typically qualify for presumption, while OTC &amp; debt usually don’t</w:t>
      </w:r>
    </w:p>
    <w:p w14:paraId="0FE899BB" w14:textId="77777777" w:rsidR="003035E3" w:rsidRDefault="003035E3" w:rsidP="003035E3">
      <w:pPr>
        <w:pStyle w:val="ListParagraph"/>
        <w:numPr>
          <w:ilvl w:val="4"/>
          <w:numId w:val="5"/>
        </w:numPr>
        <w:rPr>
          <w:rFonts w:ascii="Calibri" w:hAnsi="Calibri"/>
        </w:rPr>
      </w:pPr>
      <w:r>
        <w:rPr>
          <w:rFonts w:ascii="Calibri" w:eastAsia="SimSun" w:hAnsi="Calibri"/>
          <w:lang w:eastAsia="zh-CN"/>
        </w:rPr>
        <w:t>D</w:t>
      </w:r>
      <w:r>
        <w:rPr>
          <w:rFonts w:ascii="Calibri" w:eastAsia="SimSun" w:hAnsi="Calibri" w:hint="eastAsia"/>
          <w:lang w:eastAsia="zh-CN"/>
        </w:rPr>
        <w:t>efendant made</w:t>
      </w:r>
      <w:r>
        <w:rPr>
          <w:rFonts w:ascii="Calibri" w:hAnsi="Calibri"/>
        </w:rPr>
        <w:t xml:space="preserve"> a public misrepresentation</w:t>
      </w:r>
    </w:p>
    <w:p w14:paraId="695E5227" w14:textId="77777777" w:rsidR="003035E3" w:rsidRDefault="003035E3" w:rsidP="003035E3">
      <w:pPr>
        <w:pStyle w:val="ListParagraph"/>
        <w:numPr>
          <w:ilvl w:val="4"/>
          <w:numId w:val="5"/>
        </w:numPr>
        <w:rPr>
          <w:rFonts w:ascii="Calibri" w:hAnsi="Calibri"/>
        </w:rPr>
      </w:pPr>
      <w:r>
        <w:rPr>
          <w:rFonts w:ascii="Calibri" w:hAnsi="Calibri"/>
        </w:rPr>
        <w:t>Misrepresentations were material</w:t>
      </w:r>
      <w:r>
        <w:rPr>
          <w:rFonts w:ascii="Calibri" w:eastAsia="SimSun" w:hAnsi="Calibri" w:hint="eastAsia"/>
          <w:lang w:eastAsia="zh-CN"/>
        </w:rPr>
        <w:t>ity</w:t>
      </w:r>
    </w:p>
    <w:p w14:paraId="62829D59" w14:textId="77777777" w:rsidR="003035E3" w:rsidRDefault="003035E3" w:rsidP="003035E3">
      <w:pPr>
        <w:pStyle w:val="ListParagraph"/>
        <w:numPr>
          <w:ilvl w:val="4"/>
          <w:numId w:val="5"/>
        </w:numPr>
        <w:rPr>
          <w:rFonts w:ascii="Calibri" w:hAnsi="Calibri"/>
        </w:rPr>
      </w:pPr>
      <w:r>
        <w:rPr>
          <w:rFonts w:ascii="Calibri" w:hAnsi="Calibri"/>
        </w:rPr>
        <w:t>Plaintiff traded shares between time of the misrepresentation</w:t>
      </w:r>
      <w:r>
        <w:rPr>
          <w:rFonts w:ascii="Calibri" w:eastAsia="SimSun" w:hAnsi="Calibri" w:hint="eastAsia"/>
          <w:lang w:eastAsia="zh-CN"/>
        </w:rPr>
        <w:t xml:space="preserve"> were made and the time the truth was revealed.</w:t>
      </w:r>
    </w:p>
    <w:p w14:paraId="47DB50D9" w14:textId="77777777" w:rsidR="003035E3" w:rsidRPr="00867A05" w:rsidRDefault="003035E3" w:rsidP="003035E3">
      <w:pPr>
        <w:pStyle w:val="ListParagraph"/>
        <w:ind w:left="3600"/>
        <w:rPr>
          <w:rFonts w:ascii="Calibri" w:eastAsia="SimSun" w:hAnsi="Calibri"/>
          <w:lang w:eastAsia="zh-CN"/>
        </w:rPr>
      </w:pPr>
      <w:r>
        <w:rPr>
          <w:rFonts w:ascii="Calibri" w:hAnsi="Calibri"/>
        </w:rPr>
        <w:t>*Note: (b),(c) &amp; (d) overlap w/other elements of plaintiff’s cause of action</w:t>
      </w:r>
      <w:r>
        <w:rPr>
          <w:rFonts w:ascii="Calibri" w:eastAsia="SimSun" w:hAnsi="Calibri" w:hint="eastAsia"/>
          <w:lang w:eastAsia="zh-CN"/>
        </w:rPr>
        <w:t xml:space="preserve">, so </w:t>
      </w:r>
      <w:r>
        <w:rPr>
          <w:rFonts w:ascii="Calibri" w:eastAsia="SimSun" w:hAnsi="Calibri"/>
          <w:lang w:eastAsia="zh-CN"/>
        </w:rPr>
        <w:t>(c)</w:t>
      </w:r>
      <w:r>
        <w:rPr>
          <w:rFonts w:ascii="Calibri" w:eastAsia="SimSun" w:hAnsi="Calibri" w:hint="eastAsia"/>
          <w:lang w:eastAsia="zh-CN"/>
        </w:rPr>
        <w:t xml:space="preserve"> is the critical one.</w:t>
      </w:r>
    </w:p>
    <w:p w14:paraId="43B975CA" w14:textId="77777777" w:rsidR="003035E3" w:rsidRDefault="003035E3" w:rsidP="003035E3">
      <w:pPr>
        <w:pStyle w:val="ListParagraph"/>
        <w:numPr>
          <w:ilvl w:val="3"/>
          <w:numId w:val="5"/>
        </w:numPr>
        <w:rPr>
          <w:rFonts w:ascii="Calibri" w:hAnsi="Calibri"/>
        </w:rPr>
      </w:pPr>
      <w:r>
        <w:rPr>
          <w:rFonts w:ascii="Calibri" w:hAnsi="Calibri"/>
        </w:rPr>
        <w:t>Two presumptions</w:t>
      </w:r>
    </w:p>
    <w:p w14:paraId="3CE8A1DF" w14:textId="77777777" w:rsidR="003035E3" w:rsidRDefault="003035E3" w:rsidP="003035E3">
      <w:pPr>
        <w:pStyle w:val="ListParagraph"/>
        <w:numPr>
          <w:ilvl w:val="4"/>
          <w:numId w:val="5"/>
        </w:numPr>
        <w:rPr>
          <w:rFonts w:ascii="Calibri" w:hAnsi="Calibri"/>
        </w:rPr>
      </w:pPr>
      <w:r>
        <w:rPr>
          <w:rFonts w:ascii="Calibri" w:hAnsi="Calibri"/>
        </w:rPr>
        <w:t>(a) efficient market, (b) public misrepresentation, (c) material misrepresentation -&gt; Presumed that specific public, material misstatement impacted the price at the date of disclosure</w:t>
      </w:r>
    </w:p>
    <w:p w14:paraId="4396B989" w14:textId="77777777" w:rsidR="003035E3" w:rsidRDefault="003035E3" w:rsidP="003035E3">
      <w:pPr>
        <w:pStyle w:val="ListParagraph"/>
        <w:numPr>
          <w:ilvl w:val="4"/>
          <w:numId w:val="5"/>
        </w:numPr>
        <w:rPr>
          <w:rFonts w:ascii="Calibri" w:hAnsi="Calibri"/>
        </w:rPr>
      </w:pPr>
      <w:r>
        <w:rPr>
          <w:rFonts w:ascii="Calibri" w:hAnsi="Calibri"/>
        </w:rPr>
        <w:t>(d) plaintiffs bought or sold after misstatement made and before revelation of the truth -&gt; Presumed that the plaintiffs transacted securities in reliance on the misrepresentation</w:t>
      </w:r>
    </w:p>
    <w:p w14:paraId="0858883A" w14:textId="77777777" w:rsidR="003035E3" w:rsidRDefault="003035E3" w:rsidP="003035E3">
      <w:pPr>
        <w:pStyle w:val="ListParagraph"/>
        <w:numPr>
          <w:ilvl w:val="3"/>
          <w:numId w:val="5"/>
        </w:numPr>
        <w:rPr>
          <w:rFonts w:ascii="Calibri" w:hAnsi="Calibri"/>
        </w:rPr>
      </w:pPr>
      <w:r>
        <w:rPr>
          <w:rFonts w:ascii="Calibri" w:hAnsi="Calibri"/>
        </w:rPr>
        <w:t>Rebutting the Presumption</w:t>
      </w:r>
    </w:p>
    <w:p w14:paraId="476EC92D" w14:textId="77777777" w:rsidR="003035E3" w:rsidRPr="00867A05" w:rsidRDefault="003035E3" w:rsidP="003035E3">
      <w:pPr>
        <w:pStyle w:val="ListParagraph"/>
        <w:numPr>
          <w:ilvl w:val="4"/>
          <w:numId w:val="5"/>
        </w:numPr>
        <w:rPr>
          <w:rFonts w:ascii="Calibri" w:hAnsi="Calibri"/>
        </w:rPr>
      </w:pPr>
      <w:r>
        <w:rPr>
          <w:rFonts w:ascii="Calibri" w:hAnsi="Calibri"/>
        </w:rPr>
        <w:t>Any showing that “severs” link b</w:t>
      </w:r>
      <w:r>
        <w:rPr>
          <w:rFonts w:ascii="Calibri" w:hAnsi="Calibri" w:hint="eastAsia"/>
          <w:lang w:eastAsia="zh-CN"/>
        </w:rPr>
        <w:t>et</w:t>
      </w:r>
      <w:r>
        <w:rPr>
          <w:rFonts w:ascii="Calibri" w:hAnsi="Calibri"/>
        </w:rPr>
        <w:t>w</w:t>
      </w:r>
      <w:r>
        <w:rPr>
          <w:rFonts w:ascii="Calibri" w:hAnsi="Calibri" w:hint="eastAsia"/>
          <w:lang w:eastAsia="zh-CN"/>
        </w:rPr>
        <w:t>een</w:t>
      </w:r>
      <w:r>
        <w:rPr>
          <w:rFonts w:ascii="Calibri" w:hAnsi="Calibri"/>
        </w:rPr>
        <w:t xml:space="preserve"> alleged misrepresentation and </w:t>
      </w:r>
      <w:r>
        <w:rPr>
          <w:rFonts w:ascii="Calibri" w:eastAsia="SimSun" w:hAnsi="Calibri" w:hint="eastAsia"/>
          <w:lang w:eastAsia="zh-CN"/>
        </w:rPr>
        <w:t xml:space="preserve">either </w:t>
      </w:r>
    </w:p>
    <w:p w14:paraId="00288E5B" w14:textId="77777777" w:rsidR="003035E3" w:rsidRPr="00676CB6" w:rsidRDefault="003035E3" w:rsidP="003035E3">
      <w:pPr>
        <w:pStyle w:val="ListParagraph"/>
        <w:numPr>
          <w:ilvl w:val="5"/>
          <w:numId w:val="5"/>
        </w:numPr>
        <w:rPr>
          <w:rFonts w:ascii="Calibri" w:hAnsi="Calibri"/>
        </w:rPr>
      </w:pPr>
      <w:r>
        <w:rPr>
          <w:rFonts w:ascii="Calibri" w:hAnsi="Calibri"/>
        </w:rPr>
        <w:t>Markets not efficient</w:t>
      </w:r>
    </w:p>
    <w:p w14:paraId="2EE9E5B8" w14:textId="77777777" w:rsidR="003035E3" w:rsidRDefault="003035E3" w:rsidP="003035E3">
      <w:pPr>
        <w:pStyle w:val="ListParagraph"/>
        <w:numPr>
          <w:ilvl w:val="5"/>
          <w:numId w:val="5"/>
        </w:numPr>
        <w:rPr>
          <w:rFonts w:ascii="Calibri" w:hAnsi="Calibri"/>
        </w:rPr>
      </w:pPr>
      <w:r>
        <w:rPr>
          <w:rFonts w:ascii="Calibri" w:eastAsia="SimSun" w:hAnsi="Calibri"/>
          <w:lang w:eastAsia="zh-CN"/>
        </w:rPr>
        <w:t>Markets not deceived</w:t>
      </w:r>
      <w:r>
        <w:rPr>
          <w:rFonts w:ascii="Calibri" w:eastAsia="SimSun" w:hAnsi="Calibri" w:hint="eastAsia"/>
          <w:lang w:eastAsia="zh-CN"/>
        </w:rPr>
        <w:t xml:space="preserve">: </w:t>
      </w:r>
      <w:r>
        <w:rPr>
          <w:rFonts w:ascii="Calibri" w:hAnsi="Calibri"/>
        </w:rPr>
        <w:t xml:space="preserve">Market </w:t>
      </w:r>
      <w:r>
        <w:rPr>
          <w:rFonts w:ascii="Calibri" w:eastAsia="SimSun" w:hAnsi="Calibri" w:hint="eastAsia"/>
          <w:lang w:eastAsia="zh-CN"/>
        </w:rPr>
        <w:t>participa</w:t>
      </w:r>
      <w:r>
        <w:rPr>
          <w:rFonts w:ascii="Calibri" w:eastAsia="SimSun" w:hAnsi="Calibri"/>
          <w:lang w:eastAsia="zh-CN"/>
        </w:rPr>
        <w:t>nts</w:t>
      </w:r>
      <w:r>
        <w:rPr>
          <w:rFonts w:ascii="Calibri" w:eastAsia="SimSun" w:hAnsi="Calibri" w:hint="eastAsia"/>
          <w:lang w:eastAsia="zh-CN"/>
        </w:rPr>
        <w:t xml:space="preserve"> </w:t>
      </w:r>
      <w:r>
        <w:rPr>
          <w:rFonts w:ascii="Calibri" w:hAnsi="Calibri"/>
        </w:rPr>
        <w:t>already knew about misstatement (it was in the total mix of info</w:t>
      </w:r>
      <w:r>
        <w:rPr>
          <w:rFonts w:ascii="Calibri" w:eastAsia="SimSun" w:hAnsi="Calibri" w:hint="eastAsia"/>
          <w:lang w:eastAsia="zh-CN"/>
        </w:rPr>
        <w:t>, so it is not material, no loss causation and no damage</w:t>
      </w:r>
      <w:r>
        <w:rPr>
          <w:rFonts w:ascii="Calibri" w:hAnsi="Calibri"/>
        </w:rPr>
        <w:t>)</w:t>
      </w:r>
    </w:p>
    <w:p w14:paraId="5E1E8136" w14:textId="77777777" w:rsidR="003035E3" w:rsidRPr="00E94A8C" w:rsidRDefault="003035E3" w:rsidP="003035E3">
      <w:pPr>
        <w:pStyle w:val="ListParagraph"/>
        <w:numPr>
          <w:ilvl w:val="5"/>
          <w:numId w:val="5"/>
        </w:numPr>
        <w:rPr>
          <w:rFonts w:ascii="Calibri" w:hAnsi="Calibri"/>
        </w:rPr>
      </w:pPr>
      <w:r w:rsidRPr="00E94A8C">
        <w:rPr>
          <w:rFonts w:ascii="Calibri" w:hAnsi="Calibri"/>
        </w:rPr>
        <w:t>Corrective statements</w:t>
      </w:r>
      <w:r>
        <w:rPr>
          <w:rFonts w:ascii="Calibri" w:hAnsi="Calibri"/>
        </w:rPr>
        <w:t xml:space="preserve"> (truth is out there)</w:t>
      </w:r>
    </w:p>
    <w:p w14:paraId="534FD3C6" w14:textId="77777777" w:rsidR="003035E3" w:rsidRDefault="003035E3" w:rsidP="003035E3">
      <w:pPr>
        <w:pStyle w:val="ListParagraph"/>
        <w:numPr>
          <w:ilvl w:val="5"/>
          <w:numId w:val="5"/>
        </w:numPr>
        <w:rPr>
          <w:rFonts w:ascii="Calibri" w:hAnsi="Calibri"/>
        </w:rPr>
      </w:pPr>
      <w:r>
        <w:rPr>
          <w:rFonts w:ascii="Calibri" w:eastAsia="SimSun" w:hAnsi="Calibri"/>
          <w:lang w:eastAsia="zh-CN"/>
        </w:rPr>
        <w:t>Specific plaintiffs would have</w:t>
      </w:r>
      <w:r>
        <w:rPr>
          <w:rFonts w:ascii="Calibri" w:eastAsia="SimSun" w:hAnsi="Calibri" w:hint="eastAsia"/>
          <w:lang w:eastAsia="zh-CN"/>
        </w:rPr>
        <w:t xml:space="preserve"> bought or sold </w:t>
      </w:r>
      <w:r>
        <w:rPr>
          <w:rFonts w:ascii="Calibri" w:eastAsia="SimSun" w:hAnsi="Calibri"/>
          <w:lang w:eastAsia="zh-CN"/>
        </w:rPr>
        <w:t xml:space="preserve">stock anyway, </w:t>
      </w:r>
      <w:r>
        <w:rPr>
          <w:rFonts w:ascii="Calibri" w:eastAsia="SimSun" w:hAnsi="Calibri" w:hint="eastAsia"/>
          <w:lang w:eastAsia="zh-CN"/>
        </w:rPr>
        <w:t xml:space="preserve">for reasons other than reliance on the market price, such as </w:t>
      </w:r>
      <w:r>
        <w:rPr>
          <w:rFonts w:ascii="Calibri" w:eastAsia="SimSun" w:hAnsi="Calibri"/>
          <w:lang w:eastAsia="zh-CN"/>
        </w:rPr>
        <w:t>“</w:t>
      </w:r>
      <w:r>
        <w:rPr>
          <w:rFonts w:ascii="Calibri" w:eastAsia="SimSun" w:hAnsi="Calibri" w:hint="eastAsia"/>
          <w:lang w:eastAsia="zh-CN"/>
        </w:rPr>
        <w:t>antitrust concerns or political pressures</w:t>
      </w:r>
      <w:r>
        <w:rPr>
          <w:rFonts w:ascii="Calibri" w:eastAsia="SimSun" w:hAnsi="Calibri"/>
          <w:lang w:eastAsia="zh-CN"/>
        </w:rPr>
        <w:t>.”</w:t>
      </w:r>
    </w:p>
    <w:p w14:paraId="387C46FF" w14:textId="77777777" w:rsidR="003035E3" w:rsidRDefault="003035E3" w:rsidP="003035E3">
      <w:pPr>
        <w:pStyle w:val="ListParagraph"/>
        <w:numPr>
          <w:ilvl w:val="6"/>
          <w:numId w:val="5"/>
        </w:numPr>
        <w:rPr>
          <w:rFonts w:ascii="Calibri" w:hAnsi="Calibri"/>
        </w:rPr>
      </w:pPr>
      <w:r>
        <w:rPr>
          <w:rFonts w:ascii="Calibri" w:hAnsi="Calibri"/>
        </w:rPr>
        <w:t xml:space="preserve">limited </w:t>
      </w:r>
      <w:r>
        <w:rPr>
          <w:rFonts w:ascii="Calibri" w:eastAsia="SimSun" w:hAnsi="Calibri" w:hint="eastAsia"/>
          <w:lang w:eastAsia="zh-CN"/>
        </w:rPr>
        <w:t xml:space="preserve">practical significance </w:t>
      </w:r>
      <w:r>
        <w:rPr>
          <w:rFonts w:ascii="Calibri" w:eastAsia="SimSun" w:hAnsi="Calibri"/>
          <w:lang w:eastAsia="zh-CN"/>
        </w:rPr>
        <w:t>because</w:t>
      </w:r>
      <w:r>
        <w:rPr>
          <w:rFonts w:ascii="Calibri" w:eastAsia="SimSun" w:hAnsi="Calibri" w:hint="eastAsia"/>
          <w:lang w:eastAsia="zh-CN"/>
        </w:rPr>
        <w:t xml:space="preserve"> not feasible to show for every member of class. </w:t>
      </w:r>
    </w:p>
    <w:p w14:paraId="12BC65FA" w14:textId="77777777" w:rsidR="003035E3" w:rsidRDefault="003035E3" w:rsidP="003035E3">
      <w:pPr>
        <w:pStyle w:val="ListParagraph"/>
        <w:numPr>
          <w:ilvl w:val="6"/>
          <w:numId w:val="5"/>
        </w:numPr>
        <w:rPr>
          <w:rFonts w:ascii="Calibri" w:hAnsi="Calibri"/>
        </w:rPr>
      </w:pPr>
      <w:r>
        <w:rPr>
          <w:rFonts w:ascii="Calibri" w:hAnsi="Calibri"/>
        </w:rPr>
        <w:t>sometimes invoked against short sellers</w:t>
      </w:r>
    </w:p>
    <w:p w14:paraId="60A0EA48" w14:textId="77777777" w:rsidR="003035E3" w:rsidRDefault="003035E3" w:rsidP="003035E3">
      <w:pPr>
        <w:pStyle w:val="ListParagraph"/>
        <w:numPr>
          <w:ilvl w:val="5"/>
          <w:numId w:val="5"/>
        </w:numPr>
        <w:rPr>
          <w:rFonts w:ascii="Calibri" w:hAnsi="Calibri"/>
        </w:rPr>
      </w:pPr>
      <w:r>
        <w:rPr>
          <w:rFonts w:ascii="Calibri" w:hAnsi="Calibri"/>
        </w:rPr>
        <w:t>No specific price impact? (</w:t>
      </w:r>
      <w:r w:rsidRPr="00676CB6">
        <w:rPr>
          <w:rFonts w:ascii="Calibri" w:hAnsi="Calibri"/>
          <w:i/>
        </w:rPr>
        <w:t>Halliburton</w:t>
      </w:r>
      <w:r>
        <w:rPr>
          <w:rFonts w:ascii="Calibri" w:hAnsi="Calibri"/>
          <w:i/>
        </w:rPr>
        <w:t xml:space="preserve"> – see below</w:t>
      </w:r>
      <w:r>
        <w:rPr>
          <w:rFonts w:ascii="Calibri" w:hAnsi="Calibri"/>
        </w:rPr>
        <w:t>)</w:t>
      </w:r>
    </w:p>
    <w:p w14:paraId="1848AA6B" w14:textId="77777777" w:rsidR="003035E3" w:rsidRDefault="003035E3" w:rsidP="003035E3">
      <w:pPr>
        <w:pStyle w:val="ListParagraph"/>
        <w:numPr>
          <w:ilvl w:val="3"/>
          <w:numId w:val="5"/>
        </w:numPr>
        <w:rPr>
          <w:rFonts w:ascii="Calibri" w:hAnsi="Calibri"/>
        </w:rPr>
      </w:pPr>
      <w:r>
        <w:rPr>
          <w:rFonts w:ascii="Calibri" w:hAnsi="Calibri"/>
        </w:rPr>
        <w:t>Implications</w:t>
      </w:r>
    </w:p>
    <w:p w14:paraId="36BE91AE" w14:textId="77777777" w:rsidR="003035E3" w:rsidRDefault="003035E3" w:rsidP="003035E3">
      <w:pPr>
        <w:pStyle w:val="ListParagraph"/>
        <w:numPr>
          <w:ilvl w:val="4"/>
          <w:numId w:val="5"/>
        </w:numPr>
        <w:rPr>
          <w:rFonts w:ascii="Calibri" w:hAnsi="Calibri"/>
        </w:rPr>
      </w:pPr>
      <w:r>
        <w:rPr>
          <w:rFonts w:ascii="Calibri" w:hAnsi="Calibri"/>
        </w:rPr>
        <w:t>Because NYSE/Nasdaq stocks qualify for the presumption but other securities often do not, the securities most prone to fraud—thinly-traded shares of small companies—have the least exposure to class actions.</w:t>
      </w:r>
    </w:p>
    <w:p w14:paraId="47E78CA3" w14:textId="77777777" w:rsidR="003035E3" w:rsidRPr="001C64F3" w:rsidRDefault="003035E3" w:rsidP="003035E3">
      <w:pPr>
        <w:pStyle w:val="ListParagraph"/>
        <w:numPr>
          <w:ilvl w:val="4"/>
          <w:numId w:val="5"/>
        </w:numPr>
        <w:rPr>
          <w:rFonts w:ascii="Calibri" w:hAnsi="Calibri"/>
        </w:rPr>
      </w:pPr>
      <w:r>
        <w:rPr>
          <w:rFonts w:ascii="Calibri" w:hAnsi="Calibri"/>
        </w:rPr>
        <w:t>After fraud on the market theory, huge increase in securities class actions, which contributed to need to pass PSLRA</w:t>
      </w:r>
    </w:p>
    <w:p w14:paraId="190B2D8C" w14:textId="77777777" w:rsidR="003035E3" w:rsidRPr="001C64F3" w:rsidRDefault="003035E3" w:rsidP="003035E3">
      <w:pPr>
        <w:pStyle w:val="ListParagraph"/>
        <w:numPr>
          <w:ilvl w:val="3"/>
          <w:numId w:val="5"/>
        </w:numPr>
        <w:rPr>
          <w:rFonts w:ascii="Calibri" w:hAnsi="Calibri"/>
        </w:rPr>
      </w:pPr>
      <w:r>
        <w:rPr>
          <w:rFonts w:ascii="Calibri" w:eastAsia="SimSun" w:hAnsi="Calibri" w:hint="eastAsia"/>
          <w:lang w:eastAsia="zh-CN"/>
        </w:rPr>
        <w:t>The relationship between reliance and loss causation</w:t>
      </w:r>
    </w:p>
    <w:p w14:paraId="5CDF0FA7" w14:textId="77777777" w:rsidR="003035E3" w:rsidRPr="001C64F3" w:rsidRDefault="003035E3" w:rsidP="003035E3">
      <w:pPr>
        <w:pStyle w:val="ListParagraph"/>
        <w:numPr>
          <w:ilvl w:val="4"/>
          <w:numId w:val="5"/>
        </w:numPr>
        <w:rPr>
          <w:rFonts w:ascii="Calibri" w:hAnsi="Calibri"/>
        </w:rPr>
      </w:pPr>
      <w:r w:rsidRPr="001C64F3">
        <w:rPr>
          <w:rFonts w:ascii="Calibri" w:hAnsi="Calibri"/>
        </w:rPr>
        <w:t>reliance, but no loss causation</w:t>
      </w:r>
    </w:p>
    <w:p w14:paraId="7468518E" w14:textId="77777777" w:rsidR="003035E3" w:rsidRPr="001C64F3" w:rsidRDefault="003035E3" w:rsidP="003035E3">
      <w:pPr>
        <w:pStyle w:val="ListParagraph"/>
        <w:numPr>
          <w:ilvl w:val="5"/>
          <w:numId w:val="5"/>
        </w:numPr>
        <w:rPr>
          <w:rFonts w:ascii="Calibri" w:hAnsi="Calibri"/>
        </w:rPr>
      </w:pPr>
      <w:r w:rsidRPr="001C64F3">
        <w:rPr>
          <w:rFonts w:ascii="Calibri" w:hAnsi="Calibri"/>
        </w:rPr>
        <w:t xml:space="preserve">Apple lies to </w:t>
      </w:r>
      <w:r>
        <w:rPr>
          <w:rFonts w:ascii="Calibri" w:hAnsi="Calibri"/>
        </w:rPr>
        <w:t>yo</w:t>
      </w:r>
      <w:r w:rsidRPr="001C64F3">
        <w:rPr>
          <w:rFonts w:ascii="Calibri" w:hAnsi="Calibri"/>
        </w:rPr>
        <w:t>u about the timing of new ipad, decide to buy its stock, after the lie come out, the price goes up</w:t>
      </w:r>
    </w:p>
    <w:p w14:paraId="610DB742" w14:textId="77777777" w:rsidR="003035E3" w:rsidRPr="001C64F3" w:rsidRDefault="003035E3" w:rsidP="003035E3">
      <w:pPr>
        <w:pStyle w:val="ListParagraph"/>
        <w:numPr>
          <w:ilvl w:val="4"/>
          <w:numId w:val="5"/>
        </w:numPr>
        <w:rPr>
          <w:rFonts w:ascii="Calibri" w:hAnsi="Calibri"/>
        </w:rPr>
      </w:pPr>
      <w:r>
        <w:rPr>
          <w:rFonts w:ascii="Calibri" w:hAnsi="Calibri"/>
        </w:rPr>
        <w:t>l</w:t>
      </w:r>
      <w:r w:rsidRPr="001C64F3">
        <w:rPr>
          <w:rFonts w:ascii="Calibri" w:hAnsi="Calibri"/>
        </w:rPr>
        <w:t>oss causation, but no reliance</w:t>
      </w:r>
    </w:p>
    <w:p w14:paraId="663C56C9" w14:textId="77777777" w:rsidR="003035E3" w:rsidRDefault="003035E3" w:rsidP="003035E3">
      <w:pPr>
        <w:pStyle w:val="ListParagraph"/>
        <w:numPr>
          <w:ilvl w:val="5"/>
          <w:numId w:val="5"/>
        </w:numPr>
        <w:rPr>
          <w:rFonts w:ascii="Calibri" w:hAnsi="Calibri"/>
        </w:rPr>
      </w:pPr>
      <w:r w:rsidRPr="001C64F3">
        <w:rPr>
          <w:rFonts w:ascii="Calibri" w:hAnsi="Calibri"/>
        </w:rPr>
        <w:t xml:space="preserve">Force to sell the shares, there is a lie, but </w:t>
      </w:r>
      <w:r>
        <w:rPr>
          <w:rFonts w:ascii="Calibri" w:hAnsi="Calibri"/>
        </w:rPr>
        <w:t>yo</w:t>
      </w:r>
      <w:r w:rsidRPr="001C64F3">
        <w:rPr>
          <w:rFonts w:ascii="Calibri" w:hAnsi="Calibri"/>
        </w:rPr>
        <w:t xml:space="preserve">u will buy the shares anyway. </w:t>
      </w:r>
      <w:r>
        <w:rPr>
          <w:rFonts w:ascii="Calibri" w:hAnsi="Calibri"/>
        </w:rPr>
        <w:t>You</w:t>
      </w:r>
      <w:r w:rsidRPr="001C64F3">
        <w:rPr>
          <w:rFonts w:ascii="Calibri" w:hAnsi="Calibri"/>
        </w:rPr>
        <w:t xml:space="preserve"> loss the money but not because of the lie</w:t>
      </w:r>
    </w:p>
    <w:p w14:paraId="33DA47DE" w14:textId="77777777" w:rsidR="003035E3" w:rsidRPr="002E4A34" w:rsidRDefault="003035E3" w:rsidP="003035E3">
      <w:pPr>
        <w:ind w:left="360"/>
        <w:rPr>
          <w:rFonts w:ascii="Calibri" w:hAnsi="Calibri"/>
        </w:rPr>
      </w:pPr>
    </w:p>
    <w:tbl>
      <w:tblPr>
        <w:tblW w:w="0" w:type="auto"/>
        <w:tblInd w:w="2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0"/>
        <w:gridCol w:w="2160"/>
        <w:gridCol w:w="2160"/>
      </w:tblGrid>
      <w:tr w:rsidR="003035E3" w:rsidRPr="00432D32" w14:paraId="0BAC9513" w14:textId="77777777" w:rsidTr="00FC0CE4">
        <w:tc>
          <w:tcPr>
            <w:tcW w:w="2250" w:type="dxa"/>
            <w:shd w:val="clear" w:color="auto" w:fill="auto"/>
          </w:tcPr>
          <w:p w14:paraId="5803EA3C" w14:textId="77777777" w:rsidR="003035E3" w:rsidRPr="00676CB6" w:rsidRDefault="003035E3" w:rsidP="00FC0CE4">
            <w:pPr>
              <w:tabs>
                <w:tab w:val="center" w:pos="4320"/>
                <w:tab w:val="right" w:pos="8640"/>
              </w:tabs>
              <w:contextualSpacing/>
              <w:rPr>
                <w:rFonts w:cs="Times New Roman"/>
              </w:rPr>
            </w:pPr>
          </w:p>
        </w:tc>
        <w:tc>
          <w:tcPr>
            <w:tcW w:w="2160" w:type="dxa"/>
            <w:shd w:val="clear" w:color="auto" w:fill="auto"/>
          </w:tcPr>
          <w:p w14:paraId="293DF0CA" w14:textId="77777777" w:rsidR="003035E3" w:rsidRPr="00676CB6" w:rsidRDefault="003035E3" w:rsidP="00FC0CE4">
            <w:pPr>
              <w:jc w:val="center"/>
            </w:pPr>
            <w:r w:rsidRPr="00676CB6">
              <w:t>Face-to-Face</w:t>
            </w:r>
          </w:p>
        </w:tc>
        <w:tc>
          <w:tcPr>
            <w:tcW w:w="2160" w:type="dxa"/>
            <w:shd w:val="clear" w:color="auto" w:fill="auto"/>
          </w:tcPr>
          <w:p w14:paraId="484B4BED" w14:textId="77777777" w:rsidR="003035E3" w:rsidRPr="00676CB6" w:rsidRDefault="003035E3" w:rsidP="00FC0CE4">
            <w:pPr>
              <w:jc w:val="center"/>
            </w:pPr>
            <w:r w:rsidRPr="00676CB6">
              <w:t>Open Market</w:t>
            </w:r>
          </w:p>
        </w:tc>
      </w:tr>
      <w:tr w:rsidR="003035E3" w:rsidRPr="00432D32" w14:paraId="796CA8F6" w14:textId="77777777" w:rsidTr="00FC0CE4">
        <w:tc>
          <w:tcPr>
            <w:tcW w:w="2250" w:type="dxa"/>
            <w:shd w:val="clear" w:color="auto" w:fill="auto"/>
          </w:tcPr>
          <w:p w14:paraId="76DFA26F" w14:textId="77777777" w:rsidR="003035E3" w:rsidRPr="00676CB6" w:rsidRDefault="003035E3" w:rsidP="00FC0CE4">
            <w:r w:rsidRPr="00676CB6">
              <w:t>Omission with Duty to Disclose</w:t>
            </w:r>
          </w:p>
        </w:tc>
        <w:tc>
          <w:tcPr>
            <w:tcW w:w="2160" w:type="dxa"/>
            <w:shd w:val="clear" w:color="auto" w:fill="auto"/>
          </w:tcPr>
          <w:p w14:paraId="7C6786CA" w14:textId="77777777" w:rsidR="003035E3" w:rsidRPr="00676CB6" w:rsidRDefault="003035E3" w:rsidP="00FC0CE4">
            <w:r w:rsidRPr="00676CB6">
              <w:t>No reliance req’t (</w:t>
            </w:r>
            <w:r w:rsidRPr="00676CB6">
              <w:rPr>
                <w:i/>
              </w:rPr>
              <w:t>Affiliated Ute</w:t>
            </w:r>
            <w:r w:rsidRPr="00676CB6">
              <w:t>)</w:t>
            </w:r>
          </w:p>
        </w:tc>
        <w:tc>
          <w:tcPr>
            <w:tcW w:w="2160" w:type="dxa"/>
            <w:shd w:val="clear" w:color="auto" w:fill="auto"/>
          </w:tcPr>
          <w:p w14:paraId="2AAAE700" w14:textId="77777777" w:rsidR="003035E3" w:rsidRPr="00676CB6" w:rsidRDefault="003035E3" w:rsidP="00FC0CE4">
            <w:r w:rsidRPr="00676CB6">
              <w:t>No reliance req’t (</w:t>
            </w:r>
            <w:r w:rsidRPr="00676CB6">
              <w:rPr>
                <w:i/>
              </w:rPr>
              <w:t>Affiliated Ute</w:t>
            </w:r>
            <w:r w:rsidRPr="00676CB6">
              <w:t>)</w:t>
            </w:r>
          </w:p>
        </w:tc>
      </w:tr>
      <w:tr w:rsidR="003035E3" w:rsidRPr="00432D32" w14:paraId="6E8761BD" w14:textId="77777777" w:rsidTr="00FC0CE4">
        <w:tc>
          <w:tcPr>
            <w:tcW w:w="2250" w:type="dxa"/>
            <w:shd w:val="clear" w:color="auto" w:fill="auto"/>
          </w:tcPr>
          <w:p w14:paraId="589AEDE3" w14:textId="77777777" w:rsidR="003035E3" w:rsidRPr="00676CB6" w:rsidRDefault="003035E3" w:rsidP="00FC0CE4">
            <w:r w:rsidRPr="00676CB6">
              <w:t>Affirmative Misrepresentation</w:t>
            </w:r>
          </w:p>
        </w:tc>
        <w:tc>
          <w:tcPr>
            <w:tcW w:w="2160" w:type="dxa"/>
            <w:shd w:val="clear" w:color="auto" w:fill="auto"/>
          </w:tcPr>
          <w:p w14:paraId="4AA4F581" w14:textId="77777777" w:rsidR="003035E3" w:rsidRPr="00676CB6" w:rsidRDefault="003035E3" w:rsidP="00FC0CE4">
            <w:r w:rsidRPr="00676CB6">
              <w:t>Investor must show individual reliance</w:t>
            </w:r>
          </w:p>
        </w:tc>
        <w:tc>
          <w:tcPr>
            <w:tcW w:w="2160" w:type="dxa"/>
            <w:shd w:val="clear" w:color="auto" w:fill="auto"/>
          </w:tcPr>
          <w:p w14:paraId="356B401D" w14:textId="77777777" w:rsidR="003035E3" w:rsidRPr="00676CB6" w:rsidRDefault="003035E3" w:rsidP="00FC0CE4">
            <w:r w:rsidRPr="00676CB6">
              <w:t>Presumption of reliance (</w:t>
            </w:r>
            <w:r w:rsidRPr="00676CB6">
              <w:rPr>
                <w:i/>
              </w:rPr>
              <w:t>Basic</w:t>
            </w:r>
            <w:r w:rsidRPr="00676CB6">
              <w:t>)</w:t>
            </w:r>
          </w:p>
        </w:tc>
      </w:tr>
    </w:tbl>
    <w:p w14:paraId="5ABD7B42" w14:textId="77777777" w:rsidR="003035E3" w:rsidRDefault="003035E3" w:rsidP="003035E3">
      <w:pPr>
        <w:pStyle w:val="ListParagraph"/>
        <w:ind w:left="2160"/>
        <w:rPr>
          <w:rFonts w:ascii="Calibri" w:hAnsi="Calibri"/>
        </w:rPr>
      </w:pPr>
    </w:p>
    <w:p w14:paraId="322E6686" w14:textId="77777777" w:rsidR="003035E3" w:rsidRDefault="003035E3" w:rsidP="003035E3">
      <w:pPr>
        <w:pStyle w:val="ListParagraph"/>
        <w:numPr>
          <w:ilvl w:val="2"/>
          <w:numId w:val="5"/>
        </w:numPr>
        <w:rPr>
          <w:rFonts w:ascii="Calibri" w:hAnsi="Calibri"/>
        </w:rPr>
      </w:pPr>
      <w:r w:rsidRPr="00A84A5B">
        <w:rPr>
          <w:rFonts w:ascii="Calibri" w:hAnsi="Calibri"/>
          <w:u w:val="single"/>
          <w:lang w:eastAsia="zh-CN"/>
        </w:rPr>
        <w:t>Price Impact</w:t>
      </w:r>
      <w:r>
        <w:rPr>
          <w:rFonts w:ascii="Calibri" w:hAnsi="Calibri" w:hint="eastAsia"/>
          <w:lang w:eastAsia="zh-CN"/>
        </w:rPr>
        <w:t xml:space="preserve">: </w:t>
      </w:r>
      <w:r w:rsidRPr="00676CB6">
        <w:rPr>
          <w:rFonts w:ascii="Calibri" w:hAnsi="Calibri"/>
          <w:i/>
        </w:rPr>
        <w:t>H</w:t>
      </w:r>
      <w:r w:rsidRPr="00676CB6">
        <w:rPr>
          <w:rFonts w:ascii="Calibri" w:hAnsi="Calibri"/>
          <w:i/>
          <w:lang w:eastAsia="zh-CN"/>
        </w:rPr>
        <w:t>alliburton Co. v. Erica P. John Fund (Halliburton</w:t>
      </w:r>
      <w:r w:rsidRPr="00676CB6">
        <w:rPr>
          <w:rFonts w:ascii="Calibri" w:hAnsi="Calibri"/>
          <w:i/>
        </w:rPr>
        <w:t xml:space="preserve"> II</w:t>
      </w:r>
      <w:r w:rsidRPr="00676CB6">
        <w:rPr>
          <w:rFonts w:ascii="Calibri" w:hAnsi="Calibri"/>
          <w:i/>
          <w:u w:val="single"/>
          <w:lang w:eastAsia="zh-CN"/>
        </w:rPr>
        <w:t>)</w:t>
      </w:r>
      <w:r w:rsidRPr="004B6876">
        <w:rPr>
          <w:rFonts w:ascii="Calibri" w:hAnsi="Calibri"/>
          <w:lang w:eastAsia="zh-CN"/>
        </w:rPr>
        <w:t>, 134 S. Ct. 2398</w:t>
      </w:r>
      <w:r>
        <w:rPr>
          <w:rFonts w:ascii="Calibri" w:hAnsi="Calibri" w:hint="eastAsia"/>
          <w:lang w:eastAsia="zh-CN"/>
        </w:rPr>
        <w:t xml:space="preserve"> </w:t>
      </w:r>
      <w:r>
        <w:rPr>
          <w:rFonts w:ascii="Calibri" w:hAnsi="Calibri"/>
          <w:lang w:eastAsia="zh-CN"/>
        </w:rPr>
        <w:t>(2014)</w:t>
      </w:r>
      <w:r>
        <w:rPr>
          <w:rFonts w:ascii="Calibri" w:hAnsi="Calibri"/>
        </w:rPr>
        <w:t xml:space="preserve"> </w:t>
      </w:r>
    </w:p>
    <w:p w14:paraId="391FEA76" w14:textId="77777777" w:rsidR="003035E3" w:rsidRDefault="003035E3" w:rsidP="003035E3">
      <w:pPr>
        <w:pStyle w:val="ListParagraph"/>
        <w:numPr>
          <w:ilvl w:val="3"/>
          <w:numId w:val="26"/>
        </w:numPr>
        <w:rPr>
          <w:rFonts w:ascii="Calibri" w:hAnsi="Calibri"/>
        </w:rPr>
      </w:pPr>
      <w:r>
        <w:rPr>
          <w:rFonts w:ascii="Calibri" w:hAnsi="Calibri"/>
        </w:rPr>
        <w:t xml:space="preserve">Facts: Halliburton made a series of misrepresentation about its potential liability in asbestos litigation, and after that, made many corrective disclosures.  Stock price drop down.  Erica P. John Fund, an investor, filed a putative class action, and moved to certify a class. </w:t>
      </w:r>
      <w:r>
        <w:rPr>
          <w:rFonts w:ascii="Calibri" w:hAnsi="Calibri"/>
        </w:rPr>
        <w:br/>
        <w:t xml:space="preserve">Under FRCP 23(b):, to maintain a class action, in addition to satisfaction of Rule 23(a), “questions of law or fact common to class members” is required. </w:t>
      </w:r>
    </w:p>
    <w:p w14:paraId="18728B29" w14:textId="77777777" w:rsidR="003035E3" w:rsidRDefault="003035E3" w:rsidP="003035E3">
      <w:pPr>
        <w:pStyle w:val="ListParagraph"/>
        <w:numPr>
          <w:ilvl w:val="4"/>
          <w:numId w:val="5"/>
        </w:numPr>
        <w:rPr>
          <w:rFonts w:ascii="Calibri" w:hAnsi="Calibri"/>
        </w:rPr>
      </w:pPr>
      <w:r>
        <w:rPr>
          <w:rFonts w:ascii="Calibri" w:hAnsi="Calibri"/>
        </w:rPr>
        <w:t>Pre-trial stages:</w:t>
      </w:r>
    </w:p>
    <w:p w14:paraId="7D5152A5" w14:textId="77777777" w:rsidR="003035E3" w:rsidRDefault="003035E3" w:rsidP="003035E3">
      <w:pPr>
        <w:pStyle w:val="ListParagraph"/>
        <w:numPr>
          <w:ilvl w:val="5"/>
          <w:numId w:val="5"/>
        </w:numPr>
        <w:rPr>
          <w:rFonts w:ascii="Calibri" w:hAnsi="Calibri"/>
        </w:rPr>
      </w:pPr>
      <w:r>
        <w:rPr>
          <w:rFonts w:ascii="Calibri" w:hAnsi="Calibri"/>
        </w:rPr>
        <w:t>Filing of Complaint</w:t>
      </w:r>
    </w:p>
    <w:p w14:paraId="33DC9155" w14:textId="77777777" w:rsidR="003035E3" w:rsidRDefault="003035E3" w:rsidP="003035E3">
      <w:pPr>
        <w:pStyle w:val="ListParagraph"/>
        <w:numPr>
          <w:ilvl w:val="5"/>
          <w:numId w:val="5"/>
        </w:numPr>
        <w:rPr>
          <w:rFonts w:ascii="Calibri" w:hAnsi="Calibri"/>
        </w:rPr>
      </w:pPr>
      <w:r>
        <w:rPr>
          <w:rFonts w:ascii="Calibri" w:hAnsi="Calibri"/>
        </w:rPr>
        <w:t>Selection of Lead Plaintiff</w:t>
      </w:r>
    </w:p>
    <w:p w14:paraId="2FC03A6E" w14:textId="77777777" w:rsidR="003035E3" w:rsidRDefault="003035E3" w:rsidP="003035E3">
      <w:pPr>
        <w:pStyle w:val="ListParagraph"/>
        <w:numPr>
          <w:ilvl w:val="5"/>
          <w:numId w:val="5"/>
        </w:numPr>
        <w:rPr>
          <w:rFonts w:ascii="Calibri" w:hAnsi="Calibri"/>
        </w:rPr>
      </w:pPr>
      <w:r>
        <w:rPr>
          <w:rFonts w:ascii="Calibri" w:hAnsi="Calibri"/>
        </w:rPr>
        <w:t>Motion to Dismiss</w:t>
      </w:r>
    </w:p>
    <w:p w14:paraId="7C8E4B8C" w14:textId="77777777" w:rsidR="003035E3" w:rsidRDefault="003035E3" w:rsidP="003035E3">
      <w:pPr>
        <w:pStyle w:val="ListParagraph"/>
        <w:numPr>
          <w:ilvl w:val="5"/>
          <w:numId w:val="5"/>
        </w:numPr>
        <w:rPr>
          <w:rFonts w:ascii="Calibri" w:hAnsi="Calibri"/>
        </w:rPr>
      </w:pPr>
      <w:r>
        <w:rPr>
          <w:rFonts w:ascii="Calibri" w:hAnsi="Calibri"/>
        </w:rPr>
        <w:t>Discovery</w:t>
      </w:r>
    </w:p>
    <w:p w14:paraId="79F545E6" w14:textId="77777777" w:rsidR="003035E3" w:rsidRDefault="003035E3" w:rsidP="003035E3">
      <w:pPr>
        <w:pStyle w:val="ListParagraph"/>
        <w:numPr>
          <w:ilvl w:val="5"/>
          <w:numId w:val="5"/>
        </w:numPr>
        <w:rPr>
          <w:rFonts w:ascii="Calibri" w:hAnsi="Calibri"/>
        </w:rPr>
      </w:pPr>
      <w:r>
        <w:rPr>
          <w:rFonts w:ascii="Calibri" w:hAnsi="Calibri"/>
        </w:rPr>
        <w:t xml:space="preserve">Motion for Class Certification … </w:t>
      </w:r>
      <w:r w:rsidRPr="00676CB6">
        <w:rPr>
          <w:rFonts w:ascii="Calibri" w:hAnsi="Calibri"/>
          <w:i/>
        </w:rPr>
        <w:t>Halliburton II</w:t>
      </w:r>
      <w:r>
        <w:rPr>
          <w:rFonts w:ascii="Calibri" w:hAnsi="Calibri"/>
        </w:rPr>
        <w:t xml:space="preserve"> is a case for this stage</w:t>
      </w:r>
    </w:p>
    <w:p w14:paraId="51877520" w14:textId="77777777" w:rsidR="003035E3" w:rsidRDefault="003035E3" w:rsidP="003035E3">
      <w:pPr>
        <w:pStyle w:val="ListParagraph"/>
        <w:numPr>
          <w:ilvl w:val="3"/>
          <w:numId w:val="26"/>
        </w:numPr>
        <w:rPr>
          <w:rFonts w:ascii="Calibri" w:hAnsi="Calibri"/>
        </w:rPr>
      </w:pPr>
      <w:r>
        <w:rPr>
          <w:rFonts w:ascii="Calibri" w:hAnsi="Calibri"/>
        </w:rPr>
        <w:t xml:space="preserve">Issue: </w:t>
      </w:r>
    </w:p>
    <w:p w14:paraId="54A52E1B" w14:textId="77777777" w:rsidR="003035E3" w:rsidRDefault="003035E3" w:rsidP="003035E3">
      <w:pPr>
        <w:pStyle w:val="ListParagraph"/>
        <w:numPr>
          <w:ilvl w:val="0"/>
          <w:numId w:val="40"/>
        </w:numPr>
        <w:rPr>
          <w:rFonts w:ascii="Calibri" w:hAnsi="Calibri"/>
        </w:rPr>
      </w:pPr>
      <w:r>
        <w:rPr>
          <w:rFonts w:ascii="Calibri" w:hAnsi="Calibri"/>
        </w:rPr>
        <w:t>Is FOTM presumption still justifiable?</w:t>
      </w:r>
    </w:p>
    <w:p w14:paraId="5FE6A7B6" w14:textId="77777777" w:rsidR="003035E3" w:rsidRDefault="003035E3" w:rsidP="003035E3">
      <w:pPr>
        <w:pStyle w:val="ListParagraph"/>
        <w:numPr>
          <w:ilvl w:val="0"/>
          <w:numId w:val="40"/>
        </w:numPr>
        <w:rPr>
          <w:rFonts w:ascii="Calibri" w:hAnsi="Calibri"/>
        </w:rPr>
      </w:pPr>
      <w:r>
        <w:rPr>
          <w:rFonts w:ascii="Calibri" w:hAnsi="Calibri"/>
        </w:rPr>
        <w:t>Can Halliburton rebut FOTM presumption showing that there was no specific price impact?</w:t>
      </w:r>
    </w:p>
    <w:p w14:paraId="2EBCCC28" w14:textId="77777777" w:rsidR="003035E3" w:rsidRDefault="003035E3" w:rsidP="003035E3">
      <w:pPr>
        <w:pStyle w:val="ListParagraph"/>
        <w:numPr>
          <w:ilvl w:val="3"/>
          <w:numId w:val="26"/>
        </w:numPr>
        <w:rPr>
          <w:rFonts w:ascii="Calibri" w:hAnsi="Calibri"/>
        </w:rPr>
      </w:pPr>
      <w:r>
        <w:rPr>
          <w:rFonts w:ascii="Calibri" w:hAnsi="Calibri"/>
        </w:rPr>
        <w:t>Holding:</w:t>
      </w:r>
    </w:p>
    <w:p w14:paraId="1BF0E89C" w14:textId="77777777" w:rsidR="003035E3" w:rsidRDefault="003035E3" w:rsidP="003035E3">
      <w:pPr>
        <w:pStyle w:val="ListParagraph"/>
        <w:numPr>
          <w:ilvl w:val="0"/>
          <w:numId w:val="41"/>
        </w:numPr>
        <w:rPr>
          <w:rFonts w:ascii="Calibri" w:hAnsi="Calibri"/>
        </w:rPr>
      </w:pPr>
      <w:r>
        <w:rPr>
          <w:rFonts w:ascii="Calibri" w:hAnsi="Calibri"/>
        </w:rPr>
        <w:t>The c</w:t>
      </w:r>
      <w:r>
        <w:rPr>
          <w:rFonts w:ascii="Calibri" w:hAnsi="Calibri" w:hint="eastAsia"/>
          <w:lang w:eastAsia="zh-CN"/>
        </w:rPr>
        <w:t>ourt re</w:t>
      </w:r>
      <w:r>
        <w:rPr>
          <w:rFonts w:ascii="Calibri" w:hAnsi="Calibri"/>
          <w:lang w:eastAsia="zh-CN"/>
        </w:rPr>
        <w:t xml:space="preserve">futed the arguments against the two premises the fraud on the market theory resting on and holding that the theory is still justifiable. </w:t>
      </w:r>
    </w:p>
    <w:p w14:paraId="0418667E" w14:textId="77777777" w:rsidR="003035E3" w:rsidRDefault="003035E3" w:rsidP="003035E3">
      <w:pPr>
        <w:pStyle w:val="ListParagraph"/>
        <w:numPr>
          <w:ilvl w:val="0"/>
          <w:numId w:val="42"/>
        </w:numPr>
        <w:rPr>
          <w:rFonts w:ascii="Calibri" w:hAnsi="Calibri"/>
        </w:rPr>
      </w:pPr>
      <w:r>
        <w:rPr>
          <w:rFonts w:ascii="Calibri" w:hAnsi="Calibri"/>
        </w:rPr>
        <w:t>Efficient market premise….</w:t>
      </w:r>
    </w:p>
    <w:p w14:paraId="37209DA1" w14:textId="77777777" w:rsidR="003035E3" w:rsidRDefault="003035E3" w:rsidP="003035E3">
      <w:pPr>
        <w:pStyle w:val="ListParagraph"/>
        <w:numPr>
          <w:ilvl w:val="0"/>
          <w:numId w:val="42"/>
        </w:numPr>
        <w:rPr>
          <w:rFonts w:ascii="Calibri" w:hAnsi="Calibri"/>
        </w:rPr>
      </w:pPr>
      <w:r>
        <w:rPr>
          <w:rFonts w:ascii="Calibri" w:hAnsi="Calibri"/>
        </w:rPr>
        <w:t>The assumption of all the investors are trusting investors. Regarding the value investor, the court argues that eventually the market price will come to its true value and the value investors are relying on that to make money (comment: but does that mean they trust the value of the market price at that time.)</w:t>
      </w:r>
    </w:p>
    <w:p w14:paraId="794C099E" w14:textId="77777777" w:rsidR="003035E3" w:rsidRPr="00576A41" w:rsidRDefault="003035E3" w:rsidP="003035E3">
      <w:pPr>
        <w:pStyle w:val="ListParagraph"/>
        <w:numPr>
          <w:ilvl w:val="0"/>
          <w:numId w:val="41"/>
        </w:numPr>
        <w:rPr>
          <w:rFonts w:ascii="Times" w:hAnsi="Times" w:cs="Times"/>
        </w:rPr>
      </w:pPr>
      <w:r>
        <w:rPr>
          <w:rFonts w:ascii="Calibri" w:hAnsi="Calibri"/>
        </w:rPr>
        <w:t>The court agreed that “no price impact” can rebut</w:t>
      </w:r>
      <w:r>
        <w:rPr>
          <w:rFonts w:ascii="Calibri" w:hAnsi="Calibri" w:hint="eastAsia"/>
          <w:lang w:eastAsia="zh-CN"/>
        </w:rPr>
        <w:t xml:space="preserve"> </w:t>
      </w:r>
      <w:r w:rsidRPr="00CE6DB9">
        <w:rPr>
          <w:rFonts w:ascii="Calibri" w:hAnsi="Calibri"/>
        </w:rPr>
        <w:t>p</w:t>
      </w:r>
      <w:r w:rsidRPr="00576A41">
        <w:rPr>
          <w:rFonts w:ascii="Calibri" w:hAnsi="Calibri"/>
        </w:rPr>
        <w:t>resumption</w:t>
      </w:r>
    </w:p>
    <w:p w14:paraId="7519F452" w14:textId="77777777" w:rsidR="003035E3" w:rsidRDefault="003035E3" w:rsidP="003035E3">
      <w:pPr>
        <w:pStyle w:val="ListParagraph"/>
        <w:numPr>
          <w:ilvl w:val="0"/>
          <w:numId w:val="41"/>
        </w:numPr>
        <w:rPr>
          <w:rFonts w:ascii="Calibri" w:hAnsi="Calibri"/>
        </w:rPr>
      </w:pPr>
      <w:r>
        <w:rPr>
          <w:rFonts w:ascii="Calibri" w:hAnsi="Calibri"/>
        </w:rPr>
        <w:t>Comment: What does it mean by “no price impact”</w:t>
      </w:r>
      <w:r>
        <w:rPr>
          <w:rFonts w:ascii="Calibri" w:hAnsi="Calibri" w:hint="eastAsia"/>
          <w:lang w:eastAsia="zh-CN"/>
        </w:rPr>
        <w:t xml:space="preserve"> </w:t>
      </w:r>
      <w:r>
        <w:rPr>
          <w:rFonts w:ascii="Calibri" w:hAnsi="Calibri"/>
          <w:lang w:eastAsia="zh-CN"/>
        </w:rPr>
        <w:t>and does it really add much to the existing principles.</w:t>
      </w:r>
    </w:p>
    <w:p w14:paraId="7FBEECCA" w14:textId="77777777" w:rsidR="003035E3" w:rsidRDefault="003035E3" w:rsidP="003035E3">
      <w:pPr>
        <w:pStyle w:val="ListParagraph"/>
        <w:widowControl w:val="0"/>
        <w:numPr>
          <w:ilvl w:val="5"/>
          <w:numId w:val="27"/>
        </w:numPr>
        <w:tabs>
          <w:tab w:val="left" w:pos="220"/>
          <w:tab w:val="left" w:pos="720"/>
        </w:tabs>
        <w:autoSpaceDE w:val="0"/>
        <w:autoSpaceDN w:val="0"/>
        <w:adjustRightInd w:val="0"/>
        <w:ind w:left="4320" w:hanging="450"/>
        <w:rPr>
          <w:rFonts w:ascii="Calibri" w:hAnsi="Calibri"/>
        </w:rPr>
      </w:pPr>
      <w:r w:rsidRPr="00576A41">
        <w:rPr>
          <w:rFonts w:ascii="Calibri" w:hAnsi="Calibri"/>
        </w:rPr>
        <w:t>Show lack of impact by showing no price drop</w:t>
      </w:r>
      <w:r>
        <w:rPr>
          <w:rFonts w:ascii="Calibri" w:hAnsi="Calibri" w:hint="eastAsia"/>
          <w:lang w:eastAsia="zh-CN"/>
        </w:rPr>
        <w:t xml:space="preserve"> </w:t>
      </w:r>
      <w:r w:rsidRPr="00576A41">
        <w:rPr>
          <w:rFonts w:ascii="Calibri" w:hAnsi="Calibri"/>
        </w:rPr>
        <w:t>when truth comes out (this is the same for materiality and loss causation)</w:t>
      </w:r>
    </w:p>
    <w:p w14:paraId="5A8EFD17" w14:textId="77777777" w:rsidR="003035E3" w:rsidRPr="00A84A5B" w:rsidRDefault="003035E3" w:rsidP="003035E3">
      <w:pPr>
        <w:pStyle w:val="ListParagraph"/>
        <w:widowControl w:val="0"/>
        <w:numPr>
          <w:ilvl w:val="5"/>
          <w:numId w:val="27"/>
        </w:numPr>
        <w:tabs>
          <w:tab w:val="left" w:pos="220"/>
          <w:tab w:val="left" w:pos="720"/>
        </w:tabs>
        <w:autoSpaceDE w:val="0"/>
        <w:autoSpaceDN w:val="0"/>
        <w:adjustRightInd w:val="0"/>
        <w:ind w:left="4320" w:hanging="450"/>
        <w:rPr>
          <w:rFonts w:ascii="Calibri" w:hAnsi="Calibri"/>
        </w:rPr>
      </w:pPr>
      <w:r>
        <w:rPr>
          <w:rFonts w:ascii="Calibri" w:hAnsi="Calibri"/>
        </w:rPr>
        <w:t>No price inflation when the misleading information comes out, but it is hard to determine especially the information is released along with other information.</w:t>
      </w:r>
    </w:p>
    <w:p w14:paraId="3A903100" w14:textId="77777777" w:rsidR="003035E3" w:rsidRPr="00A84A5B" w:rsidRDefault="003035E3" w:rsidP="003035E3">
      <w:pPr>
        <w:pStyle w:val="ListParagraph"/>
        <w:numPr>
          <w:ilvl w:val="3"/>
          <w:numId w:val="26"/>
        </w:numPr>
        <w:rPr>
          <w:rFonts w:ascii="Calibri" w:hAnsi="Calibri"/>
        </w:rPr>
      </w:pPr>
      <w:r w:rsidRPr="00A84A5B">
        <w:rPr>
          <w:rFonts w:ascii="Calibri" w:hAnsi="Calibri"/>
        </w:rPr>
        <w:t>Difference with materiality</w:t>
      </w:r>
      <w:r w:rsidRPr="00A84A5B">
        <w:rPr>
          <w:rFonts w:ascii="Calibri" w:hAnsi="Calibri"/>
          <w:lang w:eastAsia="zh-CN"/>
        </w:rPr>
        <w:t xml:space="preserve"> </w:t>
      </w:r>
    </w:p>
    <w:p w14:paraId="48B49814" w14:textId="77777777" w:rsidR="003035E3" w:rsidRDefault="003035E3" w:rsidP="003035E3">
      <w:pPr>
        <w:pStyle w:val="ListParagraph"/>
        <w:numPr>
          <w:ilvl w:val="0"/>
          <w:numId w:val="43"/>
        </w:numPr>
        <w:rPr>
          <w:rFonts w:ascii="Calibri" w:hAnsi="Calibri"/>
        </w:rPr>
      </w:pPr>
      <w:r w:rsidRPr="00A84A5B">
        <w:rPr>
          <w:rFonts w:ascii="Calibri" w:hAnsi="Calibri"/>
          <w:lang w:eastAsia="zh-CN"/>
        </w:rPr>
        <w:t xml:space="preserve">Focus </w:t>
      </w:r>
      <w:r w:rsidRPr="00A84A5B">
        <w:rPr>
          <w:rFonts w:ascii="Calibri" w:hAnsi="Calibri"/>
        </w:rPr>
        <w:t>on</w:t>
      </w:r>
      <w:r w:rsidRPr="00A84A5B">
        <w:rPr>
          <w:rFonts w:ascii="Calibri" w:hAnsi="Calibri"/>
          <w:lang w:eastAsia="zh-CN"/>
        </w:rPr>
        <w:t xml:space="preserve"> specific time when the information disclosed, big drop, big inflation, no drop or tiny drop, no or tiny inflation</w:t>
      </w:r>
    </w:p>
    <w:p w14:paraId="533B1141" w14:textId="77777777" w:rsidR="003035E3" w:rsidRDefault="003035E3" w:rsidP="003035E3">
      <w:pPr>
        <w:pStyle w:val="ListParagraph"/>
        <w:numPr>
          <w:ilvl w:val="0"/>
          <w:numId w:val="43"/>
        </w:numPr>
        <w:rPr>
          <w:rFonts w:ascii="Calibri" w:hAnsi="Calibri"/>
        </w:rPr>
      </w:pPr>
      <w:r>
        <w:rPr>
          <w:rFonts w:ascii="Calibri" w:hAnsi="Calibri"/>
          <w:lang w:eastAsia="zh-CN"/>
        </w:rPr>
        <w:t>T</w:t>
      </w:r>
      <w:r>
        <w:rPr>
          <w:rFonts w:ascii="Calibri" w:hAnsi="Calibri" w:hint="eastAsia"/>
          <w:lang w:eastAsia="zh-CN"/>
        </w:rPr>
        <w:t>here is other ways to show materiality</w:t>
      </w:r>
    </w:p>
    <w:p w14:paraId="1C11CA39" w14:textId="77777777" w:rsidR="003035E3" w:rsidRPr="00A84A5B" w:rsidRDefault="003035E3" w:rsidP="003035E3">
      <w:pPr>
        <w:pStyle w:val="ListParagraph"/>
        <w:numPr>
          <w:ilvl w:val="0"/>
          <w:numId w:val="43"/>
        </w:numPr>
        <w:rPr>
          <w:rFonts w:ascii="Calibri" w:hAnsi="Calibri"/>
        </w:rPr>
      </w:pPr>
      <w:r>
        <w:rPr>
          <w:rFonts w:ascii="Calibri" w:hAnsi="Calibri" w:hint="eastAsia"/>
          <w:lang w:eastAsia="zh-CN"/>
        </w:rPr>
        <w:t>Price impact is generally about price drop, materiality is about change of price</w:t>
      </w:r>
    </w:p>
    <w:p w14:paraId="7187BDDA" w14:textId="77777777" w:rsidR="003035E3" w:rsidRDefault="003035E3" w:rsidP="003035E3">
      <w:pPr>
        <w:pStyle w:val="ListParagraph"/>
        <w:numPr>
          <w:ilvl w:val="3"/>
          <w:numId w:val="26"/>
        </w:numPr>
        <w:rPr>
          <w:rFonts w:ascii="Calibri" w:hAnsi="Calibri"/>
          <w:lang w:eastAsia="zh-CN"/>
        </w:rPr>
      </w:pPr>
      <w:r>
        <w:rPr>
          <w:rFonts w:ascii="Calibri" w:hAnsi="Calibri" w:hint="eastAsia"/>
          <w:lang w:eastAsia="zh-CN"/>
        </w:rPr>
        <w:t xml:space="preserve">Allow </w:t>
      </w:r>
      <w:r>
        <w:rPr>
          <w:rFonts w:ascii="Calibri" w:hAnsi="Calibri" w:hint="eastAsia"/>
        </w:rPr>
        <w:t>defendant</w:t>
      </w:r>
      <w:r>
        <w:rPr>
          <w:rFonts w:ascii="Calibri" w:hAnsi="Calibri" w:hint="eastAsia"/>
          <w:lang w:eastAsia="zh-CN"/>
        </w:rPr>
        <w:t xml:space="preserve"> to rebut the presumption of reliance with evidence of a lack of price impact not only at the merits state, but also </w:t>
      </w:r>
      <w:r w:rsidRPr="00A84A5B">
        <w:rPr>
          <w:rFonts w:ascii="Calibri" w:hAnsi="Calibri"/>
          <w:i/>
          <w:u w:val="single"/>
          <w:lang w:eastAsia="zh-CN"/>
        </w:rPr>
        <w:t>before class certification</w:t>
      </w:r>
      <w:r>
        <w:rPr>
          <w:rFonts w:ascii="Calibri" w:hAnsi="Calibri" w:hint="eastAsia"/>
          <w:lang w:eastAsia="zh-CN"/>
        </w:rPr>
        <w:t>.</w:t>
      </w:r>
    </w:p>
    <w:p w14:paraId="7F8B4988" w14:textId="77777777" w:rsidR="003035E3" w:rsidRPr="002E4A34" w:rsidRDefault="003035E3" w:rsidP="003035E3">
      <w:pPr>
        <w:pStyle w:val="ListParagraph"/>
        <w:ind w:left="2880"/>
        <w:rPr>
          <w:rFonts w:ascii="Calibri" w:hAnsi="Calibri"/>
          <w:lang w:eastAsia="zh-CN"/>
        </w:rPr>
      </w:pPr>
      <w:r>
        <w:rPr>
          <w:rFonts w:ascii="Calibri" w:hAnsi="Calibri" w:hint="eastAsia"/>
          <w:lang w:eastAsia="zh-CN"/>
        </w:rPr>
        <w:t>Materiality is a prerequisite for invoking the Basic presumption, the court held that it should be left to the merits stage.</w:t>
      </w:r>
    </w:p>
    <w:p w14:paraId="1D90D1A2" w14:textId="77777777" w:rsidR="003035E3" w:rsidRDefault="003035E3" w:rsidP="003035E3">
      <w:pPr>
        <w:pStyle w:val="ListParagraph"/>
        <w:numPr>
          <w:ilvl w:val="3"/>
          <w:numId w:val="26"/>
        </w:numPr>
        <w:rPr>
          <w:rFonts w:ascii="Calibri" w:hAnsi="Calibri"/>
          <w:lang w:eastAsia="zh-CN"/>
        </w:rPr>
      </w:pPr>
      <w:r>
        <w:rPr>
          <w:rFonts w:ascii="Calibri" w:hAnsi="Calibri" w:hint="eastAsia"/>
          <w:lang w:eastAsia="zh-CN"/>
        </w:rPr>
        <w:t xml:space="preserve">Difficulties for </w:t>
      </w:r>
      <w:r>
        <w:rPr>
          <w:rFonts w:ascii="Calibri" w:hAnsi="Calibri" w:hint="eastAsia"/>
        </w:rPr>
        <w:t>defendant</w:t>
      </w:r>
      <w:r>
        <w:rPr>
          <w:rFonts w:ascii="Calibri" w:hAnsi="Calibri" w:hint="eastAsia"/>
          <w:lang w:eastAsia="zh-CN"/>
        </w:rPr>
        <w:t xml:space="preserve"> to follow the rule: </w:t>
      </w:r>
    </w:p>
    <w:p w14:paraId="57C6E4A1" w14:textId="77777777" w:rsidR="003035E3" w:rsidRDefault="003035E3" w:rsidP="003035E3">
      <w:pPr>
        <w:pStyle w:val="ListParagraph"/>
        <w:numPr>
          <w:ilvl w:val="0"/>
          <w:numId w:val="44"/>
        </w:numPr>
        <w:rPr>
          <w:rFonts w:ascii="Calibri" w:hAnsi="Calibri"/>
          <w:lang w:eastAsia="zh-CN"/>
        </w:rPr>
      </w:pPr>
      <w:r>
        <w:rPr>
          <w:rFonts w:ascii="Calibri" w:hAnsi="Calibri" w:hint="eastAsia"/>
          <w:lang w:eastAsia="zh-CN"/>
        </w:rPr>
        <w:t xml:space="preserve">No clear </w:t>
      </w:r>
      <w:r>
        <w:rPr>
          <w:rFonts w:ascii="Calibri" w:hAnsi="Calibri"/>
          <w:lang w:eastAsia="zh-CN"/>
        </w:rPr>
        <w:t>base line</w:t>
      </w:r>
    </w:p>
    <w:p w14:paraId="043DD7D9" w14:textId="77777777" w:rsidR="003035E3" w:rsidRDefault="003035E3" w:rsidP="003035E3">
      <w:pPr>
        <w:pStyle w:val="ListParagraph"/>
        <w:numPr>
          <w:ilvl w:val="0"/>
          <w:numId w:val="44"/>
        </w:numPr>
        <w:rPr>
          <w:rFonts w:ascii="Calibri" w:hAnsi="Calibri"/>
          <w:lang w:eastAsia="zh-CN"/>
        </w:rPr>
      </w:pPr>
      <w:r>
        <w:rPr>
          <w:rFonts w:ascii="Calibri" w:hAnsi="Calibri" w:hint="eastAsia"/>
          <w:lang w:eastAsia="zh-CN"/>
        </w:rPr>
        <w:t>S</w:t>
      </w:r>
      <w:r>
        <w:rPr>
          <w:rFonts w:ascii="Calibri" w:hAnsi="Calibri"/>
          <w:lang w:eastAsia="zh-CN"/>
        </w:rPr>
        <w:t>eries of disclosure</w:t>
      </w:r>
      <w:r>
        <w:rPr>
          <w:rFonts w:ascii="Calibri" w:hAnsi="Calibri" w:hint="eastAsia"/>
          <w:lang w:eastAsia="zh-CN"/>
        </w:rPr>
        <w:t>, misrepresentation em</w:t>
      </w:r>
      <w:r>
        <w:rPr>
          <w:rFonts w:ascii="Calibri" w:hAnsi="Calibri"/>
          <w:lang w:eastAsia="zh-CN"/>
        </w:rPr>
        <w:t>bed</w:t>
      </w:r>
      <w:r>
        <w:rPr>
          <w:rFonts w:ascii="Calibri" w:hAnsi="Calibri" w:hint="eastAsia"/>
          <w:lang w:eastAsia="zh-CN"/>
        </w:rPr>
        <w:t>d</w:t>
      </w:r>
      <w:r>
        <w:rPr>
          <w:rFonts w:ascii="Calibri" w:hAnsi="Calibri"/>
          <w:lang w:eastAsia="zh-CN"/>
        </w:rPr>
        <w:t xml:space="preserve">ed </w:t>
      </w:r>
      <w:r>
        <w:rPr>
          <w:rFonts w:ascii="Calibri" w:hAnsi="Calibri" w:hint="eastAsia"/>
          <w:lang w:eastAsia="zh-CN"/>
        </w:rPr>
        <w:t xml:space="preserve">in </w:t>
      </w:r>
      <w:r>
        <w:rPr>
          <w:rFonts w:ascii="Calibri" w:hAnsi="Calibri"/>
          <w:lang w:eastAsia="zh-CN"/>
        </w:rPr>
        <w:t>other information</w:t>
      </w:r>
      <w:r>
        <w:rPr>
          <w:rFonts w:ascii="Calibri" w:hAnsi="Calibri" w:hint="eastAsia"/>
          <w:lang w:eastAsia="zh-CN"/>
        </w:rPr>
        <w:t xml:space="preserve"> </w:t>
      </w:r>
    </w:p>
    <w:p w14:paraId="538E4DC3" w14:textId="77777777" w:rsidR="003035E3" w:rsidRPr="00676CB6" w:rsidRDefault="003035E3" w:rsidP="003035E3">
      <w:pPr>
        <w:ind w:left="2520"/>
        <w:rPr>
          <w:rFonts w:ascii="Calibri" w:hAnsi="Calibri"/>
          <w:lang w:eastAsia="zh-CN"/>
        </w:rPr>
      </w:pPr>
    </w:p>
    <w:p w14:paraId="154A18F2" w14:textId="77777777" w:rsidR="003035E3" w:rsidRPr="00676CB6" w:rsidRDefault="003035E3" w:rsidP="003035E3">
      <w:pPr>
        <w:pStyle w:val="ListParagraph"/>
        <w:numPr>
          <w:ilvl w:val="1"/>
          <w:numId w:val="5"/>
        </w:numPr>
        <w:rPr>
          <w:rFonts w:ascii="Calibri" w:hAnsi="Calibri"/>
        </w:rPr>
      </w:pPr>
      <w:r>
        <w:rPr>
          <w:rFonts w:ascii="Calibri" w:hAnsi="Calibri"/>
        </w:rPr>
        <w:t>Loss Causation</w:t>
      </w:r>
      <w:r>
        <w:rPr>
          <w:rFonts w:ascii="Calibri" w:eastAsia="SimSun" w:hAnsi="Calibri" w:hint="eastAsia"/>
          <w:lang w:eastAsia="zh-CN"/>
        </w:rPr>
        <w:t xml:space="preserve">: the fraud must have actually affected the </w:t>
      </w:r>
      <w:r>
        <w:rPr>
          <w:rFonts w:ascii="Calibri" w:eastAsia="SimSun" w:hAnsi="Calibri"/>
          <w:lang w:eastAsia="zh-CN"/>
        </w:rPr>
        <w:t>plaintiff</w:t>
      </w:r>
      <w:r>
        <w:rPr>
          <w:rFonts w:ascii="Calibri" w:eastAsia="SimSun" w:hAnsi="Calibri" w:hint="eastAsia"/>
          <w:lang w:eastAsia="zh-CN"/>
        </w:rPr>
        <w:t>s before they will be allowed to recover</w:t>
      </w:r>
    </w:p>
    <w:p w14:paraId="56ABACFE" w14:textId="77777777" w:rsidR="003035E3" w:rsidRDefault="003035E3" w:rsidP="003035E3">
      <w:pPr>
        <w:pStyle w:val="ListParagraph"/>
        <w:ind w:left="1440"/>
        <w:rPr>
          <w:rFonts w:ascii="Calibri" w:eastAsia="SimSun" w:hAnsi="Calibri"/>
          <w:lang w:eastAsia="zh-CN"/>
        </w:rPr>
      </w:pPr>
    </w:p>
    <w:p w14:paraId="13186524" w14:textId="77777777" w:rsidR="003035E3" w:rsidRDefault="003035E3" w:rsidP="003035E3">
      <w:pPr>
        <w:pStyle w:val="ListParagraph"/>
        <w:ind w:left="1440"/>
        <w:rPr>
          <w:rFonts w:ascii="Calibri" w:hAnsi="Calibri"/>
        </w:rPr>
      </w:pPr>
    </w:p>
    <w:tbl>
      <w:tblPr>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0"/>
        <w:gridCol w:w="2430"/>
      </w:tblGrid>
      <w:tr w:rsidR="003035E3" w:rsidRPr="00432D32" w14:paraId="2074CF88" w14:textId="77777777" w:rsidTr="00FC0CE4">
        <w:tc>
          <w:tcPr>
            <w:tcW w:w="2520" w:type="dxa"/>
            <w:shd w:val="clear" w:color="auto" w:fill="auto"/>
          </w:tcPr>
          <w:p w14:paraId="29ECD9E4" w14:textId="77777777" w:rsidR="003035E3" w:rsidRPr="00676CB6" w:rsidRDefault="003035E3" w:rsidP="00FC0CE4">
            <w:pPr>
              <w:jc w:val="center"/>
              <w:rPr>
                <w:rFonts w:ascii="Calibri" w:hAnsi="Calibri"/>
                <w:b/>
                <w:sz w:val="20"/>
              </w:rPr>
            </w:pPr>
            <w:r w:rsidRPr="00676CB6">
              <w:rPr>
                <w:rFonts w:ascii="Calibri" w:hAnsi="Calibri"/>
                <w:b/>
                <w:sz w:val="20"/>
              </w:rPr>
              <w:t>Transaction Causation</w:t>
            </w:r>
          </w:p>
        </w:tc>
        <w:tc>
          <w:tcPr>
            <w:tcW w:w="2430" w:type="dxa"/>
            <w:shd w:val="clear" w:color="auto" w:fill="auto"/>
          </w:tcPr>
          <w:p w14:paraId="7E6FC210" w14:textId="77777777" w:rsidR="003035E3" w:rsidRPr="00676CB6" w:rsidRDefault="003035E3" w:rsidP="00FC0CE4">
            <w:pPr>
              <w:jc w:val="center"/>
              <w:rPr>
                <w:rFonts w:ascii="Calibri" w:hAnsi="Calibri"/>
                <w:b/>
                <w:sz w:val="20"/>
              </w:rPr>
            </w:pPr>
            <w:r w:rsidRPr="00676CB6">
              <w:rPr>
                <w:rFonts w:ascii="Calibri" w:hAnsi="Calibri"/>
                <w:b/>
                <w:sz w:val="20"/>
              </w:rPr>
              <w:t>Loss Causation</w:t>
            </w:r>
          </w:p>
        </w:tc>
      </w:tr>
      <w:tr w:rsidR="003035E3" w:rsidRPr="00432D32" w14:paraId="2D2D3858" w14:textId="77777777" w:rsidTr="00FC0CE4">
        <w:tc>
          <w:tcPr>
            <w:tcW w:w="2520" w:type="dxa"/>
            <w:shd w:val="clear" w:color="auto" w:fill="auto"/>
          </w:tcPr>
          <w:p w14:paraId="3C4A67A7" w14:textId="77777777" w:rsidR="003035E3" w:rsidRPr="00676CB6" w:rsidRDefault="003035E3" w:rsidP="00FC0CE4">
            <w:pPr>
              <w:rPr>
                <w:rFonts w:ascii="Calibri" w:hAnsi="Calibri"/>
                <w:sz w:val="20"/>
              </w:rPr>
            </w:pPr>
            <w:r w:rsidRPr="00676CB6">
              <w:rPr>
                <w:rFonts w:ascii="Calibri" w:hAnsi="Calibri"/>
                <w:sz w:val="20"/>
              </w:rPr>
              <w:t>A broader term for reliance</w:t>
            </w:r>
          </w:p>
          <w:p w14:paraId="0D7743F1" w14:textId="77777777" w:rsidR="003035E3" w:rsidRPr="00676CB6" w:rsidRDefault="003035E3" w:rsidP="00FC0CE4">
            <w:pPr>
              <w:tabs>
                <w:tab w:val="center" w:pos="4320"/>
                <w:tab w:val="right" w:pos="8640"/>
              </w:tabs>
              <w:ind w:left="720"/>
              <w:contextualSpacing/>
              <w:rPr>
                <w:rFonts w:ascii="Calibri" w:hAnsi="Calibri" w:cs="Times New Roman"/>
                <w:sz w:val="20"/>
              </w:rPr>
            </w:pPr>
          </w:p>
          <w:p w14:paraId="337638F6" w14:textId="77777777" w:rsidR="003035E3" w:rsidRPr="00676CB6" w:rsidRDefault="003035E3" w:rsidP="00FC0CE4">
            <w:pPr>
              <w:rPr>
                <w:rFonts w:ascii="Calibri" w:hAnsi="Calibri"/>
                <w:sz w:val="20"/>
              </w:rPr>
            </w:pPr>
            <w:r w:rsidRPr="00676CB6">
              <w:rPr>
                <w:rFonts w:ascii="Calibri" w:hAnsi="Calibri"/>
                <w:sz w:val="20"/>
              </w:rPr>
              <w:t>But for the fraud, P would not have invested or sold</w:t>
            </w:r>
          </w:p>
        </w:tc>
        <w:tc>
          <w:tcPr>
            <w:tcW w:w="2430" w:type="dxa"/>
            <w:shd w:val="clear" w:color="auto" w:fill="auto"/>
          </w:tcPr>
          <w:p w14:paraId="597408FC" w14:textId="77777777" w:rsidR="003035E3" w:rsidRPr="00676CB6" w:rsidRDefault="003035E3" w:rsidP="00FC0CE4">
            <w:pPr>
              <w:rPr>
                <w:rFonts w:ascii="Calibri" w:hAnsi="Calibri"/>
                <w:sz w:val="20"/>
              </w:rPr>
            </w:pPr>
            <w:r w:rsidRPr="00676CB6">
              <w:rPr>
                <w:rFonts w:ascii="Calibri" w:hAnsi="Calibri"/>
                <w:sz w:val="20"/>
              </w:rPr>
              <w:t>Akin to proximate cause</w:t>
            </w:r>
          </w:p>
          <w:p w14:paraId="5389A0A9" w14:textId="77777777" w:rsidR="003035E3" w:rsidRPr="00676CB6" w:rsidRDefault="003035E3" w:rsidP="00FC0CE4">
            <w:pPr>
              <w:tabs>
                <w:tab w:val="center" w:pos="4320"/>
                <w:tab w:val="right" w:pos="8640"/>
              </w:tabs>
              <w:ind w:left="720"/>
              <w:contextualSpacing/>
              <w:rPr>
                <w:rFonts w:ascii="Calibri" w:hAnsi="Calibri" w:cs="Times New Roman"/>
                <w:sz w:val="20"/>
              </w:rPr>
            </w:pPr>
          </w:p>
          <w:p w14:paraId="61E5498F" w14:textId="77777777" w:rsidR="003035E3" w:rsidRPr="00676CB6" w:rsidRDefault="003035E3" w:rsidP="00FC0CE4">
            <w:pPr>
              <w:rPr>
                <w:rFonts w:ascii="Calibri" w:hAnsi="Calibri"/>
                <w:sz w:val="20"/>
              </w:rPr>
            </w:pPr>
            <w:r w:rsidRPr="00676CB6">
              <w:rPr>
                <w:rFonts w:ascii="Calibri" w:hAnsi="Calibri"/>
                <w:sz w:val="20"/>
              </w:rPr>
              <w:t>Fraud cause the loss</w:t>
            </w:r>
          </w:p>
          <w:p w14:paraId="3443EECF" w14:textId="77777777" w:rsidR="003035E3" w:rsidRPr="00676CB6" w:rsidRDefault="003035E3" w:rsidP="00FC0CE4">
            <w:pPr>
              <w:rPr>
                <w:rFonts w:ascii="Calibri" w:hAnsi="Calibri"/>
                <w:sz w:val="20"/>
              </w:rPr>
            </w:pPr>
            <w:r w:rsidRPr="00676CB6">
              <w:rPr>
                <w:rFonts w:ascii="Calibri" w:hAnsi="Calibri"/>
                <w:sz w:val="20"/>
              </w:rPr>
              <w:t>e.g., mkt doesn’t believe misrepresentation, stock tanked due to decline</w:t>
            </w:r>
          </w:p>
        </w:tc>
      </w:tr>
    </w:tbl>
    <w:p w14:paraId="3AD743D6" w14:textId="77777777" w:rsidR="003035E3" w:rsidRDefault="003035E3" w:rsidP="003035E3">
      <w:pPr>
        <w:ind w:left="2160"/>
        <w:rPr>
          <w:rFonts w:ascii="Calibri" w:hAnsi="Calibri"/>
        </w:rPr>
      </w:pPr>
      <w:r>
        <w:rPr>
          <w:rFonts w:ascii="Calibri" w:eastAsia="SimSun" w:hAnsi="Calibri"/>
          <w:lang w:eastAsia="zh-CN"/>
        </w:rPr>
        <w:t>What is the situation where there is a transaction causation but no loss causation? – For example, a trader purchases the securities based on the information but later the trader sells the same securities at a higher price.</w:t>
      </w:r>
    </w:p>
    <w:p w14:paraId="6F524799" w14:textId="77777777" w:rsidR="003035E3" w:rsidRPr="00D46AFB" w:rsidRDefault="003035E3" w:rsidP="003035E3">
      <w:pPr>
        <w:rPr>
          <w:rFonts w:ascii="Calibri" w:hAnsi="Calibri"/>
        </w:rPr>
      </w:pPr>
    </w:p>
    <w:p w14:paraId="4291B723" w14:textId="77777777" w:rsidR="003035E3" w:rsidRDefault="003035E3" w:rsidP="003035E3">
      <w:pPr>
        <w:pStyle w:val="ListParagraph"/>
        <w:numPr>
          <w:ilvl w:val="2"/>
          <w:numId w:val="5"/>
        </w:numPr>
        <w:rPr>
          <w:rFonts w:ascii="Calibri" w:hAnsi="Calibri"/>
        </w:rPr>
      </w:pPr>
      <w:r>
        <w:rPr>
          <w:rFonts w:ascii="Calibri" w:hAnsi="Calibri"/>
          <w:b/>
        </w:rPr>
        <w:t>21D(b)(4)</w:t>
      </w:r>
      <w:r>
        <w:rPr>
          <w:rFonts w:ascii="Calibri" w:hAnsi="Calibri"/>
        </w:rPr>
        <w:t xml:space="preserve"> </w:t>
      </w:r>
      <w:r w:rsidRPr="002C1563">
        <w:rPr>
          <w:rFonts w:ascii="Calibri" w:hAnsi="Calibri"/>
        </w:rPr>
        <w:t xml:space="preserve">In any private action arising under this title, </w:t>
      </w:r>
      <w:r w:rsidRPr="002C1563">
        <w:rPr>
          <w:rFonts w:ascii="Calibri" w:hAnsi="Calibri"/>
          <w:u w:val="single"/>
        </w:rPr>
        <w:t>the plaintiff</w:t>
      </w:r>
      <w:r w:rsidRPr="002C1563">
        <w:rPr>
          <w:rFonts w:ascii="Calibri" w:hAnsi="Calibri"/>
        </w:rPr>
        <w:t xml:space="preserve"> shall </w:t>
      </w:r>
      <w:r w:rsidRPr="002C1563">
        <w:rPr>
          <w:rFonts w:ascii="Calibri" w:hAnsi="Calibri"/>
          <w:u w:val="single"/>
        </w:rPr>
        <w:t>have the burden of proving</w:t>
      </w:r>
      <w:r w:rsidRPr="002C1563">
        <w:rPr>
          <w:rFonts w:ascii="Calibri" w:hAnsi="Calibri"/>
        </w:rPr>
        <w:t xml:space="preserve"> that the act or omission of the defendant alleged to violate this title </w:t>
      </w:r>
      <w:r w:rsidRPr="002C1563">
        <w:rPr>
          <w:rFonts w:ascii="Calibri" w:hAnsi="Calibri"/>
          <w:u w:val="single"/>
        </w:rPr>
        <w:t>caused the loss</w:t>
      </w:r>
      <w:r w:rsidRPr="002C1563">
        <w:rPr>
          <w:rFonts w:ascii="Calibri" w:hAnsi="Calibri"/>
        </w:rPr>
        <w:t xml:space="preserve"> for which the plaintiff seeks to recover damages.</w:t>
      </w:r>
    </w:p>
    <w:p w14:paraId="6B2B8B9C" w14:textId="77777777" w:rsidR="003035E3" w:rsidRDefault="003035E3" w:rsidP="003035E3">
      <w:pPr>
        <w:pStyle w:val="ListParagraph"/>
        <w:numPr>
          <w:ilvl w:val="3"/>
          <w:numId w:val="5"/>
        </w:numPr>
        <w:rPr>
          <w:rFonts w:ascii="Calibri" w:hAnsi="Calibri"/>
        </w:rPr>
      </w:pPr>
      <w:r>
        <w:rPr>
          <w:rFonts w:ascii="Calibri" w:hAnsi="Calibri"/>
        </w:rPr>
        <w:t xml:space="preserve">Prevents fraudsters from becoming insurers of the market because not every defendant is culpable but they may have to settle </w:t>
      </w:r>
    </w:p>
    <w:p w14:paraId="0097CDF8" w14:textId="77777777" w:rsidR="003035E3" w:rsidRPr="00FF0D2B" w:rsidRDefault="003035E3" w:rsidP="003035E3">
      <w:pPr>
        <w:pStyle w:val="ListParagraph"/>
        <w:numPr>
          <w:ilvl w:val="3"/>
          <w:numId w:val="5"/>
        </w:numPr>
        <w:rPr>
          <w:rFonts w:ascii="Calibri" w:hAnsi="Calibri"/>
        </w:rPr>
      </w:pPr>
    </w:p>
    <w:p w14:paraId="5AC564F4" w14:textId="77777777" w:rsidR="003035E3" w:rsidRPr="003737D4" w:rsidRDefault="003035E3" w:rsidP="003035E3">
      <w:pPr>
        <w:pStyle w:val="ListParagraph"/>
        <w:numPr>
          <w:ilvl w:val="2"/>
          <w:numId w:val="5"/>
        </w:numPr>
        <w:rPr>
          <w:rFonts w:ascii="Calibri" w:hAnsi="Calibri"/>
        </w:rPr>
      </w:pPr>
      <w:r>
        <w:rPr>
          <w:rFonts w:ascii="Calibri" w:eastAsia="SimSun" w:hAnsi="Calibri" w:hint="eastAsia"/>
          <w:lang w:eastAsia="zh-CN"/>
        </w:rPr>
        <w:t>Notes: an example about no causation</w:t>
      </w:r>
    </w:p>
    <w:p w14:paraId="61BED7E1" w14:textId="77777777" w:rsidR="003035E3" w:rsidRPr="003737D4" w:rsidRDefault="003035E3" w:rsidP="003035E3">
      <w:pPr>
        <w:pStyle w:val="ListParagraph"/>
        <w:numPr>
          <w:ilvl w:val="3"/>
          <w:numId w:val="5"/>
        </w:numPr>
        <w:rPr>
          <w:rFonts w:ascii="Calibri" w:hAnsi="Calibri"/>
        </w:rPr>
      </w:pPr>
      <w:r w:rsidRPr="003737D4">
        <w:rPr>
          <w:rFonts w:ascii="Calibri" w:hAnsi="Calibri"/>
        </w:rPr>
        <w:t>Coca cola</w:t>
      </w:r>
      <w:r>
        <w:rPr>
          <w:rFonts w:ascii="Calibri" w:eastAsia="SimSun" w:hAnsi="Calibri" w:hint="eastAsia"/>
          <w:lang w:eastAsia="zh-CN"/>
        </w:rPr>
        <w:t xml:space="preserve">, </w:t>
      </w:r>
      <w:r w:rsidRPr="003737D4">
        <w:rPr>
          <w:rFonts w:ascii="Calibri" w:hAnsi="Calibri"/>
        </w:rPr>
        <w:t>Loss: drop of 17.8%. But others drop too</w:t>
      </w:r>
    </w:p>
    <w:p w14:paraId="716CC5FA" w14:textId="77777777" w:rsidR="003035E3" w:rsidRPr="00421B9E" w:rsidRDefault="003035E3" w:rsidP="003035E3">
      <w:pPr>
        <w:pStyle w:val="ListParagraph"/>
        <w:numPr>
          <w:ilvl w:val="4"/>
          <w:numId w:val="5"/>
        </w:numPr>
        <w:rPr>
          <w:rFonts w:ascii="Calibri" w:hAnsi="Calibri"/>
        </w:rPr>
      </w:pPr>
      <w:r w:rsidRPr="003737D4">
        <w:rPr>
          <w:rFonts w:ascii="Calibri" w:hAnsi="Calibri"/>
        </w:rPr>
        <w:t>What is the Causation? If u were defendant, what to say about the causation? Yes, Coca drop</w:t>
      </w:r>
      <w:r>
        <w:rPr>
          <w:rFonts w:ascii="Calibri" w:hAnsi="Calibri" w:hint="eastAsia"/>
          <w:lang w:eastAsia="zh-CN"/>
        </w:rPr>
        <w:t>p</w:t>
      </w:r>
      <w:r w:rsidRPr="003737D4">
        <w:rPr>
          <w:rFonts w:ascii="Calibri" w:hAnsi="Calibri"/>
        </w:rPr>
        <w:t>ed, but it is due to the whole market's drop. The drop of the price of Coca is because of other factors. So there is a loss, but no causation in "loss causation".</w:t>
      </w:r>
    </w:p>
    <w:p w14:paraId="74F3EF98" w14:textId="77777777" w:rsidR="003035E3" w:rsidRDefault="003035E3" w:rsidP="003035E3">
      <w:pPr>
        <w:pStyle w:val="ListParagraph"/>
        <w:numPr>
          <w:ilvl w:val="2"/>
          <w:numId w:val="5"/>
        </w:numPr>
        <w:rPr>
          <w:rFonts w:ascii="Calibri" w:hAnsi="Calibri"/>
        </w:rPr>
      </w:pPr>
      <w:r>
        <w:rPr>
          <w:rFonts w:ascii="Calibri" w:hAnsi="Calibri"/>
        </w:rPr>
        <w:t>Why have loss causation?</w:t>
      </w:r>
    </w:p>
    <w:p w14:paraId="4D3B8A16" w14:textId="77777777" w:rsidR="003035E3" w:rsidRDefault="003035E3" w:rsidP="003035E3">
      <w:pPr>
        <w:pStyle w:val="ListParagraph"/>
        <w:numPr>
          <w:ilvl w:val="3"/>
          <w:numId w:val="5"/>
        </w:numPr>
        <w:rPr>
          <w:rFonts w:ascii="Calibri" w:hAnsi="Calibri"/>
        </w:rPr>
      </w:pPr>
      <w:r>
        <w:rPr>
          <w:rFonts w:ascii="Calibri" w:hAnsi="Calibri"/>
        </w:rPr>
        <w:t xml:space="preserve"> J. Posner in </w:t>
      </w:r>
      <w:r>
        <w:rPr>
          <w:rFonts w:ascii="Calibri" w:hAnsi="Calibri"/>
          <w:i/>
        </w:rPr>
        <w:t>Bastian v. Petren Resources</w:t>
      </w:r>
      <w:r>
        <w:rPr>
          <w:rFonts w:ascii="Calibri" w:hAnsi="Calibri"/>
        </w:rPr>
        <w:t xml:space="preserve"> (1990): No social purpose would be served by encouraging everyone who suffers an investment loss because of an unanticipated change in market conditions to pick through offering memoranda with a fine-tooth comb in the hope of uncovering a misrepresentation. </w:t>
      </w:r>
      <w:r w:rsidRPr="00AC76F8">
        <w:rPr>
          <w:rFonts w:ascii="Calibri" w:hAnsi="Calibri"/>
          <w:u w:val="single"/>
        </w:rPr>
        <w:t xml:space="preserve">Defrauders are a bad </w:t>
      </w:r>
      <w:r>
        <w:rPr>
          <w:rFonts w:ascii="Calibri" w:hAnsi="Calibri"/>
          <w:u w:val="single"/>
        </w:rPr>
        <w:t>lot</w:t>
      </w:r>
      <w:r w:rsidRPr="00AC76F8">
        <w:rPr>
          <w:rFonts w:ascii="Calibri" w:hAnsi="Calibri"/>
          <w:u w:val="single"/>
        </w:rPr>
        <w:t xml:space="preserve"> and should be punished, but Rule 10b-5 does not make them insurers against national economic calamities</w:t>
      </w:r>
      <w:r>
        <w:rPr>
          <w:rFonts w:ascii="Calibri" w:hAnsi="Calibri"/>
        </w:rPr>
        <w:t>.”</w:t>
      </w:r>
    </w:p>
    <w:p w14:paraId="002D4F2E" w14:textId="77777777" w:rsidR="003035E3" w:rsidRDefault="003035E3" w:rsidP="003035E3">
      <w:pPr>
        <w:pStyle w:val="ListParagraph"/>
        <w:numPr>
          <w:ilvl w:val="3"/>
          <w:numId w:val="5"/>
        </w:numPr>
        <w:rPr>
          <w:rFonts w:ascii="Calibri" w:hAnsi="Calibri"/>
        </w:rPr>
      </w:pPr>
      <w:r>
        <w:rPr>
          <w:rFonts w:ascii="Calibri" w:hAnsi="Calibri"/>
        </w:rPr>
        <w:t>Although goal of disclosure is deterrence, “perfect accuracy is not cost justified” hb 139</w:t>
      </w:r>
    </w:p>
    <w:p w14:paraId="65433B60" w14:textId="77777777" w:rsidR="003035E3" w:rsidRDefault="003035E3" w:rsidP="003035E3">
      <w:pPr>
        <w:pStyle w:val="ListParagraph"/>
        <w:numPr>
          <w:ilvl w:val="3"/>
          <w:numId w:val="5"/>
        </w:numPr>
        <w:rPr>
          <w:rFonts w:ascii="Calibri" w:hAnsi="Calibri"/>
        </w:rPr>
      </w:pPr>
      <w:r w:rsidRPr="005E55F1">
        <w:rPr>
          <w:rFonts w:ascii="Calibri" w:hAnsi="Calibri"/>
          <w:i/>
          <w:u w:val="single"/>
        </w:rPr>
        <w:t>Another way to check materiality</w:t>
      </w:r>
      <w:r>
        <w:rPr>
          <w:rFonts w:ascii="Calibri" w:hAnsi="Calibri"/>
        </w:rPr>
        <w:t>. Without event studies, judge’s chance of error in making materiality judgment may be high.</w:t>
      </w:r>
    </w:p>
    <w:p w14:paraId="5F49BD66" w14:textId="77777777" w:rsidR="003035E3" w:rsidRPr="00E36B39" w:rsidRDefault="003035E3" w:rsidP="003035E3">
      <w:pPr>
        <w:pStyle w:val="ListParagraph"/>
        <w:numPr>
          <w:ilvl w:val="4"/>
          <w:numId w:val="5"/>
        </w:numPr>
        <w:rPr>
          <w:rFonts w:ascii="Calibri" w:hAnsi="Calibri"/>
        </w:rPr>
      </w:pPr>
      <w:r>
        <w:rPr>
          <w:rFonts w:ascii="Calibri" w:hAnsi="Calibri"/>
        </w:rPr>
        <w:t>Choi: This introduces another decision maker besides the judge: the market, which must react for there to be loss causation</w:t>
      </w:r>
    </w:p>
    <w:p w14:paraId="2AF3CD05" w14:textId="77777777" w:rsidR="003035E3" w:rsidRPr="00BC0613" w:rsidRDefault="003035E3" w:rsidP="003035E3">
      <w:pPr>
        <w:pStyle w:val="ListParagraph"/>
        <w:numPr>
          <w:ilvl w:val="2"/>
          <w:numId w:val="5"/>
        </w:numPr>
        <w:rPr>
          <w:rFonts w:ascii="Calibri" w:hAnsi="Calibri"/>
        </w:rPr>
      </w:pPr>
      <w:r>
        <w:rPr>
          <w:rFonts w:ascii="Calibri" w:hAnsi="Calibri"/>
        </w:rPr>
        <w:t xml:space="preserve">Plaintiff must show that misstatements </w:t>
      </w:r>
      <w:r>
        <w:rPr>
          <w:rFonts w:ascii="Calibri" w:hAnsi="Calibri"/>
          <w:i/>
          <w:u w:val="single"/>
        </w:rPr>
        <w:t>proximately caused</w:t>
      </w:r>
      <w:r>
        <w:rPr>
          <w:rFonts w:ascii="Calibri" w:hAnsi="Calibri"/>
        </w:rPr>
        <w:t xml:space="preserve"> the losses. Not enough to prove price was inflated at time of purchase but have to show that actual price drop is related to fraud</w:t>
      </w:r>
    </w:p>
    <w:p w14:paraId="660CFFEC" w14:textId="77777777" w:rsidR="003035E3" w:rsidRPr="0000391A" w:rsidRDefault="003035E3" w:rsidP="003035E3">
      <w:pPr>
        <w:pStyle w:val="ListParagraph"/>
        <w:numPr>
          <w:ilvl w:val="2"/>
          <w:numId w:val="5"/>
        </w:numPr>
        <w:rPr>
          <w:rFonts w:ascii="Calibri" w:eastAsia="SimSun" w:hAnsi="Calibri"/>
          <w:lang w:eastAsia="zh-CN"/>
        </w:rPr>
      </w:pPr>
      <w:r w:rsidRPr="0000391A">
        <w:rPr>
          <w:rFonts w:ascii="Calibri" w:hAnsi="Calibri"/>
          <w:i/>
        </w:rPr>
        <w:t>Dura Pharmaceuticals v. Broudo</w:t>
      </w:r>
      <w:r w:rsidRPr="00676CB6">
        <w:rPr>
          <w:rFonts w:ascii="Calibri" w:hAnsi="Calibri"/>
        </w:rPr>
        <w:t>, 544 U.S. 336</w:t>
      </w:r>
      <w:r w:rsidRPr="0000391A">
        <w:rPr>
          <w:rFonts w:ascii="Calibri" w:hAnsi="Calibri"/>
        </w:rPr>
        <w:t xml:space="preserve"> (2005): </w:t>
      </w:r>
    </w:p>
    <w:p w14:paraId="1BC2E909" w14:textId="77777777" w:rsidR="003035E3" w:rsidRPr="00275F31" w:rsidRDefault="003035E3" w:rsidP="003035E3">
      <w:pPr>
        <w:pStyle w:val="ListParagraph"/>
        <w:numPr>
          <w:ilvl w:val="3"/>
          <w:numId w:val="5"/>
        </w:numPr>
        <w:rPr>
          <w:rFonts w:ascii="Calibri" w:eastAsia="SimSun" w:hAnsi="Calibri"/>
          <w:lang w:eastAsia="zh-CN"/>
        </w:rPr>
      </w:pPr>
      <w:r w:rsidRPr="00275F31">
        <w:rPr>
          <w:rFonts w:ascii="Calibri" w:eastAsia="SimSun" w:hAnsi="Calibri"/>
          <w:lang w:eastAsia="zh-CN"/>
        </w:rPr>
        <w:t xml:space="preserve">Facts: </w:t>
      </w:r>
      <w:r>
        <w:rPr>
          <w:rFonts w:ascii="Calibri" w:eastAsia="SimSun" w:hAnsi="Calibri"/>
          <w:lang w:eastAsia="zh-CN"/>
        </w:rPr>
        <w:t xml:space="preserve">Dura made two major misrepresentation: (i) Dura’s drug sales would prove profitable, and (ii) FDA would soon grant its approval for Dura’s asthmatic spray device.  </w:t>
      </w:r>
      <w:r w:rsidRPr="00275F31">
        <w:rPr>
          <w:rFonts w:ascii="Calibri" w:eastAsia="SimSun" w:hAnsi="Calibri"/>
          <w:lang w:eastAsia="zh-CN"/>
        </w:rPr>
        <w:t>Feb 24, 1998</w:t>
      </w:r>
      <w:r>
        <w:rPr>
          <w:rFonts w:ascii="Calibri" w:eastAsia="SimSun" w:hAnsi="Calibri"/>
          <w:lang w:eastAsia="zh-CN"/>
        </w:rPr>
        <w:t>, Dura announced that its earnings would lower than expected, and the next day Dura’s share price dropped by 50%. On the other hand, in Nov 1998, Dura announced that FDA would not grant its approval, but there was no significant share price drop.</w:t>
      </w:r>
      <w:r>
        <w:rPr>
          <w:rFonts w:ascii="Calibri" w:eastAsia="SimSun" w:hAnsi="Calibri"/>
          <w:lang w:eastAsia="zh-CN"/>
        </w:rPr>
        <w:br/>
        <w:t>Investors who bought Dura’s shares claimed securities fraud.</w:t>
      </w:r>
      <w:r>
        <w:rPr>
          <w:rFonts w:ascii="Calibri" w:eastAsia="SimSun" w:hAnsi="Calibri"/>
          <w:lang w:eastAsia="zh-CN"/>
        </w:rPr>
        <w:br/>
        <w:t xml:space="preserve">9th Circuit concluded there was loss causation, </w:t>
      </w:r>
      <w:r w:rsidRPr="00275F31">
        <w:rPr>
          <w:rFonts w:ascii="Calibri" w:eastAsia="SimSun" w:hAnsi="Calibri"/>
          <w:lang w:eastAsia="zh-CN"/>
        </w:rPr>
        <w:t xml:space="preserve">even if there </w:t>
      </w:r>
      <w:r>
        <w:rPr>
          <w:rFonts w:ascii="Calibri" w:eastAsia="SimSun" w:hAnsi="Calibri"/>
          <w:lang w:eastAsia="zh-CN"/>
        </w:rPr>
        <w:t>was</w:t>
      </w:r>
      <w:r w:rsidRPr="00275F31">
        <w:rPr>
          <w:rFonts w:ascii="Calibri" w:eastAsia="SimSun" w:hAnsi="Calibri"/>
          <w:lang w:eastAsia="zh-CN"/>
        </w:rPr>
        <w:t xml:space="preserve"> no price drop upon the correction</w:t>
      </w:r>
      <w:r>
        <w:rPr>
          <w:rFonts w:ascii="Calibri" w:eastAsia="SimSun" w:hAnsi="Calibri"/>
          <w:lang w:eastAsia="zh-CN"/>
        </w:rPr>
        <w:t xml:space="preserve"> disclosure about FDA approval,</w:t>
      </w:r>
      <w:r w:rsidRPr="00275F31">
        <w:rPr>
          <w:rFonts w:ascii="Calibri" w:eastAsia="SimSun" w:hAnsi="Calibri"/>
          <w:lang w:eastAsia="zh-CN"/>
        </w:rPr>
        <w:t xml:space="preserve"> </w:t>
      </w:r>
      <w:r>
        <w:rPr>
          <w:rFonts w:ascii="Calibri" w:eastAsia="SimSun" w:hAnsi="Calibri"/>
          <w:lang w:eastAsia="zh-CN"/>
        </w:rPr>
        <w:t>because the investors</w:t>
      </w:r>
      <w:r w:rsidRPr="00275F31">
        <w:rPr>
          <w:rFonts w:ascii="Calibri" w:eastAsia="SimSun" w:hAnsi="Calibri"/>
          <w:lang w:eastAsia="zh-CN"/>
        </w:rPr>
        <w:t xml:space="preserve"> were forced to purchase shares at an inflated price.</w:t>
      </w:r>
      <w:r>
        <w:rPr>
          <w:rFonts w:ascii="Calibri" w:eastAsia="SimSun" w:hAnsi="Calibri"/>
          <w:lang w:eastAsia="zh-CN"/>
        </w:rPr>
        <w:t xml:space="preserve">  This idea seems to be</w:t>
      </w:r>
      <w:r w:rsidRPr="00275F31">
        <w:rPr>
          <w:rFonts w:ascii="Calibri" w:eastAsia="SimSun" w:hAnsi="Calibri"/>
          <w:lang w:eastAsia="zh-CN"/>
        </w:rPr>
        <w:t xml:space="preserve"> connected to the materiality of the false information (even if there is no price change before and after the false disclosure, “unless such false information the price should have fallen down earlier”)</w:t>
      </w:r>
    </w:p>
    <w:p w14:paraId="1F72D21E" w14:textId="77777777" w:rsidR="003035E3" w:rsidRPr="0000391A" w:rsidRDefault="003035E3" w:rsidP="003035E3">
      <w:pPr>
        <w:pStyle w:val="ListParagraph"/>
        <w:numPr>
          <w:ilvl w:val="3"/>
          <w:numId w:val="5"/>
        </w:numPr>
        <w:rPr>
          <w:rFonts w:ascii="Calibri" w:hAnsi="Calibri"/>
        </w:rPr>
      </w:pPr>
      <w:r>
        <w:rPr>
          <w:rFonts w:ascii="Calibri" w:eastAsia="SimSun" w:hAnsi="Calibri" w:hint="eastAsia"/>
          <w:lang w:eastAsia="zh-CN"/>
        </w:rPr>
        <w:t xml:space="preserve">Issue: whether the </w:t>
      </w:r>
      <w:r>
        <w:rPr>
          <w:rFonts w:ascii="Calibri" w:eastAsia="SimSun" w:hAnsi="Calibri"/>
          <w:lang w:eastAsia="zh-CN"/>
        </w:rPr>
        <w:t>plaintiffs</w:t>
      </w:r>
      <w:r>
        <w:rPr>
          <w:rFonts w:ascii="Calibri" w:eastAsia="SimSun" w:hAnsi="Calibri" w:hint="eastAsia"/>
          <w:lang w:eastAsia="zh-CN"/>
        </w:rPr>
        <w:t xml:space="preserve"> met their burden of proof to demonstrate loss causation with respect to regulatory approval process for the asthmatic spray device. Whether </w:t>
      </w:r>
      <w:r>
        <w:rPr>
          <w:rFonts w:ascii="Calibri" w:eastAsia="SimSun" w:hAnsi="Calibri"/>
          <w:lang w:eastAsia="zh-CN"/>
        </w:rPr>
        <w:t>it is enough to just show there is price inflation because of the misrepresentation.</w:t>
      </w:r>
    </w:p>
    <w:p w14:paraId="12F38631" w14:textId="77777777" w:rsidR="003035E3" w:rsidRPr="00676CB6" w:rsidRDefault="003035E3" w:rsidP="003035E3">
      <w:pPr>
        <w:pStyle w:val="ListParagraph"/>
        <w:numPr>
          <w:ilvl w:val="3"/>
          <w:numId w:val="5"/>
        </w:numPr>
        <w:rPr>
          <w:rFonts w:ascii="Calibri" w:hAnsi="Calibri"/>
        </w:rPr>
      </w:pPr>
      <w:r>
        <w:rPr>
          <w:rFonts w:ascii="Calibri" w:hAnsi="Calibri"/>
        </w:rPr>
        <w:t>Holding: No.  Plaintiffs need to prove proximate causation and economic loss.  Plaintiffs failed adequately to allege these requirements.</w:t>
      </w:r>
    </w:p>
    <w:p w14:paraId="236FCF9B" w14:textId="77777777" w:rsidR="003035E3" w:rsidRPr="00130D7B" w:rsidRDefault="003035E3" w:rsidP="003035E3">
      <w:pPr>
        <w:pStyle w:val="ListParagraph"/>
        <w:numPr>
          <w:ilvl w:val="3"/>
          <w:numId w:val="5"/>
        </w:numPr>
        <w:rPr>
          <w:rFonts w:ascii="Calibri" w:hAnsi="Calibri"/>
        </w:rPr>
      </w:pPr>
      <w:r>
        <w:rPr>
          <w:rFonts w:ascii="Calibri" w:eastAsia="SimSun" w:hAnsi="Calibri" w:hint="eastAsia"/>
          <w:lang w:eastAsia="zh-CN"/>
        </w:rPr>
        <w:t>Key reasoning.</w:t>
      </w:r>
    </w:p>
    <w:p w14:paraId="137C43EE" w14:textId="77777777" w:rsidR="003035E3" w:rsidRPr="00130D7B" w:rsidRDefault="003035E3" w:rsidP="003035E3">
      <w:pPr>
        <w:pStyle w:val="ListParagraph"/>
        <w:numPr>
          <w:ilvl w:val="4"/>
          <w:numId w:val="5"/>
        </w:numPr>
        <w:rPr>
          <w:rFonts w:ascii="Calibri" w:hAnsi="Calibri"/>
        </w:rPr>
      </w:pPr>
      <w:r>
        <w:rPr>
          <w:rFonts w:ascii="Calibri" w:eastAsia="SimSun" w:hAnsi="Calibri" w:hint="eastAsia"/>
          <w:lang w:eastAsia="zh-CN"/>
        </w:rPr>
        <w:t>The mere purchase of stock at an inflated price due to misrepresentation or omission is not sufficient to plead loss causation. Reasons:</w:t>
      </w:r>
    </w:p>
    <w:p w14:paraId="2146B40A" w14:textId="77777777" w:rsidR="003035E3" w:rsidRPr="003737D4" w:rsidRDefault="003035E3" w:rsidP="003035E3">
      <w:pPr>
        <w:pStyle w:val="ListParagraph"/>
        <w:numPr>
          <w:ilvl w:val="5"/>
          <w:numId w:val="5"/>
        </w:numPr>
        <w:rPr>
          <w:rFonts w:ascii="Calibri" w:hAnsi="Calibri"/>
        </w:rPr>
      </w:pPr>
      <w:r>
        <w:rPr>
          <w:rFonts w:ascii="Calibri" w:eastAsia="SimSun" w:hAnsi="Calibri" w:hint="eastAsia"/>
          <w:lang w:eastAsia="zh-CN"/>
        </w:rPr>
        <w:t>At the moment the transaction occurs, no loss.</w:t>
      </w:r>
    </w:p>
    <w:p w14:paraId="3075AE6A" w14:textId="77777777" w:rsidR="003035E3" w:rsidRPr="003737D4" w:rsidRDefault="003035E3" w:rsidP="003035E3">
      <w:pPr>
        <w:pStyle w:val="ListParagraph"/>
        <w:numPr>
          <w:ilvl w:val="5"/>
          <w:numId w:val="5"/>
        </w:numPr>
        <w:rPr>
          <w:rFonts w:ascii="Calibri" w:hAnsi="Calibri"/>
        </w:rPr>
      </w:pPr>
      <w:r>
        <w:rPr>
          <w:rFonts w:ascii="Calibri" w:eastAsia="SimSun" w:hAnsi="Calibri" w:hint="eastAsia"/>
          <w:lang w:eastAsia="zh-CN"/>
        </w:rPr>
        <w:t>The logical link between the inflated price and later loss is not invariably strong.</w:t>
      </w:r>
    </w:p>
    <w:p w14:paraId="2DB0D6A0" w14:textId="77777777" w:rsidR="003035E3" w:rsidRPr="003737D4" w:rsidRDefault="003035E3" w:rsidP="003035E3">
      <w:pPr>
        <w:pStyle w:val="ListParagraph"/>
        <w:numPr>
          <w:ilvl w:val="6"/>
          <w:numId w:val="5"/>
        </w:numPr>
        <w:rPr>
          <w:rFonts w:ascii="Calibri" w:hAnsi="Calibri"/>
        </w:rPr>
      </w:pPr>
      <w:r>
        <w:rPr>
          <w:rFonts w:ascii="Calibri" w:eastAsia="SimSun" w:hAnsi="Calibri" w:hint="eastAsia"/>
          <w:lang w:eastAsia="zh-CN"/>
        </w:rPr>
        <w:t>sells before the truth leaks out, the misrepresentation led to no loss</w:t>
      </w:r>
    </w:p>
    <w:p w14:paraId="742681DA" w14:textId="77777777" w:rsidR="003035E3" w:rsidRPr="00EE1918" w:rsidRDefault="003035E3" w:rsidP="003035E3">
      <w:pPr>
        <w:pStyle w:val="ListParagraph"/>
        <w:numPr>
          <w:ilvl w:val="6"/>
          <w:numId w:val="5"/>
        </w:numPr>
        <w:rPr>
          <w:rFonts w:ascii="Calibri" w:hAnsi="Calibri"/>
        </w:rPr>
      </w:pPr>
      <w:r>
        <w:rPr>
          <w:rFonts w:ascii="Calibri" w:eastAsia="SimSun" w:hAnsi="Calibri" w:hint="eastAsia"/>
          <w:lang w:eastAsia="zh-CN"/>
        </w:rPr>
        <w:t>sells after the truth leaks out, lower price may because of changed economic circumstances</w:t>
      </w:r>
    </w:p>
    <w:p w14:paraId="04507E36" w14:textId="77777777" w:rsidR="003035E3" w:rsidRDefault="003035E3" w:rsidP="003035E3">
      <w:pPr>
        <w:pStyle w:val="ListParagraph"/>
        <w:numPr>
          <w:ilvl w:val="4"/>
          <w:numId w:val="5"/>
        </w:numPr>
        <w:rPr>
          <w:rFonts w:ascii="Calibri" w:hAnsi="Calibri"/>
        </w:rPr>
      </w:pPr>
      <w:r>
        <w:rPr>
          <w:rFonts w:ascii="Calibri" w:hAnsi="Calibri"/>
          <w:lang w:eastAsia="zh-CN"/>
        </w:rPr>
        <w:t>9th</w:t>
      </w:r>
      <w:r>
        <w:rPr>
          <w:rFonts w:ascii="Calibri" w:hAnsi="Calibri" w:hint="eastAsia"/>
          <w:lang w:eastAsia="zh-CN"/>
        </w:rPr>
        <w:t xml:space="preserve"> Cir: </w:t>
      </w:r>
      <w:r>
        <w:rPr>
          <w:rFonts w:ascii="Calibri" w:hAnsi="Calibri"/>
          <w:lang w:eastAsia="zh-CN"/>
        </w:rPr>
        <w:t>“</w:t>
      </w:r>
      <w:r>
        <w:rPr>
          <w:rFonts w:ascii="Calibri" w:hAnsi="Calibri" w:hint="eastAsia"/>
          <w:lang w:eastAsia="zh-CN"/>
        </w:rPr>
        <w:t xml:space="preserve">[P]laintiffs establish loss causation if they have shown that the price </w:t>
      </w:r>
      <w:r w:rsidRPr="00EE1918">
        <w:rPr>
          <w:rFonts w:ascii="Calibri" w:hAnsi="Calibri"/>
          <w:u w:val="single"/>
          <w:lang w:eastAsia="zh-CN"/>
        </w:rPr>
        <w:t>on the date of purchase</w:t>
      </w:r>
      <w:r>
        <w:rPr>
          <w:rFonts w:ascii="Calibri" w:hAnsi="Calibri" w:hint="eastAsia"/>
          <w:lang w:eastAsia="zh-CN"/>
        </w:rPr>
        <w:t xml:space="preserve"> was </w:t>
      </w:r>
      <w:r w:rsidRPr="00EE1918">
        <w:rPr>
          <w:rFonts w:ascii="Calibri" w:hAnsi="Calibri"/>
          <w:i/>
          <w:lang w:eastAsia="zh-CN"/>
        </w:rPr>
        <w:t>inflated</w:t>
      </w:r>
      <w:r>
        <w:rPr>
          <w:rFonts w:ascii="Calibri" w:hAnsi="Calibri" w:hint="eastAsia"/>
          <w:lang w:eastAsia="zh-CN"/>
        </w:rPr>
        <w:t xml:space="preserve"> because of the misrepresentation.</w:t>
      </w:r>
      <w:r>
        <w:rPr>
          <w:rFonts w:ascii="Calibri" w:hAnsi="Calibri"/>
          <w:lang w:eastAsia="zh-CN"/>
        </w:rPr>
        <w:t>”</w:t>
      </w:r>
    </w:p>
    <w:p w14:paraId="1F069464" w14:textId="77777777" w:rsidR="003035E3" w:rsidRDefault="003035E3" w:rsidP="003035E3">
      <w:pPr>
        <w:pStyle w:val="ListParagraph"/>
        <w:numPr>
          <w:ilvl w:val="4"/>
          <w:numId w:val="5"/>
        </w:numPr>
        <w:rPr>
          <w:rFonts w:ascii="Calibri" w:hAnsi="Calibri"/>
        </w:rPr>
      </w:pPr>
      <w:r>
        <w:rPr>
          <w:rFonts w:ascii="Calibri" w:hAnsi="Calibri" w:hint="eastAsia"/>
          <w:lang w:eastAsia="zh-CN"/>
        </w:rPr>
        <w:t>Supreme Court (Breyer, J):</w:t>
      </w:r>
    </w:p>
    <w:p w14:paraId="5A7791B3" w14:textId="77777777" w:rsidR="003035E3" w:rsidRPr="00EE1918" w:rsidRDefault="003035E3" w:rsidP="003035E3">
      <w:pPr>
        <w:pStyle w:val="ListParagraph"/>
        <w:ind w:left="3600"/>
        <w:rPr>
          <w:rFonts w:ascii="Calibri" w:hAnsi="Calibri"/>
        </w:rPr>
      </w:pPr>
      <w:r>
        <w:rPr>
          <w:rFonts w:ascii="Calibri" w:hAnsi="Calibri" w:hint="eastAsia"/>
          <w:lang w:eastAsia="zh-CN"/>
        </w:rPr>
        <w:t xml:space="preserve">A person who </w:t>
      </w:r>
      <w:r>
        <w:rPr>
          <w:rFonts w:ascii="Calibri" w:hAnsi="Calibri"/>
          <w:lang w:eastAsia="zh-CN"/>
        </w:rPr>
        <w:t>“</w:t>
      </w:r>
      <w:r>
        <w:rPr>
          <w:rFonts w:ascii="Calibri" w:hAnsi="Calibri" w:hint="eastAsia"/>
          <w:lang w:eastAsia="zh-CN"/>
        </w:rPr>
        <w:t>misrepresents the financial condition of a corporation in order to sell its stock</w:t>
      </w:r>
      <w:r>
        <w:rPr>
          <w:rFonts w:ascii="Calibri" w:hAnsi="Calibri"/>
          <w:lang w:eastAsia="zh-CN"/>
        </w:rPr>
        <w:t>”</w:t>
      </w:r>
      <w:r>
        <w:rPr>
          <w:rFonts w:ascii="Calibri" w:hAnsi="Calibri" w:hint="eastAsia"/>
          <w:lang w:eastAsia="zh-CN"/>
        </w:rPr>
        <w:t xml:space="preserve"> becomes liable to a relying purchase </w:t>
      </w:r>
      <w:r>
        <w:rPr>
          <w:rFonts w:ascii="Calibri" w:hAnsi="Calibri"/>
          <w:lang w:eastAsia="zh-CN"/>
        </w:rPr>
        <w:t>“</w:t>
      </w:r>
      <w:r>
        <w:rPr>
          <w:rFonts w:ascii="Calibri" w:hAnsi="Calibri" w:hint="eastAsia"/>
          <w:lang w:eastAsia="zh-CN"/>
        </w:rPr>
        <w:t>for the loss</w:t>
      </w:r>
      <w:r>
        <w:rPr>
          <w:rFonts w:ascii="Calibri" w:hAnsi="Calibri"/>
          <w:lang w:eastAsia="zh-CN"/>
        </w:rPr>
        <w:t>”</w:t>
      </w:r>
      <w:r>
        <w:rPr>
          <w:rFonts w:ascii="Calibri" w:hAnsi="Calibri" w:hint="eastAsia"/>
          <w:lang w:eastAsia="zh-CN"/>
        </w:rPr>
        <w:t xml:space="preserve"> the purchaser sustains </w:t>
      </w:r>
      <w:r>
        <w:rPr>
          <w:rFonts w:ascii="Calibri" w:hAnsi="Calibri"/>
          <w:lang w:eastAsia="zh-CN"/>
        </w:rPr>
        <w:t>“</w:t>
      </w:r>
      <w:r>
        <w:rPr>
          <w:rFonts w:ascii="Calibri" w:hAnsi="Calibri" w:hint="eastAsia"/>
          <w:lang w:eastAsia="zh-CN"/>
        </w:rPr>
        <w:t xml:space="preserve">when the facts </w:t>
      </w:r>
      <w:r>
        <w:rPr>
          <w:rFonts w:ascii="Calibri" w:hAnsi="Calibri"/>
          <w:lang w:eastAsia="zh-CN"/>
        </w:rPr>
        <w:t>…</w:t>
      </w:r>
      <w:r>
        <w:rPr>
          <w:rFonts w:ascii="Calibri" w:hAnsi="Calibri" w:hint="eastAsia"/>
          <w:lang w:eastAsia="zh-CN"/>
        </w:rPr>
        <w:t xml:space="preserve"> become generally known</w:t>
      </w:r>
      <w:r>
        <w:rPr>
          <w:rFonts w:ascii="Calibri" w:hAnsi="Calibri"/>
          <w:lang w:eastAsia="zh-CN"/>
        </w:rPr>
        <w:t>”</w:t>
      </w:r>
      <w:r>
        <w:rPr>
          <w:rFonts w:ascii="Calibri" w:hAnsi="Calibri" w:hint="eastAsia"/>
          <w:lang w:eastAsia="zh-CN"/>
        </w:rPr>
        <w:t xml:space="preserve"> and </w:t>
      </w:r>
      <w:r>
        <w:rPr>
          <w:rFonts w:ascii="Calibri" w:hAnsi="Calibri"/>
          <w:lang w:eastAsia="zh-CN"/>
        </w:rPr>
        <w:t>“</w:t>
      </w:r>
      <w:r>
        <w:rPr>
          <w:rFonts w:ascii="Calibri" w:hAnsi="Calibri" w:hint="eastAsia"/>
          <w:lang w:eastAsia="zh-CN"/>
        </w:rPr>
        <w:t>as a result</w:t>
      </w:r>
      <w:r>
        <w:rPr>
          <w:rFonts w:ascii="Calibri" w:hAnsi="Calibri"/>
          <w:lang w:eastAsia="zh-CN"/>
        </w:rPr>
        <w:t>”</w:t>
      </w:r>
      <w:r>
        <w:rPr>
          <w:rFonts w:ascii="Calibri" w:hAnsi="Calibri" w:hint="eastAsia"/>
          <w:lang w:eastAsia="zh-CN"/>
        </w:rPr>
        <w:t xml:space="preserve"> share value </w:t>
      </w:r>
      <w:r w:rsidRPr="00676CB6">
        <w:rPr>
          <w:rFonts w:ascii="Calibri" w:hAnsi="Calibri"/>
          <w:u w:val="single"/>
          <w:lang w:eastAsia="zh-CN"/>
        </w:rPr>
        <w:t>“depreciate[s].”</w:t>
      </w:r>
      <w:r>
        <w:rPr>
          <w:rFonts w:ascii="Calibri" w:hAnsi="Calibri" w:hint="eastAsia"/>
          <w:lang w:eastAsia="zh-CN"/>
        </w:rPr>
        <w:t xml:space="preserve"> (citing Restatement of Torts </w:t>
      </w:r>
      <w:r>
        <w:rPr>
          <w:rFonts w:ascii="Calibri" w:hAnsi="Calibri" w:hint="eastAsia"/>
          <w:lang w:eastAsia="zh-CN"/>
        </w:rPr>
        <w:t>§</w:t>
      </w:r>
      <w:r>
        <w:rPr>
          <w:rFonts w:ascii="Calibri" w:hAnsi="Calibri" w:hint="eastAsia"/>
          <w:lang w:eastAsia="zh-CN"/>
        </w:rPr>
        <w:t>548A comment b)</w:t>
      </w:r>
    </w:p>
    <w:p w14:paraId="381D63E8" w14:textId="77777777" w:rsidR="003035E3" w:rsidRPr="00421B9E" w:rsidRDefault="003035E3" w:rsidP="003035E3">
      <w:pPr>
        <w:pStyle w:val="ListParagraph"/>
        <w:numPr>
          <w:ilvl w:val="2"/>
          <w:numId w:val="5"/>
        </w:numPr>
        <w:rPr>
          <w:rFonts w:ascii="Calibri" w:hAnsi="Calibri"/>
        </w:rPr>
      </w:pPr>
      <w:r>
        <w:rPr>
          <w:rFonts w:ascii="Calibri" w:hAnsi="Calibri"/>
        </w:rPr>
        <w:t>Proving loss causation usually depends on expert testimony, must account for extrinsic factors (did the whole market fail?)</w:t>
      </w:r>
    </w:p>
    <w:p w14:paraId="5A8E99FD" w14:textId="77777777" w:rsidR="003035E3" w:rsidRPr="003737D4" w:rsidRDefault="003035E3" w:rsidP="003035E3">
      <w:pPr>
        <w:pStyle w:val="ListParagraph"/>
        <w:numPr>
          <w:ilvl w:val="2"/>
          <w:numId w:val="5"/>
        </w:numPr>
        <w:rPr>
          <w:rFonts w:ascii="Calibri" w:hAnsi="Calibri"/>
        </w:rPr>
      </w:pPr>
      <w:r>
        <w:rPr>
          <w:rFonts w:ascii="Calibri" w:eastAsia="SimSun" w:hAnsi="Calibri" w:hint="eastAsia"/>
          <w:lang w:eastAsia="zh-CN"/>
        </w:rPr>
        <w:t xml:space="preserve">The court in </w:t>
      </w:r>
      <w:r w:rsidRPr="00421B9E">
        <w:rPr>
          <w:rFonts w:ascii="Calibri" w:eastAsia="SimSun" w:hAnsi="Calibri" w:hint="eastAsia"/>
          <w:i/>
          <w:lang w:eastAsia="zh-CN"/>
        </w:rPr>
        <w:t>Dura</w:t>
      </w:r>
      <w:r>
        <w:rPr>
          <w:rFonts w:ascii="Calibri" w:eastAsia="SimSun" w:hAnsi="Calibri" w:hint="eastAsia"/>
          <w:lang w:eastAsia="zh-CN"/>
        </w:rPr>
        <w:t xml:space="preserve"> did not specify the pleading standard for loss causation.</w:t>
      </w:r>
    </w:p>
    <w:p w14:paraId="2BB66F87" w14:textId="77777777" w:rsidR="003035E3" w:rsidRDefault="003035E3" w:rsidP="003035E3">
      <w:pPr>
        <w:pStyle w:val="ListParagraph"/>
        <w:numPr>
          <w:ilvl w:val="0"/>
          <w:numId w:val="5"/>
        </w:numPr>
        <w:rPr>
          <w:rFonts w:ascii="Calibri" w:hAnsi="Calibri"/>
        </w:rPr>
      </w:pPr>
      <w:r>
        <w:rPr>
          <w:rFonts w:ascii="Calibri" w:hAnsi="Calibri"/>
        </w:rPr>
        <w:t>Rule 10b-5 Defendants</w:t>
      </w:r>
    </w:p>
    <w:p w14:paraId="10E1681C" w14:textId="77777777" w:rsidR="003035E3" w:rsidRDefault="003035E3" w:rsidP="003035E3">
      <w:pPr>
        <w:pStyle w:val="ListParagraph"/>
        <w:numPr>
          <w:ilvl w:val="1"/>
          <w:numId w:val="5"/>
        </w:numPr>
        <w:rPr>
          <w:rFonts w:ascii="Calibri" w:hAnsi="Calibri"/>
        </w:rPr>
      </w:pPr>
      <w:r>
        <w:rPr>
          <w:rFonts w:ascii="Calibri" w:hAnsi="Calibri"/>
        </w:rPr>
        <w:t>Who should be defendants?</w:t>
      </w:r>
    </w:p>
    <w:p w14:paraId="3263BA63" w14:textId="77777777" w:rsidR="003035E3" w:rsidRDefault="003035E3" w:rsidP="003035E3">
      <w:pPr>
        <w:pStyle w:val="ListParagraph"/>
        <w:numPr>
          <w:ilvl w:val="2"/>
          <w:numId w:val="5"/>
        </w:numPr>
        <w:rPr>
          <w:rFonts w:ascii="Calibri" w:hAnsi="Calibri"/>
        </w:rPr>
      </w:pPr>
      <w:r>
        <w:rPr>
          <w:rFonts w:ascii="Calibri" w:hAnsi="Calibri"/>
        </w:rPr>
        <w:t>Factors to be considered: level of control/access to information</w:t>
      </w:r>
    </w:p>
    <w:p w14:paraId="36F234FE" w14:textId="77777777" w:rsidR="003035E3" w:rsidRDefault="003035E3" w:rsidP="003035E3">
      <w:pPr>
        <w:pStyle w:val="ListParagraph"/>
        <w:numPr>
          <w:ilvl w:val="3"/>
          <w:numId w:val="5"/>
        </w:numPr>
        <w:rPr>
          <w:rFonts w:ascii="Calibri" w:hAnsi="Calibri"/>
        </w:rPr>
      </w:pPr>
      <w:r w:rsidRPr="00676CB6">
        <w:rPr>
          <w:rFonts w:ascii="Calibri" w:eastAsia="SimSun" w:hAnsi="Calibri"/>
          <w:lang w:eastAsia="zh-CN"/>
        </w:rPr>
        <w:t>Bedrock</w:t>
      </w:r>
      <w:r>
        <w:rPr>
          <w:rFonts w:ascii="Calibri" w:hAnsi="Calibri"/>
        </w:rPr>
        <w:t>, Inc. Hypo: there was a securities fraud about risc factors and CEO’s biography.  Bedrock went bankrupt and the officers escaped to North Korea – who should be the defendants?</w:t>
      </w:r>
    </w:p>
    <w:p w14:paraId="04E7C3A0" w14:textId="77777777" w:rsidR="003035E3" w:rsidRDefault="003035E3" w:rsidP="003035E3">
      <w:pPr>
        <w:pStyle w:val="ListParagraph"/>
        <w:numPr>
          <w:ilvl w:val="4"/>
          <w:numId w:val="5"/>
        </w:numPr>
        <w:rPr>
          <w:rFonts w:ascii="Calibri" w:hAnsi="Calibri"/>
          <w:lang w:eastAsia="zh-CN"/>
        </w:rPr>
      </w:pPr>
      <w:r>
        <w:rPr>
          <w:rFonts w:ascii="Calibri" w:hAnsi="Calibri"/>
          <w:lang w:eastAsia="zh-CN"/>
        </w:rPr>
        <w:t>CNN or Comcast, who broadcasted Bedrock: has lots of money, has a big legal team</w:t>
      </w:r>
    </w:p>
    <w:p w14:paraId="4A489250" w14:textId="77777777" w:rsidR="003035E3" w:rsidRDefault="003035E3" w:rsidP="003035E3">
      <w:pPr>
        <w:pStyle w:val="ListParagraph"/>
        <w:numPr>
          <w:ilvl w:val="4"/>
          <w:numId w:val="5"/>
        </w:numPr>
        <w:rPr>
          <w:rFonts w:ascii="Calibri" w:hAnsi="Calibri"/>
          <w:lang w:eastAsia="zh-CN"/>
        </w:rPr>
      </w:pPr>
      <w:r>
        <w:rPr>
          <w:rFonts w:ascii="Calibri" w:hAnsi="Calibri"/>
          <w:lang w:eastAsia="zh-CN"/>
        </w:rPr>
        <w:t>Barney’s: underwriter, who participated the sale of stock and preparation of documents</w:t>
      </w:r>
    </w:p>
    <w:p w14:paraId="5D21E1F3" w14:textId="77777777" w:rsidR="003035E3" w:rsidRDefault="003035E3" w:rsidP="003035E3">
      <w:pPr>
        <w:pStyle w:val="ListParagraph"/>
        <w:numPr>
          <w:ilvl w:val="4"/>
          <w:numId w:val="5"/>
        </w:numPr>
        <w:rPr>
          <w:rFonts w:ascii="Calibri" w:hAnsi="Calibri"/>
          <w:lang w:eastAsia="zh-CN"/>
        </w:rPr>
      </w:pPr>
      <w:r>
        <w:rPr>
          <w:rFonts w:ascii="Calibri" w:hAnsi="Calibri"/>
          <w:lang w:eastAsia="zh-CN"/>
        </w:rPr>
        <w:t>Betty’s LLP: attorney, who reviewed documents</w:t>
      </w:r>
    </w:p>
    <w:p w14:paraId="77E60DC7" w14:textId="77777777" w:rsidR="003035E3" w:rsidRDefault="003035E3" w:rsidP="003035E3">
      <w:pPr>
        <w:pStyle w:val="ListParagraph"/>
        <w:numPr>
          <w:ilvl w:val="4"/>
          <w:numId w:val="5"/>
        </w:numPr>
        <w:rPr>
          <w:rFonts w:ascii="Calibri" w:hAnsi="Calibri"/>
          <w:lang w:eastAsia="zh-CN"/>
        </w:rPr>
      </w:pPr>
      <w:r>
        <w:rPr>
          <w:rFonts w:ascii="Calibri" w:hAnsi="Calibri"/>
          <w:lang w:eastAsia="zh-CN"/>
        </w:rPr>
        <w:t>Aider and Abettor: (i) underlying securities violation by a primary violator, (ii) intent to assist the primary violator or actual knowledge of the violation, (iii) assistance to the primary violator… should there be aiding and abetting liability under Rule 10b-5?</w:t>
      </w:r>
    </w:p>
    <w:p w14:paraId="4FAB77B7" w14:textId="77777777" w:rsidR="003035E3" w:rsidRPr="008E0E16" w:rsidRDefault="003035E3" w:rsidP="003035E3">
      <w:pPr>
        <w:pStyle w:val="ListParagraph"/>
        <w:numPr>
          <w:ilvl w:val="1"/>
          <w:numId w:val="5"/>
        </w:numPr>
        <w:rPr>
          <w:rFonts w:ascii="Calibri" w:hAnsi="Calibri"/>
        </w:rPr>
      </w:pPr>
      <w:r>
        <w:rPr>
          <w:rFonts w:ascii="Calibri" w:hAnsi="Calibri"/>
        </w:rPr>
        <w:t xml:space="preserve">No Aiding and Abetting Liability: </w:t>
      </w:r>
      <w:r>
        <w:rPr>
          <w:rFonts w:ascii="Calibri" w:hAnsi="Calibri"/>
          <w:i/>
        </w:rPr>
        <w:t>Central Bank of Denver v. First Interstate Bank of Denver</w:t>
      </w:r>
      <w:r w:rsidRPr="00676CB6">
        <w:rPr>
          <w:rFonts w:ascii="Calibri" w:hAnsi="Calibri"/>
        </w:rPr>
        <w:t>, 511 U.S. 164</w:t>
      </w:r>
      <w:r>
        <w:rPr>
          <w:rFonts w:ascii="Calibri" w:hAnsi="Calibri"/>
        </w:rPr>
        <w:t xml:space="preserve"> (1994):</w:t>
      </w:r>
    </w:p>
    <w:p w14:paraId="001C7B08" w14:textId="77777777" w:rsidR="003035E3" w:rsidRPr="008E0E16" w:rsidRDefault="003035E3" w:rsidP="003035E3">
      <w:pPr>
        <w:pStyle w:val="ListParagraph"/>
        <w:numPr>
          <w:ilvl w:val="2"/>
          <w:numId w:val="5"/>
        </w:numPr>
        <w:rPr>
          <w:rFonts w:ascii="Calibri" w:hAnsi="Calibri"/>
        </w:rPr>
      </w:pPr>
      <w:r w:rsidRPr="008E0E16">
        <w:rPr>
          <w:rFonts w:ascii="Calibri" w:hAnsi="Calibri"/>
        </w:rPr>
        <w:t>“Congress knew how to impose aiding and abetting liability</w:t>
      </w:r>
      <w:r>
        <w:rPr>
          <w:rFonts w:ascii="Calibri" w:eastAsia="SimSun" w:hAnsi="Calibri" w:hint="eastAsia"/>
          <w:lang w:eastAsia="zh-CN"/>
        </w:rPr>
        <w:t xml:space="preserve"> </w:t>
      </w:r>
      <w:r w:rsidRPr="008E0E16">
        <w:rPr>
          <w:rFonts w:ascii="Calibri" w:hAnsi="Calibri"/>
        </w:rPr>
        <w:t>when it chose to do so. If, as respondents seem to say, Congress intended to impose aiding and abetting liability, we</w:t>
      </w:r>
      <w:r>
        <w:rPr>
          <w:rFonts w:ascii="Calibri" w:eastAsia="SimSun" w:hAnsi="Calibri" w:hint="eastAsia"/>
          <w:lang w:eastAsia="zh-CN"/>
        </w:rPr>
        <w:t xml:space="preserve"> </w:t>
      </w:r>
      <w:r w:rsidRPr="008E0E16">
        <w:rPr>
          <w:rFonts w:ascii="Calibri" w:hAnsi="Calibri"/>
        </w:rPr>
        <w:t>presume it would have used the words "aid" and "abet" in the</w:t>
      </w:r>
      <w:r>
        <w:rPr>
          <w:rFonts w:ascii="Calibri" w:eastAsia="SimSun" w:hAnsi="Calibri" w:hint="eastAsia"/>
          <w:lang w:eastAsia="zh-CN"/>
        </w:rPr>
        <w:t xml:space="preserve"> </w:t>
      </w:r>
      <w:r w:rsidRPr="008E0E16">
        <w:rPr>
          <w:rFonts w:ascii="Calibri" w:hAnsi="Calibri"/>
        </w:rPr>
        <w:t>statutory text. But it did not.</w:t>
      </w:r>
    </w:p>
    <w:p w14:paraId="5FA88353" w14:textId="77777777" w:rsidR="003035E3" w:rsidRPr="008E0E16" w:rsidRDefault="003035E3" w:rsidP="003035E3">
      <w:pPr>
        <w:pStyle w:val="ListParagraph"/>
        <w:numPr>
          <w:ilvl w:val="2"/>
          <w:numId w:val="5"/>
        </w:numPr>
        <w:rPr>
          <w:rFonts w:ascii="Calibri" w:hAnsi="Calibri"/>
        </w:rPr>
      </w:pPr>
      <w:r w:rsidRPr="008E0E16">
        <w:rPr>
          <w:rFonts w:ascii="Calibri" w:hAnsi="Calibri"/>
        </w:rPr>
        <w:t xml:space="preserve"> [W]e … conclude that the statute prohibits only the making of</w:t>
      </w:r>
      <w:r>
        <w:rPr>
          <w:rFonts w:ascii="Calibri" w:eastAsia="SimSun" w:hAnsi="Calibri" w:hint="eastAsia"/>
          <w:lang w:eastAsia="zh-CN"/>
        </w:rPr>
        <w:t xml:space="preserve"> </w:t>
      </w:r>
      <w:r w:rsidRPr="008E0E16">
        <w:rPr>
          <w:rFonts w:ascii="Calibri" w:hAnsi="Calibri"/>
        </w:rPr>
        <w:t>a material misstatement (or omission) or the commission of a</w:t>
      </w:r>
      <w:r>
        <w:rPr>
          <w:rFonts w:ascii="Calibri" w:eastAsia="SimSun" w:hAnsi="Calibri" w:hint="eastAsia"/>
          <w:lang w:eastAsia="zh-CN"/>
        </w:rPr>
        <w:t xml:space="preserve"> </w:t>
      </w:r>
      <w:r w:rsidRPr="008E0E16">
        <w:rPr>
          <w:rFonts w:ascii="Calibri" w:hAnsi="Calibri"/>
        </w:rPr>
        <w:t>manipulative act. The proscription does not include giving aid</w:t>
      </w:r>
      <w:r>
        <w:rPr>
          <w:rFonts w:ascii="Calibri" w:eastAsia="SimSun" w:hAnsi="Calibri" w:hint="eastAsia"/>
          <w:lang w:eastAsia="zh-CN"/>
        </w:rPr>
        <w:t xml:space="preserve"> </w:t>
      </w:r>
      <w:r w:rsidRPr="008E0E16">
        <w:rPr>
          <w:rFonts w:ascii="Calibri" w:hAnsi="Calibri"/>
        </w:rPr>
        <w:t>to a person who commits a manipulative or deceptive act….”</w:t>
      </w:r>
    </w:p>
    <w:p w14:paraId="5EC2E171" w14:textId="77777777" w:rsidR="003035E3" w:rsidRPr="002837C6" w:rsidRDefault="003035E3" w:rsidP="003035E3">
      <w:pPr>
        <w:pStyle w:val="ListParagraph"/>
        <w:numPr>
          <w:ilvl w:val="2"/>
          <w:numId w:val="5"/>
        </w:numPr>
        <w:rPr>
          <w:rFonts w:ascii="Calibri" w:hAnsi="Calibri"/>
        </w:rPr>
      </w:pPr>
      <w:r w:rsidRPr="008E0E16">
        <w:rPr>
          <w:rFonts w:ascii="Calibri" w:hAnsi="Calibri"/>
        </w:rPr>
        <w:t>“Our reasoning is confirmed by the fact that respondents’</w:t>
      </w:r>
      <w:r>
        <w:rPr>
          <w:rFonts w:ascii="Calibri" w:eastAsia="SimSun" w:hAnsi="Calibri" w:hint="eastAsia"/>
          <w:lang w:eastAsia="zh-CN"/>
        </w:rPr>
        <w:t xml:space="preserve"> </w:t>
      </w:r>
      <w:r w:rsidRPr="008E0E16">
        <w:rPr>
          <w:rFonts w:ascii="Calibri" w:hAnsi="Calibri"/>
        </w:rPr>
        <w:t xml:space="preserve">argument would impose </w:t>
      </w:r>
      <w:r>
        <w:rPr>
          <w:rFonts w:ascii="Calibri" w:hAnsi="Calibri"/>
        </w:rPr>
        <w:t xml:space="preserve">Rule </w:t>
      </w:r>
      <w:r w:rsidRPr="008E0E16">
        <w:rPr>
          <w:rFonts w:ascii="Calibri" w:hAnsi="Calibri"/>
        </w:rPr>
        <w:t xml:space="preserve">10b-5 aiding and abetting liability when at least one element critical for recovery under </w:t>
      </w:r>
      <w:r>
        <w:rPr>
          <w:rFonts w:ascii="Calibri" w:hAnsi="Calibri"/>
        </w:rPr>
        <w:t xml:space="preserve">Rule </w:t>
      </w:r>
      <w:r w:rsidRPr="008E0E16">
        <w:rPr>
          <w:rFonts w:ascii="Calibri" w:hAnsi="Calibri"/>
        </w:rPr>
        <w:t>10b-5</w:t>
      </w:r>
      <w:r>
        <w:rPr>
          <w:rFonts w:ascii="Calibri" w:eastAsia="SimSun" w:hAnsi="Calibri" w:hint="eastAsia"/>
          <w:lang w:eastAsia="zh-CN"/>
        </w:rPr>
        <w:t xml:space="preserve"> </w:t>
      </w:r>
      <w:r w:rsidRPr="008E0E16">
        <w:rPr>
          <w:rFonts w:ascii="Calibri" w:hAnsi="Calibri"/>
        </w:rPr>
        <w:t>is absent:  reliance”</w:t>
      </w:r>
    </w:p>
    <w:p w14:paraId="754F8F8D" w14:textId="77777777" w:rsidR="003035E3" w:rsidRPr="00EE1918" w:rsidRDefault="003035E3" w:rsidP="003035E3">
      <w:pPr>
        <w:pStyle w:val="ListParagraph"/>
        <w:numPr>
          <w:ilvl w:val="1"/>
          <w:numId w:val="5"/>
        </w:numPr>
        <w:rPr>
          <w:rFonts w:ascii="Calibri" w:hAnsi="Calibri"/>
        </w:rPr>
      </w:pPr>
      <w:r w:rsidRPr="002837C6">
        <w:rPr>
          <w:rFonts w:ascii="Calibri" w:hAnsi="Calibri"/>
        </w:rPr>
        <w:t xml:space="preserve">Exchange Act §20(e) </w:t>
      </w:r>
      <w:r>
        <w:rPr>
          <w:rFonts w:ascii="Calibri" w:hAnsi="Calibri"/>
        </w:rPr>
        <w:t xml:space="preserve">– response from Congress for </w:t>
      </w:r>
      <w:r w:rsidRPr="00676CB6">
        <w:rPr>
          <w:rFonts w:ascii="Calibri" w:hAnsi="Calibri"/>
          <w:i/>
        </w:rPr>
        <w:t xml:space="preserve">Central Bank of Denver </w:t>
      </w:r>
      <w:r>
        <w:rPr>
          <w:rFonts w:ascii="Calibri" w:hAnsi="Calibri"/>
        </w:rPr>
        <w:t>(comment: it is only for SEC. and before it is only “knowingly” and no “recklessly” before Sto</w:t>
      </w:r>
      <w:r>
        <w:rPr>
          <w:rFonts w:ascii="Calibri" w:hAnsi="Calibri" w:hint="eastAsia"/>
          <w:lang w:eastAsia="zh-CN"/>
        </w:rPr>
        <w:t>n</w:t>
      </w:r>
      <w:r>
        <w:rPr>
          <w:rFonts w:ascii="Calibri" w:hAnsi="Calibri"/>
        </w:rPr>
        <w:t>eridge)</w:t>
      </w:r>
    </w:p>
    <w:p w14:paraId="08431CD2" w14:textId="77777777" w:rsidR="003035E3" w:rsidRPr="00126CF6" w:rsidRDefault="003035E3" w:rsidP="003035E3">
      <w:pPr>
        <w:pStyle w:val="ListParagraph"/>
        <w:numPr>
          <w:ilvl w:val="2"/>
          <w:numId w:val="5"/>
        </w:numPr>
        <w:rPr>
          <w:rFonts w:ascii="Calibri" w:hAnsi="Calibri"/>
          <w:u w:val="single"/>
        </w:rPr>
      </w:pPr>
      <w:r w:rsidRPr="002837C6">
        <w:rPr>
          <w:rFonts w:ascii="Calibri" w:hAnsi="Calibri"/>
        </w:rPr>
        <w:t xml:space="preserve">For purposes of </w:t>
      </w:r>
      <w:r w:rsidRPr="002837C6">
        <w:rPr>
          <w:rFonts w:ascii="Calibri" w:hAnsi="Calibri"/>
          <w:u w:val="single"/>
        </w:rPr>
        <w:t>any action brought by the</w:t>
      </w:r>
      <w:r>
        <w:rPr>
          <w:rFonts w:ascii="Calibri" w:hAnsi="Calibri"/>
          <w:u w:val="single"/>
        </w:rPr>
        <w:t xml:space="preserve"> </w:t>
      </w:r>
      <w:r w:rsidRPr="00126CF6">
        <w:rPr>
          <w:rFonts w:ascii="Calibri" w:hAnsi="Calibri"/>
          <w:u w:val="single"/>
        </w:rPr>
        <w:t>Commission [</w:t>
      </w:r>
      <w:r w:rsidRPr="00126CF6">
        <w:rPr>
          <w:rFonts w:ascii="Calibri" w:hAnsi="Calibri"/>
        </w:rPr>
        <w:t>for injunctive relief], any person</w:t>
      </w:r>
      <w:r>
        <w:rPr>
          <w:rFonts w:ascii="Calibri" w:hAnsi="Calibri"/>
        </w:rPr>
        <w:t xml:space="preserve"> </w:t>
      </w:r>
      <w:r w:rsidRPr="00126CF6">
        <w:rPr>
          <w:rFonts w:ascii="Calibri" w:hAnsi="Calibri"/>
        </w:rPr>
        <w:t xml:space="preserve">that </w:t>
      </w:r>
      <w:r w:rsidRPr="00126CF6">
        <w:rPr>
          <w:rFonts w:ascii="Calibri" w:hAnsi="Calibri"/>
          <w:u w:val="single"/>
        </w:rPr>
        <w:t>knowingly or recklessly</w:t>
      </w:r>
      <w:r w:rsidRPr="00126CF6">
        <w:rPr>
          <w:rFonts w:ascii="Calibri" w:hAnsi="Calibri"/>
        </w:rPr>
        <w:t xml:space="preserve"> provides </w:t>
      </w:r>
      <w:r w:rsidRPr="00126CF6">
        <w:rPr>
          <w:rFonts w:ascii="Calibri" w:hAnsi="Calibri"/>
          <w:u w:val="single"/>
        </w:rPr>
        <w:t>substantial</w:t>
      </w:r>
      <w:r>
        <w:rPr>
          <w:rFonts w:ascii="Calibri" w:hAnsi="Calibri"/>
          <w:u w:val="single"/>
        </w:rPr>
        <w:t xml:space="preserve"> </w:t>
      </w:r>
      <w:r w:rsidRPr="00126CF6">
        <w:rPr>
          <w:rFonts w:ascii="Calibri" w:hAnsi="Calibri"/>
          <w:u w:val="single"/>
        </w:rPr>
        <w:t>assistance to another person in violation of a</w:t>
      </w:r>
      <w:r>
        <w:rPr>
          <w:rFonts w:ascii="Calibri" w:hAnsi="Calibri"/>
          <w:u w:val="single"/>
        </w:rPr>
        <w:t xml:space="preserve"> </w:t>
      </w:r>
      <w:r w:rsidRPr="00126CF6">
        <w:rPr>
          <w:rFonts w:ascii="Calibri" w:hAnsi="Calibri"/>
          <w:u w:val="single"/>
        </w:rPr>
        <w:t>provision of this title</w:t>
      </w:r>
      <w:r w:rsidRPr="00126CF6">
        <w:rPr>
          <w:rFonts w:ascii="Calibri" w:hAnsi="Calibri"/>
        </w:rPr>
        <w:t>, or of any rule or regulation</w:t>
      </w:r>
      <w:r>
        <w:rPr>
          <w:rFonts w:ascii="Calibri" w:hAnsi="Calibri"/>
        </w:rPr>
        <w:t xml:space="preserve"> </w:t>
      </w:r>
      <w:r w:rsidRPr="00126CF6">
        <w:rPr>
          <w:rFonts w:ascii="Calibri" w:hAnsi="Calibri"/>
        </w:rPr>
        <w:t xml:space="preserve">issued under this title, </w:t>
      </w:r>
      <w:r>
        <w:rPr>
          <w:rFonts w:ascii="Calibri" w:hAnsi="Calibri"/>
          <w:u w:val="single"/>
        </w:rPr>
        <w:t>shall be</w:t>
      </w:r>
      <w:r w:rsidRPr="00126CF6">
        <w:rPr>
          <w:rFonts w:ascii="Calibri" w:hAnsi="Calibri"/>
          <w:u w:val="single"/>
        </w:rPr>
        <w:t xml:space="preserve"> deemed to be in</w:t>
      </w:r>
      <w:r>
        <w:rPr>
          <w:rFonts w:ascii="Calibri" w:hAnsi="Calibri"/>
          <w:u w:val="single"/>
        </w:rPr>
        <w:t xml:space="preserve"> </w:t>
      </w:r>
      <w:r w:rsidRPr="00126CF6">
        <w:rPr>
          <w:rFonts w:ascii="Calibri" w:hAnsi="Calibri"/>
          <w:u w:val="single"/>
        </w:rPr>
        <w:t>violation of such provision to the same extent as</w:t>
      </w:r>
      <w:r>
        <w:rPr>
          <w:rFonts w:ascii="Calibri" w:hAnsi="Calibri"/>
          <w:u w:val="single"/>
        </w:rPr>
        <w:t xml:space="preserve"> </w:t>
      </w:r>
      <w:r w:rsidRPr="00126CF6">
        <w:rPr>
          <w:rFonts w:ascii="Calibri" w:hAnsi="Calibri"/>
          <w:u w:val="single"/>
        </w:rPr>
        <w:t>the person to whom such assistance is provided</w:t>
      </w:r>
      <w:r w:rsidRPr="00126CF6">
        <w:rPr>
          <w:rFonts w:ascii="Calibri" w:hAnsi="Calibri"/>
        </w:rPr>
        <w:t>.</w:t>
      </w:r>
    </w:p>
    <w:p w14:paraId="11B55CDD" w14:textId="77777777" w:rsidR="003035E3" w:rsidRPr="00EE1918" w:rsidRDefault="003035E3" w:rsidP="003035E3">
      <w:pPr>
        <w:ind w:left="1418"/>
        <w:outlineLvl w:val="0"/>
        <w:rPr>
          <w:rFonts w:ascii="Calibri" w:eastAsia="SimSun" w:hAnsi="Calibri"/>
        </w:rPr>
      </w:pPr>
      <w:r>
        <w:rPr>
          <w:rFonts w:ascii="Calibri" w:eastAsia="SimSun" w:hAnsi="Calibri"/>
          <w:lang w:eastAsia="zh-CN"/>
        </w:rPr>
        <w:t>Expend the definition of primary violator</w:t>
      </w:r>
    </w:p>
    <w:p w14:paraId="75B84314" w14:textId="77777777" w:rsidR="003035E3" w:rsidRDefault="003035E3" w:rsidP="003035E3">
      <w:pPr>
        <w:pStyle w:val="ListParagraph"/>
        <w:numPr>
          <w:ilvl w:val="1"/>
          <w:numId w:val="5"/>
        </w:numPr>
        <w:rPr>
          <w:rFonts w:ascii="Calibri" w:hAnsi="Calibri"/>
        </w:rPr>
      </w:pPr>
      <w:r>
        <w:rPr>
          <w:rFonts w:ascii="Calibri" w:hAnsi="Calibri"/>
          <w:i/>
        </w:rPr>
        <w:t>Stoneridge Inv. Partners v. Scientific-Atlanta</w:t>
      </w:r>
      <w:r w:rsidRPr="00676CB6">
        <w:rPr>
          <w:rFonts w:ascii="Calibri" w:hAnsi="Calibri"/>
        </w:rPr>
        <w:t>, 552 U.S. 148</w:t>
      </w:r>
      <w:r>
        <w:rPr>
          <w:rFonts w:ascii="Calibri" w:hAnsi="Calibri"/>
        </w:rPr>
        <w:t xml:space="preserve"> (2008): </w:t>
      </w:r>
    </w:p>
    <w:p w14:paraId="38F24A55" w14:textId="77777777" w:rsidR="003035E3" w:rsidRDefault="003035E3" w:rsidP="003035E3">
      <w:pPr>
        <w:pStyle w:val="ListParagraph"/>
        <w:numPr>
          <w:ilvl w:val="2"/>
          <w:numId w:val="5"/>
        </w:numPr>
        <w:rPr>
          <w:rFonts w:ascii="Calibri" w:hAnsi="Calibri"/>
        </w:rPr>
      </w:pPr>
      <w:r>
        <w:rPr>
          <w:rFonts w:ascii="Calibri" w:hAnsi="Calibri"/>
        </w:rPr>
        <w:t>Facts: Charter was a cable TV company, and Scientific-Atlanta and Motorola are its suppliers.  To make Charter’s operating cash flow number greater, Charter and suppliers made an arrangement where Charter overpays $20 for each set-top box sold by suppliers (recorded as capitalized expense) and suppliers pay $20 ad fee to charter (recorded as current income), without economic substance.</w:t>
      </w:r>
      <w:r>
        <w:rPr>
          <w:rFonts w:ascii="Calibri" w:hAnsi="Calibri"/>
        </w:rPr>
        <w:br/>
      </w:r>
      <w:r>
        <w:rPr>
          <w:rFonts w:ascii="Calibri" w:eastAsia="SimSun" w:hAnsi="Calibri" w:hint="eastAsia"/>
          <w:lang w:eastAsia="zh-CN"/>
        </w:rPr>
        <w:t xml:space="preserve">Investors alleged loses after purchasing common stock. They sought to impose </w:t>
      </w:r>
      <w:r w:rsidRPr="00676CB6">
        <w:rPr>
          <w:rFonts w:ascii="Calibri" w:hAnsi="Calibri"/>
        </w:rPr>
        <w:t>liability</w:t>
      </w:r>
      <w:r>
        <w:rPr>
          <w:rFonts w:ascii="Calibri" w:eastAsia="SimSun" w:hAnsi="Calibri" w:hint="eastAsia"/>
          <w:lang w:eastAsia="zh-CN"/>
        </w:rPr>
        <w:t xml:space="preserve"> on </w:t>
      </w:r>
      <w:r>
        <w:rPr>
          <w:rFonts w:ascii="Calibri" w:eastAsia="SimSun" w:hAnsi="Calibri"/>
          <w:lang w:eastAsia="zh-CN"/>
        </w:rPr>
        <w:t>the suppliers</w:t>
      </w:r>
      <w:r>
        <w:rPr>
          <w:rFonts w:ascii="Calibri" w:eastAsia="SimSun" w:hAnsi="Calibri" w:hint="eastAsia"/>
          <w:lang w:eastAsia="zh-CN"/>
        </w:rPr>
        <w:t xml:space="preserve">, </w:t>
      </w:r>
      <w:r>
        <w:rPr>
          <w:rFonts w:ascii="Calibri" w:eastAsia="SimSun" w:hAnsi="Calibri"/>
          <w:lang w:eastAsia="zh-CN"/>
        </w:rPr>
        <w:t xml:space="preserve">since they </w:t>
      </w:r>
      <w:r>
        <w:rPr>
          <w:rFonts w:ascii="Calibri" w:eastAsia="SimSun" w:hAnsi="Calibri" w:hint="eastAsia"/>
          <w:lang w:eastAsia="zh-CN"/>
        </w:rPr>
        <w:t xml:space="preserve">agreed to arrangements that allowed </w:t>
      </w:r>
      <w:r>
        <w:rPr>
          <w:rFonts w:ascii="Calibri" w:eastAsia="SimSun" w:hAnsi="Calibri"/>
          <w:lang w:eastAsia="zh-CN"/>
        </w:rPr>
        <w:t>Charter</w:t>
      </w:r>
      <w:r>
        <w:rPr>
          <w:rFonts w:ascii="Calibri" w:eastAsia="SimSun" w:hAnsi="Calibri" w:hint="eastAsia"/>
          <w:lang w:eastAsia="zh-CN"/>
        </w:rPr>
        <w:t xml:space="preserve"> to mislead its auditor and issue a misleading financial </w:t>
      </w:r>
      <w:r>
        <w:rPr>
          <w:rFonts w:ascii="Calibri" w:eastAsia="SimSun" w:hAnsi="Calibri"/>
          <w:lang w:eastAsia="zh-CN"/>
        </w:rPr>
        <w:t>statement</w:t>
      </w:r>
      <w:r>
        <w:rPr>
          <w:rFonts w:ascii="Calibri" w:eastAsia="SimSun" w:hAnsi="Calibri" w:hint="eastAsia"/>
          <w:lang w:eastAsia="zh-CN"/>
        </w:rPr>
        <w:t xml:space="preserve"> affecting the stock price </w:t>
      </w:r>
      <w:r>
        <w:rPr>
          <w:rFonts w:ascii="Calibri" w:eastAsia="SimSun" w:hAnsi="Calibri"/>
          <w:lang w:eastAsia="zh-CN"/>
        </w:rPr>
        <w:t>(current income v. capitalized expense)</w:t>
      </w:r>
      <w:r>
        <w:rPr>
          <w:rFonts w:ascii="Calibri" w:eastAsia="SimSun" w:hAnsi="Calibri" w:hint="eastAsia"/>
          <w:lang w:eastAsia="zh-CN"/>
        </w:rPr>
        <w:t>.</w:t>
      </w:r>
    </w:p>
    <w:p w14:paraId="421A604B" w14:textId="77777777" w:rsidR="003035E3" w:rsidRPr="00AB2F62" w:rsidRDefault="003035E3" w:rsidP="003035E3">
      <w:pPr>
        <w:pStyle w:val="ListParagraph"/>
        <w:numPr>
          <w:ilvl w:val="2"/>
          <w:numId w:val="5"/>
        </w:numPr>
        <w:rPr>
          <w:rFonts w:ascii="Calibri" w:hAnsi="Calibri"/>
        </w:rPr>
      </w:pPr>
      <w:r w:rsidRPr="00AB2F62">
        <w:rPr>
          <w:rFonts w:ascii="Calibri" w:hAnsi="Calibri"/>
        </w:rPr>
        <w:t xml:space="preserve">Issue: </w:t>
      </w:r>
      <w:r>
        <w:rPr>
          <w:rFonts w:ascii="Calibri" w:hAnsi="Calibri"/>
        </w:rPr>
        <w:t>Are suppliers liable under §10(b), though they had no role in preparing or disseminating Charter’s statements (they just signed backdated contracts for the arrangement above)?</w:t>
      </w:r>
    </w:p>
    <w:p w14:paraId="08ECE6AE" w14:textId="77777777" w:rsidR="003035E3" w:rsidRPr="002F1640" w:rsidRDefault="003035E3" w:rsidP="003035E3">
      <w:pPr>
        <w:pStyle w:val="ListParagraph"/>
        <w:numPr>
          <w:ilvl w:val="2"/>
          <w:numId w:val="5"/>
        </w:numPr>
        <w:rPr>
          <w:rFonts w:ascii="Calibri" w:hAnsi="Calibri"/>
        </w:rPr>
      </w:pPr>
      <w:r w:rsidRPr="00AB2F62">
        <w:rPr>
          <w:rFonts w:ascii="Calibri" w:hAnsi="Calibri"/>
        </w:rPr>
        <w:t xml:space="preserve">Holding: </w:t>
      </w:r>
      <w:r>
        <w:rPr>
          <w:rFonts w:ascii="Calibri" w:eastAsia="SimSun" w:hAnsi="Calibri" w:hint="eastAsia"/>
          <w:lang w:eastAsia="zh-CN"/>
        </w:rPr>
        <w:t xml:space="preserve">No liability for customer/supplier companies </w:t>
      </w:r>
      <w:r>
        <w:rPr>
          <w:rFonts w:ascii="Calibri" w:eastAsia="SimSun" w:hAnsi="Calibri"/>
          <w:lang w:eastAsia="zh-CN"/>
        </w:rPr>
        <w:t>because</w:t>
      </w:r>
      <w:r>
        <w:rPr>
          <w:rFonts w:ascii="Calibri" w:eastAsia="SimSun" w:hAnsi="Calibri" w:hint="eastAsia"/>
          <w:lang w:eastAsia="zh-CN"/>
        </w:rPr>
        <w:t xml:space="preserve"> the investors </w:t>
      </w:r>
      <w:r w:rsidRPr="00676CB6">
        <w:rPr>
          <w:rFonts w:ascii="Calibri" w:eastAsia="SimSun" w:hAnsi="Calibri"/>
          <w:u w:val="single"/>
          <w:lang w:eastAsia="zh-CN"/>
        </w:rPr>
        <w:t>did not rely on</w:t>
      </w:r>
      <w:r>
        <w:rPr>
          <w:rFonts w:ascii="Calibri" w:eastAsia="SimSun" w:hAnsi="Calibri" w:hint="eastAsia"/>
          <w:lang w:eastAsia="zh-CN"/>
        </w:rPr>
        <w:t xml:space="preserve"> their statements or representations.</w:t>
      </w:r>
    </w:p>
    <w:p w14:paraId="035A54FE" w14:textId="77777777" w:rsidR="003035E3" w:rsidRPr="002F1640" w:rsidRDefault="003035E3" w:rsidP="003035E3">
      <w:pPr>
        <w:pStyle w:val="ListParagraph"/>
        <w:numPr>
          <w:ilvl w:val="2"/>
          <w:numId w:val="5"/>
        </w:numPr>
        <w:rPr>
          <w:rFonts w:ascii="Calibri" w:hAnsi="Calibri"/>
        </w:rPr>
      </w:pPr>
      <w:r>
        <w:rPr>
          <w:rFonts w:ascii="Calibri" w:eastAsia="SimSun" w:hAnsi="Calibri" w:hint="eastAsia"/>
          <w:lang w:eastAsia="zh-CN"/>
        </w:rPr>
        <w:t>Key reasoning.</w:t>
      </w:r>
    </w:p>
    <w:p w14:paraId="3B7B3518" w14:textId="77777777" w:rsidR="003035E3" w:rsidRPr="009C2492" w:rsidRDefault="003035E3" w:rsidP="003035E3">
      <w:pPr>
        <w:pStyle w:val="ListParagraph"/>
        <w:numPr>
          <w:ilvl w:val="3"/>
          <w:numId w:val="5"/>
        </w:numPr>
        <w:rPr>
          <w:rFonts w:ascii="Calibri" w:eastAsia="SimSun" w:hAnsi="Calibri"/>
          <w:lang w:eastAsia="zh-CN"/>
        </w:rPr>
      </w:pPr>
      <w:r w:rsidDel="00E7603C">
        <w:rPr>
          <w:rFonts w:ascii="Calibri" w:eastAsia="SimSun" w:hAnsi="Calibri" w:hint="eastAsia"/>
          <w:lang w:eastAsia="zh-CN"/>
        </w:rPr>
        <w:t xml:space="preserve"> </w:t>
      </w:r>
      <w:r w:rsidRPr="009C2492">
        <w:rPr>
          <w:rFonts w:ascii="Calibri" w:eastAsia="SimSun" w:hAnsi="Calibri"/>
          <w:lang w:eastAsia="zh-CN"/>
        </w:rPr>
        <w:t>P</w:t>
      </w:r>
      <w:r w:rsidRPr="009C2492">
        <w:rPr>
          <w:rFonts w:ascii="Calibri" w:eastAsia="SimSun" w:hAnsi="Calibri" w:hint="eastAsia"/>
          <w:lang w:eastAsia="zh-CN"/>
        </w:rPr>
        <w:t xml:space="preserve">resumption of reliance does not apply - </w:t>
      </w:r>
      <w:r w:rsidRPr="009C2492">
        <w:rPr>
          <w:rFonts w:ascii="Calibri" w:eastAsia="SimSun" w:hAnsi="Calibri"/>
          <w:lang w:eastAsia="zh-CN"/>
        </w:rPr>
        <w:t>n</w:t>
      </w:r>
      <w:r w:rsidRPr="009C2492">
        <w:rPr>
          <w:rFonts w:ascii="Calibri" w:eastAsia="SimSun" w:hAnsi="Calibri" w:hint="eastAsia"/>
          <w:lang w:eastAsia="zh-CN"/>
        </w:rPr>
        <w:t>o duty to disclose</w:t>
      </w:r>
      <w:r w:rsidRPr="009C2492">
        <w:rPr>
          <w:rFonts w:ascii="Calibri" w:eastAsia="SimSun" w:hAnsi="Calibri"/>
          <w:lang w:eastAsia="zh-CN"/>
        </w:rPr>
        <w:t xml:space="preserve">, no communication </w:t>
      </w:r>
      <w:r w:rsidRPr="009C2492">
        <w:rPr>
          <w:rFonts w:ascii="Calibri" w:eastAsia="SimSun" w:hAnsi="Calibri" w:hint="eastAsia"/>
          <w:lang w:eastAsia="zh-CN"/>
        </w:rPr>
        <w:t>to the public</w:t>
      </w:r>
    </w:p>
    <w:p w14:paraId="00B0A2A1" w14:textId="77777777" w:rsidR="003035E3" w:rsidRPr="00EE1918" w:rsidRDefault="003035E3" w:rsidP="003035E3">
      <w:pPr>
        <w:pStyle w:val="ListParagraph"/>
        <w:numPr>
          <w:ilvl w:val="3"/>
          <w:numId w:val="5"/>
        </w:numPr>
        <w:rPr>
          <w:rFonts w:ascii="Calibri" w:eastAsia="SimSun" w:hAnsi="Calibri"/>
          <w:lang w:eastAsia="zh-CN"/>
        </w:rPr>
      </w:pPr>
      <w:r w:rsidRPr="009C2492">
        <w:rPr>
          <w:rFonts w:ascii="Calibri" w:eastAsia="SimSun" w:hAnsi="Calibri"/>
          <w:lang w:eastAsia="zh-CN"/>
        </w:rPr>
        <w:t xml:space="preserve"> </w:t>
      </w:r>
      <w:r w:rsidRPr="00EE1918">
        <w:rPr>
          <w:rFonts w:ascii="Calibri" w:eastAsia="SimSun" w:hAnsi="Calibri"/>
          <w:lang w:eastAsia="zh-CN"/>
        </w:rPr>
        <w:t>“The argument is that the financial statement Charter released to the public was a natural and expected consequence of [suppliers]’ deceptive acts; had [suppliers] not assisted Charter, Charter’s auditor would not have been fooled.... That causal link is sufficient [Stoneridge] argues, to apply Basic’s presumption of reliance to [suppliers]’acts.”</w:t>
      </w:r>
    </w:p>
    <w:p w14:paraId="135BA3DA" w14:textId="77777777" w:rsidR="003035E3" w:rsidRPr="00EE1918" w:rsidRDefault="003035E3" w:rsidP="003035E3">
      <w:pPr>
        <w:pStyle w:val="ListParagraph"/>
        <w:ind w:left="2880"/>
        <w:rPr>
          <w:rFonts w:ascii="Calibri" w:eastAsia="SimSun" w:hAnsi="Calibri"/>
          <w:lang w:eastAsia="zh-CN"/>
        </w:rPr>
      </w:pPr>
      <w:r w:rsidRPr="00EE1918">
        <w:rPr>
          <w:rFonts w:ascii="Calibri" w:eastAsia="SimSun" w:hAnsi="Calibri"/>
          <w:lang w:eastAsia="zh-CN"/>
        </w:rPr>
        <w:t>“In effect [Stoneridge] contends that in an efficient market investors rely not only upon the public statements relating to a security but also upon the transactions those statements reflect.”</w:t>
      </w:r>
    </w:p>
    <w:p w14:paraId="3DA99FDD" w14:textId="77777777" w:rsidR="003035E3" w:rsidRPr="00EE1918" w:rsidRDefault="003035E3" w:rsidP="003035E3">
      <w:pPr>
        <w:pStyle w:val="ListParagraph"/>
        <w:numPr>
          <w:ilvl w:val="3"/>
          <w:numId w:val="5"/>
        </w:numPr>
        <w:rPr>
          <w:rFonts w:ascii="Calibri" w:eastAsia="SimSun" w:hAnsi="Calibri"/>
          <w:lang w:eastAsia="zh-CN"/>
        </w:rPr>
      </w:pPr>
      <w:r w:rsidRPr="00EE1918">
        <w:rPr>
          <w:rFonts w:ascii="Calibri" w:eastAsia="SimSun" w:hAnsi="Calibri"/>
          <w:lang w:eastAsia="zh-CN"/>
        </w:rPr>
        <w:t>“In all events we conclude [suppliers]’ deceptive acts, which were not disclosed to the investing public, are too remote to satisfy the requirement of reliance....</w:t>
      </w:r>
    </w:p>
    <w:p w14:paraId="2F66B312" w14:textId="77777777" w:rsidR="003035E3" w:rsidRDefault="003035E3" w:rsidP="003035E3">
      <w:pPr>
        <w:pStyle w:val="ListParagraph"/>
        <w:ind w:left="2880"/>
        <w:rPr>
          <w:rFonts w:ascii="Calibri" w:eastAsia="SimSun" w:hAnsi="Calibri"/>
          <w:lang w:eastAsia="zh-CN"/>
        </w:rPr>
      </w:pPr>
      <w:r w:rsidRPr="00EE1918">
        <w:rPr>
          <w:rFonts w:ascii="Calibri" w:eastAsia="SimSun" w:hAnsi="Calibri"/>
          <w:lang w:eastAsia="zh-CN"/>
        </w:rPr>
        <w:t xml:space="preserve">[N]othing [suppliers] did made it </w:t>
      </w:r>
      <w:r w:rsidRPr="00676CB6">
        <w:rPr>
          <w:rFonts w:ascii="Calibri" w:eastAsia="SimSun" w:hAnsi="Calibri"/>
          <w:u w:val="single"/>
          <w:lang w:eastAsia="zh-CN"/>
        </w:rPr>
        <w:t>necessary or inevitable</w:t>
      </w:r>
      <w:r w:rsidRPr="00EE1918">
        <w:rPr>
          <w:rFonts w:ascii="Calibri" w:eastAsia="SimSun" w:hAnsi="Calibri"/>
          <w:lang w:eastAsia="zh-CN"/>
        </w:rPr>
        <w:t xml:space="preserve"> for Charter to record the transactions as it did.”</w:t>
      </w:r>
    </w:p>
    <w:p w14:paraId="11F08A2A" w14:textId="77777777" w:rsidR="003035E3" w:rsidRDefault="003035E3" w:rsidP="003035E3">
      <w:pPr>
        <w:pStyle w:val="ListParagraph"/>
        <w:numPr>
          <w:ilvl w:val="3"/>
          <w:numId w:val="5"/>
        </w:numPr>
        <w:rPr>
          <w:rFonts w:ascii="Calibri" w:eastAsia="SimSun" w:hAnsi="Calibri"/>
          <w:lang w:eastAsia="zh-CN"/>
        </w:rPr>
      </w:pPr>
      <w:r>
        <w:rPr>
          <w:rFonts w:ascii="Calibri" w:eastAsia="SimSun" w:hAnsi="Calibri"/>
          <w:lang w:eastAsia="zh-CN"/>
        </w:rPr>
        <w:t>Others</w:t>
      </w:r>
    </w:p>
    <w:p w14:paraId="53F131D1" w14:textId="77777777" w:rsidR="003035E3" w:rsidRPr="008D5847" w:rsidRDefault="003035E3" w:rsidP="003035E3">
      <w:pPr>
        <w:pStyle w:val="ListParagraph"/>
        <w:numPr>
          <w:ilvl w:val="4"/>
          <w:numId w:val="5"/>
        </w:numPr>
        <w:rPr>
          <w:rFonts w:ascii="Calibri" w:eastAsia="SimSun" w:hAnsi="Calibri"/>
          <w:lang w:eastAsia="zh-CN"/>
        </w:rPr>
      </w:pPr>
      <w:r w:rsidRPr="00676CB6">
        <w:rPr>
          <w:rFonts w:ascii="Calibri" w:eastAsia="SimSun" w:hAnsi="Calibri"/>
          <w:lang w:eastAsia="zh-CN"/>
        </w:rPr>
        <w:t xml:space="preserve">No scheme liability here. </w:t>
      </w:r>
      <w:r w:rsidRPr="008D5847">
        <w:rPr>
          <w:rFonts w:ascii="Calibri" w:eastAsia="SimSun" w:hAnsi="Calibri" w:hint="eastAsia"/>
          <w:lang w:eastAsia="zh-CN"/>
        </w:rPr>
        <w:t>Supplier</w:t>
      </w:r>
      <w:r w:rsidRPr="008D5847">
        <w:rPr>
          <w:rFonts w:ascii="Calibri" w:eastAsia="SimSun" w:hAnsi="Calibri"/>
          <w:lang w:eastAsia="zh-CN"/>
        </w:rPr>
        <w:t>’</w:t>
      </w:r>
      <w:r w:rsidRPr="008D5847">
        <w:rPr>
          <w:rFonts w:ascii="Calibri" w:eastAsia="SimSun" w:hAnsi="Calibri" w:hint="eastAsia"/>
          <w:lang w:eastAsia="zh-CN"/>
        </w:rPr>
        <w:t xml:space="preserve">s deceptive acts were too remote </w:t>
      </w:r>
      <w:r w:rsidRPr="008D5847">
        <w:rPr>
          <w:rFonts w:ascii="Calibri" w:eastAsia="SimSun" w:hAnsi="Calibri"/>
          <w:lang w:eastAsia="zh-CN"/>
        </w:rPr>
        <w:t xml:space="preserve">from the purchase or sale of securities. </w:t>
      </w:r>
    </w:p>
    <w:p w14:paraId="6711007B" w14:textId="77777777" w:rsidR="003035E3" w:rsidRPr="00676CB6" w:rsidRDefault="003035E3" w:rsidP="003035E3">
      <w:pPr>
        <w:pStyle w:val="ListParagraph"/>
        <w:numPr>
          <w:ilvl w:val="4"/>
          <w:numId w:val="5"/>
        </w:numPr>
        <w:rPr>
          <w:rFonts w:ascii="Calibri" w:eastAsia="SimSun" w:hAnsi="Calibri"/>
          <w:lang w:eastAsia="zh-CN"/>
        </w:rPr>
      </w:pPr>
      <w:r>
        <w:rPr>
          <w:rFonts w:ascii="Calibri" w:eastAsia="SimSun" w:hAnsi="Calibri" w:hint="eastAsia"/>
          <w:lang w:eastAsia="zh-CN"/>
        </w:rPr>
        <w:t>The federal power cannot be used to ordinary business operation which is governed by state law.</w:t>
      </w:r>
    </w:p>
    <w:p w14:paraId="124C5B8F" w14:textId="77777777" w:rsidR="003035E3" w:rsidRPr="00676CB6" w:rsidRDefault="003035E3" w:rsidP="003035E3">
      <w:pPr>
        <w:pStyle w:val="ListParagraph"/>
        <w:numPr>
          <w:ilvl w:val="4"/>
          <w:numId w:val="5"/>
        </w:numPr>
        <w:rPr>
          <w:rFonts w:ascii="Calibri" w:eastAsia="SimSun" w:hAnsi="Calibri"/>
          <w:lang w:eastAsia="zh-CN"/>
        </w:rPr>
      </w:pPr>
      <w:r>
        <w:rPr>
          <w:rFonts w:ascii="Calibri" w:eastAsia="SimSun" w:hAnsi="Calibri" w:hint="eastAsia"/>
          <w:lang w:eastAsia="zh-CN"/>
        </w:rPr>
        <w:t>Exchange 20</w:t>
      </w:r>
      <w:r>
        <w:rPr>
          <w:rFonts w:ascii="Calibri" w:eastAsia="SimSun" w:hAnsi="Calibri"/>
          <w:lang w:eastAsia="zh-CN"/>
        </w:rPr>
        <w:t>(</w:t>
      </w:r>
      <w:r>
        <w:rPr>
          <w:rFonts w:ascii="Calibri" w:eastAsia="SimSun" w:hAnsi="Calibri" w:hint="eastAsia"/>
          <w:lang w:eastAsia="zh-CN"/>
        </w:rPr>
        <w:t>e</w:t>
      </w:r>
      <w:r>
        <w:rPr>
          <w:rFonts w:ascii="Calibri" w:eastAsia="SimSun" w:hAnsi="Calibri"/>
          <w:lang w:eastAsia="zh-CN"/>
        </w:rPr>
        <w:t>)</w:t>
      </w:r>
      <w:r>
        <w:rPr>
          <w:rFonts w:ascii="Calibri" w:eastAsia="SimSun" w:hAnsi="Calibri" w:hint="eastAsia"/>
          <w:lang w:eastAsia="zh-CN"/>
        </w:rPr>
        <w:t xml:space="preserve">, </w:t>
      </w:r>
      <w:r>
        <w:rPr>
          <w:rFonts w:ascii="Calibri" w:eastAsia="SimSun" w:hAnsi="Calibri"/>
          <w:lang w:eastAsia="zh-CN"/>
        </w:rPr>
        <w:t>a</w:t>
      </w:r>
      <w:r>
        <w:rPr>
          <w:rFonts w:ascii="Calibri" w:eastAsia="SimSun" w:hAnsi="Calibri" w:hint="eastAsia"/>
          <w:lang w:eastAsia="zh-CN"/>
        </w:rPr>
        <w:t>iding and abetting liability is authorized in actions brought by SEC not the private parties.</w:t>
      </w:r>
    </w:p>
    <w:p w14:paraId="16612D81" w14:textId="77777777" w:rsidR="003035E3" w:rsidRPr="00EE1918" w:rsidRDefault="003035E3" w:rsidP="003035E3">
      <w:pPr>
        <w:pStyle w:val="ListParagraph"/>
        <w:ind w:left="2880"/>
        <w:rPr>
          <w:rFonts w:ascii="Calibri" w:eastAsia="SimSun" w:hAnsi="Calibri"/>
          <w:lang w:eastAsia="zh-CN"/>
        </w:rPr>
      </w:pPr>
    </w:p>
    <w:p w14:paraId="291B7C51" w14:textId="77777777" w:rsidR="003035E3" w:rsidRPr="006D6857" w:rsidRDefault="003035E3" w:rsidP="003035E3">
      <w:pPr>
        <w:pStyle w:val="ListParagraph"/>
        <w:numPr>
          <w:ilvl w:val="2"/>
          <w:numId w:val="5"/>
        </w:numPr>
        <w:rPr>
          <w:rFonts w:ascii="Calibri" w:eastAsia="SimSun" w:hAnsi="Calibri"/>
          <w:lang w:eastAsia="zh-CN"/>
        </w:rPr>
      </w:pPr>
      <w:r w:rsidRPr="006D6857">
        <w:rPr>
          <w:rFonts w:ascii="Calibri" w:hAnsi="Calibri"/>
        </w:rPr>
        <w:t>The supreme court: leave the possibility for others to be liable: necessary or inevitable</w:t>
      </w:r>
      <w:r>
        <w:rPr>
          <w:rFonts w:ascii="Calibri" w:eastAsia="SimSun" w:hAnsi="Calibri" w:hint="eastAsia"/>
          <w:lang w:eastAsia="zh-CN"/>
        </w:rPr>
        <w:t>.----</w:t>
      </w:r>
      <w:r w:rsidRPr="006D6857">
        <w:t xml:space="preserve"> </w:t>
      </w:r>
      <w:r>
        <w:rPr>
          <w:rFonts w:eastAsia="SimSun"/>
          <w:lang w:eastAsia="zh-CN"/>
        </w:rPr>
        <w:t>“</w:t>
      </w:r>
      <w:r w:rsidRPr="006D6857">
        <w:rPr>
          <w:rFonts w:ascii="Calibri" w:eastAsia="SimSun" w:hAnsi="Calibri"/>
          <w:lang w:eastAsia="zh-CN"/>
        </w:rPr>
        <w:t>[N]othing [suppliers] did made it necessary</w:t>
      </w:r>
      <w:r>
        <w:rPr>
          <w:rFonts w:ascii="Calibri" w:eastAsia="SimSun" w:hAnsi="Calibri" w:hint="eastAsia"/>
          <w:lang w:eastAsia="zh-CN"/>
        </w:rPr>
        <w:t xml:space="preserve"> </w:t>
      </w:r>
      <w:r w:rsidRPr="006D6857">
        <w:rPr>
          <w:rFonts w:ascii="Calibri" w:eastAsia="SimSun" w:hAnsi="Calibri"/>
          <w:lang w:eastAsia="zh-CN"/>
        </w:rPr>
        <w:t>or inevitable for Charter to record the transactions as it did.”</w:t>
      </w:r>
    </w:p>
    <w:p w14:paraId="1E7CE9B9" w14:textId="77777777" w:rsidR="003035E3" w:rsidRDefault="003035E3" w:rsidP="003035E3">
      <w:pPr>
        <w:pStyle w:val="ListParagraph"/>
        <w:numPr>
          <w:ilvl w:val="3"/>
          <w:numId w:val="5"/>
        </w:numPr>
        <w:rPr>
          <w:rFonts w:ascii="Calibri" w:hAnsi="Calibri"/>
        </w:rPr>
      </w:pPr>
      <w:r w:rsidRPr="006D6857">
        <w:rPr>
          <w:rFonts w:ascii="Calibri" w:hAnsi="Calibri"/>
        </w:rPr>
        <w:t>What is necessary and inevitable?</w:t>
      </w:r>
      <w:r>
        <w:rPr>
          <w:rFonts w:ascii="Calibri" w:hAnsi="Calibri"/>
        </w:rPr>
        <w:t>: e.g. hiring somebody to make him speak</w:t>
      </w:r>
    </w:p>
    <w:p w14:paraId="391F1DD2" w14:textId="77777777" w:rsidR="003035E3" w:rsidRPr="006D6857" w:rsidRDefault="003035E3" w:rsidP="003035E3">
      <w:pPr>
        <w:pStyle w:val="ListParagraph"/>
        <w:ind w:left="2880"/>
        <w:rPr>
          <w:rFonts w:ascii="Calibri" w:hAnsi="Calibri"/>
        </w:rPr>
      </w:pPr>
      <w:r>
        <w:rPr>
          <w:rFonts w:ascii="Calibri" w:hAnsi="Calibri"/>
        </w:rPr>
        <w:t>The left line is the Court’s understanding, and the right line is plaintiff’s argument</w:t>
      </w:r>
    </w:p>
    <w:p w14:paraId="79C7E34B" w14:textId="77777777" w:rsidR="003035E3" w:rsidRPr="006D6857" w:rsidRDefault="003035E3" w:rsidP="003035E3">
      <w:pPr>
        <w:pStyle w:val="ListParagraph"/>
        <w:ind w:left="144"/>
        <w:jc w:val="center"/>
        <w:rPr>
          <w:rFonts w:ascii="Times New Roman" w:eastAsia="Times New Roman" w:hAnsi="Times New Roman"/>
          <w:lang w:eastAsia="zh-CN"/>
        </w:rPr>
      </w:pPr>
      <w:r>
        <w:rPr>
          <w:noProof/>
          <w:lang w:eastAsia="en-US"/>
        </w:rPr>
        <w:drawing>
          <wp:inline distT="0" distB="0" distL="0" distR="0" wp14:anchorId="77AC88B1" wp14:editId="3104DAE0">
            <wp:extent cx="3407410" cy="2358390"/>
            <wp:effectExtent l="0" t="0" r="0" b="3810"/>
            <wp:docPr id="9" name="图片 10" descr="Description: C:\Users\xiaoyi\AppData\Roaming\Tencent\Users\286165612\QQ\WinTemp\RichOle\]~Q21HWDHK~FRPVJ%LV)W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escription: C:\Users\xiaoyi\AppData\Roaming\Tencent\Users\286165612\QQ\WinTemp\RichOle\]~Q21HWDHK~FRPVJ%LV)WTQ.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7410" cy="2358390"/>
                    </a:xfrm>
                    <a:prstGeom prst="rect">
                      <a:avLst/>
                    </a:prstGeom>
                    <a:noFill/>
                    <a:ln>
                      <a:noFill/>
                    </a:ln>
                  </pic:spPr>
                </pic:pic>
              </a:graphicData>
            </a:graphic>
          </wp:inline>
        </w:drawing>
      </w:r>
    </w:p>
    <w:p w14:paraId="0467A491" w14:textId="77777777" w:rsidR="003035E3" w:rsidRPr="00386CC2" w:rsidRDefault="003035E3" w:rsidP="003035E3">
      <w:pPr>
        <w:pStyle w:val="ListParagraph"/>
        <w:numPr>
          <w:ilvl w:val="1"/>
          <w:numId w:val="5"/>
        </w:numPr>
        <w:rPr>
          <w:rFonts w:ascii="Calibri" w:hAnsi="Calibri"/>
        </w:rPr>
      </w:pPr>
      <w:r w:rsidRPr="00676CB6">
        <w:rPr>
          <w:rFonts w:ascii="Calibri" w:eastAsia="SimSun" w:hAnsi="Calibri"/>
          <w:i/>
          <w:lang w:eastAsia="zh-CN"/>
        </w:rPr>
        <w:t>Janus Capital Group, Inc., et al. v. First Derivative Traders</w:t>
      </w:r>
      <w:r w:rsidRPr="00676CB6">
        <w:rPr>
          <w:rFonts w:ascii="Calibri" w:eastAsia="SimSun" w:hAnsi="Calibri"/>
          <w:lang w:eastAsia="zh-CN"/>
        </w:rPr>
        <w:t>, 564 U.S. 135</w:t>
      </w:r>
      <w:r>
        <w:rPr>
          <w:rFonts w:ascii="Calibri" w:eastAsia="SimSun" w:hAnsi="Calibri" w:hint="eastAsia"/>
          <w:lang w:eastAsia="zh-CN"/>
        </w:rPr>
        <w:t xml:space="preserve"> (2011)</w:t>
      </w:r>
    </w:p>
    <w:p w14:paraId="17210CF2" w14:textId="77777777" w:rsidR="003035E3" w:rsidRDefault="003035E3" w:rsidP="003035E3">
      <w:pPr>
        <w:pStyle w:val="ListParagraph"/>
        <w:numPr>
          <w:ilvl w:val="2"/>
          <w:numId w:val="5"/>
        </w:numPr>
        <w:rPr>
          <w:rFonts w:ascii="Calibri" w:hAnsi="Calibri"/>
        </w:rPr>
      </w:pPr>
      <w:r w:rsidRPr="00F129B3">
        <w:rPr>
          <w:rFonts w:ascii="Calibri" w:hAnsi="Calibri"/>
        </w:rPr>
        <w:t>Facts: Janus Mercury Fund’s Prospectus dated February 25, 2002 stated that the fund was “not intended for market timing or excessive trading” and represented that it “may reject any purchase request … if it believes that any combination of</w:t>
      </w:r>
      <w:r>
        <w:rPr>
          <w:rFonts w:ascii="Calibri" w:hAnsi="Calibri"/>
        </w:rPr>
        <w:t xml:space="preserve"> </w:t>
      </w:r>
      <w:r w:rsidRPr="00F129B3">
        <w:rPr>
          <w:rFonts w:ascii="Calibri" w:hAnsi="Calibri"/>
        </w:rPr>
        <w:t>trading activity is attributable to market timing….”</w:t>
      </w:r>
      <w:r>
        <w:rPr>
          <w:rFonts w:ascii="Calibri" w:hAnsi="Calibri"/>
        </w:rPr>
        <w:t xml:space="preserve">  Investors in JMF </w:t>
      </w:r>
      <w:r w:rsidRPr="00A208E2">
        <w:rPr>
          <w:rFonts w:ascii="Calibri" w:hAnsi="Calibri"/>
        </w:rPr>
        <w:t xml:space="preserve">filed </w:t>
      </w:r>
      <w:r>
        <w:rPr>
          <w:rFonts w:ascii="Calibri" w:hAnsi="Calibri"/>
        </w:rPr>
        <w:t>a</w:t>
      </w:r>
      <w:r w:rsidRPr="00A208E2">
        <w:rPr>
          <w:rFonts w:ascii="Calibri" w:hAnsi="Calibri"/>
        </w:rPr>
        <w:t xml:space="preserve"> private action </w:t>
      </w:r>
      <w:r>
        <w:rPr>
          <w:rFonts w:ascii="Calibri" w:hAnsi="Calibri"/>
        </w:rPr>
        <w:t xml:space="preserve">against Janus Capital Group, </w:t>
      </w:r>
      <w:r w:rsidRPr="00A208E2">
        <w:rPr>
          <w:rFonts w:ascii="Calibri" w:hAnsi="Calibri"/>
        </w:rPr>
        <w:t>alleg</w:t>
      </w:r>
      <w:r>
        <w:rPr>
          <w:rFonts w:ascii="Calibri" w:hAnsi="Calibri"/>
        </w:rPr>
        <w:t>ing</w:t>
      </w:r>
      <w:r w:rsidRPr="00A208E2">
        <w:rPr>
          <w:rFonts w:ascii="Calibri" w:hAnsi="Calibri"/>
        </w:rPr>
        <w:t xml:space="preserve"> that JCG and its wholly owned subsidiary</w:t>
      </w:r>
      <w:r>
        <w:rPr>
          <w:rFonts w:ascii="Calibri" w:hAnsi="Calibri"/>
        </w:rPr>
        <w:t xml:space="preserve"> JCM </w:t>
      </w:r>
      <w:r w:rsidRPr="00A208E2">
        <w:rPr>
          <w:rFonts w:ascii="Calibri" w:hAnsi="Calibri"/>
        </w:rPr>
        <w:t xml:space="preserve">made false statements in </w:t>
      </w:r>
      <w:r>
        <w:rPr>
          <w:rFonts w:ascii="Calibri" w:hAnsi="Calibri"/>
        </w:rPr>
        <w:t>the prospectus above, since</w:t>
      </w:r>
      <w:r w:rsidRPr="00A208E2">
        <w:rPr>
          <w:rFonts w:ascii="Calibri" w:hAnsi="Calibri"/>
        </w:rPr>
        <w:t xml:space="preserve"> JCM was the investment adviser and administrator</w:t>
      </w:r>
      <w:r>
        <w:rPr>
          <w:rFonts w:ascii="Calibri" w:hAnsi="Calibri"/>
        </w:rPr>
        <w:t xml:space="preserve"> of JMF</w:t>
      </w:r>
      <w:r w:rsidRPr="00A208E2">
        <w:rPr>
          <w:rFonts w:ascii="Calibri" w:hAnsi="Calibri"/>
        </w:rPr>
        <w:t>.</w:t>
      </w:r>
      <w:r>
        <w:rPr>
          <w:rFonts w:ascii="Calibri" w:hAnsi="Calibri"/>
        </w:rPr>
        <w:br/>
        <w:t>JGC created JMF, but JMF</w:t>
      </w:r>
      <w:r w:rsidRPr="004574C7">
        <w:rPr>
          <w:rFonts w:ascii="Calibri" w:hAnsi="Calibri"/>
        </w:rPr>
        <w:t xml:space="preserve"> </w:t>
      </w:r>
      <w:r>
        <w:rPr>
          <w:rFonts w:ascii="Calibri" w:hAnsi="Calibri"/>
        </w:rPr>
        <w:t>wa</w:t>
      </w:r>
      <w:r w:rsidRPr="004574C7">
        <w:rPr>
          <w:rFonts w:ascii="Calibri" w:hAnsi="Calibri"/>
        </w:rPr>
        <w:t>s a separate legal entity owned entirely by mutual fund investors.</w:t>
      </w:r>
    </w:p>
    <w:p w14:paraId="69FA5137" w14:textId="77777777" w:rsidR="003035E3" w:rsidRDefault="003035E3" w:rsidP="003035E3">
      <w:pPr>
        <w:pStyle w:val="ListParagraph"/>
        <w:numPr>
          <w:ilvl w:val="3"/>
          <w:numId w:val="5"/>
        </w:numPr>
        <w:rPr>
          <w:rFonts w:ascii="Calibri" w:hAnsi="Calibri"/>
        </w:rPr>
      </w:pPr>
      <w:r>
        <w:rPr>
          <w:rFonts w:ascii="Calibri" w:hAnsi="Calibri"/>
        </w:rPr>
        <w:t>Market timing (which was a huge issue in early 2000s)</w:t>
      </w:r>
    </w:p>
    <w:p w14:paraId="430A98C0" w14:textId="77777777" w:rsidR="003035E3" w:rsidRDefault="003035E3" w:rsidP="003035E3">
      <w:pPr>
        <w:pStyle w:val="ListParagraph"/>
        <w:numPr>
          <w:ilvl w:val="4"/>
          <w:numId w:val="5"/>
        </w:numPr>
        <w:rPr>
          <w:rFonts w:ascii="Calibri" w:hAnsi="Calibri"/>
        </w:rPr>
      </w:pPr>
      <w:r>
        <w:rPr>
          <w:rFonts w:ascii="Calibri" w:hAnsi="Calibri"/>
        </w:rPr>
        <w:t xml:space="preserve">NAV set </w:t>
      </w:r>
      <w:r>
        <w:rPr>
          <w:rFonts w:ascii="Calibri" w:hAnsi="Calibri"/>
          <w:lang w:eastAsia="zh-CN"/>
        </w:rPr>
        <w:t>daily</w:t>
      </w:r>
      <w:r>
        <w:rPr>
          <w:rFonts w:ascii="Calibri" w:hAnsi="Calibri"/>
        </w:rPr>
        <w:t xml:space="preserve"> at 4pm (= share price is set once a day only after 4pm)</w:t>
      </w:r>
    </w:p>
    <w:p w14:paraId="0892DB90" w14:textId="77777777" w:rsidR="003035E3" w:rsidRDefault="003035E3" w:rsidP="003035E3">
      <w:pPr>
        <w:pStyle w:val="ListParagraph"/>
        <w:numPr>
          <w:ilvl w:val="4"/>
          <w:numId w:val="5"/>
        </w:numPr>
        <w:rPr>
          <w:rFonts w:ascii="Calibri" w:hAnsi="Calibri"/>
        </w:rPr>
      </w:pPr>
      <w:r>
        <w:rPr>
          <w:rFonts w:ascii="Calibri" w:hAnsi="Calibri"/>
        </w:rPr>
        <w:t>Hedge fund rapidly buys and sells taking advantage of how NAV is calculated (There is a time difference in trading time of Tokyo Stock Exchange and New York Stock Exchange –reflects public information to the NAV (slide 15))</w:t>
      </w:r>
    </w:p>
    <w:p w14:paraId="04FDE6AD" w14:textId="77777777" w:rsidR="003035E3" w:rsidRDefault="003035E3" w:rsidP="003035E3">
      <w:pPr>
        <w:pStyle w:val="ListParagraph"/>
        <w:numPr>
          <w:ilvl w:val="4"/>
          <w:numId w:val="5"/>
        </w:numPr>
        <w:rPr>
          <w:rFonts w:ascii="Calibri" w:hAnsi="Calibri"/>
        </w:rPr>
      </w:pPr>
      <w:r w:rsidRPr="00F129B3">
        <w:rPr>
          <w:rFonts w:ascii="Calibri" w:hAnsi="Calibri"/>
        </w:rPr>
        <w:t>Increased transactions raises fund costs for all investors</w:t>
      </w:r>
    </w:p>
    <w:p w14:paraId="1B8739A4" w14:textId="77777777" w:rsidR="003035E3" w:rsidRPr="00676CB6" w:rsidRDefault="003035E3" w:rsidP="003035E3">
      <w:pPr>
        <w:pStyle w:val="ListParagraph"/>
        <w:ind w:left="3600"/>
        <w:rPr>
          <w:rFonts w:ascii="Calibri" w:hAnsi="Calibri"/>
        </w:rPr>
      </w:pPr>
      <w:r w:rsidRPr="00676CB6">
        <w:rPr>
          <w:rFonts w:ascii="Calibri" w:hAnsi="Calibri"/>
          <w:noProof/>
          <w:lang w:eastAsia="en-US"/>
        </w:rPr>
        <w:drawing>
          <wp:inline distT="0" distB="0" distL="0" distR="0" wp14:anchorId="224D7E7F" wp14:editId="11FA8DAE">
            <wp:extent cx="3286935" cy="254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9 15.jpg"/>
                    <pic:cNvPicPr/>
                  </pic:nvPicPr>
                  <pic:blipFill>
                    <a:blip r:embed="rId19">
                      <a:extLst>
                        <a:ext uri="{28A0092B-C50C-407E-A947-70E740481C1C}">
                          <a14:useLocalDpi xmlns:a14="http://schemas.microsoft.com/office/drawing/2010/main" val="0"/>
                        </a:ext>
                      </a:extLst>
                    </a:blip>
                    <a:stretch>
                      <a:fillRect/>
                    </a:stretch>
                  </pic:blipFill>
                  <pic:spPr>
                    <a:xfrm>
                      <a:off x="0" y="0"/>
                      <a:ext cx="3287688" cy="2540582"/>
                    </a:xfrm>
                    <a:prstGeom prst="rect">
                      <a:avLst/>
                    </a:prstGeom>
                  </pic:spPr>
                </pic:pic>
              </a:graphicData>
            </a:graphic>
          </wp:inline>
        </w:drawing>
      </w:r>
    </w:p>
    <w:p w14:paraId="2DBB044C" w14:textId="77777777" w:rsidR="003035E3" w:rsidRPr="00386CC2" w:rsidRDefault="003035E3" w:rsidP="003035E3">
      <w:pPr>
        <w:pStyle w:val="ListParagraph"/>
        <w:numPr>
          <w:ilvl w:val="2"/>
          <w:numId w:val="5"/>
        </w:numPr>
        <w:rPr>
          <w:rFonts w:ascii="Calibri" w:hAnsi="Calibri"/>
        </w:rPr>
      </w:pPr>
      <w:r>
        <w:rPr>
          <w:rFonts w:ascii="Calibri" w:eastAsia="SimSun" w:hAnsi="Calibri" w:hint="eastAsia"/>
          <w:lang w:eastAsia="zh-CN"/>
        </w:rPr>
        <w:t>Issue: whether a mutual fund investment adviser can be held liable in a private action under Rule 10b-5 for false statement included in its client mutual funds</w:t>
      </w:r>
      <w:r>
        <w:rPr>
          <w:rFonts w:ascii="Calibri" w:eastAsia="SimSun" w:hAnsi="Calibri"/>
          <w:lang w:eastAsia="zh-CN"/>
        </w:rPr>
        <w:t>’</w:t>
      </w:r>
      <w:r>
        <w:rPr>
          <w:rFonts w:ascii="Calibri" w:eastAsia="SimSun" w:hAnsi="Calibri" w:hint="eastAsia"/>
          <w:lang w:eastAsia="zh-CN"/>
        </w:rPr>
        <w:t xml:space="preserve"> prospectuses.</w:t>
      </w:r>
      <w:r>
        <w:rPr>
          <w:rFonts w:ascii="Calibri" w:eastAsia="SimSun" w:hAnsi="Calibri"/>
          <w:lang w:eastAsia="zh-CN"/>
        </w:rPr>
        <w:t xml:space="preserve">  </w:t>
      </w:r>
    </w:p>
    <w:p w14:paraId="7AA0A887" w14:textId="77777777" w:rsidR="003035E3" w:rsidRPr="00386CC2" w:rsidRDefault="003035E3" w:rsidP="003035E3">
      <w:pPr>
        <w:pStyle w:val="ListParagraph"/>
        <w:numPr>
          <w:ilvl w:val="2"/>
          <w:numId w:val="5"/>
        </w:numPr>
        <w:rPr>
          <w:rFonts w:ascii="Calibri" w:hAnsi="Calibri"/>
        </w:rPr>
      </w:pPr>
      <w:r>
        <w:rPr>
          <w:rFonts w:ascii="Calibri" w:eastAsia="SimSun" w:hAnsi="Calibri" w:hint="eastAsia"/>
          <w:lang w:eastAsia="zh-CN"/>
        </w:rPr>
        <w:t>Held: not liable b</w:t>
      </w:r>
      <w:r>
        <w:rPr>
          <w:rFonts w:ascii="Calibri" w:eastAsia="SimSun" w:hAnsi="Calibri"/>
          <w:lang w:eastAsia="zh-CN"/>
        </w:rPr>
        <w:t>ecause</w:t>
      </w:r>
      <w:r>
        <w:rPr>
          <w:rFonts w:ascii="Calibri" w:eastAsia="SimSun" w:hAnsi="Calibri" w:hint="eastAsia"/>
          <w:lang w:eastAsia="zh-CN"/>
        </w:rPr>
        <w:t xml:space="preserve"> it did not make the statements in the prosp</w:t>
      </w:r>
      <w:r>
        <w:rPr>
          <w:rFonts w:ascii="Calibri" w:eastAsia="SimSun" w:hAnsi="Calibri"/>
          <w:lang w:eastAsia="zh-CN"/>
        </w:rPr>
        <w:t>ectus</w:t>
      </w:r>
      <w:r>
        <w:rPr>
          <w:rFonts w:ascii="Calibri" w:eastAsia="SimSun" w:hAnsi="Calibri" w:hint="eastAsia"/>
          <w:lang w:eastAsia="zh-CN"/>
        </w:rPr>
        <w:t>.</w:t>
      </w:r>
    </w:p>
    <w:p w14:paraId="006E49D8" w14:textId="77777777" w:rsidR="003035E3" w:rsidRPr="00386CC2" w:rsidRDefault="003035E3" w:rsidP="003035E3">
      <w:pPr>
        <w:pStyle w:val="ListParagraph"/>
        <w:numPr>
          <w:ilvl w:val="2"/>
          <w:numId w:val="5"/>
        </w:numPr>
        <w:rPr>
          <w:rFonts w:ascii="Calibri" w:hAnsi="Calibri"/>
        </w:rPr>
      </w:pPr>
      <w:r>
        <w:rPr>
          <w:rFonts w:ascii="Calibri" w:eastAsia="SimSun" w:hAnsi="Calibri" w:hint="eastAsia"/>
          <w:lang w:eastAsia="zh-CN"/>
        </w:rPr>
        <w:t>Key reasoning:</w:t>
      </w:r>
    </w:p>
    <w:p w14:paraId="22138E41" w14:textId="77777777" w:rsidR="003035E3" w:rsidRPr="007B296E" w:rsidRDefault="003035E3" w:rsidP="003035E3">
      <w:pPr>
        <w:pStyle w:val="ListParagraph"/>
        <w:numPr>
          <w:ilvl w:val="3"/>
          <w:numId w:val="5"/>
        </w:numPr>
        <w:rPr>
          <w:rFonts w:ascii="Calibri" w:hAnsi="Calibri"/>
        </w:rPr>
      </w:pPr>
      <w:r>
        <w:rPr>
          <w:rFonts w:ascii="Calibri" w:eastAsia="SimSun" w:hAnsi="Calibri" w:hint="eastAsia"/>
          <w:lang w:eastAsia="zh-CN"/>
        </w:rPr>
        <w:t xml:space="preserve">The maker of a statement is the person or entity with ultimate authority over the statement: the content, and whether and how to communicate it. Without such authority, it is </w:t>
      </w:r>
      <w:r w:rsidRPr="007B296E">
        <w:rPr>
          <w:rFonts w:ascii="Calibri" w:eastAsia="SimSun" w:hAnsi="Calibri" w:hint="eastAsia"/>
          <w:u w:val="single"/>
          <w:lang w:eastAsia="zh-CN"/>
        </w:rPr>
        <w:t xml:space="preserve">not </w:t>
      </w:r>
      <w:r w:rsidRPr="007B296E">
        <w:rPr>
          <w:rFonts w:ascii="Calibri" w:eastAsia="SimSun" w:hAnsi="Calibri"/>
          <w:u w:val="single"/>
          <w:lang w:eastAsia="zh-CN"/>
        </w:rPr>
        <w:t>“</w:t>
      </w:r>
      <w:r w:rsidRPr="007B296E">
        <w:rPr>
          <w:rFonts w:ascii="Calibri" w:eastAsia="SimSun" w:hAnsi="Calibri" w:hint="eastAsia"/>
          <w:u w:val="single"/>
          <w:lang w:eastAsia="zh-CN"/>
        </w:rPr>
        <w:t>necessary or inevitable</w:t>
      </w:r>
      <w:r w:rsidRPr="007B296E">
        <w:rPr>
          <w:rFonts w:ascii="Calibri" w:eastAsia="SimSun" w:hAnsi="Calibri"/>
          <w:u w:val="single"/>
          <w:lang w:eastAsia="zh-CN"/>
        </w:rPr>
        <w:t>”</w:t>
      </w:r>
      <w:r>
        <w:rPr>
          <w:rFonts w:ascii="Calibri" w:eastAsia="SimSun" w:hAnsi="Calibri" w:hint="eastAsia"/>
          <w:lang w:eastAsia="zh-CN"/>
        </w:rPr>
        <w:t xml:space="preserve"> that any falsehood will be contained in the statement.</w:t>
      </w:r>
    </w:p>
    <w:p w14:paraId="63452296" w14:textId="77777777" w:rsidR="003035E3" w:rsidRPr="007B296E" w:rsidRDefault="003035E3" w:rsidP="003035E3">
      <w:pPr>
        <w:pStyle w:val="ListParagraph"/>
        <w:numPr>
          <w:ilvl w:val="3"/>
          <w:numId w:val="5"/>
        </w:numPr>
        <w:rPr>
          <w:rFonts w:ascii="Calibri" w:hAnsi="Calibri"/>
        </w:rPr>
      </w:pPr>
      <w:r>
        <w:rPr>
          <w:rFonts w:ascii="Calibri" w:eastAsia="SimSun" w:hAnsi="Calibri"/>
          <w:lang w:eastAsia="zh-CN"/>
        </w:rPr>
        <w:t>“</w:t>
      </w:r>
      <w:r>
        <w:rPr>
          <w:rFonts w:ascii="Calibri" w:eastAsia="SimSun" w:hAnsi="Calibri" w:hint="eastAsia"/>
          <w:lang w:eastAsia="zh-CN"/>
        </w:rPr>
        <w:t>make</w:t>
      </w:r>
      <w:r>
        <w:rPr>
          <w:rFonts w:ascii="Calibri" w:eastAsia="SimSun" w:hAnsi="Calibri"/>
          <w:lang w:eastAsia="zh-CN"/>
        </w:rPr>
        <w:t>”</w:t>
      </w:r>
      <w:r>
        <w:rPr>
          <w:rFonts w:ascii="Calibri" w:eastAsia="SimSun" w:hAnsi="Calibri" w:hint="eastAsia"/>
          <w:lang w:eastAsia="zh-CN"/>
        </w:rPr>
        <w:t xml:space="preserve"> is not </w:t>
      </w:r>
      <w:r>
        <w:rPr>
          <w:rFonts w:ascii="Calibri" w:eastAsia="SimSun" w:hAnsi="Calibri"/>
          <w:lang w:eastAsia="zh-CN"/>
        </w:rPr>
        <w:t>“</w:t>
      </w:r>
      <w:r>
        <w:rPr>
          <w:rFonts w:ascii="Calibri" w:eastAsia="SimSun" w:hAnsi="Calibri" w:hint="eastAsia"/>
          <w:lang w:eastAsia="zh-CN"/>
        </w:rPr>
        <w:t>create</w:t>
      </w:r>
      <w:r>
        <w:rPr>
          <w:rFonts w:ascii="Calibri" w:eastAsia="SimSun" w:hAnsi="Calibri"/>
          <w:lang w:eastAsia="zh-CN"/>
        </w:rPr>
        <w:t>”</w:t>
      </w:r>
      <w:r>
        <w:rPr>
          <w:rFonts w:ascii="Calibri" w:eastAsia="SimSun" w:hAnsi="Calibri" w:hint="eastAsia"/>
          <w:lang w:eastAsia="zh-CN"/>
        </w:rPr>
        <w:t>.</w:t>
      </w:r>
    </w:p>
    <w:p w14:paraId="6E4CCB10" w14:textId="77777777" w:rsidR="003035E3" w:rsidRPr="007D0089" w:rsidRDefault="003035E3" w:rsidP="003035E3">
      <w:pPr>
        <w:pStyle w:val="ListParagraph"/>
        <w:numPr>
          <w:ilvl w:val="2"/>
          <w:numId w:val="5"/>
        </w:numPr>
        <w:rPr>
          <w:rFonts w:ascii="Calibri" w:hAnsi="Calibri"/>
        </w:rPr>
      </w:pPr>
      <w:r>
        <w:rPr>
          <w:rFonts w:ascii="Calibri" w:eastAsia="SimSun" w:hAnsi="Calibri" w:hint="eastAsia"/>
          <w:lang w:eastAsia="zh-CN"/>
        </w:rPr>
        <w:t>Dissenting</w:t>
      </w:r>
    </w:p>
    <w:p w14:paraId="131722FF" w14:textId="77777777" w:rsidR="003035E3" w:rsidRPr="007D0089" w:rsidRDefault="003035E3" w:rsidP="003035E3">
      <w:pPr>
        <w:pStyle w:val="ListParagraph"/>
        <w:numPr>
          <w:ilvl w:val="3"/>
          <w:numId w:val="5"/>
        </w:numPr>
        <w:rPr>
          <w:rFonts w:ascii="Calibri" w:hAnsi="Calibri"/>
        </w:rPr>
      </w:pPr>
      <w:r w:rsidRPr="007D0089">
        <w:rPr>
          <w:rFonts w:ascii="Calibri" w:hAnsi="Calibri"/>
        </w:rPr>
        <w:t>In his dissent, Justice Breyer states that the</w:t>
      </w:r>
      <w:r w:rsidRPr="007D0089">
        <w:rPr>
          <w:rFonts w:ascii="Calibri" w:eastAsia="SimSun" w:hAnsi="Calibri" w:hint="eastAsia"/>
          <w:lang w:eastAsia="zh-CN"/>
        </w:rPr>
        <w:t xml:space="preserve"> </w:t>
      </w:r>
      <w:r w:rsidRPr="007D0089">
        <w:rPr>
          <w:rFonts w:ascii="Calibri" w:hAnsi="Calibri"/>
        </w:rPr>
        <w:t>"possibility of guilty</w:t>
      </w:r>
      <w:r w:rsidRPr="007D0089">
        <w:rPr>
          <w:rFonts w:ascii="Calibri" w:eastAsia="SimSun" w:hAnsi="Calibri" w:hint="eastAsia"/>
          <w:lang w:eastAsia="zh-CN"/>
        </w:rPr>
        <w:t xml:space="preserve"> </w:t>
      </w:r>
      <w:r w:rsidRPr="007D0089">
        <w:rPr>
          <w:rFonts w:ascii="Calibri" w:hAnsi="Calibri"/>
        </w:rPr>
        <w:t>management and innocent board is the 13th stroke of the new rule’s</w:t>
      </w:r>
      <w:r w:rsidRPr="007D0089">
        <w:rPr>
          <w:rFonts w:ascii="Calibri" w:eastAsia="SimSun" w:hAnsi="Calibri" w:hint="eastAsia"/>
          <w:lang w:eastAsia="zh-CN"/>
        </w:rPr>
        <w:t xml:space="preserve"> </w:t>
      </w:r>
      <w:r w:rsidRPr="007D0089">
        <w:rPr>
          <w:rFonts w:ascii="Calibri" w:hAnsi="Calibri"/>
        </w:rPr>
        <w:t>clock.”</w:t>
      </w:r>
    </w:p>
    <w:p w14:paraId="79A63F9D" w14:textId="77777777" w:rsidR="003035E3" w:rsidRPr="007B296E" w:rsidRDefault="003035E3" w:rsidP="003035E3">
      <w:pPr>
        <w:pStyle w:val="ListParagraph"/>
        <w:numPr>
          <w:ilvl w:val="2"/>
          <w:numId w:val="5"/>
        </w:numPr>
        <w:rPr>
          <w:rFonts w:ascii="Calibri" w:hAnsi="Calibri"/>
        </w:rPr>
      </w:pPr>
      <w:r>
        <w:rPr>
          <w:rFonts w:ascii="Calibri" w:eastAsia="SimSun" w:hAnsi="Calibri" w:hint="eastAsia"/>
          <w:lang w:eastAsia="zh-CN"/>
        </w:rPr>
        <w:t xml:space="preserve">Notes: </w:t>
      </w:r>
    </w:p>
    <w:p w14:paraId="79E365F7" w14:textId="77777777" w:rsidR="003035E3" w:rsidRPr="007B296E" w:rsidRDefault="003035E3" w:rsidP="003035E3">
      <w:pPr>
        <w:pStyle w:val="ListParagraph"/>
        <w:numPr>
          <w:ilvl w:val="3"/>
          <w:numId w:val="5"/>
        </w:numPr>
        <w:rPr>
          <w:rFonts w:ascii="Calibri" w:hAnsi="Calibri"/>
        </w:rPr>
      </w:pPr>
      <w:r w:rsidRPr="007B296E">
        <w:rPr>
          <w:rFonts w:ascii="Calibri" w:hAnsi="Calibri"/>
        </w:rPr>
        <w:t>Who can be liable?</w:t>
      </w:r>
      <w:r>
        <w:rPr>
          <w:rFonts w:ascii="Calibri" w:eastAsia="SimSun" w:hAnsi="Calibri" w:hint="eastAsia"/>
          <w:lang w:eastAsia="zh-CN"/>
        </w:rPr>
        <w:t xml:space="preserve"> ultimate authority</w:t>
      </w:r>
    </w:p>
    <w:p w14:paraId="23CB9F5B" w14:textId="77777777" w:rsidR="003035E3" w:rsidRPr="007B296E" w:rsidRDefault="003035E3" w:rsidP="003035E3">
      <w:pPr>
        <w:pStyle w:val="ListParagraph"/>
        <w:numPr>
          <w:ilvl w:val="4"/>
          <w:numId w:val="5"/>
        </w:numPr>
        <w:rPr>
          <w:rFonts w:ascii="Calibri" w:hAnsi="Calibri"/>
        </w:rPr>
      </w:pPr>
      <w:r>
        <w:rPr>
          <w:rFonts w:ascii="Calibri" w:eastAsia="SimSun" w:hAnsi="Calibri" w:hint="eastAsia"/>
          <w:lang w:eastAsia="zh-CN"/>
        </w:rPr>
        <w:t>Directors have ultimate authority, b</w:t>
      </w:r>
      <w:r w:rsidRPr="007B296E">
        <w:rPr>
          <w:rFonts w:ascii="Calibri" w:hAnsi="Calibri"/>
        </w:rPr>
        <w:t>ut the director must have scienter</w:t>
      </w:r>
      <w:r>
        <w:rPr>
          <w:rFonts w:ascii="Calibri" w:eastAsia="SimSun" w:hAnsi="Calibri" w:hint="eastAsia"/>
          <w:lang w:eastAsia="zh-CN"/>
        </w:rPr>
        <w:t xml:space="preserve"> to be liable</w:t>
      </w:r>
    </w:p>
    <w:p w14:paraId="55AD2BD1" w14:textId="77777777" w:rsidR="003035E3" w:rsidRPr="007D0089" w:rsidRDefault="003035E3" w:rsidP="003035E3">
      <w:pPr>
        <w:pStyle w:val="ListParagraph"/>
        <w:numPr>
          <w:ilvl w:val="4"/>
          <w:numId w:val="5"/>
        </w:numPr>
        <w:rPr>
          <w:rFonts w:ascii="Calibri" w:hAnsi="Calibri"/>
        </w:rPr>
      </w:pPr>
      <w:r w:rsidRPr="007B296E">
        <w:rPr>
          <w:rFonts w:ascii="Calibri" w:hAnsi="Calibri"/>
        </w:rPr>
        <w:t>Is a CEO agent or principle? It is agent, so even if it is willfu</w:t>
      </w:r>
      <w:r>
        <w:rPr>
          <w:rFonts w:ascii="Calibri" w:eastAsia="SimSun" w:hAnsi="Calibri" w:hint="eastAsia"/>
          <w:lang w:eastAsia="zh-CN"/>
        </w:rPr>
        <w:t>l</w:t>
      </w:r>
      <w:r>
        <w:rPr>
          <w:rFonts w:ascii="Calibri" w:hAnsi="Calibri"/>
        </w:rPr>
        <w:t xml:space="preserve"> </w:t>
      </w:r>
      <w:r w:rsidRPr="007B296E">
        <w:rPr>
          <w:rFonts w:ascii="Calibri" w:hAnsi="Calibri"/>
        </w:rPr>
        <w:t>intent, but no ultimate authority</w:t>
      </w:r>
    </w:p>
    <w:p w14:paraId="6F76CEE2" w14:textId="77777777" w:rsidR="003035E3" w:rsidRDefault="003035E3" w:rsidP="003035E3">
      <w:pPr>
        <w:pStyle w:val="ListParagraph"/>
        <w:numPr>
          <w:ilvl w:val="4"/>
          <w:numId w:val="5"/>
        </w:numPr>
        <w:rPr>
          <w:rFonts w:ascii="Calibri" w:hAnsi="Calibri"/>
        </w:rPr>
      </w:pPr>
      <w:r w:rsidRPr="007D0089">
        <w:rPr>
          <w:rFonts w:ascii="Calibri" w:hAnsi="Calibri"/>
        </w:rPr>
        <w:t>So no one is liable other than the corporation itself</w:t>
      </w:r>
    </w:p>
    <w:p w14:paraId="3BEBABC3" w14:textId="77777777" w:rsidR="003035E3" w:rsidRDefault="003035E3" w:rsidP="003035E3">
      <w:pPr>
        <w:pStyle w:val="ListParagraph"/>
        <w:numPr>
          <w:ilvl w:val="4"/>
          <w:numId w:val="5"/>
        </w:numPr>
        <w:rPr>
          <w:rFonts w:ascii="Calibri" w:hAnsi="Calibri"/>
        </w:rPr>
      </w:pPr>
      <w:r>
        <w:rPr>
          <w:rFonts w:ascii="Calibri" w:hAnsi="Calibri"/>
        </w:rPr>
        <w:t xml:space="preserve">the authority </w:t>
      </w:r>
      <w:r>
        <w:rPr>
          <w:rFonts w:ascii="Calibri" w:hAnsi="Calibri" w:hint="eastAsia"/>
          <w:lang w:eastAsia="zh-CN"/>
        </w:rPr>
        <w:t>can be</w:t>
      </w:r>
      <w:r>
        <w:rPr>
          <w:rFonts w:ascii="Calibri" w:hAnsi="Calibri"/>
        </w:rPr>
        <w:t xml:space="preserve"> delegated to CEO</w:t>
      </w:r>
      <w:r>
        <w:rPr>
          <w:rFonts w:ascii="Calibri" w:hAnsi="Calibri" w:hint="eastAsia"/>
          <w:lang w:eastAsia="zh-CN"/>
        </w:rPr>
        <w:t xml:space="preserve"> (</w:t>
      </w:r>
      <w:r>
        <w:rPr>
          <w:rFonts w:ascii="Calibri" w:hAnsi="Calibri"/>
          <w:lang w:eastAsia="zh-CN"/>
        </w:rPr>
        <w:t>maybe the CEO will be deemed to have ultimate authority if the board delegates to him</w:t>
      </w:r>
      <w:r>
        <w:rPr>
          <w:rFonts w:ascii="Calibri" w:hAnsi="Calibri" w:hint="eastAsia"/>
          <w:lang w:eastAsia="zh-CN"/>
        </w:rPr>
        <w:t>)</w:t>
      </w:r>
    </w:p>
    <w:p w14:paraId="5B2934D3" w14:textId="77777777" w:rsidR="003035E3" w:rsidRPr="000133A8" w:rsidRDefault="003035E3" w:rsidP="003035E3">
      <w:pPr>
        <w:pStyle w:val="ListParagraph"/>
        <w:numPr>
          <w:ilvl w:val="1"/>
          <w:numId w:val="5"/>
        </w:numPr>
        <w:rPr>
          <w:rFonts w:ascii="Calibri" w:hAnsi="Calibri"/>
        </w:rPr>
      </w:pPr>
      <w:r>
        <w:rPr>
          <w:rFonts w:ascii="Calibri" w:hAnsi="Calibri"/>
        </w:rPr>
        <w:t xml:space="preserve">§20(a) of Exchange Act: </w:t>
      </w:r>
      <w:r>
        <w:rPr>
          <w:rFonts w:ascii="Calibri" w:hAnsi="Calibri"/>
          <w:b/>
        </w:rPr>
        <w:t>Control Person Liability</w:t>
      </w:r>
      <w:r>
        <w:rPr>
          <w:rFonts w:ascii="Calibri" w:eastAsia="SimSun" w:hAnsi="Calibri" w:hint="eastAsia"/>
          <w:b/>
          <w:lang w:eastAsia="zh-CN"/>
        </w:rPr>
        <w:t xml:space="preserve"> (optional)</w:t>
      </w:r>
      <w:r>
        <w:rPr>
          <w:rFonts w:ascii="Calibri" w:hAnsi="Calibri"/>
          <w:b/>
        </w:rPr>
        <w:t>:</w:t>
      </w:r>
      <w:r>
        <w:rPr>
          <w:rFonts w:ascii="Calibri" w:hAnsi="Calibri"/>
        </w:rPr>
        <w:t xml:space="preserve"> Any person who, directly or indirectly, controls any person liable under any provision of this chapter or any rule or regulation thereunder shall also be liable jointly and severally and to the same extent as such controlled person to any person to whom such controlled person is liable, </w:t>
      </w:r>
      <w:r w:rsidRPr="00BE3005">
        <w:rPr>
          <w:rFonts w:ascii="Calibri" w:hAnsi="Calibri"/>
          <w:i/>
          <w:u w:val="single"/>
        </w:rPr>
        <w:t>unless the controlling person acted in good faith and did not directly or indirectly induce the act or acts constituting the violation or cause of action.</w:t>
      </w:r>
    </w:p>
    <w:p w14:paraId="56DC6C73" w14:textId="77777777" w:rsidR="003035E3" w:rsidRDefault="003035E3" w:rsidP="003035E3">
      <w:pPr>
        <w:pStyle w:val="ListParagraph"/>
        <w:numPr>
          <w:ilvl w:val="0"/>
          <w:numId w:val="5"/>
        </w:numPr>
        <w:rPr>
          <w:rFonts w:ascii="Calibri" w:hAnsi="Calibri"/>
        </w:rPr>
      </w:pPr>
      <w:r>
        <w:rPr>
          <w:rFonts w:ascii="Calibri" w:hAnsi="Calibri"/>
        </w:rPr>
        <w:t>Damages under 10b-5</w:t>
      </w:r>
    </w:p>
    <w:p w14:paraId="613963E6" w14:textId="77777777" w:rsidR="003035E3" w:rsidRDefault="003035E3" w:rsidP="003035E3">
      <w:pPr>
        <w:pStyle w:val="ListParagraph"/>
        <w:numPr>
          <w:ilvl w:val="1"/>
          <w:numId w:val="5"/>
        </w:numPr>
        <w:rPr>
          <w:rFonts w:ascii="Calibri" w:hAnsi="Calibri"/>
        </w:rPr>
      </w:pPr>
      <w:r>
        <w:rPr>
          <w:rFonts w:ascii="Calibri" w:hAnsi="Calibri"/>
        </w:rPr>
        <w:t>Open Market Damages – Rule in class actions for actively traded securities</w:t>
      </w:r>
    </w:p>
    <w:p w14:paraId="71BA4C83" w14:textId="77777777" w:rsidR="003035E3" w:rsidRPr="0084086A" w:rsidRDefault="003035E3" w:rsidP="003035E3">
      <w:pPr>
        <w:pStyle w:val="ListParagraph"/>
        <w:numPr>
          <w:ilvl w:val="2"/>
          <w:numId w:val="5"/>
        </w:numPr>
        <w:rPr>
          <w:rFonts w:ascii="Calibri" w:hAnsi="Calibri"/>
          <w:u w:val="single"/>
        </w:rPr>
      </w:pPr>
      <w:r>
        <w:rPr>
          <w:rFonts w:ascii="Calibri" w:hAnsi="Calibri"/>
          <w:u w:val="single"/>
        </w:rPr>
        <w:t>Out-of-Pocket Measure</w:t>
      </w:r>
      <w:r>
        <w:rPr>
          <w:rFonts w:ascii="Calibri" w:hAnsi="Calibri"/>
        </w:rPr>
        <w:t xml:space="preserve">: Difference between </w:t>
      </w:r>
      <w:r>
        <w:rPr>
          <w:rFonts w:ascii="Calibri" w:eastAsia="SimSun" w:hAnsi="Calibri" w:hint="eastAsia"/>
          <w:lang w:eastAsia="zh-CN"/>
        </w:rPr>
        <w:t>the contract price</w:t>
      </w:r>
      <w:r>
        <w:rPr>
          <w:rFonts w:ascii="Calibri" w:hAnsi="Calibri"/>
        </w:rPr>
        <w:t xml:space="preserve"> and value of security at time of </w:t>
      </w:r>
      <w:r>
        <w:rPr>
          <w:rFonts w:ascii="Calibri" w:eastAsia="SimSun" w:hAnsi="Calibri" w:hint="eastAsia"/>
          <w:lang w:eastAsia="zh-CN"/>
        </w:rPr>
        <w:t>transaction</w:t>
      </w:r>
      <w:r>
        <w:rPr>
          <w:rFonts w:ascii="Calibri" w:hAnsi="Calibri"/>
        </w:rPr>
        <w:t>.</w:t>
      </w:r>
    </w:p>
    <w:p w14:paraId="13163541" w14:textId="77777777" w:rsidR="003035E3" w:rsidRPr="0084086A" w:rsidRDefault="003035E3" w:rsidP="003035E3">
      <w:pPr>
        <w:pStyle w:val="ListParagraph"/>
        <w:numPr>
          <w:ilvl w:val="3"/>
          <w:numId w:val="5"/>
        </w:numPr>
        <w:rPr>
          <w:rFonts w:ascii="Calibri" w:eastAsia="SimSun" w:hAnsi="Calibri"/>
          <w:lang w:eastAsia="zh-CN"/>
        </w:rPr>
      </w:pPr>
      <w:r w:rsidRPr="0084086A">
        <w:rPr>
          <w:rFonts w:ascii="Calibri" w:eastAsia="SimSun" w:hAnsi="Calibri" w:hint="eastAsia"/>
          <w:u w:val="single"/>
          <w:lang w:eastAsia="zh-CN"/>
        </w:rPr>
        <w:t>For purchasers</w:t>
      </w:r>
      <w:r w:rsidRPr="0084086A">
        <w:rPr>
          <w:rFonts w:ascii="Calibri" w:hAnsi="Calibri" w:hint="eastAsia"/>
          <w:u w:val="single"/>
        </w:rPr>
        <w:t>:</w:t>
      </w:r>
      <w:r w:rsidRPr="0084086A">
        <w:rPr>
          <w:rFonts w:ascii="Calibri" w:eastAsia="SimSun" w:hAnsi="Calibri" w:hint="eastAsia"/>
          <w:u w:val="single"/>
          <w:lang w:eastAsia="zh-CN"/>
        </w:rPr>
        <w:t xml:space="preserve"> </w:t>
      </w:r>
      <w:r w:rsidRPr="0084086A">
        <w:rPr>
          <w:rFonts w:ascii="Calibri" w:eastAsia="SimSun" w:hAnsi="Calibri" w:hint="eastAsia"/>
          <w:lang w:eastAsia="zh-CN"/>
        </w:rPr>
        <w:t xml:space="preserve">difference </w:t>
      </w:r>
      <w:r w:rsidRPr="0084086A">
        <w:rPr>
          <w:rFonts w:ascii="Calibri" w:eastAsia="SimSun" w:hAnsi="Calibri"/>
          <w:lang w:eastAsia="zh-CN"/>
        </w:rPr>
        <w:t>b</w:t>
      </w:r>
      <w:r>
        <w:rPr>
          <w:rFonts w:ascii="Calibri" w:eastAsia="SimSun" w:hAnsi="Calibri"/>
          <w:lang w:eastAsia="zh-CN"/>
        </w:rPr>
        <w:t>et</w:t>
      </w:r>
      <w:r w:rsidRPr="0084086A">
        <w:rPr>
          <w:rFonts w:ascii="Calibri" w:eastAsia="SimSun" w:hAnsi="Calibri"/>
          <w:lang w:eastAsia="zh-CN"/>
        </w:rPr>
        <w:t>w</w:t>
      </w:r>
      <w:r>
        <w:rPr>
          <w:rFonts w:ascii="Calibri" w:eastAsia="SimSun" w:hAnsi="Calibri"/>
          <w:lang w:eastAsia="zh-CN"/>
        </w:rPr>
        <w:t>een</w:t>
      </w:r>
      <w:r w:rsidRPr="0084086A">
        <w:rPr>
          <w:rFonts w:ascii="Calibri" w:eastAsia="SimSun" w:hAnsi="Calibri"/>
          <w:lang w:eastAsia="zh-CN"/>
        </w:rPr>
        <w:t xml:space="preserve"> the </w:t>
      </w:r>
      <w:r w:rsidRPr="0084086A">
        <w:rPr>
          <w:rFonts w:ascii="Calibri" w:eastAsia="SimSun" w:hAnsi="Calibri" w:hint="eastAsia"/>
          <w:lang w:eastAsia="zh-CN"/>
        </w:rPr>
        <w:t>purchase</w:t>
      </w:r>
      <w:r w:rsidRPr="0084086A">
        <w:rPr>
          <w:rFonts w:ascii="Calibri" w:eastAsia="SimSun" w:hAnsi="Calibri"/>
          <w:lang w:eastAsia="zh-CN"/>
        </w:rPr>
        <w:t xml:space="preserve"> price </w:t>
      </w:r>
      <w:r w:rsidRPr="0084086A">
        <w:rPr>
          <w:rFonts w:ascii="Calibri" w:eastAsia="SimSun" w:hAnsi="Calibri" w:hint="eastAsia"/>
          <w:lang w:eastAsia="zh-CN"/>
        </w:rPr>
        <w:t xml:space="preserve">of the security </w:t>
      </w:r>
      <w:r w:rsidRPr="0084086A">
        <w:rPr>
          <w:rFonts w:ascii="Calibri" w:eastAsia="SimSun" w:hAnsi="Calibri"/>
          <w:lang w:eastAsia="zh-CN"/>
        </w:rPr>
        <w:t>and</w:t>
      </w:r>
      <w:r w:rsidRPr="0084086A">
        <w:rPr>
          <w:rFonts w:ascii="Calibri" w:eastAsia="SimSun" w:hAnsi="Calibri" w:hint="eastAsia"/>
          <w:lang w:eastAsia="zh-CN"/>
        </w:rPr>
        <w:t xml:space="preserve"> its true</w:t>
      </w:r>
      <w:r w:rsidRPr="0084086A">
        <w:rPr>
          <w:rFonts w:ascii="Calibri" w:eastAsia="SimSun" w:hAnsi="Calibri"/>
          <w:lang w:eastAsia="zh-CN"/>
        </w:rPr>
        <w:t xml:space="preserve"> value at time of transaction.</w:t>
      </w:r>
    </w:p>
    <w:p w14:paraId="5605B53C" w14:textId="77777777" w:rsidR="003035E3" w:rsidRPr="0084086A" w:rsidRDefault="003035E3" w:rsidP="003035E3">
      <w:pPr>
        <w:pStyle w:val="ListParagraph"/>
        <w:numPr>
          <w:ilvl w:val="3"/>
          <w:numId w:val="5"/>
        </w:numPr>
        <w:rPr>
          <w:rFonts w:ascii="Calibri" w:eastAsia="SimSun" w:hAnsi="Calibri"/>
          <w:lang w:eastAsia="zh-CN"/>
        </w:rPr>
      </w:pPr>
      <w:r w:rsidRPr="0084086A">
        <w:rPr>
          <w:rFonts w:ascii="Calibri" w:eastAsia="SimSun" w:hAnsi="Calibri" w:hint="eastAsia"/>
          <w:u w:val="single"/>
          <w:lang w:eastAsia="zh-CN"/>
        </w:rPr>
        <w:t xml:space="preserve">For </w:t>
      </w:r>
      <w:r>
        <w:rPr>
          <w:rFonts w:ascii="Calibri" w:eastAsia="SimSun" w:hAnsi="Calibri" w:hint="eastAsia"/>
          <w:u w:val="single"/>
          <w:lang w:eastAsia="zh-CN"/>
        </w:rPr>
        <w:t>sell</w:t>
      </w:r>
      <w:r w:rsidRPr="0084086A">
        <w:rPr>
          <w:rFonts w:ascii="Calibri" w:eastAsia="SimSun" w:hAnsi="Calibri" w:hint="eastAsia"/>
          <w:u w:val="single"/>
          <w:lang w:eastAsia="zh-CN"/>
        </w:rPr>
        <w:t>ers</w:t>
      </w:r>
      <w:r w:rsidRPr="0084086A">
        <w:rPr>
          <w:rFonts w:ascii="Calibri" w:hAnsi="Calibri" w:hint="eastAsia"/>
        </w:rPr>
        <w:t>:</w:t>
      </w:r>
      <w:r w:rsidRPr="0084086A">
        <w:rPr>
          <w:rFonts w:ascii="Calibri" w:eastAsia="SimSun" w:hAnsi="Calibri" w:hint="eastAsia"/>
          <w:lang w:eastAsia="zh-CN"/>
        </w:rPr>
        <w:t xml:space="preserve"> difference </w:t>
      </w:r>
      <w:r w:rsidRPr="0084086A">
        <w:rPr>
          <w:rFonts w:ascii="Calibri" w:eastAsia="SimSun" w:hAnsi="Calibri"/>
          <w:lang w:eastAsia="zh-CN"/>
        </w:rPr>
        <w:t>b</w:t>
      </w:r>
      <w:r>
        <w:rPr>
          <w:rFonts w:ascii="Calibri" w:eastAsia="SimSun" w:hAnsi="Calibri"/>
          <w:lang w:eastAsia="zh-CN"/>
        </w:rPr>
        <w:t>et</w:t>
      </w:r>
      <w:r w:rsidRPr="0084086A">
        <w:rPr>
          <w:rFonts w:ascii="Calibri" w:eastAsia="SimSun" w:hAnsi="Calibri"/>
          <w:lang w:eastAsia="zh-CN"/>
        </w:rPr>
        <w:t>w</w:t>
      </w:r>
      <w:r>
        <w:rPr>
          <w:rFonts w:ascii="Calibri" w:eastAsia="SimSun" w:hAnsi="Calibri"/>
          <w:lang w:eastAsia="zh-CN"/>
        </w:rPr>
        <w:t>een</w:t>
      </w:r>
      <w:r w:rsidRPr="0084086A">
        <w:rPr>
          <w:rFonts w:ascii="Calibri" w:eastAsia="SimSun" w:hAnsi="Calibri"/>
          <w:lang w:eastAsia="zh-CN"/>
        </w:rPr>
        <w:t xml:space="preserve"> the </w:t>
      </w:r>
      <w:r w:rsidRPr="0084086A">
        <w:rPr>
          <w:rFonts w:ascii="Calibri" w:eastAsia="SimSun" w:hAnsi="Calibri" w:hint="eastAsia"/>
          <w:lang w:eastAsia="zh-CN"/>
        </w:rPr>
        <w:t>sales</w:t>
      </w:r>
      <w:r w:rsidRPr="0084086A">
        <w:rPr>
          <w:rFonts w:ascii="Calibri" w:eastAsia="SimSun" w:hAnsi="Calibri"/>
          <w:lang w:eastAsia="zh-CN"/>
        </w:rPr>
        <w:t xml:space="preserve"> price </w:t>
      </w:r>
      <w:r w:rsidRPr="0084086A">
        <w:rPr>
          <w:rFonts w:ascii="Calibri" w:eastAsia="SimSun" w:hAnsi="Calibri" w:hint="eastAsia"/>
          <w:lang w:eastAsia="zh-CN"/>
        </w:rPr>
        <w:t xml:space="preserve">of the security </w:t>
      </w:r>
      <w:r w:rsidRPr="0084086A">
        <w:rPr>
          <w:rFonts w:ascii="Calibri" w:eastAsia="SimSun" w:hAnsi="Calibri"/>
          <w:lang w:eastAsia="zh-CN"/>
        </w:rPr>
        <w:t>and</w:t>
      </w:r>
      <w:r w:rsidRPr="0084086A">
        <w:rPr>
          <w:rFonts w:ascii="Calibri" w:eastAsia="SimSun" w:hAnsi="Calibri" w:hint="eastAsia"/>
          <w:lang w:eastAsia="zh-CN"/>
        </w:rPr>
        <w:t xml:space="preserve"> its true</w:t>
      </w:r>
      <w:r w:rsidRPr="0084086A">
        <w:rPr>
          <w:rFonts w:ascii="Calibri" w:eastAsia="SimSun" w:hAnsi="Calibri"/>
          <w:lang w:eastAsia="zh-CN"/>
        </w:rPr>
        <w:t xml:space="preserve"> value at time of transaction.</w:t>
      </w:r>
    </w:p>
    <w:p w14:paraId="3406A899" w14:textId="77777777" w:rsidR="003035E3" w:rsidRPr="00B41BBA" w:rsidRDefault="003035E3" w:rsidP="003035E3">
      <w:pPr>
        <w:pStyle w:val="ListParagraph"/>
        <w:numPr>
          <w:ilvl w:val="3"/>
          <w:numId w:val="5"/>
        </w:numPr>
        <w:rPr>
          <w:rFonts w:ascii="Calibri" w:hAnsi="Calibri"/>
        </w:rPr>
      </w:pPr>
      <w:r w:rsidRPr="008B7860">
        <w:rPr>
          <w:rFonts w:ascii="Calibri" w:hAnsi="Calibri"/>
        </w:rPr>
        <w:t xml:space="preserve">expert witness </w:t>
      </w:r>
    </w:p>
    <w:p w14:paraId="7E7EBB56" w14:textId="77777777" w:rsidR="003035E3" w:rsidRPr="00CC78F9" w:rsidRDefault="003035E3" w:rsidP="003035E3">
      <w:pPr>
        <w:pStyle w:val="ListParagraph"/>
        <w:numPr>
          <w:ilvl w:val="4"/>
          <w:numId w:val="5"/>
        </w:numPr>
        <w:rPr>
          <w:rFonts w:ascii="Calibri" w:hAnsi="Calibri"/>
        </w:rPr>
      </w:pPr>
      <w:r w:rsidRPr="008B7860">
        <w:rPr>
          <w:rFonts w:ascii="Calibri" w:hAnsi="Calibri"/>
        </w:rPr>
        <w:t>will create a “value line</w:t>
      </w:r>
      <w:r>
        <w:rPr>
          <w:rFonts w:ascii="Calibri" w:hAnsi="Calibri"/>
        </w:rPr>
        <w:t>”</w:t>
      </w:r>
      <w:r>
        <w:rPr>
          <w:rFonts w:ascii="Calibri" w:eastAsia="SimSun" w:hAnsi="Calibri" w:hint="eastAsia"/>
          <w:lang w:eastAsia="zh-CN"/>
        </w:rPr>
        <w:t>: when the fraud was first publicly revealed to the marketplace</w:t>
      </w:r>
    </w:p>
    <w:p w14:paraId="5EE5D690" w14:textId="77777777" w:rsidR="003035E3" w:rsidRDefault="003035E3" w:rsidP="003035E3">
      <w:pPr>
        <w:pStyle w:val="ListParagraph"/>
        <w:numPr>
          <w:ilvl w:val="4"/>
          <w:numId w:val="5"/>
        </w:numPr>
        <w:rPr>
          <w:rFonts w:ascii="Calibri" w:hAnsi="Calibri"/>
        </w:rPr>
      </w:pPr>
      <w:r>
        <w:rPr>
          <w:rFonts w:ascii="Calibri" w:hAnsi="Calibri"/>
        </w:rPr>
        <w:t>Also have to consider trading volume</w:t>
      </w:r>
      <w:r>
        <w:rPr>
          <w:rFonts w:ascii="Calibri" w:eastAsia="SimSun" w:hAnsi="Calibri" w:hint="eastAsia"/>
          <w:lang w:eastAsia="zh-CN"/>
        </w:rPr>
        <w:t>, sorting out who is entitled to collect damages (excluding the in-and-out investors)</w:t>
      </w:r>
    </w:p>
    <w:p w14:paraId="32654A20" w14:textId="77777777" w:rsidR="003035E3" w:rsidRPr="00EE1918" w:rsidRDefault="003035E3" w:rsidP="003035E3">
      <w:pPr>
        <w:pStyle w:val="ListParagraph"/>
        <w:numPr>
          <w:ilvl w:val="3"/>
          <w:numId w:val="5"/>
        </w:numPr>
        <w:rPr>
          <w:rFonts w:ascii="Calibri" w:hAnsi="Calibri"/>
          <w:u w:val="single"/>
        </w:rPr>
      </w:pPr>
      <w:r>
        <w:rPr>
          <w:rFonts w:ascii="Calibri" w:hAnsi="Calibri"/>
        </w:rPr>
        <w:t>21D(e)(1)</w:t>
      </w:r>
      <w:r>
        <w:rPr>
          <w:rFonts w:ascii="Calibri" w:eastAsia="SimSun" w:hAnsi="Calibri" w:hint="eastAsia"/>
          <w:lang w:eastAsia="zh-CN"/>
        </w:rPr>
        <w:t xml:space="preserve"> (optional)</w:t>
      </w:r>
      <w:r>
        <w:rPr>
          <w:rFonts w:ascii="Calibri" w:hAnsi="Calibri"/>
        </w:rPr>
        <w:t>: “[T]he award of damages to the plaintiff shall not exceed the difference between the purchase or sale price paid or received, as appropriate, by the plaintiff for the subject security and the mean trading price of that security during the 90-day period beginning on the date on which the information correcting the misstatement or omission that is the basis for the action is disseminated into the market.”</w:t>
      </w:r>
    </w:p>
    <w:p w14:paraId="72D9721B" w14:textId="77777777" w:rsidR="003035E3" w:rsidRPr="005F644B" w:rsidRDefault="003035E3" w:rsidP="003035E3">
      <w:pPr>
        <w:pStyle w:val="ListParagraph"/>
        <w:numPr>
          <w:ilvl w:val="3"/>
          <w:numId w:val="5"/>
        </w:numPr>
        <w:rPr>
          <w:rFonts w:ascii="Calibri" w:hAnsi="Calibri"/>
          <w:u w:val="single"/>
        </w:rPr>
      </w:pPr>
      <w:r>
        <w:rPr>
          <w:rFonts w:ascii="Calibri" w:hAnsi="Calibri"/>
          <w:lang w:eastAsia="zh-CN"/>
        </w:rPr>
        <w:t>D</w:t>
      </w:r>
      <w:r>
        <w:rPr>
          <w:rFonts w:ascii="Calibri" w:hAnsi="Calibri" w:hint="eastAsia"/>
          <w:lang w:eastAsia="zh-CN"/>
        </w:rPr>
        <w:t>own</w:t>
      </w:r>
      <w:r>
        <w:rPr>
          <w:rFonts w:ascii="Calibri" w:hAnsi="Calibri"/>
          <w:lang w:eastAsia="zh-CN"/>
        </w:rPr>
        <w:t>side: the deterrence effect is not strong because the issuer only returns the illegal money.</w:t>
      </w:r>
    </w:p>
    <w:p w14:paraId="1AFB76C3" w14:textId="77777777" w:rsidR="003035E3" w:rsidRPr="00EE1918" w:rsidRDefault="003035E3" w:rsidP="003035E3">
      <w:pPr>
        <w:pStyle w:val="ListParagraph"/>
        <w:numPr>
          <w:ilvl w:val="2"/>
          <w:numId w:val="5"/>
        </w:numPr>
        <w:rPr>
          <w:rFonts w:ascii="Calibri" w:hAnsi="Calibri"/>
          <w:u w:val="single"/>
        </w:rPr>
      </w:pPr>
      <w:r>
        <w:rPr>
          <w:rFonts w:ascii="Calibri" w:hAnsi="Calibri"/>
        </w:rPr>
        <w:t>The measure in secondary market: the damages to particular investors are much larger than the gain by the company or its managers. They are in much sense disconnected.</w:t>
      </w:r>
    </w:p>
    <w:p w14:paraId="3C07E18B" w14:textId="77777777" w:rsidR="003035E3" w:rsidRPr="008B7860" w:rsidRDefault="003035E3" w:rsidP="003035E3">
      <w:pPr>
        <w:pStyle w:val="ListParagraph"/>
        <w:numPr>
          <w:ilvl w:val="2"/>
          <w:numId w:val="5"/>
        </w:numPr>
        <w:rPr>
          <w:rFonts w:ascii="Calibri" w:hAnsi="Calibri"/>
          <w:u w:val="single"/>
        </w:rPr>
      </w:pPr>
      <w:r>
        <w:rPr>
          <w:rFonts w:ascii="Calibri" w:hAnsi="Calibri"/>
        </w:rPr>
        <w:t>Exchange Act Limitations</w:t>
      </w:r>
      <w:r>
        <w:rPr>
          <w:rFonts w:ascii="Calibri" w:eastAsia="SimSun" w:hAnsi="Calibri" w:hint="eastAsia"/>
          <w:lang w:eastAsia="zh-CN"/>
        </w:rPr>
        <w:t xml:space="preserve"> (optional)</w:t>
      </w:r>
      <w:r>
        <w:rPr>
          <w:rFonts w:ascii="Calibri" w:hAnsi="Calibri"/>
        </w:rPr>
        <w:t>:</w:t>
      </w:r>
    </w:p>
    <w:p w14:paraId="15646F02" w14:textId="77777777" w:rsidR="003035E3" w:rsidRPr="001C7A1B" w:rsidRDefault="003035E3" w:rsidP="003035E3">
      <w:pPr>
        <w:pStyle w:val="ListParagraph"/>
        <w:numPr>
          <w:ilvl w:val="3"/>
          <w:numId w:val="5"/>
        </w:numPr>
        <w:rPr>
          <w:rFonts w:ascii="Calibri" w:hAnsi="Calibri"/>
          <w:u w:val="single"/>
        </w:rPr>
      </w:pPr>
      <w:r>
        <w:rPr>
          <w:rFonts w:ascii="Calibri" w:hAnsi="Calibri"/>
        </w:rPr>
        <w:t xml:space="preserve">§28(a): “[N]o person permitted to maintain a suit for damages under the provision of this title shall recover, through satisfaction of judgment in one or more actions, </w:t>
      </w:r>
      <w:r>
        <w:rPr>
          <w:rFonts w:ascii="Calibri" w:hAnsi="Calibri"/>
          <w:u w:val="single"/>
        </w:rPr>
        <w:t>a total amount in excess of his actual damages</w:t>
      </w:r>
      <w:r>
        <w:rPr>
          <w:rFonts w:ascii="Calibri" w:hAnsi="Calibri"/>
        </w:rPr>
        <w:t xml:space="preserve"> on account of the act complained of.”</w:t>
      </w:r>
    </w:p>
    <w:p w14:paraId="49036D94" w14:textId="77777777" w:rsidR="003035E3" w:rsidRPr="00876E6C" w:rsidRDefault="003035E3" w:rsidP="003035E3">
      <w:pPr>
        <w:pStyle w:val="ListParagraph"/>
        <w:numPr>
          <w:ilvl w:val="2"/>
          <w:numId w:val="5"/>
        </w:numPr>
        <w:rPr>
          <w:rFonts w:ascii="Calibri" w:hAnsi="Calibri"/>
          <w:u w:val="single"/>
        </w:rPr>
      </w:pPr>
      <w:r w:rsidRPr="00876E6C">
        <w:rPr>
          <w:rFonts w:ascii="Calibri" w:hAnsi="Calibri"/>
        </w:rPr>
        <w:t>Policy: Don’t want crush-out liability for secondary market transactions because it will ultimately harm investors by encouraging frivolous suits and creating disincentives to disclose.  “</w:t>
      </w:r>
      <w:r>
        <w:rPr>
          <w:rFonts w:ascii="Calibri" w:hAnsi="Calibri"/>
        </w:rPr>
        <w:t>’</w:t>
      </w:r>
      <w:r w:rsidRPr="00876E6C">
        <w:rPr>
          <w:rFonts w:ascii="Calibri" w:hAnsi="Calibri"/>
        </w:rPr>
        <w:t>Crushing out</w:t>
      </w:r>
      <w:r>
        <w:rPr>
          <w:rFonts w:ascii="Calibri" w:hAnsi="Calibri"/>
        </w:rPr>
        <w:t>’</w:t>
      </w:r>
      <w:r w:rsidRPr="00876E6C">
        <w:rPr>
          <w:rFonts w:ascii="Calibri" w:hAnsi="Calibri"/>
        </w:rPr>
        <w:t xml:space="preserve"> fraud through disproportionately large damages creates risk of frivolous lawsuits and disincentives to disclose.  In secondary market public trading fraud cases, harm done to investors exceeds benefits to the defendant, with little correlation with the probability of detection.</w:t>
      </w:r>
      <w:r>
        <w:rPr>
          <w:rFonts w:ascii="Calibri" w:hAnsi="Calibri"/>
        </w:rPr>
        <w:t xml:space="preserve"> </w:t>
      </w:r>
      <w:r w:rsidRPr="00876E6C">
        <w:rPr>
          <w:rFonts w:ascii="Calibri" w:hAnsi="Calibri"/>
        </w:rPr>
        <w:t>Diversified investors who regularly buy and sell stock will, on average, be benefited as much as harmed by fraud.”</w:t>
      </w:r>
    </w:p>
    <w:p w14:paraId="238F960B" w14:textId="77777777" w:rsidR="003035E3" w:rsidRPr="00CC78F9" w:rsidRDefault="003035E3" w:rsidP="003035E3">
      <w:pPr>
        <w:pStyle w:val="ListParagraph"/>
        <w:numPr>
          <w:ilvl w:val="1"/>
          <w:numId w:val="5"/>
        </w:numPr>
        <w:rPr>
          <w:rFonts w:ascii="Calibri" w:hAnsi="Calibri"/>
          <w:u w:val="single"/>
        </w:rPr>
      </w:pPr>
      <w:r>
        <w:rPr>
          <w:rFonts w:ascii="Calibri" w:hAnsi="Calibri"/>
        </w:rPr>
        <w:t xml:space="preserve">Face-to-Face Damages: In face-to-face transactions, the court isn’t limited to out-of-pocked measures, but can apply the usual remedies available at law and equity: rescission, restitution. </w:t>
      </w:r>
    </w:p>
    <w:p w14:paraId="567BDE37" w14:textId="77777777" w:rsidR="003035E3" w:rsidRPr="00C76184" w:rsidRDefault="003035E3" w:rsidP="003035E3">
      <w:pPr>
        <w:pStyle w:val="ListParagraph"/>
        <w:numPr>
          <w:ilvl w:val="2"/>
          <w:numId w:val="5"/>
        </w:numPr>
        <w:rPr>
          <w:rFonts w:ascii="Calibri" w:hAnsi="Calibri"/>
          <w:u w:val="single"/>
        </w:rPr>
      </w:pPr>
      <w:r>
        <w:rPr>
          <w:rFonts w:ascii="Calibri" w:hAnsi="Calibri"/>
          <w:b/>
        </w:rPr>
        <w:t>Restitution (aka disgorgement)</w:t>
      </w:r>
      <w:r>
        <w:rPr>
          <w:rFonts w:ascii="Calibri" w:hAnsi="Calibri"/>
        </w:rPr>
        <w:t xml:space="preserve"> requires defendant to give plaintiff whatever profits she made.</w:t>
      </w:r>
      <w:r>
        <w:rPr>
          <w:rFonts w:ascii="Calibri" w:eastAsia="SimSun" w:hAnsi="Calibri" w:hint="eastAsia"/>
          <w:lang w:eastAsia="zh-CN"/>
        </w:rPr>
        <w:t xml:space="preserve"> (typically in insider trading cases)</w:t>
      </w:r>
    </w:p>
    <w:p w14:paraId="6908C2FD" w14:textId="77777777" w:rsidR="003035E3" w:rsidRPr="00C76184" w:rsidRDefault="003035E3" w:rsidP="003035E3">
      <w:pPr>
        <w:pStyle w:val="ListParagraph"/>
        <w:numPr>
          <w:ilvl w:val="2"/>
          <w:numId w:val="5"/>
        </w:numPr>
        <w:rPr>
          <w:rFonts w:ascii="Calibri" w:hAnsi="Calibri"/>
          <w:u w:val="single"/>
        </w:rPr>
      </w:pPr>
      <w:r>
        <w:rPr>
          <w:rFonts w:ascii="Calibri" w:hAnsi="Calibri"/>
          <w:b/>
        </w:rPr>
        <w:t>Rescission</w:t>
      </w:r>
      <w:r>
        <w:rPr>
          <w:rFonts w:ascii="Calibri" w:hAnsi="Calibri"/>
        </w:rPr>
        <w:t>:</w:t>
      </w:r>
      <w:r>
        <w:rPr>
          <w:rFonts w:ascii="Calibri" w:eastAsia="SimSun" w:hAnsi="Calibri" w:hint="eastAsia"/>
          <w:lang w:eastAsia="zh-CN"/>
        </w:rPr>
        <w:t xml:space="preserve"> (sometimes used when </w:t>
      </w:r>
      <w:r>
        <w:rPr>
          <w:rFonts w:ascii="Calibri" w:eastAsia="SimSun" w:hAnsi="Calibri"/>
          <w:lang w:eastAsia="zh-CN"/>
        </w:rPr>
        <w:t>fraud</w:t>
      </w:r>
      <w:r>
        <w:rPr>
          <w:rFonts w:ascii="Calibri" w:eastAsia="SimSun" w:hAnsi="Calibri" w:hint="eastAsia"/>
          <w:lang w:eastAsia="zh-CN"/>
        </w:rPr>
        <w:t xml:space="preserve"> does not go to the underlying value of a security)</w:t>
      </w:r>
    </w:p>
    <w:p w14:paraId="102D4A0A" w14:textId="77777777" w:rsidR="003035E3" w:rsidRPr="00C76184" w:rsidRDefault="003035E3" w:rsidP="003035E3">
      <w:pPr>
        <w:pStyle w:val="ListParagraph"/>
        <w:numPr>
          <w:ilvl w:val="3"/>
          <w:numId w:val="5"/>
        </w:numPr>
        <w:rPr>
          <w:rFonts w:ascii="Calibri" w:hAnsi="Calibri"/>
          <w:u w:val="single"/>
        </w:rPr>
      </w:pPr>
      <w:r>
        <w:rPr>
          <w:rFonts w:ascii="Calibri" w:hAnsi="Calibri"/>
        </w:rPr>
        <w:t>If purchaser defrauded plaintiff, return the securities</w:t>
      </w:r>
    </w:p>
    <w:p w14:paraId="347E2B37" w14:textId="77777777" w:rsidR="003035E3" w:rsidRPr="00413526" w:rsidRDefault="003035E3" w:rsidP="003035E3">
      <w:pPr>
        <w:pStyle w:val="ListParagraph"/>
        <w:numPr>
          <w:ilvl w:val="3"/>
          <w:numId w:val="5"/>
        </w:numPr>
        <w:rPr>
          <w:rFonts w:ascii="Calibri" w:hAnsi="Calibri"/>
          <w:u w:val="single"/>
        </w:rPr>
      </w:pPr>
      <w:r>
        <w:rPr>
          <w:rFonts w:ascii="Calibri" w:hAnsi="Calibri"/>
        </w:rPr>
        <w:t xml:space="preserve">If seller defrauded plaintiff, return the purchase price </w:t>
      </w:r>
      <w:r w:rsidRPr="00676CB6">
        <w:rPr>
          <w:rFonts w:ascii="Calibri" w:hAnsi="Calibri"/>
          <w:i/>
          <w:u w:val="single"/>
        </w:rPr>
        <w:t>or</w:t>
      </w:r>
      <w:r w:rsidRPr="00676CB6">
        <w:rPr>
          <w:rFonts w:ascii="Calibri" w:hAnsi="Calibri"/>
          <w:u w:val="single"/>
        </w:rPr>
        <w:t xml:space="preserve"> </w:t>
      </w:r>
      <w:r>
        <w:rPr>
          <w:rFonts w:ascii="Calibri" w:hAnsi="Calibri"/>
        </w:rPr>
        <w:t>the difference b</w:t>
      </w:r>
      <w:r>
        <w:rPr>
          <w:rFonts w:ascii="Calibri" w:hAnsi="Calibri" w:hint="eastAsia"/>
          <w:lang w:eastAsia="zh-CN"/>
        </w:rPr>
        <w:t>et</w:t>
      </w:r>
      <w:r>
        <w:rPr>
          <w:rFonts w:ascii="Calibri" w:hAnsi="Calibri"/>
        </w:rPr>
        <w:t>w</w:t>
      </w:r>
      <w:r>
        <w:rPr>
          <w:rFonts w:ascii="Calibri" w:hAnsi="Calibri" w:hint="eastAsia"/>
          <w:lang w:eastAsia="zh-CN"/>
        </w:rPr>
        <w:t>een</w:t>
      </w:r>
      <w:r>
        <w:rPr>
          <w:rFonts w:ascii="Calibri" w:hAnsi="Calibri"/>
        </w:rPr>
        <w:t xml:space="preserve"> the original sale price and the subsequent sale by the defendant.</w:t>
      </w:r>
    </w:p>
    <w:p w14:paraId="674C9EB1" w14:textId="77777777" w:rsidR="003035E3" w:rsidRPr="00863984" w:rsidRDefault="003035E3" w:rsidP="003035E3">
      <w:pPr>
        <w:pStyle w:val="ListParagraph"/>
        <w:numPr>
          <w:ilvl w:val="2"/>
          <w:numId w:val="5"/>
        </w:numPr>
        <w:rPr>
          <w:rFonts w:ascii="Calibri" w:hAnsi="Calibri"/>
          <w:u w:val="single"/>
        </w:rPr>
      </w:pPr>
      <w:r>
        <w:rPr>
          <w:rFonts w:ascii="Calibri" w:hAnsi="Calibri"/>
        </w:rPr>
        <w:t>Punitive damages are not available (§28(a))</w:t>
      </w:r>
    </w:p>
    <w:p w14:paraId="0170D19C" w14:textId="77777777" w:rsidR="003035E3" w:rsidRPr="00676CB6" w:rsidRDefault="003035E3" w:rsidP="003035E3">
      <w:pPr>
        <w:pStyle w:val="ListParagraph"/>
        <w:numPr>
          <w:ilvl w:val="2"/>
          <w:numId w:val="5"/>
        </w:numPr>
        <w:rPr>
          <w:rFonts w:ascii="Calibri" w:hAnsi="Calibri"/>
          <w:u w:val="single"/>
        </w:rPr>
      </w:pPr>
      <w:r>
        <w:rPr>
          <w:rFonts w:ascii="Calibri" w:hAnsi="Calibri"/>
          <w:i/>
        </w:rPr>
        <w:t>Pidcock v. Sunnyland America, Inc.</w:t>
      </w:r>
      <w:r w:rsidRPr="00676CB6">
        <w:rPr>
          <w:rFonts w:ascii="Calibri" w:hAnsi="Calibri"/>
        </w:rPr>
        <w:t>, 854 F.2d 443</w:t>
      </w:r>
      <w:r>
        <w:rPr>
          <w:rFonts w:ascii="Calibri" w:hAnsi="Calibri"/>
          <w:i/>
        </w:rPr>
        <w:t xml:space="preserve"> </w:t>
      </w:r>
      <w:r>
        <w:rPr>
          <w:rFonts w:ascii="Calibri" w:hAnsi="Calibri"/>
        </w:rPr>
        <w:t xml:space="preserve"> (11th Cir 1988):</w:t>
      </w:r>
    </w:p>
    <w:p w14:paraId="6025F0F6" w14:textId="77777777" w:rsidR="003035E3" w:rsidRPr="00676CB6" w:rsidRDefault="003035E3" w:rsidP="003035E3">
      <w:pPr>
        <w:pStyle w:val="ListParagraph"/>
        <w:numPr>
          <w:ilvl w:val="3"/>
          <w:numId w:val="5"/>
        </w:numPr>
        <w:rPr>
          <w:rFonts w:ascii="Calibri" w:hAnsi="Calibri"/>
        </w:rPr>
      </w:pPr>
      <w:r w:rsidRPr="00676CB6">
        <w:rPr>
          <w:rFonts w:ascii="Calibri" w:hAnsi="Calibri"/>
        </w:rPr>
        <w:t xml:space="preserve">Facts: </w:t>
      </w:r>
      <w:r>
        <w:rPr>
          <w:rFonts w:ascii="Calibri" w:hAnsi="Calibri"/>
        </w:rPr>
        <w:t xml:space="preserve"> Pidcock asked Harvard Family if there was a 3rd party buyer who would pay more, but they said no and he sold cheap. The problem for damages is that the 3rd party disappears. Later on there is another 3rd party who paid a lot more money but they didn’t know how much the original buyer was going to pay.</w:t>
      </w:r>
    </w:p>
    <w:p w14:paraId="2A99FC6A" w14:textId="77777777" w:rsidR="003035E3" w:rsidRPr="00787C79" w:rsidRDefault="003035E3" w:rsidP="003035E3">
      <w:pPr>
        <w:pStyle w:val="ListParagraph"/>
        <w:numPr>
          <w:ilvl w:val="3"/>
          <w:numId w:val="5"/>
        </w:numPr>
        <w:rPr>
          <w:rFonts w:ascii="Calibri" w:hAnsi="Calibri"/>
          <w:u w:val="single"/>
        </w:rPr>
      </w:pPr>
      <w:r w:rsidRPr="00787C79">
        <w:rPr>
          <w:rFonts w:ascii="Calibri" w:hAnsi="Calibri"/>
        </w:rPr>
        <w:t>Holding:</w:t>
      </w:r>
      <w:r>
        <w:rPr>
          <w:rFonts w:ascii="Calibri" w:hAnsi="Calibri"/>
        </w:rPr>
        <w:t xml:space="preserve"> </w:t>
      </w:r>
      <w:r w:rsidRPr="00787C79">
        <w:rPr>
          <w:rFonts w:ascii="Calibri" w:hAnsi="Calibri"/>
        </w:rPr>
        <w:t xml:space="preserve">When defending purchaser receives more than seller’s actual loss, then </w:t>
      </w:r>
      <w:r>
        <w:rPr>
          <w:rFonts w:ascii="Calibri" w:hAnsi="Calibri"/>
        </w:rPr>
        <w:t>plaintiff</w:t>
      </w:r>
      <w:r w:rsidRPr="00787C79">
        <w:rPr>
          <w:rFonts w:ascii="Calibri" w:hAnsi="Calibri"/>
        </w:rPr>
        <w:t xml:space="preserve"> can disgorge profits (so long as the proximate causal chain not broken)</w:t>
      </w:r>
    </w:p>
    <w:p w14:paraId="707534CA" w14:textId="77777777" w:rsidR="003035E3" w:rsidRDefault="003035E3" w:rsidP="003035E3">
      <w:pPr>
        <w:pStyle w:val="ListParagraph"/>
        <w:numPr>
          <w:ilvl w:val="4"/>
          <w:numId w:val="5"/>
        </w:numPr>
        <w:rPr>
          <w:rFonts w:ascii="Calibri" w:hAnsi="Calibri"/>
        </w:rPr>
      </w:pPr>
      <w:r>
        <w:rPr>
          <w:rFonts w:ascii="Calibri" w:hAnsi="Calibri"/>
        </w:rPr>
        <w:t>Plaintiff is entitled to presumption that damages he suffered are equal to profits realized upon sale of shrs to 3rd party.</w:t>
      </w:r>
    </w:p>
    <w:p w14:paraId="5B7711C2" w14:textId="77777777" w:rsidR="003035E3" w:rsidRDefault="003035E3" w:rsidP="003035E3">
      <w:pPr>
        <w:pStyle w:val="ListParagraph"/>
        <w:numPr>
          <w:ilvl w:val="3"/>
          <w:numId w:val="5"/>
        </w:numPr>
        <w:rPr>
          <w:rFonts w:ascii="Calibri" w:hAnsi="Calibri"/>
        </w:rPr>
      </w:pPr>
      <w:r>
        <w:rPr>
          <w:rFonts w:ascii="Calibri" w:hAnsi="Calibri"/>
        </w:rPr>
        <w:t xml:space="preserve">Limits on disgorgement: </w:t>
      </w:r>
    </w:p>
    <w:p w14:paraId="01F11A5E" w14:textId="77777777" w:rsidR="003035E3" w:rsidRDefault="003035E3" w:rsidP="003035E3">
      <w:pPr>
        <w:pStyle w:val="ListParagraph"/>
        <w:numPr>
          <w:ilvl w:val="4"/>
          <w:numId w:val="5"/>
        </w:numPr>
        <w:rPr>
          <w:rFonts w:ascii="Calibri" w:hAnsi="Calibri"/>
        </w:rPr>
      </w:pPr>
      <w:r>
        <w:rPr>
          <w:rFonts w:ascii="Calibri" w:hAnsi="Calibri"/>
        </w:rPr>
        <w:t>Plaintiff may not recover any portion of profits attributable to defendant’s special or unique efforts (other than those for which defendant is duly compensated)</w:t>
      </w:r>
    </w:p>
    <w:p w14:paraId="198D484A" w14:textId="77777777" w:rsidR="003035E3" w:rsidRDefault="003035E3" w:rsidP="003035E3">
      <w:pPr>
        <w:pStyle w:val="ListParagraph"/>
        <w:numPr>
          <w:ilvl w:val="5"/>
          <w:numId w:val="5"/>
        </w:numPr>
        <w:rPr>
          <w:rFonts w:ascii="Calibri" w:hAnsi="Calibri"/>
        </w:rPr>
      </w:pPr>
      <w:r>
        <w:rPr>
          <w:rFonts w:ascii="Calibri" w:hAnsi="Calibri"/>
        </w:rPr>
        <w:t xml:space="preserve">e.g.: aggressive and enterprising management. </w:t>
      </w:r>
      <w:r>
        <w:rPr>
          <w:rFonts w:ascii="Calibri" w:hAnsi="Calibri"/>
          <w:u w:val="single"/>
        </w:rPr>
        <w:t>Not</w:t>
      </w:r>
      <w:r>
        <w:rPr>
          <w:rFonts w:ascii="Calibri" w:hAnsi="Calibri"/>
        </w:rPr>
        <w:t xml:space="preserve"> price rises, increased efficiency.</w:t>
      </w:r>
    </w:p>
    <w:p w14:paraId="5C1B04F1" w14:textId="77777777" w:rsidR="003035E3" w:rsidRPr="00676CB6" w:rsidRDefault="003035E3" w:rsidP="003035E3">
      <w:pPr>
        <w:pStyle w:val="ListParagraph"/>
        <w:numPr>
          <w:ilvl w:val="2"/>
          <w:numId w:val="5"/>
        </w:numPr>
        <w:rPr>
          <w:rFonts w:ascii="Calibri" w:hAnsi="Calibri"/>
          <w:i/>
        </w:rPr>
      </w:pPr>
      <w:r>
        <w:rPr>
          <w:rFonts w:ascii="Calibri" w:hAnsi="Calibri"/>
          <w:i/>
        </w:rPr>
        <w:t>Garnatz v. Stifel, Nicolaus &amp; Co.</w:t>
      </w:r>
      <w:r w:rsidRPr="00676CB6">
        <w:rPr>
          <w:rFonts w:ascii="Calibri" w:hAnsi="Calibri"/>
        </w:rPr>
        <w:t>, Inc., 559 F.2d 1357</w:t>
      </w:r>
      <w:r>
        <w:rPr>
          <w:rFonts w:ascii="Calibri" w:hAnsi="Calibri"/>
        </w:rPr>
        <w:t xml:space="preserve"> (8th Cir 1977): </w:t>
      </w:r>
    </w:p>
    <w:p w14:paraId="13997C07" w14:textId="77777777" w:rsidR="003035E3" w:rsidRPr="00653558" w:rsidRDefault="003035E3" w:rsidP="003035E3">
      <w:pPr>
        <w:pStyle w:val="ListParagraph"/>
        <w:numPr>
          <w:ilvl w:val="3"/>
          <w:numId w:val="5"/>
        </w:numPr>
        <w:rPr>
          <w:rFonts w:ascii="Calibri" w:hAnsi="Calibri"/>
          <w:i/>
        </w:rPr>
      </w:pPr>
      <w:r w:rsidRPr="00676CB6">
        <w:rPr>
          <w:rFonts w:ascii="Calibri" w:hAnsi="Calibri"/>
        </w:rPr>
        <w:t>Facts:</w:t>
      </w:r>
      <w:r>
        <w:rPr>
          <w:rFonts w:ascii="Calibri" w:hAnsi="Calibri"/>
          <w:i/>
        </w:rPr>
        <w:t xml:space="preserve"> </w:t>
      </w:r>
      <w:r>
        <w:rPr>
          <w:rFonts w:ascii="Calibri" w:hAnsi="Calibri"/>
        </w:rPr>
        <w:t>Broker told Garnatz (average investor) to give money and he’d invest using margin loans and leverage, invest in safe bonds. These turned out to be junk bonds and G lost a lot of money.</w:t>
      </w:r>
    </w:p>
    <w:p w14:paraId="0237D04B" w14:textId="77777777" w:rsidR="003035E3" w:rsidRPr="00812815" w:rsidRDefault="003035E3" w:rsidP="003035E3">
      <w:pPr>
        <w:pStyle w:val="ListParagraph"/>
        <w:numPr>
          <w:ilvl w:val="3"/>
          <w:numId w:val="5"/>
        </w:numPr>
        <w:rPr>
          <w:rFonts w:ascii="Calibri" w:hAnsi="Calibri"/>
        </w:rPr>
      </w:pPr>
      <w:r>
        <w:rPr>
          <w:rFonts w:ascii="Calibri" w:eastAsia="SimSun" w:hAnsi="Calibri" w:hint="eastAsia"/>
          <w:lang w:eastAsia="zh-CN"/>
        </w:rPr>
        <w:t>Key points.</w:t>
      </w:r>
    </w:p>
    <w:p w14:paraId="323E861E" w14:textId="77777777" w:rsidR="003035E3" w:rsidRPr="00812815" w:rsidRDefault="003035E3" w:rsidP="003035E3">
      <w:pPr>
        <w:pStyle w:val="ListParagraph"/>
        <w:numPr>
          <w:ilvl w:val="4"/>
          <w:numId w:val="5"/>
        </w:numPr>
        <w:rPr>
          <w:rFonts w:ascii="Calibri" w:hAnsi="Calibri"/>
        </w:rPr>
      </w:pPr>
      <w:r>
        <w:rPr>
          <w:rFonts w:ascii="Calibri" w:eastAsia="SimSun" w:hAnsi="Calibri" w:hint="eastAsia"/>
          <w:lang w:eastAsia="zh-CN"/>
        </w:rPr>
        <w:t xml:space="preserve">Normally, out-of-pocket rule applies. Recovery is also allowed for any consequential damages proximately resulting from the </w:t>
      </w:r>
      <w:r>
        <w:rPr>
          <w:rFonts w:ascii="Calibri" w:eastAsia="SimSun" w:hAnsi="Calibri"/>
          <w:lang w:eastAsia="zh-CN"/>
        </w:rPr>
        <w:t>fraud</w:t>
      </w:r>
      <w:r>
        <w:rPr>
          <w:rFonts w:ascii="Calibri" w:eastAsia="SimSun" w:hAnsi="Calibri" w:hint="eastAsia"/>
          <w:lang w:eastAsia="zh-CN"/>
        </w:rPr>
        <w:t>.</w:t>
      </w:r>
    </w:p>
    <w:p w14:paraId="23AC0192" w14:textId="77777777" w:rsidR="003035E3" w:rsidRPr="00812815" w:rsidRDefault="003035E3" w:rsidP="003035E3">
      <w:pPr>
        <w:pStyle w:val="ListParagraph"/>
        <w:numPr>
          <w:ilvl w:val="4"/>
          <w:numId w:val="5"/>
        </w:numPr>
        <w:rPr>
          <w:rFonts w:ascii="Calibri" w:hAnsi="Calibri"/>
        </w:rPr>
      </w:pPr>
      <w:r>
        <w:rPr>
          <w:rFonts w:ascii="Calibri" w:eastAsia="SimSun" w:hAnsi="Calibri" w:hint="eastAsia"/>
          <w:lang w:eastAsia="zh-CN"/>
        </w:rPr>
        <w:t xml:space="preserve">In this case, the difference between the purchase price and the true value is 0. But the court said </w:t>
      </w:r>
      <w:r>
        <w:rPr>
          <w:rFonts w:ascii="Calibri" w:eastAsia="SimSun" w:hAnsi="Calibri"/>
          <w:lang w:eastAsia="zh-CN"/>
        </w:rPr>
        <w:t>“</w:t>
      </w:r>
      <w:r>
        <w:rPr>
          <w:rFonts w:ascii="Calibri" w:eastAsia="SimSun" w:hAnsi="Calibri" w:hint="eastAsia"/>
          <w:lang w:eastAsia="zh-CN"/>
        </w:rPr>
        <w:t xml:space="preserve">the </w:t>
      </w:r>
      <w:r>
        <w:rPr>
          <w:rFonts w:ascii="Calibri" w:eastAsia="SimSun" w:hAnsi="Calibri"/>
          <w:lang w:eastAsia="zh-CN"/>
        </w:rPr>
        <w:t>plaintiff</w:t>
      </w:r>
      <w:r>
        <w:rPr>
          <w:rFonts w:ascii="Calibri" w:eastAsia="SimSun" w:hAnsi="Calibri" w:hint="eastAsia"/>
          <w:lang w:eastAsia="zh-CN"/>
        </w:rPr>
        <w:t xml:space="preserve"> got what he paid for does not mean he did not suffer any legally cognizable injury from fraud</w:t>
      </w:r>
      <w:r>
        <w:rPr>
          <w:rFonts w:ascii="Calibri" w:eastAsia="SimSun" w:hAnsi="Calibri"/>
          <w:lang w:eastAsia="zh-CN"/>
        </w:rPr>
        <w:t>”</w:t>
      </w:r>
      <w:r>
        <w:rPr>
          <w:rFonts w:ascii="Calibri" w:eastAsia="SimSun" w:hAnsi="Calibri" w:hint="eastAsia"/>
          <w:lang w:eastAsia="zh-CN"/>
        </w:rPr>
        <w:t xml:space="preserve">. </w:t>
      </w:r>
    </w:p>
    <w:p w14:paraId="18C51243" w14:textId="77777777" w:rsidR="003035E3" w:rsidRPr="00812815" w:rsidRDefault="003035E3" w:rsidP="003035E3">
      <w:pPr>
        <w:pStyle w:val="ListParagraph"/>
        <w:numPr>
          <w:ilvl w:val="5"/>
          <w:numId w:val="5"/>
        </w:numPr>
        <w:rPr>
          <w:rFonts w:ascii="Calibri" w:hAnsi="Calibri"/>
        </w:rPr>
      </w:pPr>
      <w:r>
        <w:rPr>
          <w:rFonts w:ascii="Calibri" w:eastAsia="SimSun" w:hAnsi="Calibri" w:hint="eastAsia"/>
          <w:lang w:eastAsia="zh-CN"/>
        </w:rPr>
        <w:t>Absent defendant</w:t>
      </w:r>
      <w:r>
        <w:rPr>
          <w:rFonts w:ascii="Calibri" w:eastAsia="SimSun" w:hAnsi="Calibri"/>
          <w:lang w:eastAsia="zh-CN"/>
        </w:rPr>
        <w:t>’</w:t>
      </w:r>
      <w:r>
        <w:rPr>
          <w:rFonts w:ascii="Calibri" w:eastAsia="SimSun" w:hAnsi="Calibri" w:hint="eastAsia"/>
          <w:lang w:eastAsia="zh-CN"/>
        </w:rPr>
        <w:t xml:space="preserve">s fraud, </w:t>
      </w:r>
      <w:r>
        <w:rPr>
          <w:rFonts w:ascii="Calibri" w:eastAsia="SimSun" w:hAnsi="Calibri"/>
          <w:lang w:eastAsia="zh-CN"/>
        </w:rPr>
        <w:t>plaintiff</w:t>
      </w:r>
      <w:r>
        <w:rPr>
          <w:rFonts w:ascii="Calibri" w:eastAsia="SimSun" w:hAnsi="Calibri" w:hint="eastAsia"/>
          <w:lang w:eastAsia="zh-CN"/>
        </w:rPr>
        <w:t xml:space="preserve"> would not buy. </w:t>
      </w:r>
    </w:p>
    <w:p w14:paraId="5B5A4E1C" w14:textId="77777777" w:rsidR="003035E3" w:rsidRPr="00812815" w:rsidRDefault="003035E3" w:rsidP="003035E3">
      <w:pPr>
        <w:pStyle w:val="ListParagraph"/>
        <w:numPr>
          <w:ilvl w:val="5"/>
          <w:numId w:val="5"/>
        </w:numPr>
        <w:rPr>
          <w:rFonts w:ascii="Calibri" w:hAnsi="Calibri"/>
        </w:rPr>
      </w:pPr>
      <w:r>
        <w:rPr>
          <w:rFonts w:ascii="Calibri" w:eastAsia="SimSun" w:hAnsi="Calibri" w:hint="eastAsia"/>
          <w:lang w:eastAsia="zh-CN"/>
        </w:rPr>
        <w:t>Losses were natural, proximate and foreseeable consequences of fraud, sufficient causation.</w:t>
      </w:r>
    </w:p>
    <w:p w14:paraId="327363BC" w14:textId="77777777" w:rsidR="003035E3" w:rsidRPr="00812815" w:rsidRDefault="003035E3" w:rsidP="003035E3">
      <w:pPr>
        <w:pStyle w:val="ListParagraph"/>
        <w:numPr>
          <w:ilvl w:val="5"/>
          <w:numId w:val="5"/>
        </w:numPr>
        <w:rPr>
          <w:rFonts w:ascii="Calibri" w:hAnsi="Calibri"/>
        </w:rPr>
      </w:pPr>
      <w:r>
        <w:rPr>
          <w:rFonts w:ascii="Calibri" w:eastAsia="SimSun" w:hAnsi="Calibri" w:hint="eastAsia"/>
          <w:lang w:eastAsia="zh-CN"/>
        </w:rPr>
        <w:t>So rescission damage measure is appropriate.</w:t>
      </w:r>
    </w:p>
    <w:p w14:paraId="0FC5FBCA" w14:textId="77777777" w:rsidR="003035E3" w:rsidRDefault="003035E3" w:rsidP="003035E3">
      <w:pPr>
        <w:pStyle w:val="ListParagraph"/>
        <w:numPr>
          <w:ilvl w:val="3"/>
          <w:numId w:val="5"/>
        </w:numPr>
        <w:rPr>
          <w:rFonts w:ascii="Calibri" w:hAnsi="Calibri"/>
        </w:rPr>
      </w:pPr>
      <w:r>
        <w:rPr>
          <w:rFonts w:ascii="Calibri" w:eastAsia="SimSun" w:hAnsi="Calibri" w:hint="eastAsia"/>
          <w:lang w:eastAsia="zh-CN"/>
        </w:rPr>
        <w:t>[</w:t>
      </w:r>
      <w:r w:rsidRPr="00653558">
        <w:rPr>
          <w:rFonts w:ascii="Calibri" w:hAnsi="Calibri"/>
        </w:rPr>
        <w:t>What’</w:t>
      </w:r>
      <w:r>
        <w:rPr>
          <w:rFonts w:ascii="Calibri" w:hAnsi="Calibri"/>
        </w:rPr>
        <w:t>s the problem with out-of-pocke</w:t>
      </w:r>
      <w:r>
        <w:rPr>
          <w:rFonts w:ascii="Calibri" w:eastAsia="SimSun" w:hAnsi="Calibri" w:hint="eastAsia"/>
          <w:lang w:eastAsia="zh-CN"/>
        </w:rPr>
        <w:t>t</w:t>
      </w:r>
      <w:r w:rsidRPr="00653558">
        <w:rPr>
          <w:rFonts w:ascii="Calibri" w:hAnsi="Calibri"/>
        </w:rPr>
        <w:t xml:space="preserve"> damages here?</w:t>
      </w:r>
      <w:r>
        <w:rPr>
          <w:rFonts w:ascii="Calibri" w:eastAsia="SimSun" w:hAnsi="Calibri" w:hint="eastAsia"/>
          <w:lang w:eastAsia="zh-CN"/>
        </w:rPr>
        <w:t>]</w:t>
      </w:r>
    </w:p>
    <w:p w14:paraId="39593BB7" w14:textId="77777777" w:rsidR="003035E3" w:rsidRDefault="003035E3" w:rsidP="003035E3">
      <w:pPr>
        <w:pStyle w:val="ListParagraph"/>
        <w:numPr>
          <w:ilvl w:val="3"/>
          <w:numId w:val="5"/>
        </w:numPr>
        <w:rPr>
          <w:rFonts w:ascii="Calibri" w:hAnsi="Calibri"/>
        </w:rPr>
      </w:pPr>
      <w:r>
        <w:rPr>
          <w:rFonts w:ascii="Calibri" w:eastAsia="SimSun" w:hAnsi="Calibri" w:hint="eastAsia"/>
          <w:lang w:eastAsia="zh-CN"/>
        </w:rPr>
        <w:t>[</w:t>
      </w:r>
      <w:r>
        <w:rPr>
          <w:rFonts w:ascii="Calibri" w:hAnsi="Calibri"/>
        </w:rPr>
        <w:t xml:space="preserve">The damages are $0.  He paid $1m but the value of junk bonds is also $1m. There is more risk, but the market price should reflect that risk. </w:t>
      </w:r>
      <w:r>
        <w:rPr>
          <w:rFonts w:ascii="Calibri" w:eastAsia="SimSun" w:hAnsi="Calibri" w:hint="eastAsia"/>
          <w:lang w:eastAsia="zh-CN"/>
        </w:rPr>
        <w:t>]</w:t>
      </w:r>
    </w:p>
    <w:p w14:paraId="2F54B253" w14:textId="77777777" w:rsidR="003035E3" w:rsidRDefault="003035E3" w:rsidP="003035E3">
      <w:pPr>
        <w:pStyle w:val="ListParagraph"/>
        <w:numPr>
          <w:ilvl w:val="1"/>
          <w:numId w:val="5"/>
        </w:numPr>
        <w:rPr>
          <w:rFonts w:ascii="Calibri" w:hAnsi="Calibri"/>
        </w:rPr>
      </w:pPr>
      <w:r>
        <w:rPr>
          <w:rFonts w:ascii="Calibri" w:hAnsi="Calibri"/>
        </w:rPr>
        <w:t>What’s the problem with the damages regime?</w:t>
      </w:r>
    </w:p>
    <w:p w14:paraId="5F49E1A2" w14:textId="77777777" w:rsidR="003035E3" w:rsidRDefault="003035E3" w:rsidP="003035E3">
      <w:pPr>
        <w:pStyle w:val="ListParagraph"/>
        <w:numPr>
          <w:ilvl w:val="2"/>
          <w:numId w:val="5"/>
        </w:numPr>
        <w:rPr>
          <w:rFonts w:ascii="Calibri" w:hAnsi="Calibri"/>
        </w:rPr>
      </w:pPr>
      <w:r>
        <w:rPr>
          <w:rFonts w:ascii="Calibri" w:hAnsi="Calibri"/>
          <w:i/>
          <w:u w:val="single"/>
        </w:rPr>
        <w:t>From the damages perspective, fraud may be worth committing.</w:t>
      </w:r>
      <w:r>
        <w:rPr>
          <w:rFonts w:ascii="Calibri" w:hAnsi="Calibri"/>
        </w:rPr>
        <w:t xml:space="preserve"> </w:t>
      </w:r>
    </w:p>
    <w:p w14:paraId="3061E8A2" w14:textId="77777777" w:rsidR="003035E3" w:rsidRDefault="003035E3" w:rsidP="003035E3">
      <w:pPr>
        <w:pStyle w:val="ListParagraph"/>
        <w:numPr>
          <w:ilvl w:val="2"/>
          <w:numId w:val="5"/>
        </w:numPr>
        <w:rPr>
          <w:rFonts w:ascii="Calibri" w:hAnsi="Calibri"/>
        </w:rPr>
      </w:pPr>
      <w:r>
        <w:rPr>
          <w:rFonts w:ascii="Calibri" w:hAnsi="Calibri"/>
        </w:rPr>
        <w:t>Because of the out-of-pocket measure, say 1 out of 10 times fraud will be found out. This still means that 9 out of 10 times fraudster gets to keep the money.</w:t>
      </w:r>
    </w:p>
    <w:p w14:paraId="37264E18" w14:textId="77777777" w:rsidR="003035E3" w:rsidRDefault="003035E3" w:rsidP="003035E3">
      <w:pPr>
        <w:pStyle w:val="ListParagraph"/>
        <w:numPr>
          <w:ilvl w:val="1"/>
          <w:numId w:val="5"/>
        </w:numPr>
        <w:rPr>
          <w:rFonts w:ascii="Calibri" w:hAnsi="Calibri"/>
        </w:rPr>
      </w:pPr>
      <w:r>
        <w:rPr>
          <w:rFonts w:ascii="Calibri" w:eastAsia="SimSun" w:hAnsi="Calibri" w:hint="eastAsia"/>
          <w:lang w:eastAsia="zh-CN"/>
        </w:rPr>
        <w:t>What alternatives exist?</w:t>
      </w:r>
      <w:r>
        <w:rPr>
          <w:rFonts w:ascii="Calibri" w:hAnsi="Calibri"/>
        </w:rPr>
        <w:t>:</w:t>
      </w:r>
    </w:p>
    <w:p w14:paraId="538EADE2" w14:textId="77777777" w:rsidR="003035E3" w:rsidRPr="00812815" w:rsidRDefault="003035E3" w:rsidP="003035E3">
      <w:pPr>
        <w:pStyle w:val="ListParagraph"/>
        <w:numPr>
          <w:ilvl w:val="2"/>
          <w:numId w:val="5"/>
        </w:numPr>
        <w:rPr>
          <w:rFonts w:ascii="Calibri" w:hAnsi="Calibri"/>
        </w:rPr>
      </w:pPr>
      <w:r>
        <w:rPr>
          <w:rFonts w:ascii="Calibri" w:eastAsia="SimSun" w:hAnsi="Calibri" w:hint="eastAsia"/>
          <w:lang w:eastAsia="zh-CN"/>
        </w:rPr>
        <w:t>Imposing fines on defendants, to both the fraud benefit and probability of its detection.</w:t>
      </w:r>
    </w:p>
    <w:p w14:paraId="23B195AA" w14:textId="77777777" w:rsidR="003035E3" w:rsidRPr="00812815" w:rsidRDefault="003035E3" w:rsidP="003035E3">
      <w:pPr>
        <w:pStyle w:val="ListParagraph"/>
        <w:numPr>
          <w:ilvl w:val="2"/>
          <w:numId w:val="5"/>
        </w:numPr>
        <w:rPr>
          <w:rFonts w:ascii="Calibri" w:hAnsi="Calibri"/>
        </w:rPr>
      </w:pPr>
      <w:r>
        <w:rPr>
          <w:rFonts w:ascii="Calibri" w:hAnsi="Calibri"/>
        </w:rPr>
        <w:t>Cap on</w:t>
      </w:r>
      <w:r>
        <w:rPr>
          <w:rFonts w:ascii="Calibri" w:eastAsia="SimSun" w:hAnsi="Calibri" w:hint="eastAsia"/>
          <w:lang w:eastAsia="zh-CN"/>
        </w:rPr>
        <w:t xml:space="preserve"> secondary market</w:t>
      </w:r>
      <w:r>
        <w:rPr>
          <w:rFonts w:ascii="Calibri" w:hAnsi="Calibri"/>
        </w:rPr>
        <w:t xml:space="preserve"> damages.</w:t>
      </w:r>
    </w:p>
    <w:p w14:paraId="6EC75713" w14:textId="77777777" w:rsidR="003035E3" w:rsidRDefault="003035E3" w:rsidP="003035E3">
      <w:pPr>
        <w:pStyle w:val="ListParagraph"/>
        <w:numPr>
          <w:ilvl w:val="1"/>
          <w:numId w:val="5"/>
        </w:numPr>
        <w:rPr>
          <w:rFonts w:ascii="Calibri" w:eastAsia="SimSun" w:hAnsi="Calibri"/>
          <w:lang w:eastAsia="zh-CN"/>
        </w:rPr>
      </w:pPr>
      <w:r>
        <w:rPr>
          <w:rFonts w:ascii="Calibri" w:eastAsia="SimSun" w:hAnsi="Calibri" w:hint="eastAsia"/>
          <w:lang w:eastAsia="zh-CN"/>
        </w:rPr>
        <w:t>Notes</w:t>
      </w:r>
    </w:p>
    <w:p w14:paraId="70645635" w14:textId="77777777" w:rsidR="003035E3" w:rsidRPr="00812815" w:rsidRDefault="003035E3" w:rsidP="003035E3">
      <w:pPr>
        <w:pStyle w:val="ListParagraph"/>
        <w:numPr>
          <w:ilvl w:val="2"/>
          <w:numId w:val="5"/>
        </w:numPr>
        <w:rPr>
          <w:rFonts w:ascii="Calibri" w:eastAsia="SimSun" w:hAnsi="Calibri"/>
          <w:lang w:eastAsia="zh-CN"/>
        </w:rPr>
      </w:pPr>
      <w:r w:rsidRPr="00812815">
        <w:rPr>
          <w:rFonts w:ascii="Calibri" w:eastAsia="SimSun" w:hAnsi="Calibri"/>
          <w:lang w:eastAsia="zh-CN"/>
        </w:rPr>
        <w:t>The theory behind out-of-pocket</w:t>
      </w:r>
    </w:p>
    <w:p w14:paraId="544C1515" w14:textId="77777777" w:rsidR="003035E3" w:rsidRPr="00812815" w:rsidRDefault="003035E3" w:rsidP="003035E3">
      <w:pPr>
        <w:pStyle w:val="ListParagraph"/>
        <w:numPr>
          <w:ilvl w:val="3"/>
          <w:numId w:val="5"/>
        </w:numPr>
        <w:rPr>
          <w:rFonts w:ascii="Calibri" w:eastAsia="SimSun" w:hAnsi="Calibri"/>
          <w:lang w:eastAsia="zh-CN"/>
        </w:rPr>
      </w:pPr>
      <w:r w:rsidRPr="00812815">
        <w:rPr>
          <w:rFonts w:ascii="Calibri" w:eastAsia="SimSun" w:hAnsi="Calibri"/>
          <w:lang w:eastAsia="zh-CN"/>
        </w:rPr>
        <w:t>IPO: Issuer sells 10m shares, misleading, 10 dollars, but sell for 11, 100 damages, the issuer got 100 benefits, remove the benefit from the issuer</w:t>
      </w:r>
      <w:r>
        <w:rPr>
          <w:rFonts w:ascii="Calibri" w:eastAsia="SimSun" w:hAnsi="Calibri" w:hint="eastAsia"/>
          <w:lang w:eastAsia="zh-CN"/>
        </w:rPr>
        <w:t>.</w:t>
      </w:r>
      <w:r w:rsidRPr="00812815">
        <w:rPr>
          <w:rFonts w:ascii="Calibri" w:eastAsia="SimSun" w:hAnsi="Calibri"/>
          <w:lang w:eastAsia="zh-CN"/>
        </w:rPr>
        <w:t xml:space="preserve"> Not all fraud</w:t>
      </w:r>
      <w:r>
        <w:rPr>
          <w:rFonts w:ascii="Calibri" w:eastAsia="SimSun" w:hAnsi="Calibri" w:hint="eastAsia"/>
          <w:lang w:eastAsia="zh-CN"/>
        </w:rPr>
        <w:t>st</w:t>
      </w:r>
      <w:r w:rsidRPr="00812815">
        <w:rPr>
          <w:rFonts w:ascii="Calibri" w:eastAsia="SimSun" w:hAnsi="Calibri"/>
          <w:lang w:eastAsia="zh-CN"/>
        </w:rPr>
        <w:t>ers are called</w:t>
      </w:r>
    </w:p>
    <w:p w14:paraId="05D19AC7" w14:textId="77777777" w:rsidR="003035E3" w:rsidRPr="00812815" w:rsidRDefault="003035E3" w:rsidP="003035E3">
      <w:pPr>
        <w:pStyle w:val="ListParagraph"/>
        <w:numPr>
          <w:ilvl w:val="3"/>
          <w:numId w:val="5"/>
        </w:numPr>
        <w:rPr>
          <w:rFonts w:ascii="Calibri" w:eastAsia="SimSun" w:hAnsi="Calibri"/>
          <w:lang w:eastAsia="zh-CN"/>
        </w:rPr>
      </w:pPr>
      <w:r w:rsidRPr="00812815">
        <w:rPr>
          <w:rFonts w:ascii="Calibri" w:eastAsia="SimSun" w:hAnsi="Calibri"/>
          <w:lang w:eastAsia="zh-CN"/>
        </w:rPr>
        <w:t>Secondary market: 1000m shares, $10 is too much, what is the benefit for issuer? The seller is the beneficial person. If there is no insider trading, no loss. The damage here is not related to the benefit of the issuer.</w:t>
      </w:r>
    </w:p>
    <w:p w14:paraId="552B7718" w14:textId="77777777" w:rsidR="003035E3" w:rsidRDefault="003035E3" w:rsidP="003035E3">
      <w:pPr>
        <w:pStyle w:val="ListParagraph"/>
        <w:numPr>
          <w:ilvl w:val="1"/>
          <w:numId w:val="5"/>
        </w:numPr>
        <w:rPr>
          <w:rFonts w:ascii="Calibri" w:eastAsia="SimSun" w:hAnsi="Calibri"/>
          <w:lang w:eastAsia="zh-CN"/>
        </w:rPr>
      </w:pPr>
      <w:r>
        <w:rPr>
          <w:rFonts w:ascii="Calibri" w:eastAsia="SimSun" w:hAnsi="Calibri" w:hint="eastAsia"/>
          <w:lang w:eastAsia="zh-CN"/>
        </w:rPr>
        <w:t>Proportionate Liability (optional)</w:t>
      </w:r>
    </w:p>
    <w:p w14:paraId="7F84B366" w14:textId="77777777" w:rsidR="003035E3" w:rsidRDefault="003035E3" w:rsidP="003035E3">
      <w:pPr>
        <w:pStyle w:val="ListParagraph"/>
        <w:numPr>
          <w:ilvl w:val="3"/>
          <w:numId w:val="5"/>
        </w:numPr>
        <w:rPr>
          <w:rFonts w:ascii="Calibri" w:eastAsia="SimSun" w:hAnsi="Calibri"/>
          <w:lang w:eastAsia="zh-CN"/>
        </w:rPr>
      </w:pPr>
      <w:r w:rsidRPr="00EE1918">
        <w:rPr>
          <w:rFonts w:ascii="Calibri" w:eastAsia="SimSun" w:hAnsi="Calibri"/>
          <w:lang w:eastAsia="zh-CN"/>
        </w:rPr>
        <w:t xml:space="preserve">“You will be asked to </w:t>
      </w:r>
      <w:r w:rsidRPr="00EE1918">
        <w:rPr>
          <w:rFonts w:ascii="Calibri" w:eastAsia="SimSun" w:hAnsi="Calibri"/>
          <w:u w:val="single"/>
          <w:lang w:eastAsia="zh-CN"/>
        </w:rPr>
        <w:t>determine the percentage of responsibility of each person, whether or not such person is a defendant at this trial</w:t>
      </w:r>
      <w:r w:rsidRPr="00EE1918">
        <w:rPr>
          <w:rFonts w:ascii="Calibri" w:eastAsia="SimSun" w:hAnsi="Calibri"/>
          <w:lang w:eastAsia="zh-CN"/>
        </w:rPr>
        <w:t>, for any loss that the class has shown was caused by a violation of the Securities Act or Exchange Act, measured as a percentage of the total fault of all persons, including persons who are not defendants at this trial, who caused or contributed to the loss suffered by the class.” – Judge Denise Cote Order Dated March 24, 2005.</w:t>
      </w:r>
    </w:p>
    <w:p w14:paraId="20E34E89" w14:textId="77777777" w:rsidR="003035E3" w:rsidRPr="00EE1918" w:rsidRDefault="003035E3" w:rsidP="003035E3">
      <w:pPr>
        <w:pStyle w:val="ListParagraph"/>
        <w:numPr>
          <w:ilvl w:val="3"/>
          <w:numId w:val="5"/>
        </w:numPr>
        <w:rPr>
          <w:rFonts w:ascii="Calibri" w:eastAsia="SimSun" w:hAnsi="Calibri"/>
          <w:lang w:eastAsia="zh-CN"/>
        </w:rPr>
      </w:pPr>
      <w:r>
        <w:rPr>
          <w:rFonts w:ascii="Calibri" w:eastAsia="SimSun" w:hAnsi="Calibri"/>
          <w:lang w:eastAsia="zh-CN"/>
        </w:rPr>
        <w:t>Portion of responsibility, do not tell jury why doing this</w:t>
      </w:r>
    </w:p>
    <w:p w14:paraId="4B48A89F" w14:textId="77777777" w:rsidR="003035E3" w:rsidRPr="00812815" w:rsidRDefault="003035E3" w:rsidP="003035E3">
      <w:pPr>
        <w:pStyle w:val="ListParagraph"/>
        <w:ind w:left="1440"/>
        <w:rPr>
          <w:rFonts w:ascii="Calibri" w:eastAsia="SimSun" w:hAnsi="Calibri"/>
          <w:lang w:eastAsia="zh-CN"/>
        </w:rPr>
      </w:pPr>
    </w:p>
    <w:p w14:paraId="3D79C736" w14:textId="77777777" w:rsidR="003035E3" w:rsidRDefault="003035E3" w:rsidP="003035E3">
      <w:pPr>
        <w:outlineLvl w:val="0"/>
        <w:rPr>
          <w:rFonts w:ascii="Calibri" w:hAnsi="Calibri"/>
          <w:b/>
        </w:rPr>
      </w:pPr>
      <w:r>
        <w:rPr>
          <w:rFonts w:ascii="Calibri" w:hAnsi="Calibri"/>
          <w:b/>
        </w:rPr>
        <w:t>Public Offerings</w:t>
      </w:r>
    </w:p>
    <w:p w14:paraId="03DC283B" w14:textId="77777777" w:rsidR="003035E3" w:rsidRPr="00233C3F" w:rsidRDefault="003035E3" w:rsidP="003035E3">
      <w:pPr>
        <w:rPr>
          <w:rFonts w:ascii="Calibri" w:hAnsi="Calibri"/>
          <w:lang w:eastAsia="zh-CN"/>
        </w:rPr>
      </w:pPr>
    </w:p>
    <w:p w14:paraId="30000918" w14:textId="77777777" w:rsidR="003035E3" w:rsidRDefault="003035E3" w:rsidP="003035E3">
      <w:pPr>
        <w:pStyle w:val="ListParagraph"/>
        <w:numPr>
          <w:ilvl w:val="0"/>
          <w:numId w:val="6"/>
        </w:numPr>
        <w:rPr>
          <w:rFonts w:ascii="Calibri" w:hAnsi="Calibri"/>
        </w:rPr>
      </w:pPr>
      <w:r w:rsidRPr="00AE4CC6">
        <w:rPr>
          <w:rFonts w:ascii="Calibri" w:hAnsi="Calibri"/>
        </w:rPr>
        <w:t>Economics of Public Offerings</w:t>
      </w:r>
    </w:p>
    <w:p w14:paraId="0C69B743" w14:textId="77777777" w:rsidR="003035E3" w:rsidRDefault="003035E3" w:rsidP="003035E3">
      <w:pPr>
        <w:pStyle w:val="ListParagraph"/>
        <w:numPr>
          <w:ilvl w:val="1"/>
          <w:numId w:val="6"/>
        </w:numPr>
        <w:rPr>
          <w:rFonts w:ascii="Calibri" w:hAnsi="Calibri"/>
        </w:rPr>
      </w:pPr>
      <w:r>
        <w:rPr>
          <w:rFonts w:ascii="Calibri" w:hAnsi="Calibri"/>
        </w:rPr>
        <w:t>Costs of going public:</w:t>
      </w:r>
    </w:p>
    <w:p w14:paraId="4EA83B23" w14:textId="77777777" w:rsidR="003035E3" w:rsidRDefault="003035E3" w:rsidP="003035E3">
      <w:pPr>
        <w:pStyle w:val="ListParagraph"/>
        <w:numPr>
          <w:ilvl w:val="2"/>
          <w:numId w:val="6"/>
        </w:numPr>
        <w:rPr>
          <w:rFonts w:ascii="Calibri" w:hAnsi="Calibri"/>
        </w:rPr>
      </w:pPr>
      <w:r>
        <w:rPr>
          <w:rFonts w:ascii="Calibri" w:hAnsi="Calibri"/>
        </w:rPr>
        <w:t>Restructuring corp to prepare for public cap mkts</w:t>
      </w:r>
    </w:p>
    <w:p w14:paraId="26F19797" w14:textId="77777777" w:rsidR="003035E3" w:rsidRDefault="003035E3" w:rsidP="003035E3">
      <w:pPr>
        <w:pStyle w:val="ListParagraph"/>
        <w:numPr>
          <w:ilvl w:val="2"/>
          <w:numId w:val="6"/>
        </w:numPr>
        <w:rPr>
          <w:rFonts w:ascii="Calibri" w:hAnsi="Calibri"/>
        </w:rPr>
      </w:pPr>
      <w:r>
        <w:rPr>
          <w:rFonts w:ascii="Calibri" w:hAnsi="Calibri"/>
        </w:rPr>
        <w:t>Actual out-of-pocket and imputed costs (bw $600k and $1m, typically 9% of offering amt)</w:t>
      </w:r>
    </w:p>
    <w:p w14:paraId="1D514896" w14:textId="77777777" w:rsidR="003035E3" w:rsidRDefault="003035E3" w:rsidP="003035E3">
      <w:pPr>
        <w:pStyle w:val="ListParagraph"/>
        <w:numPr>
          <w:ilvl w:val="2"/>
          <w:numId w:val="6"/>
        </w:numPr>
        <w:rPr>
          <w:rFonts w:ascii="Calibri" w:hAnsi="Calibri"/>
        </w:rPr>
      </w:pPr>
      <w:r>
        <w:rPr>
          <w:rFonts w:ascii="Calibri" w:hAnsi="Calibri"/>
        </w:rPr>
        <w:t>Dilution effect on shrs</w:t>
      </w:r>
    </w:p>
    <w:p w14:paraId="525A55F8" w14:textId="77777777" w:rsidR="003035E3" w:rsidRDefault="003035E3" w:rsidP="003035E3">
      <w:pPr>
        <w:pStyle w:val="ListParagraph"/>
        <w:numPr>
          <w:ilvl w:val="3"/>
          <w:numId w:val="6"/>
        </w:numPr>
        <w:rPr>
          <w:rFonts w:ascii="Calibri" w:hAnsi="Calibri"/>
        </w:rPr>
      </w:pPr>
      <w:r>
        <w:rPr>
          <w:rFonts w:ascii="Calibri" w:hAnsi="Calibri"/>
        </w:rPr>
        <w:t>Basically only saying that investors pay more than founders, not that useful info</w:t>
      </w:r>
    </w:p>
    <w:p w14:paraId="6EA0DCC3" w14:textId="77777777" w:rsidR="003035E3" w:rsidRDefault="003035E3" w:rsidP="003035E3">
      <w:pPr>
        <w:pStyle w:val="ListParagraph"/>
        <w:numPr>
          <w:ilvl w:val="2"/>
          <w:numId w:val="6"/>
        </w:numPr>
        <w:rPr>
          <w:rFonts w:ascii="Calibri" w:hAnsi="Calibri"/>
        </w:rPr>
      </w:pPr>
      <w:r>
        <w:rPr>
          <w:rFonts w:ascii="Calibri" w:hAnsi="Calibri"/>
        </w:rPr>
        <w:t>Risk of takeover</w:t>
      </w:r>
    </w:p>
    <w:p w14:paraId="2C422498" w14:textId="77777777" w:rsidR="003035E3" w:rsidRDefault="003035E3" w:rsidP="003035E3">
      <w:pPr>
        <w:pStyle w:val="ListParagraph"/>
        <w:numPr>
          <w:ilvl w:val="2"/>
          <w:numId w:val="6"/>
        </w:numPr>
        <w:rPr>
          <w:rFonts w:ascii="Calibri" w:hAnsi="Calibri"/>
        </w:rPr>
      </w:pPr>
      <w:r>
        <w:rPr>
          <w:rFonts w:ascii="Calibri" w:hAnsi="Calibri"/>
        </w:rPr>
        <w:t>Ongoing costs of public filing</w:t>
      </w:r>
    </w:p>
    <w:p w14:paraId="0082A986" w14:textId="77777777" w:rsidR="003035E3" w:rsidRDefault="003035E3" w:rsidP="003035E3">
      <w:pPr>
        <w:pStyle w:val="ListParagraph"/>
        <w:numPr>
          <w:ilvl w:val="3"/>
          <w:numId w:val="6"/>
        </w:numPr>
        <w:rPr>
          <w:rFonts w:ascii="Calibri" w:hAnsi="Calibri"/>
        </w:rPr>
      </w:pPr>
      <w:r>
        <w:rPr>
          <w:rFonts w:ascii="Calibri" w:hAnsi="Calibri"/>
        </w:rPr>
        <w:t>sharply increased post-Sarbanes-Oxley</w:t>
      </w:r>
    </w:p>
    <w:p w14:paraId="2FAE260A" w14:textId="77777777" w:rsidR="003035E3" w:rsidRDefault="003035E3" w:rsidP="003035E3">
      <w:pPr>
        <w:pStyle w:val="ListParagraph"/>
        <w:numPr>
          <w:ilvl w:val="1"/>
          <w:numId w:val="6"/>
        </w:numPr>
        <w:rPr>
          <w:rFonts w:ascii="Calibri" w:hAnsi="Calibri"/>
        </w:rPr>
      </w:pPr>
      <w:r>
        <w:rPr>
          <w:rFonts w:ascii="Calibri" w:hAnsi="Calibri"/>
        </w:rPr>
        <w:t>Underwriters</w:t>
      </w:r>
    </w:p>
    <w:p w14:paraId="46F6157D" w14:textId="77777777" w:rsidR="003035E3" w:rsidRDefault="003035E3" w:rsidP="003035E3">
      <w:pPr>
        <w:pStyle w:val="ListParagraph"/>
        <w:numPr>
          <w:ilvl w:val="2"/>
          <w:numId w:val="6"/>
        </w:numPr>
        <w:rPr>
          <w:rFonts w:ascii="Calibri" w:hAnsi="Calibri"/>
        </w:rPr>
      </w:pPr>
      <w:r>
        <w:rPr>
          <w:rFonts w:ascii="Calibri" w:hAnsi="Calibri"/>
        </w:rPr>
        <w:t xml:space="preserve">§2(a)(11): “The term </w:t>
      </w:r>
      <w:r w:rsidRPr="00676CB6">
        <w:rPr>
          <w:rFonts w:ascii="Calibri" w:hAnsi="Calibri"/>
          <w:u w:val="single"/>
        </w:rPr>
        <w:t>‘underwriter’</w:t>
      </w:r>
      <w:r>
        <w:rPr>
          <w:rFonts w:ascii="Calibri" w:hAnsi="Calibri"/>
        </w:rPr>
        <w:t xml:space="preserve"> means any person who has </w:t>
      </w:r>
      <w:r w:rsidRPr="00676CB6">
        <w:rPr>
          <w:rFonts w:ascii="Calibri" w:hAnsi="Calibri"/>
          <w:u w:val="single"/>
        </w:rPr>
        <w:t>purchased from an issuer</w:t>
      </w:r>
      <w:r>
        <w:rPr>
          <w:rFonts w:ascii="Calibri" w:hAnsi="Calibri"/>
        </w:rPr>
        <w:t xml:space="preserve"> with a view to, or </w:t>
      </w:r>
      <w:r w:rsidRPr="00676CB6">
        <w:rPr>
          <w:rFonts w:ascii="Calibri" w:hAnsi="Calibri"/>
          <w:u w:val="single"/>
        </w:rPr>
        <w:t>offers or sells for an issuer</w:t>
      </w:r>
      <w:r>
        <w:rPr>
          <w:rFonts w:ascii="Calibri" w:hAnsi="Calibri"/>
        </w:rPr>
        <w:t xml:space="preserve"> in connection with, the distribution of any security, or participates or has a direct or indirect participation in any such undertaking, or participates or has a participation in the direct or indirect underwriting of any such undertaking; but such term shall not include a person whose interest is limited to a commission from an underwriter or dealer not in excess of the usual and customary distributors’ or sellers’ commission.”</w:t>
      </w:r>
    </w:p>
    <w:p w14:paraId="69A3492B" w14:textId="77777777" w:rsidR="003035E3" w:rsidRDefault="003035E3" w:rsidP="003035E3">
      <w:pPr>
        <w:pStyle w:val="ListParagraph"/>
        <w:numPr>
          <w:ilvl w:val="2"/>
          <w:numId w:val="6"/>
        </w:numPr>
        <w:rPr>
          <w:rFonts w:ascii="Calibri" w:hAnsi="Calibri"/>
        </w:rPr>
      </w:pPr>
      <w:r>
        <w:rPr>
          <w:rFonts w:ascii="Calibri" w:hAnsi="Calibri"/>
        </w:rPr>
        <w:t>Role of underwriters (an investment bank)</w:t>
      </w:r>
    </w:p>
    <w:p w14:paraId="383AD63B" w14:textId="77777777" w:rsidR="003035E3" w:rsidRDefault="003035E3" w:rsidP="003035E3">
      <w:pPr>
        <w:pStyle w:val="ListParagraph"/>
        <w:numPr>
          <w:ilvl w:val="3"/>
          <w:numId w:val="6"/>
        </w:numPr>
        <w:rPr>
          <w:rFonts w:ascii="Calibri" w:hAnsi="Calibri"/>
        </w:rPr>
      </w:pPr>
      <w:r>
        <w:rPr>
          <w:rFonts w:ascii="Calibri" w:hAnsi="Calibri"/>
        </w:rPr>
        <w:t>Initial starting point for a public offering (especially IPOs)</w:t>
      </w:r>
    </w:p>
    <w:p w14:paraId="44396695" w14:textId="77777777" w:rsidR="003035E3" w:rsidRDefault="003035E3" w:rsidP="003035E3">
      <w:pPr>
        <w:pStyle w:val="ListParagraph"/>
        <w:numPr>
          <w:ilvl w:val="3"/>
          <w:numId w:val="6"/>
        </w:numPr>
        <w:rPr>
          <w:rFonts w:ascii="Calibri" w:hAnsi="Calibri"/>
        </w:rPr>
      </w:pPr>
      <w:r>
        <w:rPr>
          <w:rFonts w:ascii="Calibri" w:hAnsi="Calibri"/>
        </w:rPr>
        <w:t>Source of advice on structuring the corporation for public investors, pricing, etc. (one simple corporation with one simple class of stock</w:t>
      </w:r>
      <w:r>
        <w:rPr>
          <w:rFonts w:ascii="Calibri" w:hAnsi="Calibri" w:hint="eastAsia"/>
          <w:lang w:eastAsia="zh-CN"/>
        </w:rPr>
        <w:t xml:space="preserve"> for most of the time</w:t>
      </w:r>
      <w:r>
        <w:rPr>
          <w:rFonts w:ascii="Calibri" w:hAnsi="Calibri"/>
        </w:rPr>
        <w:t>)</w:t>
      </w:r>
    </w:p>
    <w:p w14:paraId="6921311A" w14:textId="77777777" w:rsidR="003035E3" w:rsidRDefault="003035E3" w:rsidP="003035E3">
      <w:pPr>
        <w:pStyle w:val="ListParagraph"/>
        <w:numPr>
          <w:ilvl w:val="3"/>
          <w:numId w:val="6"/>
        </w:numPr>
        <w:rPr>
          <w:rFonts w:ascii="Calibri" w:hAnsi="Calibri"/>
        </w:rPr>
      </w:pPr>
      <w:r>
        <w:rPr>
          <w:rFonts w:ascii="Calibri" w:hAnsi="Calibri"/>
        </w:rPr>
        <w:t>Source of contacts with large institutional investors</w:t>
      </w:r>
    </w:p>
    <w:p w14:paraId="39659D85" w14:textId="77777777" w:rsidR="003035E3" w:rsidRDefault="003035E3" w:rsidP="003035E3">
      <w:pPr>
        <w:pStyle w:val="ListParagraph"/>
        <w:numPr>
          <w:ilvl w:val="3"/>
          <w:numId w:val="6"/>
        </w:numPr>
        <w:rPr>
          <w:rFonts w:ascii="Calibri" w:hAnsi="Calibri"/>
        </w:rPr>
      </w:pPr>
      <w:r>
        <w:rPr>
          <w:rFonts w:ascii="Calibri" w:hAnsi="Calibri"/>
        </w:rPr>
        <w:t>Source of financing (e.g., firm commitment offerings)</w:t>
      </w:r>
    </w:p>
    <w:p w14:paraId="0A58C073" w14:textId="77777777" w:rsidR="003035E3" w:rsidRDefault="003035E3" w:rsidP="003035E3">
      <w:pPr>
        <w:pStyle w:val="ListParagraph"/>
        <w:numPr>
          <w:ilvl w:val="2"/>
          <w:numId w:val="6"/>
        </w:numPr>
        <w:rPr>
          <w:rFonts w:ascii="Calibri" w:hAnsi="Calibri"/>
        </w:rPr>
      </w:pPr>
      <w:r>
        <w:rPr>
          <w:rFonts w:ascii="Calibri" w:hAnsi="Calibri"/>
        </w:rPr>
        <w:t>Types of offerings:</w:t>
      </w:r>
    </w:p>
    <w:p w14:paraId="09DBBA0C" w14:textId="77777777" w:rsidR="003035E3" w:rsidRDefault="003035E3" w:rsidP="003035E3">
      <w:pPr>
        <w:pStyle w:val="ListParagraph"/>
        <w:numPr>
          <w:ilvl w:val="3"/>
          <w:numId w:val="6"/>
        </w:numPr>
        <w:rPr>
          <w:rFonts w:ascii="Calibri" w:hAnsi="Calibri"/>
        </w:rPr>
      </w:pPr>
      <w:r>
        <w:rPr>
          <w:rFonts w:ascii="Calibri" w:hAnsi="Calibri"/>
          <w:b/>
        </w:rPr>
        <w:t>firm commitment</w:t>
      </w:r>
      <w:r>
        <w:rPr>
          <w:rFonts w:ascii="Calibri" w:hAnsi="Calibri" w:hint="eastAsia"/>
          <w:b/>
          <w:lang w:eastAsia="zh-CN"/>
        </w:rPr>
        <w:t xml:space="preserve"> </w:t>
      </w:r>
      <w:r>
        <w:rPr>
          <w:rFonts w:ascii="Calibri" w:hAnsi="Calibri"/>
          <w:b/>
          <w:lang w:eastAsia="zh-CN"/>
        </w:rPr>
        <w:t>underwriting</w:t>
      </w:r>
      <w:r>
        <w:rPr>
          <w:rFonts w:ascii="Calibri" w:hAnsi="Calibri"/>
        </w:rPr>
        <w:t>: issuer will sell all shares to underwriters. Issuer gets all the money up front and then underwriter will sell either to investors or to other investment banks (playing role as dealers).</w:t>
      </w:r>
    </w:p>
    <w:p w14:paraId="4D7D0FA9" w14:textId="77777777" w:rsidR="003035E3" w:rsidRDefault="003035E3" w:rsidP="003035E3">
      <w:pPr>
        <w:pStyle w:val="ListParagraph"/>
        <w:numPr>
          <w:ilvl w:val="4"/>
          <w:numId w:val="6"/>
        </w:numPr>
        <w:rPr>
          <w:rFonts w:ascii="Calibri" w:hAnsi="Calibri"/>
        </w:rPr>
      </w:pPr>
      <w:r>
        <w:rPr>
          <w:rFonts w:ascii="Calibri" w:hAnsi="Calibri"/>
        </w:rPr>
        <w:t>Most common type of underwriting by far (approximately 90% of the total)</w:t>
      </w:r>
    </w:p>
    <w:p w14:paraId="51CEB42A" w14:textId="77777777" w:rsidR="003035E3" w:rsidRPr="00EA5F23" w:rsidRDefault="003035E3" w:rsidP="003035E3">
      <w:pPr>
        <w:pStyle w:val="ListParagraph"/>
        <w:numPr>
          <w:ilvl w:val="4"/>
          <w:numId w:val="6"/>
        </w:numPr>
        <w:rPr>
          <w:rFonts w:ascii="Calibri" w:hAnsi="Calibri"/>
        </w:rPr>
      </w:pPr>
      <w:r w:rsidRPr="00CE7FED">
        <w:rPr>
          <w:rFonts w:ascii="Calibri" w:hAnsi="Calibri"/>
        </w:rPr>
        <w:t>U</w:t>
      </w:r>
      <w:r w:rsidRPr="00EA5F23">
        <w:rPr>
          <w:rFonts w:ascii="Calibri" w:hAnsi="Calibri"/>
        </w:rPr>
        <w:t>nderwriters</w:t>
      </w:r>
      <w:r>
        <w:rPr>
          <w:rFonts w:ascii="Calibri" w:hAnsi="Calibri"/>
        </w:rPr>
        <w:t xml:space="preserve"> </w:t>
      </w:r>
      <w:r w:rsidRPr="00EA5F23">
        <w:rPr>
          <w:rFonts w:ascii="Calibri" w:hAnsi="Calibri"/>
        </w:rPr>
        <w:t>serve</w:t>
      </w:r>
      <w:r>
        <w:rPr>
          <w:rFonts w:ascii="Calibri" w:hAnsi="Calibri"/>
        </w:rPr>
        <w:t xml:space="preserve"> </w:t>
      </w:r>
      <w:r w:rsidRPr="00EA5F23">
        <w:rPr>
          <w:rFonts w:ascii="Calibri" w:hAnsi="Calibri"/>
        </w:rPr>
        <w:t>as</w:t>
      </w:r>
      <w:r>
        <w:rPr>
          <w:rFonts w:ascii="Calibri" w:hAnsi="Calibri"/>
        </w:rPr>
        <w:t xml:space="preserve"> </w:t>
      </w:r>
      <w:r w:rsidRPr="00EA5F23">
        <w:rPr>
          <w:rFonts w:ascii="Calibri" w:hAnsi="Calibri"/>
        </w:rPr>
        <w:t>“screeners”</w:t>
      </w:r>
      <w:r>
        <w:rPr>
          <w:rFonts w:ascii="Calibri" w:hAnsi="Calibri"/>
        </w:rPr>
        <w:t xml:space="preserve"> </w:t>
      </w:r>
      <w:r w:rsidRPr="00EA5F23">
        <w:rPr>
          <w:rFonts w:ascii="Calibri" w:hAnsi="Calibri"/>
        </w:rPr>
        <w:t>and</w:t>
      </w:r>
      <w:r>
        <w:rPr>
          <w:rFonts w:ascii="Calibri" w:hAnsi="Calibri"/>
        </w:rPr>
        <w:t xml:space="preserve"> </w:t>
      </w:r>
      <w:r w:rsidRPr="00EA5F23">
        <w:rPr>
          <w:rFonts w:ascii="Calibri" w:hAnsi="Calibri"/>
        </w:rPr>
        <w:t>bring only “good offerings” to investors  </w:t>
      </w:r>
    </w:p>
    <w:p w14:paraId="01E28D12" w14:textId="77777777" w:rsidR="003035E3" w:rsidRPr="00EA5F23" w:rsidRDefault="003035E3" w:rsidP="003035E3">
      <w:pPr>
        <w:pStyle w:val="ListParagraph"/>
        <w:numPr>
          <w:ilvl w:val="4"/>
          <w:numId w:val="6"/>
        </w:numPr>
        <w:rPr>
          <w:rFonts w:ascii="Calibri" w:hAnsi="Calibri"/>
        </w:rPr>
      </w:pPr>
      <w:r w:rsidRPr="00CE7FED">
        <w:rPr>
          <w:rFonts w:ascii="Calibri" w:hAnsi="Calibri"/>
        </w:rPr>
        <w:t>U</w:t>
      </w:r>
      <w:r w:rsidRPr="00EA5F23">
        <w:rPr>
          <w:rFonts w:ascii="Calibri" w:hAnsi="Calibri"/>
        </w:rPr>
        <w:t>nderwriters</w:t>
      </w:r>
      <w:r>
        <w:rPr>
          <w:rFonts w:ascii="Calibri" w:hAnsi="Calibri"/>
        </w:rPr>
        <w:t xml:space="preserve"> </w:t>
      </w:r>
      <w:r w:rsidRPr="00EA5F23">
        <w:rPr>
          <w:rFonts w:ascii="Calibri" w:hAnsi="Calibri"/>
        </w:rPr>
        <w:t>with</w:t>
      </w:r>
      <w:r>
        <w:rPr>
          <w:rFonts w:ascii="Calibri" w:hAnsi="Calibri"/>
        </w:rPr>
        <w:t xml:space="preserve"> </w:t>
      </w:r>
      <w:r w:rsidRPr="00EA5F23">
        <w:rPr>
          <w:rFonts w:ascii="Calibri" w:hAnsi="Calibri"/>
        </w:rPr>
        <w:t>a</w:t>
      </w:r>
      <w:r>
        <w:rPr>
          <w:rFonts w:ascii="Calibri" w:hAnsi="Calibri"/>
        </w:rPr>
        <w:t xml:space="preserve"> </w:t>
      </w:r>
      <w:r w:rsidRPr="00EA5F23">
        <w:rPr>
          <w:rFonts w:ascii="Calibri" w:hAnsi="Calibri"/>
        </w:rPr>
        <w:t>good</w:t>
      </w:r>
      <w:r>
        <w:rPr>
          <w:rFonts w:ascii="Calibri" w:hAnsi="Calibri"/>
        </w:rPr>
        <w:t xml:space="preserve"> </w:t>
      </w:r>
      <w:r w:rsidRPr="00EA5F23">
        <w:rPr>
          <w:rFonts w:ascii="Calibri" w:hAnsi="Calibri"/>
        </w:rPr>
        <w:t>reputation</w:t>
      </w:r>
      <w:r>
        <w:rPr>
          <w:rFonts w:ascii="Calibri" w:hAnsi="Calibri"/>
        </w:rPr>
        <w:t xml:space="preserve"> </w:t>
      </w:r>
      <w:r w:rsidRPr="00EA5F23">
        <w:rPr>
          <w:rFonts w:ascii="Calibri" w:hAnsi="Calibri"/>
        </w:rPr>
        <w:t>can charger issuers higher rates, giving underwriters a financial incentive to screen  </w:t>
      </w:r>
    </w:p>
    <w:p w14:paraId="6B4AAEE6" w14:textId="77777777" w:rsidR="003035E3" w:rsidRPr="00EA5F23" w:rsidRDefault="003035E3" w:rsidP="003035E3">
      <w:pPr>
        <w:pStyle w:val="ListParagraph"/>
        <w:numPr>
          <w:ilvl w:val="4"/>
          <w:numId w:val="6"/>
        </w:numPr>
        <w:rPr>
          <w:rFonts w:ascii="Calibri" w:hAnsi="Calibri"/>
        </w:rPr>
      </w:pPr>
      <w:r w:rsidRPr="0033274F">
        <w:rPr>
          <w:rFonts w:ascii="Calibri" w:hAnsi="Calibri"/>
        </w:rPr>
        <w:t>I</w:t>
      </w:r>
      <w:r w:rsidRPr="00EA5F23">
        <w:rPr>
          <w:rFonts w:ascii="Calibri" w:hAnsi="Calibri"/>
        </w:rPr>
        <w:t>f</w:t>
      </w:r>
      <w:r>
        <w:rPr>
          <w:rFonts w:ascii="Calibri" w:hAnsi="Calibri"/>
        </w:rPr>
        <w:t xml:space="preserve"> </w:t>
      </w:r>
      <w:r w:rsidRPr="00EA5F23">
        <w:rPr>
          <w:rFonts w:ascii="Calibri" w:hAnsi="Calibri"/>
        </w:rPr>
        <w:t>investors</w:t>
      </w:r>
      <w:r>
        <w:rPr>
          <w:rFonts w:ascii="Calibri" w:hAnsi="Calibri"/>
        </w:rPr>
        <w:t xml:space="preserve"> </w:t>
      </w:r>
      <w:r w:rsidRPr="00EA5F23">
        <w:rPr>
          <w:rFonts w:ascii="Calibri" w:hAnsi="Calibri"/>
        </w:rPr>
        <w:t>fail</w:t>
      </w:r>
      <w:r>
        <w:rPr>
          <w:rFonts w:ascii="Calibri" w:hAnsi="Calibri"/>
        </w:rPr>
        <w:t xml:space="preserve"> </w:t>
      </w:r>
      <w:r w:rsidRPr="00EA5F23">
        <w:rPr>
          <w:rFonts w:ascii="Calibri" w:hAnsi="Calibri"/>
        </w:rPr>
        <w:t>to</w:t>
      </w:r>
      <w:r>
        <w:rPr>
          <w:rFonts w:ascii="Calibri" w:hAnsi="Calibri"/>
        </w:rPr>
        <w:t xml:space="preserve"> </w:t>
      </w:r>
      <w:r w:rsidRPr="00EA5F23">
        <w:rPr>
          <w:rFonts w:ascii="Calibri" w:hAnsi="Calibri"/>
        </w:rPr>
        <w:t>distinguish</w:t>
      </w:r>
      <w:r>
        <w:rPr>
          <w:rFonts w:ascii="Calibri" w:hAnsi="Calibri"/>
        </w:rPr>
        <w:t xml:space="preserve"> </w:t>
      </w:r>
      <w:r w:rsidRPr="00EA5F23">
        <w:rPr>
          <w:rFonts w:ascii="Calibri" w:hAnsi="Calibri"/>
        </w:rPr>
        <w:t>underwriters based on reputation, then “free riding” occurs and underwriters lose the incentive to screen  </w:t>
      </w:r>
    </w:p>
    <w:p w14:paraId="2B2492B6" w14:textId="77777777" w:rsidR="003035E3" w:rsidRDefault="003035E3" w:rsidP="003035E3">
      <w:pPr>
        <w:pStyle w:val="ListParagraph"/>
        <w:numPr>
          <w:ilvl w:val="4"/>
          <w:numId w:val="6"/>
        </w:numPr>
        <w:rPr>
          <w:rFonts w:ascii="Calibri" w:hAnsi="Calibri"/>
        </w:rPr>
      </w:pPr>
      <w:r>
        <w:rPr>
          <w:rFonts w:ascii="Calibri" w:hAnsi="Calibri"/>
        </w:rPr>
        <w:t>Issuers get enough money to do what they planned to</w:t>
      </w:r>
      <w:r>
        <w:rPr>
          <w:rFonts w:ascii="Calibri" w:hAnsi="Calibri" w:hint="eastAsia"/>
          <w:lang w:eastAsia="zh-CN"/>
        </w:rPr>
        <w:t xml:space="preserve"> (issuers get insurance)</w:t>
      </w:r>
    </w:p>
    <w:p w14:paraId="351D22EA" w14:textId="77777777" w:rsidR="003035E3" w:rsidRDefault="003035E3" w:rsidP="003035E3">
      <w:pPr>
        <w:pStyle w:val="ListParagraph"/>
        <w:numPr>
          <w:ilvl w:val="4"/>
          <w:numId w:val="6"/>
        </w:numPr>
        <w:rPr>
          <w:rFonts w:ascii="Calibri" w:hAnsi="Calibri"/>
        </w:rPr>
      </w:pPr>
      <w:r>
        <w:rPr>
          <w:rFonts w:ascii="Calibri" w:hAnsi="Calibri"/>
        </w:rPr>
        <w:t>Reputation, certifier</w:t>
      </w:r>
      <w:r>
        <w:rPr>
          <w:rFonts w:ascii="Calibri" w:hAnsi="Calibri" w:hint="eastAsia"/>
          <w:lang w:eastAsia="zh-CN"/>
        </w:rPr>
        <w:t>, increase investor</w:t>
      </w:r>
      <w:r>
        <w:rPr>
          <w:rFonts w:ascii="Calibri" w:hAnsi="Calibri"/>
          <w:lang w:eastAsia="zh-CN"/>
        </w:rPr>
        <w:t>’</w:t>
      </w:r>
      <w:r>
        <w:rPr>
          <w:rFonts w:ascii="Calibri" w:hAnsi="Calibri" w:hint="eastAsia"/>
          <w:lang w:eastAsia="zh-CN"/>
        </w:rPr>
        <w:t>s confidence</w:t>
      </w:r>
    </w:p>
    <w:p w14:paraId="39D139D5" w14:textId="77777777" w:rsidR="003035E3" w:rsidRDefault="003035E3" w:rsidP="003035E3">
      <w:pPr>
        <w:pStyle w:val="ListParagraph"/>
        <w:numPr>
          <w:ilvl w:val="4"/>
          <w:numId w:val="6"/>
        </w:numPr>
        <w:rPr>
          <w:rFonts w:ascii="Calibri" w:hAnsi="Calibri"/>
        </w:rPr>
      </w:pPr>
      <w:r>
        <w:rPr>
          <w:rFonts w:ascii="Calibri" w:hAnsi="Calibri"/>
        </w:rPr>
        <w:t xml:space="preserve">Underwriters paid by </w:t>
      </w:r>
      <w:r>
        <w:rPr>
          <w:rFonts w:ascii="Calibri" w:hAnsi="Calibri"/>
          <w:i/>
        </w:rPr>
        <w:t>underwriter’s discount</w:t>
      </w:r>
      <w:r>
        <w:rPr>
          <w:rFonts w:ascii="Calibri" w:hAnsi="Calibri"/>
        </w:rPr>
        <w:t xml:space="preserve"> (spread between the price at which they buy and price at which they sell) (e.g. Ebay)</w:t>
      </w:r>
    </w:p>
    <w:p w14:paraId="2AA47D84" w14:textId="77777777" w:rsidR="003035E3" w:rsidRDefault="003035E3" w:rsidP="003035E3">
      <w:pPr>
        <w:pStyle w:val="ListParagraph"/>
        <w:numPr>
          <w:ilvl w:val="4"/>
          <w:numId w:val="6"/>
        </w:numPr>
        <w:rPr>
          <w:rFonts w:ascii="Calibri" w:hAnsi="Calibri"/>
        </w:rPr>
      </w:pPr>
      <w:r>
        <w:rPr>
          <w:rFonts w:ascii="Calibri" w:hAnsi="Calibri"/>
        </w:rPr>
        <w:t xml:space="preserve">How to reduce risk? Use a </w:t>
      </w:r>
      <w:r w:rsidRPr="00CA6CB1">
        <w:rPr>
          <w:rFonts w:ascii="Calibri" w:hAnsi="Calibri"/>
          <w:i/>
        </w:rPr>
        <w:t>syndicate</w:t>
      </w:r>
      <w:r>
        <w:rPr>
          <w:rFonts w:ascii="Calibri" w:hAnsi="Calibri"/>
        </w:rPr>
        <w:t xml:space="preserve"> to spread risk.</w:t>
      </w:r>
    </w:p>
    <w:p w14:paraId="03700254" w14:textId="77777777" w:rsidR="003035E3" w:rsidRDefault="003035E3" w:rsidP="003035E3">
      <w:pPr>
        <w:pStyle w:val="ListParagraph"/>
        <w:ind w:left="3600"/>
        <w:outlineLvl w:val="0"/>
        <w:rPr>
          <w:rFonts w:ascii="Calibri" w:hAnsi="Calibri"/>
        </w:rPr>
      </w:pPr>
      <w:r>
        <w:rPr>
          <w:rFonts w:ascii="Calibri" w:hAnsi="Calibri"/>
        </w:rPr>
        <w:t>Lead underwriter, join others’ syndicate. Usually only the lead underwriter gives advice to the issuer. (e.g. Newstar IPO)</w:t>
      </w:r>
    </w:p>
    <w:p w14:paraId="7B160E07" w14:textId="77777777" w:rsidR="003035E3" w:rsidRDefault="003035E3" w:rsidP="003035E3">
      <w:pPr>
        <w:pStyle w:val="ListParagraph"/>
        <w:numPr>
          <w:ilvl w:val="3"/>
          <w:numId w:val="6"/>
        </w:numPr>
        <w:rPr>
          <w:rFonts w:ascii="Calibri" w:hAnsi="Calibri"/>
        </w:rPr>
      </w:pPr>
      <w:r>
        <w:rPr>
          <w:rFonts w:ascii="Calibri" w:hAnsi="Calibri"/>
          <w:b/>
        </w:rPr>
        <w:t>Best efforts</w:t>
      </w:r>
      <w:r>
        <w:rPr>
          <w:rFonts w:ascii="Calibri" w:hAnsi="Calibri" w:hint="eastAsia"/>
          <w:b/>
          <w:lang w:eastAsia="zh-CN"/>
        </w:rPr>
        <w:t xml:space="preserve"> underwriting</w:t>
      </w:r>
      <w:r>
        <w:rPr>
          <w:rFonts w:ascii="Calibri" w:hAnsi="Calibri"/>
        </w:rPr>
        <w:t xml:space="preserve">: Investment bank doesn’t buy any securities but in effect acts as </w:t>
      </w:r>
      <w:r w:rsidRPr="00676CB6">
        <w:rPr>
          <w:rFonts w:ascii="Calibri" w:hAnsi="Calibri"/>
          <w:u w:val="single"/>
        </w:rPr>
        <w:t>agent</w:t>
      </w:r>
      <w:r>
        <w:rPr>
          <w:rFonts w:ascii="Calibri" w:hAnsi="Calibri"/>
        </w:rPr>
        <w:t xml:space="preserve"> paid by commission on every security sold. </w:t>
      </w:r>
    </w:p>
    <w:p w14:paraId="1825279E" w14:textId="77777777" w:rsidR="003035E3" w:rsidRDefault="003035E3" w:rsidP="003035E3">
      <w:pPr>
        <w:pStyle w:val="ListParagraph"/>
        <w:numPr>
          <w:ilvl w:val="4"/>
          <w:numId w:val="6"/>
        </w:numPr>
        <w:rPr>
          <w:rFonts w:ascii="Calibri" w:hAnsi="Calibri"/>
        </w:rPr>
      </w:pPr>
      <w:r>
        <w:rPr>
          <w:rFonts w:ascii="Calibri" w:hAnsi="Calibri"/>
        </w:rPr>
        <w:t xml:space="preserve">Issuer bears the risk of the offering not selling. </w:t>
      </w:r>
    </w:p>
    <w:p w14:paraId="646DA2A7" w14:textId="77777777" w:rsidR="003035E3" w:rsidRDefault="003035E3" w:rsidP="003035E3">
      <w:pPr>
        <w:pStyle w:val="ListParagraph"/>
        <w:numPr>
          <w:ilvl w:val="4"/>
          <w:numId w:val="6"/>
        </w:numPr>
        <w:rPr>
          <w:rFonts w:ascii="Calibri" w:hAnsi="Calibri"/>
        </w:rPr>
      </w:pPr>
      <w:r>
        <w:rPr>
          <w:rFonts w:ascii="Calibri" w:hAnsi="Calibri"/>
        </w:rPr>
        <w:t>Investors worry about companies that don’t raise as much as they need to make the investment worthwhile</w:t>
      </w:r>
    </w:p>
    <w:p w14:paraId="5D05BABB" w14:textId="77777777" w:rsidR="003035E3" w:rsidRDefault="003035E3" w:rsidP="003035E3">
      <w:pPr>
        <w:pStyle w:val="ListParagraph"/>
        <w:numPr>
          <w:ilvl w:val="3"/>
          <w:numId w:val="6"/>
        </w:numPr>
        <w:rPr>
          <w:rFonts w:ascii="Calibri" w:hAnsi="Calibri"/>
        </w:rPr>
      </w:pPr>
      <w:r>
        <w:rPr>
          <w:rFonts w:ascii="Calibri" w:hAnsi="Calibri"/>
        </w:rPr>
        <w:t>Dutch Auction: Potential investors submit bids with the number of shares they’d buy at the price they’d buy at (before the underwriter announces the price). Then the lowest price at which the offering would sell out is the price for all bidders who bid high enough.</w:t>
      </w:r>
    </w:p>
    <w:p w14:paraId="3FD97E83" w14:textId="77777777" w:rsidR="003035E3" w:rsidRDefault="003035E3" w:rsidP="003035E3">
      <w:pPr>
        <w:pStyle w:val="ListParagraph"/>
        <w:numPr>
          <w:ilvl w:val="4"/>
          <w:numId w:val="6"/>
        </w:numPr>
        <w:rPr>
          <w:rFonts w:ascii="Calibri" w:hAnsi="Calibri"/>
        </w:rPr>
      </w:pPr>
      <w:r>
        <w:rPr>
          <w:rFonts w:ascii="Calibri" w:hAnsi="Calibri"/>
        </w:rPr>
        <w:t>Google popularized this kind of offering, but since then no other big IPO has done a Dutch auction.</w:t>
      </w:r>
    </w:p>
    <w:p w14:paraId="15D7349E" w14:textId="77777777" w:rsidR="003035E3" w:rsidRDefault="003035E3" w:rsidP="003035E3">
      <w:pPr>
        <w:pStyle w:val="ListParagraph"/>
        <w:numPr>
          <w:ilvl w:val="3"/>
          <w:numId w:val="6"/>
        </w:numPr>
        <w:rPr>
          <w:rFonts w:ascii="Calibri" w:hAnsi="Calibri"/>
        </w:rPr>
      </w:pPr>
      <w:r>
        <w:rPr>
          <w:rFonts w:ascii="Calibri" w:hAnsi="Calibri"/>
        </w:rPr>
        <w:t>Underpricing: Underwriters are leaving money on the table by price the shareholders lower than the market price. (On the first day of trading price jumps up, which implies that underwriter could have offered it for more – e.g. theglobe.com). Why?</w:t>
      </w:r>
    </w:p>
    <w:p w14:paraId="7C0A60BF" w14:textId="77777777" w:rsidR="003035E3" w:rsidRDefault="003035E3" w:rsidP="003035E3">
      <w:pPr>
        <w:pStyle w:val="ListParagraph"/>
        <w:numPr>
          <w:ilvl w:val="4"/>
          <w:numId w:val="6"/>
        </w:numPr>
        <w:rPr>
          <w:rFonts w:ascii="Calibri" w:hAnsi="Calibri"/>
        </w:rPr>
      </w:pPr>
      <w:r>
        <w:rPr>
          <w:rFonts w:ascii="Calibri" w:hAnsi="Calibri"/>
        </w:rPr>
        <w:t>Avoid lawsuits (damages based on offer price)</w:t>
      </w:r>
    </w:p>
    <w:p w14:paraId="352E66F0" w14:textId="77777777" w:rsidR="003035E3" w:rsidRDefault="003035E3" w:rsidP="003035E3">
      <w:pPr>
        <w:pStyle w:val="ListParagraph"/>
        <w:numPr>
          <w:ilvl w:val="4"/>
          <w:numId w:val="6"/>
        </w:numPr>
        <w:rPr>
          <w:rFonts w:ascii="Calibri" w:hAnsi="Calibri"/>
        </w:rPr>
      </w:pPr>
      <w:r>
        <w:rPr>
          <w:rFonts w:ascii="Calibri" w:hAnsi="Calibri"/>
        </w:rPr>
        <w:t>Decrease risk (a kind of agency problem – too high price lead to underwriter’s risk that nobody purchase securities; risk from low prices is borne by the issuer)</w:t>
      </w:r>
    </w:p>
    <w:p w14:paraId="502FE03A" w14:textId="77777777" w:rsidR="003035E3" w:rsidRDefault="003035E3" w:rsidP="003035E3">
      <w:pPr>
        <w:pStyle w:val="ListParagraph"/>
        <w:numPr>
          <w:ilvl w:val="4"/>
          <w:numId w:val="6"/>
        </w:numPr>
        <w:rPr>
          <w:rFonts w:ascii="Calibri" w:hAnsi="Calibri"/>
        </w:rPr>
      </w:pPr>
      <w:r>
        <w:rPr>
          <w:rFonts w:ascii="Calibri" w:hAnsi="Calibri"/>
        </w:rPr>
        <w:t>Market exuberance</w:t>
      </w:r>
    </w:p>
    <w:p w14:paraId="57B9DF25" w14:textId="77777777" w:rsidR="003035E3" w:rsidRDefault="003035E3" w:rsidP="003035E3">
      <w:pPr>
        <w:pStyle w:val="ListParagraph"/>
        <w:numPr>
          <w:ilvl w:val="4"/>
          <w:numId w:val="6"/>
        </w:numPr>
        <w:rPr>
          <w:rFonts w:ascii="Calibri" w:hAnsi="Calibri"/>
        </w:rPr>
      </w:pPr>
      <w:r>
        <w:rPr>
          <w:rFonts w:ascii="Calibri" w:hAnsi="Calibri"/>
        </w:rPr>
        <w:t>Kickbacks</w:t>
      </w:r>
    </w:p>
    <w:p w14:paraId="10B272A0" w14:textId="77777777" w:rsidR="003035E3" w:rsidRDefault="003035E3" w:rsidP="003035E3">
      <w:pPr>
        <w:pStyle w:val="ListParagraph"/>
        <w:numPr>
          <w:ilvl w:val="1"/>
          <w:numId w:val="6"/>
        </w:numPr>
        <w:rPr>
          <w:rFonts w:ascii="Calibri" w:hAnsi="Calibri"/>
        </w:rPr>
      </w:pPr>
      <w:r>
        <w:rPr>
          <w:rFonts w:ascii="Calibri" w:hAnsi="Calibri"/>
        </w:rPr>
        <w:t>Disclosure for Public Offerings</w:t>
      </w:r>
    </w:p>
    <w:p w14:paraId="28E411FC" w14:textId="77777777" w:rsidR="003035E3" w:rsidRDefault="003035E3" w:rsidP="003035E3">
      <w:pPr>
        <w:pStyle w:val="ListParagraph"/>
        <w:numPr>
          <w:ilvl w:val="2"/>
          <w:numId w:val="6"/>
        </w:numPr>
        <w:rPr>
          <w:rFonts w:ascii="Calibri" w:hAnsi="Calibri"/>
        </w:rPr>
      </w:pPr>
      <w:r>
        <w:rPr>
          <w:rFonts w:ascii="Calibri" w:hAnsi="Calibri"/>
          <w:b/>
        </w:rPr>
        <w:t>Registration Statement (S-1 or S-3)</w:t>
      </w:r>
      <w:r>
        <w:rPr>
          <w:rFonts w:ascii="Calibri" w:hAnsi="Calibri"/>
        </w:rPr>
        <w:t>:</w:t>
      </w:r>
    </w:p>
    <w:p w14:paraId="5092AA51" w14:textId="77777777" w:rsidR="003035E3" w:rsidRDefault="003035E3" w:rsidP="003035E3">
      <w:pPr>
        <w:pStyle w:val="ListParagraph"/>
        <w:numPr>
          <w:ilvl w:val="3"/>
          <w:numId w:val="6"/>
        </w:numPr>
        <w:rPr>
          <w:rFonts w:ascii="Calibri" w:hAnsi="Calibri"/>
        </w:rPr>
      </w:pPr>
      <w:r>
        <w:rPr>
          <w:rFonts w:ascii="Calibri" w:hAnsi="Calibri"/>
        </w:rPr>
        <w:t>S-3 Requirements:</w:t>
      </w:r>
    </w:p>
    <w:p w14:paraId="259CC0FD" w14:textId="77777777" w:rsidR="003035E3" w:rsidRDefault="003035E3" w:rsidP="003035E3">
      <w:pPr>
        <w:pStyle w:val="ListParagraph"/>
        <w:numPr>
          <w:ilvl w:val="4"/>
          <w:numId w:val="6"/>
        </w:numPr>
        <w:rPr>
          <w:rFonts w:ascii="Calibri" w:hAnsi="Calibri"/>
        </w:rPr>
      </w:pPr>
      <w:r>
        <w:rPr>
          <w:rFonts w:ascii="Calibri" w:hAnsi="Calibri"/>
        </w:rPr>
        <w:t>US Corporation</w:t>
      </w:r>
    </w:p>
    <w:p w14:paraId="09A48267" w14:textId="77777777" w:rsidR="003035E3" w:rsidRDefault="003035E3" w:rsidP="003035E3">
      <w:pPr>
        <w:pStyle w:val="ListParagraph"/>
        <w:numPr>
          <w:ilvl w:val="4"/>
          <w:numId w:val="6"/>
        </w:numPr>
        <w:rPr>
          <w:rFonts w:ascii="Calibri" w:hAnsi="Calibri"/>
        </w:rPr>
      </w:pPr>
      <w:r>
        <w:rPr>
          <w:rFonts w:ascii="Calibri" w:hAnsi="Calibri"/>
        </w:rPr>
        <w:t>Reporting corporation and filed in timely manner for past 1 year</w:t>
      </w:r>
    </w:p>
    <w:p w14:paraId="072B70C1" w14:textId="77777777" w:rsidR="003035E3" w:rsidRDefault="003035E3" w:rsidP="003035E3">
      <w:pPr>
        <w:pStyle w:val="ListParagraph"/>
        <w:numPr>
          <w:ilvl w:val="4"/>
          <w:numId w:val="6"/>
        </w:numPr>
        <w:rPr>
          <w:rFonts w:ascii="Calibri" w:hAnsi="Calibri"/>
        </w:rPr>
      </w:pPr>
      <w:r>
        <w:rPr>
          <w:rFonts w:ascii="Calibri" w:hAnsi="Calibri"/>
        </w:rPr>
        <w:t xml:space="preserve">Transactional requirements: </w:t>
      </w:r>
    </w:p>
    <w:p w14:paraId="28914C98" w14:textId="77777777" w:rsidR="003035E3" w:rsidRDefault="003035E3" w:rsidP="003035E3">
      <w:pPr>
        <w:pStyle w:val="ListParagraph"/>
        <w:numPr>
          <w:ilvl w:val="5"/>
          <w:numId w:val="6"/>
        </w:numPr>
        <w:rPr>
          <w:rFonts w:ascii="Calibri" w:hAnsi="Calibri"/>
        </w:rPr>
      </w:pPr>
      <w:r>
        <w:rPr>
          <w:rFonts w:ascii="Calibri" w:hAnsi="Calibri"/>
        </w:rPr>
        <w:t>Any security offered for cash if aggregate market value of the voting and non-voting common equity held by non-affiliates (control, control by, co-control) of the registrant is $75m or more</w:t>
      </w:r>
    </w:p>
    <w:p w14:paraId="69342AB3" w14:textId="77777777" w:rsidR="003035E3" w:rsidRDefault="003035E3" w:rsidP="003035E3">
      <w:pPr>
        <w:pStyle w:val="ListParagraph"/>
        <w:numPr>
          <w:ilvl w:val="5"/>
          <w:numId w:val="6"/>
        </w:numPr>
        <w:rPr>
          <w:rFonts w:ascii="Calibri" w:hAnsi="Calibri"/>
        </w:rPr>
      </w:pPr>
      <w:r>
        <w:rPr>
          <w:rFonts w:ascii="Calibri" w:hAnsi="Calibri"/>
        </w:rPr>
        <w:t>Investment grade debt securities</w:t>
      </w:r>
    </w:p>
    <w:p w14:paraId="1156F9CF" w14:textId="77777777" w:rsidR="003035E3" w:rsidRDefault="003035E3" w:rsidP="003035E3">
      <w:pPr>
        <w:pStyle w:val="ListParagraph"/>
        <w:numPr>
          <w:ilvl w:val="5"/>
          <w:numId w:val="6"/>
        </w:numPr>
        <w:rPr>
          <w:rFonts w:ascii="Calibri" w:hAnsi="Calibri"/>
        </w:rPr>
      </w:pPr>
      <w:r>
        <w:rPr>
          <w:rFonts w:ascii="Calibri" w:hAnsi="Calibri"/>
        </w:rPr>
        <w:t>Any secondary offering if securities of same class are listed on national exchange</w:t>
      </w:r>
    </w:p>
    <w:p w14:paraId="50BA3970" w14:textId="77777777" w:rsidR="003035E3" w:rsidRDefault="003035E3" w:rsidP="003035E3">
      <w:pPr>
        <w:pStyle w:val="ListParagraph"/>
        <w:numPr>
          <w:ilvl w:val="5"/>
          <w:numId w:val="6"/>
        </w:numPr>
        <w:rPr>
          <w:rFonts w:ascii="Calibri" w:hAnsi="Calibri"/>
        </w:rPr>
      </w:pPr>
      <w:r>
        <w:rPr>
          <w:rFonts w:ascii="Calibri" w:hAnsi="Calibri"/>
        </w:rPr>
        <w:t>Rights offerings or conversions of convertible secs</w:t>
      </w:r>
    </w:p>
    <w:p w14:paraId="133A6338" w14:textId="77777777" w:rsidR="003035E3" w:rsidRDefault="003035E3" w:rsidP="003035E3">
      <w:pPr>
        <w:pStyle w:val="ListParagraph"/>
        <w:numPr>
          <w:ilvl w:val="5"/>
          <w:numId w:val="6"/>
        </w:numPr>
        <w:rPr>
          <w:rFonts w:ascii="Calibri" w:hAnsi="Calibri"/>
        </w:rPr>
      </w:pPr>
      <w:r>
        <w:rPr>
          <w:rFonts w:ascii="Calibri" w:hAnsi="Calibri"/>
        </w:rPr>
        <w:t>Investment-grade asset-backed secs</w:t>
      </w:r>
    </w:p>
    <w:p w14:paraId="41FD138A" w14:textId="77777777" w:rsidR="003035E3" w:rsidRPr="00120143" w:rsidRDefault="003035E3" w:rsidP="003035E3">
      <w:pPr>
        <w:pStyle w:val="ListParagraph"/>
        <w:ind w:left="4320"/>
        <w:rPr>
          <w:rFonts w:ascii="Calibri" w:hAnsi="Calibri"/>
        </w:rPr>
      </w:pPr>
      <w:r>
        <w:rPr>
          <w:rFonts w:ascii="Calibri" w:hAnsi="Calibri" w:hint="eastAsia"/>
          <w:lang w:eastAsia="zh-CN"/>
        </w:rPr>
        <w:t>(2-5 are optional)</w:t>
      </w:r>
    </w:p>
    <w:p w14:paraId="24E377D1" w14:textId="77777777" w:rsidR="003035E3" w:rsidRDefault="003035E3" w:rsidP="003035E3">
      <w:pPr>
        <w:pStyle w:val="ListParagraph"/>
        <w:numPr>
          <w:ilvl w:val="3"/>
          <w:numId w:val="6"/>
        </w:numPr>
        <w:rPr>
          <w:rFonts w:ascii="Calibri" w:hAnsi="Calibri"/>
        </w:rPr>
      </w:pPr>
      <w:r>
        <w:rPr>
          <w:rFonts w:ascii="Calibri" w:hAnsi="Calibri"/>
          <w:b/>
        </w:rPr>
        <w:t>S-1:</w:t>
      </w:r>
      <w:r>
        <w:rPr>
          <w:rFonts w:ascii="Calibri" w:hAnsi="Calibri"/>
        </w:rPr>
        <w:t xml:space="preserve"> Anyone who doesn’t qualify for S-3 (almost always this form is used)</w:t>
      </w:r>
    </w:p>
    <w:p w14:paraId="457848DE" w14:textId="77777777" w:rsidR="003035E3" w:rsidRDefault="003035E3" w:rsidP="003035E3">
      <w:pPr>
        <w:pStyle w:val="ListParagraph"/>
        <w:numPr>
          <w:ilvl w:val="2"/>
          <w:numId w:val="6"/>
        </w:numPr>
        <w:rPr>
          <w:rFonts w:ascii="Calibri" w:hAnsi="Calibri"/>
        </w:rPr>
      </w:pPr>
      <w:r>
        <w:rPr>
          <w:rFonts w:ascii="Calibri" w:hAnsi="Calibri"/>
        </w:rPr>
        <w:t>Parts of Form S-1:</w:t>
      </w:r>
    </w:p>
    <w:p w14:paraId="3290527A" w14:textId="77777777" w:rsidR="003035E3" w:rsidRDefault="003035E3" w:rsidP="003035E3">
      <w:pPr>
        <w:pStyle w:val="ListParagraph"/>
        <w:numPr>
          <w:ilvl w:val="3"/>
          <w:numId w:val="6"/>
        </w:numPr>
        <w:rPr>
          <w:rFonts w:ascii="Calibri" w:hAnsi="Calibri"/>
        </w:rPr>
      </w:pPr>
      <w:r>
        <w:rPr>
          <w:rFonts w:ascii="Calibri" w:hAnsi="Calibri"/>
        </w:rPr>
        <w:t>Prospectus</w:t>
      </w:r>
    </w:p>
    <w:p w14:paraId="65B8E663" w14:textId="77777777" w:rsidR="003035E3" w:rsidRPr="00201FB1" w:rsidRDefault="003035E3" w:rsidP="003035E3">
      <w:pPr>
        <w:pStyle w:val="ListParagraph"/>
        <w:numPr>
          <w:ilvl w:val="4"/>
          <w:numId w:val="6"/>
        </w:numPr>
        <w:rPr>
          <w:rFonts w:ascii="Calibri" w:hAnsi="Calibri"/>
        </w:rPr>
      </w:pPr>
      <w:r>
        <w:rPr>
          <w:rFonts w:ascii="Calibri" w:hAnsi="Calibri"/>
        </w:rPr>
        <w:t>Cover page (item 1 of Form S-1/item 501 of Reg S-K): name(s) of lead underwriter(s)</w:t>
      </w:r>
    </w:p>
    <w:p w14:paraId="016B5C87" w14:textId="77777777" w:rsidR="003035E3" w:rsidRDefault="003035E3" w:rsidP="003035E3">
      <w:pPr>
        <w:pStyle w:val="ListParagraph"/>
        <w:numPr>
          <w:ilvl w:val="4"/>
          <w:numId w:val="6"/>
        </w:numPr>
        <w:rPr>
          <w:rFonts w:ascii="Calibri" w:hAnsi="Calibri"/>
        </w:rPr>
      </w:pPr>
      <w:r>
        <w:rPr>
          <w:rFonts w:ascii="Calibri" w:hAnsi="Calibri"/>
        </w:rPr>
        <w:t>Risk factors (item 3 of Form S-1/item 503 of Reg S-K) (mostly boilerplate)</w:t>
      </w:r>
    </w:p>
    <w:p w14:paraId="0EC9647D" w14:textId="77777777" w:rsidR="003035E3" w:rsidRDefault="003035E3" w:rsidP="003035E3">
      <w:pPr>
        <w:pStyle w:val="ListParagraph"/>
        <w:numPr>
          <w:ilvl w:val="4"/>
          <w:numId w:val="6"/>
        </w:numPr>
        <w:rPr>
          <w:rFonts w:ascii="Calibri" w:hAnsi="Calibri"/>
        </w:rPr>
      </w:pPr>
      <w:r>
        <w:rPr>
          <w:rFonts w:ascii="Calibri" w:hAnsi="Calibri"/>
        </w:rPr>
        <w:t>Use of proceeds (item 4 of Form S-1/item 504 of Reg S-K) (“general corporate purposes”)</w:t>
      </w:r>
    </w:p>
    <w:p w14:paraId="5F20C0CA" w14:textId="77777777" w:rsidR="003035E3" w:rsidRDefault="003035E3" w:rsidP="003035E3">
      <w:pPr>
        <w:pStyle w:val="ListParagraph"/>
        <w:numPr>
          <w:ilvl w:val="4"/>
          <w:numId w:val="6"/>
        </w:numPr>
        <w:rPr>
          <w:rFonts w:ascii="Calibri" w:hAnsi="Calibri"/>
        </w:rPr>
      </w:pPr>
      <w:r>
        <w:rPr>
          <w:rFonts w:ascii="Calibri" w:hAnsi="Calibri"/>
        </w:rPr>
        <w:t>Description of securities to be registered (item 9 of Form S-1/item 202 of Reg S-K)</w:t>
      </w:r>
    </w:p>
    <w:p w14:paraId="0690DF43" w14:textId="77777777" w:rsidR="003035E3" w:rsidRDefault="003035E3" w:rsidP="003035E3">
      <w:pPr>
        <w:pStyle w:val="ListParagraph"/>
        <w:numPr>
          <w:ilvl w:val="4"/>
          <w:numId w:val="6"/>
        </w:numPr>
        <w:rPr>
          <w:rFonts w:ascii="Calibri" w:hAnsi="Calibri"/>
        </w:rPr>
      </w:pPr>
      <w:r w:rsidRPr="00576A41">
        <w:rPr>
          <w:rFonts w:ascii="Calibri" w:hAnsi="Calibri"/>
        </w:rPr>
        <w:t>Dilution</w:t>
      </w:r>
      <w:r>
        <w:rPr>
          <w:rFonts w:ascii="Calibri" w:hAnsi="Calibri"/>
        </w:rPr>
        <w:t xml:space="preserve"> (item 6 of Form S-1/item 506 of Reg S-K):</w:t>
      </w:r>
      <w:r w:rsidRPr="00576A41">
        <w:rPr>
          <w:rFonts w:ascii="Calibri" w:hAnsi="Calibri"/>
        </w:rPr>
        <w:t xml:space="preserve"> not really saying more than the obvious (shrs pay more than founders)</w:t>
      </w:r>
    </w:p>
    <w:p w14:paraId="7ED1CF46" w14:textId="77777777" w:rsidR="003035E3" w:rsidRPr="00576A41" w:rsidRDefault="003035E3" w:rsidP="003035E3">
      <w:pPr>
        <w:pStyle w:val="ListParagraph"/>
        <w:numPr>
          <w:ilvl w:val="4"/>
          <w:numId w:val="6"/>
        </w:numPr>
        <w:rPr>
          <w:rFonts w:ascii="Calibri" w:hAnsi="Calibri"/>
        </w:rPr>
      </w:pPr>
      <w:r>
        <w:rPr>
          <w:rFonts w:ascii="Calibri" w:hAnsi="Calibri"/>
        </w:rPr>
        <w:t xml:space="preserve">About the company … </w:t>
      </w:r>
      <w:r w:rsidRPr="00576A41">
        <w:rPr>
          <w:rFonts w:ascii="Calibri" w:hAnsi="Calibri"/>
        </w:rPr>
        <w:t>Business description that is not boilerplate is not informative for companies that are already publicly traded</w:t>
      </w:r>
    </w:p>
    <w:p w14:paraId="5209AAA3" w14:textId="77777777" w:rsidR="003035E3" w:rsidRDefault="003035E3" w:rsidP="003035E3">
      <w:pPr>
        <w:pStyle w:val="ListParagraph"/>
        <w:numPr>
          <w:ilvl w:val="4"/>
          <w:numId w:val="6"/>
        </w:numPr>
        <w:rPr>
          <w:rFonts w:ascii="Calibri" w:hAnsi="Calibri"/>
        </w:rPr>
      </w:pPr>
      <w:r>
        <w:rPr>
          <w:rFonts w:ascii="Calibri" w:hAnsi="Calibri"/>
        </w:rPr>
        <w:t>MD&amp;A</w:t>
      </w:r>
      <w:r>
        <w:rPr>
          <w:rFonts w:ascii="Calibri" w:hAnsi="Calibri" w:hint="eastAsia"/>
          <w:lang w:eastAsia="zh-CN"/>
        </w:rPr>
        <w:t xml:space="preserve"> </w:t>
      </w:r>
      <w:r>
        <w:rPr>
          <w:rFonts w:ascii="Calibri" w:hAnsi="Calibri"/>
        </w:rPr>
        <w:t xml:space="preserve">(item 11(h) of Form S-1/item 303 of Reg S-K): mostly qualitative not quantitative.  </w:t>
      </w:r>
    </w:p>
    <w:p w14:paraId="57E412F1" w14:textId="77777777" w:rsidR="003035E3" w:rsidRDefault="003035E3" w:rsidP="003035E3">
      <w:pPr>
        <w:pStyle w:val="ListParagraph"/>
        <w:numPr>
          <w:ilvl w:val="0"/>
          <w:numId w:val="28"/>
        </w:numPr>
        <w:rPr>
          <w:rFonts w:ascii="Calibri" w:hAnsi="Calibri"/>
        </w:rPr>
      </w:pPr>
      <w:r>
        <w:rPr>
          <w:rFonts w:ascii="Calibri" w:hAnsi="Calibri"/>
        </w:rPr>
        <w:t>chance to explain past trends with an eye toward</w:t>
      </w:r>
      <w:r>
        <w:rPr>
          <w:rFonts w:ascii="Calibri" w:hAnsi="Calibri" w:hint="eastAsia"/>
          <w:lang w:eastAsia="zh-CN"/>
        </w:rPr>
        <w:t>s</w:t>
      </w:r>
      <w:r>
        <w:rPr>
          <w:rFonts w:ascii="Calibri" w:hAnsi="Calibri"/>
        </w:rPr>
        <w:t xml:space="preserve"> projecting into the future. </w:t>
      </w:r>
    </w:p>
    <w:p w14:paraId="63B79EAF" w14:textId="77777777" w:rsidR="003035E3" w:rsidRDefault="003035E3" w:rsidP="003035E3">
      <w:pPr>
        <w:pStyle w:val="ListParagraph"/>
        <w:numPr>
          <w:ilvl w:val="0"/>
          <w:numId w:val="28"/>
        </w:numPr>
        <w:rPr>
          <w:rFonts w:ascii="Calibri" w:hAnsi="Calibri"/>
        </w:rPr>
      </w:pPr>
      <w:r>
        <w:rPr>
          <w:rFonts w:ascii="Calibri" w:hAnsi="Calibri"/>
          <w:i/>
          <w:u w:val="single"/>
        </w:rPr>
        <w:t>But investors want an earnings projection/estimate, and there is nothing like that here</w:t>
      </w:r>
      <w:r>
        <w:rPr>
          <w:rFonts w:ascii="Calibri" w:hAnsi="Calibri"/>
        </w:rPr>
        <w:t>. This is maybe the most important info and it’s missing.</w:t>
      </w:r>
    </w:p>
    <w:p w14:paraId="164F9870" w14:textId="77777777" w:rsidR="003035E3" w:rsidRDefault="003035E3" w:rsidP="003035E3">
      <w:pPr>
        <w:pStyle w:val="ListParagraph"/>
        <w:numPr>
          <w:ilvl w:val="4"/>
          <w:numId w:val="6"/>
        </w:numPr>
        <w:rPr>
          <w:rFonts w:ascii="Calibri" w:hAnsi="Calibri"/>
        </w:rPr>
      </w:pPr>
      <w:r>
        <w:rPr>
          <w:rFonts w:ascii="Calibri" w:hAnsi="Calibri"/>
        </w:rPr>
        <w:t>Financials (item 11(e) of Form S-1/item 301 of Reg S-K): historical data not projection. (policy: what’s the presumption towards the investors)</w:t>
      </w:r>
    </w:p>
    <w:p w14:paraId="0697B3A4" w14:textId="77777777" w:rsidR="003035E3" w:rsidRPr="00B977BD" w:rsidRDefault="003035E3" w:rsidP="003035E3">
      <w:pPr>
        <w:pStyle w:val="ListParagraph"/>
        <w:numPr>
          <w:ilvl w:val="4"/>
          <w:numId w:val="6"/>
        </w:numPr>
        <w:rPr>
          <w:rFonts w:ascii="Calibri" w:hAnsi="Calibri"/>
        </w:rPr>
      </w:pPr>
      <w:r>
        <w:rPr>
          <w:rFonts w:ascii="Calibri" w:hAnsi="Calibri"/>
        </w:rPr>
        <w:t>Why the information is general on Prospectus: stricter liability and there are other outlets for details information, e.g. roadshow (for institutional investors).</w:t>
      </w:r>
    </w:p>
    <w:p w14:paraId="04D361D7" w14:textId="77777777" w:rsidR="003035E3" w:rsidRPr="00201FB1" w:rsidRDefault="003035E3" w:rsidP="003035E3">
      <w:pPr>
        <w:pStyle w:val="ListParagraph"/>
        <w:numPr>
          <w:ilvl w:val="4"/>
          <w:numId w:val="6"/>
        </w:numPr>
        <w:rPr>
          <w:rFonts w:ascii="Calibri" w:hAnsi="Calibri"/>
        </w:rPr>
      </w:pPr>
      <w:r>
        <w:rPr>
          <w:rFonts w:ascii="Calibri" w:hAnsi="Calibri"/>
        </w:rPr>
        <w:t>But the stakes are very high. Face liability if you tell a half-truth</w:t>
      </w:r>
    </w:p>
    <w:p w14:paraId="3C5D1E9E" w14:textId="77777777" w:rsidR="003035E3" w:rsidRDefault="003035E3" w:rsidP="003035E3">
      <w:pPr>
        <w:pStyle w:val="ListParagraph"/>
        <w:numPr>
          <w:ilvl w:val="3"/>
          <w:numId w:val="6"/>
        </w:numPr>
        <w:rPr>
          <w:rFonts w:ascii="Calibri" w:hAnsi="Calibri"/>
        </w:rPr>
      </w:pPr>
      <w:r>
        <w:rPr>
          <w:rFonts w:ascii="Calibri" w:hAnsi="Calibri"/>
        </w:rPr>
        <w:t>Exhibits</w:t>
      </w:r>
    </w:p>
    <w:p w14:paraId="5B6C5F00" w14:textId="77777777" w:rsidR="003035E3" w:rsidRDefault="003035E3" w:rsidP="003035E3">
      <w:pPr>
        <w:pStyle w:val="ListParagraph"/>
        <w:numPr>
          <w:ilvl w:val="4"/>
          <w:numId w:val="6"/>
        </w:numPr>
        <w:rPr>
          <w:rFonts w:ascii="Calibri" w:hAnsi="Calibri"/>
        </w:rPr>
      </w:pPr>
      <w:r>
        <w:rPr>
          <w:rFonts w:ascii="Calibri" w:hAnsi="Calibri"/>
        </w:rPr>
        <w:t>Articles of incorporation</w:t>
      </w:r>
    </w:p>
    <w:p w14:paraId="67856767" w14:textId="77777777" w:rsidR="003035E3" w:rsidRDefault="003035E3" w:rsidP="003035E3">
      <w:pPr>
        <w:pStyle w:val="ListParagraph"/>
        <w:numPr>
          <w:ilvl w:val="4"/>
          <w:numId w:val="6"/>
        </w:numPr>
        <w:rPr>
          <w:rFonts w:ascii="Calibri" w:hAnsi="Calibri"/>
        </w:rPr>
      </w:pPr>
      <w:r>
        <w:rPr>
          <w:rFonts w:ascii="Calibri" w:hAnsi="Calibri"/>
        </w:rPr>
        <w:t>Expert reports &amp; other materials</w:t>
      </w:r>
    </w:p>
    <w:p w14:paraId="03DCC38C" w14:textId="77777777" w:rsidR="003035E3" w:rsidRDefault="003035E3" w:rsidP="003035E3">
      <w:pPr>
        <w:pStyle w:val="ListParagraph"/>
        <w:numPr>
          <w:ilvl w:val="2"/>
          <w:numId w:val="6"/>
        </w:numPr>
        <w:rPr>
          <w:rFonts w:ascii="Calibri" w:hAnsi="Calibri"/>
        </w:rPr>
      </w:pPr>
      <w:r>
        <w:rPr>
          <w:rFonts w:ascii="Calibri" w:hAnsi="Calibri"/>
        </w:rPr>
        <w:t>Integrated disclosure:</w:t>
      </w:r>
    </w:p>
    <w:p w14:paraId="47467F44" w14:textId="77777777" w:rsidR="003035E3" w:rsidRDefault="003035E3" w:rsidP="003035E3">
      <w:pPr>
        <w:pStyle w:val="ListParagraph"/>
        <w:numPr>
          <w:ilvl w:val="3"/>
          <w:numId w:val="6"/>
        </w:numPr>
        <w:rPr>
          <w:rFonts w:ascii="Calibri" w:hAnsi="Calibri"/>
        </w:rPr>
      </w:pPr>
      <w:r>
        <w:rPr>
          <w:rFonts w:ascii="Calibri" w:hAnsi="Calibri"/>
        </w:rPr>
        <w:t>Form S-1:</w:t>
      </w:r>
    </w:p>
    <w:p w14:paraId="768D3063" w14:textId="77777777" w:rsidR="003035E3" w:rsidRDefault="003035E3" w:rsidP="003035E3">
      <w:pPr>
        <w:pStyle w:val="ListParagraph"/>
        <w:numPr>
          <w:ilvl w:val="4"/>
          <w:numId w:val="6"/>
        </w:numPr>
        <w:rPr>
          <w:rFonts w:ascii="Calibri" w:hAnsi="Calibri"/>
        </w:rPr>
      </w:pPr>
      <w:r>
        <w:rPr>
          <w:rFonts w:ascii="Calibri" w:hAnsi="Calibri"/>
        </w:rPr>
        <w:t>Incorporation by reference only for eligible reporting issuers with one annual report</w:t>
      </w:r>
    </w:p>
    <w:p w14:paraId="21863A41" w14:textId="77777777" w:rsidR="003035E3" w:rsidRDefault="003035E3" w:rsidP="003035E3">
      <w:pPr>
        <w:pStyle w:val="ListParagraph"/>
        <w:numPr>
          <w:ilvl w:val="4"/>
          <w:numId w:val="6"/>
        </w:numPr>
        <w:rPr>
          <w:rFonts w:ascii="Calibri" w:hAnsi="Calibri"/>
        </w:rPr>
      </w:pPr>
      <w:r>
        <w:rPr>
          <w:rFonts w:ascii="Calibri" w:hAnsi="Calibri"/>
        </w:rPr>
        <w:t xml:space="preserve">Only backward </w:t>
      </w:r>
      <w:r w:rsidRPr="00D35855">
        <w:rPr>
          <w:rFonts w:ascii="Calibri" w:hAnsi="Calibri"/>
          <w:b/>
        </w:rPr>
        <w:t>incorp</w:t>
      </w:r>
      <w:r>
        <w:rPr>
          <w:rFonts w:ascii="Calibri" w:hAnsi="Calibri"/>
          <w:b/>
        </w:rPr>
        <w:t>oration</w:t>
      </w:r>
      <w:r>
        <w:rPr>
          <w:rFonts w:ascii="Calibri" w:hAnsi="Calibri"/>
        </w:rPr>
        <w:t xml:space="preserve"> by reference</w:t>
      </w:r>
    </w:p>
    <w:p w14:paraId="3575A5DB" w14:textId="77777777" w:rsidR="003035E3" w:rsidRDefault="003035E3" w:rsidP="003035E3">
      <w:pPr>
        <w:pStyle w:val="ListParagraph"/>
        <w:numPr>
          <w:ilvl w:val="3"/>
          <w:numId w:val="6"/>
        </w:numPr>
        <w:rPr>
          <w:rFonts w:ascii="Calibri" w:hAnsi="Calibri"/>
        </w:rPr>
      </w:pPr>
      <w:r>
        <w:rPr>
          <w:rFonts w:ascii="Calibri" w:hAnsi="Calibri"/>
        </w:rPr>
        <w:t xml:space="preserve">Form S-3: </w:t>
      </w:r>
    </w:p>
    <w:p w14:paraId="7D689F04" w14:textId="77777777" w:rsidR="003035E3" w:rsidRDefault="003035E3" w:rsidP="003035E3">
      <w:pPr>
        <w:pStyle w:val="ListParagraph"/>
        <w:numPr>
          <w:ilvl w:val="4"/>
          <w:numId w:val="6"/>
        </w:numPr>
        <w:rPr>
          <w:rFonts w:ascii="Calibri" w:hAnsi="Calibri"/>
        </w:rPr>
      </w:pPr>
      <w:r>
        <w:rPr>
          <w:rFonts w:ascii="Calibri" w:hAnsi="Calibri"/>
        </w:rPr>
        <w:t>Can incorporation by reference any periodic report</w:t>
      </w:r>
    </w:p>
    <w:p w14:paraId="31A96234" w14:textId="77777777" w:rsidR="003035E3" w:rsidRDefault="003035E3" w:rsidP="003035E3">
      <w:pPr>
        <w:pStyle w:val="ListParagraph"/>
        <w:numPr>
          <w:ilvl w:val="4"/>
          <w:numId w:val="6"/>
        </w:numPr>
        <w:rPr>
          <w:rFonts w:ascii="Calibri" w:hAnsi="Calibri"/>
        </w:rPr>
      </w:pPr>
      <w:r>
        <w:rPr>
          <w:rFonts w:ascii="Calibri" w:hAnsi="Calibri"/>
        </w:rPr>
        <w:t>Must include material changes to periodic filing</w:t>
      </w:r>
    </w:p>
    <w:p w14:paraId="4A292135" w14:textId="77777777" w:rsidR="003035E3" w:rsidRDefault="003035E3" w:rsidP="003035E3">
      <w:pPr>
        <w:ind w:left="2552"/>
        <w:rPr>
          <w:rFonts w:ascii="Calibri" w:hAnsi="Calibri"/>
        </w:rPr>
      </w:pPr>
      <w:r>
        <w:rPr>
          <w:rFonts w:ascii="Calibri" w:hAnsi="Calibri"/>
        </w:rPr>
        <w:t xml:space="preserve">Useless information, some useful information, omitted information (retailor consumers may be confused, view of SEC about investors, assumption of immature investors) </w:t>
      </w:r>
    </w:p>
    <w:p w14:paraId="26EBD090" w14:textId="77777777" w:rsidR="003035E3" w:rsidRPr="00676CB6" w:rsidRDefault="003035E3" w:rsidP="003035E3">
      <w:pPr>
        <w:pStyle w:val="ListParagraph"/>
        <w:numPr>
          <w:ilvl w:val="0"/>
          <w:numId w:val="6"/>
        </w:numPr>
        <w:rPr>
          <w:rFonts w:ascii="Calibri" w:hAnsi="Calibri"/>
        </w:rPr>
      </w:pPr>
      <w:r w:rsidRPr="00676CB6">
        <w:rPr>
          <w:rFonts w:ascii="Calibri" w:hAnsi="Calibri"/>
        </w:rPr>
        <w:t>Gun-Jumping Rules</w:t>
      </w:r>
    </w:p>
    <w:p w14:paraId="3FACE3C7" w14:textId="77777777" w:rsidR="003035E3" w:rsidRDefault="003035E3" w:rsidP="003035E3">
      <w:pPr>
        <w:ind w:left="1260"/>
        <w:rPr>
          <w:rFonts w:ascii="Calibri" w:hAnsi="Calibri"/>
          <w:b/>
          <w:smallCaps/>
          <w:sz w:val="26"/>
        </w:rPr>
      </w:pPr>
      <w:r w:rsidRPr="00676CB6">
        <w:rPr>
          <w:rFonts w:ascii="Calibri" w:hAnsi="Calibri"/>
          <w:noProof/>
        </w:rPr>
        <w:drawing>
          <wp:inline distT="0" distB="0" distL="0" distR="0" wp14:anchorId="541A00E2" wp14:editId="04A0D28B">
            <wp:extent cx="4080469" cy="31534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1044" cy="3153878"/>
                    </a:xfrm>
                    <a:prstGeom prst="rect">
                      <a:avLst/>
                    </a:prstGeom>
                    <a:noFill/>
                    <a:ln>
                      <a:noFill/>
                    </a:ln>
                  </pic:spPr>
                </pic:pic>
              </a:graphicData>
            </a:graphic>
          </wp:inline>
        </w:drawing>
      </w:r>
    </w:p>
    <w:p w14:paraId="66AB1D5C" w14:textId="77777777" w:rsidR="003035E3" w:rsidRDefault="003035E3" w:rsidP="003035E3">
      <w:pPr>
        <w:pStyle w:val="ListParagraph"/>
        <w:numPr>
          <w:ilvl w:val="1"/>
          <w:numId w:val="6"/>
        </w:numPr>
        <w:rPr>
          <w:rFonts w:ascii="Calibri" w:hAnsi="Calibri"/>
        </w:rPr>
      </w:pPr>
      <w:r>
        <w:rPr>
          <w:rFonts w:ascii="Calibri" w:hAnsi="Calibri"/>
        </w:rPr>
        <w:t>3 broad goals of gun-jumping rules:</w:t>
      </w:r>
    </w:p>
    <w:p w14:paraId="4D924AFB" w14:textId="77777777" w:rsidR="003035E3" w:rsidRDefault="003035E3" w:rsidP="003035E3">
      <w:pPr>
        <w:pStyle w:val="ListParagraph"/>
        <w:numPr>
          <w:ilvl w:val="2"/>
          <w:numId w:val="6"/>
        </w:numPr>
        <w:rPr>
          <w:rFonts w:ascii="Calibri" w:hAnsi="Calibri"/>
        </w:rPr>
      </w:pPr>
      <w:r>
        <w:rPr>
          <w:rFonts w:ascii="Calibri" w:hAnsi="Calibri"/>
        </w:rPr>
        <w:t>Mandatory Disclosure</w:t>
      </w:r>
    </w:p>
    <w:p w14:paraId="005362FE" w14:textId="77777777" w:rsidR="003035E3" w:rsidRDefault="003035E3" w:rsidP="003035E3">
      <w:pPr>
        <w:pStyle w:val="ListParagraph"/>
        <w:numPr>
          <w:ilvl w:val="2"/>
          <w:numId w:val="6"/>
        </w:numPr>
        <w:rPr>
          <w:rFonts w:ascii="Calibri" w:hAnsi="Calibri"/>
        </w:rPr>
      </w:pPr>
      <w:r>
        <w:rPr>
          <w:rFonts w:ascii="Calibri" w:hAnsi="Calibri"/>
        </w:rPr>
        <w:t>Distribution of Prospectus</w:t>
      </w:r>
    </w:p>
    <w:p w14:paraId="1A095BA7" w14:textId="77777777" w:rsidR="003035E3" w:rsidRDefault="003035E3" w:rsidP="003035E3">
      <w:pPr>
        <w:pStyle w:val="ListParagraph"/>
        <w:numPr>
          <w:ilvl w:val="2"/>
          <w:numId w:val="6"/>
        </w:numPr>
        <w:rPr>
          <w:rFonts w:ascii="Calibri" w:hAnsi="Calibri"/>
        </w:rPr>
      </w:pPr>
      <w:r>
        <w:rPr>
          <w:rFonts w:ascii="Calibri" w:hAnsi="Calibri"/>
        </w:rPr>
        <w:t>Restrict Information Not in Prospectus</w:t>
      </w:r>
    </w:p>
    <w:p w14:paraId="740DE40B" w14:textId="77777777" w:rsidR="003035E3" w:rsidRPr="00201FB1" w:rsidRDefault="003035E3" w:rsidP="003035E3">
      <w:pPr>
        <w:pStyle w:val="ListParagraph"/>
        <w:numPr>
          <w:ilvl w:val="1"/>
          <w:numId w:val="6"/>
        </w:numPr>
        <w:rPr>
          <w:rFonts w:ascii="Calibri" w:eastAsia="SimSun" w:hAnsi="Calibri"/>
          <w:lang w:eastAsia="zh-CN"/>
        </w:rPr>
      </w:pPr>
      <w:r w:rsidRPr="00EB1D6D">
        <w:rPr>
          <w:rFonts w:ascii="Calibri" w:eastAsia="SimSun" w:hAnsi="Calibri"/>
          <w:lang w:eastAsia="zh-CN"/>
        </w:rPr>
        <w:t>Exchange Act</w:t>
      </w:r>
      <w:r w:rsidRPr="00201FB1">
        <w:rPr>
          <w:rFonts w:ascii="Calibri" w:eastAsia="SimSun" w:hAnsi="Calibri"/>
          <w:lang w:eastAsia="zh-CN"/>
        </w:rPr>
        <w:t xml:space="preserve"> Reporting Issuer </w:t>
      </w:r>
    </w:p>
    <w:p w14:paraId="53F2620D" w14:textId="77777777" w:rsidR="003035E3" w:rsidRPr="00201FB1" w:rsidRDefault="003035E3" w:rsidP="003035E3">
      <w:pPr>
        <w:pStyle w:val="ListParagraph"/>
        <w:ind w:left="1440"/>
        <w:rPr>
          <w:rFonts w:ascii="Calibri" w:eastAsia="SimSun" w:hAnsi="Calibri"/>
          <w:lang w:eastAsia="zh-CN"/>
        </w:rPr>
      </w:pPr>
      <w:r w:rsidRPr="00201FB1">
        <w:rPr>
          <w:rFonts w:ascii="Calibri" w:eastAsia="SimSun" w:hAnsi="Calibri"/>
          <w:lang w:eastAsia="zh-CN"/>
        </w:rPr>
        <w:t xml:space="preserve">1. Listing on a national exchange (§ 12(a)) </w:t>
      </w:r>
    </w:p>
    <w:p w14:paraId="14A879E5" w14:textId="77777777" w:rsidR="003035E3" w:rsidRPr="00201FB1" w:rsidRDefault="003035E3" w:rsidP="003035E3">
      <w:pPr>
        <w:pStyle w:val="ListParagraph"/>
        <w:ind w:left="1440"/>
        <w:rPr>
          <w:rFonts w:ascii="Calibri" w:eastAsia="SimSun" w:hAnsi="Calibri"/>
          <w:lang w:eastAsia="zh-CN"/>
        </w:rPr>
      </w:pPr>
      <w:r w:rsidRPr="00201FB1">
        <w:rPr>
          <w:rFonts w:ascii="Calibri" w:eastAsia="SimSun" w:hAnsi="Calibri"/>
          <w:lang w:eastAsia="zh-CN"/>
        </w:rPr>
        <w:t xml:space="preserve">2. Over the counter stocks (§ 12(g)(1)(A)—JOBS Act of 2012) </w:t>
      </w:r>
    </w:p>
    <w:p w14:paraId="1E59129F" w14:textId="77777777" w:rsidR="003035E3" w:rsidRPr="00676CB6" w:rsidRDefault="003035E3" w:rsidP="003035E3">
      <w:pPr>
        <w:pStyle w:val="ListParagraph"/>
        <w:numPr>
          <w:ilvl w:val="2"/>
          <w:numId w:val="6"/>
        </w:numPr>
        <w:rPr>
          <w:rFonts w:ascii="Calibri" w:hAnsi="Calibri"/>
        </w:rPr>
      </w:pPr>
      <w:r w:rsidRPr="00676CB6">
        <w:rPr>
          <w:rFonts w:ascii="Calibri" w:hAnsi="Calibri"/>
        </w:rPr>
        <w:t>“total assets” exceeding $10 million </w:t>
      </w:r>
    </w:p>
    <w:p w14:paraId="5A2C1BBA" w14:textId="77777777" w:rsidR="003035E3" w:rsidRPr="00676CB6" w:rsidRDefault="003035E3" w:rsidP="003035E3">
      <w:pPr>
        <w:pStyle w:val="ListParagraph"/>
        <w:numPr>
          <w:ilvl w:val="2"/>
          <w:numId w:val="6"/>
        </w:numPr>
        <w:rPr>
          <w:rFonts w:ascii="Calibri" w:hAnsi="Calibri"/>
        </w:rPr>
      </w:pPr>
      <w:r w:rsidRPr="00676CB6">
        <w:rPr>
          <w:rFonts w:ascii="Calibri" w:hAnsi="Calibri"/>
        </w:rPr>
        <w:t xml:space="preserve">class of equity securities held by at least 2,000 persons (or 500 non-accredited investors) </w:t>
      </w:r>
    </w:p>
    <w:p w14:paraId="693090B9" w14:textId="77777777" w:rsidR="003035E3" w:rsidRPr="00201FB1" w:rsidRDefault="003035E3" w:rsidP="003035E3">
      <w:pPr>
        <w:pStyle w:val="ListParagraph"/>
        <w:ind w:left="1440"/>
        <w:rPr>
          <w:rFonts w:ascii="Calibri" w:eastAsia="SimSun" w:hAnsi="Calibri"/>
          <w:lang w:eastAsia="zh-CN"/>
        </w:rPr>
      </w:pPr>
      <w:r w:rsidRPr="00201FB1">
        <w:rPr>
          <w:rFonts w:ascii="Calibri" w:eastAsia="SimSun" w:hAnsi="Calibri"/>
          <w:lang w:eastAsia="zh-CN"/>
        </w:rPr>
        <w:t xml:space="preserve">3. Filing a registration statement under the Securities Act (§ 15(d)) </w:t>
      </w:r>
    </w:p>
    <w:p w14:paraId="072D0777" w14:textId="77777777" w:rsidR="003035E3" w:rsidRDefault="003035E3" w:rsidP="003035E3">
      <w:pPr>
        <w:pStyle w:val="ListParagraph"/>
        <w:numPr>
          <w:ilvl w:val="1"/>
          <w:numId w:val="6"/>
        </w:numPr>
        <w:rPr>
          <w:rFonts w:ascii="Calibri" w:hAnsi="Calibri"/>
        </w:rPr>
      </w:pPr>
      <w:r>
        <w:rPr>
          <w:rFonts w:ascii="Calibri" w:hAnsi="Calibri"/>
        </w:rPr>
        <w:t>Issuer Categories</w:t>
      </w:r>
    </w:p>
    <w:p w14:paraId="6584162D" w14:textId="77777777" w:rsidR="003035E3" w:rsidRDefault="003035E3" w:rsidP="003035E3">
      <w:pPr>
        <w:pStyle w:val="ListParagraph"/>
        <w:numPr>
          <w:ilvl w:val="2"/>
          <w:numId w:val="6"/>
        </w:numPr>
        <w:rPr>
          <w:rFonts w:ascii="Calibri" w:hAnsi="Calibri"/>
        </w:rPr>
      </w:pPr>
      <w:r>
        <w:rPr>
          <w:rFonts w:ascii="Calibri" w:hAnsi="Calibri"/>
        </w:rPr>
        <w:t xml:space="preserve">Non-reporting issuer: no periodic </w:t>
      </w:r>
      <w:r>
        <w:rPr>
          <w:rFonts w:ascii="Calibri" w:hAnsi="Calibri" w:hint="eastAsia"/>
          <w:lang w:eastAsia="zh-CN"/>
        </w:rPr>
        <w:t>reports</w:t>
      </w:r>
    </w:p>
    <w:p w14:paraId="1753B429" w14:textId="77777777" w:rsidR="003035E3" w:rsidRPr="00676CB6" w:rsidRDefault="003035E3" w:rsidP="003035E3">
      <w:pPr>
        <w:rPr>
          <w:rFonts w:ascii="Calibri" w:hAnsi="Calibri"/>
          <w:lang w:eastAsia="zh-CN"/>
        </w:rPr>
      </w:pPr>
    </w:p>
    <w:p w14:paraId="01334D62" w14:textId="77777777" w:rsidR="003035E3" w:rsidRPr="001B7550" w:rsidRDefault="003035E3" w:rsidP="003035E3">
      <w:pPr>
        <w:pStyle w:val="ListParagraph"/>
        <w:numPr>
          <w:ilvl w:val="2"/>
          <w:numId w:val="6"/>
        </w:numPr>
        <w:rPr>
          <w:rFonts w:ascii="Calibri" w:hAnsi="Calibri"/>
        </w:rPr>
      </w:pPr>
      <w:r>
        <w:rPr>
          <w:rFonts w:ascii="Calibri" w:hAnsi="Calibri"/>
        </w:rPr>
        <w:t xml:space="preserve">Unseasoned Issuer: </w:t>
      </w:r>
      <w:r>
        <w:rPr>
          <w:rFonts w:ascii="Calibri" w:eastAsia="SimSun" w:hAnsi="Calibri" w:hint="eastAsia"/>
          <w:lang w:eastAsia="zh-CN"/>
        </w:rPr>
        <w:t>Exchange Act reporting issuers not eligible to file F</w:t>
      </w:r>
      <w:r>
        <w:rPr>
          <w:rFonts w:ascii="Calibri" w:eastAsia="SimSun" w:hAnsi="Calibri"/>
          <w:lang w:eastAsia="zh-CN"/>
        </w:rPr>
        <w:t>orm</w:t>
      </w:r>
      <w:r>
        <w:rPr>
          <w:rFonts w:ascii="Calibri" w:eastAsia="SimSun" w:hAnsi="Calibri" w:hint="eastAsia"/>
          <w:lang w:eastAsia="zh-CN"/>
        </w:rPr>
        <w:t xml:space="preserve"> S-3</w:t>
      </w:r>
      <w:r>
        <w:rPr>
          <w:rFonts w:ascii="Calibri" w:eastAsia="SimSun" w:hAnsi="Calibri"/>
          <w:lang w:eastAsia="zh-CN"/>
        </w:rPr>
        <w:t xml:space="preserve"> (need to file Form S-1)</w:t>
      </w:r>
    </w:p>
    <w:p w14:paraId="282C5CD4" w14:textId="77777777" w:rsidR="003035E3" w:rsidRPr="001B7550" w:rsidRDefault="003035E3" w:rsidP="003035E3">
      <w:pPr>
        <w:rPr>
          <w:lang w:eastAsia="zh-CN"/>
        </w:rPr>
      </w:pPr>
    </w:p>
    <w:p w14:paraId="48F1FBA5" w14:textId="77777777" w:rsidR="003035E3" w:rsidRPr="001B7550" w:rsidRDefault="003035E3" w:rsidP="003035E3">
      <w:pPr>
        <w:pStyle w:val="ListParagraph"/>
        <w:numPr>
          <w:ilvl w:val="2"/>
          <w:numId w:val="6"/>
        </w:numPr>
        <w:rPr>
          <w:rFonts w:ascii="Calibri" w:hAnsi="Calibri"/>
        </w:rPr>
      </w:pPr>
      <w:r>
        <w:rPr>
          <w:rFonts w:ascii="Calibri" w:hAnsi="Calibri"/>
        </w:rPr>
        <w:t xml:space="preserve">Seasoned Issuer: </w:t>
      </w:r>
      <w:r>
        <w:rPr>
          <w:rFonts w:ascii="Calibri" w:eastAsia="SimSun" w:hAnsi="Calibri" w:hint="eastAsia"/>
          <w:lang w:eastAsia="zh-CN"/>
        </w:rPr>
        <w:t>Eligible to file F</w:t>
      </w:r>
      <w:r>
        <w:rPr>
          <w:rFonts w:ascii="Calibri" w:eastAsia="SimSun" w:hAnsi="Calibri"/>
          <w:lang w:eastAsia="zh-CN"/>
        </w:rPr>
        <w:t>orm</w:t>
      </w:r>
      <w:r>
        <w:rPr>
          <w:rFonts w:ascii="Calibri" w:eastAsia="SimSun" w:hAnsi="Calibri" w:hint="eastAsia"/>
          <w:lang w:eastAsia="zh-CN"/>
        </w:rPr>
        <w:t xml:space="preserve"> S-3 but not WKSI</w:t>
      </w:r>
    </w:p>
    <w:p w14:paraId="064FCAFD" w14:textId="77777777" w:rsidR="003035E3" w:rsidRPr="00676CB6" w:rsidRDefault="003035E3" w:rsidP="003035E3">
      <w:pPr>
        <w:rPr>
          <w:rFonts w:ascii="Calibri" w:hAnsi="Calibri"/>
        </w:rPr>
      </w:pPr>
      <w:bookmarkStart w:id="21" w:name="OLE_LINK3"/>
      <w:bookmarkStart w:id="22" w:name="OLE_LINK4"/>
    </w:p>
    <w:bookmarkEnd w:id="21"/>
    <w:bookmarkEnd w:id="22"/>
    <w:p w14:paraId="3E2B0634" w14:textId="77777777" w:rsidR="003035E3" w:rsidRPr="00E64168" w:rsidRDefault="003035E3" w:rsidP="003035E3">
      <w:pPr>
        <w:pStyle w:val="ListParagraph"/>
        <w:numPr>
          <w:ilvl w:val="2"/>
          <w:numId w:val="6"/>
        </w:numPr>
        <w:rPr>
          <w:rFonts w:ascii="Calibri" w:hAnsi="Calibri"/>
        </w:rPr>
      </w:pPr>
      <w:r w:rsidRPr="00E64168">
        <w:rPr>
          <w:rFonts w:ascii="Calibri" w:hAnsi="Calibri"/>
        </w:rPr>
        <w:t>Well-Known Seasoned Issuer (WKSI)</w:t>
      </w:r>
    </w:p>
    <w:p w14:paraId="1399DEDF" w14:textId="77777777" w:rsidR="003035E3" w:rsidRDefault="003035E3" w:rsidP="003035E3">
      <w:pPr>
        <w:pStyle w:val="ListParagraph"/>
        <w:numPr>
          <w:ilvl w:val="3"/>
          <w:numId w:val="6"/>
        </w:numPr>
        <w:rPr>
          <w:rFonts w:ascii="Calibri" w:hAnsi="Calibri"/>
        </w:rPr>
      </w:pPr>
      <w:r>
        <w:rPr>
          <w:rFonts w:ascii="Calibri" w:hAnsi="Calibri"/>
        </w:rPr>
        <w:t xml:space="preserve">S-3 eligible for primary offerings </w:t>
      </w:r>
      <w:r>
        <w:rPr>
          <w:rFonts w:ascii="Calibri" w:hAnsi="Calibri"/>
          <w:i/>
          <w:u w:val="single"/>
        </w:rPr>
        <w:t>plus</w:t>
      </w:r>
      <w:r>
        <w:rPr>
          <w:rFonts w:ascii="Calibri" w:hAnsi="Calibri"/>
        </w:rPr>
        <w:t xml:space="preserve"> $700m n equity in the hands of non-affiliates.</w:t>
      </w:r>
    </w:p>
    <w:p w14:paraId="1107CCA8" w14:textId="77777777" w:rsidR="003035E3" w:rsidRDefault="003035E3" w:rsidP="003035E3">
      <w:pPr>
        <w:pStyle w:val="ListParagraph"/>
        <w:numPr>
          <w:ilvl w:val="3"/>
          <w:numId w:val="6"/>
        </w:numPr>
        <w:rPr>
          <w:rFonts w:ascii="Calibri" w:hAnsi="Calibri"/>
        </w:rPr>
      </w:pPr>
      <w:r>
        <w:rPr>
          <w:rFonts w:ascii="Calibri" w:hAnsi="Calibri"/>
        </w:rPr>
        <w:t>$1b equity in non-convertible securities (non-common equity) offerings over last three years—but only for registered offerings of non-convertible securities</w:t>
      </w:r>
      <w:r>
        <w:rPr>
          <w:rFonts w:ascii="Calibri" w:hAnsi="Calibri" w:hint="eastAsia"/>
          <w:lang w:eastAsia="zh-CN"/>
        </w:rPr>
        <w:t xml:space="preserve">. </w:t>
      </w:r>
      <w:r w:rsidRPr="00576A41">
        <w:rPr>
          <w:rFonts w:ascii="Calibri" w:hAnsi="Calibri"/>
        </w:rPr>
        <w:t>Must offer only non-convertible securities (other than common equity) unless meets the $75 million float requirement of Form S-3.</w:t>
      </w:r>
      <w:r>
        <w:rPr>
          <w:rFonts w:ascii="Calibri" w:hAnsi="Calibri"/>
        </w:rPr>
        <w:t xml:space="preserve"> (OPTIONAL)</w:t>
      </w:r>
    </w:p>
    <w:p w14:paraId="734312FC" w14:textId="77777777" w:rsidR="003035E3" w:rsidRDefault="003035E3" w:rsidP="003035E3">
      <w:pPr>
        <w:pStyle w:val="ListParagraph"/>
        <w:numPr>
          <w:ilvl w:val="3"/>
          <w:numId w:val="6"/>
        </w:numPr>
        <w:rPr>
          <w:rFonts w:ascii="Calibri" w:hAnsi="Calibri"/>
        </w:rPr>
      </w:pPr>
      <w:r>
        <w:rPr>
          <w:rFonts w:ascii="Calibri" w:hAnsi="Calibri"/>
        </w:rPr>
        <w:t>Majority owned sub offerings (on parent’s registration statement) of non-convertible securities (non-common equity) that have a full and unconditional guarantee from parent WKSI issuer [shelf registration offering]</w:t>
      </w:r>
      <w:r>
        <w:rPr>
          <w:rFonts w:ascii="Calibri" w:hAnsi="Calibri" w:hint="eastAsia"/>
          <w:lang w:eastAsia="zh-CN"/>
        </w:rPr>
        <w:t xml:space="preserve"> </w:t>
      </w:r>
      <w:r>
        <w:rPr>
          <w:rFonts w:ascii="Calibri" w:hAnsi="Calibri"/>
        </w:rPr>
        <w:t>(e.g. countrywide trust 1) (</w:t>
      </w:r>
      <w:r w:rsidRPr="00576A41">
        <w:rPr>
          <w:rFonts w:ascii="Calibri" w:hAnsi="Calibri"/>
          <w:u w:val="single"/>
        </w:rPr>
        <w:t>OPTIONAL</w:t>
      </w:r>
      <w:r>
        <w:rPr>
          <w:rFonts w:ascii="Calibri" w:hAnsi="Calibri"/>
        </w:rPr>
        <w:t>)</w:t>
      </w:r>
    </w:p>
    <w:p w14:paraId="6F3C3219" w14:textId="77777777" w:rsidR="003035E3" w:rsidRDefault="003035E3" w:rsidP="003035E3">
      <w:pPr>
        <w:pStyle w:val="ListParagraph"/>
        <w:numPr>
          <w:ilvl w:val="1"/>
          <w:numId w:val="6"/>
        </w:numPr>
        <w:rPr>
          <w:rFonts w:ascii="Calibri" w:hAnsi="Calibri"/>
        </w:rPr>
      </w:pPr>
      <w:r>
        <w:rPr>
          <w:rFonts w:ascii="Calibri" w:hAnsi="Calibri"/>
          <w:b/>
        </w:rPr>
        <w:t>§5 of the 1933 Act</w:t>
      </w:r>
      <w:r>
        <w:rPr>
          <w:rFonts w:ascii="Calibri" w:hAnsi="Calibri" w:hint="eastAsia"/>
          <w:b/>
          <w:lang w:eastAsia="zh-CN"/>
        </w:rPr>
        <w:t xml:space="preserve"> </w:t>
      </w:r>
      <w:r>
        <w:rPr>
          <w:rFonts w:ascii="Calibri" w:hAnsi="Calibri"/>
          <w:b/>
        </w:rPr>
        <w:t xml:space="preserve">(starting point for public offering and private placement) </w:t>
      </w:r>
    </w:p>
    <w:p w14:paraId="735AE04A" w14:textId="77777777" w:rsidR="003035E3" w:rsidRDefault="003035E3" w:rsidP="003035E3">
      <w:pPr>
        <w:pStyle w:val="ListParagraph"/>
        <w:numPr>
          <w:ilvl w:val="2"/>
          <w:numId w:val="6"/>
        </w:numPr>
        <w:rPr>
          <w:rFonts w:ascii="Calibri" w:hAnsi="Calibri"/>
        </w:rPr>
      </w:pPr>
      <w:bookmarkStart w:id="23" w:name="OLE_LINK1"/>
      <w:bookmarkStart w:id="24" w:name="OLE_LINK2"/>
      <w:r>
        <w:rPr>
          <w:rFonts w:ascii="Calibri" w:hAnsi="Calibri"/>
        </w:rPr>
        <w:t>§</w:t>
      </w:r>
      <w:bookmarkEnd w:id="23"/>
      <w:bookmarkEnd w:id="24"/>
      <w:r>
        <w:rPr>
          <w:rFonts w:ascii="Calibri" w:hAnsi="Calibri"/>
        </w:rPr>
        <w:t xml:space="preserve">5(a) “Unless a </w:t>
      </w:r>
      <w:r w:rsidRPr="007F3B3D">
        <w:rPr>
          <w:rFonts w:ascii="Calibri" w:hAnsi="Calibri"/>
          <w:u w:val="single"/>
        </w:rPr>
        <w:t>registration statement is in effect</w:t>
      </w:r>
      <w:r>
        <w:rPr>
          <w:rFonts w:ascii="Calibri" w:hAnsi="Calibri"/>
        </w:rPr>
        <w:t xml:space="preserve"> as to a security, it shall be </w:t>
      </w:r>
      <w:r w:rsidRPr="007F3B3D">
        <w:rPr>
          <w:rFonts w:ascii="Calibri" w:hAnsi="Calibri"/>
          <w:u w:val="single"/>
        </w:rPr>
        <w:t>unlawful</w:t>
      </w:r>
      <w:r>
        <w:rPr>
          <w:rFonts w:ascii="Calibri" w:hAnsi="Calibri"/>
        </w:rPr>
        <w:t xml:space="preserve"> for any person, directly or indirectly</w:t>
      </w:r>
    </w:p>
    <w:p w14:paraId="005B76CA" w14:textId="77777777" w:rsidR="003035E3" w:rsidRDefault="003035E3" w:rsidP="003035E3">
      <w:pPr>
        <w:pStyle w:val="ListParagraph"/>
        <w:numPr>
          <w:ilvl w:val="3"/>
          <w:numId w:val="6"/>
        </w:numPr>
        <w:rPr>
          <w:rFonts w:ascii="Calibri" w:hAnsi="Calibri"/>
        </w:rPr>
      </w:pPr>
      <w:r>
        <w:rPr>
          <w:rFonts w:ascii="Calibri" w:hAnsi="Calibri"/>
        </w:rPr>
        <w:t xml:space="preserve">to … </w:t>
      </w:r>
      <w:r w:rsidRPr="007F3B3D">
        <w:rPr>
          <w:rFonts w:ascii="Calibri" w:hAnsi="Calibri"/>
          <w:u w:val="single"/>
        </w:rPr>
        <w:t>sell [a] security</w:t>
      </w:r>
      <w:r>
        <w:rPr>
          <w:rFonts w:ascii="Calibri" w:hAnsi="Calibri"/>
        </w:rPr>
        <w:t xml:space="preserve"> through the use or medium of any prospectus or otherwise; or</w:t>
      </w:r>
    </w:p>
    <w:p w14:paraId="4FE8D941" w14:textId="77777777" w:rsidR="003035E3" w:rsidRDefault="003035E3" w:rsidP="003035E3">
      <w:pPr>
        <w:pStyle w:val="ListParagraph"/>
        <w:numPr>
          <w:ilvl w:val="3"/>
          <w:numId w:val="6"/>
        </w:numPr>
        <w:rPr>
          <w:rFonts w:ascii="Calibri" w:hAnsi="Calibri"/>
        </w:rPr>
      </w:pPr>
      <w:r>
        <w:rPr>
          <w:rFonts w:ascii="Calibri" w:hAnsi="Calibri"/>
        </w:rPr>
        <w:t>to carry … in interstate commerce … any … security for the purpose of sale or for delivery after sale.</w:t>
      </w:r>
    </w:p>
    <w:p w14:paraId="32E38375" w14:textId="77777777" w:rsidR="003035E3" w:rsidRPr="00201FB1" w:rsidRDefault="003035E3" w:rsidP="003035E3">
      <w:pPr>
        <w:ind w:left="1985"/>
        <w:rPr>
          <w:rFonts w:ascii="Calibri" w:hAnsi="Calibri"/>
          <w:lang w:eastAsia="zh-CN"/>
        </w:rPr>
      </w:pPr>
      <w:r>
        <w:rPr>
          <w:rFonts w:ascii="Calibri" w:hAnsi="Calibri"/>
        </w:rPr>
        <w:t xml:space="preserve">In practice, </w:t>
      </w:r>
      <w:r>
        <w:rPr>
          <w:rFonts w:ascii="Calibri" w:hAnsi="Calibri" w:hint="eastAsia"/>
          <w:lang w:eastAsia="zh-CN"/>
        </w:rPr>
        <w:t xml:space="preserve">registration </w:t>
      </w:r>
      <w:r>
        <w:rPr>
          <w:rFonts w:ascii="Calibri" w:hAnsi="Calibri"/>
        </w:rPr>
        <w:t>statement come</w:t>
      </w:r>
      <w:r>
        <w:rPr>
          <w:rFonts w:ascii="Calibri" w:hAnsi="Calibri" w:hint="eastAsia"/>
          <w:lang w:eastAsia="zh-CN"/>
        </w:rPr>
        <w:t>s</w:t>
      </w:r>
      <w:r>
        <w:rPr>
          <w:rFonts w:ascii="Calibri" w:hAnsi="Calibri"/>
        </w:rPr>
        <w:t xml:space="preserve"> to effect when SEC gives green light, issuer usually waive</w:t>
      </w:r>
      <w:r>
        <w:rPr>
          <w:rFonts w:ascii="Calibri" w:hAnsi="Calibri" w:hint="eastAsia"/>
          <w:lang w:eastAsia="zh-CN"/>
        </w:rPr>
        <w:t xml:space="preserve"> the period.</w:t>
      </w:r>
    </w:p>
    <w:p w14:paraId="5D36F67F" w14:textId="77777777" w:rsidR="003035E3" w:rsidRDefault="003035E3" w:rsidP="003035E3">
      <w:pPr>
        <w:pStyle w:val="ListParagraph"/>
        <w:numPr>
          <w:ilvl w:val="2"/>
          <w:numId w:val="6"/>
        </w:numPr>
        <w:rPr>
          <w:rFonts w:ascii="Calibri" w:hAnsi="Calibri"/>
        </w:rPr>
      </w:pPr>
      <w:r>
        <w:rPr>
          <w:rFonts w:ascii="Calibri" w:hAnsi="Calibri"/>
        </w:rPr>
        <w:t xml:space="preserve">§5(c) “It shall be unlawful for any person … </w:t>
      </w:r>
      <w:r w:rsidRPr="007F3B3D">
        <w:rPr>
          <w:rFonts w:ascii="Calibri" w:hAnsi="Calibri"/>
          <w:u w:val="single"/>
        </w:rPr>
        <w:t>to offer to sell or offer to buy</w:t>
      </w:r>
      <w:r>
        <w:rPr>
          <w:rFonts w:ascii="Calibri" w:hAnsi="Calibri"/>
        </w:rPr>
        <w:t xml:space="preserve"> … any security, unless a </w:t>
      </w:r>
      <w:r w:rsidRPr="00FE7909">
        <w:rPr>
          <w:rFonts w:ascii="Calibri" w:hAnsi="Calibri"/>
          <w:u w:val="single"/>
        </w:rPr>
        <w:t>reg</w:t>
      </w:r>
      <w:r>
        <w:rPr>
          <w:rFonts w:ascii="Calibri" w:hAnsi="Calibri"/>
          <w:u w:val="single"/>
        </w:rPr>
        <w:t>istration</w:t>
      </w:r>
      <w:r w:rsidRPr="00FE7909">
        <w:rPr>
          <w:rFonts w:ascii="Calibri" w:hAnsi="Calibri"/>
          <w:u w:val="single"/>
        </w:rPr>
        <w:t xml:space="preserve"> statement</w:t>
      </w:r>
      <w:r>
        <w:rPr>
          <w:rFonts w:ascii="Calibri" w:hAnsi="Calibri"/>
        </w:rPr>
        <w:t xml:space="preserve"> has been filed as to such security…</w:t>
      </w:r>
    </w:p>
    <w:p w14:paraId="209B3B8F" w14:textId="77777777" w:rsidR="003035E3" w:rsidRDefault="003035E3" w:rsidP="003035E3">
      <w:pPr>
        <w:pStyle w:val="ListParagraph"/>
        <w:numPr>
          <w:ilvl w:val="2"/>
          <w:numId w:val="6"/>
        </w:numPr>
        <w:rPr>
          <w:rFonts w:ascii="Calibri" w:hAnsi="Calibri"/>
        </w:rPr>
      </w:pPr>
      <w:r>
        <w:rPr>
          <w:rFonts w:ascii="Calibri" w:hAnsi="Calibri"/>
        </w:rPr>
        <w:t>FN 1: Get started by going in registration” (at the latest by signing letter of intent with lead underwriter)</w:t>
      </w:r>
    </w:p>
    <w:p w14:paraId="7E48931E" w14:textId="77777777" w:rsidR="003035E3" w:rsidRDefault="003035E3" w:rsidP="003035E3">
      <w:pPr>
        <w:pStyle w:val="ListParagraph"/>
        <w:ind w:left="2070"/>
        <w:rPr>
          <w:rFonts w:ascii="Calibri" w:hAnsi="Calibri"/>
        </w:rPr>
      </w:pPr>
      <w:r>
        <w:rPr>
          <w:rFonts w:ascii="Calibri" w:hAnsi="Calibri"/>
        </w:rPr>
        <w:t xml:space="preserve">Sec Release No. 5009. </w:t>
      </w:r>
      <w:r w:rsidRPr="00576A41">
        <w:rPr>
          <w:rFonts w:ascii="Calibri" w:hAnsi="Calibri"/>
        </w:rPr>
        <w:t>“In registration” is used herein to refer to the entire process of registration, at least from the time an issuer reaches an understanding with the broker-dealer which is to act as managing underwriter ....”</w:t>
      </w:r>
    </w:p>
    <w:p w14:paraId="4140F29D" w14:textId="77777777" w:rsidR="003035E3" w:rsidRPr="00D07D77" w:rsidRDefault="003035E3" w:rsidP="003035E3">
      <w:pPr>
        <w:pStyle w:val="ListParagraph"/>
        <w:numPr>
          <w:ilvl w:val="2"/>
          <w:numId w:val="6"/>
        </w:numPr>
        <w:rPr>
          <w:rFonts w:ascii="Calibri" w:hAnsi="Calibri"/>
        </w:rPr>
      </w:pPr>
      <w:r>
        <w:rPr>
          <w:rFonts w:ascii="Calibri" w:hAnsi="Calibri"/>
        </w:rPr>
        <w:t xml:space="preserve">§ 4 provides exception, § 5provides broad prohibition, § 2 is definition, liability section §12(a)(1) </w:t>
      </w:r>
      <w:r>
        <w:rPr>
          <w:rFonts w:ascii="Calibri" w:hAnsi="Calibri" w:hint="eastAsia"/>
          <w:lang w:eastAsia="zh-CN"/>
        </w:rPr>
        <w:t>(</w:t>
      </w:r>
      <w:r>
        <w:rPr>
          <w:rFonts w:ascii="Calibri" w:hAnsi="Calibri"/>
        </w:rPr>
        <w:t>crush out liability</w:t>
      </w:r>
      <w:r>
        <w:rPr>
          <w:rFonts w:ascii="Calibri" w:hAnsi="Calibri" w:hint="eastAsia"/>
          <w:lang w:eastAsia="zh-CN"/>
        </w:rPr>
        <w:t>)</w:t>
      </w:r>
      <w:r w:rsidRPr="0089170F">
        <w:rPr>
          <w:rFonts w:ascii="Calibri" w:hAnsi="Calibri"/>
          <w:b/>
        </w:rPr>
        <w:t xml:space="preserve"> </w:t>
      </w:r>
      <w:r w:rsidRPr="00676CB6">
        <w:rPr>
          <w:rFonts w:ascii="Calibri" w:hAnsi="Calibri"/>
        </w:rPr>
        <w:t>(§5 is the key provision, and §2 (definition) and §4 (exemption) are also important)</w:t>
      </w:r>
    </w:p>
    <w:p w14:paraId="73A84FAB" w14:textId="77777777" w:rsidR="003035E3" w:rsidRDefault="003035E3" w:rsidP="003035E3">
      <w:pPr>
        <w:pStyle w:val="ListParagraph"/>
        <w:numPr>
          <w:ilvl w:val="0"/>
          <w:numId w:val="6"/>
        </w:numPr>
        <w:rPr>
          <w:rFonts w:ascii="Calibri" w:hAnsi="Calibri"/>
        </w:rPr>
      </w:pPr>
      <w:r w:rsidRPr="00911948">
        <w:rPr>
          <w:rFonts w:ascii="Calibri" w:hAnsi="Calibri"/>
          <w:b/>
        </w:rPr>
        <w:t>Pre-Filing Period</w:t>
      </w:r>
      <w:r>
        <w:rPr>
          <w:rFonts w:ascii="Calibri" w:hAnsi="Calibri"/>
        </w:rPr>
        <w:t xml:space="preserve"> (Quiet Period) </w:t>
      </w:r>
    </w:p>
    <w:p w14:paraId="1B053CC6" w14:textId="77777777" w:rsidR="003035E3" w:rsidRDefault="003035E3" w:rsidP="003035E3">
      <w:pPr>
        <w:pStyle w:val="ListParagraph"/>
        <w:numPr>
          <w:ilvl w:val="1"/>
          <w:numId w:val="6"/>
        </w:numPr>
        <w:rPr>
          <w:rFonts w:ascii="Calibri" w:hAnsi="Calibri"/>
        </w:rPr>
      </w:pPr>
      <w:r>
        <w:rPr>
          <w:rFonts w:ascii="Calibri" w:hAnsi="Calibri"/>
        </w:rPr>
        <w:t>§5(a) prohibits all sales until registration statement becomes effective</w:t>
      </w:r>
    </w:p>
    <w:p w14:paraId="32F92FE7" w14:textId="77777777" w:rsidR="003035E3" w:rsidRPr="001B7550" w:rsidRDefault="003035E3" w:rsidP="003035E3">
      <w:pPr>
        <w:pStyle w:val="ListParagraph"/>
        <w:numPr>
          <w:ilvl w:val="2"/>
          <w:numId w:val="6"/>
        </w:numPr>
        <w:rPr>
          <w:rFonts w:ascii="Calibri" w:hAnsi="Calibri"/>
        </w:rPr>
      </w:pPr>
      <w:bookmarkStart w:id="25" w:name="OLE_LINK5"/>
      <w:bookmarkStart w:id="26" w:name="OLE_LINK6"/>
      <w:r>
        <w:rPr>
          <w:rFonts w:ascii="Calibri" w:hAnsi="Calibri"/>
        </w:rPr>
        <w:t>§</w:t>
      </w:r>
      <w:bookmarkEnd w:id="25"/>
      <w:bookmarkEnd w:id="26"/>
      <w:r>
        <w:rPr>
          <w:rFonts w:ascii="Calibri" w:hAnsi="Calibri"/>
        </w:rPr>
        <w:t>4(1) provides exemption to §5 for all transactions in secondary markets</w:t>
      </w:r>
    </w:p>
    <w:p w14:paraId="1CAF7EB2" w14:textId="77777777" w:rsidR="003035E3" w:rsidRDefault="003035E3" w:rsidP="003035E3">
      <w:pPr>
        <w:pStyle w:val="ListParagraph"/>
        <w:numPr>
          <w:ilvl w:val="2"/>
          <w:numId w:val="6"/>
        </w:numPr>
        <w:rPr>
          <w:rFonts w:ascii="Calibri" w:hAnsi="Calibri"/>
        </w:rPr>
      </w:pPr>
      <w:r>
        <w:rPr>
          <w:rFonts w:ascii="Calibri" w:hAnsi="Calibri"/>
        </w:rPr>
        <w:t>§</w:t>
      </w:r>
      <w:r>
        <w:rPr>
          <w:rFonts w:ascii="Calibri" w:eastAsia="SimSun" w:hAnsi="Calibri" w:hint="eastAsia"/>
          <w:lang w:eastAsia="zh-CN"/>
        </w:rPr>
        <w:t>4(4) exempts unsolicited broker</w:t>
      </w:r>
      <w:r>
        <w:rPr>
          <w:rFonts w:ascii="Calibri" w:eastAsia="SimSun" w:hAnsi="Calibri"/>
          <w:lang w:eastAsia="zh-CN"/>
        </w:rPr>
        <w:t>’</w:t>
      </w:r>
      <w:r>
        <w:rPr>
          <w:rFonts w:ascii="Calibri" w:eastAsia="SimSun" w:hAnsi="Calibri" w:hint="eastAsia"/>
          <w:lang w:eastAsia="zh-CN"/>
        </w:rPr>
        <w:t>s transactions.</w:t>
      </w:r>
    </w:p>
    <w:p w14:paraId="139C3AF9" w14:textId="77777777" w:rsidR="003035E3" w:rsidRPr="00126500" w:rsidRDefault="003035E3" w:rsidP="003035E3">
      <w:pPr>
        <w:pStyle w:val="ListParagraph"/>
        <w:numPr>
          <w:ilvl w:val="1"/>
          <w:numId w:val="6"/>
        </w:numPr>
        <w:rPr>
          <w:rFonts w:ascii="Calibri" w:hAnsi="Calibri"/>
        </w:rPr>
      </w:pPr>
      <w:r>
        <w:rPr>
          <w:rFonts w:ascii="Calibri" w:hAnsi="Calibri"/>
        </w:rPr>
        <w:t xml:space="preserve">§5(c) prohibits all </w:t>
      </w:r>
      <w:r w:rsidRPr="00676CB6">
        <w:rPr>
          <w:rFonts w:ascii="Calibri" w:hAnsi="Calibri"/>
          <w:u w:val="single"/>
        </w:rPr>
        <w:t>offers</w:t>
      </w:r>
      <w:r>
        <w:rPr>
          <w:rFonts w:ascii="Calibri" w:hAnsi="Calibri"/>
        </w:rPr>
        <w:t xml:space="preserve"> prior to filing of registration statement. Only applies until statement is filed.</w:t>
      </w:r>
    </w:p>
    <w:p w14:paraId="6B8F20CC" w14:textId="77777777" w:rsidR="003035E3" w:rsidRDefault="003035E3" w:rsidP="003035E3">
      <w:pPr>
        <w:pStyle w:val="ListParagraph"/>
        <w:numPr>
          <w:ilvl w:val="1"/>
          <w:numId w:val="6"/>
        </w:numPr>
        <w:rPr>
          <w:rFonts w:ascii="Calibri" w:hAnsi="Calibri"/>
        </w:rPr>
      </w:pPr>
      <w:r>
        <w:rPr>
          <w:rFonts w:ascii="Calibri" w:hAnsi="Calibri"/>
          <w:i/>
          <w:u w:val="single"/>
        </w:rPr>
        <w:t>What is an offer?</w:t>
      </w:r>
    </w:p>
    <w:p w14:paraId="6CEA10BE" w14:textId="77777777" w:rsidR="003035E3" w:rsidRDefault="003035E3" w:rsidP="003035E3">
      <w:pPr>
        <w:pStyle w:val="ListParagraph"/>
        <w:numPr>
          <w:ilvl w:val="2"/>
          <w:numId w:val="6"/>
        </w:numPr>
        <w:rPr>
          <w:rFonts w:ascii="Calibri" w:hAnsi="Calibri"/>
        </w:rPr>
      </w:pPr>
      <w:r>
        <w:rPr>
          <w:rFonts w:ascii="Calibri" w:hAnsi="Calibri"/>
        </w:rPr>
        <w:t>Statutory language doesn’t tell us much, but SEC provides guidance.</w:t>
      </w:r>
    </w:p>
    <w:p w14:paraId="6A9132BF" w14:textId="77777777" w:rsidR="003035E3" w:rsidRPr="00083FF4" w:rsidRDefault="003035E3" w:rsidP="003035E3">
      <w:pPr>
        <w:pStyle w:val="ListParagraph"/>
        <w:numPr>
          <w:ilvl w:val="3"/>
          <w:numId w:val="6"/>
        </w:numPr>
        <w:rPr>
          <w:rFonts w:ascii="Calibri" w:hAnsi="Calibri"/>
        </w:rPr>
      </w:pPr>
      <w:r>
        <w:rPr>
          <w:rFonts w:ascii="Calibri" w:hAnsi="Calibri"/>
        </w:rPr>
        <w:t xml:space="preserve">§2(a)(3) offer = “every attempt to offer to dispose of, or </w:t>
      </w:r>
      <w:r w:rsidRPr="00676CB6">
        <w:rPr>
          <w:rFonts w:ascii="Calibri" w:hAnsi="Calibri"/>
          <w:u w:val="single"/>
        </w:rPr>
        <w:t>solicitation of an offer to buy</w:t>
      </w:r>
      <w:r w:rsidRPr="00083FF4">
        <w:rPr>
          <w:rFonts w:ascii="Calibri" w:hAnsi="Calibri"/>
        </w:rPr>
        <w:t>, a security, for value.”</w:t>
      </w:r>
    </w:p>
    <w:p w14:paraId="5F54AE9D" w14:textId="77777777" w:rsidR="003035E3" w:rsidRPr="00083FF4" w:rsidRDefault="003035E3" w:rsidP="003035E3">
      <w:pPr>
        <w:pStyle w:val="ListParagraph"/>
        <w:numPr>
          <w:ilvl w:val="2"/>
          <w:numId w:val="6"/>
        </w:numPr>
        <w:rPr>
          <w:rFonts w:ascii="Calibri" w:hAnsi="Calibri"/>
        </w:rPr>
      </w:pPr>
      <w:r w:rsidRPr="00083FF4">
        <w:rPr>
          <w:rFonts w:ascii="Calibri" w:hAnsi="Calibri"/>
          <w:i/>
        </w:rPr>
        <w:t>In re Carl M. Loeb, Rhoades &amp; Co.</w:t>
      </w:r>
      <w:r w:rsidRPr="00676CB6">
        <w:rPr>
          <w:rFonts w:ascii="Calibri" w:hAnsi="Calibri"/>
        </w:rPr>
        <w:t>, SEC said</w:t>
      </w:r>
      <w:r w:rsidRPr="00083FF4">
        <w:rPr>
          <w:rFonts w:ascii="Calibri" w:hAnsi="Calibri"/>
        </w:rPr>
        <w:t xml:space="preserve">: </w:t>
      </w:r>
    </w:p>
    <w:p w14:paraId="4EBBA616" w14:textId="77777777" w:rsidR="003035E3" w:rsidRPr="00083FF4" w:rsidRDefault="003035E3" w:rsidP="003035E3">
      <w:pPr>
        <w:pStyle w:val="ListParagraph"/>
        <w:numPr>
          <w:ilvl w:val="3"/>
          <w:numId w:val="6"/>
        </w:numPr>
        <w:rPr>
          <w:rFonts w:ascii="Calibri" w:hAnsi="Calibri"/>
        </w:rPr>
      </w:pPr>
      <w:r w:rsidRPr="00083FF4">
        <w:rPr>
          <w:rFonts w:ascii="Calibri" w:hAnsi="Calibri"/>
        </w:rPr>
        <w:t xml:space="preserve">“Publicity efforts which, even though not couched in terms of an express offer, </w:t>
      </w:r>
      <w:r w:rsidRPr="00083FF4">
        <w:rPr>
          <w:rFonts w:ascii="Calibri" w:hAnsi="Calibri"/>
          <w:i/>
          <w:u w:val="single"/>
        </w:rPr>
        <w:t>condition</w:t>
      </w:r>
      <w:r>
        <w:rPr>
          <w:rFonts w:ascii="Calibri" w:hAnsi="Calibri"/>
          <w:i/>
          <w:u w:val="single"/>
        </w:rPr>
        <w:t>the public mind or arouse</w:t>
      </w:r>
      <w:r w:rsidRPr="00083FF4">
        <w:rPr>
          <w:rFonts w:ascii="Calibri" w:hAnsi="Calibri"/>
          <w:i/>
          <w:u w:val="single"/>
        </w:rPr>
        <w:t xml:space="preserve"> public interest</w:t>
      </w:r>
      <w:r w:rsidRPr="00083FF4">
        <w:rPr>
          <w:rFonts w:ascii="Calibri" w:hAnsi="Calibri"/>
        </w:rPr>
        <w:t xml:space="preserve"> in the securities”</w:t>
      </w:r>
    </w:p>
    <w:p w14:paraId="0FDF66CC" w14:textId="77777777" w:rsidR="003035E3" w:rsidRDefault="003035E3" w:rsidP="003035E3">
      <w:pPr>
        <w:pStyle w:val="ListParagraph"/>
        <w:numPr>
          <w:ilvl w:val="3"/>
          <w:numId w:val="6"/>
        </w:numPr>
        <w:rPr>
          <w:rFonts w:ascii="Calibri" w:hAnsi="Calibri"/>
        </w:rPr>
      </w:pPr>
      <w:r w:rsidRPr="00083FF4">
        <w:rPr>
          <w:rFonts w:ascii="Calibri" w:hAnsi="Calibri"/>
        </w:rPr>
        <w:t>“[w]hip up a ‘speculative frenzy’”</w:t>
      </w:r>
    </w:p>
    <w:p w14:paraId="08775A8F" w14:textId="77777777" w:rsidR="003035E3" w:rsidRPr="00083FF4" w:rsidRDefault="003035E3" w:rsidP="003035E3">
      <w:pPr>
        <w:pStyle w:val="ListParagraph"/>
        <w:numPr>
          <w:ilvl w:val="3"/>
          <w:numId w:val="6"/>
        </w:numPr>
        <w:rPr>
          <w:rFonts w:ascii="Calibri" w:hAnsi="Calibri"/>
        </w:rPr>
      </w:pPr>
      <w:r>
        <w:rPr>
          <w:rFonts w:ascii="Calibri" w:hAnsi="Calibri"/>
        </w:rPr>
        <w:t>(the assumption of the investors)</w:t>
      </w:r>
    </w:p>
    <w:p w14:paraId="65D9C722" w14:textId="77777777" w:rsidR="003035E3" w:rsidRDefault="003035E3" w:rsidP="003035E3">
      <w:pPr>
        <w:pStyle w:val="ListParagraph"/>
        <w:numPr>
          <w:ilvl w:val="2"/>
          <w:numId w:val="6"/>
        </w:numPr>
        <w:rPr>
          <w:rFonts w:ascii="Calibri" w:hAnsi="Calibri"/>
        </w:rPr>
      </w:pPr>
      <w:r w:rsidRPr="00835D7F">
        <w:rPr>
          <w:rFonts w:ascii="Calibri" w:hAnsi="Calibri"/>
          <w:b/>
        </w:rPr>
        <w:t>SEC Release No. 3844</w:t>
      </w:r>
      <w:r>
        <w:rPr>
          <w:rFonts w:ascii="Calibri" w:hAnsi="Calibri"/>
        </w:rPr>
        <w:t>: Does the issuer’s communication condition the market?</w:t>
      </w:r>
    </w:p>
    <w:p w14:paraId="6EB9637A" w14:textId="77777777" w:rsidR="003035E3" w:rsidRDefault="003035E3" w:rsidP="003035E3">
      <w:pPr>
        <w:pStyle w:val="ListParagraph"/>
        <w:numPr>
          <w:ilvl w:val="3"/>
          <w:numId w:val="6"/>
        </w:numPr>
        <w:rPr>
          <w:rFonts w:ascii="Calibri" w:hAnsi="Calibri"/>
        </w:rPr>
      </w:pPr>
      <w:r>
        <w:rPr>
          <w:rFonts w:ascii="Calibri" w:hAnsi="Calibri"/>
          <w:b/>
        </w:rPr>
        <w:t>Motivation of the communication</w:t>
      </w:r>
      <w:r>
        <w:rPr>
          <w:rFonts w:ascii="Calibri" w:hAnsi="Calibri"/>
        </w:rPr>
        <w:t xml:space="preserve"> </w:t>
      </w:r>
    </w:p>
    <w:p w14:paraId="592A3063" w14:textId="77777777" w:rsidR="003035E3" w:rsidRDefault="003035E3" w:rsidP="003035E3">
      <w:pPr>
        <w:pStyle w:val="ListParagraph"/>
        <w:numPr>
          <w:ilvl w:val="4"/>
          <w:numId w:val="6"/>
        </w:numPr>
        <w:rPr>
          <w:rFonts w:ascii="Calibri" w:hAnsi="Calibri"/>
        </w:rPr>
      </w:pPr>
      <w:r>
        <w:rPr>
          <w:rFonts w:ascii="Calibri" w:hAnsi="Calibri"/>
        </w:rPr>
        <w:t>arranged after a financing decision is more likely an offer</w:t>
      </w:r>
    </w:p>
    <w:p w14:paraId="428F238D" w14:textId="77777777" w:rsidR="003035E3" w:rsidRDefault="003035E3" w:rsidP="003035E3">
      <w:pPr>
        <w:pStyle w:val="ListParagraph"/>
        <w:ind w:left="3600"/>
        <w:rPr>
          <w:rFonts w:ascii="Calibri" w:hAnsi="Calibri"/>
        </w:rPr>
      </w:pPr>
      <w:r>
        <w:rPr>
          <w:rFonts w:ascii="Calibri" w:hAnsi="Calibri"/>
        </w:rPr>
        <w:t>changing of behavior, intended audiences</w:t>
      </w:r>
    </w:p>
    <w:p w14:paraId="0853AD0C" w14:textId="77777777" w:rsidR="003035E3" w:rsidRDefault="003035E3" w:rsidP="003035E3">
      <w:pPr>
        <w:pStyle w:val="ListParagraph"/>
        <w:numPr>
          <w:ilvl w:val="3"/>
          <w:numId w:val="6"/>
        </w:numPr>
        <w:rPr>
          <w:rFonts w:ascii="Calibri" w:hAnsi="Calibri"/>
        </w:rPr>
      </w:pPr>
      <w:r>
        <w:rPr>
          <w:rFonts w:ascii="Calibri" w:hAnsi="Calibri"/>
          <w:b/>
        </w:rPr>
        <w:t>Type of information</w:t>
      </w:r>
    </w:p>
    <w:p w14:paraId="0D224A27" w14:textId="77777777" w:rsidR="003035E3" w:rsidRDefault="003035E3" w:rsidP="003035E3">
      <w:pPr>
        <w:pStyle w:val="ListParagraph"/>
        <w:numPr>
          <w:ilvl w:val="4"/>
          <w:numId w:val="6"/>
        </w:numPr>
        <w:rPr>
          <w:rFonts w:ascii="Calibri" w:hAnsi="Calibri"/>
        </w:rPr>
      </w:pPr>
      <w:r>
        <w:rPr>
          <w:rFonts w:ascii="Calibri" w:hAnsi="Calibri"/>
        </w:rPr>
        <w:t>Soft, forward-looking info is more likely an offer (investors tend to be easily led to be frenzy)</w:t>
      </w:r>
    </w:p>
    <w:p w14:paraId="778374C2" w14:textId="77777777" w:rsidR="003035E3" w:rsidRDefault="003035E3" w:rsidP="003035E3">
      <w:pPr>
        <w:pStyle w:val="ListParagraph"/>
        <w:numPr>
          <w:ilvl w:val="3"/>
          <w:numId w:val="6"/>
        </w:numPr>
        <w:rPr>
          <w:rFonts w:ascii="Calibri" w:hAnsi="Calibri"/>
        </w:rPr>
      </w:pPr>
      <w:r>
        <w:rPr>
          <w:rFonts w:ascii="Calibri" w:hAnsi="Calibri"/>
          <w:b/>
        </w:rPr>
        <w:t>Breadth of distribution</w:t>
      </w:r>
    </w:p>
    <w:p w14:paraId="09233855" w14:textId="77777777" w:rsidR="003035E3" w:rsidRDefault="003035E3" w:rsidP="003035E3">
      <w:pPr>
        <w:pStyle w:val="ListParagraph"/>
        <w:numPr>
          <w:ilvl w:val="4"/>
          <w:numId w:val="6"/>
        </w:numPr>
        <w:rPr>
          <w:rFonts w:ascii="Calibri" w:hAnsi="Calibri"/>
        </w:rPr>
      </w:pPr>
      <w:r>
        <w:rPr>
          <w:rFonts w:ascii="Calibri" w:hAnsi="Calibri"/>
        </w:rPr>
        <w:t>broader means more likely an offer</w:t>
      </w:r>
    </w:p>
    <w:p w14:paraId="2734C01D" w14:textId="77777777" w:rsidR="003035E3" w:rsidRDefault="003035E3" w:rsidP="003035E3">
      <w:pPr>
        <w:pStyle w:val="ListParagraph"/>
        <w:numPr>
          <w:ilvl w:val="3"/>
          <w:numId w:val="6"/>
        </w:numPr>
        <w:rPr>
          <w:rFonts w:ascii="Calibri" w:hAnsi="Calibri"/>
        </w:rPr>
      </w:pPr>
      <w:r>
        <w:rPr>
          <w:rFonts w:ascii="Calibri" w:hAnsi="Calibri"/>
          <w:b/>
        </w:rPr>
        <w:t>Form of the communication</w:t>
      </w:r>
    </w:p>
    <w:p w14:paraId="2DBAEAF5" w14:textId="77777777" w:rsidR="003035E3" w:rsidRDefault="003035E3" w:rsidP="003035E3">
      <w:pPr>
        <w:pStyle w:val="ListParagraph"/>
        <w:numPr>
          <w:ilvl w:val="4"/>
          <w:numId w:val="6"/>
        </w:numPr>
        <w:rPr>
          <w:rFonts w:ascii="Calibri" w:hAnsi="Calibri"/>
        </w:rPr>
      </w:pPr>
      <w:r>
        <w:rPr>
          <w:rFonts w:ascii="Calibri" w:hAnsi="Calibri"/>
        </w:rPr>
        <w:t>Written</w:t>
      </w:r>
      <w:r>
        <w:rPr>
          <w:rFonts w:ascii="Calibri" w:hAnsi="Calibri" w:hint="eastAsia"/>
          <w:lang w:eastAsia="zh-CN"/>
        </w:rPr>
        <w:t xml:space="preserve"> </w:t>
      </w:r>
      <w:r>
        <w:rPr>
          <w:rFonts w:ascii="Calibri" w:hAnsi="Calibri"/>
        </w:rPr>
        <w:t>(if via electronic form but not real time communications, it is written), easily reproduced and distributed communications are more likely an offer</w:t>
      </w:r>
    </w:p>
    <w:p w14:paraId="76D48B59" w14:textId="77777777" w:rsidR="003035E3" w:rsidRDefault="003035E3" w:rsidP="003035E3">
      <w:pPr>
        <w:pStyle w:val="ListParagraph"/>
        <w:numPr>
          <w:ilvl w:val="3"/>
          <w:numId w:val="6"/>
        </w:numPr>
        <w:rPr>
          <w:rFonts w:ascii="Calibri" w:hAnsi="Calibri"/>
        </w:rPr>
      </w:pPr>
      <w:r>
        <w:rPr>
          <w:rFonts w:ascii="Calibri" w:hAnsi="Calibri"/>
          <w:b/>
        </w:rPr>
        <w:t>Mentioning facts about the offering</w:t>
      </w:r>
    </w:p>
    <w:p w14:paraId="52F2C713" w14:textId="77777777" w:rsidR="003035E3" w:rsidRDefault="003035E3" w:rsidP="003035E3">
      <w:pPr>
        <w:pStyle w:val="ListParagraph"/>
        <w:numPr>
          <w:ilvl w:val="4"/>
          <w:numId w:val="6"/>
        </w:numPr>
        <w:rPr>
          <w:rFonts w:ascii="Calibri" w:hAnsi="Calibri"/>
        </w:rPr>
      </w:pPr>
      <w:r>
        <w:rPr>
          <w:rFonts w:ascii="Calibri" w:hAnsi="Calibri"/>
        </w:rPr>
        <w:t>naming the underwriter is more likely an offer</w:t>
      </w:r>
    </w:p>
    <w:p w14:paraId="46CBF38D" w14:textId="77777777" w:rsidR="003035E3" w:rsidRDefault="003035E3" w:rsidP="003035E3">
      <w:pPr>
        <w:pStyle w:val="ListParagraph"/>
        <w:ind w:left="2070"/>
        <w:outlineLvl w:val="0"/>
        <w:rPr>
          <w:rFonts w:ascii="Calibri" w:hAnsi="Calibri"/>
        </w:rPr>
      </w:pPr>
      <w:r>
        <w:rPr>
          <w:rFonts w:ascii="Calibri" w:hAnsi="Calibri"/>
        </w:rPr>
        <w:t>Comments:-</w:t>
      </w:r>
    </w:p>
    <w:p w14:paraId="194B4549" w14:textId="77777777" w:rsidR="003035E3" w:rsidRDefault="003035E3" w:rsidP="003035E3">
      <w:pPr>
        <w:pStyle w:val="ListParagraph"/>
        <w:numPr>
          <w:ilvl w:val="6"/>
          <w:numId w:val="6"/>
        </w:numPr>
        <w:ind w:left="2880"/>
        <w:rPr>
          <w:rFonts w:ascii="Calibri" w:hAnsi="Calibri"/>
        </w:rPr>
      </w:pPr>
      <w:r>
        <w:rPr>
          <w:rFonts w:ascii="Calibri" w:hAnsi="Calibri"/>
        </w:rPr>
        <w:t xml:space="preserve">where is the fine line….the issuer may also have advertisements to sell </w:t>
      </w:r>
      <w:r w:rsidRPr="00D8560E">
        <w:rPr>
          <w:rFonts w:ascii="Calibri" w:hAnsi="Calibri"/>
        </w:rPr>
        <w:t>products.</w:t>
      </w:r>
    </w:p>
    <w:p w14:paraId="77ADCBEC" w14:textId="77777777" w:rsidR="003035E3" w:rsidRDefault="003035E3" w:rsidP="003035E3">
      <w:pPr>
        <w:pStyle w:val="ListParagraph"/>
        <w:numPr>
          <w:ilvl w:val="6"/>
          <w:numId w:val="6"/>
        </w:numPr>
        <w:ind w:left="2880"/>
        <w:rPr>
          <w:rFonts w:ascii="Calibri" w:hAnsi="Calibri"/>
        </w:rPr>
      </w:pPr>
      <w:r>
        <w:rPr>
          <w:rFonts w:ascii="Calibri" w:hAnsi="Calibri" w:hint="eastAsia"/>
          <w:lang w:eastAsia="zh-CN"/>
        </w:rPr>
        <w:t>U</w:t>
      </w:r>
      <w:r w:rsidRPr="00201FB1">
        <w:rPr>
          <w:rFonts w:ascii="Calibri" w:hAnsi="Calibri"/>
        </w:rPr>
        <w:t xml:space="preserve">ncertainty itself has big effect, </w:t>
      </w:r>
      <w:r>
        <w:rPr>
          <w:rFonts w:ascii="Calibri" w:hAnsi="Calibri" w:hint="eastAsia"/>
          <w:lang w:eastAsia="zh-CN"/>
        </w:rPr>
        <w:t xml:space="preserve">issuers choose to </w:t>
      </w:r>
      <w:r w:rsidRPr="00201FB1">
        <w:rPr>
          <w:rFonts w:ascii="Calibri" w:hAnsi="Calibri"/>
        </w:rPr>
        <w:t>keep quiet</w:t>
      </w:r>
    </w:p>
    <w:p w14:paraId="617504BC" w14:textId="77777777" w:rsidR="003035E3" w:rsidRPr="00201FB1" w:rsidRDefault="003035E3" w:rsidP="003035E3">
      <w:pPr>
        <w:pStyle w:val="ListParagraph"/>
        <w:numPr>
          <w:ilvl w:val="6"/>
          <w:numId w:val="6"/>
        </w:numPr>
        <w:ind w:left="2880"/>
        <w:rPr>
          <w:rFonts w:ascii="Calibri" w:hAnsi="Calibri"/>
        </w:rPr>
      </w:pPr>
    </w:p>
    <w:p w14:paraId="61437EA1" w14:textId="77777777" w:rsidR="003035E3" w:rsidRDefault="003035E3" w:rsidP="003035E3">
      <w:pPr>
        <w:pStyle w:val="ListParagraph"/>
        <w:numPr>
          <w:ilvl w:val="2"/>
          <w:numId w:val="6"/>
        </w:numPr>
        <w:rPr>
          <w:rFonts w:ascii="Calibri" w:hAnsi="Calibri"/>
        </w:rPr>
      </w:pPr>
      <w:r w:rsidRPr="00835D7F">
        <w:rPr>
          <w:rFonts w:ascii="Calibri" w:hAnsi="Calibri"/>
          <w:b/>
        </w:rPr>
        <w:t xml:space="preserve">SEC Release No. </w:t>
      </w:r>
      <w:r>
        <w:rPr>
          <w:rFonts w:ascii="Calibri" w:hAnsi="Calibri"/>
          <w:b/>
        </w:rPr>
        <w:t>5180</w:t>
      </w:r>
      <w:r>
        <w:rPr>
          <w:rFonts w:ascii="Calibri" w:hAnsi="Calibri"/>
        </w:rPr>
        <w:t xml:space="preserve">: </w:t>
      </w:r>
    </w:p>
    <w:p w14:paraId="755DDAA0" w14:textId="77777777" w:rsidR="003035E3" w:rsidRDefault="003035E3" w:rsidP="003035E3">
      <w:pPr>
        <w:pStyle w:val="ListParagraph"/>
        <w:ind w:left="2070"/>
        <w:rPr>
          <w:rFonts w:ascii="Calibri" w:hAnsi="Calibri"/>
        </w:rPr>
      </w:pPr>
      <w:r>
        <w:rPr>
          <w:rFonts w:ascii="Calibri" w:hAnsi="Calibri"/>
        </w:rPr>
        <w:t>All communications from issuer or other offering participant that may condition the market:</w:t>
      </w:r>
    </w:p>
    <w:p w14:paraId="2C991ACC" w14:textId="77777777" w:rsidR="003035E3" w:rsidRDefault="003035E3" w:rsidP="003035E3">
      <w:pPr>
        <w:pStyle w:val="ListParagraph"/>
        <w:numPr>
          <w:ilvl w:val="0"/>
          <w:numId w:val="29"/>
        </w:numPr>
        <w:rPr>
          <w:rFonts w:ascii="Calibri" w:hAnsi="Calibri"/>
        </w:rPr>
      </w:pPr>
      <w:r>
        <w:rPr>
          <w:rFonts w:ascii="Calibri" w:hAnsi="Calibri"/>
        </w:rPr>
        <w:t>Issuers can answer factual inquiries but should avoid issuing predictions or forecasts or publish opinions concerning values.</w:t>
      </w:r>
    </w:p>
    <w:p w14:paraId="08A5C287" w14:textId="77777777" w:rsidR="003035E3" w:rsidRDefault="003035E3" w:rsidP="003035E3">
      <w:pPr>
        <w:pStyle w:val="ListParagraph"/>
        <w:numPr>
          <w:ilvl w:val="0"/>
          <w:numId w:val="29"/>
        </w:numPr>
        <w:rPr>
          <w:rFonts w:ascii="Calibri" w:hAnsi="Calibri"/>
        </w:rPr>
      </w:pPr>
      <w:r>
        <w:rPr>
          <w:rFonts w:ascii="Calibri" w:hAnsi="Calibri"/>
        </w:rPr>
        <w:t>Issuers should continue to announce factual developments, answer unsolicited inquiries concerning factual info and comply with reporting requirements</w:t>
      </w:r>
    </w:p>
    <w:p w14:paraId="5A247448" w14:textId="77777777" w:rsidR="003035E3" w:rsidRDefault="003035E3" w:rsidP="003035E3">
      <w:pPr>
        <w:pStyle w:val="ListParagraph"/>
        <w:numPr>
          <w:ilvl w:val="2"/>
          <w:numId w:val="6"/>
        </w:numPr>
        <w:rPr>
          <w:rFonts w:ascii="Calibri" w:hAnsi="Calibri"/>
        </w:rPr>
      </w:pPr>
      <w:r w:rsidRPr="0049440C">
        <w:rPr>
          <w:rFonts w:ascii="Calibri" w:hAnsi="Calibri"/>
        </w:rPr>
        <w:t>Graphic Communications &amp; Hyperlinks</w:t>
      </w:r>
      <w:r>
        <w:rPr>
          <w:rFonts w:ascii="Calibri" w:hAnsi="Calibri"/>
        </w:rPr>
        <w:t>:</w:t>
      </w:r>
    </w:p>
    <w:p w14:paraId="438DD3AF" w14:textId="77777777" w:rsidR="003035E3" w:rsidRDefault="003035E3" w:rsidP="003035E3">
      <w:pPr>
        <w:pStyle w:val="ListParagraph"/>
        <w:numPr>
          <w:ilvl w:val="3"/>
          <w:numId w:val="6"/>
        </w:numPr>
        <w:rPr>
          <w:rFonts w:ascii="Calibri" w:hAnsi="Calibri"/>
        </w:rPr>
      </w:pPr>
      <w:r>
        <w:rPr>
          <w:rFonts w:ascii="Calibri" w:hAnsi="Calibri"/>
        </w:rPr>
        <w:t>Rule 405: Includes all electronic communications as written communications; excludes “real time” communications.</w:t>
      </w:r>
    </w:p>
    <w:p w14:paraId="32FEBF23" w14:textId="77777777" w:rsidR="003035E3" w:rsidRDefault="003035E3" w:rsidP="003035E3">
      <w:pPr>
        <w:pStyle w:val="ListParagraph"/>
        <w:numPr>
          <w:ilvl w:val="3"/>
          <w:numId w:val="6"/>
        </w:numPr>
        <w:rPr>
          <w:rFonts w:ascii="Calibri" w:hAnsi="Calibri"/>
        </w:rPr>
      </w:pPr>
      <w:r>
        <w:rPr>
          <w:rFonts w:ascii="Calibri" w:hAnsi="Calibri"/>
        </w:rPr>
        <w:t>Rule 433(e): Hyperlinks can be an offer</w:t>
      </w:r>
    </w:p>
    <w:p w14:paraId="71F75E08" w14:textId="77777777" w:rsidR="003035E3" w:rsidRDefault="003035E3" w:rsidP="003035E3">
      <w:pPr>
        <w:pStyle w:val="ListParagraph"/>
        <w:numPr>
          <w:ilvl w:val="2"/>
          <w:numId w:val="6"/>
        </w:numPr>
        <w:rPr>
          <w:rFonts w:ascii="Calibri" w:hAnsi="Calibri"/>
        </w:rPr>
      </w:pPr>
      <w:r>
        <w:rPr>
          <w:rFonts w:ascii="Calibri" w:hAnsi="Calibri"/>
          <w:i/>
          <w:u w:val="single"/>
        </w:rPr>
        <w:t xml:space="preserve">The main thing to take away from figuring out what is an offer? Uncertainty. </w:t>
      </w:r>
    </w:p>
    <w:p w14:paraId="39DF3B36" w14:textId="77777777" w:rsidR="003035E3" w:rsidRDefault="003035E3" w:rsidP="003035E3">
      <w:pPr>
        <w:pStyle w:val="ListParagraph"/>
        <w:numPr>
          <w:ilvl w:val="3"/>
          <w:numId w:val="6"/>
        </w:numPr>
        <w:rPr>
          <w:rFonts w:ascii="Calibri" w:hAnsi="Calibri"/>
        </w:rPr>
      </w:pPr>
      <w:r>
        <w:rPr>
          <w:rFonts w:ascii="Calibri" w:hAnsi="Calibri"/>
        </w:rPr>
        <w:t>If you stay quiet, you risk losing advertising opportunity, but if you say something you could be subject to crush-out liability</w:t>
      </w:r>
    </w:p>
    <w:p w14:paraId="43EF6C72" w14:textId="77777777" w:rsidR="003035E3" w:rsidRDefault="003035E3" w:rsidP="003035E3">
      <w:pPr>
        <w:pStyle w:val="ListParagraph"/>
        <w:numPr>
          <w:ilvl w:val="1"/>
          <w:numId w:val="6"/>
        </w:numPr>
        <w:rPr>
          <w:rFonts w:ascii="Calibri" w:hAnsi="Calibri"/>
        </w:rPr>
      </w:pPr>
      <w:r w:rsidRPr="00676CB6">
        <w:rPr>
          <w:rFonts w:ascii="Calibri" w:hAnsi="Calibri"/>
          <w:b/>
        </w:rPr>
        <w:t>SEC Release No. 5180</w:t>
      </w:r>
      <w:r>
        <w:rPr>
          <w:rFonts w:ascii="Calibri" w:hAnsi="Calibri"/>
        </w:rPr>
        <w:t>: Did they issuer intend</w:t>
      </w:r>
      <w:r>
        <w:rPr>
          <w:rFonts w:ascii="Calibri" w:hAnsi="Calibri" w:hint="eastAsia"/>
          <w:lang w:eastAsia="zh-CN"/>
        </w:rPr>
        <w:t>s</w:t>
      </w:r>
      <w:r>
        <w:rPr>
          <w:rFonts w:ascii="Calibri" w:hAnsi="Calibri"/>
        </w:rPr>
        <w:t xml:space="preserve"> to condition the market?</w:t>
      </w:r>
    </w:p>
    <w:p w14:paraId="5320257C" w14:textId="77777777" w:rsidR="003035E3" w:rsidRDefault="003035E3" w:rsidP="003035E3">
      <w:pPr>
        <w:pStyle w:val="ListParagraph"/>
        <w:numPr>
          <w:ilvl w:val="2"/>
          <w:numId w:val="6"/>
        </w:numPr>
        <w:rPr>
          <w:rFonts w:ascii="Calibri" w:hAnsi="Calibri"/>
        </w:rPr>
      </w:pPr>
      <w:r>
        <w:rPr>
          <w:rFonts w:ascii="Calibri" w:hAnsi="Calibri"/>
          <w:u w:val="single"/>
        </w:rPr>
        <w:t>Purpose</w:t>
      </w:r>
      <w:r>
        <w:rPr>
          <w:rFonts w:ascii="Calibri" w:hAnsi="Calibri"/>
        </w:rPr>
        <w:t>: initiating publicity when in registration</w:t>
      </w:r>
    </w:p>
    <w:p w14:paraId="134AD83F" w14:textId="77777777" w:rsidR="003035E3" w:rsidRDefault="003035E3" w:rsidP="003035E3">
      <w:pPr>
        <w:pStyle w:val="ListParagraph"/>
        <w:numPr>
          <w:ilvl w:val="2"/>
          <w:numId w:val="6"/>
        </w:numPr>
        <w:rPr>
          <w:rFonts w:ascii="Calibri" w:hAnsi="Calibri"/>
        </w:rPr>
      </w:pPr>
      <w:r>
        <w:rPr>
          <w:rFonts w:ascii="Calibri" w:hAnsi="Calibri"/>
          <w:u w:val="single"/>
        </w:rPr>
        <w:t>Soft Information</w:t>
      </w:r>
      <w:r>
        <w:rPr>
          <w:rFonts w:ascii="Calibri" w:hAnsi="Calibri"/>
        </w:rPr>
        <w:t>: Soft, forward-looking info</w:t>
      </w:r>
    </w:p>
    <w:p w14:paraId="3956A654" w14:textId="77777777" w:rsidR="003035E3" w:rsidRDefault="003035E3" w:rsidP="003035E3">
      <w:pPr>
        <w:pStyle w:val="ListParagraph"/>
        <w:numPr>
          <w:ilvl w:val="1"/>
          <w:numId w:val="6"/>
        </w:numPr>
        <w:rPr>
          <w:rFonts w:ascii="Calibri" w:hAnsi="Calibri"/>
        </w:rPr>
      </w:pPr>
      <w:r>
        <w:rPr>
          <w:rFonts w:ascii="Calibri" w:hAnsi="Calibri"/>
          <w:i/>
          <w:u w:val="single"/>
        </w:rPr>
        <w:t xml:space="preserve">Remember in </w:t>
      </w:r>
      <w:r>
        <w:rPr>
          <w:rFonts w:ascii="Calibri" w:hAnsi="Calibri"/>
          <w:u w:val="single"/>
        </w:rPr>
        <w:t xml:space="preserve">Basic v. Levinson </w:t>
      </w:r>
      <w:r>
        <w:rPr>
          <w:rFonts w:ascii="Calibri" w:hAnsi="Calibri"/>
          <w:i/>
          <w:u w:val="single"/>
        </w:rPr>
        <w:t>the assumption was that investors can figure stuff out on their own. Here you have the SEC saying that investors will go into a speculative frenzy. What are we assuming about investors?</w:t>
      </w:r>
    </w:p>
    <w:p w14:paraId="4C37BC42" w14:textId="77777777" w:rsidR="003035E3" w:rsidRDefault="003035E3" w:rsidP="003035E3">
      <w:pPr>
        <w:pStyle w:val="ListParagraph"/>
        <w:numPr>
          <w:ilvl w:val="1"/>
          <w:numId w:val="6"/>
        </w:numPr>
        <w:rPr>
          <w:rFonts w:ascii="Calibri" w:hAnsi="Calibri"/>
        </w:rPr>
      </w:pPr>
      <w:r>
        <w:rPr>
          <w:rFonts w:ascii="Calibri" w:hAnsi="Calibri"/>
        </w:rPr>
        <w:t>Safe Harbors</w:t>
      </w:r>
    </w:p>
    <w:p w14:paraId="113DFE5B" w14:textId="77777777" w:rsidR="003035E3" w:rsidRDefault="003035E3" w:rsidP="003035E3">
      <w:pPr>
        <w:pStyle w:val="ListParagraph"/>
        <w:ind w:left="1440"/>
        <w:rPr>
          <w:rFonts w:ascii="Calibri" w:hAnsi="Calibri"/>
        </w:rPr>
      </w:pPr>
      <w:r w:rsidRPr="00676CB6">
        <w:rPr>
          <w:rFonts w:ascii="Calibri" w:hAnsi="Calibri"/>
          <w:noProof/>
          <w:lang w:eastAsia="en-US"/>
        </w:rPr>
        <w:drawing>
          <wp:inline distT="0" distB="0" distL="0" distR="0" wp14:anchorId="28B9DC50" wp14:editId="7D45BD47">
            <wp:extent cx="4014168" cy="3101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11 24.jpg"/>
                    <pic:cNvPicPr/>
                  </pic:nvPicPr>
                  <pic:blipFill>
                    <a:blip r:embed="rId21">
                      <a:extLst>
                        <a:ext uri="{28A0092B-C50C-407E-A947-70E740481C1C}">
                          <a14:useLocalDpi xmlns:a14="http://schemas.microsoft.com/office/drawing/2010/main" val="0"/>
                        </a:ext>
                      </a:extLst>
                    </a:blip>
                    <a:stretch>
                      <a:fillRect/>
                    </a:stretch>
                  </pic:blipFill>
                  <pic:spPr>
                    <a:xfrm>
                      <a:off x="0" y="0"/>
                      <a:ext cx="4014401" cy="3102155"/>
                    </a:xfrm>
                    <a:prstGeom prst="rect">
                      <a:avLst/>
                    </a:prstGeom>
                  </pic:spPr>
                </pic:pic>
              </a:graphicData>
            </a:graphic>
          </wp:inline>
        </w:drawing>
      </w:r>
    </w:p>
    <w:p w14:paraId="12539C63" w14:textId="77777777" w:rsidR="003035E3" w:rsidRPr="00EE2F3C" w:rsidRDefault="003035E3" w:rsidP="003035E3">
      <w:pPr>
        <w:pStyle w:val="ListParagraph"/>
        <w:numPr>
          <w:ilvl w:val="2"/>
          <w:numId w:val="6"/>
        </w:numPr>
        <w:rPr>
          <w:rFonts w:ascii="Calibri" w:hAnsi="Calibri"/>
          <w:b/>
        </w:rPr>
      </w:pPr>
      <w:r w:rsidRPr="00EE2F3C">
        <w:rPr>
          <w:rFonts w:ascii="Calibri" w:hAnsi="Calibri"/>
          <w:b/>
        </w:rPr>
        <w:t>Rule 135: Tombstone</w:t>
      </w:r>
      <w:r>
        <w:rPr>
          <w:rFonts w:ascii="Calibri" w:hAnsi="Calibri" w:hint="eastAsia"/>
          <w:b/>
          <w:lang w:eastAsia="zh-CN"/>
        </w:rPr>
        <w:t xml:space="preserve"> (optional Rule 134 &amp; 135)</w:t>
      </w:r>
    </w:p>
    <w:p w14:paraId="2CA345B4" w14:textId="77777777" w:rsidR="003035E3" w:rsidRDefault="003035E3" w:rsidP="003035E3">
      <w:pPr>
        <w:pStyle w:val="ListParagraph"/>
        <w:numPr>
          <w:ilvl w:val="3"/>
          <w:numId w:val="6"/>
        </w:numPr>
        <w:rPr>
          <w:rFonts w:ascii="Calibri" w:hAnsi="Calibri"/>
        </w:rPr>
      </w:pPr>
      <w:r>
        <w:rPr>
          <w:rFonts w:ascii="Calibri" w:hAnsi="Calibri"/>
        </w:rPr>
        <w:t>Issuers, selling securities holders, and their agents may publish a notice on public offering.</w:t>
      </w:r>
    </w:p>
    <w:p w14:paraId="0EB5C5AA" w14:textId="77777777" w:rsidR="003035E3" w:rsidRDefault="003035E3" w:rsidP="003035E3">
      <w:pPr>
        <w:pStyle w:val="ListParagraph"/>
        <w:numPr>
          <w:ilvl w:val="3"/>
          <w:numId w:val="6"/>
        </w:numPr>
        <w:rPr>
          <w:rFonts w:ascii="Calibri" w:hAnsi="Calibri"/>
        </w:rPr>
      </w:pPr>
      <w:r>
        <w:rPr>
          <w:rFonts w:ascii="Calibri" w:hAnsi="Calibri"/>
        </w:rPr>
        <w:t>Exempt from the definition of an offer for purposes of §5</w:t>
      </w:r>
    </w:p>
    <w:p w14:paraId="6E6CB1DE" w14:textId="77777777" w:rsidR="003035E3" w:rsidRDefault="003035E3" w:rsidP="003035E3">
      <w:pPr>
        <w:pStyle w:val="ListParagraph"/>
        <w:numPr>
          <w:ilvl w:val="3"/>
          <w:numId w:val="6"/>
        </w:numPr>
        <w:rPr>
          <w:rFonts w:ascii="Calibri" w:hAnsi="Calibri"/>
        </w:rPr>
      </w:pPr>
      <w:r>
        <w:rPr>
          <w:rFonts w:ascii="Calibri" w:hAnsi="Calibri"/>
        </w:rPr>
        <w:t>135(a): Legend requirement</w:t>
      </w:r>
    </w:p>
    <w:p w14:paraId="5AF08ACE" w14:textId="77777777" w:rsidR="003035E3" w:rsidRDefault="003035E3" w:rsidP="003035E3">
      <w:pPr>
        <w:pStyle w:val="ListParagraph"/>
        <w:numPr>
          <w:ilvl w:val="3"/>
          <w:numId w:val="6"/>
        </w:numPr>
        <w:rPr>
          <w:rFonts w:ascii="Calibri" w:hAnsi="Calibri"/>
        </w:rPr>
      </w:pPr>
      <w:r>
        <w:rPr>
          <w:rFonts w:ascii="Calibri" w:hAnsi="Calibri"/>
        </w:rPr>
        <w:t xml:space="preserve">135(a)(2): Permissible items in notice including issuer’s name, security’s title, amount &amp; basic terms, amount of offering made by selling holders, brief statement of manner &amp; purpose of offering; </w:t>
      </w:r>
      <w:r>
        <w:rPr>
          <w:rFonts w:ascii="Calibri" w:hAnsi="Calibri"/>
          <w:u w:val="single"/>
        </w:rPr>
        <w:t>cannot name underwriters</w:t>
      </w:r>
    </w:p>
    <w:p w14:paraId="5909F619" w14:textId="77777777" w:rsidR="003035E3" w:rsidRPr="00EE72E4" w:rsidRDefault="003035E3" w:rsidP="003035E3">
      <w:pPr>
        <w:pStyle w:val="ListParagraph"/>
        <w:numPr>
          <w:ilvl w:val="2"/>
          <w:numId w:val="6"/>
        </w:numPr>
        <w:rPr>
          <w:rFonts w:ascii="Calibri" w:hAnsi="Calibri"/>
        </w:rPr>
      </w:pPr>
      <w:r>
        <w:rPr>
          <w:rFonts w:ascii="Calibri" w:hAnsi="Calibri"/>
        </w:rPr>
        <w:t>Policy: Around 2000 the argument that investors can handle this info started gaining some traction in the SEC. Most investment dollars coming from institutional investors. In 2005, SEC promulgated a new set of rules with the goal of opening up communication in the pre-filing period by implementing a bunch of safe harbors.</w:t>
      </w:r>
    </w:p>
    <w:p w14:paraId="6E33012F" w14:textId="77777777" w:rsidR="003035E3" w:rsidRDefault="003035E3" w:rsidP="003035E3">
      <w:pPr>
        <w:pStyle w:val="ListParagraph"/>
        <w:numPr>
          <w:ilvl w:val="2"/>
          <w:numId w:val="6"/>
        </w:numPr>
        <w:rPr>
          <w:rFonts w:ascii="Calibri" w:hAnsi="Calibri"/>
        </w:rPr>
      </w:pPr>
      <w:r>
        <w:rPr>
          <w:rFonts w:ascii="Calibri" w:hAnsi="Calibri"/>
        </w:rPr>
        <w:t xml:space="preserve">New </w:t>
      </w:r>
      <w:r>
        <w:rPr>
          <w:rFonts w:ascii="Calibri" w:hAnsi="Calibri" w:hint="eastAsia"/>
          <w:lang w:eastAsia="zh-CN"/>
        </w:rPr>
        <w:t xml:space="preserve">(2005) </w:t>
      </w:r>
      <w:r>
        <w:rPr>
          <w:rFonts w:ascii="Calibri" w:hAnsi="Calibri"/>
        </w:rPr>
        <w:t>Safe Harbors:</w:t>
      </w:r>
    </w:p>
    <w:p w14:paraId="35C15BB1" w14:textId="77777777" w:rsidR="003035E3" w:rsidRDefault="003035E3" w:rsidP="003035E3">
      <w:pPr>
        <w:ind w:left="2070"/>
        <w:outlineLvl w:val="0"/>
        <w:rPr>
          <w:rFonts w:ascii="Calibri" w:hAnsi="Calibri"/>
          <w:lang w:eastAsia="zh-CN"/>
        </w:rPr>
      </w:pPr>
      <w:r>
        <w:rPr>
          <w:rFonts w:ascii="Calibri" w:hAnsi="Calibri" w:hint="eastAsia"/>
          <w:lang w:eastAsia="zh-CN"/>
        </w:rPr>
        <w:t>For pulling out from prohibition for talk and for certainty</w:t>
      </w:r>
    </w:p>
    <w:p w14:paraId="55E75344" w14:textId="77777777" w:rsidR="003035E3" w:rsidRDefault="003035E3" w:rsidP="003035E3">
      <w:pPr>
        <w:ind w:left="2070"/>
        <w:outlineLvl w:val="0"/>
        <w:rPr>
          <w:rFonts w:ascii="Calibri" w:hAnsi="Calibri"/>
          <w:lang w:eastAsia="zh-CN"/>
        </w:rPr>
      </w:pPr>
      <w:r>
        <w:rPr>
          <w:rFonts w:ascii="Calibri" w:hAnsi="Calibri" w:hint="eastAsia"/>
          <w:lang w:eastAsia="zh-CN"/>
        </w:rPr>
        <w:t>Designed to open up communication during the pre-filling</w:t>
      </w:r>
    </w:p>
    <w:p w14:paraId="267239DC" w14:textId="77777777" w:rsidR="003035E3" w:rsidRPr="00676CB6" w:rsidRDefault="003035E3" w:rsidP="003035E3">
      <w:pPr>
        <w:ind w:left="2070"/>
        <w:outlineLvl w:val="0"/>
        <w:rPr>
          <w:rFonts w:ascii="Calibri" w:hAnsi="Calibri"/>
          <w:lang w:eastAsia="zh-CN"/>
        </w:rPr>
      </w:pPr>
      <w:r>
        <w:rPr>
          <w:rFonts w:ascii="Calibri" w:hAnsi="Calibri"/>
          <w:lang w:eastAsia="zh-CN"/>
        </w:rPr>
        <w:t>Important rules:</w:t>
      </w:r>
    </w:p>
    <w:p w14:paraId="072284D1" w14:textId="77777777" w:rsidR="003035E3" w:rsidRPr="00914F37" w:rsidRDefault="003035E3" w:rsidP="003035E3">
      <w:pPr>
        <w:ind w:left="2070"/>
        <w:outlineLvl w:val="0"/>
        <w:rPr>
          <w:rFonts w:ascii="Calibri" w:hAnsi="Calibri"/>
          <w:lang w:eastAsia="zh-CN"/>
        </w:rPr>
      </w:pPr>
      <w:r w:rsidRPr="00676CB6">
        <w:rPr>
          <w:rFonts w:ascii="Calibri" w:hAnsi="Calibri"/>
          <w:b/>
          <w:lang w:eastAsia="zh-CN"/>
        </w:rPr>
        <w:t>Rule 163A</w:t>
      </w:r>
      <w:r w:rsidRPr="00914F37">
        <w:rPr>
          <w:rFonts w:ascii="Calibri" w:hAnsi="Calibri"/>
          <w:lang w:eastAsia="zh-CN"/>
        </w:rPr>
        <w:t xml:space="preserve"> – prior to 30 days before the filing of the</w:t>
      </w:r>
      <w:r>
        <w:rPr>
          <w:rFonts w:ascii="Calibri" w:hAnsi="Calibri"/>
          <w:lang w:eastAsia="zh-CN"/>
        </w:rPr>
        <w:t xml:space="preserve"> </w:t>
      </w:r>
      <w:r w:rsidRPr="00914F37">
        <w:rPr>
          <w:rFonts w:ascii="Calibri" w:hAnsi="Calibri"/>
          <w:lang w:eastAsia="zh-CN"/>
        </w:rPr>
        <w:t>registration statement (may not reference the offering)</w:t>
      </w:r>
    </w:p>
    <w:p w14:paraId="524DFBE0" w14:textId="77777777" w:rsidR="003035E3" w:rsidRPr="00914F37" w:rsidRDefault="003035E3" w:rsidP="003035E3">
      <w:pPr>
        <w:ind w:left="2070"/>
        <w:outlineLvl w:val="0"/>
        <w:rPr>
          <w:rFonts w:ascii="Calibri" w:hAnsi="Calibri"/>
          <w:lang w:eastAsia="zh-CN"/>
        </w:rPr>
      </w:pPr>
      <w:r w:rsidRPr="00676CB6">
        <w:rPr>
          <w:rFonts w:ascii="Calibri" w:hAnsi="Calibri"/>
          <w:b/>
          <w:lang w:eastAsia="zh-CN"/>
        </w:rPr>
        <w:t>Rule 168</w:t>
      </w:r>
      <w:r w:rsidRPr="00914F37">
        <w:rPr>
          <w:rFonts w:ascii="Calibri" w:hAnsi="Calibri"/>
          <w:lang w:eastAsia="zh-CN"/>
        </w:rPr>
        <w:t xml:space="preserve"> – regularly released factual and forward-looking</w:t>
      </w:r>
      <w:r>
        <w:rPr>
          <w:rFonts w:ascii="Calibri" w:hAnsi="Calibri"/>
          <w:lang w:eastAsia="zh-CN"/>
        </w:rPr>
        <w:t xml:space="preserve"> </w:t>
      </w:r>
      <w:r w:rsidRPr="00914F37">
        <w:rPr>
          <w:rFonts w:ascii="Calibri" w:hAnsi="Calibri"/>
          <w:lang w:eastAsia="zh-CN"/>
        </w:rPr>
        <w:t>information by reporting issuers (may not reference the</w:t>
      </w:r>
    </w:p>
    <w:p w14:paraId="14C491D3" w14:textId="77777777" w:rsidR="003035E3" w:rsidRPr="00914F37" w:rsidRDefault="003035E3" w:rsidP="003035E3">
      <w:pPr>
        <w:ind w:left="2070"/>
        <w:outlineLvl w:val="0"/>
        <w:rPr>
          <w:rFonts w:ascii="Calibri" w:hAnsi="Calibri"/>
          <w:lang w:eastAsia="zh-CN"/>
        </w:rPr>
      </w:pPr>
      <w:r w:rsidRPr="00914F37">
        <w:rPr>
          <w:rFonts w:ascii="Calibri" w:hAnsi="Calibri"/>
          <w:lang w:eastAsia="zh-CN"/>
        </w:rPr>
        <w:t>offering)</w:t>
      </w:r>
    </w:p>
    <w:p w14:paraId="541B1023" w14:textId="77777777" w:rsidR="003035E3" w:rsidRPr="00914F37" w:rsidRDefault="003035E3" w:rsidP="003035E3">
      <w:pPr>
        <w:ind w:left="2070"/>
        <w:outlineLvl w:val="0"/>
        <w:rPr>
          <w:rFonts w:ascii="Calibri" w:hAnsi="Calibri"/>
          <w:lang w:eastAsia="zh-CN"/>
        </w:rPr>
      </w:pPr>
      <w:r w:rsidRPr="00676CB6">
        <w:rPr>
          <w:rFonts w:ascii="Calibri" w:hAnsi="Calibri"/>
          <w:b/>
          <w:lang w:eastAsia="zh-CN"/>
        </w:rPr>
        <w:t>Rule 169</w:t>
      </w:r>
      <w:r w:rsidRPr="00914F37">
        <w:rPr>
          <w:rFonts w:ascii="Calibri" w:hAnsi="Calibri"/>
          <w:lang w:eastAsia="zh-CN"/>
        </w:rPr>
        <w:t xml:space="preserve"> – regularly released factual information by nonreporting</w:t>
      </w:r>
      <w:r>
        <w:rPr>
          <w:rFonts w:ascii="Calibri" w:hAnsi="Calibri"/>
          <w:lang w:eastAsia="zh-CN"/>
        </w:rPr>
        <w:t xml:space="preserve"> </w:t>
      </w:r>
      <w:r w:rsidRPr="00914F37">
        <w:rPr>
          <w:rFonts w:ascii="Calibri" w:hAnsi="Calibri"/>
          <w:lang w:eastAsia="zh-CN"/>
        </w:rPr>
        <w:t>issuers given only to persons other than in their</w:t>
      </w:r>
      <w:r>
        <w:rPr>
          <w:rFonts w:ascii="Calibri" w:hAnsi="Calibri"/>
          <w:lang w:eastAsia="zh-CN"/>
        </w:rPr>
        <w:t xml:space="preserve"> </w:t>
      </w:r>
      <w:r w:rsidRPr="00914F37">
        <w:rPr>
          <w:rFonts w:ascii="Calibri" w:hAnsi="Calibri"/>
          <w:lang w:eastAsia="zh-CN"/>
        </w:rPr>
        <w:t>capacities as investors or potential investors (may not</w:t>
      </w:r>
      <w:r>
        <w:rPr>
          <w:rFonts w:ascii="Calibri" w:hAnsi="Calibri"/>
          <w:lang w:eastAsia="zh-CN"/>
        </w:rPr>
        <w:t xml:space="preserve"> </w:t>
      </w:r>
      <w:r w:rsidRPr="00914F37">
        <w:rPr>
          <w:rFonts w:ascii="Calibri" w:hAnsi="Calibri"/>
          <w:lang w:eastAsia="zh-CN"/>
        </w:rPr>
        <w:t>reference the offering)</w:t>
      </w:r>
    </w:p>
    <w:p w14:paraId="2D46E94E" w14:textId="77777777" w:rsidR="003035E3" w:rsidRPr="00201FB1" w:rsidRDefault="003035E3" w:rsidP="003035E3">
      <w:pPr>
        <w:ind w:left="2070"/>
        <w:outlineLvl w:val="0"/>
        <w:rPr>
          <w:rFonts w:ascii="Calibri" w:hAnsi="Calibri"/>
          <w:lang w:eastAsia="zh-CN"/>
        </w:rPr>
      </w:pPr>
      <w:r w:rsidRPr="00676CB6">
        <w:rPr>
          <w:rFonts w:ascii="Calibri" w:hAnsi="Calibri"/>
          <w:b/>
          <w:lang w:eastAsia="zh-CN"/>
        </w:rPr>
        <w:t>Rule 163</w:t>
      </w:r>
      <w:r w:rsidRPr="00914F37">
        <w:rPr>
          <w:rFonts w:ascii="Calibri" w:hAnsi="Calibri"/>
          <w:lang w:eastAsia="zh-CN"/>
        </w:rPr>
        <w:t xml:space="preserve"> – communications prior to the filing of the</w:t>
      </w:r>
      <w:r>
        <w:rPr>
          <w:rFonts w:ascii="Calibri" w:hAnsi="Calibri"/>
          <w:lang w:eastAsia="zh-CN"/>
        </w:rPr>
        <w:t xml:space="preserve"> </w:t>
      </w:r>
      <w:r w:rsidRPr="00914F37">
        <w:rPr>
          <w:rFonts w:ascii="Calibri" w:hAnsi="Calibri"/>
          <w:lang w:eastAsia="zh-CN"/>
        </w:rPr>
        <w:t>registration statement by well-known seasoned issuers</w:t>
      </w:r>
    </w:p>
    <w:p w14:paraId="14711FF8" w14:textId="77777777" w:rsidR="003035E3" w:rsidRPr="00DB7A85" w:rsidRDefault="003035E3" w:rsidP="003035E3">
      <w:pPr>
        <w:pStyle w:val="ListParagraph"/>
        <w:numPr>
          <w:ilvl w:val="2"/>
          <w:numId w:val="6"/>
        </w:numPr>
        <w:rPr>
          <w:rFonts w:ascii="Calibri" w:hAnsi="Calibri"/>
          <w:b/>
        </w:rPr>
      </w:pPr>
      <w:r w:rsidRPr="00EE2F3C">
        <w:rPr>
          <w:rFonts w:ascii="Calibri" w:hAnsi="Calibri"/>
          <w:b/>
        </w:rPr>
        <w:t>Rule 163A: 30-day cool down rule</w:t>
      </w:r>
      <w:r>
        <w:rPr>
          <w:rFonts w:ascii="Calibri" w:hAnsi="Calibri"/>
          <w:b/>
        </w:rPr>
        <w:t xml:space="preserve">, general safe harbor </w:t>
      </w:r>
      <w:r>
        <w:rPr>
          <w:rFonts w:ascii="Calibri" w:hAnsi="Calibri"/>
        </w:rPr>
        <w:t>– §5(c) not applied to communications by issuer (not underwriter) prior to 30 days b</w:t>
      </w:r>
      <w:r>
        <w:rPr>
          <w:rFonts w:ascii="Calibri" w:hAnsi="Calibri" w:hint="eastAsia"/>
          <w:lang w:eastAsia="zh-CN"/>
        </w:rPr>
        <w:t>e</w:t>
      </w:r>
      <w:r>
        <w:rPr>
          <w:rFonts w:ascii="Calibri" w:hAnsi="Calibri"/>
        </w:rPr>
        <w:t>f</w:t>
      </w:r>
      <w:r>
        <w:rPr>
          <w:rFonts w:ascii="Calibri" w:hAnsi="Calibri" w:hint="eastAsia"/>
          <w:lang w:eastAsia="zh-CN"/>
        </w:rPr>
        <w:t>ore</w:t>
      </w:r>
      <w:r>
        <w:rPr>
          <w:rFonts w:ascii="Calibri" w:hAnsi="Calibri"/>
        </w:rPr>
        <w:t xml:space="preserve"> filings; these communications are </w:t>
      </w:r>
      <w:r>
        <w:rPr>
          <w:rFonts w:ascii="Calibri" w:hAnsi="Calibri"/>
          <w:u w:val="single"/>
        </w:rPr>
        <w:t>not</w:t>
      </w:r>
      <w:r>
        <w:rPr>
          <w:rFonts w:ascii="Calibri" w:hAnsi="Calibri"/>
        </w:rPr>
        <w:t xml:space="preserve"> an offer.</w:t>
      </w:r>
    </w:p>
    <w:p w14:paraId="52E41D46" w14:textId="77777777" w:rsidR="003035E3" w:rsidRPr="00201FB1" w:rsidRDefault="003035E3" w:rsidP="003035E3">
      <w:pPr>
        <w:pStyle w:val="ListParagraph"/>
        <w:numPr>
          <w:ilvl w:val="3"/>
          <w:numId w:val="6"/>
        </w:numPr>
        <w:rPr>
          <w:rFonts w:ascii="Calibri" w:hAnsi="Calibri"/>
        </w:rPr>
      </w:pPr>
      <w:r w:rsidRPr="00201FB1">
        <w:rPr>
          <w:rFonts w:ascii="Calibri" w:hAnsi="Calibri"/>
        </w:rPr>
        <w:t xml:space="preserve">SEC: “[W]e believe that the 30-day timeframe adequately assures that these communications will not condition the market for a securities offering by providing a sufficient time period to </w:t>
      </w:r>
      <w:r w:rsidRPr="00201FB1">
        <w:rPr>
          <w:rFonts w:ascii="Calibri" w:hAnsi="Calibri"/>
          <w:i/>
          <w:u w:val="single"/>
        </w:rPr>
        <w:t>cool any interest</w:t>
      </w:r>
      <w:r w:rsidRPr="00201FB1">
        <w:rPr>
          <w:rFonts w:ascii="Calibri" w:hAnsi="Calibri"/>
        </w:rPr>
        <w:t xml:space="preserve"> in the offering that might arise from the communication.”</w:t>
      </w:r>
    </w:p>
    <w:p w14:paraId="1443D867" w14:textId="77777777" w:rsidR="003035E3" w:rsidRPr="00DB7A85" w:rsidRDefault="003035E3" w:rsidP="003035E3">
      <w:pPr>
        <w:pStyle w:val="ListParagraph"/>
        <w:numPr>
          <w:ilvl w:val="3"/>
          <w:numId w:val="6"/>
        </w:numPr>
        <w:rPr>
          <w:rFonts w:ascii="Calibri" w:hAnsi="Calibri"/>
          <w:b/>
        </w:rPr>
      </w:pPr>
      <w:r>
        <w:rPr>
          <w:rFonts w:ascii="Calibri" w:hAnsi="Calibri"/>
        </w:rPr>
        <w:t>Conditions:</w:t>
      </w:r>
    </w:p>
    <w:p w14:paraId="09D1B652" w14:textId="77777777" w:rsidR="003035E3" w:rsidRPr="00EE2F3C" w:rsidRDefault="003035E3" w:rsidP="003035E3">
      <w:pPr>
        <w:pStyle w:val="ListParagraph"/>
        <w:numPr>
          <w:ilvl w:val="4"/>
          <w:numId w:val="6"/>
        </w:numPr>
        <w:rPr>
          <w:rFonts w:ascii="Calibri" w:hAnsi="Calibri"/>
          <w:b/>
        </w:rPr>
      </w:pPr>
      <w:r>
        <w:rPr>
          <w:rFonts w:ascii="Calibri" w:hAnsi="Calibri"/>
        </w:rPr>
        <w:t>Can’t refer to the offer</w:t>
      </w:r>
      <w:r>
        <w:rPr>
          <w:rFonts w:ascii="Calibri" w:hAnsi="Calibri" w:hint="eastAsia"/>
          <w:lang w:eastAsia="zh-CN"/>
        </w:rPr>
        <w:t xml:space="preserve"> (</w:t>
      </w:r>
      <w:r w:rsidRPr="00D9543D">
        <w:rPr>
          <w:rFonts w:ascii="Calibri" w:hAnsi="Calibri"/>
          <w:lang w:eastAsia="zh-CN"/>
        </w:rPr>
        <w:t>some signals will be ok</w:t>
      </w:r>
      <w:r>
        <w:rPr>
          <w:rFonts w:ascii="Calibri" w:hAnsi="Calibri" w:hint="eastAsia"/>
          <w:lang w:eastAsia="zh-CN"/>
        </w:rPr>
        <w:t>)</w:t>
      </w:r>
      <w:r>
        <w:rPr>
          <w:rFonts w:ascii="Calibri" w:hAnsi="Calibri"/>
        </w:rPr>
        <w:t>, 163A(a)</w:t>
      </w:r>
    </w:p>
    <w:p w14:paraId="4D4C2588" w14:textId="77777777" w:rsidR="003035E3" w:rsidRPr="00201FB1" w:rsidRDefault="003035E3" w:rsidP="003035E3">
      <w:pPr>
        <w:pStyle w:val="ListParagraph"/>
        <w:numPr>
          <w:ilvl w:val="4"/>
          <w:numId w:val="6"/>
        </w:numPr>
        <w:rPr>
          <w:rFonts w:ascii="Calibri" w:hAnsi="Calibri"/>
          <w:b/>
        </w:rPr>
      </w:pPr>
      <w:r>
        <w:rPr>
          <w:rFonts w:ascii="Calibri" w:hAnsi="Calibri"/>
        </w:rPr>
        <w:t>Issuer must take reasonable steps to prevent further distribution, 163A(a)</w:t>
      </w:r>
    </w:p>
    <w:p w14:paraId="7D489FA7" w14:textId="77777777" w:rsidR="003035E3" w:rsidRPr="007B0E8E" w:rsidRDefault="003035E3" w:rsidP="003035E3">
      <w:pPr>
        <w:pStyle w:val="ListParagraph"/>
        <w:numPr>
          <w:ilvl w:val="4"/>
          <w:numId w:val="6"/>
        </w:numPr>
        <w:rPr>
          <w:rFonts w:ascii="Calibri" w:hAnsi="Calibri"/>
          <w:b/>
        </w:rPr>
      </w:pPr>
      <w:r>
        <w:rPr>
          <w:rFonts w:ascii="Calibri" w:hAnsi="Calibri"/>
          <w:lang w:eastAsia="zh-CN"/>
        </w:rPr>
        <w:t>E</w:t>
      </w:r>
      <w:r>
        <w:rPr>
          <w:rFonts w:ascii="Calibri" w:hAnsi="Calibri" w:hint="eastAsia"/>
          <w:lang w:eastAsia="zh-CN"/>
        </w:rPr>
        <w:t>xcluded communications</w:t>
      </w:r>
    </w:p>
    <w:p w14:paraId="6621D449" w14:textId="77777777" w:rsidR="003035E3" w:rsidRPr="007B0E8E" w:rsidRDefault="003035E3" w:rsidP="003035E3">
      <w:pPr>
        <w:pStyle w:val="ListParagraph"/>
        <w:numPr>
          <w:ilvl w:val="4"/>
          <w:numId w:val="6"/>
        </w:numPr>
        <w:rPr>
          <w:rFonts w:ascii="Calibri" w:hAnsi="Calibri"/>
          <w:b/>
        </w:rPr>
      </w:pPr>
      <w:r>
        <w:rPr>
          <w:rFonts w:ascii="Calibri" w:hAnsi="Calibri"/>
        </w:rPr>
        <w:t>Underwriters and dealers excluded, 163A(c)</w:t>
      </w:r>
    </w:p>
    <w:p w14:paraId="3AD9CFDC" w14:textId="77777777" w:rsidR="003035E3" w:rsidRPr="00201FB1" w:rsidRDefault="003035E3" w:rsidP="003035E3">
      <w:pPr>
        <w:pStyle w:val="ListParagraph"/>
        <w:numPr>
          <w:ilvl w:val="4"/>
          <w:numId w:val="6"/>
        </w:numPr>
        <w:rPr>
          <w:rFonts w:ascii="Calibri" w:hAnsi="Calibri"/>
          <w:b/>
        </w:rPr>
      </w:pPr>
      <w:r w:rsidRPr="00201FB1">
        <w:rPr>
          <w:rFonts w:ascii="Calibri" w:hAnsi="Calibri"/>
        </w:rPr>
        <w:t>Regulation FD applies / Rule 100(b)(2)(iii) of reg</w:t>
      </w:r>
      <w:r>
        <w:rPr>
          <w:rFonts w:ascii="Calibri" w:hAnsi="Calibri"/>
        </w:rPr>
        <w:t>ulation</w:t>
      </w:r>
      <w:r w:rsidRPr="00201FB1">
        <w:rPr>
          <w:rFonts w:ascii="Calibri" w:hAnsi="Calibri"/>
        </w:rPr>
        <w:t xml:space="preserve"> FD exemption does </w:t>
      </w:r>
      <w:r w:rsidRPr="00201FB1">
        <w:rPr>
          <w:rFonts w:ascii="Calibri" w:hAnsi="Calibri"/>
          <w:u w:val="single"/>
        </w:rPr>
        <w:t>not</w:t>
      </w:r>
      <w:r w:rsidRPr="00201FB1">
        <w:rPr>
          <w:rFonts w:ascii="Calibri" w:hAnsi="Calibri"/>
        </w:rPr>
        <w:t xml:space="preserve"> apply</w:t>
      </w:r>
    </w:p>
    <w:p w14:paraId="5107EE82" w14:textId="77777777" w:rsidR="003035E3" w:rsidRPr="00DB6866" w:rsidRDefault="003035E3" w:rsidP="003035E3">
      <w:pPr>
        <w:pStyle w:val="ListParagraph"/>
        <w:numPr>
          <w:ilvl w:val="5"/>
          <w:numId w:val="6"/>
        </w:numPr>
        <w:rPr>
          <w:rFonts w:ascii="Calibri" w:hAnsi="Calibri"/>
          <w:b/>
        </w:rPr>
      </w:pPr>
      <w:r>
        <w:rPr>
          <w:rFonts w:ascii="Calibri" w:hAnsi="Calibri"/>
        </w:rPr>
        <w:t>Prohibition is under Rule 100(a) (note definition of issuer in Rule 101(b))</w:t>
      </w:r>
    </w:p>
    <w:p w14:paraId="3855C4EC" w14:textId="77777777" w:rsidR="003035E3" w:rsidRPr="00201FB1" w:rsidRDefault="003035E3" w:rsidP="003035E3">
      <w:pPr>
        <w:pStyle w:val="ListParagraph"/>
        <w:numPr>
          <w:ilvl w:val="5"/>
          <w:numId w:val="6"/>
        </w:numPr>
        <w:rPr>
          <w:rFonts w:ascii="Calibri" w:hAnsi="Calibri"/>
        </w:rPr>
      </w:pPr>
      <w:r>
        <w:rPr>
          <w:rFonts w:ascii="Calibri" w:hAnsi="Calibri"/>
        </w:rPr>
        <w:t>Exemption for public offerings – Rule 100(b)(iii)</w:t>
      </w:r>
    </w:p>
    <w:p w14:paraId="4D706774" w14:textId="77777777" w:rsidR="003035E3" w:rsidRPr="00201FB1" w:rsidRDefault="003035E3" w:rsidP="003035E3">
      <w:pPr>
        <w:pStyle w:val="ListParagraph"/>
        <w:numPr>
          <w:ilvl w:val="5"/>
          <w:numId w:val="6"/>
        </w:numPr>
        <w:rPr>
          <w:rFonts w:ascii="Calibri" w:hAnsi="Calibri"/>
        </w:rPr>
      </w:pPr>
      <w:r>
        <w:rPr>
          <w:rFonts w:ascii="Calibri" w:hAnsi="Calibri"/>
        </w:rPr>
        <w:t>Exception to the exemption – Rules 163A(d) &amp; 163(e)</w:t>
      </w:r>
    </w:p>
    <w:p w14:paraId="6C3D9F2F" w14:textId="77777777" w:rsidR="003035E3" w:rsidRPr="00201FB1" w:rsidRDefault="003035E3" w:rsidP="003035E3">
      <w:pPr>
        <w:pStyle w:val="ListParagraph"/>
        <w:numPr>
          <w:ilvl w:val="5"/>
          <w:numId w:val="6"/>
        </w:numPr>
        <w:rPr>
          <w:rFonts w:ascii="Calibri" w:hAnsi="Calibri"/>
        </w:rPr>
      </w:pPr>
      <w:r>
        <w:rPr>
          <w:rFonts w:ascii="Calibri" w:hAnsi="Calibri"/>
        </w:rPr>
        <w:t>*tricky thing is you don’t even really need exception to the exemption because it doesn’t even really apply to 163 (because doesn’t apply to pre-filing period)</w:t>
      </w:r>
    </w:p>
    <w:p w14:paraId="1310CA4F" w14:textId="77777777" w:rsidR="003035E3" w:rsidRPr="00201FB1" w:rsidRDefault="003035E3" w:rsidP="003035E3">
      <w:pPr>
        <w:pStyle w:val="ListParagraph"/>
        <w:numPr>
          <w:ilvl w:val="2"/>
          <w:numId w:val="6"/>
        </w:numPr>
        <w:rPr>
          <w:rFonts w:ascii="Calibri" w:hAnsi="Calibri"/>
          <w:b/>
        </w:rPr>
      </w:pPr>
      <w:r>
        <w:rPr>
          <w:rFonts w:ascii="Calibri" w:hAnsi="Calibri"/>
          <w:b/>
        </w:rPr>
        <w:t>Rule 163: Safe harbor for WKSIs</w:t>
      </w:r>
      <w:r>
        <w:rPr>
          <w:rFonts w:ascii="Calibri" w:hAnsi="Calibri"/>
        </w:rPr>
        <w:t xml:space="preserve">– </w:t>
      </w:r>
      <w:r>
        <w:rPr>
          <w:rFonts w:ascii="Calibri" w:hAnsi="Calibri" w:hint="eastAsia"/>
          <w:lang w:eastAsia="zh-CN"/>
        </w:rPr>
        <w:t xml:space="preserve">designed to allow offers- </w:t>
      </w:r>
      <w:r>
        <w:rPr>
          <w:rFonts w:ascii="Calibri" w:hAnsi="Calibri"/>
        </w:rPr>
        <w:t>exempts oral and written communications, including offers, by or on behalf of a WKSI during pre-filing period from the definition of an offer under §5(c)</w:t>
      </w:r>
    </w:p>
    <w:p w14:paraId="062DF279" w14:textId="77777777" w:rsidR="003035E3" w:rsidRPr="001A623F" w:rsidRDefault="003035E3" w:rsidP="003035E3">
      <w:pPr>
        <w:pStyle w:val="ListParagraph"/>
        <w:numPr>
          <w:ilvl w:val="3"/>
          <w:numId w:val="6"/>
        </w:numPr>
        <w:rPr>
          <w:rFonts w:ascii="Calibri" w:hAnsi="Calibri"/>
          <w:b/>
        </w:rPr>
      </w:pPr>
      <w:r>
        <w:rPr>
          <w:rFonts w:ascii="Calibri" w:hAnsi="Calibri"/>
        </w:rPr>
        <w:t>Written communication is a “</w:t>
      </w:r>
      <w:r w:rsidRPr="00676CB6">
        <w:rPr>
          <w:rFonts w:ascii="Calibri" w:hAnsi="Calibri"/>
          <w:u w:val="single"/>
        </w:rPr>
        <w:t>free writing prospectus</w:t>
      </w:r>
      <w:r>
        <w:rPr>
          <w:rFonts w:ascii="Calibri" w:hAnsi="Calibri"/>
        </w:rPr>
        <w:t>,”</w:t>
      </w:r>
      <w:r>
        <w:rPr>
          <w:rFonts w:ascii="Calibri" w:eastAsia="SimSun" w:hAnsi="Calibri" w:hint="eastAsia"/>
          <w:lang w:eastAsia="zh-CN"/>
        </w:rPr>
        <w:t>(</w:t>
      </w:r>
      <w:r>
        <w:rPr>
          <w:rFonts w:ascii="Calibri" w:eastAsia="SimSun" w:hAnsi="Calibri"/>
          <w:lang w:eastAsia="zh-CN"/>
        </w:rPr>
        <w:t>R</w:t>
      </w:r>
      <w:r>
        <w:rPr>
          <w:rFonts w:ascii="Calibri" w:eastAsia="SimSun" w:hAnsi="Calibri" w:hint="eastAsia"/>
          <w:lang w:eastAsia="zh-CN"/>
        </w:rPr>
        <w:t>ule 405, def</w:t>
      </w:r>
      <w:r>
        <w:rPr>
          <w:rFonts w:ascii="Calibri" w:eastAsia="SimSun" w:hAnsi="Calibri"/>
          <w:lang w:eastAsia="zh-CN"/>
        </w:rPr>
        <w:t>initio</w:t>
      </w:r>
      <w:r>
        <w:rPr>
          <w:rFonts w:ascii="Calibri" w:eastAsia="SimSun" w:hAnsi="Calibri" w:hint="eastAsia"/>
          <w:lang w:eastAsia="zh-CN"/>
        </w:rPr>
        <w:t>n of FWP)</w:t>
      </w:r>
      <w:r>
        <w:rPr>
          <w:rFonts w:ascii="Calibri" w:hAnsi="Calibri"/>
        </w:rPr>
        <w:t xml:space="preserve"> 163(a)</w:t>
      </w:r>
      <w:r w:rsidRPr="00DB7A85">
        <w:rPr>
          <w:rFonts w:ascii="Calibri" w:hAnsi="Calibri"/>
        </w:rPr>
        <w:sym w:font="Wingdings" w:char="F0E0"/>
      </w:r>
      <w:r>
        <w:rPr>
          <w:rFonts w:ascii="Calibri" w:hAnsi="Calibri"/>
        </w:rPr>
        <w:t>subject to antifraud liability</w:t>
      </w:r>
    </w:p>
    <w:p w14:paraId="2BBBC128" w14:textId="77777777" w:rsidR="003035E3" w:rsidRPr="001A623F" w:rsidRDefault="003035E3" w:rsidP="003035E3">
      <w:pPr>
        <w:pStyle w:val="ListParagraph"/>
        <w:numPr>
          <w:ilvl w:val="3"/>
          <w:numId w:val="6"/>
        </w:numPr>
        <w:rPr>
          <w:rFonts w:ascii="Calibri" w:hAnsi="Calibri"/>
          <w:b/>
        </w:rPr>
      </w:pPr>
      <w:r>
        <w:rPr>
          <w:rFonts w:ascii="Calibri" w:hAnsi="Calibri"/>
        </w:rPr>
        <w:t>Conditions:</w:t>
      </w:r>
    </w:p>
    <w:p w14:paraId="5CEDF405" w14:textId="77777777" w:rsidR="003035E3" w:rsidRPr="00201FB1" w:rsidRDefault="003035E3" w:rsidP="003035E3">
      <w:pPr>
        <w:pStyle w:val="ListParagraph"/>
        <w:numPr>
          <w:ilvl w:val="4"/>
          <w:numId w:val="6"/>
        </w:numPr>
        <w:rPr>
          <w:rFonts w:ascii="Calibri" w:hAnsi="Calibri"/>
          <w:b/>
        </w:rPr>
      </w:pPr>
      <w:r w:rsidRPr="00132F54">
        <w:rPr>
          <w:rFonts w:ascii="Calibri" w:hAnsi="Calibri"/>
        </w:rPr>
        <w:t>(b)(1) legend requirement (if written)</w:t>
      </w:r>
    </w:p>
    <w:p w14:paraId="2FB75183" w14:textId="77777777" w:rsidR="003035E3" w:rsidRPr="00132F54" w:rsidRDefault="003035E3" w:rsidP="003035E3">
      <w:pPr>
        <w:pStyle w:val="ListParagraph"/>
        <w:ind w:left="3600"/>
        <w:rPr>
          <w:rFonts w:ascii="Calibri" w:hAnsi="Calibri"/>
          <w:b/>
        </w:rPr>
      </w:pPr>
      <w:r w:rsidRPr="00432D32">
        <w:rPr>
          <w:rFonts w:ascii="Calibri" w:hAnsi="Calibri" w:cs="Arial"/>
        </w:rPr>
        <w:t xml:space="preserve">The issuer may file a registration statement (including a prospectus) with the SEC for the offering to which this communication relates. Before you invest, </w:t>
      </w:r>
      <w:r w:rsidRPr="00432D32">
        <w:rPr>
          <w:rFonts w:ascii="Calibri" w:hAnsi="Calibri" w:cs="Arial"/>
          <w:i/>
          <w:u w:val="single"/>
        </w:rPr>
        <w:t>you should read the prospectus in that registration statement</w:t>
      </w:r>
      <w:r w:rsidRPr="00432D32">
        <w:rPr>
          <w:rFonts w:ascii="Calibri" w:hAnsi="Calibri" w:cs="Arial"/>
        </w:rPr>
        <w:t xml:space="preserve"> and other documents the issuer has filed with the SEC for more complete information about the issuer and this offering. You may get these documents for free by visiting EDGAR on the SEC Web site at www.sec.gov. Alternatively, the company will arrange to send you the prospectus after filing if you request it by calling toll-free 1-800-BUYNOW.</w:t>
      </w:r>
    </w:p>
    <w:p w14:paraId="26BEE56F" w14:textId="77777777" w:rsidR="003035E3" w:rsidRPr="00683204" w:rsidRDefault="003035E3" w:rsidP="003035E3">
      <w:pPr>
        <w:pStyle w:val="ListParagraph"/>
        <w:numPr>
          <w:ilvl w:val="4"/>
          <w:numId w:val="6"/>
        </w:numPr>
        <w:rPr>
          <w:rFonts w:ascii="Calibri" w:hAnsi="Calibri"/>
          <w:b/>
        </w:rPr>
      </w:pPr>
      <w:r>
        <w:rPr>
          <w:rFonts w:ascii="Calibri" w:hAnsi="Calibri"/>
        </w:rPr>
        <w:t>(b)(2) filing requirement (if written) (must “promptly” after filing of registration statement)</w:t>
      </w:r>
    </w:p>
    <w:p w14:paraId="04749ACF" w14:textId="77777777" w:rsidR="003035E3" w:rsidRPr="00064440" w:rsidRDefault="003035E3" w:rsidP="003035E3">
      <w:pPr>
        <w:pStyle w:val="ListParagraph"/>
        <w:numPr>
          <w:ilvl w:val="5"/>
          <w:numId w:val="6"/>
        </w:numPr>
        <w:rPr>
          <w:rFonts w:ascii="Calibri" w:hAnsi="Calibri"/>
          <w:b/>
        </w:rPr>
      </w:pPr>
      <w:r>
        <w:rPr>
          <w:rFonts w:ascii="Calibri" w:hAnsi="Calibri"/>
        </w:rPr>
        <w:t>if forget to file, can cure (if immaterial and unintentional). Have to show good faith</w:t>
      </w:r>
      <w:r>
        <w:rPr>
          <w:rFonts w:ascii="Calibri" w:eastAsia="SimSun" w:hAnsi="Calibri" w:hint="eastAsia"/>
          <w:lang w:eastAsia="zh-CN"/>
        </w:rPr>
        <w:t xml:space="preserve"> and</w:t>
      </w:r>
      <w:r>
        <w:rPr>
          <w:rFonts w:ascii="Calibri" w:hAnsi="Calibri"/>
        </w:rPr>
        <w:t xml:space="preserve"> reasonable effort</w:t>
      </w:r>
      <w:r>
        <w:rPr>
          <w:rFonts w:ascii="Calibri" w:eastAsia="SimSun" w:hAnsi="Calibri" w:hint="eastAsia"/>
          <w:lang w:eastAsia="zh-CN"/>
        </w:rPr>
        <w:t>,</w:t>
      </w:r>
      <w:r>
        <w:rPr>
          <w:rFonts w:ascii="Calibri" w:hAnsi="Calibri"/>
        </w:rPr>
        <w:t xml:space="preserve"> and amend w/legend asap</w:t>
      </w:r>
      <w:r>
        <w:rPr>
          <w:rFonts w:ascii="Calibri" w:hAnsi="Calibri" w:hint="eastAsia"/>
          <w:lang w:eastAsia="zh-CN"/>
        </w:rPr>
        <w:t xml:space="preserve"> </w:t>
      </w:r>
      <w:r>
        <w:rPr>
          <w:rFonts w:ascii="Calibri" w:eastAsia="SimSun" w:hAnsi="Calibri" w:hint="eastAsia"/>
          <w:lang w:eastAsia="zh-CN"/>
        </w:rPr>
        <w:t>ractionable</w:t>
      </w:r>
    </w:p>
    <w:p w14:paraId="0863B59E" w14:textId="77777777" w:rsidR="003035E3" w:rsidRPr="00064440" w:rsidRDefault="003035E3" w:rsidP="003035E3">
      <w:pPr>
        <w:pStyle w:val="ListParagraph"/>
        <w:numPr>
          <w:ilvl w:val="4"/>
          <w:numId w:val="6"/>
        </w:numPr>
        <w:rPr>
          <w:rFonts w:ascii="Calibri" w:hAnsi="Calibri"/>
          <w:b/>
        </w:rPr>
      </w:pPr>
      <w:r>
        <w:rPr>
          <w:rFonts w:ascii="Calibri" w:hAnsi="Calibri"/>
        </w:rPr>
        <w:t>(c) Underwriters and dealers excluded</w:t>
      </w:r>
    </w:p>
    <w:p w14:paraId="743B2DA3" w14:textId="77777777" w:rsidR="003035E3" w:rsidRPr="00201FB1" w:rsidRDefault="003035E3" w:rsidP="003035E3">
      <w:pPr>
        <w:pStyle w:val="ListParagraph"/>
        <w:numPr>
          <w:ilvl w:val="4"/>
          <w:numId w:val="6"/>
        </w:numPr>
        <w:rPr>
          <w:rFonts w:ascii="Calibri" w:hAnsi="Calibri"/>
          <w:b/>
        </w:rPr>
      </w:pPr>
      <w:r>
        <w:rPr>
          <w:rFonts w:ascii="Calibri" w:hAnsi="Calibri"/>
        </w:rPr>
        <w:t xml:space="preserve">(e) Rule 100(b)(2)(iii) of Regulation FD exemption does </w:t>
      </w:r>
      <w:r>
        <w:rPr>
          <w:rFonts w:ascii="Calibri" w:hAnsi="Calibri"/>
          <w:u w:val="single"/>
        </w:rPr>
        <w:t>not</w:t>
      </w:r>
      <w:r>
        <w:rPr>
          <w:rFonts w:ascii="Calibri" w:hAnsi="Calibri"/>
        </w:rPr>
        <w:t xml:space="preserve"> apply</w:t>
      </w:r>
    </w:p>
    <w:p w14:paraId="1D52ABBF" w14:textId="77777777" w:rsidR="003035E3" w:rsidRDefault="003035E3" w:rsidP="003035E3">
      <w:pPr>
        <w:ind w:left="3240"/>
        <w:outlineLvl w:val="0"/>
        <w:rPr>
          <w:rFonts w:ascii="Calibri" w:hAnsi="Calibri"/>
          <w:lang w:eastAsia="zh-CN"/>
        </w:rPr>
      </w:pPr>
      <w:r>
        <w:rPr>
          <w:rFonts w:ascii="Calibri" w:hAnsi="Calibri" w:hint="eastAsia"/>
          <w:lang w:eastAsia="zh-CN"/>
        </w:rPr>
        <w:t>Just for</w:t>
      </w:r>
      <w:r>
        <w:rPr>
          <w:rFonts w:ascii="Calibri" w:hAnsi="Calibri" w:hint="eastAsia"/>
          <w:lang w:eastAsia="zh-CN"/>
        </w:rPr>
        <w:t>§</w:t>
      </w:r>
      <w:r>
        <w:rPr>
          <w:rFonts w:ascii="Calibri" w:hAnsi="Calibri" w:hint="eastAsia"/>
          <w:lang w:eastAsia="zh-CN"/>
        </w:rPr>
        <w:t>5(c) pre-filling period</w:t>
      </w:r>
    </w:p>
    <w:p w14:paraId="079376A9" w14:textId="77777777" w:rsidR="003035E3" w:rsidRDefault="003035E3" w:rsidP="003035E3">
      <w:pPr>
        <w:ind w:left="3240"/>
        <w:rPr>
          <w:rFonts w:ascii="Calibri" w:hAnsi="Calibri"/>
          <w:lang w:eastAsia="zh-CN"/>
        </w:rPr>
      </w:pPr>
      <w:r>
        <w:rPr>
          <w:rFonts w:ascii="Calibri" w:hAnsi="Calibri"/>
          <w:lang w:eastAsia="zh-CN"/>
        </w:rPr>
        <w:t>T</w:t>
      </w:r>
      <w:r>
        <w:rPr>
          <w:rFonts w:ascii="Calibri" w:hAnsi="Calibri" w:hint="eastAsia"/>
          <w:lang w:eastAsia="zh-CN"/>
        </w:rPr>
        <w:t>esting the waters, private unknown issuers cannot get the information</w:t>
      </w:r>
    </w:p>
    <w:p w14:paraId="3F3BF4AE" w14:textId="77777777" w:rsidR="003035E3" w:rsidRDefault="003035E3" w:rsidP="003035E3">
      <w:pPr>
        <w:ind w:left="3240"/>
        <w:outlineLvl w:val="0"/>
        <w:rPr>
          <w:rFonts w:ascii="Calibri" w:hAnsi="Calibri"/>
          <w:lang w:eastAsia="zh-CN"/>
        </w:rPr>
      </w:pPr>
      <w:r>
        <w:rPr>
          <w:rFonts w:ascii="Calibri" w:hAnsi="Calibri"/>
          <w:lang w:eastAsia="zh-CN"/>
        </w:rPr>
        <w:t>B</w:t>
      </w:r>
      <w:r>
        <w:rPr>
          <w:rFonts w:ascii="Calibri" w:hAnsi="Calibri" w:hint="eastAsia"/>
          <w:lang w:eastAsia="zh-CN"/>
        </w:rPr>
        <w:t>alance between issuers and investors</w:t>
      </w:r>
    </w:p>
    <w:p w14:paraId="7A269564" w14:textId="77777777" w:rsidR="003035E3" w:rsidRDefault="003035E3" w:rsidP="003035E3">
      <w:pPr>
        <w:ind w:left="3240"/>
        <w:outlineLvl w:val="0"/>
        <w:rPr>
          <w:rFonts w:ascii="Calibri" w:hAnsi="Calibri"/>
          <w:lang w:eastAsia="zh-CN"/>
        </w:rPr>
      </w:pPr>
      <w:r>
        <w:rPr>
          <w:rFonts w:ascii="Calibri" w:hAnsi="Calibri" w:hint="eastAsia"/>
          <w:lang w:eastAsia="zh-CN"/>
        </w:rPr>
        <w:t>Forgiveness, allowing people who do not comply to cure</w:t>
      </w:r>
    </w:p>
    <w:p w14:paraId="353E29E5" w14:textId="77777777" w:rsidR="003035E3" w:rsidRPr="00201FB1" w:rsidRDefault="003035E3" w:rsidP="003035E3">
      <w:pPr>
        <w:pStyle w:val="ListParagraph"/>
        <w:numPr>
          <w:ilvl w:val="3"/>
          <w:numId w:val="6"/>
        </w:numPr>
        <w:rPr>
          <w:rFonts w:ascii="Calibri" w:hAnsi="Calibri"/>
          <w:b/>
        </w:rPr>
      </w:pPr>
      <w:r>
        <w:rPr>
          <w:rFonts w:ascii="Calibri" w:hAnsi="Calibri"/>
        </w:rPr>
        <w:t>Can include soft, forward-looking info</w:t>
      </w:r>
    </w:p>
    <w:p w14:paraId="2CDA06BE" w14:textId="77777777" w:rsidR="003035E3" w:rsidRDefault="003035E3" w:rsidP="003035E3">
      <w:pPr>
        <w:pStyle w:val="ListParagraph"/>
        <w:numPr>
          <w:ilvl w:val="2"/>
          <w:numId w:val="6"/>
        </w:numPr>
        <w:rPr>
          <w:rFonts w:ascii="Calibri" w:hAnsi="Calibri"/>
        </w:rPr>
      </w:pPr>
      <w:r w:rsidRPr="00EF0B28">
        <w:rPr>
          <w:rFonts w:ascii="Calibri" w:hAnsi="Calibri"/>
          <w:b/>
        </w:rPr>
        <w:t>Rule 168: Re</w:t>
      </w:r>
      <w:r>
        <w:rPr>
          <w:rFonts w:ascii="Calibri" w:hAnsi="Calibri"/>
          <w:b/>
        </w:rPr>
        <w:t xml:space="preserve">porting issuer safe harbor </w:t>
      </w:r>
      <w:r>
        <w:rPr>
          <w:rFonts w:ascii="Calibri" w:hAnsi="Calibri"/>
        </w:rPr>
        <w:t xml:space="preserve">– allows most </w:t>
      </w:r>
      <w:r w:rsidRPr="00201FB1">
        <w:rPr>
          <w:rFonts w:ascii="Calibri" w:hAnsi="Calibri"/>
          <w:u w:val="single"/>
        </w:rPr>
        <w:t>Exch</w:t>
      </w:r>
      <w:r w:rsidRPr="00201FB1">
        <w:rPr>
          <w:rFonts w:ascii="Calibri" w:hAnsi="Calibri"/>
          <w:u w:val="single"/>
          <w:lang w:eastAsia="zh-CN"/>
        </w:rPr>
        <w:t>ange</w:t>
      </w:r>
      <w:r w:rsidRPr="00201FB1">
        <w:rPr>
          <w:rFonts w:ascii="Calibri" w:hAnsi="Calibri"/>
          <w:u w:val="single"/>
        </w:rPr>
        <w:t xml:space="preserve"> Act reporting issuers</w:t>
      </w:r>
      <w:r>
        <w:rPr>
          <w:rFonts w:ascii="Calibri" w:hAnsi="Calibri"/>
        </w:rPr>
        <w:t xml:space="preserve"> to continue regular release of factual business info and forward-looking statements (may not refer to the offering)</w:t>
      </w:r>
    </w:p>
    <w:p w14:paraId="4341649D" w14:textId="77777777" w:rsidR="003035E3" w:rsidRDefault="003035E3" w:rsidP="003035E3">
      <w:pPr>
        <w:pStyle w:val="ListParagraph"/>
        <w:numPr>
          <w:ilvl w:val="3"/>
          <w:numId w:val="6"/>
        </w:numPr>
        <w:rPr>
          <w:rFonts w:ascii="Calibri" w:hAnsi="Calibri"/>
        </w:rPr>
      </w:pPr>
      <w:r>
        <w:rPr>
          <w:rFonts w:ascii="Calibri" w:hAnsi="Calibri"/>
        </w:rPr>
        <w:t xml:space="preserve">(a) exemption for purposes of §2(a)(10) </w:t>
      </w:r>
      <w:r>
        <w:rPr>
          <w:rFonts w:ascii="Calibri" w:eastAsia="SimSun" w:hAnsi="Calibri" w:hint="eastAsia"/>
          <w:lang w:eastAsia="zh-CN"/>
        </w:rPr>
        <w:t>(prospectus)</w:t>
      </w:r>
      <w:r>
        <w:rPr>
          <w:rFonts w:ascii="Calibri" w:eastAsia="SimSun" w:hAnsi="Calibri"/>
          <w:lang w:eastAsia="zh-CN"/>
        </w:rPr>
        <w:t xml:space="preserve"> </w:t>
      </w:r>
      <w:r>
        <w:rPr>
          <w:rFonts w:ascii="Calibri" w:hAnsi="Calibri"/>
        </w:rPr>
        <w:t xml:space="preserve">and 5(c); For Exchange Act reporting issuers only. </w:t>
      </w:r>
      <w:r>
        <w:rPr>
          <w:rFonts w:ascii="Calibri" w:eastAsia="SimSun" w:hAnsi="Calibri" w:hint="eastAsia"/>
          <w:lang w:eastAsia="zh-CN"/>
        </w:rPr>
        <w:t xml:space="preserve"> </w:t>
      </w:r>
      <w:r>
        <w:rPr>
          <w:rFonts w:ascii="Calibri" w:eastAsia="SimSun" w:hAnsi="Calibri"/>
          <w:lang w:eastAsia="zh-CN"/>
        </w:rPr>
        <w:br/>
        <w:t>E</w:t>
      </w:r>
      <w:r>
        <w:rPr>
          <w:rFonts w:ascii="Calibri" w:eastAsia="SimSun" w:hAnsi="Calibri" w:hint="eastAsia"/>
          <w:lang w:eastAsia="zh-CN"/>
        </w:rPr>
        <w:t>scaping the prospectus def</w:t>
      </w:r>
      <w:r>
        <w:rPr>
          <w:rFonts w:ascii="Calibri" w:eastAsia="SimSun" w:hAnsi="Calibri"/>
          <w:lang w:eastAsia="zh-CN"/>
        </w:rPr>
        <w:t>initio</w:t>
      </w:r>
      <w:r>
        <w:rPr>
          <w:rFonts w:ascii="Calibri" w:eastAsia="SimSun" w:hAnsi="Calibri" w:hint="eastAsia"/>
          <w:lang w:eastAsia="zh-CN"/>
        </w:rPr>
        <w:t xml:space="preserve">n also leads to: </w:t>
      </w:r>
      <w:r>
        <w:rPr>
          <w:rFonts w:ascii="Calibri" w:eastAsia="SimSun" w:hAnsi="Calibri"/>
          <w:lang w:eastAsia="zh-CN"/>
        </w:rPr>
        <w:t>(i)</w:t>
      </w:r>
      <w:r>
        <w:rPr>
          <w:rFonts w:ascii="Calibri" w:eastAsia="SimSun" w:hAnsi="Calibri" w:hint="eastAsia"/>
          <w:lang w:eastAsia="zh-CN"/>
        </w:rPr>
        <w:t xml:space="preserve">. exemption of </w:t>
      </w:r>
      <w:r>
        <w:rPr>
          <w:rFonts w:ascii="Calibri" w:hAnsi="Calibri"/>
        </w:rPr>
        <w:t>§</w:t>
      </w:r>
      <w:r>
        <w:rPr>
          <w:rFonts w:ascii="Calibri" w:eastAsia="SimSun" w:hAnsi="Calibri" w:hint="eastAsia"/>
          <w:lang w:eastAsia="zh-CN"/>
        </w:rPr>
        <w:t>5(b)(1) in waiting and post-e</w:t>
      </w:r>
      <w:r>
        <w:rPr>
          <w:rFonts w:ascii="Calibri" w:eastAsia="SimSun" w:hAnsi="Calibri"/>
          <w:lang w:eastAsia="zh-CN"/>
        </w:rPr>
        <w:t>ffective period</w:t>
      </w:r>
      <w:r>
        <w:rPr>
          <w:rFonts w:ascii="Calibri" w:eastAsia="SimSun" w:hAnsi="Calibri" w:hint="eastAsia"/>
          <w:lang w:eastAsia="zh-CN"/>
        </w:rPr>
        <w:t xml:space="preserve">; </w:t>
      </w:r>
      <w:r>
        <w:rPr>
          <w:rFonts w:ascii="Calibri" w:eastAsia="SimSun" w:hAnsi="Calibri"/>
          <w:lang w:eastAsia="zh-CN"/>
        </w:rPr>
        <w:t>(ii)</w:t>
      </w:r>
      <w:r>
        <w:rPr>
          <w:rFonts w:ascii="Calibri" w:eastAsia="SimSun" w:hAnsi="Calibri" w:hint="eastAsia"/>
          <w:lang w:eastAsia="zh-CN"/>
        </w:rPr>
        <w:t xml:space="preserve"> exemption of </w:t>
      </w:r>
      <w:r>
        <w:rPr>
          <w:rFonts w:ascii="Calibri" w:hAnsi="Calibri"/>
        </w:rPr>
        <w:t>§</w:t>
      </w:r>
      <w:r>
        <w:rPr>
          <w:rFonts w:ascii="Calibri" w:eastAsia="SimSun" w:hAnsi="Calibri" w:hint="eastAsia"/>
          <w:lang w:eastAsia="zh-CN"/>
        </w:rPr>
        <w:t>12(a)(2).</w:t>
      </w:r>
    </w:p>
    <w:p w14:paraId="3EBDC0B7" w14:textId="77777777" w:rsidR="003035E3" w:rsidRDefault="003035E3" w:rsidP="003035E3">
      <w:pPr>
        <w:pStyle w:val="ListParagraph"/>
        <w:numPr>
          <w:ilvl w:val="3"/>
          <w:numId w:val="6"/>
        </w:numPr>
        <w:rPr>
          <w:rFonts w:ascii="Calibri" w:hAnsi="Calibri"/>
        </w:rPr>
      </w:pPr>
      <w:r>
        <w:rPr>
          <w:rFonts w:ascii="Calibri" w:hAnsi="Calibri"/>
        </w:rPr>
        <w:t>Meant to add certainty for Exch</w:t>
      </w:r>
      <w:r>
        <w:rPr>
          <w:rFonts w:ascii="Calibri" w:hAnsi="Calibri" w:hint="eastAsia"/>
          <w:lang w:eastAsia="zh-CN"/>
        </w:rPr>
        <w:t>ange</w:t>
      </w:r>
      <w:r>
        <w:rPr>
          <w:rFonts w:ascii="Calibri" w:hAnsi="Calibri"/>
        </w:rPr>
        <w:t xml:space="preserve"> Act reporting issuers who want to continue advertising during the offering process</w:t>
      </w:r>
    </w:p>
    <w:p w14:paraId="1096F29E" w14:textId="77777777" w:rsidR="003035E3" w:rsidRDefault="003035E3" w:rsidP="003035E3">
      <w:pPr>
        <w:pStyle w:val="ListParagraph"/>
        <w:numPr>
          <w:ilvl w:val="3"/>
          <w:numId w:val="6"/>
        </w:numPr>
        <w:rPr>
          <w:rFonts w:ascii="Calibri" w:hAnsi="Calibri"/>
        </w:rPr>
      </w:pPr>
      <w:r>
        <w:rPr>
          <w:rFonts w:ascii="Calibri" w:hAnsi="Calibri"/>
        </w:rPr>
        <w:t>Conditions:</w:t>
      </w:r>
    </w:p>
    <w:p w14:paraId="09E64B7A" w14:textId="77777777" w:rsidR="003035E3" w:rsidRDefault="003035E3" w:rsidP="003035E3">
      <w:pPr>
        <w:pStyle w:val="ListParagraph"/>
        <w:numPr>
          <w:ilvl w:val="4"/>
          <w:numId w:val="6"/>
        </w:numPr>
        <w:rPr>
          <w:rFonts w:ascii="Calibri" w:hAnsi="Calibri"/>
        </w:rPr>
      </w:pPr>
      <w:r>
        <w:rPr>
          <w:rFonts w:ascii="Calibri" w:hAnsi="Calibri"/>
        </w:rPr>
        <w:t>Only factual business or forward-looking info permitted:</w:t>
      </w:r>
    </w:p>
    <w:p w14:paraId="62EA4403" w14:textId="77777777" w:rsidR="003035E3" w:rsidRDefault="003035E3" w:rsidP="003035E3">
      <w:pPr>
        <w:pStyle w:val="ListParagraph"/>
        <w:numPr>
          <w:ilvl w:val="4"/>
          <w:numId w:val="6"/>
        </w:numPr>
        <w:rPr>
          <w:rFonts w:ascii="Calibri" w:hAnsi="Calibri"/>
        </w:rPr>
      </w:pPr>
      <w:r>
        <w:rPr>
          <w:rFonts w:ascii="Calibri" w:hAnsi="Calibri"/>
        </w:rPr>
        <w:t>(b)(1) Factual business info def</w:t>
      </w:r>
      <w:r>
        <w:rPr>
          <w:rFonts w:ascii="Calibri" w:hAnsi="Calibri" w:hint="eastAsia"/>
          <w:lang w:eastAsia="zh-CN"/>
        </w:rPr>
        <w:t>i</w:t>
      </w:r>
      <w:r>
        <w:rPr>
          <w:rFonts w:ascii="Calibri" w:hAnsi="Calibri"/>
        </w:rPr>
        <w:t>n</w:t>
      </w:r>
      <w:r>
        <w:rPr>
          <w:rFonts w:ascii="Calibri" w:hAnsi="Calibri" w:hint="eastAsia"/>
          <w:lang w:eastAsia="zh-CN"/>
        </w:rPr>
        <w:t>ition</w:t>
      </w:r>
      <w:r>
        <w:rPr>
          <w:rFonts w:ascii="Calibri" w:hAnsi="Calibri"/>
        </w:rPr>
        <w:t xml:space="preserve">: </w:t>
      </w:r>
    </w:p>
    <w:p w14:paraId="504005E0" w14:textId="77777777" w:rsidR="003035E3" w:rsidRDefault="003035E3" w:rsidP="003035E3">
      <w:pPr>
        <w:pStyle w:val="ListParagraph"/>
        <w:numPr>
          <w:ilvl w:val="5"/>
          <w:numId w:val="6"/>
        </w:numPr>
        <w:rPr>
          <w:rFonts w:ascii="Calibri" w:hAnsi="Calibri"/>
        </w:rPr>
      </w:pPr>
      <w:r>
        <w:rPr>
          <w:rFonts w:ascii="Calibri" w:hAnsi="Calibri"/>
        </w:rPr>
        <w:t>“Factual info about the issuer, its business, or financial developments or other aspects of its business;</w:t>
      </w:r>
    </w:p>
    <w:p w14:paraId="432E3399" w14:textId="77777777" w:rsidR="003035E3" w:rsidRDefault="003035E3" w:rsidP="003035E3">
      <w:pPr>
        <w:pStyle w:val="ListParagraph"/>
        <w:numPr>
          <w:ilvl w:val="5"/>
          <w:numId w:val="6"/>
        </w:numPr>
        <w:rPr>
          <w:rFonts w:ascii="Calibri" w:hAnsi="Calibri"/>
        </w:rPr>
      </w:pPr>
      <w:r>
        <w:rPr>
          <w:rFonts w:ascii="Calibri" w:hAnsi="Calibri"/>
        </w:rPr>
        <w:t>Advertisements of, or other info about, the issuer’s products and services; and</w:t>
      </w:r>
    </w:p>
    <w:p w14:paraId="5E7E4A86" w14:textId="77777777" w:rsidR="003035E3" w:rsidRDefault="003035E3" w:rsidP="003035E3">
      <w:pPr>
        <w:pStyle w:val="ListParagraph"/>
        <w:numPr>
          <w:ilvl w:val="5"/>
          <w:numId w:val="6"/>
        </w:numPr>
        <w:rPr>
          <w:rFonts w:ascii="Calibri" w:hAnsi="Calibri"/>
        </w:rPr>
      </w:pPr>
      <w:r>
        <w:rPr>
          <w:rFonts w:ascii="Calibri" w:hAnsi="Calibri"/>
        </w:rPr>
        <w:t>Dividend notices.”</w:t>
      </w:r>
    </w:p>
    <w:p w14:paraId="2DFDDDA2" w14:textId="77777777" w:rsidR="003035E3" w:rsidRDefault="003035E3" w:rsidP="003035E3">
      <w:pPr>
        <w:pStyle w:val="ListParagraph"/>
        <w:numPr>
          <w:ilvl w:val="4"/>
          <w:numId w:val="6"/>
        </w:numPr>
        <w:rPr>
          <w:rFonts w:ascii="Calibri" w:hAnsi="Calibri"/>
        </w:rPr>
      </w:pPr>
      <w:r>
        <w:rPr>
          <w:rFonts w:ascii="Calibri" w:hAnsi="Calibri"/>
        </w:rPr>
        <w:t>(b)(2) Forward-looking info def</w:t>
      </w:r>
      <w:r>
        <w:rPr>
          <w:rFonts w:ascii="Calibri" w:hAnsi="Calibri" w:hint="eastAsia"/>
          <w:lang w:eastAsia="zh-CN"/>
        </w:rPr>
        <w:t>i</w:t>
      </w:r>
      <w:r>
        <w:rPr>
          <w:rFonts w:ascii="Calibri" w:hAnsi="Calibri"/>
        </w:rPr>
        <w:t>n</w:t>
      </w:r>
      <w:r>
        <w:rPr>
          <w:rFonts w:ascii="Calibri" w:hAnsi="Calibri" w:hint="eastAsia"/>
          <w:lang w:eastAsia="zh-CN"/>
        </w:rPr>
        <w:t>ition</w:t>
      </w:r>
      <w:r>
        <w:rPr>
          <w:rFonts w:ascii="Calibri" w:hAnsi="Calibri"/>
        </w:rPr>
        <w:t>:</w:t>
      </w:r>
    </w:p>
    <w:p w14:paraId="7F2C595A" w14:textId="77777777" w:rsidR="003035E3" w:rsidRDefault="003035E3" w:rsidP="003035E3">
      <w:pPr>
        <w:pStyle w:val="ListParagraph"/>
        <w:numPr>
          <w:ilvl w:val="5"/>
          <w:numId w:val="6"/>
        </w:numPr>
        <w:rPr>
          <w:rFonts w:ascii="Calibri" w:hAnsi="Calibri"/>
        </w:rPr>
      </w:pPr>
      <w:r>
        <w:rPr>
          <w:rFonts w:ascii="Calibri" w:hAnsi="Calibri"/>
        </w:rPr>
        <w:t>“Projections of the issuer’s revenues, income (loss), earnings (loss) per share, capital expenditures, dividends, capital structure, or other financial items;</w:t>
      </w:r>
    </w:p>
    <w:p w14:paraId="636CD92A" w14:textId="77777777" w:rsidR="003035E3" w:rsidRDefault="003035E3" w:rsidP="003035E3">
      <w:pPr>
        <w:pStyle w:val="ListParagraph"/>
        <w:numPr>
          <w:ilvl w:val="5"/>
          <w:numId w:val="6"/>
        </w:numPr>
        <w:rPr>
          <w:rFonts w:ascii="Calibri" w:hAnsi="Calibri"/>
        </w:rPr>
      </w:pPr>
      <w:r>
        <w:rPr>
          <w:rFonts w:ascii="Calibri" w:hAnsi="Calibri"/>
        </w:rPr>
        <w:t>Statements about the issuer management’s plans and objectives for future ops, including plans or objectives relating to the products or services of the issuer;</w:t>
      </w:r>
    </w:p>
    <w:p w14:paraId="61D409AE" w14:textId="77777777" w:rsidR="003035E3" w:rsidRDefault="003035E3" w:rsidP="003035E3">
      <w:pPr>
        <w:pStyle w:val="ListParagraph"/>
        <w:numPr>
          <w:ilvl w:val="5"/>
          <w:numId w:val="6"/>
        </w:numPr>
        <w:rPr>
          <w:rFonts w:ascii="Calibri" w:hAnsi="Calibri"/>
        </w:rPr>
      </w:pPr>
      <w:r>
        <w:rPr>
          <w:rFonts w:ascii="Calibri" w:hAnsi="Calibri"/>
        </w:rPr>
        <w:t>Statements about the issuer’s future economic performance, including statements of the type contemplated by the mgt’s discussion and anal of financial condition and results of operation…; and</w:t>
      </w:r>
    </w:p>
    <w:p w14:paraId="1E8447DB" w14:textId="77777777" w:rsidR="003035E3" w:rsidRDefault="003035E3" w:rsidP="003035E3">
      <w:pPr>
        <w:pStyle w:val="ListParagraph"/>
        <w:numPr>
          <w:ilvl w:val="5"/>
          <w:numId w:val="6"/>
        </w:numPr>
        <w:rPr>
          <w:rFonts w:ascii="Calibri" w:hAnsi="Calibri"/>
        </w:rPr>
      </w:pPr>
      <w:r>
        <w:rPr>
          <w:rFonts w:ascii="Calibri" w:hAnsi="Calibri"/>
        </w:rPr>
        <w:t>Assumptions underlying or relating to any of the info described in paras b(2)(i), (b)(2)(ii) and (b)(2)(iii).</w:t>
      </w:r>
    </w:p>
    <w:p w14:paraId="53C568C3" w14:textId="77777777" w:rsidR="003035E3" w:rsidRDefault="003035E3" w:rsidP="003035E3">
      <w:pPr>
        <w:pStyle w:val="ListParagraph"/>
        <w:numPr>
          <w:ilvl w:val="4"/>
          <w:numId w:val="6"/>
        </w:numPr>
        <w:rPr>
          <w:rFonts w:ascii="Calibri" w:hAnsi="Calibri"/>
        </w:rPr>
      </w:pPr>
      <w:r>
        <w:rPr>
          <w:rFonts w:ascii="Calibri" w:hAnsi="Calibri"/>
        </w:rPr>
        <w:t xml:space="preserve">(b)(3) Underwriters </w:t>
      </w:r>
      <w:r>
        <w:rPr>
          <w:rFonts w:ascii="Calibri" w:eastAsia="SimSun" w:hAnsi="Calibri" w:hint="eastAsia"/>
          <w:lang w:eastAsia="zh-CN"/>
        </w:rPr>
        <w:t xml:space="preserve">and dealers </w:t>
      </w:r>
      <w:r>
        <w:rPr>
          <w:rFonts w:ascii="Calibri" w:hAnsi="Calibri"/>
        </w:rPr>
        <w:t>excluded</w:t>
      </w:r>
    </w:p>
    <w:p w14:paraId="5750D043" w14:textId="77777777" w:rsidR="003035E3" w:rsidRDefault="003035E3" w:rsidP="003035E3">
      <w:pPr>
        <w:pStyle w:val="ListParagraph"/>
        <w:numPr>
          <w:ilvl w:val="4"/>
          <w:numId w:val="6"/>
        </w:numPr>
        <w:rPr>
          <w:rFonts w:ascii="Calibri" w:hAnsi="Calibri"/>
        </w:rPr>
      </w:pPr>
      <w:r>
        <w:rPr>
          <w:rFonts w:ascii="Calibri" w:hAnsi="Calibri"/>
        </w:rPr>
        <w:t xml:space="preserve">(c) Can’t be info about offering or “part of offering activities” </w:t>
      </w:r>
    </w:p>
    <w:p w14:paraId="525288DC" w14:textId="77777777" w:rsidR="003035E3" w:rsidRDefault="003035E3" w:rsidP="003035E3">
      <w:pPr>
        <w:pStyle w:val="ListParagraph"/>
        <w:numPr>
          <w:ilvl w:val="4"/>
          <w:numId w:val="6"/>
        </w:numPr>
        <w:rPr>
          <w:rFonts w:ascii="Calibri" w:hAnsi="Calibri"/>
        </w:rPr>
      </w:pPr>
      <w:r>
        <w:rPr>
          <w:rFonts w:ascii="Calibri" w:hAnsi="Calibri"/>
        </w:rPr>
        <w:t xml:space="preserve">(d)(1) </w:t>
      </w:r>
      <w:r>
        <w:rPr>
          <w:rFonts w:ascii="Calibri" w:eastAsia="SimSun" w:hAnsi="Calibri" w:hint="eastAsia"/>
          <w:lang w:eastAsia="zh-CN"/>
        </w:rPr>
        <w:t>regularly released, and m</w:t>
      </w:r>
      <w:r>
        <w:rPr>
          <w:rFonts w:ascii="Calibri" w:hAnsi="Calibri"/>
        </w:rPr>
        <w:t>ust have previously released or disseminated the same type of info in the ordinary course of business</w:t>
      </w:r>
    </w:p>
    <w:p w14:paraId="435936B0" w14:textId="77777777" w:rsidR="003035E3" w:rsidRPr="00201FB1" w:rsidRDefault="003035E3" w:rsidP="003035E3">
      <w:pPr>
        <w:pStyle w:val="ListParagraph"/>
        <w:numPr>
          <w:ilvl w:val="4"/>
          <w:numId w:val="6"/>
        </w:numPr>
        <w:rPr>
          <w:rFonts w:ascii="Calibri" w:hAnsi="Calibri"/>
        </w:rPr>
      </w:pPr>
      <w:r>
        <w:rPr>
          <w:rFonts w:ascii="Calibri" w:hAnsi="Calibri"/>
        </w:rPr>
        <w:t xml:space="preserve">(d)(2) </w:t>
      </w:r>
      <w:r>
        <w:rPr>
          <w:rFonts w:ascii="Calibri" w:hAnsi="Calibri"/>
          <w:u w:val="single"/>
        </w:rPr>
        <w:t>the</w:t>
      </w:r>
      <w:r w:rsidRPr="001B7068">
        <w:rPr>
          <w:rFonts w:ascii="Calibri" w:hAnsi="Calibri"/>
          <w:i/>
          <w:u w:val="single"/>
        </w:rPr>
        <w:t xml:space="preserve">  </w:t>
      </w:r>
      <w:r>
        <w:rPr>
          <w:rFonts w:ascii="Calibri" w:eastAsia="SimSun" w:hAnsi="Calibri"/>
          <w:i/>
          <w:u w:val="single"/>
          <w:lang w:eastAsia="zh-CN"/>
        </w:rPr>
        <w:t>“</w:t>
      </w:r>
      <w:r w:rsidRPr="001B7068">
        <w:rPr>
          <w:rFonts w:ascii="Calibri" w:hAnsi="Calibri"/>
          <w:i/>
          <w:u w:val="single"/>
        </w:rPr>
        <w:t>timing, manner, and form</w:t>
      </w:r>
      <w:r>
        <w:rPr>
          <w:rFonts w:ascii="Calibri" w:eastAsia="SimSun" w:hAnsi="Calibri"/>
          <w:i/>
          <w:u w:val="single"/>
          <w:lang w:eastAsia="zh-CN"/>
        </w:rPr>
        <w:t>”</w:t>
      </w:r>
      <w:r>
        <w:rPr>
          <w:rFonts w:ascii="Calibri" w:eastAsia="SimSun" w:hAnsi="Calibri" w:hint="eastAsia"/>
          <w:i/>
          <w:u w:val="single"/>
          <w:lang w:eastAsia="zh-CN"/>
        </w:rPr>
        <w:t xml:space="preserve"> of the info must be consistent in material aspects with</w:t>
      </w:r>
      <w:r w:rsidRPr="001B7068">
        <w:rPr>
          <w:rFonts w:ascii="Calibri" w:hAnsi="Calibri"/>
          <w:i/>
          <w:u w:val="single"/>
        </w:rPr>
        <w:t xml:space="preserve"> </w:t>
      </w:r>
      <w:r>
        <w:rPr>
          <w:rFonts w:ascii="Calibri" w:hAnsi="Calibri"/>
          <w:u w:val="single"/>
        </w:rPr>
        <w:t xml:space="preserve">similar past releases </w:t>
      </w:r>
    </w:p>
    <w:p w14:paraId="5093E4D0" w14:textId="77777777" w:rsidR="003035E3" w:rsidRDefault="003035E3" w:rsidP="003035E3">
      <w:pPr>
        <w:ind w:left="3240"/>
        <w:rPr>
          <w:rFonts w:ascii="Calibri" w:hAnsi="Calibri"/>
          <w:lang w:eastAsia="zh-CN"/>
        </w:rPr>
      </w:pPr>
      <w:r>
        <w:rPr>
          <w:rFonts w:ascii="Calibri" w:hAnsi="Calibri"/>
          <w:lang w:eastAsia="zh-CN"/>
        </w:rPr>
        <w:t>R</w:t>
      </w:r>
      <w:r>
        <w:rPr>
          <w:rFonts w:ascii="Calibri" w:hAnsi="Calibri" w:hint="eastAsia"/>
          <w:lang w:eastAsia="zh-CN"/>
        </w:rPr>
        <w:t>egular con call with investors about earnings projection of next quarter by apple- written, broad, allowed under 168</w:t>
      </w:r>
    </w:p>
    <w:p w14:paraId="54BDE876" w14:textId="77777777" w:rsidR="003035E3" w:rsidRPr="00201FB1" w:rsidRDefault="003035E3" w:rsidP="003035E3">
      <w:pPr>
        <w:ind w:left="3240"/>
        <w:outlineLvl w:val="0"/>
        <w:rPr>
          <w:rFonts w:ascii="Calibri" w:hAnsi="Calibri"/>
          <w:lang w:eastAsia="zh-CN"/>
        </w:rPr>
      </w:pPr>
      <w:r>
        <w:rPr>
          <w:rFonts w:ascii="Calibri" w:hAnsi="Calibri"/>
          <w:lang w:eastAsia="zh-CN"/>
        </w:rPr>
        <w:t>P</w:t>
      </w:r>
      <w:r>
        <w:rPr>
          <w:rFonts w:ascii="Calibri" w:hAnsi="Calibri" w:hint="eastAsia"/>
          <w:lang w:eastAsia="zh-CN"/>
        </w:rPr>
        <w:t>rovide certainty, limit usefulness of safe harbor</w:t>
      </w:r>
    </w:p>
    <w:p w14:paraId="148BDC19" w14:textId="77777777" w:rsidR="003035E3" w:rsidRDefault="003035E3" w:rsidP="003035E3">
      <w:pPr>
        <w:pStyle w:val="ListParagraph"/>
        <w:numPr>
          <w:ilvl w:val="3"/>
          <w:numId w:val="6"/>
        </w:numPr>
        <w:rPr>
          <w:rFonts w:ascii="Calibri" w:hAnsi="Calibri"/>
        </w:rPr>
      </w:pPr>
      <w:r>
        <w:rPr>
          <w:rFonts w:ascii="Calibri" w:hAnsi="Calibri"/>
        </w:rPr>
        <w:t>Reg FD applies</w:t>
      </w:r>
    </w:p>
    <w:p w14:paraId="54876DC4" w14:textId="77777777" w:rsidR="003035E3" w:rsidRDefault="003035E3" w:rsidP="003035E3">
      <w:pPr>
        <w:pStyle w:val="ListParagraph"/>
        <w:numPr>
          <w:ilvl w:val="2"/>
          <w:numId w:val="6"/>
        </w:numPr>
        <w:rPr>
          <w:rFonts w:ascii="Calibri" w:hAnsi="Calibri"/>
        </w:rPr>
      </w:pPr>
      <w:r w:rsidRPr="001B7068">
        <w:rPr>
          <w:rFonts w:ascii="Calibri" w:hAnsi="Calibri"/>
          <w:b/>
        </w:rPr>
        <w:t>Rule 169:</w:t>
      </w:r>
      <w:r>
        <w:rPr>
          <w:rFonts w:ascii="Calibri" w:hAnsi="Calibri"/>
        </w:rPr>
        <w:t xml:space="preserve"> </w:t>
      </w:r>
      <w:r>
        <w:rPr>
          <w:rFonts w:ascii="Calibri" w:eastAsia="SimSun" w:hAnsi="Calibri" w:hint="eastAsia"/>
          <w:b/>
          <w:lang w:eastAsia="zh-CN"/>
        </w:rPr>
        <w:t xml:space="preserve">all </w:t>
      </w:r>
      <w:r>
        <w:rPr>
          <w:rFonts w:ascii="Calibri" w:hAnsi="Calibri"/>
          <w:b/>
        </w:rPr>
        <w:t>issuer</w:t>
      </w:r>
      <w:r>
        <w:rPr>
          <w:rFonts w:ascii="Calibri" w:eastAsia="SimSun" w:hAnsi="Calibri" w:hint="eastAsia"/>
          <w:b/>
          <w:lang w:eastAsia="zh-CN"/>
        </w:rPr>
        <w:t>s</w:t>
      </w:r>
      <w:r>
        <w:rPr>
          <w:rFonts w:ascii="Calibri" w:hAnsi="Calibri"/>
          <w:b/>
        </w:rPr>
        <w:t xml:space="preserve"> safe harbor</w:t>
      </w:r>
      <w:r>
        <w:rPr>
          <w:rFonts w:ascii="Calibri" w:hAnsi="Calibri"/>
        </w:rPr>
        <w:t xml:space="preserve"> – Analogous to Rule 168 but for non-reporting issuers </w:t>
      </w:r>
      <w:r>
        <w:rPr>
          <w:rFonts w:ascii="Calibri" w:eastAsia="SimSun" w:hAnsi="Calibri" w:hint="eastAsia"/>
          <w:lang w:eastAsia="zh-CN"/>
        </w:rPr>
        <w:t>(reporting issuers prefer 168)</w:t>
      </w:r>
      <w:r>
        <w:rPr>
          <w:rFonts w:ascii="Calibri" w:hAnsi="Calibri"/>
        </w:rPr>
        <w:t>; Regularly released factual information by non-reporting issuers given only to the intended persons other than in their capacities as investors or potential investors (may not reference offering) – for consumers (while Rule 168 focus on both investors and consumers)</w:t>
      </w:r>
    </w:p>
    <w:p w14:paraId="6A8AEB5E" w14:textId="77777777" w:rsidR="003035E3" w:rsidRPr="001B7550" w:rsidRDefault="003035E3" w:rsidP="003035E3">
      <w:pPr>
        <w:pStyle w:val="ListParagraph"/>
        <w:numPr>
          <w:ilvl w:val="3"/>
          <w:numId w:val="6"/>
        </w:numPr>
        <w:rPr>
          <w:rFonts w:ascii="Calibri" w:hAnsi="Calibri"/>
        </w:rPr>
      </w:pPr>
      <w:r>
        <w:rPr>
          <w:rFonts w:ascii="Calibri" w:hAnsi="Calibri"/>
        </w:rPr>
        <w:t>(a) Exemption for purposes of §2(a)(10) and 5(c)</w:t>
      </w:r>
      <w:r>
        <w:rPr>
          <w:rFonts w:ascii="Calibri" w:eastAsia="SimSun" w:hAnsi="Calibri" w:hint="eastAsia"/>
          <w:lang w:eastAsia="zh-CN"/>
        </w:rPr>
        <w:t>.</w:t>
      </w:r>
      <w:r w:rsidRPr="0029202F">
        <w:rPr>
          <w:rFonts w:ascii="Calibri" w:eastAsia="SimSun" w:hAnsi="Calibri" w:hint="eastAsia"/>
          <w:lang w:eastAsia="zh-CN"/>
        </w:rPr>
        <w:t xml:space="preserve"> </w:t>
      </w:r>
      <w:r>
        <w:rPr>
          <w:rFonts w:ascii="Calibri" w:eastAsia="SimSun" w:hAnsi="Calibri"/>
          <w:lang w:eastAsia="zh-CN"/>
        </w:rPr>
        <w:br/>
        <w:t>E</w:t>
      </w:r>
      <w:r>
        <w:rPr>
          <w:rFonts w:ascii="Calibri" w:eastAsia="SimSun" w:hAnsi="Calibri" w:hint="eastAsia"/>
          <w:lang w:eastAsia="zh-CN"/>
        </w:rPr>
        <w:t>scaping the prospectus def</w:t>
      </w:r>
      <w:r>
        <w:rPr>
          <w:rFonts w:ascii="Calibri" w:eastAsia="SimSun" w:hAnsi="Calibri"/>
          <w:lang w:eastAsia="zh-CN"/>
        </w:rPr>
        <w:t>initio</w:t>
      </w:r>
      <w:r>
        <w:rPr>
          <w:rFonts w:ascii="Calibri" w:eastAsia="SimSun" w:hAnsi="Calibri" w:hint="eastAsia"/>
          <w:lang w:eastAsia="zh-CN"/>
        </w:rPr>
        <w:t xml:space="preserve">n leads to: </w:t>
      </w:r>
      <w:r>
        <w:rPr>
          <w:rFonts w:ascii="Calibri" w:eastAsia="SimSun" w:hAnsi="Calibri"/>
          <w:lang w:eastAsia="zh-CN"/>
        </w:rPr>
        <w:t>(i)</w:t>
      </w:r>
      <w:r>
        <w:rPr>
          <w:rFonts w:ascii="Calibri" w:eastAsia="SimSun" w:hAnsi="Calibri" w:hint="eastAsia"/>
          <w:lang w:eastAsia="zh-CN"/>
        </w:rPr>
        <w:t xml:space="preserve"> exemption of </w:t>
      </w:r>
      <w:r>
        <w:rPr>
          <w:rFonts w:ascii="Calibri" w:hAnsi="Calibri"/>
        </w:rPr>
        <w:t>§</w:t>
      </w:r>
      <w:r>
        <w:rPr>
          <w:rFonts w:ascii="Calibri" w:eastAsia="SimSun" w:hAnsi="Calibri" w:hint="eastAsia"/>
          <w:lang w:eastAsia="zh-CN"/>
        </w:rPr>
        <w:t>5(b)(1) in waiting and post-e</w:t>
      </w:r>
      <w:r>
        <w:rPr>
          <w:rFonts w:ascii="Calibri" w:eastAsia="SimSun" w:hAnsi="Calibri"/>
          <w:lang w:eastAsia="zh-CN"/>
        </w:rPr>
        <w:t>ffective period</w:t>
      </w:r>
      <w:r>
        <w:rPr>
          <w:rFonts w:ascii="Calibri" w:eastAsia="SimSun" w:hAnsi="Calibri" w:hint="eastAsia"/>
          <w:lang w:eastAsia="zh-CN"/>
        </w:rPr>
        <w:t xml:space="preserve">; </w:t>
      </w:r>
      <w:r>
        <w:rPr>
          <w:rFonts w:ascii="Calibri" w:eastAsia="SimSun" w:hAnsi="Calibri"/>
          <w:lang w:eastAsia="zh-CN"/>
        </w:rPr>
        <w:t>(ii)</w:t>
      </w:r>
      <w:r>
        <w:rPr>
          <w:rFonts w:ascii="Calibri" w:eastAsia="SimSun" w:hAnsi="Calibri" w:hint="eastAsia"/>
          <w:lang w:eastAsia="zh-CN"/>
        </w:rPr>
        <w:t xml:space="preserve"> exemption of </w:t>
      </w:r>
      <w:r>
        <w:rPr>
          <w:rFonts w:ascii="Calibri" w:hAnsi="Calibri"/>
        </w:rPr>
        <w:t>§</w:t>
      </w:r>
      <w:r>
        <w:rPr>
          <w:rFonts w:ascii="Calibri" w:eastAsia="SimSun" w:hAnsi="Calibri" w:hint="eastAsia"/>
          <w:lang w:eastAsia="zh-CN"/>
        </w:rPr>
        <w:t>12(a)(2).</w:t>
      </w:r>
    </w:p>
    <w:p w14:paraId="6E7455F4" w14:textId="77777777" w:rsidR="003035E3" w:rsidRDefault="003035E3" w:rsidP="003035E3">
      <w:pPr>
        <w:pStyle w:val="ListParagraph"/>
        <w:numPr>
          <w:ilvl w:val="3"/>
          <w:numId w:val="6"/>
        </w:numPr>
        <w:rPr>
          <w:rFonts w:ascii="Calibri" w:hAnsi="Calibri"/>
        </w:rPr>
      </w:pPr>
      <w:r>
        <w:rPr>
          <w:rFonts w:ascii="Calibri" w:hAnsi="Calibri"/>
        </w:rPr>
        <w:t>Conditions:</w:t>
      </w:r>
    </w:p>
    <w:p w14:paraId="0012658F" w14:textId="77777777" w:rsidR="003035E3" w:rsidRDefault="003035E3" w:rsidP="003035E3">
      <w:pPr>
        <w:pStyle w:val="ListParagraph"/>
        <w:numPr>
          <w:ilvl w:val="4"/>
          <w:numId w:val="6"/>
        </w:numPr>
        <w:rPr>
          <w:rFonts w:ascii="Calibri" w:hAnsi="Calibri"/>
        </w:rPr>
      </w:pPr>
      <w:r>
        <w:rPr>
          <w:rFonts w:ascii="Calibri" w:hAnsi="Calibri"/>
        </w:rPr>
        <w:t>Only applies to factual business info (**</w:t>
      </w:r>
      <w:r>
        <w:rPr>
          <w:rFonts w:ascii="Calibri" w:hAnsi="Calibri"/>
          <w:u w:val="single"/>
        </w:rPr>
        <w:t>does not include forward looking info</w:t>
      </w:r>
      <w:r>
        <w:rPr>
          <w:rFonts w:ascii="Calibri" w:hAnsi="Calibri"/>
        </w:rPr>
        <w:t>)</w:t>
      </w:r>
    </w:p>
    <w:p w14:paraId="5CCED26C" w14:textId="77777777" w:rsidR="003035E3" w:rsidRDefault="003035E3" w:rsidP="003035E3">
      <w:pPr>
        <w:pStyle w:val="ListParagraph"/>
        <w:numPr>
          <w:ilvl w:val="4"/>
          <w:numId w:val="6"/>
        </w:numPr>
        <w:rPr>
          <w:rFonts w:ascii="Calibri" w:hAnsi="Calibri"/>
        </w:rPr>
      </w:pPr>
      <w:r>
        <w:rPr>
          <w:rFonts w:ascii="Calibri" w:hAnsi="Calibri"/>
        </w:rPr>
        <w:t>(b)(1) Factual business info def</w:t>
      </w:r>
      <w:r>
        <w:rPr>
          <w:rFonts w:ascii="Calibri" w:hAnsi="Calibri" w:hint="eastAsia"/>
          <w:lang w:eastAsia="zh-CN"/>
        </w:rPr>
        <w:t>i</w:t>
      </w:r>
      <w:r>
        <w:rPr>
          <w:rFonts w:ascii="Calibri" w:hAnsi="Calibri"/>
        </w:rPr>
        <w:t>n</w:t>
      </w:r>
      <w:r>
        <w:rPr>
          <w:rFonts w:ascii="Calibri" w:hAnsi="Calibri" w:hint="eastAsia"/>
          <w:lang w:eastAsia="zh-CN"/>
        </w:rPr>
        <w:t>ition</w:t>
      </w:r>
      <w:r>
        <w:rPr>
          <w:rFonts w:ascii="Calibri" w:hAnsi="Calibri"/>
        </w:rPr>
        <w:t>:</w:t>
      </w:r>
    </w:p>
    <w:p w14:paraId="056B7146" w14:textId="77777777" w:rsidR="003035E3" w:rsidRDefault="003035E3" w:rsidP="003035E3">
      <w:pPr>
        <w:pStyle w:val="ListParagraph"/>
        <w:numPr>
          <w:ilvl w:val="5"/>
          <w:numId w:val="6"/>
        </w:numPr>
        <w:rPr>
          <w:rFonts w:ascii="Calibri" w:hAnsi="Calibri"/>
        </w:rPr>
      </w:pPr>
      <w:r>
        <w:rPr>
          <w:rFonts w:ascii="Calibri" w:hAnsi="Calibri"/>
        </w:rPr>
        <w:t>“Factual info about the issuer, its business or financial developments, or other aspects of its business; and</w:t>
      </w:r>
    </w:p>
    <w:p w14:paraId="05E54B19" w14:textId="77777777" w:rsidR="003035E3" w:rsidRDefault="003035E3" w:rsidP="003035E3">
      <w:pPr>
        <w:pStyle w:val="ListParagraph"/>
        <w:numPr>
          <w:ilvl w:val="5"/>
          <w:numId w:val="6"/>
        </w:numPr>
        <w:rPr>
          <w:rFonts w:ascii="Calibri" w:hAnsi="Calibri"/>
        </w:rPr>
      </w:pPr>
      <w:r>
        <w:rPr>
          <w:rFonts w:ascii="Calibri" w:hAnsi="Calibri"/>
        </w:rPr>
        <w:t>Advertisements of, or other info about, the issuer’s products or services.”</w:t>
      </w:r>
      <w:r>
        <w:rPr>
          <w:rFonts w:ascii="Calibri" w:eastAsia="SimSun" w:hAnsi="Calibri" w:hint="eastAsia"/>
          <w:lang w:eastAsia="zh-CN"/>
        </w:rPr>
        <w:t xml:space="preserve">(**Rule 168 includes </w:t>
      </w:r>
      <w:r>
        <w:rPr>
          <w:rFonts w:ascii="Calibri" w:eastAsia="SimSun" w:hAnsi="Calibri"/>
          <w:lang w:eastAsia="zh-CN"/>
        </w:rPr>
        <w:t>“</w:t>
      </w:r>
      <w:r>
        <w:rPr>
          <w:rFonts w:ascii="Calibri" w:eastAsia="SimSun" w:hAnsi="Calibri" w:hint="eastAsia"/>
          <w:lang w:eastAsia="zh-CN"/>
        </w:rPr>
        <w:t>iii dividend notice</w:t>
      </w:r>
      <w:r>
        <w:rPr>
          <w:rFonts w:ascii="Calibri" w:eastAsia="SimSun" w:hAnsi="Calibri"/>
          <w:lang w:eastAsia="zh-CN"/>
        </w:rPr>
        <w:t>”</w:t>
      </w:r>
      <w:r>
        <w:rPr>
          <w:rFonts w:ascii="Calibri" w:eastAsia="SimSun" w:hAnsi="Calibri" w:hint="eastAsia"/>
          <w:lang w:eastAsia="zh-CN"/>
        </w:rPr>
        <w:t>)</w:t>
      </w:r>
    </w:p>
    <w:p w14:paraId="487EA831" w14:textId="77777777" w:rsidR="003035E3" w:rsidRDefault="003035E3" w:rsidP="003035E3">
      <w:pPr>
        <w:pStyle w:val="ListParagraph"/>
        <w:numPr>
          <w:ilvl w:val="4"/>
          <w:numId w:val="6"/>
        </w:numPr>
        <w:rPr>
          <w:rFonts w:ascii="Calibri" w:hAnsi="Calibri"/>
        </w:rPr>
      </w:pPr>
      <w:r>
        <w:rPr>
          <w:rFonts w:ascii="Calibri" w:hAnsi="Calibri"/>
        </w:rPr>
        <w:t xml:space="preserve">(b)(2) Underwriters </w:t>
      </w:r>
      <w:r>
        <w:rPr>
          <w:rFonts w:ascii="Calibri" w:eastAsia="SimSun" w:hAnsi="Calibri" w:hint="eastAsia"/>
          <w:lang w:eastAsia="zh-CN"/>
        </w:rPr>
        <w:t xml:space="preserve">and dealers </w:t>
      </w:r>
      <w:r>
        <w:rPr>
          <w:rFonts w:ascii="Calibri" w:hAnsi="Calibri"/>
        </w:rPr>
        <w:t>excluded</w:t>
      </w:r>
    </w:p>
    <w:p w14:paraId="3E073CCA" w14:textId="77777777" w:rsidR="003035E3" w:rsidRDefault="003035E3" w:rsidP="003035E3">
      <w:pPr>
        <w:pStyle w:val="ListParagraph"/>
        <w:numPr>
          <w:ilvl w:val="4"/>
          <w:numId w:val="6"/>
        </w:numPr>
        <w:rPr>
          <w:rFonts w:ascii="Calibri" w:hAnsi="Calibri"/>
        </w:rPr>
      </w:pPr>
      <w:r>
        <w:rPr>
          <w:rFonts w:ascii="Calibri" w:hAnsi="Calibri"/>
        </w:rPr>
        <w:t>(c) Can’t contain info about offering &amp; can’t be “part of offering activities”</w:t>
      </w:r>
    </w:p>
    <w:p w14:paraId="36B3D4D2" w14:textId="77777777" w:rsidR="003035E3" w:rsidRDefault="003035E3" w:rsidP="003035E3">
      <w:pPr>
        <w:pStyle w:val="ListParagraph"/>
        <w:numPr>
          <w:ilvl w:val="4"/>
          <w:numId w:val="6"/>
        </w:numPr>
        <w:rPr>
          <w:rFonts w:ascii="Calibri" w:hAnsi="Calibri"/>
        </w:rPr>
      </w:pPr>
      <w:r>
        <w:rPr>
          <w:rFonts w:ascii="Calibri" w:hAnsi="Calibri"/>
        </w:rPr>
        <w:t>(a) Must be regularly released or disseminated info</w:t>
      </w:r>
    </w:p>
    <w:p w14:paraId="2BF8420D" w14:textId="77777777" w:rsidR="003035E3" w:rsidRDefault="003035E3" w:rsidP="003035E3">
      <w:pPr>
        <w:pStyle w:val="ListParagraph"/>
        <w:numPr>
          <w:ilvl w:val="4"/>
          <w:numId w:val="6"/>
        </w:numPr>
        <w:rPr>
          <w:rFonts w:ascii="Calibri" w:hAnsi="Calibri"/>
        </w:rPr>
      </w:pPr>
      <w:r>
        <w:rPr>
          <w:rFonts w:ascii="Calibri" w:hAnsi="Calibri"/>
        </w:rPr>
        <w:t>(d)(1) issuer must have previously released or disseminated same type of info in ordinary course of business</w:t>
      </w:r>
    </w:p>
    <w:p w14:paraId="6E0AA451" w14:textId="77777777" w:rsidR="003035E3" w:rsidRDefault="003035E3" w:rsidP="003035E3">
      <w:pPr>
        <w:pStyle w:val="ListParagraph"/>
        <w:numPr>
          <w:ilvl w:val="4"/>
          <w:numId w:val="6"/>
        </w:numPr>
        <w:rPr>
          <w:rFonts w:ascii="Calibri" w:hAnsi="Calibri"/>
        </w:rPr>
      </w:pPr>
      <w:r>
        <w:rPr>
          <w:rFonts w:ascii="Calibri" w:hAnsi="Calibri"/>
        </w:rPr>
        <w:t>(d)(2) Consistent “timing, manner, and form”</w:t>
      </w:r>
      <w:r>
        <w:rPr>
          <w:rFonts w:ascii="Calibri" w:eastAsia="SimSun" w:hAnsi="Calibri" w:hint="eastAsia"/>
          <w:lang w:eastAsia="zh-CN"/>
        </w:rPr>
        <w:t xml:space="preserve"> in material aspects</w:t>
      </w:r>
      <w:r>
        <w:rPr>
          <w:rFonts w:ascii="Calibri" w:hAnsi="Calibri"/>
        </w:rPr>
        <w:t xml:space="preserve"> with </w:t>
      </w:r>
      <w:r>
        <w:rPr>
          <w:rFonts w:ascii="Calibri" w:eastAsia="SimSun" w:hAnsi="Calibri" w:hint="eastAsia"/>
          <w:lang w:eastAsia="zh-CN"/>
        </w:rPr>
        <w:t xml:space="preserve">similar </w:t>
      </w:r>
      <w:r>
        <w:rPr>
          <w:rFonts w:ascii="Calibri" w:hAnsi="Calibri"/>
        </w:rPr>
        <w:t>past releases</w:t>
      </w:r>
    </w:p>
    <w:p w14:paraId="294EAF17" w14:textId="77777777" w:rsidR="003035E3" w:rsidRDefault="003035E3" w:rsidP="003035E3">
      <w:pPr>
        <w:pStyle w:val="ListParagraph"/>
        <w:numPr>
          <w:ilvl w:val="4"/>
          <w:numId w:val="6"/>
        </w:numPr>
        <w:rPr>
          <w:rFonts w:ascii="Calibri" w:hAnsi="Calibri"/>
        </w:rPr>
      </w:pPr>
      <w:r>
        <w:rPr>
          <w:rFonts w:ascii="Calibri" w:hAnsi="Calibri"/>
        </w:rPr>
        <w:t xml:space="preserve">(d)(3) </w:t>
      </w:r>
      <w:r>
        <w:rPr>
          <w:rFonts w:ascii="Calibri" w:hAnsi="Calibri"/>
          <w:i/>
          <w:u w:val="single"/>
        </w:rPr>
        <w:t xml:space="preserve">Employees </w:t>
      </w:r>
      <w:r>
        <w:rPr>
          <w:rFonts w:ascii="Calibri" w:eastAsia="SimSun" w:hAnsi="Calibri" w:hint="eastAsia"/>
          <w:i/>
          <w:u w:val="single"/>
          <w:lang w:eastAsia="zh-CN"/>
        </w:rPr>
        <w:t xml:space="preserve">or agents of the issuer </w:t>
      </w:r>
      <w:r>
        <w:rPr>
          <w:rFonts w:ascii="Calibri" w:hAnsi="Calibri"/>
          <w:i/>
          <w:u w:val="single"/>
        </w:rPr>
        <w:t>who have historically provided such info must release or disseminate to persons other than in their capacities as investors</w:t>
      </w:r>
      <w:r>
        <w:rPr>
          <w:rFonts w:ascii="Calibri" w:hAnsi="Calibri"/>
        </w:rPr>
        <w:t xml:space="preserve"> (more restrictive than 168)</w:t>
      </w:r>
    </w:p>
    <w:p w14:paraId="4A9FBBFA" w14:textId="77777777" w:rsidR="003035E3" w:rsidRPr="00C80BD4" w:rsidRDefault="003035E3" w:rsidP="003035E3">
      <w:pPr>
        <w:pStyle w:val="ListParagraph"/>
        <w:numPr>
          <w:ilvl w:val="3"/>
          <w:numId w:val="6"/>
        </w:numPr>
        <w:rPr>
          <w:rFonts w:ascii="Calibri" w:hAnsi="Calibri"/>
        </w:rPr>
      </w:pPr>
      <w:r>
        <w:rPr>
          <w:rFonts w:ascii="Calibri" w:hAnsi="Calibri"/>
        </w:rPr>
        <w:t>Regulation FD potentially applies</w:t>
      </w:r>
      <w:r w:rsidRPr="004D6155">
        <w:rPr>
          <w:rFonts w:ascii="Calibri" w:hAnsi="Calibri"/>
        </w:rPr>
        <w:sym w:font="Wingdings" w:char="F0E0"/>
      </w:r>
      <w:r>
        <w:rPr>
          <w:rFonts w:ascii="Calibri" w:hAnsi="Calibri"/>
        </w:rPr>
        <w:t xml:space="preserve">but doesn’t apply to non-Exchange Act </w:t>
      </w:r>
      <w:r w:rsidRPr="00851E2E">
        <w:rPr>
          <w:rFonts w:ascii="Calibri" w:hAnsi="Calibri"/>
        </w:rPr>
        <w:t>reporting issuers, who are the only ones that will use 169</w:t>
      </w:r>
      <w:r>
        <w:rPr>
          <w:rFonts w:ascii="Calibri" w:hAnsi="Calibri"/>
        </w:rPr>
        <w:t xml:space="preserve"> </w:t>
      </w:r>
      <w:r>
        <w:rPr>
          <w:rFonts w:ascii="Calibri" w:eastAsia="SimSun" w:hAnsi="Calibri" w:hint="eastAsia"/>
          <w:lang w:eastAsia="zh-CN"/>
        </w:rPr>
        <w:t>(reporting issuers will use 168)</w:t>
      </w:r>
    </w:p>
    <w:p w14:paraId="6CFB4F9E" w14:textId="77777777" w:rsidR="003035E3" w:rsidRDefault="003035E3" w:rsidP="003035E3">
      <w:pPr>
        <w:ind w:left="2520"/>
        <w:rPr>
          <w:rFonts w:ascii="Calibri" w:hAnsi="Calibri"/>
          <w:lang w:eastAsia="zh-CN"/>
        </w:rPr>
      </w:pPr>
      <w:r>
        <w:rPr>
          <w:rFonts w:ascii="Calibri" w:hAnsi="Calibri" w:hint="eastAsia"/>
          <w:lang w:eastAsia="zh-CN"/>
        </w:rPr>
        <w:t>Concern: already public companies have investors basis, existing investors demanding info and future investors, continue regular con calls</w:t>
      </w:r>
    </w:p>
    <w:p w14:paraId="002A4C86" w14:textId="77777777" w:rsidR="003035E3" w:rsidRDefault="003035E3" w:rsidP="003035E3">
      <w:pPr>
        <w:ind w:left="2520"/>
        <w:outlineLvl w:val="0"/>
        <w:rPr>
          <w:rFonts w:ascii="Calibri" w:hAnsi="Calibri"/>
          <w:lang w:eastAsia="zh-CN"/>
        </w:rPr>
      </w:pPr>
      <w:r>
        <w:rPr>
          <w:rFonts w:ascii="Calibri" w:hAnsi="Calibri"/>
          <w:lang w:eastAsia="zh-CN"/>
        </w:rPr>
        <w:t>D</w:t>
      </w:r>
      <w:r>
        <w:rPr>
          <w:rFonts w:ascii="Calibri" w:hAnsi="Calibri" w:hint="eastAsia"/>
          <w:lang w:eastAsia="zh-CN"/>
        </w:rPr>
        <w:t>o not allow the private company, no demand of public info</w:t>
      </w:r>
    </w:p>
    <w:p w14:paraId="71C66859" w14:textId="77777777" w:rsidR="003035E3" w:rsidRPr="00851E2E" w:rsidRDefault="003035E3" w:rsidP="003035E3">
      <w:pPr>
        <w:pStyle w:val="ListParagraph"/>
        <w:numPr>
          <w:ilvl w:val="1"/>
          <w:numId w:val="6"/>
        </w:numPr>
        <w:rPr>
          <w:rFonts w:ascii="Calibri" w:hAnsi="Calibri"/>
        </w:rPr>
      </w:pPr>
      <w:r w:rsidRPr="00851E2E">
        <w:rPr>
          <w:rFonts w:ascii="Calibri" w:hAnsi="Calibri"/>
        </w:rPr>
        <w:t xml:space="preserve">Checklist: </w:t>
      </w:r>
      <w:r w:rsidRPr="00851E2E">
        <w:rPr>
          <w:rFonts w:ascii="Calibri" w:hAnsi="Calibri"/>
          <w:i/>
          <w:u w:val="single"/>
        </w:rPr>
        <w:t>Remember §5 is the starting point</w:t>
      </w:r>
    </w:p>
    <w:p w14:paraId="639E1CF6" w14:textId="77777777" w:rsidR="003035E3" w:rsidRPr="00851E2E" w:rsidRDefault="003035E3" w:rsidP="003035E3">
      <w:pPr>
        <w:pStyle w:val="ListParagraph"/>
        <w:numPr>
          <w:ilvl w:val="2"/>
          <w:numId w:val="6"/>
        </w:numPr>
        <w:rPr>
          <w:rFonts w:ascii="Calibri" w:hAnsi="Calibri"/>
        </w:rPr>
      </w:pPr>
      <w:r w:rsidRPr="00851E2E">
        <w:rPr>
          <w:rFonts w:ascii="Calibri" w:hAnsi="Calibri"/>
        </w:rPr>
        <w:t>Are we “in registration”?</w:t>
      </w:r>
    </w:p>
    <w:p w14:paraId="43C9F08B" w14:textId="77777777" w:rsidR="003035E3" w:rsidRPr="00851E2E" w:rsidRDefault="003035E3" w:rsidP="003035E3">
      <w:pPr>
        <w:pStyle w:val="ListParagraph"/>
        <w:numPr>
          <w:ilvl w:val="2"/>
          <w:numId w:val="6"/>
        </w:numPr>
        <w:rPr>
          <w:rFonts w:ascii="Calibri" w:hAnsi="Calibri"/>
        </w:rPr>
      </w:pPr>
      <w:r w:rsidRPr="00851E2E">
        <w:rPr>
          <w:rFonts w:ascii="Calibri" w:hAnsi="Calibri"/>
        </w:rPr>
        <w:t>Is the communication an “offer” under §2(a)(3)?</w:t>
      </w:r>
    </w:p>
    <w:p w14:paraId="351DE2E8" w14:textId="77777777" w:rsidR="003035E3" w:rsidRPr="00851E2E" w:rsidRDefault="003035E3" w:rsidP="003035E3">
      <w:pPr>
        <w:pStyle w:val="ListParagraph"/>
        <w:numPr>
          <w:ilvl w:val="2"/>
          <w:numId w:val="6"/>
        </w:numPr>
        <w:rPr>
          <w:rFonts w:ascii="Calibri" w:hAnsi="Calibri"/>
        </w:rPr>
      </w:pPr>
      <w:r w:rsidRPr="00851E2E">
        <w:rPr>
          <w:rFonts w:ascii="Calibri" w:hAnsi="Calibri"/>
        </w:rPr>
        <w:t>Does a safe harbor or exemption apply? (Rules 135, 163, 163A, 168, 169, §4)</w:t>
      </w:r>
    </w:p>
    <w:p w14:paraId="5696B306" w14:textId="77777777" w:rsidR="003035E3" w:rsidRDefault="003035E3" w:rsidP="003035E3">
      <w:pPr>
        <w:pStyle w:val="ListParagraph"/>
        <w:numPr>
          <w:ilvl w:val="2"/>
          <w:numId w:val="6"/>
        </w:numPr>
        <w:rPr>
          <w:rFonts w:ascii="Calibri" w:hAnsi="Calibri"/>
        </w:rPr>
      </w:pPr>
      <w:r w:rsidRPr="00851E2E">
        <w:rPr>
          <w:rFonts w:ascii="Calibri" w:hAnsi="Calibri"/>
        </w:rPr>
        <w:t>What does the safe harbor get us?</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134"/>
        <w:gridCol w:w="1843"/>
        <w:gridCol w:w="2268"/>
        <w:gridCol w:w="1134"/>
        <w:gridCol w:w="3089"/>
      </w:tblGrid>
      <w:tr w:rsidR="003035E3" w:rsidRPr="00432D32" w14:paraId="1415C1B3" w14:textId="77777777" w:rsidTr="00FC0CE4">
        <w:trPr>
          <w:trHeight w:val="1540"/>
        </w:trPr>
        <w:tc>
          <w:tcPr>
            <w:tcW w:w="993" w:type="dxa"/>
            <w:shd w:val="clear" w:color="auto" w:fill="auto"/>
          </w:tcPr>
          <w:p w14:paraId="6E5ED7BA"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Safe harbor</w:t>
            </w:r>
          </w:p>
        </w:tc>
        <w:tc>
          <w:tcPr>
            <w:tcW w:w="1134" w:type="dxa"/>
            <w:shd w:val="clear" w:color="auto" w:fill="auto"/>
          </w:tcPr>
          <w:p w14:paraId="4786DFA6"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Exemption</w:t>
            </w:r>
          </w:p>
        </w:tc>
        <w:tc>
          <w:tcPr>
            <w:tcW w:w="1843" w:type="dxa"/>
            <w:shd w:val="clear" w:color="auto" w:fill="auto"/>
          </w:tcPr>
          <w:p w14:paraId="1C3EBE7F"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Type of Issuer (but see excl. issuers)</w:t>
            </w:r>
          </w:p>
        </w:tc>
        <w:tc>
          <w:tcPr>
            <w:tcW w:w="2268" w:type="dxa"/>
            <w:shd w:val="clear" w:color="auto" w:fill="auto"/>
          </w:tcPr>
          <w:p w14:paraId="2E1EC3C9"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Type of Information Allowed</w:t>
            </w:r>
          </w:p>
        </w:tc>
        <w:tc>
          <w:tcPr>
            <w:tcW w:w="1134" w:type="dxa"/>
            <w:shd w:val="clear" w:color="auto" w:fill="auto"/>
          </w:tcPr>
          <w:p w14:paraId="6D49D1F4"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Mand. Info</w:t>
            </w:r>
          </w:p>
        </w:tc>
        <w:tc>
          <w:tcPr>
            <w:tcW w:w="3089" w:type="dxa"/>
            <w:shd w:val="clear" w:color="auto" w:fill="auto"/>
          </w:tcPr>
          <w:p w14:paraId="440878F9"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Other R</w:t>
            </w:r>
            <w:r>
              <w:rPr>
                <w:rFonts w:ascii="Calibri" w:hAnsi="Calibri"/>
                <w:sz w:val="20"/>
                <w:szCs w:val="20"/>
                <w:lang w:eastAsia="zh-CN"/>
              </w:rPr>
              <w:t>e</w:t>
            </w:r>
            <w:r w:rsidRPr="00432D32">
              <w:rPr>
                <w:rFonts w:ascii="Calibri" w:hAnsi="Calibri"/>
                <w:sz w:val="20"/>
                <w:szCs w:val="20"/>
                <w:lang w:eastAsia="zh-CN"/>
              </w:rPr>
              <w:t>strictions</w:t>
            </w:r>
          </w:p>
        </w:tc>
      </w:tr>
      <w:tr w:rsidR="003035E3" w:rsidRPr="00432D32" w14:paraId="388357F6" w14:textId="77777777" w:rsidTr="00FC0CE4">
        <w:tc>
          <w:tcPr>
            <w:tcW w:w="993" w:type="dxa"/>
            <w:shd w:val="clear" w:color="auto" w:fill="auto"/>
          </w:tcPr>
          <w:p w14:paraId="21B4B051"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Rule 163A </w:t>
            </w:r>
          </w:p>
        </w:tc>
        <w:tc>
          <w:tcPr>
            <w:tcW w:w="1134" w:type="dxa"/>
            <w:shd w:val="clear" w:color="auto" w:fill="auto"/>
          </w:tcPr>
          <w:p w14:paraId="2BDCE76C"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 5(c) </w:t>
            </w:r>
          </w:p>
        </w:tc>
        <w:tc>
          <w:tcPr>
            <w:tcW w:w="1843" w:type="dxa"/>
            <w:shd w:val="clear" w:color="auto" w:fill="auto"/>
          </w:tcPr>
          <w:p w14:paraId="54A6E576"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All</w:t>
            </w:r>
          </w:p>
        </w:tc>
        <w:tc>
          <w:tcPr>
            <w:tcW w:w="2268" w:type="dxa"/>
            <w:shd w:val="clear" w:color="auto" w:fill="auto"/>
          </w:tcPr>
          <w:p w14:paraId="21BDC7CB"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--May not reference offering</w:t>
            </w:r>
          </w:p>
          <w:p w14:paraId="08A68E1E"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--Reg FD applies (163A(d)) </w:t>
            </w:r>
          </w:p>
        </w:tc>
        <w:tc>
          <w:tcPr>
            <w:tcW w:w="1134" w:type="dxa"/>
            <w:shd w:val="clear" w:color="auto" w:fill="auto"/>
          </w:tcPr>
          <w:p w14:paraId="78A6C06E"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None</w:t>
            </w:r>
          </w:p>
        </w:tc>
        <w:tc>
          <w:tcPr>
            <w:tcW w:w="3089" w:type="dxa"/>
            <w:shd w:val="clear" w:color="auto" w:fill="auto"/>
          </w:tcPr>
          <w:p w14:paraId="30312A42"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&gt;30-days prior to filing of registration statement (issuer take reasonable steps to control further distribution) (163A(a)) </w:t>
            </w:r>
          </w:p>
          <w:p w14:paraId="692EE7D6"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--Not for U/W or Dealer participating in offering (163A(c)) </w:t>
            </w:r>
          </w:p>
          <w:p w14:paraId="4780EFFB"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--Excluded issuers (163A(b)(3), (4)) </w:t>
            </w:r>
          </w:p>
        </w:tc>
      </w:tr>
      <w:tr w:rsidR="003035E3" w:rsidRPr="00432D32" w14:paraId="629F1B71" w14:textId="77777777" w:rsidTr="00FC0CE4">
        <w:tc>
          <w:tcPr>
            <w:tcW w:w="993" w:type="dxa"/>
            <w:shd w:val="clear" w:color="auto" w:fill="auto"/>
          </w:tcPr>
          <w:p w14:paraId="21D241CD"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Rule 163 </w:t>
            </w:r>
          </w:p>
        </w:tc>
        <w:tc>
          <w:tcPr>
            <w:tcW w:w="1134" w:type="dxa"/>
            <w:shd w:val="clear" w:color="auto" w:fill="auto"/>
          </w:tcPr>
          <w:p w14:paraId="1A330940"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 5(c) </w:t>
            </w:r>
          </w:p>
        </w:tc>
        <w:tc>
          <w:tcPr>
            <w:tcW w:w="1843" w:type="dxa"/>
            <w:shd w:val="clear" w:color="auto" w:fill="auto"/>
          </w:tcPr>
          <w:p w14:paraId="32F6A36F"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WKSI (163(a)(1))</w:t>
            </w:r>
          </w:p>
        </w:tc>
        <w:tc>
          <w:tcPr>
            <w:tcW w:w="2268" w:type="dxa"/>
            <w:shd w:val="clear" w:color="auto" w:fill="auto"/>
          </w:tcPr>
          <w:p w14:paraId="3AE8A23B"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--Offers OK </w:t>
            </w:r>
          </w:p>
          <w:p w14:paraId="09A48129"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--Reg FD applies (163(e)) </w:t>
            </w:r>
          </w:p>
        </w:tc>
        <w:tc>
          <w:tcPr>
            <w:tcW w:w="1134" w:type="dxa"/>
            <w:shd w:val="clear" w:color="auto" w:fill="auto"/>
          </w:tcPr>
          <w:p w14:paraId="06FBBF90"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Legend if written (163(b)(1))</w:t>
            </w:r>
          </w:p>
        </w:tc>
        <w:tc>
          <w:tcPr>
            <w:tcW w:w="3089" w:type="dxa"/>
            <w:shd w:val="clear" w:color="auto" w:fill="auto"/>
          </w:tcPr>
          <w:p w14:paraId="02F0BD99" w14:textId="77777777" w:rsidR="003035E3" w:rsidRPr="00432D32" w:rsidRDefault="003035E3" w:rsidP="00FC0CE4">
            <w:pPr>
              <w:widowControl w:val="0"/>
              <w:autoSpaceDE w:val="0"/>
              <w:autoSpaceDN w:val="0"/>
              <w:adjustRightInd w:val="0"/>
              <w:rPr>
                <w:rFonts w:ascii="Calibri" w:hAnsi="Calibri" w:cs="Times"/>
                <w:sz w:val="20"/>
                <w:szCs w:val="20"/>
              </w:rPr>
            </w:pPr>
            <w:r w:rsidRPr="00432D32">
              <w:rPr>
                <w:rFonts w:ascii="Calibri" w:hAnsi="Calibri" w:cs="Arial"/>
                <w:sz w:val="20"/>
                <w:szCs w:val="20"/>
              </w:rPr>
              <w:t xml:space="preserve">--Must file written communication as free writing prospectus after filing of registration statement (163(b)(2)) </w:t>
            </w:r>
          </w:p>
          <w:p w14:paraId="68A65897" w14:textId="77777777" w:rsidR="003035E3" w:rsidRPr="00432D32" w:rsidRDefault="003035E3" w:rsidP="00FC0CE4">
            <w:pPr>
              <w:keepNext/>
              <w:keepLines/>
              <w:widowControl w:val="0"/>
              <w:autoSpaceDE w:val="0"/>
              <w:autoSpaceDN w:val="0"/>
              <w:adjustRightInd w:val="0"/>
              <w:spacing w:before="200"/>
              <w:contextualSpacing/>
              <w:outlineLvl w:val="6"/>
              <w:rPr>
                <w:rFonts w:ascii="Calibri" w:hAnsi="Calibri" w:cs="Arial"/>
                <w:sz w:val="20"/>
                <w:szCs w:val="20"/>
              </w:rPr>
            </w:pPr>
            <w:r w:rsidRPr="00432D32">
              <w:rPr>
                <w:rFonts w:ascii="Calibri" w:hAnsi="Calibri" w:cs="Arial"/>
                <w:sz w:val="20"/>
                <w:szCs w:val="20"/>
              </w:rPr>
              <w:t xml:space="preserve">--Not for U/W or Dealer participating in offering (163(c)) </w:t>
            </w:r>
          </w:p>
          <w:p w14:paraId="50A19A09" w14:textId="77777777" w:rsidR="003035E3" w:rsidRPr="00432D32" w:rsidRDefault="003035E3" w:rsidP="00FC0CE4">
            <w:pPr>
              <w:widowControl w:val="0"/>
              <w:autoSpaceDE w:val="0"/>
              <w:autoSpaceDN w:val="0"/>
              <w:adjustRightInd w:val="0"/>
              <w:rPr>
                <w:rFonts w:ascii="Calibri" w:hAnsi="Calibri" w:cs="Times"/>
                <w:sz w:val="20"/>
                <w:szCs w:val="20"/>
              </w:rPr>
            </w:pPr>
            <w:r w:rsidRPr="00432D32">
              <w:rPr>
                <w:rFonts w:ascii="Calibri" w:hAnsi="Calibri" w:cs="Arial"/>
                <w:sz w:val="20"/>
                <w:szCs w:val="20"/>
              </w:rPr>
              <w:t xml:space="preserve">--Excluded issuers (163(b)(3)) </w:t>
            </w:r>
          </w:p>
        </w:tc>
      </w:tr>
      <w:tr w:rsidR="003035E3" w:rsidRPr="00432D32" w14:paraId="35DEA8D8" w14:textId="77777777" w:rsidTr="00FC0CE4">
        <w:tc>
          <w:tcPr>
            <w:tcW w:w="993" w:type="dxa"/>
            <w:shd w:val="clear" w:color="auto" w:fill="auto"/>
          </w:tcPr>
          <w:p w14:paraId="0CECA588"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Rule 168 </w:t>
            </w:r>
          </w:p>
        </w:tc>
        <w:tc>
          <w:tcPr>
            <w:tcW w:w="1134" w:type="dxa"/>
            <w:shd w:val="clear" w:color="auto" w:fill="auto"/>
          </w:tcPr>
          <w:p w14:paraId="6D96FFF6"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 5(c) and 2(a)(10) </w:t>
            </w:r>
          </w:p>
        </w:tc>
        <w:tc>
          <w:tcPr>
            <w:tcW w:w="1843" w:type="dxa"/>
            <w:shd w:val="clear" w:color="auto" w:fill="auto"/>
          </w:tcPr>
          <w:p w14:paraId="54E66AFD"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Exchange Act Reporting Issuer</w:t>
            </w:r>
          </w:p>
        </w:tc>
        <w:tc>
          <w:tcPr>
            <w:tcW w:w="2268" w:type="dxa"/>
            <w:shd w:val="clear" w:color="auto" w:fill="auto"/>
          </w:tcPr>
          <w:p w14:paraId="26A35809"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Factual Info + Ads + Div. notice Certain Forward-Looking Info (168(b)(1),(2)) </w:t>
            </w:r>
          </w:p>
          <w:p w14:paraId="637508DD"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--May not be part of offering activities (168(c)) </w:t>
            </w:r>
          </w:p>
          <w:p w14:paraId="1BE1FDF3"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--Reg FD applies (see Reg FD)</w:t>
            </w:r>
          </w:p>
        </w:tc>
        <w:tc>
          <w:tcPr>
            <w:tcW w:w="1134" w:type="dxa"/>
            <w:shd w:val="clear" w:color="auto" w:fill="auto"/>
          </w:tcPr>
          <w:p w14:paraId="47D809D3"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None</w:t>
            </w:r>
          </w:p>
        </w:tc>
        <w:tc>
          <w:tcPr>
            <w:tcW w:w="3089" w:type="dxa"/>
            <w:shd w:val="clear" w:color="auto" w:fill="auto"/>
          </w:tcPr>
          <w:p w14:paraId="45FDC67C" w14:textId="77777777" w:rsidR="003035E3" w:rsidRPr="00432D32" w:rsidRDefault="003035E3" w:rsidP="00FC0CE4">
            <w:pPr>
              <w:widowControl w:val="0"/>
              <w:autoSpaceDE w:val="0"/>
              <w:autoSpaceDN w:val="0"/>
              <w:adjustRightInd w:val="0"/>
              <w:rPr>
                <w:rFonts w:ascii="Calibri" w:hAnsi="Calibri" w:cs="Arial"/>
                <w:sz w:val="20"/>
                <w:szCs w:val="20"/>
              </w:rPr>
            </w:pPr>
            <w:r w:rsidRPr="00432D32">
              <w:rPr>
                <w:rFonts w:ascii="Calibri" w:hAnsi="Calibri" w:cs="Arial"/>
                <w:sz w:val="20"/>
                <w:szCs w:val="20"/>
              </w:rPr>
              <w:t xml:space="preserve">--Not for U/W or Dealer participating in offering (168(b)(3)) </w:t>
            </w:r>
          </w:p>
          <w:p w14:paraId="33B44CED" w14:textId="77777777" w:rsidR="003035E3" w:rsidRPr="00432D32" w:rsidRDefault="003035E3" w:rsidP="00FC0CE4">
            <w:pPr>
              <w:widowControl w:val="0"/>
              <w:autoSpaceDE w:val="0"/>
              <w:autoSpaceDN w:val="0"/>
              <w:adjustRightInd w:val="0"/>
              <w:rPr>
                <w:rFonts w:ascii="Calibri" w:hAnsi="Calibri" w:cs="Arial"/>
                <w:sz w:val="20"/>
                <w:szCs w:val="20"/>
              </w:rPr>
            </w:pPr>
            <w:r w:rsidRPr="00432D32">
              <w:rPr>
                <w:rFonts w:ascii="Calibri" w:hAnsi="Calibri" w:cs="Arial"/>
                <w:sz w:val="20"/>
                <w:szCs w:val="20"/>
              </w:rPr>
              <w:t xml:space="preserve">--Prev. Released/Ordinary course of business (168(d)(1)) </w:t>
            </w:r>
          </w:p>
          <w:p w14:paraId="26F7FDAF" w14:textId="77777777" w:rsidR="003035E3" w:rsidRPr="00432D32" w:rsidRDefault="003035E3" w:rsidP="00FC0CE4">
            <w:pPr>
              <w:widowControl w:val="0"/>
              <w:autoSpaceDE w:val="0"/>
              <w:autoSpaceDN w:val="0"/>
              <w:adjustRightInd w:val="0"/>
              <w:rPr>
                <w:rFonts w:ascii="Calibri" w:hAnsi="Calibri" w:cs="Arial"/>
                <w:sz w:val="20"/>
                <w:szCs w:val="20"/>
              </w:rPr>
            </w:pPr>
            <w:r w:rsidRPr="00432D32">
              <w:rPr>
                <w:rFonts w:ascii="Calibri" w:hAnsi="Calibri" w:cs="Arial"/>
                <w:sz w:val="20"/>
                <w:szCs w:val="20"/>
              </w:rPr>
              <w:t>--Consistent timing, manner, form (168(d)(2)) </w:t>
            </w:r>
          </w:p>
          <w:p w14:paraId="12CBF765" w14:textId="77777777" w:rsidR="003035E3" w:rsidRPr="00432D32" w:rsidRDefault="003035E3" w:rsidP="00FC0CE4">
            <w:pPr>
              <w:widowControl w:val="0"/>
              <w:autoSpaceDE w:val="0"/>
              <w:autoSpaceDN w:val="0"/>
              <w:adjustRightInd w:val="0"/>
              <w:rPr>
                <w:rFonts w:ascii="Calibri" w:hAnsi="Calibri" w:cs="Times"/>
                <w:sz w:val="20"/>
                <w:szCs w:val="20"/>
              </w:rPr>
            </w:pPr>
            <w:r w:rsidRPr="00432D32">
              <w:rPr>
                <w:rFonts w:ascii="Calibri" w:hAnsi="Calibri" w:cs="Arial"/>
                <w:sz w:val="20"/>
                <w:szCs w:val="20"/>
              </w:rPr>
              <w:t xml:space="preserve">--Not inv. co. or Bus. Dev. Co. (168(d)(3)) </w:t>
            </w:r>
          </w:p>
        </w:tc>
      </w:tr>
      <w:tr w:rsidR="003035E3" w:rsidRPr="00432D32" w14:paraId="2F3830F7" w14:textId="77777777" w:rsidTr="00FC0CE4">
        <w:tc>
          <w:tcPr>
            <w:tcW w:w="993" w:type="dxa"/>
            <w:shd w:val="clear" w:color="auto" w:fill="auto"/>
          </w:tcPr>
          <w:p w14:paraId="3A00476D"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Rule 169 </w:t>
            </w:r>
          </w:p>
        </w:tc>
        <w:tc>
          <w:tcPr>
            <w:tcW w:w="1134" w:type="dxa"/>
            <w:shd w:val="clear" w:color="auto" w:fill="auto"/>
          </w:tcPr>
          <w:p w14:paraId="37C0FC16"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5(c) and 2(a)(10)</w:t>
            </w:r>
          </w:p>
        </w:tc>
        <w:tc>
          <w:tcPr>
            <w:tcW w:w="1843" w:type="dxa"/>
            <w:shd w:val="clear" w:color="auto" w:fill="auto"/>
          </w:tcPr>
          <w:p w14:paraId="0193A985"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All</w:t>
            </w:r>
          </w:p>
        </w:tc>
        <w:tc>
          <w:tcPr>
            <w:tcW w:w="2268" w:type="dxa"/>
            <w:shd w:val="clear" w:color="auto" w:fill="auto"/>
          </w:tcPr>
          <w:p w14:paraId="18DAF869"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Factual Info + Ads (169(b)(1)) </w:t>
            </w:r>
          </w:p>
          <w:p w14:paraId="23788440"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--May not be part of offering activities (169(c)) </w:t>
            </w:r>
          </w:p>
          <w:p w14:paraId="617661C1"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 xml:space="preserve">--Reg FD does not apply </w:t>
            </w:r>
          </w:p>
        </w:tc>
        <w:tc>
          <w:tcPr>
            <w:tcW w:w="1134" w:type="dxa"/>
            <w:shd w:val="clear" w:color="auto" w:fill="auto"/>
          </w:tcPr>
          <w:p w14:paraId="15910AC9" w14:textId="77777777" w:rsidR="003035E3" w:rsidRPr="00432D32" w:rsidRDefault="003035E3" w:rsidP="00FC0CE4">
            <w:pPr>
              <w:rPr>
                <w:rFonts w:ascii="Calibri" w:hAnsi="Calibri"/>
                <w:sz w:val="20"/>
                <w:szCs w:val="20"/>
                <w:lang w:eastAsia="zh-CN"/>
              </w:rPr>
            </w:pPr>
            <w:r w:rsidRPr="00432D32">
              <w:rPr>
                <w:rFonts w:ascii="Calibri" w:hAnsi="Calibri"/>
                <w:sz w:val="20"/>
                <w:szCs w:val="20"/>
                <w:lang w:eastAsia="zh-CN"/>
              </w:rPr>
              <w:t>None</w:t>
            </w:r>
          </w:p>
        </w:tc>
        <w:tc>
          <w:tcPr>
            <w:tcW w:w="3089" w:type="dxa"/>
            <w:shd w:val="clear" w:color="auto" w:fill="auto"/>
          </w:tcPr>
          <w:p w14:paraId="78577EC2" w14:textId="77777777" w:rsidR="003035E3" w:rsidRPr="00432D32" w:rsidRDefault="003035E3" w:rsidP="00FC0CE4">
            <w:pPr>
              <w:widowControl w:val="0"/>
              <w:autoSpaceDE w:val="0"/>
              <w:autoSpaceDN w:val="0"/>
              <w:adjustRightInd w:val="0"/>
              <w:rPr>
                <w:rFonts w:ascii="Calibri" w:hAnsi="Calibri" w:cs="Arial"/>
                <w:sz w:val="20"/>
                <w:szCs w:val="20"/>
              </w:rPr>
            </w:pPr>
            <w:r w:rsidRPr="00432D32">
              <w:rPr>
                <w:rFonts w:ascii="Calibri" w:hAnsi="Calibri" w:cs="Arial"/>
                <w:sz w:val="20"/>
                <w:szCs w:val="20"/>
              </w:rPr>
              <w:t xml:space="preserve">-- Not for U/W or Dealer participating in offering (169(b)(2)) </w:t>
            </w:r>
          </w:p>
          <w:p w14:paraId="4FA6CC17" w14:textId="77777777" w:rsidR="003035E3" w:rsidRPr="00432D32" w:rsidRDefault="003035E3" w:rsidP="00FC0CE4">
            <w:pPr>
              <w:widowControl w:val="0"/>
              <w:autoSpaceDE w:val="0"/>
              <w:autoSpaceDN w:val="0"/>
              <w:adjustRightInd w:val="0"/>
              <w:rPr>
                <w:rFonts w:ascii="Calibri" w:hAnsi="Calibri" w:cs="Arial"/>
                <w:sz w:val="20"/>
                <w:szCs w:val="20"/>
              </w:rPr>
            </w:pPr>
            <w:r w:rsidRPr="00432D32">
              <w:rPr>
                <w:rFonts w:ascii="Calibri" w:hAnsi="Calibri" w:cs="Arial"/>
                <w:sz w:val="20"/>
                <w:szCs w:val="20"/>
              </w:rPr>
              <w:t>--Ordinary course of business (169(d)(1)) </w:t>
            </w:r>
          </w:p>
          <w:p w14:paraId="4CF072AF" w14:textId="77777777" w:rsidR="003035E3" w:rsidRPr="00432D32" w:rsidRDefault="003035E3" w:rsidP="00FC0CE4">
            <w:pPr>
              <w:widowControl w:val="0"/>
              <w:autoSpaceDE w:val="0"/>
              <w:autoSpaceDN w:val="0"/>
              <w:adjustRightInd w:val="0"/>
              <w:rPr>
                <w:rFonts w:ascii="Calibri" w:hAnsi="Calibri" w:cs="Arial"/>
                <w:sz w:val="20"/>
                <w:szCs w:val="20"/>
              </w:rPr>
            </w:pPr>
            <w:r w:rsidRPr="00432D32">
              <w:rPr>
                <w:rFonts w:ascii="Calibri" w:hAnsi="Calibri" w:cs="Arial"/>
                <w:sz w:val="20"/>
                <w:szCs w:val="20"/>
              </w:rPr>
              <w:t xml:space="preserve">--Consistent timing, manner, form (169(d)(2)) </w:t>
            </w:r>
          </w:p>
          <w:p w14:paraId="3F6C85BB" w14:textId="77777777" w:rsidR="003035E3" w:rsidRPr="00432D32" w:rsidRDefault="003035E3" w:rsidP="00FC0CE4">
            <w:pPr>
              <w:widowControl w:val="0"/>
              <w:autoSpaceDE w:val="0"/>
              <w:autoSpaceDN w:val="0"/>
              <w:adjustRightInd w:val="0"/>
              <w:rPr>
                <w:rFonts w:ascii="Calibri" w:hAnsi="Calibri" w:cs="Times"/>
                <w:sz w:val="20"/>
                <w:szCs w:val="20"/>
              </w:rPr>
            </w:pPr>
            <w:r w:rsidRPr="00432D32">
              <w:rPr>
                <w:rFonts w:ascii="Calibri" w:hAnsi="Calibri" w:cs="Arial"/>
                <w:sz w:val="20"/>
                <w:szCs w:val="20"/>
              </w:rPr>
              <w:t xml:space="preserve">--Non-Investor recipients/issuer’s agents historically provided such info (169(d)(3)) </w:t>
            </w:r>
          </w:p>
          <w:p w14:paraId="41532ED3" w14:textId="77777777" w:rsidR="003035E3" w:rsidRPr="00432D32" w:rsidRDefault="003035E3" w:rsidP="00FC0CE4">
            <w:pPr>
              <w:widowControl w:val="0"/>
              <w:autoSpaceDE w:val="0"/>
              <w:autoSpaceDN w:val="0"/>
              <w:adjustRightInd w:val="0"/>
              <w:rPr>
                <w:rFonts w:ascii="Calibri" w:hAnsi="Calibri" w:cs="Times"/>
                <w:sz w:val="20"/>
                <w:szCs w:val="20"/>
              </w:rPr>
            </w:pPr>
            <w:r w:rsidRPr="00432D32">
              <w:rPr>
                <w:rFonts w:ascii="Calibri" w:hAnsi="Calibri" w:cs="Arial"/>
                <w:sz w:val="20"/>
                <w:szCs w:val="20"/>
              </w:rPr>
              <w:t xml:space="preserve">--Not inv. co. or Bus. Dev. Co. (169(d)(4)) </w:t>
            </w:r>
          </w:p>
        </w:tc>
      </w:tr>
    </w:tbl>
    <w:p w14:paraId="19BB452E" w14:textId="77777777" w:rsidR="003035E3" w:rsidRDefault="003035E3" w:rsidP="003035E3">
      <w:pPr>
        <w:pStyle w:val="ListParagraph"/>
        <w:numPr>
          <w:ilvl w:val="1"/>
          <w:numId w:val="6"/>
        </w:numPr>
        <w:rPr>
          <w:rFonts w:ascii="Calibri" w:hAnsi="Calibri"/>
          <w:lang w:eastAsia="zh-CN"/>
        </w:rPr>
      </w:pPr>
      <w:r>
        <w:rPr>
          <w:rFonts w:ascii="Calibri" w:hAnsi="Calibri"/>
          <w:lang w:eastAsia="zh-CN"/>
        </w:rPr>
        <w:t xml:space="preserve">Putting together the offering - </w:t>
      </w:r>
      <w:r>
        <w:rPr>
          <w:rFonts w:ascii="Calibri" w:hAnsi="Calibri" w:hint="eastAsia"/>
          <w:lang w:eastAsia="zh-CN"/>
        </w:rPr>
        <w:t xml:space="preserve">Sale </w:t>
      </w:r>
      <w:r>
        <w:rPr>
          <w:rFonts w:ascii="Calibri" w:hAnsi="Calibri"/>
          <w:lang w:eastAsia="zh-CN"/>
        </w:rPr>
        <w:t>§ 2</w:t>
      </w:r>
      <w:r>
        <w:rPr>
          <w:rFonts w:ascii="Calibri" w:hAnsi="Calibri" w:hint="eastAsia"/>
          <w:lang w:eastAsia="zh-CN"/>
        </w:rPr>
        <w:t>(</w:t>
      </w:r>
      <w:r>
        <w:rPr>
          <w:rFonts w:ascii="Calibri" w:hAnsi="Calibri"/>
          <w:lang w:eastAsia="zh-CN"/>
        </w:rPr>
        <w:t>a</w:t>
      </w:r>
      <w:r>
        <w:rPr>
          <w:rFonts w:ascii="Calibri" w:hAnsi="Calibri" w:hint="eastAsia"/>
          <w:lang w:eastAsia="zh-CN"/>
        </w:rPr>
        <w:t>)(</w:t>
      </w:r>
      <w:r>
        <w:rPr>
          <w:rFonts w:ascii="Calibri" w:hAnsi="Calibri"/>
          <w:lang w:eastAsia="zh-CN"/>
        </w:rPr>
        <w:t>3</w:t>
      </w:r>
      <w:r>
        <w:rPr>
          <w:rFonts w:ascii="Calibri" w:hAnsi="Calibri" w:hint="eastAsia"/>
          <w:lang w:eastAsia="zh-CN"/>
        </w:rPr>
        <w:t>)</w:t>
      </w:r>
      <w:r>
        <w:rPr>
          <w:rFonts w:ascii="Calibri" w:hAnsi="Calibri"/>
          <w:lang w:eastAsia="zh-CN"/>
        </w:rPr>
        <w:t xml:space="preserve"> </w:t>
      </w:r>
    </w:p>
    <w:p w14:paraId="4059BA32" w14:textId="77777777" w:rsidR="003035E3" w:rsidRPr="00A625B2" w:rsidRDefault="003035E3" w:rsidP="003035E3">
      <w:pPr>
        <w:pStyle w:val="ListParagraph"/>
        <w:ind w:left="1440"/>
        <w:rPr>
          <w:rFonts w:ascii="Calibri" w:hAnsi="Calibri"/>
          <w:lang w:eastAsia="zh-CN"/>
        </w:rPr>
      </w:pPr>
      <w:r w:rsidRPr="00432D32">
        <w:rPr>
          <w:rFonts w:ascii="Calibri" w:hAnsi="Calibri" w:cs="Arial"/>
        </w:rPr>
        <w:t xml:space="preserve">The term "sale" or "sell" shall include every contract of sale or disposition of a security or interest in a security, for value. The term "offer to sell", "offer for sale", or "offer" shall include every attempt or offer to dispose of, or solicitation of an offer to buy, a security or interest in a security, for value. The terms defined in this paragraph and the term "offer to buy" as used in subsection (c) of section 5 shall not include </w:t>
      </w:r>
      <w:r w:rsidRPr="00432D32">
        <w:rPr>
          <w:rFonts w:ascii="Calibri" w:hAnsi="Calibri" w:cs="Arial"/>
          <w:i/>
          <w:u w:val="single"/>
        </w:rPr>
        <w:t>preliminary negotiations</w:t>
      </w:r>
      <w:r w:rsidRPr="00432D32">
        <w:rPr>
          <w:rFonts w:ascii="Calibri" w:hAnsi="Calibri" w:cs="Arial"/>
        </w:rPr>
        <w:t xml:space="preserve"> or agreements between an </w:t>
      </w:r>
      <w:r w:rsidRPr="00432D32">
        <w:rPr>
          <w:rFonts w:ascii="Calibri" w:hAnsi="Calibri" w:cs="Arial"/>
          <w:i/>
          <w:u w:val="single"/>
        </w:rPr>
        <w:t>issuer</w:t>
      </w:r>
      <w:r w:rsidRPr="00432D32">
        <w:rPr>
          <w:rFonts w:ascii="Calibri" w:hAnsi="Calibri" w:cs="Arial"/>
        </w:rPr>
        <w:t xml:space="preserve"> ... and any </w:t>
      </w:r>
      <w:r w:rsidRPr="00432D32">
        <w:rPr>
          <w:rFonts w:ascii="Calibri" w:hAnsi="Calibri" w:cs="Arial"/>
          <w:i/>
          <w:u w:val="single"/>
        </w:rPr>
        <w:t>underwriter</w:t>
      </w:r>
      <w:r w:rsidRPr="00432D32">
        <w:rPr>
          <w:rFonts w:ascii="Calibri" w:hAnsi="Calibri" w:cs="Arial"/>
        </w:rPr>
        <w:t xml:space="preserve"> </w:t>
      </w:r>
      <w:r w:rsidRPr="00432D32">
        <w:rPr>
          <w:rFonts w:ascii="Calibri" w:hAnsi="Calibri" w:cs="Arial"/>
          <w:i/>
          <w:u w:val="single"/>
        </w:rPr>
        <w:t>or among underwriters who are or are to be in privity of contract with an issuer</w:t>
      </w:r>
      <w:r w:rsidRPr="00432D32">
        <w:rPr>
          <w:rFonts w:ascii="Calibri" w:hAnsi="Calibri" w:cs="Arial"/>
        </w:rPr>
        <w:t xml:space="preserve"> ... </w:t>
      </w:r>
    </w:p>
    <w:p w14:paraId="4D48EAC0" w14:textId="77777777" w:rsidR="003035E3" w:rsidRDefault="003035E3" w:rsidP="003035E3">
      <w:pPr>
        <w:pStyle w:val="ListParagraph"/>
        <w:ind w:left="1440"/>
        <w:outlineLvl w:val="0"/>
        <w:rPr>
          <w:rFonts w:ascii="Calibri" w:hAnsi="Calibri"/>
          <w:lang w:eastAsia="zh-CN"/>
        </w:rPr>
      </w:pPr>
      <w:r w:rsidRPr="00676CB6">
        <w:rPr>
          <w:rFonts w:ascii="Calibri" w:hAnsi="Calibri"/>
          <w:u w:val="single"/>
          <w:lang w:eastAsia="zh-CN"/>
        </w:rPr>
        <w:t>Dealers are not covered</w:t>
      </w:r>
      <w:r>
        <w:rPr>
          <w:rFonts w:ascii="Calibri" w:hAnsi="Calibri"/>
          <w:lang w:eastAsia="zh-CN"/>
        </w:rPr>
        <w:t>, moving forward and leaks of info</w:t>
      </w:r>
    </w:p>
    <w:p w14:paraId="0162B8BF" w14:textId="77777777" w:rsidR="003035E3" w:rsidRPr="00A625B2" w:rsidRDefault="003035E3" w:rsidP="003035E3">
      <w:pPr>
        <w:pStyle w:val="ListParagraph"/>
        <w:numPr>
          <w:ilvl w:val="1"/>
          <w:numId w:val="6"/>
        </w:numPr>
        <w:rPr>
          <w:rFonts w:ascii="Calibri" w:hAnsi="Calibri"/>
          <w:lang w:eastAsia="zh-CN"/>
        </w:rPr>
      </w:pPr>
      <w:r>
        <w:rPr>
          <w:rFonts w:ascii="Calibri" w:hAnsi="Calibri"/>
          <w:lang w:eastAsia="zh-CN"/>
        </w:rPr>
        <w:t>Emerging Growth Companies [optional]</w:t>
      </w:r>
      <w:r>
        <w:rPr>
          <w:rFonts w:ascii="Calibri" w:hAnsi="Calibri" w:hint="eastAsia"/>
          <w:lang w:eastAsia="zh-CN"/>
        </w:rPr>
        <w:t xml:space="preserve"> </w:t>
      </w:r>
      <w:r w:rsidRPr="00A625B2">
        <w:rPr>
          <w:rFonts w:ascii="Calibri" w:hAnsi="Calibri"/>
          <w:lang w:eastAsia="zh-CN"/>
        </w:rPr>
        <w:t>allow testing the waters</w:t>
      </w:r>
      <w:r>
        <w:rPr>
          <w:rFonts w:ascii="Calibri" w:hAnsi="Calibri"/>
          <w:lang w:eastAsia="zh-CN"/>
        </w:rPr>
        <w:br/>
        <w:t>New §5(d):</w:t>
      </w:r>
      <w:r w:rsidRPr="00BE08FF">
        <w:rPr>
          <w:rFonts w:ascii="Calibri" w:hAnsi="Calibri"/>
          <w:lang w:eastAsia="zh-CN"/>
        </w:rPr>
        <w:t xml:space="preserve"> </w:t>
      </w:r>
      <w:r>
        <w:rPr>
          <w:rFonts w:ascii="Calibri" w:hAnsi="Calibri"/>
          <w:lang w:eastAsia="zh-CN"/>
        </w:rPr>
        <w:t>[A]</w:t>
      </w:r>
      <w:r w:rsidRPr="00BE08FF">
        <w:rPr>
          <w:rFonts w:ascii="Calibri" w:hAnsi="Calibri"/>
          <w:lang w:eastAsia="zh-CN"/>
        </w:rPr>
        <w:t xml:space="preserve">n emerging growth company or any person authorized to act on behalf of an emerging growth company may engage </w:t>
      </w:r>
      <w:r w:rsidRPr="00676CB6">
        <w:rPr>
          <w:rFonts w:ascii="Calibri" w:hAnsi="Calibri"/>
          <w:u w:val="single"/>
          <w:lang w:eastAsia="zh-CN"/>
        </w:rPr>
        <w:t>in oral or written communications with potential investors that are qualified institutional buyers or institutions that are accredited investors</w:t>
      </w:r>
      <w:r w:rsidRPr="00BE08FF">
        <w:rPr>
          <w:rFonts w:ascii="Calibri" w:hAnsi="Calibri"/>
          <w:lang w:eastAsia="zh-CN"/>
        </w:rPr>
        <w:t xml:space="preserve">, as such terms are respectively defined in </w:t>
      </w:r>
      <w:r>
        <w:rPr>
          <w:rFonts w:ascii="Calibri" w:hAnsi="Calibri"/>
          <w:lang w:eastAsia="zh-CN"/>
        </w:rPr>
        <w:t xml:space="preserve">[Rule </w:t>
      </w:r>
      <w:r w:rsidRPr="00BE08FF">
        <w:rPr>
          <w:rFonts w:ascii="Calibri" w:hAnsi="Calibri"/>
          <w:lang w:eastAsia="zh-CN"/>
        </w:rPr>
        <w:t>144A</w:t>
      </w:r>
      <w:r>
        <w:rPr>
          <w:rFonts w:ascii="Calibri" w:hAnsi="Calibri"/>
          <w:lang w:eastAsia="zh-CN"/>
        </w:rPr>
        <w:t>]</w:t>
      </w:r>
      <w:r w:rsidRPr="00BE08FF">
        <w:rPr>
          <w:rFonts w:ascii="Calibri" w:hAnsi="Calibri"/>
          <w:lang w:eastAsia="zh-CN"/>
        </w:rPr>
        <w:t xml:space="preserve"> and </w:t>
      </w:r>
      <w:r>
        <w:rPr>
          <w:rFonts w:ascii="Calibri" w:hAnsi="Calibri"/>
          <w:lang w:eastAsia="zh-CN"/>
        </w:rPr>
        <w:t xml:space="preserve">[Rule </w:t>
      </w:r>
      <w:r w:rsidRPr="00BE08FF">
        <w:rPr>
          <w:rFonts w:ascii="Calibri" w:hAnsi="Calibri"/>
          <w:lang w:eastAsia="zh-CN"/>
        </w:rPr>
        <w:t>501(a)</w:t>
      </w:r>
      <w:r>
        <w:rPr>
          <w:rFonts w:ascii="Calibri" w:hAnsi="Calibri"/>
          <w:lang w:eastAsia="zh-CN"/>
        </w:rPr>
        <w:t>] …</w:t>
      </w:r>
      <w:r w:rsidRPr="00BE08FF">
        <w:rPr>
          <w:rFonts w:ascii="Calibri" w:hAnsi="Calibri"/>
          <w:lang w:eastAsia="zh-CN"/>
        </w:rPr>
        <w:t xml:space="preserve"> to determine whether such investors might have an interest in a contemplated securities offering, </w:t>
      </w:r>
      <w:r w:rsidRPr="00676CB6">
        <w:rPr>
          <w:rFonts w:ascii="Calibri" w:hAnsi="Calibri"/>
          <w:u w:val="single"/>
          <w:lang w:eastAsia="zh-CN"/>
        </w:rPr>
        <w:t>either prior to or following the date of filing of a registration statement</w:t>
      </w:r>
      <w:r w:rsidRPr="00BE08FF">
        <w:rPr>
          <w:rFonts w:ascii="Calibri" w:hAnsi="Calibri"/>
          <w:lang w:eastAsia="zh-CN"/>
        </w:rPr>
        <w:t xml:space="preserve"> with respect to such securities with the Commission, subject to the requirement of subsection (b)(2)</w:t>
      </w:r>
    </w:p>
    <w:p w14:paraId="43562791" w14:textId="77777777" w:rsidR="003035E3" w:rsidRDefault="003035E3" w:rsidP="003035E3">
      <w:pPr>
        <w:ind w:left="709"/>
        <w:outlineLvl w:val="0"/>
        <w:rPr>
          <w:rFonts w:ascii="Calibri" w:hAnsi="Calibri"/>
          <w:lang w:eastAsia="zh-CN"/>
        </w:rPr>
      </w:pPr>
      <w:r>
        <w:rPr>
          <w:rFonts w:ascii="Calibri" w:hAnsi="Calibri"/>
          <w:lang w:eastAsia="zh-CN"/>
        </w:rPr>
        <w:t xml:space="preserve">Does this system make sense? Assumption </w:t>
      </w:r>
      <w:r>
        <w:rPr>
          <w:rFonts w:ascii="Calibri" w:hAnsi="Calibri" w:hint="eastAsia"/>
          <w:lang w:eastAsia="zh-CN"/>
        </w:rPr>
        <w:t xml:space="preserve">is </w:t>
      </w:r>
      <w:r>
        <w:rPr>
          <w:rFonts w:ascii="Calibri" w:hAnsi="Calibri"/>
          <w:lang w:eastAsia="zh-CN"/>
        </w:rPr>
        <w:t>(investors will go crazy) correct or not</w:t>
      </w:r>
      <w:r>
        <w:rPr>
          <w:rFonts w:ascii="Calibri" w:hAnsi="Calibri" w:hint="eastAsia"/>
          <w:lang w:eastAsia="zh-CN"/>
        </w:rPr>
        <w:t>?</w:t>
      </w:r>
    </w:p>
    <w:p w14:paraId="5B38B7A6" w14:textId="77777777" w:rsidR="003035E3" w:rsidRPr="00CE48F8" w:rsidRDefault="003035E3" w:rsidP="003035E3">
      <w:pPr>
        <w:pStyle w:val="ListParagraph"/>
        <w:numPr>
          <w:ilvl w:val="0"/>
          <w:numId w:val="6"/>
        </w:numPr>
        <w:rPr>
          <w:rFonts w:ascii="Calibri" w:hAnsi="Calibri"/>
          <w:b/>
        </w:rPr>
      </w:pPr>
      <w:r w:rsidRPr="00CE48F8">
        <w:rPr>
          <w:rFonts w:ascii="Calibri" w:hAnsi="Calibri"/>
          <w:b/>
        </w:rPr>
        <w:t>Waiting Period</w:t>
      </w:r>
      <w:r>
        <w:rPr>
          <w:rFonts w:ascii="Calibri" w:hAnsi="Calibri"/>
          <w:b/>
        </w:rPr>
        <w:t xml:space="preserve"> </w:t>
      </w:r>
    </w:p>
    <w:p w14:paraId="29EA35AB" w14:textId="77777777" w:rsidR="003035E3" w:rsidRPr="006821A5" w:rsidRDefault="003035E3" w:rsidP="003035E3">
      <w:pPr>
        <w:pStyle w:val="ListParagraph"/>
        <w:numPr>
          <w:ilvl w:val="1"/>
          <w:numId w:val="6"/>
        </w:numPr>
        <w:rPr>
          <w:rFonts w:ascii="Calibri" w:hAnsi="Calibri"/>
        </w:rPr>
      </w:pPr>
      <w:r>
        <w:rPr>
          <w:rFonts w:ascii="Calibri" w:hAnsi="Calibri"/>
        </w:rPr>
        <w:t>Begins with filing of the registration statement with SEC</w:t>
      </w:r>
    </w:p>
    <w:p w14:paraId="1919BD36" w14:textId="77777777" w:rsidR="003035E3" w:rsidRPr="00197DB1" w:rsidRDefault="003035E3" w:rsidP="003035E3">
      <w:pPr>
        <w:pStyle w:val="ListParagraph"/>
        <w:numPr>
          <w:ilvl w:val="1"/>
          <w:numId w:val="6"/>
        </w:numPr>
        <w:rPr>
          <w:rFonts w:ascii="Calibri" w:hAnsi="Calibri"/>
        </w:rPr>
      </w:pPr>
      <w:r w:rsidRPr="000C29B7">
        <w:rPr>
          <w:rFonts w:ascii="Calibri" w:hAnsi="Calibri"/>
          <w:b/>
        </w:rPr>
        <w:t>§5(a)</w:t>
      </w:r>
      <w:r>
        <w:rPr>
          <w:rFonts w:ascii="Calibri" w:hAnsi="Calibri"/>
        </w:rPr>
        <w:t xml:space="preserve"> still applies (no sales) but §5(c) does not apply. Offers may begin!</w:t>
      </w:r>
    </w:p>
    <w:p w14:paraId="0B7C7D2A" w14:textId="77777777" w:rsidR="003035E3" w:rsidRPr="003C71D4" w:rsidRDefault="003035E3" w:rsidP="003035E3">
      <w:pPr>
        <w:pStyle w:val="ListParagraph"/>
        <w:numPr>
          <w:ilvl w:val="1"/>
          <w:numId w:val="6"/>
        </w:numPr>
        <w:rPr>
          <w:rFonts w:ascii="Calibri" w:hAnsi="Calibri"/>
          <w:b/>
        </w:rPr>
      </w:pPr>
      <w:r w:rsidRPr="000C29B7">
        <w:rPr>
          <w:rFonts w:ascii="Calibri" w:hAnsi="Calibri"/>
          <w:b/>
        </w:rPr>
        <w:t>§5(b)(1)</w:t>
      </w:r>
      <w:r>
        <w:rPr>
          <w:rFonts w:ascii="Calibri" w:hAnsi="Calibri"/>
        </w:rPr>
        <w:t xml:space="preserve">: It shall be unlawful for </w:t>
      </w:r>
      <w:r>
        <w:rPr>
          <w:rFonts w:ascii="Calibri" w:hAnsi="Calibri"/>
          <w:i/>
        </w:rPr>
        <w:t>any person</w:t>
      </w:r>
      <w:r>
        <w:rPr>
          <w:rFonts w:ascii="Calibri" w:hAnsi="Calibri"/>
        </w:rPr>
        <w:t xml:space="preserve"> to transmit </w:t>
      </w:r>
      <w:r>
        <w:rPr>
          <w:rFonts w:ascii="Calibri" w:hAnsi="Calibri"/>
          <w:u w:val="single"/>
        </w:rPr>
        <w:t>any prospectus</w:t>
      </w:r>
      <w:r>
        <w:rPr>
          <w:rFonts w:ascii="Calibri" w:hAnsi="Calibri"/>
        </w:rPr>
        <w:t xml:space="preserve"> relating to any security with respect to which a registration statement has been filed (only applies after filing of registration statement) </w:t>
      </w:r>
      <w:r w:rsidRPr="00A625B2">
        <w:rPr>
          <w:rFonts w:ascii="Calibri" w:hAnsi="Calibri"/>
          <w:u w:val="single"/>
        </w:rPr>
        <w:t>under this title</w:t>
      </w:r>
      <w:r>
        <w:rPr>
          <w:rFonts w:ascii="Calibri" w:hAnsi="Calibri"/>
          <w:u w:val="single"/>
        </w:rPr>
        <w:t>,</w:t>
      </w:r>
      <w:r>
        <w:rPr>
          <w:rFonts w:ascii="Calibri" w:hAnsi="Calibri"/>
        </w:rPr>
        <w:t xml:space="preserve"> </w:t>
      </w:r>
      <w:r>
        <w:rPr>
          <w:rFonts w:ascii="Calibri" w:hAnsi="Calibri"/>
          <w:u w:val="single"/>
        </w:rPr>
        <w:t>unless such prospectus meets the requirements of §10</w:t>
      </w:r>
      <w:r>
        <w:rPr>
          <w:rFonts w:ascii="Calibri" w:hAnsi="Calibri"/>
        </w:rPr>
        <w:t>.</w:t>
      </w:r>
    </w:p>
    <w:p w14:paraId="41DA5EBE" w14:textId="77777777" w:rsidR="003035E3" w:rsidRPr="00C94831" w:rsidRDefault="003035E3" w:rsidP="003035E3">
      <w:pPr>
        <w:pStyle w:val="ListParagraph"/>
        <w:numPr>
          <w:ilvl w:val="2"/>
          <w:numId w:val="6"/>
        </w:numPr>
        <w:rPr>
          <w:rFonts w:ascii="Calibri" w:hAnsi="Calibri"/>
          <w:b/>
        </w:rPr>
      </w:pPr>
      <w:r>
        <w:rPr>
          <w:rFonts w:ascii="Calibri" w:hAnsi="Calibri"/>
        </w:rPr>
        <w:t xml:space="preserve">§10 prospectus </w:t>
      </w:r>
    </w:p>
    <w:p w14:paraId="7171787C" w14:textId="77777777" w:rsidR="003035E3" w:rsidRPr="00C94831" w:rsidRDefault="003035E3" w:rsidP="003035E3">
      <w:pPr>
        <w:pStyle w:val="ListParagraph"/>
        <w:numPr>
          <w:ilvl w:val="4"/>
          <w:numId w:val="9"/>
        </w:numPr>
        <w:rPr>
          <w:rFonts w:ascii="Calibri" w:hAnsi="Calibri"/>
          <w:b/>
        </w:rPr>
      </w:pPr>
      <w:r>
        <w:rPr>
          <w:rFonts w:ascii="Calibri" w:hAnsi="Calibri"/>
        </w:rPr>
        <w:t>§10(b) prospectus: SEC defines what it is</w:t>
      </w:r>
    </w:p>
    <w:p w14:paraId="2928289B" w14:textId="77777777" w:rsidR="003035E3" w:rsidRPr="00C94831" w:rsidRDefault="003035E3" w:rsidP="003035E3">
      <w:pPr>
        <w:pStyle w:val="ListParagraph"/>
        <w:numPr>
          <w:ilvl w:val="4"/>
          <w:numId w:val="9"/>
        </w:numPr>
        <w:rPr>
          <w:rFonts w:ascii="Calibri" w:hAnsi="Calibri"/>
          <w:b/>
        </w:rPr>
      </w:pPr>
      <w:r>
        <w:rPr>
          <w:rFonts w:ascii="Calibri" w:hAnsi="Calibri"/>
        </w:rPr>
        <w:t>§10(a) prospectus: final, statutory prospectus with price information</w:t>
      </w:r>
    </w:p>
    <w:p w14:paraId="04AA8A05" w14:textId="77777777" w:rsidR="003035E3" w:rsidRPr="009F59FD" w:rsidRDefault="003035E3" w:rsidP="003035E3">
      <w:pPr>
        <w:pStyle w:val="ListParagraph"/>
        <w:numPr>
          <w:ilvl w:val="4"/>
          <w:numId w:val="9"/>
        </w:numPr>
        <w:rPr>
          <w:rFonts w:ascii="Calibri" w:hAnsi="Calibri"/>
          <w:b/>
        </w:rPr>
      </w:pPr>
      <w:r>
        <w:rPr>
          <w:rFonts w:ascii="Calibri" w:hAnsi="Calibri"/>
        </w:rPr>
        <w:t>Rule 430</w:t>
      </w:r>
      <w:r>
        <w:rPr>
          <w:rFonts w:ascii="Calibri" w:eastAsia="SimSun" w:hAnsi="Calibri" w:hint="eastAsia"/>
          <w:lang w:eastAsia="zh-CN"/>
        </w:rPr>
        <w:t xml:space="preserve"> </w:t>
      </w:r>
      <w:r>
        <w:rPr>
          <w:rFonts w:ascii="Calibri" w:hAnsi="Calibri"/>
        </w:rPr>
        <w:t>preliminary 10(b) prospectus is only used up to the effective date (draft of the final), do not have to contain price or info related to price</w:t>
      </w:r>
    </w:p>
    <w:p w14:paraId="1D7D8EC7" w14:textId="77777777" w:rsidR="003035E3" w:rsidRPr="000B056D" w:rsidRDefault="003035E3" w:rsidP="003035E3">
      <w:pPr>
        <w:pStyle w:val="ListParagraph"/>
        <w:numPr>
          <w:ilvl w:val="4"/>
          <w:numId w:val="9"/>
        </w:numPr>
        <w:rPr>
          <w:rFonts w:ascii="Calibri" w:hAnsi="Calibri"/>
          <w:b/>
        </w:rPr>
      </w:pPr>
      <w:r>
        <w:rPr>
          <w:rFonts w:ascii="Calibri" w:hAnsi="Calibri"/>
        </w:rPr>
        <w:t>Rule 433 §10(b) prospectus, free writing prospectus</w:t>
      </w:r>
    </w:p>
    <w:p w14:paraId="74DB1B2B" w14:textId="77777777" w:rsidR="003035E3" w:rsidRPr="000D2128" w:rsidRDefault="003035E3" w:rsidP="003035E3">
      <w:pPr>
        <w:pStyle w:val="ListParagraph"/>
        <w:numPr>
          <w:ilvl w:val="2"/>
          <w:numId w:val="6"/>
        </w:numPr>
        <w:rPr>
          <w:rFonts w:ascii="Calibri" w:hAnsi="Calibri"/>
          <w:b/>
        </w:rPr>
      </w:pPr>
      <w:r>
        <w:rPr>
          <w:rFonts w:ascii="Calibri" w:hAnsi="Calibri"/>
          <w:b/>
        </w:rPr>
        <w:t>What is a prospectus?</w:t>
      </w:r>
      <w:r>
        <w:rPr>
          <w:rFonts w:ascii="Calibri" w:hAnsi="Calibri"/>
        </w:rPr>
        <w:t xml:space="preserve"> </w:t>
      </w:r>
    </w:p>
    <w:p w14:paraId="14AE2747" w14:textId="77777777" w:rsidR="003035E3" w:rsidRPr="0006476C" w:rsidRDefault="003035E3" w:rsidP="003035E3">
      <w:pPr>
        <w:pStyle w:val="ListParagraph"/>
        <w:numPr>
          <w:ilvl w:val="3"/>
          <w:numId w:val="6"/>
        </w:numPr>
        <w:rPr>
          <w:rFonts w:ascii="Calibri" w:hAnsi="Calibri"/>
          <w:b/>
        </w:rPr>
      </w:pPr>
      <w:r>
        <w:rPr>
          <w:rFonts w:ascii="Calibri" w:hAnsi="Calibri"/>
        </w:rPr>
        <w:t>§2(a)(10) definition: “any prospectus, notice, circular, advertisement, letter, or communication, written or by radio or television</w:t>
      </w:r>
      <w:r w:rsidRPr="00D5794C">
        <w:rPr>
          <w:rFonts w:ascii="Calibri" w:hAnsi="Calibri"/>
        </w:rPr>
        <w:t xml:space="preserve"> </w:t>
      </w:r>
      <w:r>
        <w:rPr>
          <w:rFonts w:ascii="Calibri" w:hAnsi="Calibri"/>
        </w:rPr>
        <w:t>(broadcast), which offers any security for sale</w:t>
      </w:r>
      <w:r>
        <w:rPr>
          <w:rFonts w:ascii="Calibri" w:hAnsi="Calibri" w:hint="eastAsia"/>
          <w:lang w:eastAsia="zh-CN"/>
        </w:rPr>
        <w:t xml:space="preserve"> </w:t>
      </w:r>
      <w:r>
        <w:rPr>
          <w:rFonts w:ascii="Calibri" w:hAnsi="Calibri"/>
        </w:rPr>
        <w:t>or confirm the sale …”</w:t>
      </w:r>
      <w:r>
        <w:rPr>
          <w:rFonts w:ascii="Calibri" w:hAnsi="Calibri" w:hint="eastAsia"/>
          <w:lang w:eastAsia="zh-CN"/>
        </w:rPr>
        <w:t xml:space="preserve"> </w:t>
      </w:r>
      <w:r>
        <w:rPr>
          <w:rFonts w:ascii="Calibri" w:hAnsi="Calibri"/>
        </w:rPr>
        <w:t>(</w:t>
      </w:r>
      <w:r w:rsidRPr="00676CB6">
        <w:rPr>
          <w:rFonts w:ascii="Calibri" w:hAnsi="Calibri"/>
          <w:u w:val="single"/>
        </w:rPr>
        <w:t>oral communications are excluded</w:t>
      </w:r>
      <w:r>
        <w:rPr>
          <w:rFonts w:ascii="Calibri" w:hAnsi="Calibri"/>
        </w:rPr>
        <w:t>)</w:t>
      </w:r>
    </w:p>
    <w:p w14:paraId="78257C92" w14:textId="77777777" w:rsidR="003035E3" w:rsidRPr="00532404" w:rsidRDefault="003035E3" w:rsidP="003035E3">
      <w:pPr>
        <w:pStyle w:val="ListParagraph"/>
        <w:numPr>
          <w:ilvl w:val="3"/>
          <w:numId w:val="6"/>
        </w:numPr>
        <w:rPr>
          <w:rFonts w:ascii="Calibri" w:hAnsi="Calibri"/>
          <w:b/>
        </w:rPr>
      </w:pPr>
      <w:r>
        <w:rPr>
          <w:rFonts w:ascii="Calibri" w:hAnsi="Calibri"/>
        </w:rPr>
        <w:t xml:space="preserve">Oral communications (road shows) are not prospectuses </w:t>
      </w:r>
    </w:p>
    <w:p w14:paraId="5128EC91" w14:textId="77777777" w:rsidR="003035E3" w:rsidRPr="00532404" w:rsidRDefault="003035E3" w:rsidP="003035E3">
      <w:pPr>
        <w:pStyle w:val="ListParagraph"/>
        <w:numPr>
          <w:ilvl w:val="3"/>
          <w:numId w:val="6"/>
        </w:numPr>
        <w:rPr>
          <w:rFonts w:ascii="Calibri" w:hAnsi="Calibri"/>
          <w:b/>
        </w:rPr>
      </w:pPr>
      <w:r>
        <w:rPr>
          <w:rFonts w:ascii="Calibri" w:hAnsi="Calibri"/>
        </w:rPr>
        <w:t>Rule 405, Written communications:</w:t>
      </w:r>
    </w:p>
    <w:p w14:paraId="2A085683" w14:textId="77777777" w:rsidR="003035E3" w:rsidRPr="00532404" w:rsidRDefault="003035E3" w:rsidP="003035E3">
      <w:pPr>
        <w:pStyle w:val="ListParagraph"/>
        <w:numPr>
          <w:ilvl w:val="4"/>
          <w:numId w:val="6"/>
        </w:numPr>
        <w:rPr>
          <w:rFonts w:ascii="Calibri" w:hAnsi="Calibri"/>
          <w:b/>
        </w:rPr>
      </w:pPr>
      <w:r>
        <w:rPr>
          <w:rFonts w:ascii="Calibri" w:hAnsi="Calibri"/>
        </w:rPr>
        <w:t>“[A]ny communication that is written, printed, a radio or television broadcast, or a graphic communication”</w:t>
      </w:r>
    </w:p>
    <w:p w14:paraId="1CEB9F48" w14:textId="77777777" w:rsidR="003035E3" w:rsidRPr="00532404" w:rsidRDefault="003035E3" w:rsidP="003035E3">
      <w:pPr>
        <w:pStyle w:val="ListParagraph"/>
        <w:numPr>
          <w:ilvl w:val="4"/>
          <w:numId w:val="6"/>
        </w:numPr>
        <w:rPr>
          <w:rFonts w:ascii="Calibri" w:hAnsi="Calibri"/>
          <w:b/>
        </w:rPr>
      </w:pPr>
      <w:r>
        <w:rPr>
          <w:rFonts w:ascii="Calibri" w:hAnsi="Calibri"/>
        </w:rPr>
        <w:t>Graphic communication…shall include all forms of electronic media, including, but not limited to, audiotapes, videotapes, facsimiles, CD-ROM, electronic mail, Internet web sites…”</w:t>
      </w:r>
    </w:p>
    <w:p w14:paraId="164A4FC5" w14:textId="77777777" w:rsidR="003035E3" w:rsidRPr="00201FB1" w:rsidRDefault="003035E3" w:rsidP="003035E3">
      <w:pPr>
        <w:pStyle w:val="ListParagraph"/>
        <w:numPr>
          <w:ilvl w:val="4"/>
          <w:numId w:val="6"/>
        </w:numPr>
        <w:rPr>
          <w:rFonts w:ascii="Calibri" w:hAnsi="Calibri"/>
          <w:b/>
        </w:rPr>
      </w:pPr>
      <w:r>
        <w:rPr>
          <w:rFonts w:ascii="Calibri" w:hAnsi="Calibri"/>
        </w:rPr>
        <w:t xml:space="preserve">Graphic communication shall </w:t>
      </w:r>
      <w:r>
        <w:rPr>
          <w:rFonts w:ascii="Calibri" w:hAnsi="Calibri"/>
          <w:u w:val="single"/>
        </w:rPr>
        <w:t>not</w:t>
      </w:r>
      <w:r>
        <w:rPr>
          <w:rFonts w:ascii="Calibri" w:hAnsi="Calibri"/>
        </w:rPr>
        <w:t xml:space="preserve"> include a comm</w:t>
      </w:r>
      <w:r>
        <w:rPr>
          <w:rFonts w:ascii="Calibri" w:eastAsia="SimSun" w:hAnsi="Calibri" w:hint="eastAsia"/>
          <w:lang w:eastAsia="zh-CN"/>
        </w:rPr>
        <w:t xml:space="preserve">unication </w:t>
      </w:r>
      <w:r>
        <w:rPr>
          <w:rFonts w:ascii="Calibri" w:eastAsia="SimSun" w:hAnsi="Calibri"/>
          <w:lang w:eastAsia="zh-CN"/>
        </w:rPr>
        <w:t>that</w:t>
      </w:r>
      <w:r>
        <w:rPr>
          <w:rFonts w:ascii="Calibri" w:eastAsia="SimSun" w:hAnsi="Calibri" w:hint="eastAsia"/>
          <w:lang w:eastAsia="zh-CN"/>
        </w:rPr>
        <w:t xml:space="preserve">, at the time of the communication, originates live, in real-time to a live </w:t>
      </w:r>
      <w:r>
        <w:rPr>
          <w:rFonts w:ascii="Calibri" w:eastAsia="SimSun" w:hAnsi="Calibri"/>
          <w:lang w:eastAsia="zh-CN"/>
        </w:rPr>
        <w:t>audience</w:t>
      </w:r>
      <w:r>
        <w:rPr>
          <w:rFonts w:ascii="Calibri" w:eastAsia="SimSun" w:hAnsi="Calibri" w:hint="eastAsia"/>
          <w:lang w:eastAsia="zh-CN"/>
        </w:rPr>
        <w:t xml:space="preserve"> and does not originate in recorded form</w:t>
      </w:r>
      <w:r>
        <w:rPr>
          <w:rFonts w:ascii="Calibri" w:eastAsia="SimSun" w:hAnsi="Calibri"/>
          <w:lang w:eastAsia="zh-CN"/>
        </w:rPr>
        <w:t>…</w:t>
      </w:r>
      <w:r w:rsidRPr="00CB0D68">
        <w:rPr>
          <w:rFonts w:ascii="Calibri" w:eastAsia="SimSun" w:hAnsi="Calibri"/>
          <w:lang w:eastAsia="zh-CN"/>
        </w:rPr>
        <w:t xml:space="preserve"> </w:t>
      </w:r>
      <w:r>
        <w:rPr>
          <w:rFonts w:ascii="Calibri" w:eastAsia="SimSun" w:hAnsi="Calibri"/>
          <w:lang w:eastAsia="zh-CN"/>
        </w:rPr>
        <w:br/>
      </w:r>
      <w:r>
        <w:rPr>
          <w:rFonts w:ascii="Calibri" w:eastAsia="SimSun" w:hAnsi="Calibri" w:hint="eastAsia"/>
          <w:lang w:eastAsia="zh-CN"/>
        </w:rPr>
        <w:t xml:space="preserve">(Providing </w:t>
      </w:r>
      <w:r>
        <w:rPr>
          <w:rFonts w:ascii="Calibri" w:eastAsia="SimSun" w:hAnsi="Calibri"/>
          <w:lang w:eastAsia="zh-CN"/>
        </w:rPr>
        <w:t>opportunity to ask question and get answer</w:t>
      </w:r>
      <w:r>
        <w:rPr>
          <w:rFonts w:ascii="Calibri" w:eastAsia="SimSun" w:hAnsi="Calibri" w:hint="eastAsia"/>
          <w:lang w:eastAsia="zh-CN"/>
        </w:rPr>
        <w:t>;</w:t>
      </w:r>
      <w:r>
        <w:rPr>
          <w:rFonts w:ascii="Calibri" w:eastAsia="SimSun" w:hAnsi="Calibri"/>
          <w:lang w:eastAsia="zh-CN"/>
        </w:rPr>
        <w:t xml:space="preserve"> As long as the publishing of the oral communications are not done by a paid agent, then it is okay)</w:t>
      </w:r>
    </w:p>
    <w:p w14:paraId="3BE2FE66" w14:textId="77777777" w:rsidR="003035E3" w:rsidRPr="00201FB1" w:rsidRDefault="003035E3" w:rsidP="003035E3">
      <w:pPr>
        <w:pStyle w:val="ListParagraph"/>
        <w:numPr>
          <w:ilvl w:val="3"/>
          <w:numId w:val="6"/>
        </w:numPr>
        <w:rPr>
          <w:rFonts w:ascii="Calibri" w:hAnsi="Calibri"/>
          <w:b/>
          <w:lang w:eastAsia="zh-CN"/>
        </w:rPr>
      </w:pPr>
      <w:r>
        <w:rPr>
          <w:rFonts w:ascii="Calibri" w:hAnsi="Calibri"/>
        </w:rPr>
        <w:t>Rule 433 allows pre-recorded road show which is otherwise prohibited. Rule 433 expends info retail investors get, electronic road show (2005 reform)</w:t>
      </w:r>
    </w:p>
    <w:p w14:paraId="0E4673FD" w14:textId="77777777" w:rsidR="003035E3" w:rsidRPr="006A232C" w:rsidRDefault="003035E3" w:rsidP="003035E3">
      <w:pPr>
        <w:pStyle w:val="ListParagraph"/>
        <w:numPr>
          <w:ilvl w:val="3"/>
          <w:numId w:val="6"/>
        </w:numPr>
        <w:rPr>
          <w:rFonts w:ascii="Calibri" w:hAnsi="Calibri"/>
          <w:b/>
        </w:rPr>
      </w:pPr>
      <w:r>
        <w:rPr>
          <w:noProof/>
          <w:lang w:eastAsia="en-US"/>
        </w:rPr>
        <w:drawing>
          <wp:anchor distT="0" distB="0" distL="114300" distR="114300" simplePos="0" relativeHeight="251660288" behindDoc="0" locked="0" layoutInCell="1" allowOverlap="1" wp14:anchorId="777B5349" wp14:editId="51371985">
            <wp:simplePos x="0" y="0"/>
            <wp:positionH relativeFrom="column">
              <wp:posOffset>1371600</wp:posOffset>
            </wp:positionH>
            <wp:positionV relativeFrom="paragraph">
              <wp:posOffset>692150</wp:posOffset>
            </wp:positionV>
            <wp:extent cx="4114800" cy="3180080"/>
            <wp:effectExtent l="0" t="0" r="0" b="0"/>
            <wp:wrapTopAndBottom/>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318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 xml:space="preserve">Remember not every written communication is a prospectus. If it’s a brochure that says it’s great to live in California, it’s probably not a prospectus. But if it’s </w:t>
      </w:r>
      <w:r w:rsidRPr="00676CB6">
        <w:rPr>
          <w:rFonts w:ascii="Calibri" w:hAnsi="Calibri"/>
          <w:u w:val="single"/>
        </w:rPr>
        <w:t>about the offer</w:t>
      </w:r>
      <w:r>
        <w:rPr>
          <w:rFonts w:ascii="Calibri" w:hAnsi="Calibri"/>
        </w:rPr>
        <w:t xml:space="preserve"> it probably is.</w:t>
      </w:r>
    </w:p>
    <w:p w14:paraId="3FDC57B9" w14:textId="77777777" w:rsidR="003035E3" w:rsidRPr="000D2128" w:rsidRDefault="003035E3" w:rsidP="003035E3">
      <w:pPr>
        <w:pStyle w:val="ListParagraph"/>
        <w:numPr>
          <w:ilvl w:val="2"/>
          <w:numId w:val="6"/>
        </w:numPr>
        <w:rPr>
          <w:rFonts w:ascii="Calibri" w:hAnsi="Calibri"/>
          <w:b/>
        </w:rPr>
      </w:pPr>
      <w:r>
        <w:rPr>
          <w:rFonts w:ascii="Calibri" w:hAnsi="Calibri"/>
        </w:rPr>
        <w:t>Escaping §5(b)(1)</w:t>
      </w:r>
    </w:p>
    <w:p w14:paraId="031E317F" w14:textId="77777777" w:rsidR="003035E3" w:rsidRDefault="003035E3" w:rsidP="003035E3">
      <w:pPr>
        <w:pStyle w:val="ListParagraph"/>
        <w:numPr>
          <w:ilvl w:val="3"/>
          <w:numId w:val="6"/>
        </w:numPr>
        <w:rPr>
          <w:rFonts w:ascii="Calibri" w:hAnsi="Calibri"/>
        </w:rPr>
      </w:pPr>
      <w:r w:rsidRPr="00B83F3A">
        <w:rPr>
          <w:rFonts w:ascii="Calibri" w:hAnsi="Calibri"/>
        </w:rPr>
        <w:t>Be outside §</w:t>
      </w:r>
      <w:r>
        <w:rPr>
          <w:rFonts w:ascii="Calibri" w:hAnsi="Calibri"/>
        </w:rPr>
        <w:t>2(a)(10) (not a prospectus)</w:t>
      </w:r>
    </w:p>
    <w:p w14:paraId="385D8E15" w14:textId="77777777" w:rsidR="003035E3" w:rsidRPr="001B7550" w:rsidRDefault="003035E3" w:rsidP="003035E3">
      <w:pPr>
        <w:pStyle w:val="ListParagraph"/>
        <w:numPr>
          <w:ilvl w:val="4"/>
          <w:numId w:val="6"/>
        </w:numPr>
        <w:rPr>
          <w:rFonts w:ascii="Calibri" w:hAnsi="Calibri"/>
        </w:rPr>
      </w:pPr>
      <w:r>
        <w:rPr>
          <w:rFonts w:ascii="Calibri" w:hAnsi="Calibri"/>
        </w:rPr>
        <w:t>oral communication</w:t>
      </w:r>
      <w:r>
        <w:rPr>
          <w:rFonts w:ascii="Calibri" w:hAnsi="Calibri" w:hint="eastAsia"/>
          <w:lang w:eastAsia="zh-CN"/>
        </w:rPr>
        <w:t xml:space="preserve"> </w:t>
      </w:r>
      <w:r>
        <w:rPr>
          <w:rFonts w:ascii="Calibri" w:eastAsia="SimSun" w:hAnsi="Calibri" w:hint="eastAsia"/>
          <w:lang w:eastAsia="zh-CN"/>
        </w:rPr>
        <w:t>(road show, phone calls)</w:t>
      </w:r>
    </w:p>
    <w:p w14:paraId="78209744" w14:textId="77777777" w:rsidR="003035E3" w:rsidRDefault="003035E3" w:rsidP="003035E3">
      <w:pPr>
        <w:pStyle w:val="ListParagraph"/>
        <w:numPr>
          <w:ilvl w:val="4"/>
          <w:numId w:val="6"/>
        </w:numPr>
        <w:rPr>
          <w:rFonts w:ascii="Calibri" w:hAnsi="Calibri"/>
        </w:rPr>
      </w:pPr>
      <w:r>
        <w:rPr>
          <w:rFonts w:ascii="Calibri" w:hAnsi="Calibri"/>
        </w:rPr>
        <w:t>Rules 168, 169</w:t>
      </w:r>
    </w:p>
    <w:p w14:paraId="1558022B" w14:textId="77777777" w:rsidR="003035E3" w:rsidRPr="008B168C" w:rsidRDefault="003035E3" w:rsidP="003035E3">
      <w:pPr>
        <w:pStyle w:val="ListParagraph"/>
        <w:numPr>
          <w:ilvl w:val="3"/>
          <w:numId w:val="6"/>
        </w:numPr>
        <w:rPr>
          <w:rFonts w:ascii="Calibri" w:hAnsi="Calibri"/>
          <w:b/>
        </w:rPr>
      </w:pPr>
      <w:r>
        <w:rPr>
          <w:rFonts w:ascii="Calibri" w:hAnsi="Calibri"/>
        </w:rPr>
        <w:t>Be a valid §10 prospectus</w:t>
      </w:r>
    </w:p>
    <w:p w14:paraId="6C57E5D7" w14:textId="77777777" w:rsidR="003035E3" w:rsidRPr="00201FB1" w:rsidRDefault="003035E3" w:rsidP="003035E3">
      <w:pPr>
        <w:pStyle w:val="ListParagraph"/>
        <w:numPr>
          <w:ilvl w:val="4"/>
          <w:numId w:val="6"/>
        </w:numPr>
        <w:rPr>
          <w:rFonts w:ascii="Calibri" w:hAnsi="Calibri"/>
          <w:b/>
        </w:rPr>
      </w:pPr>
      <w:r>
        <w:rPr>
          <w:rFonts w:ascii="Calibri" w:hAnsi="Calibri"/>
        </w:rPr>
        <w:t>433 makes FWP a §10(b) prospectus</w:t>
      </w:r>
    </w:p>
    <w:p w14:paraId="0319481E" w14:textId="77777777" w:rsidR="003035E3" w:rsidRPr="0043273E" w:rsidRDefault="003035E3" w:rsidP="003035E3">
      <w:pPr>
        <w:pStyle w:val="ListParagraph"/>
        <w:ind w:left="3600"/>
        <w:rPr>
          <w:rFonts w:ascii="Calibri" w:hAnsi="Calibri"/>
          <w:b/>
        </w:rPr>
      </w:pPr>
      <w:r>
        <w:rPr>
          <w:rFonts w:ascii="Calibri" w:hAnsi="Calibri"/>
        </w:rPr>
        <w:t xml:space="preserve"> (433 will still put companies under 12(a)(2) liability)</w:t>
      </w:r>
    </w:p>
    <w:p w14:paraId="7BF066A9" w14:textId="77777777" w:rsidR="003035E3" w:rsidRPr="00F216B6" w:rsidRDefault="003035E3" w:rsidP="003035E3">
      <w:pPr>
        <w:pStyle w:val="ListParagraph"/>
        <w:numPr>
          <w:ilvl w:val="1"/>
          <w:numId w:val="6"/>
        </w:numPr>
        <w:rPr>
          <w:rFonts w:ascii="Calibri" w:hAnsi="Calibri"/>
          <w:b/>
        </w:rPr>
      </w:pPr>
      <w:r>
        <w:rPr>
          <w:noProof/>
          <w:lang w:eastAsia="en-US"/>
        </w:rPr>
        <w:drawing>
          <wp:anchor distT="0" distB="0" distL="114300" distR="114300" simplePos="0" relativeHeight="251661312" behindDoc="0" locked="0" layoutInCell="1" allowOverlap="1" wp14:anchorId="49DAE2DA" wp14:editId="6D3D8F5F">
            <wp:simplePos x="0" y="0"/>
            <wp:positionH relativeFrom="column">
              <wp:posOffset>914400</wp:posOffset>
            </wp:positionH>
            <wp:positionV relativeFrom="paragraph">
              <wp:posOffset>95885</wp:posOffset>
            </wp:positionV>
            <wp:extent cx="4000500" cy="3086100"/>
            <wp:effectExtent l="0" t="0" r="0" b="0"/>
            <wp:wrapTopAndBottom/>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 xml:space="preserve">How to make offers: </w:t>
      </w:r>
    </w:p>
    <w:p w14:paraId="509F5157" w14:textId="77777777" w:rsidR="003035E3" w:rsidRPr="00F216B6" w:rsidRDefault="003035E3" w:rsidP="003035E3">
      <w:pPr>
        <w:pStyle w:val="ListParagraph"/>
        <w:numPr>
          <w:ilvl w:val="2"/>
          <w:numId w:val="6"/>
        </w:numPr>
        <w:rPr>
          <w:rFonts w:ascii="Calibri" w:hAnsi="Calibri"/>
          <w:b/>
        </w:rPr>
      </w:pPr>
      <w:r>
        <w:rPr>
          <w:rFonts w:ascii="Calibri" w:hAnsi="Calibri"/>
        </w:rPr>
        <w:t>Preliminary prospectus (§10(b))</w:t>
      </w:r>
    </w:p>
    <w:p w14:paraId="0B004F66" w14:textId="77777777" w:rsidR="003035E3" w:rsidRPr="00F216B6" w:rsidRDefault="003035E3" w:rsidP="003035E3">
      <w:pPr>
        <w:pStyle w:val="ListParagraph"/>
        <w:numPr>
          <w:ilvl w:val="2"/>
          <w:numId w:val="6"/>
        </w:numPr>
        <w:rPr>
          <w:rFonts w:ascii="Calibri" w:hAnsi="Calibri"/>
          <w:b/>
        </w:rPr>
      </w:pPr>
      <w:r>
        <w:rPr>
          <w:rFonts w:ascii="Calibri" w:hAnsi="Calibri"/>
        </w:rPr>
        <w:t>Road show (oral)</w:t>
      </w:r>
    </w:p>
    <w:p w14:paraId="25F2B8E6" w14:textId="77777777" w:rsidR="003035E3" w:rsidRPr="00F216B6" w:rsidRDefault="003035E3" w:rsidP="003035E3">
      <w:pPr>
        <w:pStyle w:val="ListParagraph"/>
        <w:numPr>
          <w:ilvl w:val="2"/>
          <w:numId w:val="6"/>
        </w:numPr>
        <w:rPr>
          <w:rFonts w:ascii="Calibri" w:hAnsi="Calibri"/>
          <w:b/>
        </w:rPr>
      </w:pPr>
      <w:r>
        <w:rPr>
          <w:rFonts w:ascii="Calibri" w:hAnsi="Calibri"/>
        </w:rPr>
        <w:t>Waiting Period Tombstones (optional) (tombstone – mere announcement that securities are available for sale, placed by underwriters)</w:t>
      </w:r>
    </w:p>
    <w:p w14:paraId="6BAC15E9" w14:textId="77777777" w:rsidR="003035E3" w:rsidRPr="00B920DA" w:rsidRDefault="003035E3" w:rsidP="003035E3">
      <w:pPr>
        <w:pStyle w:val="ListParagraph"/>
        <w:numPr>
          <w:ilvl w:val="3"/>
          <w:numId w:val="6"/>
        </w:numPr>
        <w:rPr>
          <w:rFonts w:ascii="Calibri" w:hAnsi="Calibri"/>
          <w:b/>
        </w:rPr>
      </w:pPr>
      <w:r>
        <w:rPr>
          <w:rFonts w:ascii="Calibri" w:hAnsi="Calibri"/>
        </w:rPr>
        <w:t>Rule 134: Issuers may issue notices announcing public offering. If applicable, removes communication from §2(a)(10) or FWP status</w:t>
      </w:r>
    </w:p>
    <w:p w14:paraId="43D17AFD" w14:textId="77777777" w:rsidR="003035E3" w:rsidRPr="00B920DA" w:rsidRDefault="003035E3" w:rsidP="003035E3">
      <w:pPr>
        <w:pStyle w:val="ListParagraph"/>
        <w:numPr>
          <w:ilvl w:val="4"/>
          <w:numId w:val="6"/>
        </w:numPr>
        <w:rPr>
          <w:rFonts w:ascii="Calibri" w:hAnsi="Calibri"/>
          <w:b/>
        </w:rPr>
      </w:pPr>
      <w:r>
        <w:rPr>
          <w:rFonts w:ascii="Calibri" w:hAnsi="Calibri"/>
        </w:rPr>
        <w:t>(a) permissible factual info (issuer info, security info, price, use of proceeds</w:t>
      </w:r>
    </w:p>
    <w:p w14:paraId="566812C0" w14:textId="77777777" w:rsidR="003035E3" w:rsidRPr="00B920DA" w:rsidRDefault="003035E3" w:rsidP="003035E3">
      <w:pPr>
        <w:pStyle w:val="ListParagraph"/>
        <w:numPr>
          <w:ilvl w:val="4"/>
          <w:numId w:val="6"/>
        </w:numPr>
        <w:rPr>
          <w:rFonts w:ascii="Calibri" w:hAnsi="Calibri"/>
          <w:b/>
        </w:rPr>
      </w:pPr>
      <w:r>
        <w:rPr>
          <w:rFonts w:ascii="Calibri" w:hAnsi="Calibri"/>
        </w:rPr>
        <w:t>(b) mandatory info (legend, contact person to obtain prospectus)</w:t>
      </w:r>
    </w:p>
    <w:p w14:paraId="71A43D98" w14:textId="77777777" w:rsidR="003035E3" w:rsidRPr="00B920DA" w:rsidRDefault="003035E3" w:rsidP="003035E3">
      <w:pPr>
        <w:pStyle w:val="ListParagraph"/>
        <w:numPr>
          <w:ilvl w:val="4"/>
          <w:numId w:val="6"/>
        </w:numPr>
        <w:rPr>
          <w:rFonts w:ascii="Calibri" w:hAnsi="Calibri"/>
          <w:b/>
        </w:rPr>
      </w:pPr>
      <w:r>
        <w:rPr>
          <w:rFonts w:ascii="Calibri" w:hAnsi="Calibri"/>
        </w:rPr>
        <w:t>(c) exceptions to 134(b)</w:t>
      </w:r>
    </w:p>
    <w:p w14:paraId="44DBD4FF" w14:textId="77777777" w:rsidR="003035E3" w:rsidRPr="00F216B6" w:rsidRDefault="003035E3" w:rsidP="003035E3">
      <w:pPr>
        <w:pStyle w:val="ListParagraph"/>
        <w:numPr>
          <w:ilvl w:val="4"/>
          <w:numId w:val="6"/>
        </w:numPr>
        <w:rPr>
          <w:rFonts w:ascii="Calibri" w:hAnsi="Calibri"/>
          <w:b/>
        </w:rPr>
      </w:pPr>
      <w:r>
        <w:rPr>
          <w:rFonts w:ascii="Calibri" w:hAnsi="Calibri"/>
        </w:rPr>
        <w:t>(d) solicitations of interest</w:t>
      </w:r>
    </w:p>
    <w:p w14:paraId="40872051" w14:textId="77777777" w:rsidR="003035E3" w:rsidRPr="00F216B6" w:rsidRDefault="003035E3" w:rsidP="003035E3">
      <w:pPr>
        <w:pStyle w:val="ListParagraph"/>
        <w:numPr>
          <w:ilvl w:val="3"/>
          <w:numId w:val="6"/>
        </w:numPr>
        <w:rPr>
          <w:rFonts w:ascii="Calibri" w:hAnsi="Calibri"/>
          <w:b/>
        </w:rPr>
      </w:pPr>
      <w:r>
        <w:rPr>
          <w:rFonts w:ascii="Calibri" w:hAnsi="Calibri"/>
        </w:rPr>
        <w:t>Rule 135 (see above)</w:t>
      </w:r>
    </w:p>
    <w:p w14:paraId="1AEF8990" w14:textId="77777777" w:rsidR="003035E3" w:rsidRPr="00201FB1" w:rsidRDefault="003035E3" w:rsidP="003035E3">
      <w:pPr>
        <w:pStyle w:val="ListParagraph"/>
        <w:numPr>
          <w:ilvl w:val="3"/>
          <w:numId w:val="6"/>
        </w:numPr>
        <w:rPr>
          <w:rFonts w:ascii="Calibri" w:hAnsi="Calibri"/>
          <w:b/>
        </w:rPr>
      </w:pPr>
      <w:r w:rsidRPr="00F216B6">
        <w:rPr>
          <w:rFonts w:ascii="Calibri" w:hAnsi="Calibri"/>
          <w:b/>
        </w:rPr>
        <w:t>§2(a)(10)(b)</w:t>
      </w:r>
      <w:r>
        <w:rPr>
          <w:rFonts w:ascii="Calibri" w:hAnsi="Calibri"/>
        </w:rPr>
        <w:t xml:space="preserve"> : “shall not be deemed to be a prospectus if it … </w:t>
      </w:r>
      <w:r>
        <w:rPr>
          <w:rFonts w:ascii="Calibri" w:hAnsi="Calibri"/>
          <w:u w:val="single"/>
        </w:rPr>
        <w:t xml:space="preserve">does no more than identify the security, state the price thereof, state by whom orders will be executed … </w:t>
      </w:r>
      <w:r>
        <w:rPr>
          <w:rFonts w:ascii="Calibri" w:hAnsi="Calibri"/>
        </w:rPr>
        <w:t>”</w:t>
      </w:r>
    </w:p>
    <w:p w14:paraId="727D0D63" w14:textId="77777777" w:rsidR="003035E3" w:rsidRPr="00201FB1" w:rsidRDefault="003035E3" w:rsidP="003035E3">
      <w:pPr>
        <w:pStyle w:val="ListParagraph"/>
        <w:numPr>
          <w:ilvl w:val="3"/>
          <w:numId w:val="6"/>
        </w:numPr>
        <w:rPr>
          <w:rFonts w:ascii="Calibri" w:hAnsi="Calibri"/>
        </w:rPr>
      </w:pPr>
      <w:r>
        <w:rPr>
          <w:rFonts w:ascii="Calibri" w:hAnsi="Calibri"/>
        </w:rPr>
        <w:t>U</w:t>
      </w:r>
      <w:r w:rsidRPr="00201FB1">
        <w:rPr>
          <w:rFonts w:ascii="Calibri" w:hAnsi="Calibri"/>
        </w:rPr>
        <w:t>sed after offer</w:t>
      </w:r>
    </w:p>
    <w:p w14:paraId="42777205" w14:textId="77777777" w:rsidR="003035E3" w:rsidRPr="004125CC" w:rsidRDefault="003035E3" w:rsidP="003035E3">
      <w:pPr>
        <w:pStyle w:val="ListParagraph"/>
        <w:numPr>
          <w:ilvl w:val="2"/>
          <w:numId w:val="6"/>
        </w:numPr>
        <w:rPr>
          <w:rFonts w:ascii="Calibri" w:hAnsi="Calibri"/>
          <w:b/>
        </w:rPr>
      </w:pPr>
      <w:r>
        <w:rPr>
          <w:rFonts w:ascii="Calibri" w:hAnsi="Calibri"/>
        </w:rPr>
        <w:t>Free Writing Prospectus</w:t>
      </w:r>
    </w:p>
    <w:p w14:paraId="7B5E08BF" w14:textId="77777777" w:rsidR="003035E3" w:rsidRDefault="003035E3" w:rsidP="003035E3">
      <w:pPr>
        <w:ind w:left="2552"/>
        <w:outlineLvl w:val="0"/>
        <w:rPr>
          <w:rFonts w:ascii="Calibri" w:hAnsi="Calibri"/>
        </w:rPr>
      </w:pPr>
      <w:r w:rsidRPr="00201FB1">
        <w:rPr>
          <w:rFonts w:ascii="Calibri" w:hAnsi="Calibri"/>
        </w:rPr>
        <w:t xml:space="preserve">Prospectus delivery </w:t>
      </w:r>
    </w:p>
    <w:p w14:paraId="61828CE8" w14:textId="77777777" w:rsidR="003035E3" w:rsidRDefault="003035E3" w:rsidP="003035E3">
      <w:pPr>
        <w:pStyle w:val="ListParagraph"/>
        <w:numPr>
          <w:ilvl w:val="3"/>
          <w:numId w:val="6"/>
        </w:numPr>
        <w:rPr>
          <w:rFonts w:ascii="Calibri" w:hAnsi="Calibri"/>
        </w:rPr>
      </w:pPr>
      <w:r>
        <w:rPr>
          <w:rFonts w:ascii="Calibri" w:hAnsi="Calibri"/>
        </w:rPr>
        <w:t>§ 2(a)(10)(a), traditional FWP</w:t>
      </w:r>
    </w:p>
    <w:p w14:paraId="6864947E" w14:textId="77777777" w:rsidR="003035E3" w:rsidRPr="005E0C5D" w:rsidRDefault="003035E3" w:rsidP="003035E3">
      <w:pPr>
        <w:pStyle w:val="ListParagraph"/>
        <w:ind w:left="2880"/>
        <w:rPr>
          <w:rFonts w:ascii="Calibri" w:hAnsi="Calibri"/>
        </w:rPr>
      </w:pPr>
      <w:r w:rsidRPr="00432D32">
        <w:rPr>
          <w:rFonts w:ascii="Calibri" w:hAnsi="Calibri" w:cs="Arial"/>
        </w:rPr>
        <w:t xml:space="preserve">[A] communication sent or given </w:t>
      </w:r>
      <w:r w:rsidRPr="00676CB6">
        <w:rPr>
          <w:rFonts w:ascii="Calibri" w:hAnsi="Calibri" w:cs="Arial"/>
          <w:u w:val="single"/>
        </w:rPr>
        <w:t>after the effective date</w:t>
      </w:r>
      <w:r w:rsidRPr="00432D32">
        <w:rPr>
          <w:rFonts w:ascii="Calibri" w:hAnsi="Calibri" w:cs="Arial"/>
        </w:rPr>
        <w:t xml:space="preserve"> of the registration statement ... shall not be deemed a prospectus if it is proved that </w:t>
      </w:r>
      <w:r w:rsidRPr="00676CB6">
        <w:rPr>
          <w:rFonts w:ascii="Calibri" w:hAnsi="Calibri" w:cs="Arial"/>
          <w:u w:val="single"/>
        </w:rPr>
        <w:t>prior to or at the same time with such communication a written prospectus meeting the requirements of subsection (a) of section 10</w:t>
      </w:r>
      <w:r w:rsidRPr="00432D32">
        <w:rPr>
          <w:rFonts w:ascii="Calibri" w:hAnsi="Calibri" w:cs="Arial"/>
        </w:rPr>
        <w:t xml:space="preserve"> at the time of such communication was sent or given to the person to whom the communication was made</w:t>
      </w:r>
      <w:r>
        <w:rPr>
          <w:rFonts w:ascii="Calibri" w:hAnsi="Calibri" w:cs="Arial"/>
        </w:rPr>
        <w:br/>
        <w:t>(“shall not be deemed a prospectus…” = 2(a)(10) does not apply  Does 2(10)(a) apply to Hypo 5? No. “after the effective date”)</w:t>
      </w:r>
    </w:p>
    <w:p w14:paraId="75A19B68" w14:textId="77777777" w:rsidR="003035E3" w:rsidRPr="000A3A47" w:rsidRDefault="003035E3" w:rsidP="003035E3">
      <w:pPr>
        <w:pStyle w:val="ListParagraph"/>
        <w:numPr>
          <w:ilvl w:val="3"/>
          <w:numId w:val="6"/>
        </w:numPr>
        <w:rPr>
          <w:rFonts w:ascii="Calibri" w:hAnsi="Calibri"/>
          <w:b/>
        </w:rPr>
      </w:pPr>
      <w:r w:rsidRPr="000A3A47">
        <w:rPr>
          <w:rFonts w:ascii="Calibri" w:hAnsi="Calibri"/>
        </w:rPr>
        <w:t xml:space="preserve">Rule 405 definition: defines FWP expansively to include written communications that offer security for sale, </w:t>
      </w:r>
      <w:r w:rsidRPr="00676CB6">
        <w:rPr>
          <w:rFonts w:ascii="Calibri" w:hAnsi="Calibri"/>
          <w:u w:val="single"/>
        </w:rPr>
        <w:t>even if they don’t qualify as §10(b) prospectus</w:t>
      </w:r>
      <w:r w:rsidRPr="000A3A47">
        <w:rPr>
          <w:rFonts w:ascii="Calibri" w:hAnsi="Calibri"/>
          <w:u w:val="single"/>
        </w:rPr>
        <w:br/>
      </w:r>
      <w:r w:rsidRPr="00676CB6">
        <w:rPr>
          <w:rFonts w:ascii="Calibri" w:hAnsi="Calibri"/>
        </w:rPr>
        <w:t xml:space="preserve">“Except as otherwise specifically provided or the context otherwise requires, a free writing prospectus is any </w:t>
      </w:r>
      <w:r w:rsidRPr="00676CB6">
        <w:rPr>
          <w:rFonts w:ascii="Calibri" w:hAnsi="Calibri"/>
          <w:u w:val="single"/>
        </w:rPr>
        <w:t>written</w:t>
      </w:r>
      <w:r w:rsidRPr="00676CB6">
        <w:rPr>
          <w:rFonts w:ascii="Calibri" w:hAnsi="Calibri"/>
        </w:rPr>
        <w:t xml:space="preserve"> communication as defined in this section that constitutes an </w:t>
      </w:r>
      <w:r w:rsidRPr="00676CB6">
        <w:rPr>
          <w:rFonts w:ascii="Calibri" w:hAnsi="Calibri"/>
          <w:u w:val="single"/>
        </w:rPr>
        <w:t>offer to sell or a solicitation of an offer to buy</w:t>
      </w:r>
      <w:r w:rsidRPr="00676CB6">
        <w:rPr>
          <w:rFonts w:ascii="Calibri" w:hAnsi="Calibri"/>
        </w:rPr>
        <w:t xml:space="preserve"> the securities relating to a registered offering that is used </w:t>
      </w:r>
      <w:r w:rsidRPr="00676CB6">
        <w:rPr>
          <w:rFonts w:ascii="Calibri" w:hAnsi="Calibri"/>
          <w:u w:val="single"/>
        </w:rPr>
        <w:t>after</w:t>
      </w:r>
      <w:r w:rsidRPr="00676CB6">
        <w:rPr>
          <w:rFonts w:ascii="Calibri" w:hAnsi="Calibri"/>
        </w:rPr>
        <w:t xml:space="preserve"> the registration statement in respect of the offering is </w:t>
      </w:r>
      <w:r w:rsidRPr="00676CB6">
        <w:rPr>
          <w:rFonts w:ascii="Calibri" w:hAnsi="Calibri"/>
          <w:u w:val="single"/>
        </w:rPr>
        <w:t>filed</w:t>
      </w:r>
      <w:r w:rsidRPr="00676CB6">
        <w:rPr>
          <w:rFonts w:ascii="Calibri" w:hAnsi="Calibri"/>
        </w:rPr>
        <w:t xml:space="preserve"> (or, in the case of a well-known seasoned issuer, whether or not such registration statement is filed) and is made by means </w:t>
      </w:r>
      <w:r w:rsidRPr="00676CB6">
        <w:rPr>
          <w:rFonts w:ascii="Calibri" w:hAnsi="Calibri"/>
          <w:u w:val="single"/>
        </w:rPr>
        <w:t>other than</w:t>
      </w:r>
      <w:r w:rsidRPr="00676CB6">
        <w:rPr>
          <w:rFonts w:ascii="Calibri" w:hAnsi="Calibri"/>
        </w:rPr>
        <w:t xml:space="preserve">: </w:t>
      </w:r>
      <w:r>
        <w:rPr>
          <w:rFonts w:ascii="Calibri" w:hAnsi="Calibri"/>
        </w:rPr>
        <w:br/>
      </w:r>
      <w:r w:rsidRPr="00676CB6">
        <w:rPr>
          <w:rFonts w:ascii="Calibri" w:hAnsi="Calibri"/>
        </w:rPr>
        <w:t xml:space="preserve">(1) A prospectus satisfying the requirements of section 10(a) </w:t>
      </w:r>
      <w:r w:rsidRPr="000A3A47">
        <w:rPr>
          <w:rFonts w:ascii="Calibri" w:hAnsi="Calibri"/>
        </w:rPr>
        <w:t>of the Act, Rule 430</w:t>
      </w:r>
      <w:r w:rsidRPr="00676CB6">
        <w:rPr>
          <w:rFonts w:ascii="Calibri" w:hAnsi="Calibri"/>
        </w:rPr>
        <w:t>, Rule 430A, Rule 430B, Rule 430C, Rule 430D, or Rule 431</w:t>
      </w:r>
      <w:r>
        <w:rPr>
          <w:rFonts w:ascii="Calibri" w:hAnsi="Calibri"/>
        </w:rPr>
        <w:t xml:space="preserve"> [</w:t>
      </w:r>
      <w:r w:rsidRPr="00676CB6">
        <w:rPr>
          <w:rFonts w:ascii="Calibri" w:hAnsi="Calibri"/>
          <w:u w:val="single"/>
        </w:rPr>
        <w:t>e.g. statutory prospectuses</w:t>
      </w:r>
      <w:r>
        <w:rPr>
          <w:rFonts w:ascii="Calibri" w:hAnsi="Calibri"/>
        </w:rPr>
        <w:t>]</w:t>
      </w:r>
      <w:r w:rsidRPr="00676CB6">
        <w:rPr>
          <w:rFonts w:ascii="Calibri" w:hAnsi="Calibri"/>
        </w:rPr>
        <w:t xml:space="preserve">; </w:t>
      </w:r>
      <w:r>
        <w:rPr>
          <w:rFonts w:ascii="Calibri" w:hAnsi="Calibri"/>
        </w:rPr>
        <w:br/>
      </w:r>
      <w:r w:rsidRPr="00676CB6">
        <w:rPr>
          <w:rFonts w:ascii="Calibri" w:hAnsi="Calibri"/>
        </w:rPr>
        <w:t>(2) A written communication used in reliance on Rule 167 and Ru</w:t>
      </w:r>
      <w:r w:rsidRPr="000A3A47">
        <w:rPr>
          <w:rFonts w:ascii="Calibri" w:hAnsi="Calibri"/>
        </w:rPr>
        <w:t>le 426 [</w:t>
      </w:r>
      <w:r w:rsidRPr="00676CB6">
        <w:rPr>
          <w:rFonts w:ascii="Calibri" w:hAnsi="Calibri"/>
          <w:u w:val="single"/>
        </w:rPr>
        <w:t>relating to certain asset-backed securities offerings</w:t>
      </w:r>
      <w:r w:rsidRPr="000A3A47">
        <w:rPr>
          <w:rFonts w:ascii="Calibri" w:hAnsi="Calibri"/>
        </w:rPr>
        <w:t>]</w:t>
      </w:r>
      <w:r w:rsidRPr="00676CB6">
        <w:rPr>
          <w:rFonts w:ascii="Calibri" w:hAnsi="Calibri"/>
        </w:rPr>
        <w:t xml:space="preserve">; or </w:t>
      </w:r>
      <w:r>
        <w:rPr>
          <w:rFonts w:ascii="Calibri" w:hAnsi="Calibri"/>
        </w:rPr>
        <w:br/>
      </w:r>
      <w:r w:rsidRPr="00676CB6">
        <w:rPr>
          <w:rFonts w:ascii="Calibri" w:hAnsi="Calibri"/>
        </w:rPr>
        <w:t>(3) A written communication that constitutes an offer to sell or solicitation of an offer to buy such securities that falls within the exception from the definition of prospectus in clause (a) of section 2(a)(10) of the Act.</w:t>
      </w:r>
      <w:r>
        <w:rPr>
          <w:rFonts w:ascii="Calibri" w:hAnsi="Calibri"/>
        </w:rPr>
        <w:t xml:space="preserve"> </w:t>
      </w:r>
      <w:r w:rsidRPr="008F57D3">
        <w:rPr>
          <w:rFonts w:ascii="Calibri" w:hAnsi="Calibri"/>
        </w:rPr>
        <w:t>[</w:t>
      </w:r>
      <w:r>
        <w:rPr>
          <w:rFonts w:ascii="Calibri" w:hAnsi="Calibri"/>
          <w:u w:val="single"/>
        </w:rPr>
        <w:t>traditional free writing</w:t>
      </w:r>
      <w:r w:rsidRPr="008F57D3">
        <w:rPr>
          <w:rFonts w:ascii="Calibri" w:hAnsi="Calibri"/>
        </w:rPr>
        <w:t>]</w:t>
      </w:r>
      <w:r w:rsidRPr="00676CB6">
        <w:rPr>
          <w:rFonts w:ascii="Calibri" w:hAnsi="Calibri"/>
        </w:rPr>
        <w:t>”</w:t>
      </w:r>
    </w:p>
    <w:p w14:paraId="53D3EBBA" w14:textId="77777777" w:rsidR="003035E3" w:rsidRPr="004125CC" w:rsidRDefault="003035E3" w:rsidP="003035E3">
      <w:pPr>
        <w:pStyle w:val="ListParagraph"/>
        <w:numPr>
          <w:ilvl w:val="4"/>
          <w:numId w:val="6"/>
        </w:numPr>
        <w:rPr>
          <w:rFonts w:ascii="Calibri" w:hAnsi="Calibri"/>
          <w:b/>
        </w:rPr>
      </w:pPr>
      <w:r>
        <w:rPr>
          <w:rFonts w:ascii="Calibri" w:hAnsi="Calibri"/>
        </w:rPr>
        <w:t>Thus Rules 164 and 433 allow issuers to use FWPs without worry about §5</w:t>
      </w:r>
    </w:p>
    <w:p w14:paraId="04071DA9" w14:textId="77777777" w:rsidR="003035E3" w:rsidRPr="00201FB1" w:rsidRDefault="003035E3" w:rsidP="003035E3">
      <w:pPr>
        <w:pStyle w:val="ListParagraph"/>
        <w:numPr>
          <w:ilvl w:val="3"/>
          <w:numId w:val="6"/>
        </w:numPr>
        <w:rPr>
          <w:rFonts w:ascii="Calibri" w:hAnsi="Calibri"/>
          <w:b/>
        </w:rPr>
      </w:pPr>
      <w:r w:rsidRPr="005D4D51">
        <w:rPr>
          <w:rFonts w:ascii="Calibri" w:hAnsi="Calibri"/>
          <w:b/>
        </w:rPr>
        <w:t>Rule 164</w:t>
      </w:r>
      <w:r>
        <w:rPr>
          <w:rFonts w:ascii="Calibri" w:hAnsi="Calibri"/>
        </w:rPr>
        <w:t>: provides a set of forgiveness provisions</w:t>
      </w:r>
    </w:p>
    <w:p w14:paraId="20097CC4" w14:textId="77777777" w:rsidR="003035E3" w:rsidRPr="00201FB1" w:rsidRDefault="003035E3" w:rsidP="003035E3">
      <w:pPr>
        <w:pStyle w:val="ListParagraph"/>
        <w:numPr>
          <w:ilvl w:val="4"/>
          <w:numId w:val="6"/>
        </w:numPr>
        <w:rPr>
          <w:rFonts w:ascii="Calibri" w:eastAsia="Times New Roman" w:hAnsi="Calibri"/>
          <w:color w:val="333333"/>
          <w:lang w:eastAsia="en-US"/>
        </w:rPr>
      </w:pPr>
      <w:r w:rsidRPr="00201FB1">
        <w:rPr>
          <w:rFonts w:ascii="Calibri" w:eastAsia="Times New Roman" w:hAnsi="Calibri"/>
          <w:color w:val="333333"/>
          <w:lang w:eastAsia="en-US"/>
        </w:rPr>
        <w:t>An immaterial or unintentional failure to file or delay in filing a free writing prospectus, no violation of 5(b)(1) if:</w:t>
      </w:r>
    </w:p>
    <w:p w14:paraId="270430AA" w14:textId="77777777" w:rsidR="003035E3" w:rsidRPr="00201FB1" w:rsidRDefault="003035E3" w:rsidP="003035E3">
      <w:pPr>
        <w:pStyle w:val="ListParagraph"/>
        <w:numPr>
          <w:ilvl w:val="5"/>
          <w:numId w:val="6"/>
        </w:numPr>
        <w:rPr>
          <w:rFonts w:ascii="Calibri" w:eastAsia="Times New Roman" w:hAnsi="Calibri"/>
          <w:color w:val="333333"/>
          <w:lang w:eastAsia="en-US"/>
        </w:rPr>
      </w:pPr>
      <w:bookmarkStart w:id="27" w:name="b_1"/>
      <w:bookmarkEnd w:id="27"/>
      <w:r w:rsidRPr="00201FB1">
        <w:rPr>
          <w:rFonts w:ascii="Calibri" w:eastAsia="Times New Roman" w:hAnsi="Calibri"/>
          <w:color w:val="333333"/>
          <w:lang w:eastAsia="en-US"/>
        </w:rPr>
        <w:t>A good faith and reasonable effort was made to comply with the filing condition; and</w:t>
      </w:r>
    </w:p>
    <w:p w14:paraId="66CBABD8" w14:textId="77777777" w:rsidR="003035E3" w:rsidRPr="00201FB1" w:rsidRDefault="003035E3" w:rsidP="003035E3">
      <w:pPr>
        <w:pStyle w:val="ListParagraph"/>
        <w:numPr>
          <w:ilvl w:val="5"/>
          <w:numId w:val="6"/>
        </w:numPr>
        <w:rPr>
          <w:rFonts w:ascii="Calibri" w:eastAsia="Times New Roman" w:hAnsi="Calibri"/>
          <w:color w:val="333333"/>
          <w:lang w:eastAsia="en-US"/>
        </w:rPr>
      </w:pPr>
      <w:r w:rsidRPr="00201FB1">
        <w:rPr>
          <w:rFonts w:ascii="Calibri" w:eastAsia="Times New Roman" w:hAnsi="Calibri"/>
          <w:color w:val="333333"/>
          <w:lang w:eastAsia="en-US"/>
        </w:rPr>
        <w:t>The free writing prospectus is filed as soon as practicable after discovery of the failure to file.</w:t>
      </w:r>
    </w:p>
    <w:p w14:paraId="2E8C5F40" w14:textId="77777777" w:rsidR="003035E3" w:rsidRPr="00201FB1" w:rsidRDefault="003035E3" w:rsidP="003035E3">
      <w:pPr>
        <w:pStyle w:val="ListParagraph"/>
        <w:numPr>
          <w:ilvl w:val="4"/>
          <w:numId w:val="6"/>
        </w:numPr>
        <w:rPr>
          <w:rFonts w:ascii="Calibri" w:eastAsia="Times New Roman" w:hAnsi="Calibri"/>
          <w:color w:val="333333"/>
          <w:lang w:eastAsia="en-US"/>
        </w:rPr>
      </w:pPr>
      <w:bookmarkStart w:id="28" w:name="c"/>
      <w:bookmarkEnd w:id="28"/>
      <w:r w:rsidRPr="00201FB1">
        <w:rPr>
          <w:rFonts w:ascii="Calibri" w:eastAsia="Times New Roman" w:hAnsi="Calibri"/>
          <w:color w:val="333333"/>
          <w:lang w:eastAsia="en-US"/>
        </w:rPr>
        <w:t>An immaterial or unintentional failure to include the specified legend in a free writing prospectus will not result in a violation of section 5(b)(1) of the Act so long as:</w:t>
      </w:r>
    </w:p>
    <w:p w14:paraId="5A2EF5A9" w14:textId="77777777" w:rsidR="003035E3" w:rsidRPr="00201FB1" w:rsidRDefault="003035E3" w:rsidP="003035E3">
      <w:pPr>
        <w:pStyle w:val="ListParagraph"/>
        <w:numPr>
          <w:ilvl w:val="5"/>
          <w:numId w:val="6"/>
        </w:numPr>
        <w:rPr>
          <w:rFonts w:ascii="Calibri" w:eastAsia="Times New Roman" w:hAnsi="Calibri"/>
          <w:color w:val="333333"/>
          <w:lang w:eastAsia="en-US"/>
        </w:rPr>
      </w:pPr>
      <w:bookmarkStart w:id="29" w:name="c_1"/>
      <w:bookmarkEnd w:id="29"/>
      <w:r w:rsidRPr="00201FB1">
        <w:rPr>
          <w:rFonts w:ascii="Calibri" w:eastAsia="Times New Roman" w:hAnsi="Calibri"/>
          <w:color w:val="333333"/>
          <w:lang w:eastAsia="en-US"/>
        </w:rPr>
        <w:t>A good faith and reasonable effort was made to comply with the legend condition;</w:t>
      </w:r>
    </w:p>
    <w:p w14:paraId="5693454F" w14:textId="77777777" w:rsidR="003035E3" w:rsidRPr="00201FB1" w:rsidRDefault="003035E3" w:rsidP="003035E3">
      <w:pPr>
        <w:pStyle w:val="ListParagraph"/>
        <w:numPr>
          <w:ilvl w:val="5"/>
          <w:numId w:val="6"/>
        </w:numPr>
        <w:rPr>
          <w:rFonts w:ascii="Calibri" w:eastAsia="Times New Roman" w:hAnsi="Calibri"/>
          <w:color w:val="333333"/>
          <w:lang w:eastAsia="en-US"/>
        </w:rPr>
      </w:pPr>
      <w:bookmarkStart w:id="30" w:name="c_2"/>
      <w:bookmarkEnd w:id="30"/>
      <w:r w:rsidRPr="00201FB1">
        <w:rPr>
          <w:rFonts w:ascii="Calibri" w:eastAsia="Times New Roman" w:hAnsi="Calibri"/>
          <w:color w:val="333333"/>
          <w:lang w:eastAsia="en-US"/>
        </w:rPr>
        <w:t>The free writing prospectus is amended to include the specified legend as soon as practicable after discovery of the omitted or incorrect legend; and</w:t>
      </w:r>
    </w:p>
    <w:p w14:paraId="6AD6DDA2" w14:textId="77777777" w:rsidR="003035E3" w:rsidRPr="00201FB1" w:rsidRDefault="003035E3" w:rsidP="003035E3">
      <w:pPr>
        <w:pStyle w:val="ListParagraph"/>
        <w:numPr>
          <w:ilvl w:val="5"/>
          <w:numId w:val="6"/>
        </w:numPr>
        <w:rPr>
          <w:rFonts w:ascii="Calibri" w:eastAsia="Times New Roman" w:hAnsi="Calibri"/>
          <w:color w:val="333333"/>
          <w:lang w:eastAsia="en-US"/>
        </w:rPr>
      </w:pPr>
      <w:bookmarkStart w:id="31" w:name="c_3"/>
      <w:bookmarkEnd w:id="31"/>
      <w:r w:rsidRPr="00201FB1">
        <w:rPr>
          <w:rFonts w:ascii="Calibri" w:eastAsia="Times New Roman" w:hAnsi="Calibri"/>
          <w:color w:val="333333"/>
          <w:lang w:eastAsia="en-US"/>
        </w:rPr>
        <w:t>If the free writing prospectus has been transmitted without the specified legend, the free writing prospectus must be retransmitted with the legend by substantially the same means as, and directed to substantially the same prospective purchasers to whom, the free writing prospectus was originally transmitted.</w:t>
      </w:r>
    </w:p>
    <w:p w14:paraId="50018C4F" w14:textId="77777777" w:rsidR="003035E3" w:rsidRPr="00201FB1" w:rsidRDefault="003035E3" w:rsidP="003035E3">
      <w:pPr>
        <w:pStyle w:val="ListParagraph"/>
        <w:numPr>
          <w:ilvl w:val="3"/>
          <w:numId w:val="6"/>
        </w:numPr>
        <w:rPr>
          <w:rFonts w:ascii="Calibri" w:hAnsi="Calibri"/>
          <w:b/>
        </w:rPr>
      </w:pPr>
      <w:r w:rsidRPr="005D4D51">
        <w:rPr>
          <w:rFonts w:ascii="Calibri" w:hAnsi="Calibri"/>
          <w:b/>
        </w:rPr>
        <w:t>Rule 433</w:t>
      </w:r>
      <w:r>
        <w:rPr>
          <w:rFonts w:ascii="Calibri" w:hAnsi="Calibri"/>
        </w:rPr>
        <w:t xml:space="preserve">: </w:t>
      </w:r>
      <w:r w:rsidRPr="00201FB1">
        <w:rPr>
          <w:rFonts w:ascii="Calibri" w:hAnsi="Calibri"/>
        </w:rPr>
        <w:t>Makes this communication a prospectus under §10(b) for purposes of §5(b)(1)</w:t>
      </w:r>
    </w:p>
    <w:p w14:paraId="6670814C" w14:textId="77777777" w:rsidR="003035E3" w:rsidRPr="00201FB1" w:rsidRDefault="003035E3" w:rsidP="003035E3">
      <w:pPr>
        <w:pStyle w:val="ListParagraph"/>
        <w:ind w:left="2880"/>
        <w:rPr>
          <w:rFonts w:ascii="Calibri" w:hAnsi="Calibri"/>
          <w:lang w:eastAsia="zh-CN"/>
        </w:rPr>
      </w:pPr>
      <w:r w:rsidRPr="00201FB1">
        <w:rPr>
          <w:rFonts w:ascii="Calibri" w:hAnsi="Calibri"/>
          <w:lang w:eastAsia="zh-CN"/>
        </w:rPr>
        <w:t>Rule 433(a)</w:t>
      </w:r>
      <w:r>
        <w:rPr>
          <w:rFonts w:ascii="Calibri" w:hAnsi="Calibri" w:hint="eastAsia"/>
        </w:rPr>
        <w:t>:</w:t>
      </w:r>
      <w:r>
        <w:rPr>
          <w:rFonts w:ascii="Calibri" w:hAnsi="Calibri" w:hint="eastAsia"/>
          <w:lang w:eastAsia="zh-CN"/>
        </w:rPr>
        <w:t xml:space="preserve"> </w:t>
      </w:r>
      <w:r w:rsidRPr="00432D32">
        <w:rPr>
          <w:rFonts w:ascii="Calibri" w:hAnsi="Calibri" w:cs="Times"/>
        </w:rPr>
        <w:t>“</w:t>
      </w:r>
      <w:r w:rsidRPr="00432D32">
        <w:rPr>
          <w:rFonts w:ascii="Calibri" w:hAnsi="Calibri" w:cs="Arial"/>
        </w:rPr>
        <w:t xml:space="preserve">...Such a free writing prospectus that satisfies the conditions of this section will be a prospectus permitted under </w:t>
      </w:r>
      <w:r w:rsidRPr="00676CB6">
        <w:rPr>
          <w:rFonts w:ascii="Calibri" w:hAnsi="Calibri" w:cs="Arial"/>
          <w:u w:val="single"/>
        </w:rPr>
        <w:t>section 10(b)</w:t>
      </w:r>
      <w:r w:rsidRPr="00432D32">
        <w:rPr>
          <w:rFonts w:ascii="Calibri" w:hAnsi="Calibri" w:cs="Arial"/>
        </w:rPr>
        <w:t xml:space="preserve"> of the Act for purposes of </w:t>
      </w:r>
      <w:r w:rsidRPr="00676CB6">
        <w:rPr>
          <w:rFonts w:ascii="Calibri" w:hAnsi="Calibri" w:cs="Arial"/>
          <w:u w:val="single"/>
        </w:rPr>
        <w:t>sections 2(a)(10), 5(b)(1), and 5(b)(2)</w:t>
      </w:r>
      <w:r w:rsidRPr="00432D32">
        <w:rPr>
          <w:rFonts w:ascii="Calibri" w:hAnsi="Calibri" w:cs="Arial"/>
        </w:rPr>
        <w:t xml:space="preserve"> of the Act and will, for purposes of considering it a prospectus, be deemed to be </w:t>
      </w:r>
      <w:r w:rsidRPr="00676CB6">
        <w:rPr>
          <w:rFonts w:ascii="Calibri" w:hAnsi="Calibri" w:cs="Arial"/>
          <w:u w:val="single"/>
        </w:rPr>
        <w:t>public</w:t>
      </w:r>
      <w:r w:rsidRPr="00432D32">
        <w:rPr>
          <w:rFonts w:ascii="Calibri" w:hAnsi="Calibri" w:cs="Arial"/>
        </w:rPr>
        <w:t>....</w:t>
      </w:r>
      <w:r w:rsidRPr="00432D32">
        <w:rPr>
          <w:rFonts w:ascii="Calibri" w:hAnsi="Calibri" w:cs="Times"/>
        </w:rPr>
        <w:t>”</w:t>
      </w:r>
    </w:p>
    <w:p w14:paraId="051D2F35" w14:textId="77777777" w:rsidR="003035E3" w:rsidRPr="000B638C" w:rsidRDefault="003035E3" w:rsidP="003035E3">
      <w:pPr>
        <w:pStyle w:val="ListParagraph"/>
        <w:numPr>
          <w:ilvl w:val="0"/>
          <w:numId w:val="11"/>
        </w:numPr>
        <w:rPr>
          <w:rFonts w:ascii="Calibri" w:hAnsi="Calibri"/>
          <w:b/>
        </w:rPr>
      </w:pPr>
      <w:r>
        <w:rPr>
          <w:rFonts w:ascii="Calibri" w:hAnsi="Calibri"/>
        </w:rPr>
        <w:t>N.B. The mechanism that 433 uses is opposite of 134. While 134 takes the communication out of the definition of a prospectus, 433 puts the communication into the category of a 10(b) prospectus</w:t>
      </w:r>
    </w:p>
    <w:p w14:paraId="4BA8BBA0" w14:textId="77777777" w:rsidR="003035E3" w:rsidRPr="005D4D51" w:rsidRDefault="003035E3" w:rsidP="003035E3">
      <w:pPr>
        <w:pStyle w:val="ListParagraph"/>
        <w:numPr>
          <w:ilvl w:val="5"/>
          <w:numId w:val="6"/>
        </w:numPr>
        <w:rPr>
          <w:rFonts w:ascii="Calibri" w:hAnsi="Calibri"/>
          <w:b/>
        </w:rPr>
      </w:pPr>
      <w:r>
        <w:rPr>
          <w:rFonts w:ascii="Calibri" w:hAnsi="Calibri"/>
        </w:rPr>
        <w:t xml:space="preserve">Mechanism is important because §12(a)(2) antifraud liability only applies for communications “by means of a prospectus” and </w:t>
      </w:r>
      <w:r w:rsidRPr="00676CB6">
        <w:rPr>
          <w:rFonts w:ascii="Calibri" w:hAnsi="Calibri"/>
          <w:u w:val="single"/>
        </w:rPr>
        <w:t>thus applies to 433 prospectuses</w:t>
      </w:r>
    </w:p>
    <w:p w14:paraId="2332CBE2" w14:textId="77777777" w:rsidR="003035E3" w:rsidRPr="005D4D51" w:rsidRDefault="003035E3" w:rsidP="003035E3">
      <w:pPr>
        <w:pStyle w:val="ListParagraph"/>
        <w:ind w:left="3600"/>
        <w:outlineLvl w:val="0"/>
        <w:rPr>
          <w:rFonts w:ascii="Calibri" w:hAnsi="Calibri"/>
          <w:u w:val="single"/>
        </w:rPr>
      </w:pPr>
      <w:r w:rsidRPr="005D4D51">
        <w:rPr>
          <w:rFonts w:ascii="Calibri" w:hAnsi="Calibri"/>
          <w:u w:val="single"/>
        </w:rPr>
        <w:t>Rule 433 Requirements:</w:t>
      </w:r>
    </w:p>
    <w:p w14:paraId="6EC46003" w14:textId="77777777" w:rsidR="003035E3" w:rsidRPr="000B638C" w:rsidRDefault="003035E3" w:rsidP="003035E3">
      <w:pPr>
        <w:pStyle w:val="ListParagraph"/>
        <w:numPr>
          <w:ilvl w:val="0"/>
          <w:numId w:val="10"/>
        </w:numPr>
        <w:rPr>
          <w:rFonts w:ascii="Calibri" w:hAnsi="Calibri"/>
          <w:b/>
        </w:rPr>
      </w:pPr>
      <w:r>
        <w:rPr>
          <w:rFonts w:ascii="Calibri" w:hAnsi="Calibri"/>
        </w:rPr>
        <w:t xml:space="preserve">(b)(1) </w:t>
      </w:r>
      <w:r>
        <w:rPr>
          <w:rFonts w:ascii="Calibri" w:eastAsia="SimSun" w:hAnsi="Calibri" w:hint="eastAsia"/>
          <w:lang w:eastAsia="zh-CN"/>
        </w:rPr>
        <w:t xml:space="preserve">for all type of issuers, </w:t>
      </w:r>
      <w:r>
        <w:rPr>
          <w:rFonts w:ascii="Calibri" w:hAnsi="Calibri"/>
        </w:rPr>
        <w:t>applies only after registration statement filed w/SEC</w:t>
      </w:r>
      <w:r>
        <w:rPr>
          <w:rFonts w:ascii="Calibri" w:hAnsi="Calibri" w:hint="eastAsia"/>
          <w:lang w:eastAsia="zh-CN"/>
        </w:rPr>
        <w:t xml:space="preserve"> </w:t>
      </w:r>
      <w:r>
        <w:rPr>
          <w:rFonts w:ascii="Calibri" w:hAnsi="Calibri"/>
        </w:rPr>
        <w:t>(WKSI may use rule 163 in Pre-Filing period)</w:t>
      </w:r>
    </w:p>
    <w:p w14:paraId="7EA434CB" w14:textId="77777777" w:rsidR="003035E3" w:rsidRPr="00B33081" w:rsidRDefault="003035E3" w:rsidP="003035E3">
      <w:pPr>
        <w:pStyle w:val="ListParagraph"/>
        <w:numPr>
          <w:ilvl w:val="0"/>
          <w:numId w:val="13"/>
        </w:numPr>
        <w:rPr>
          <w:rFonts w:ascii="Calibri" w:hAnsi="Calibri"/>
          <w:b/>
        </w:rPr>
      </w:pPr>
      <w:r w:rsidRPr="00B33081">
        <w:rPr>
          <w:rFonts w:ascii="Calibri" w:hAnsi="Calibri"/>
        </w:rPr>
        <w:t>(b)(2) IPO issuer must include price range for offering</w:t>
      </w:r>
    </w:p>
    <w:p w14:paraId="7C8A4A8D" w14:textId="77777777" w:rsidR="003035E3" w:rsidRPr="000F4F82" w:rsidRDefault="003035E3" w:rsidP="003035E3">
      <w:pPr>
        <w:pStyle w:val="ListParagraph"/>
        <w:numPr>
          <w:ilvl w:val="0"/>
          <w:numId w:val="10"/>
        </w:numPr>
        <w:rPr>
          <w:rFonts w:ascii="Calibri" w:hAnsi="Calibri"/>
          <w:b/>
        </w:rPr>
      </w:pPr>
      <w:r>
        <w:rPr>
          <w:rFonts w:ascii="Calibri" w:hAnsi="Calibri"/>
        </w:rPr>
        <w:t xml:space="preserve">(b)(2) </w:t>
      </w:r>
      <w:r>
        <w:rPr>
          <w:rFonts w:ascii="Calibri" w:hAnsi="Calibri"/>
          <w:i/>
        </w:rPr>
        <w:t>prospectus delivery requirement</w:t>
      </w:r>
      <w:r>
        <w:rPr>
          <w:rFonts w:ascii="Calibri" w:hAnsi="Calibri"/>
        </w:rPr>
        <w:t xml:space="preserve"> for certain issuers</w:t>
      </w:r>
    </w:p>
    <w:p w14:paraId="605AF855" w14:textId="77777777" w:rsidR="003035E3" w:rsidRPr="000F4F82" w:rsidRDefault="003035E3" w:rsidP="003035E3">
      <w:pPr>
        <w:pStyle w:val="ListParagraph"/>
        <w:numPr>
          <w:ilvl w:val="0"/>
          <w:numId w:val="14"/>
        </w:numPr>
        <w:rPr>
          <w:rFonts w:ascii="Calibri" w:hAnsi="Calibri"/>
          <w:b/>
        </w:rPr>
      </w:pPr>
      <w:r>
        <w:rPr>
          <w:rFonts w:ascii="Calibri" w:hAnsi="Calibri"/>
        </w:rPr>
        <w:t>WKSIs and seasoned issuers qualifying for S-3 have no delivery requirement</w:t>
      </w:r>
    </w:p>
    <w:p w14:paraId="1CF5D17D" w14:textId="77777777" w:rsidR="003035E3" w:rsidRPr="000B638C" w:rsidRDefault="003035E3" w:rsidP="003035E3">
      <w:pPr>
        <w:pStyle w:val="ListParagraph"/>
        <w:numPr>
          <w:ilvl w:val="0"/>
          <w:numId w:val="14"/>
        </w:numPr>
        <w:rPr>
          <w:rFonts w:ascii="Calibri" w:hAnsi="Calibri"/>
          <w:b/>
        </w:rPr>
      </w:pPr>
      <w:r>
        <w:rPr>
          <w:rFonts w:ascii="Calibri" w:hAnsi="Calibri"/>
        </w:rPr>
        <w:t>Non-reporting and unseasoned issuers must ensure that §10 prospectus precedes or accompanies FWP, 433(b)(2)(i)</w:t>
      </w:r>
    </w:p>
    <w:p w14:paraId="1D725E83" w14:textId="77777777" w:rsidR="003035E3" w:rsidRPr="001B7550" w:rsidRDefault="003035E3" w:rsidP="003035E3">
      <w:pPr>
        <w:pStyle w:val="ListParagraph"/>
        <w:numPr>
          <w:ilvl w:val="6"/>
          <w:numId w:val="6"/>
        </w:numPr>
        <w:rPr>
          <w:rFonts w:ascii="Calibri" w:hAnsi="Calibri"/>
          <w:b/>
        </w:rPr>
      </w:pPr>
      <w:r w:rsidRPr="001B7550">
        <w:rPr>
          <w:rFonts w:ascii="Calibri" w:hAnsi="Calibri"/>
        </w:rPr>
        <w:t xml:space="preserve">(b)(2)(i) </w:t>
      </w:r>
      <w:r>
        <w:rPr>
          <w:rFonts w:ascii="Calibri" w:eastAsia="SimSun" w:hAnsi="Calibri"/>
          <w:lang w:eastAsia="zh-CN"/>
        </w:rPr>
        <w:t>Except</w:t>
      </w:r>
      <w:r>
        <w:rPr>
          <w:rFonts w:ascii="Calibri" w:eastAsia="SimSun" w:hAnsi="Calibri" w:hint="eastAsia"/>
          <w:lang w:eastAsia="zh-CN"/>
        </w:rPr>
        <w:t xml:space="preserve">ion: </w:t>
      </w:r>
      <w:r w:rsidRPr="001B7550">
        <w:rPr>
          <w:rFonts w:ascii="Calibri" w:hAnsi="Calibri"/>
        </w:rPr>
        <w:t>if §10 prospectus already provided</w:t>
      </w:r>
      <w:r>
        <w:rPr>
          <w:rFonts w:ascii="Calibri" w:eastAsia="SimSun" w:hAnsi="Calibri" w:hint="eastAsia"/>
          <w:lang w:eastAsia="zh-CN"/>
        </w:rPr>
        <w:t xml:space="preserve"> and no material difference from the current </w:t>
      </w:r>
      <w:r w:rsidRPr="00467DA4">
        <w:rPr>
          <w:rFonts w:ascii="Calibri" w:hAnsi="Calibri"/>
        </w:rPr>
        <w:t>§10 prospectus</w:t>
      </w:r>
      <w:r w:rsidRPr="001B7550">
        <w:rPr>
          <w:rFonts w:ascii="Calibri" w:hAnsi="Calibri"/>
        </w:rPr>
        <w:t>, no delivery requirement</w:t>
      </w:r>
    </w:p>
    <w:p w14:paraId="47A0809C" w14:textId="77777777" w:rsidR="003035E3" w:rsidRPr="000B638C" w:rsidRDefault="003035E3" w:rsidP="003035E3">
      <w:pPr>
        <w:pStyle w:val="ListParagraph"/>
        <w:numPr>
          <w:ilvl w:val="6"/>
          <w:numId w:val="6"/>
        </w:numPr>
        <w:rPr>
          <w:rFonts w:ascii="Calibri" w:hAnsi="Calibri"/>
          <w:b/>
        </w:rPr>
      </w:pPr>
      <w:r w:rsidRPr="00467DA4">
        <w:rPr>
          <w:rFonts w:ascii="Calibri" w:hAnsi="Calibri"/>
        </w:rPr>
        <w:t xml:space="preserve">(b)(2)(i) </w:t>
      </w:r>
      <w:r>
        <w:rPr>
          <w:rFonts w:ascii="Calibri" w:hAnsi="Calibri"/>
        </w:rPr>
        <w:t>§10(b) prospectus only okay in waiting period; once §10(a) available, must use that</w:t>
      </w:r>
    </w:p>
    <w:p w14:paraId="7372C346" w14:textId="77777777" w:rsidR="003035E3" w:rsidRPr="000B638C" w:rsidRDefault="003035E3" w:rsidP="003035E3">
      <w:pPr>
        <w:pStyle w:val="ListParagraph"/>
        <w:numPr>
          <w:ilvl w:val="6"/>
          <w:numId w:val="6"/>
        </w:numPr>
        <w:rPr>
          <w:rFonts w:ascii="Calibri" w:hAnsi="Calibri"/>
          <w:b/>
        </w:rPr>
      </w:pPr>
      <w:r w:rsidRPr="00467DA4">
        <w:rPr>
          <w:rFonts w:ascii="Calibri" w:hAnsi="Calibri"/>
        </w:rPr>
        <w:t xml:space="preserve">(b)(2)(i) </w:t>
      </w:r>
      <w:r>
        <w:rPr>
          <w:rFonts w:ascii="Calibri" w:hAnsi="Calibri"/>
        </w:rPr>
        <w:t xml:space="preserve">For electronic communications, </w:t>
      </w:r>
      <w:r>
        <w:rPr>
          <w:rFonts w:ascii="Calibri" w:eastAsia="SimSun" w:hAnsi="Calibri" w:hint="eastAsia"/>
          <w:lang w:eastAsia="zh-CN"/>
        </w:rPr>
        <w:t xml:space="preserve">SEC permit the delivery of </w:t>
      </w:r>
      <w:r w:rsidRPr="00467DA4">
        <w:rPr>
          <w:rFonts w:ascii="Calibri" w:hAnsi="Calibri"/>
        </w:rPr>
        <w:t xml:space="preserve">§10 prospectus </w:t>
      </w:r>
      <w:r>
        <w:rPr>
          <w:rFonts w:ascii="Calibri" w:eastAsia="SimSun" w:hAnsi="Calibri" w:hint="eastAsia"/>
          <w:lang w:eastAsia="zh-CN"/>
        </w:rPr>
        <w:t xml:space="preserve">through active </w:t>
      </w:r>
      <w:r>
        <w:rPr>
          <w:rFonts w:ascii="Calibri" w:hAnsi="Calibri"/>
        </w:rPr>
        <w:t xml:space="preserve">hyperlink delivery </w:t>
      </w:r>
    </w:p>
    <w:p w14:paraId="14BA5622" w14:textId="77777777" w:rsidR="003035E3" w:rsidRPr="003F1C0D" w:rsidRDefault="003035E3" w:rsidP="003035E3">
      <w:pPr>
        <w:pStyle w:val="ListParagraph"/>
        <w:numPr>
          <w:ilvl w:val="0"/>
          <w:numId w:val="10"/>
        </w:numPr>
        <w:rPr>
          <w:rFonts w:ascii="Calibri" w:hAnsi="Calibri"/>
          <w:b/>
        </w:rPr>
      </w:pPr>
      <w:r>
        <w:rPr>
          <w:rFonts w:ascii="Calibri" w:hAnsi="Calibri"/>
        </w:rPr>
        <w:t>(c) Restricts info that may appear in FWP</w:t>
      </w:r>
    </w:p>
    <w:p w14:paraId="4B871A03" w14:textId="77777777" w:rsidR="003035E3" w:rsidRPr="00201FB1" w:rsidRDefault="003035E3" w:rsidP="003035E3">
      <w:pPr>
        <w:pStyle w:val="ListParagraph"/>
        <w:numPr>
          <w:ilvl w:val="0"/>
          <w:numId w:val="15"/>
        </w:numPr>
        <w:rPr>
          <w:rFonts w:ascii="Calibri" w:hAnsi="Calibri"/>
          <w:b/>
        </w:rPr>
      </w:pPr>
      <w:r>
        <w:rPr>
          <w:rFonts w:ascii="Calibri" w:hAnsi="Calibri"/>
        </w:rPr>
        <w:t>can’t conflict w/any</w:t>
      </w:r>
      <w:r>
        <w:rPr>
          <w:rFonts w:ascii="Calibri" w:eastAsia="SimSun" w:hAnsi="Calibri" w:hint="eastAsia"/>
          <w:lang w:eastAsia="zh-CN"/>
        </w:rPr>
        <w:t xml:space="preserve"> info </w:t>
      </w:r>
      <w:r>
        <w:rPr>
          <w:rFonts w:ascii="Calibri" w:hAnsi="Calibri"/>
        </w:rPr>
        <w:t xml:space="preserve"> in registration statement</w:t>
      </w:r>
      <w:r>
        <w:rPr>
          <w:rFonts w:ascii="Calibri" w:eastAsia="SimSun" w:hAnsi="Calibri" w:hint="eastAsia"/>
          <w:lang w:eastAsia="zh-CN"/>
        </w:rPr>
        <w:t xml:space="preserve">, </w:t>
      </w:r>
      <w:r>
        <w:rPr>
          <w:rFonts w:ascii="Calibri" w:hAnsi="Calibri"/>
        </w:rPr>
        <w:t xml:space="preserve"> </w:t>
      </w:r>
      <w:r w:rsidRPr="00467DA4">
        <w:rPr>
          <w:rFonts w:ascii="Calibri" w:hAnsi="Calibri"/>
        </w:rPr>
        <w:t>§10 prospectus</w:t>
      </w:r>
      <w:r>
        <w:rPr>
          <w:rFonts w:ascii="Calibri" w:eastAsia="SimSun" w:hAnsi="Calibri" w:hint="eastAsia"/>
          <w:lang w:eastAsia="zh-CN"/>
        </w:rPr>
        <w:t>(or any supplement),</w:t>
      </w:r>
      <w:r w:rsidRPr="00467DA4">
        <w:rPr>
          <w:rFonts w:ascii="Calibri" w:hAnsi="Calibri"/>
        </w:rPr>
        <w:t xml:space="preserve"> </w:t>
      </w:r>
      <w:r>
        <w:rPr>
          <w:rFonts w:ascii="Calibri" w:eastAsia="SimSun" w:hAnsi="Calibri" w:hint="eastAsia"/>
          <w:lang w:eastAsia="zh-CN"/>
        </w:rPr>
        <w:t xml:space="preserve"> </w:t>
      </w:r>
      <w:r>
        <w:rPr>
          <w:rFonts w:ascii="Calibri" w:hAnsi="Calibri"/>
        </w:rPr>
        <w:t>or any periodic</w:t>
      </w:r>
      <w:r>
        <w:rPr>
          <w:rFonts w:ascii="Calibri" w:eastAsia="SimSun" w:hAnsi="Calibri" w:hint="eastAsia"/>
          <w:lang w:eastAsia="zh-CN"/>
        </w:rPr>
        <w:t xml:space="preserve"> and current</w:t>
      </w:r>
      <w:r>
        <w:rPr>
          <w:rFonts w:ascii="Calibri" w:hAnsi="Calibri"/>
        </w:rPr>
        <w:t xml:space="preserve"> reports, (c)(1) </w:t>
      </w:r>
    </w:p>
    <w:p w14:paraId="18FDBFC1" w14:textId="77777777" w:rsidR="003035E3" w:rsidRPr="00201FB1" w:rsidRDefault="003035E3" w:rsidP="003035E3">
      <w:pPr>
        <w:pStyle w:val="ListParagraph"/>
        <w:ind w:left="4320"/>
        <w:rPr>
          <w:rFonts w:ascii="Calibri" w:hAnsi="Calibri"/>
          <w:b/>
          <w:lang w:eastAsia="zh-CN"/>
        </w:rPr>
      </w:pPr>
      <w:r>
        <w:rPr>
          <w:rFonts w:ascii="Calibri" w:hAnsi="Calibri"/>
        </w:rPr>
        <w:t>(</w:t>
      </w:r>
      <w:r>
        <w:rPr>
          <w:rFonts w:ascii="Calibri" w:hAnsi="Calibri" w:hint="eastAsia"/>
          <w:lang w:eastAsia="zh-CN"/>
        </w:rPr>
        <w:t>N</w:t>
      </w:r>
      <w:r>
        <w:rPr>
          <w:rFonts w:ascii="Calibri" w:hAnsi="Calibri"/>
        </w:rPr>
        <w:t>ote: if it is not consistent, it will be violate 5(b)(1), subject to crash out liability under 12(a)(1), in addition to 12(a)(2) anti fraud)</w:t>
      </w:r>
    </w:p>
    <w:p w14:paraId="59B220B5" w14:textId="77777777" w:rsidR="003035E3" w:rsidRPr="00201FB1" w:rsidRDefault="003035E3" w:rsidP="003035E3">
      <w:pPr>
        <w:pStyle w:val="ListParagraph"/>
        <w:numPr>
          <w:ilvl w:val="0"/>
          <w:numId w:val="15"/>
        </w:numPr>
        <w:rPr>
          <w:rFonts w:ascii="Calibri" w:eastAsia="SimSun" w:hAnsi="Calibri"/>
          <w:b/>
          <w:lang w:eastAsia="zh-CN"/>
        </w:rPr>
      </w:pPr>
      <w:r>
        <w:rPr>
          <w:rFonts w:ascii="Calibri" w:hAnsi="Calibri"/>
          <w:i/>
        </w:rPr>
        <w:t>legend requirement</w:t>
      </w:r>
      <w:r>
        <w:rPr>
          <w:rFonts w:ascii="Calibri" w:eastAsia="SimSun" w:hAnsi="Calibri" w:hint="eastAsia"/>
          <w:i/>
          <w:lang w:eastAsia="zh-CN"/>
        </w:rPr>
        <w:t xml:space="preserve"> and </w:t>
      </w:r>
      <w:r>
        <w:rPr>
          <w:rFonts w:ascii="Calibri" w:hAnsi="Calibri"/>
        </w:rPr>
        <w:t>e</w:t>
      </w:r>
      <w:r>
        <w:rPr>
          <w:rFonts w:ascii="Calibri" w:eastAsia="SimSun" w:hAnsi="Calibri" w:hint="eastAsia"/>
          <w:lang w:eastAsia="zh-CN"/>
        </w:rPr>
        <w:t>-</w:t>
      </w:r>
      <w:r>
        <w:rPr>
          <w:rFonts w:ascii="Calibri" w:hAnsi="Calibri"/>
        </w:rPr>
        <w:t>mail address for obtaining statutory prospectus or web site address</w:t>
      </w:r>
      <w:r>
        <w:rPr>
          <w:rFonts w:ascii="Calibri" w:eastAsia="SimSun" w:hAnsi="Calibri" w:hint="eastAsia"/>
          <w:lang w:eastAsia="zh-CN"/>
        </w:rPr>
        <w:t xml:space="preserve">. </w:t>
      </w:r>
      <w:r>
        <w:rPr>
          <w:rFonts w:ascii="Calibri" w:eastAsia="SimSun" w:hAnsi="Calibri"/>
          <w:lang w:eastAsia="zh-CN"/>
        </w:rPr>
        <w:t>C</w:t>
      </w:r>
      <w:r>
        <w:rPr>
          <w:rFonts w:ascii="Calibri" w:eastAsia="SimSun" w:hAnsi="Calibri" w:hint="eastAsia"/>
          <w:lang w:eastAsia="zh-CN"/>
        </w:rPr>
        <w:t>(2)</w:t>
      </w:r>
    </w:p>
    <w:p w14:paraId="219DB88A" w14:textId="77777777" w:rsidR="003035E3" w:rsidRPr="00E648AA" w:rsidRDefault="003035E3" w:rsidP="003035E3">
      <w:pPr>
        <w:pStyle w:val="ListParagraph"/>
        <w:numPr>
          <w:ilvl w:val="0"/>
          <w:numId w:val="10"/>
        </w:numPr>
        <w:rPr>
          <w:rFonts w:ascii="Calibri" w:hAnsi="Calibri"/>
          <w:b/>
        </w:rPr>
      </w:pPr>
      <w:r w:rsidDel="005C3481">
        <w:rPr>
          <w:rFonts w:ascii="Calibri" w:hAnsi="Calibri"/>
        </w:rPr>
        <w:t xml:space="preserve"> </w:t>
      </w:r>
      <w:r>
        <w:rPr>
          <w:rFonts w:ascii="Calibri" w:hAnsi="Calibri"/>
        </w:rPr>
        <w:t xml:space="preserve">(d) </w:t>
      </w:r>
      <w:r>
        <w:rPr>
          <w:rFonts w:ascii="Calibri" w:hAnsi="Calibri"/>
          <w:i/>
        </w:rPr>
        <w:t>filing requirement</w:t>
      </w:r>
      <w:r>
        <w:rPr>
          <w:rFonts w:ascii="Calibri" w:hAnsi="Calibri"/>
        </w:rPr>
        <w:t xml:space="preserve"> – no later than date of first use (forgiveness under 164)</w:t>
      </w:r>
    </w:p>
    <w:p w14:paraId="3ABD587B" w14:textId="77777777" w:rsidR="003035E3" w:rsidRPr="00E26B91" w:rsidRDefault="003035E3" w:rsidP="003035E3">
      <w:pPr>
        <w:pStyle w:val="ListParagraph"/>
        <w:numPr>
          <w:ilvl w:val="0"/>
          <w:numId w:val="12"/>
        </w:numPr>
        <w:rPr>
          <w:rFonts w:ascii="Calibri" w:hAnsi="Calibri"/>
          <w:b/>
        </w:rPr>
      </w:pPr>
      <w:r>
        <w:rPr>
          <w:rFonts w:ascii="Calibri" w:hAnsi="Calibri"/>
        </w:rPr>
        <w:t xml:space="preserve">Issuer has heaviest filing requirement: </w:t>
      </w:r>
    </w:p>
    <w:p w14:paraId="0CF83211" w14:textId="77777777" w:rsidR="003035E3" w:rsidRPr="000C622F" w:rsidRDefault="003035E3" w:rsidP="003035E3">
      <w:pPr>
        <w:pStyle w:val="ListParagraph"/>
        <w:numPr>
          <w:ilvl w:val="0"/>
          <w:numId w:val="17"/>
        </w:numPr>
        <w:rPr>
          <w:b/>
        </w:rPr>
      </w:pPr>
      <w:r>
        <w:rPr>
          <w:rFonts w:ascii="Calibri" w:hAnsi="Calibri"/>
        </w:rPr>
        <w:t xml:space="preserve">must file all </w:t>
      </w:r>
      <w:r>
        <w:rPr>
          <w:rFonts w:ascii="Calibri" w:eastAsia="SimSun" w:hAnsi="Calibri"/>
          <w:lang w:eastAsia="zh-CN"/>
        </w:rPr>
        <w:t>“</w:t>
      </w:r>
      <w:r>
        <w:rPr>
          <w:rFonts w:ascii="Calibri" w:eastAsia="SimSun" w:hAnsi="Calibri" w:hint="eastAsia"/>
          <w:lang w:eastAsia="zh-CN"/>
        </w:rPr>
        <w:t xml:space="preserve">issuer </w:t>
      </w:r>
      <w:r>
        <w:rPr>
          <w:rFonts w:ascii="Calibri" w:hAnsi="Calibri"/>
        </w:rPr>
        <w:t>FWPs</w:t>
      </w:r>
      <w:r>
        <w:rPr>
          <w:rFonts w:ascii="Calibri" w:eastAsia="SimSun" w:hAnsi="Calibri"/>
          <w:lang w:eastAsia="zh-CN"/>
        </w:rPr>
        <w:t>”</w:t>
      </w:r>
      <w:r>
        <w:rPr>
          <w:rFonts w:ascii="Calibri" w:hAnsi="Calibri"/>
        </w:rPr>
        <w:t>, including those “prepared by or on behalf of the issuer or used or referred to by an issuer”</w:t>
      </w:r>
      <w:r>
        <w:rPr>
          <w:rFonts w:ascii="Calibri" w:eastAsia="SimSun" w:hAnsi="Calibri" w:hint="eastAsia"/>
          <w:lang w:eastAsia="zh-CN"/>
        </w:rPr>
        <w:t>(any FWP issuer itself sends out to investors qualifies as an issuer FWP) iA</w:t>
      </w:r>
    </w:p>
    <w:p w14:paraId="28A55F50" w14:textId="77777777" w:rsidR="003035E3" w:rsidRPr="001B7550" w:rsidRDefault="003035E3" w:rsidP="003035E3">
      <w:pPr>
        <w:pStyle w:val="ListParagraph"/>
        <w:numPr>
          <w:ilvl w:val="0"/>
          <w:numId w:val="17"/>
        </w:numPr>
        <w:rPr>
          <w:rFonts w:ascii="Calibri" w:hAnsi="Calibri"/>
          <w:b/>
        </w:rPr>
      </w:pPr>
      <w:r>
        <w:rPr>
          <w:rFonts w:ascii="Calibri" w:eastAsia="SimSun" w:hAnsi="Calibri" w:hint="eastAsia"/>
          <w:lang w:eastAsia="zh-CN"/>
        </w:rPr>
        <w:t xml:space="preserve">must file any issuer info that is contained in the FWP prepared by or on behalf of any other offering participant (e.g. </w:t>
      </w:r>
      <w:r>
        <w:rPr>
          <w:rFonts w:ascii="Calibri" w:eastAsia="SimSun" w:hAnsi="Calibri"/>
          <w:lang w:eastAsia="zh-CN"/>
        </w:rPr>
        <w:t>underwriter</w:t>
      </w:r>
      <w:r>
        <w:rPr>
          <w:rFonts w:ascii="Calibri" w:eastAsia="SimSun" w:hAnsi="Calibri" w:hint="eastAsia"/>
          <w:lang w:eastAsia="zh-CN"/>
        </w:rPr>
        <w:t>) (exception: the info generated on the issuer-supplied info, e.g. underwriter develops its own financial projection based on the financial numbers provided by the issuer)</w:t>
      </w:r>
      <w:r>
        <w:rPr>
          <w:rFonts w:ascii="Calibri" w:eastAsia="SimSun" w:hAnsi="Calibri"/>
          <w:lang w:eastAsia="zh-CN"/>
        </w:rPr>
        <w:t xml:space="preserve"> </w:t>
      </w:r>
      <w:r>
        <w:rPr>
          <w:rFonts w:ascii="Calibri" w:eastAsia="SimSun" w:hAnsi="Calibri" w:hint="eastAsia"/>
          <w:lang w:eastAsia="zh-CN"/>
        </w:rPr>
        <w:t>iB</w:t>
      </w:r>
    </w:p>
    <w:p w14:paraId="6B464F2F" w14:textId="77777777" w:rsidR="003035E3" w:rsidRPr="00E648AA" w:rsidRDefault="003035E3" w:rsidP="003035E3">
      <w:pPr>
        <w:pStyle w:val="ListParagraph"/>
        <w:numPr>
          <w:ilvl w:val="0"/>
          <w:numId w:val="17"/>
        </w:numPr>
        <w:rPr>
          <w:rFonts w:ascii="Calibri" w:hAnsi="Calibri"/>
          <w:b/>
        </w:rPr>
      </w:pPr>
      <w:r>
        <w:rPr>
          <w:rFonts w:ascii="Calibri" w:hAnsi="Calibri"/>
        </w:rPr>
        <w:t xml:space="preserve">also must file FWP describing final terms of issue’s securities in offering (one of the most common uses of FWPs now) </w:t>
      </w:r>
      <w:r>
        <w:rPr>
          <w:rFonts w:ascii="Calibri" w:eastAsia="SimSun" w:hAnsi="Calibri" w:hint="eastAsia"/>
          <w:lang w:eastAsia="zh-CN"/>
        </w:rPr>
        <w:t>iC</w:t>
      </w:r>
    </w:p>
    <w:p w14:paraId="0358B716" w14:textId="77777777" w:rsidR="003035E3" w:rsidRPr="00C6352E" w:rsidRDefault="003035E3" w:rsidP="003035E3">
      <w:pPr>
        <w:pStyle w:val="ListParagraph"/>
        <w:numPr>
          <w:ilvl w:val="0"/>
          <w:numId w:val="12"/>
        </w:numPr>
        <w:rPr>
          <w:rFonts w:ascii="Calibri" w:hAnsi="Calibri"/>
          <w:b/>
        </w:rPr>
      </w:pPr>
      <w:r>
        <w:rPr>
          <w:rFonts w:ascii="Calibri" w:hAnsi="Calibri"/>
        </w:rPr>
        <w:t xml:space="preserve">offering participants (e.g. </w:t>
      </w:r>
      <w:r w:rsidRPr="006E0EFE">
        <w:rPr>
          <w:rFonts w:ascii="Calibri" w:hAnsi="Calibri"/>
          <w:i/>
        </w:rPr>
        <w:t>underwriter</w:t>
      </w:r>
      <w:r>
        <w:rPr>
          <w:rFonts w:ascii="Calibri" w:hAnsi="Calibri"/>
        </w:rPr>
        <w:t>)</w:t>
      </w:r>
      <w:r>
        <w:rPr>
          <w:rFonts w:ascii="Calibri" w:hAnsi="Calibri" w:hint="eastAsia"/>
          <w:lang w:eastAsia="zh-CN"/>
        </w:rPr>
        <w:t xml:space="preserve"> </w:t>
      </w:r>
      <w:r>
        <w:rPr>
          <w:rFonts w:ascii="Calibri" w:hAnsi="Calibri"/>
        </w:rPr>
        <w:t xml:space="preserve">only have to file </w:t>
      </w:r>
      <w:r>
        <w:rPr>
          <w:rFonts w:ascii="Calibri" w:eastAsia="SimSun" w:hAnsi="Calibri" w:hint="eastAsia"/>
          <w:lang w:eastAsia="zh-CN"/>
        </w:rPr>
        <w:t xml:space="preserve">their FWP </w:t>
      </w:r>
      <w:r>
        <w:rPr>
          <w:rFonts w:ascii="Calibri" w:hAnsi="Calibri"/>
        </w:rPr>
        <w:t xml:space="preserve">if distributed “in a manner reasonably designed to lead to its </w:t>
      </w:r>
      <w:r>
        <w:rPr>
          <w:rFonts w:ascii="Calibri" w:hAnsi="Calibri"/>
          <w:i/>
        </w:rPr>
        <w:t>broad unrestricted dissemination</w:t>
      </w:r>
      <w:r>
        <w:rPr>
          <w:rFonts w:ascii="Calibri" w:hAnsi="Calibri"/>
        </w:rPr>
        <w:t>”</w:t>
      </w:r>
      <w:r>
        <w:rPr>
          <w:rFonts w:ascii="Calibri" w:eastAsia="SimSun" w:hAnsi="Calibri" w:hint="eastAsia"/>
          <w:lang w:eastAsia="zh-CN"/>
        </w:rPr>
        <w:t>(if not broad,</w:t>
      </w:r>
      <w:r>
        <w:rPr>
          <w:rFonts w:ascii="Calibri" w:eastAsia="SimSun" w:hAnsi="Calibri"/>
          <w:lang w:eastAsia="zh-CN"/>
        </w:rPr>
        <w:t xml:space="preserve"> </w:t>
      </w:r>
      <w:r>
        <w:rPr>
          <w:rFonts w:ascii="Calibri" w:eastAsia="SimSun" w:hAnsi="Calibri" w:hint="eastAsia"/>
          <w:lang w:eastAsia="zh-CN"/>
        </w:rPr>
        <w:t>no need to file, but need retention of 3 y</w:t>
      </w:r>
      <w:r>
        <w:rPr>
          <w:rFonts w:ascii="Calibri" w:eastAsia="SimSun" w:hAnsi="Calibri"/>
          <w:lang w:eastAsia="zh-CN"/>
        </w:rPr>
        <w:t>ea</w:t>
      </w:r>
      <w:r>
        <w:rPr>
          <w:rFonts w:ascii="Calibri" w:eastAsia="SimSun" w:hAnsi="Calibri" w:hint="eastAsia"/>
          <w:lang w:eastAsia="zh-CN"/>
        </w:rPr>
        <w:t>rs)</w:t>
      </w:r>
    </w:p>
    <w:p w14:paraId="7D7487F4" w14:textId="77777777" w:rsidR="003035E3" w:rsidRPr="00201FB1" w:rsidRDefault="003035E3" w:rsidP="003035E3">
      <w:pPr>
        <w:pStyle w:val="ListParagraph"/>
        <w:numPr>
          <w:ilvl w:val="0"/>
          <w:numId w:val="16"/>
        </w:numPr>
        <w:rPr>
          <w:rFonts w:ascii="Calibri" w:hAnsi="Calibri"/>
          <w:b/>
        </w:rPr>
      </w:pPr>
      <w:r>
        <w:rPr>
          <w:rFonts w:ascii="Calibri" w:hAnsi="Calibri"/>
        </w:rPr>
        <w:t xml:space="preserve">What counts? </w:t>
      </w:r>
      <w:r>
        <w:rPr>
          <w:rFonts w:ascii="Calibri" w:eastAsia="SimSun" w:hAnsi="Calibri"/>
          <w:lang w:eastAsia="zh-CN"/>
        </w:rPr>
        <w:t>A</w:t>
      </w:r>
      <w:r>
        <w:rPr>
          <w:rFonts w:ascii="Calibri" w:eastAsia="SimSun" w:hAnsi="Calibri" w:hint="eastAsia"/>
          <w:lang w:eastAsia="zh-CN"/>
        </w:rPr>
        <w:t xml:space="preserve"> underwriter </w:t>
      </w:r>
      <w:r>
        <w:rPr>
          <w:rFonts w:ascii="Calibri" w:hAnsi="Calibri"/>
        </w:rPr>
        <w:t xml:space="preserve">sent to all MDs in CA would count. But sent to all </w:t>
      </w:r>
      <w:r>
        <w:rPr>
          <w:rFonts w:ascii="Calibri" w:hAnsi="Calibri" w:hint="eastAsia"/>
          <w:lang w:eastAsia="zh-CN"/>
        </w:rPr>
        <w:t xml:space="preserve">existing </w:t>
      </w:r>
      <w:r>
        <w:rPr>
          <w:rFonts w:ascii="Calibri" w:hAnsi="Calibri"/>
        </w:rPr>
        <w:t>brokerage clients would not count, even if this is thousands of people.</w:t>
      </w:r>
      <w:r>
        <w:rPr>
          <w:rFonts w:ascii="Calibri" w:hAnsi="Calibri" w:hint="eastAsia"/>
          <w:lang w:eastAsia="zh-CN"/>
        </w:rPr>
        <w:t xml:space="preserve"> </w:t>
      </w:r>
      <w:r>
        <w:rPr>
          <w:rFonts w:ascii="Calibri" w:hAnsi="Calibri"/>
        </w:rPr>
        <w:t>(Release No. 8591). May also look at whether the targets are those who need the protection, e.g. nursing home)</w:t>
      </w:r>
    </w:p>
    <w:p w14:paraId="7A9087FC" w14:textId="77777777" w:rsidR="003035E3" w:rsidRPr="00C77136" w:rsidRDefault="003035E3" w:rsidP="003035E3">
      <w:pPr>
        <w:pStyle w:val="ListParagraph"/>
        <w:numPr>
          <w:ilvl w:val="0"/>
          <w:numId w:val="16"/>
        </w:numPr>
        <w:rPr>
          <w:rFonts w:ascii="Calibri" w:hAnsi="Calibri"/>
          <w:b/>
        </w:rPr>
      </w:pPr>
      <w:r w:rsidRPr="006E0EFE">
        <w:rPr>
          <w:rFonts w:ascii="Calibri" w:hAnsi="Calibri"/>
        </w:rPr>
        <w:t xml:space="preserve">If it is an </w:t>
      </w:r>
      <w:r>
        <w:rPr>
          <w:rFonts w:ascii="Calibri" w:hAnsi="Calibri"/>
        </w:rPr>
        <w:t>i</w:t>
      </w:r>
      <w:r w:rsidRPr="006E0EFE">
        <w:rPr>
          <w:rFonts w:ascii="Calibri" w:hAnsi="Calibri"/>
        </w:rPr>
        <w:t>ssuer information (rule 433(h)(2)), then it will be filed by the issuer (irrespective of whether it is in a broad unrestricted dissemination)</w:t>
      </w:r>
    </w:p>
    <w:p w14:paraId="15BDC191" w14:textId="77777777" w:rsidR="003035E3" w:rsidRPr="00C77136" w:rsidRDefault="003035E3" w:rsidP="003035E3">
      <w:pPr>
        <w:pStyle w:val="ListParagraph"/>
        <w:numPr>
          <w:ilvl w:val="0"/>
          <w:numId w:val="12"/>
        </w:numPr>
        <w:rPr>
          <w:rFonts w:ascii="Calibri" w:hAnsi="Calibri"/>
          <w:b/>
        </w:rPr>
      </w:pPr>
      <w:r>
        <w:rPr>
          <w:rFonts w:ascii="Calibri" w:hAnsi="Calibri"/>
        </w:rPr>
        <w:t xml:space="preserve">When FWP doesn’t contain “substantive changes” </w:t>
      </w:r>
      <w:r>
        <w:rPr>
          <w:rFonts w:ascii="Calibri" w:eastAsia="SimSun" w:hAnsi="Calibri" w:hint="eastAsia"/>
          <w:lang w:eastAsia="zh-CN"/>
        </w:rPr>
        <w:t xml:space="preserve">from a FWP </w:t>
      </w:r>
      <w:r>
        <w:rPr>
          <w:rFonts w:ascii="Calibri" w:hAnsi="Calibri"/>
        </w:rPr>
        <w:t>previously filed, no need to file</w:t>
      </w:r>
      <w:r>
        <w:rPr>
          <w:rFonts w:ascii="Calibri" w:eastAsia="SimSun" w:hAnsi="Calibri" w:hint="eastAsia"/>
          <w:lang w:eastAsia="zh-CN"/>
        </w:rPr>
        <w:t>. (Same for issuer info, needn</w:t>
      </w:r>
      <w:r>
        <w:rPr>
          <w:rFonts w:ascii="Calibri" w:eastAsia="SimSun" w:hAnsi="Calibri"/>
          <w:lang w:eastAsia="zh-CN"/>
        </w:rPr>
        <w:t>’</w:t>
      </w:r>
      <w:r>
        <w:rPr>
          <w:rFonts w:ascii="Calibri" w:eastAsia="SimSun" w:hAnsi="Calibri" w:hint="eastAsia"/>
          <w:lang w:eastAsia="zh-CN"/>
        </w:rPr>
        <w:t>t to file when the info was previously filed) 433(d)(3)/(4)</w:t>
      </w:r>
    </w:p>
    <w:p w14:paraId="2BB78442" w14:textId="77777777" w:rsidR="003035E3" w:rsidRPr="00201FB1" w:rsidRDefault="003035E3" w:rsidP="003035E3">
      <w:pPr>
        <w:ind w:left="1985"/>
        <w:rPr>
          <w:rFonts w:ascii="Calibri" w:hAnsi="Calibri"/>
          <w:b/>
          <w:lang w:eastAsia="zh-CN"/>
        </w:rPr>
      </w:pPr>
    </w:p>
    <w:p w14:paraId="3A59B4BD" w14:textId="77777777" w:rsidR="003035E3" w:rsidRPr="00C77136" w:rsidRDefault="003035E3" w:rsidP="003035E3">
      <w:pPr>
        <w:pStyle w:val="ListParagraph"/>
        <w:numPr>
          <w:ilvl w:val="0"/>
          <w:numId w:val="10"/>
        </w:numPr>
        <w:rPr>
          <w:rFonts w:ascii="Calibri" w:hAnsi="Calibri"/>
          <w:b/>
        </w:rPr>
      </w:pPr>
      <w:r>
        <w:rPr>
          <w:rFonts w:ascii="Calibri" w:hAnsi="Calibri"/>
        </w:rPr>
        <w:t>(g) record retention requirement: must retain all non-filed FWPs for 3 years after initial offering of securities</w:t>
      </w:r>
    </w:p>
    <w:p w14:paraId="1E778B8E" w14:textId="77777777" w:rsidR="003035E3" w:rsidRPr="001B7550" w:rsidRDefault="003035E3" w:rsidP="003035E3">
      <w:pPr>
        <w:pStyle w:val="ListParagraph"/>
        <w:numPr>
          <w:ilvl w:val="0"/>
          <w:numId w:val="10"/>
        </w:numPr>
        <w:rPr>
          <w:rFonts w:ascii="Calibri" w:hAnsi="Calibri"/>
          <w:b/>
        </w:rPr>
      </w:pPr>
      <w:r>
        <w:rPr>
          <w:rFonts w:ascii="Calibri" w:hAnsi="Calibri"/>
        </w:rPr>
        <w:t xml:space="preserve">(f) media FWPs: </w:t>
      </w:r>
    </w:p>
    <w:p w14:paraId="6B3198B4" w14:textId="77777777" w:rsidR="003035E3" w:rsidRPr="001B7550" w:rsidRDefault="003035E3" w:rsidP="003035E3">
      <w:pPr>
        <w:pStyle w:val="ListParagraph"/>
        <w:numPr>
          <w:ilvl w:val="0"/>
          <w:numId w:val="18"/>
        </w:numPr>
        <w:rPr>
          <w:rFonts w:ascii="Calibri" w:hAnsi="Calibri"/>
          <w:b/>
        </w:rPr>
      </w:pPr>
      <w:r>
        <w:rPr>
          <w:rFonts w:ascii="Calibri" w:hAnsi="Calibri"/>
        </w:rPr>
        <w:t xml:space="preserve">applies only if </w:t>
      </w:r>
      <w:r>
        <w:rPr>
          <w:rFonts w:ascii="Calibri" w:eastAsia="SimSun" w:hAnsi="Calibri" w:hint="eastAsia"/>
          <w:lang w:eastAsia="zh-CN"/>
        </w:rPr>
        <w:t xml:space="preserve">info is </w:t>
      </w:r>
      <w:r>
        <w:rPr>
          <w:rFonts w:ascii="Calibri" w:hAnsi="Calibri"/>
        </w:rPr>
        <w:t xml:space="preserve">provided, authorized, or approved by an issuer or other offering participant for use by media source. </w:t>
      </w:r>
    </w:p>
    <w:p w14:paraId="68BC3497" w14:textId="77777777" w:rsidR="003035E3" w:rsidRPr="001B7550" w:rsidRDefault="003035E3" w:rsidP="003035E3">
      <w:pPr>
        <w:pStyle w:val="ListParagraph"/>
        <w:numPr>
          <w:ilvl w:val="0"/>
          <w:numId w:val="18"/>
        </w:numPr>
        <w:rPr>
          <w:rFonts w:ascii="Calibri" w:hAnsi="Calibri"/>
          <w:b/>
        </w:rPr>
      </w:pPr>
      <w:r>
        <w:rPr>
          <w:rFonts w:ascii="Calibri" w:hAnsi="Calibri"/>
        </w:rPr>
        <w:t xml:space="preserve">Issuer or offering participant must file </w:t>
      </w:r>
      <w:r>
        <w:rPr>
          <w:rFonts w:ascii="Calibri" w:eastAsia="SimSun" w:hAnsi="Calibri" w:hint="eastAsia"/>
          <w:lang w:eastAsia="zh-CN"/>
        </w:rPr>
        <w:t>the media source written comm</w:t>
      </w:r>
      <w:r>
        <w:rPr>
          <w:rFonts w:ascii="Calibri" w:hAnsi="Calibri"/>
        </w:rPr>
        <w:t xml:space="preserve"> within 4 business days after learning of publication. </w:t>
      </w:r>
    </w:p>
    <w:p w14:paraId="173A60CC" w14:textId="77777777" w:rsidR="003035E3" w:rsidRPr="001B7550" w:rsidRDefault="003035E3" w:rsidP="003035E3">
      <w:pPr>
        <w:pStyle w:val="ListParagraph"/>
        <w:numPr>
          <w:ilvl w:val="0"/>
          <w:numId w:val="18"/>
        </w:numPr>
        <w:rPr>
          <w:rFonts w:ascii="Calibri" w:hAnsi="Calibri"/>
          <w:b/>
        </w:rPr>
      </w:pPr>
      <w:r>
        <w:rPr>
          <w:rFonts w:ascii="Calibri" w:eastAsia="SimSun" w:hAnsi="Calibri"/>
          <w:lang w:eastAsia="zh-CN"/>
        </w:rPr>
        <w:t>E</w:t>
      </w:r>
      <w:r>
        <w:rPr>
          <w:rFonts w:ascii="Calibri" w:eastAsia="SimSun" w:hAnsi="Calibri" w:hint="eastAsia"/>
          <w:lang w:eastAsia="zh-CN"/>
        </w:rPr>
        <w:t xml:space="preserve">xempt the media FWP from prospectus delivery, legend and filing </w:t>
      </w:r>
      <w:r>
        <w:rPr>
          <w:rFonts w:ascii="Calibri" w:eastAsia="SimSun" w:hAnsi="Calibri"/>
          <w:lang w:eastAsia="zh-CN"/>
        </w:rPr>
        <w:t>requirement</w:t>
      </w:r>
      <w:r>
        <w:rPr>
          <w:rFonts w:ascii="Calibri" w:eastAsia="SimSun" w:hAnsi="Calibri" w:hint="eastAsia"/>
          <w:lang w:eastAsia="zh-CN"/>
        </w:rPr>
        <w:t>.</w:t>
      </w:r>
    </w:p>
    <w:p w14:paraId="35A020B7" w14:textId="77777777" w:rsidR="003035E3" w:rsidRPr="006F7467" w:rsidRDefault="003035E3" w:rsidP="003035E3">
      <w:pPr>
        <w:pStyle w:val="ListParagraph"/>
        <w:numPr>
          <w:ilvl w:val="0"/>
          <w:numId w:val="18"/>
        </w:numPr>
        <w:rPr>
          <w:rFonts w:ascii="Calibri" w:hAnsi="Calibri"/>
          <w:b/>
        </w:rPr>
      </w:pPr>
      <w:r>
        <w:rPr>
          <w:rFonts w:ascii="Calibri" w:hAnsi="Calibri"/>
        </w:rPr>
        <w:t>To be exempt, media can’t receive payment or other consideration from issuer or other participant</w:t>
      </w:r>
      <w:r>
        <w:rPr>
          <w:rFonts w:ascii="Calibri" w:eastAsia="SimSun" w:hAnsi="Calibri" w:hint="eastAsia"/>
          <w:lang w:eastAsia="zh-CN"/>
        </w:rPr>
        <w:t xml:space="preserve"> (if issuer paid, it will become issuer FWP)</w:t>
      </w:r>
    </w:p>
    <w:p w14:paraId="5B13E592" w14:textId="77777777" w:rsidR="003035E3" w:rsidRPr="00201FB1" w:rsidRDefault="003035E3" w:rsidP="003035E3">
      <w:pPr>
        <w:pStyle w:val="ListParagraph"/>
        <w:numPr>
          <w:ilvl w:val="0"/>
          <w:numId w:val="18"/>
        </w:numPr>
        <w:rPr>
          <w:rFonts w:ascii="Calibri" w:hAnsi="Calibri"/>
        </w:rPr>
      </w:pPr>
      <w:r w:rsidRPr="00201FB1">
        <w:rPr>
          <w:rFonts w:ascii="Calibri" w:hAnsi="Calibri"/>
        </w:rPr>
        <w:t>Section 4(a)(1) protects the media</w:t>
      </w:r>
    </w:p>
    <w:p w14:paraId="255AEAC2" w14:textId="77777777" w:rsidR="003035E3" w:rsidRPr="006E0EFE" w:rsidRDefault="003035E3" w:rsidP="003035E3">
      <w:pPr>
        <w:pStyle w:val="ListParagraph"/>
        <w:numPr>
          <w:ilvl w:val="0"/>
          <w:numId w:val="18"/>
        </w:numPr>
        <w:rPr>
          <w:rFonts w:ascii="Calibri" w:hAnsi="Calibri"/>
        </w:rPr>
      </w:pPr>
      <w:r w:rsidRPr="00201FB1">
        <w:rPr>
          <w:rFonts w:ascii="Calibri" w:hAnsi="Calibri"/>
        </w:rPr>
        <w:t>Summary:</w:t>
      </w:r>
    </w:p>
    <w:p w14:paraId="2BECCA5A" w14:textId="77777777" w:rsidR="003035E3" w:rsidRPr="00201FB1" w:rsidRDefault="003035E3" w:rsidP="003035E3">
      <w:pPr>
        <w:pStyle w:val="ListParagraph"/>
        <w:numPr>
          <w:ilvl w:val="6"/>
          <w:numId w:val="30"/>
        </w:numPr>
        <w:tabs>
          <w:tab w:val="left" w:pos="9450"/>
        </w:tabs>
        <w:ind w:left="5400"/>
        <w:rPr>
          <w:rFonts w:ascii="Calibri" w:eastAsia="SimSun" w:hAnsi="Calibri"/>
          <w:lang w:eastAsia="zh-CN"/>
        </w:rPr>
      </w:pPr>
      <w:r w:rsidRPr="00201FB1">
        <w:rPr>
          <w:rFonts w:ascii="Calibri" w:eastAsia="SimSun" w:hAnsi="Calibri"/>
          <w:lang w:eastAsia="zh-CN"/>
        </w:rPr>
        <w:t>No payment + filed by issuer within 4 days of becoming aware</w:t>
      </w:r>
      <w:r>
        <w:rPr>
          <w:rFonts w:ascii="Calibri" w:eastAsia="SimSun" w:hAnsi="Calibri" w:hint="eastAsia"/>
          <w:lang w:eastAsia="zh-CN"/>
        </w:rPr>
        <w:t xml:space="preserve">, </w:t>
      </w:r>
      <w:r w:rsidRPr="00900F1D">
        <w:rPr>
          <w:rFonts w:ascii="Calibri" w:eastAsia="SimSun" w:hAnsi="Calibri"/>
          <w:lang w:eastAsia="zh-CN"/>
        </w:rPr>
        <w:t>then</w:t>
      </w:r>
      <w:r>
        <w:rPr>
          <w:rFonts w:ascii="Calibri" w:eastAsia="SimSun" w:hAnsi="Calibri" w:hint="eastAsia"/>
          <w:lang w:eastAsia="zh-CN"/>
        </w:rPr>
        <w:t xml:space="preserve"> </w:t>
      </w:r>
      <w:r w:rsidRPr="00201FB1">
        <w:rPr>
          <w:rFonts w:ascii="Calibri" w:eastAsia="SimSun" w:hAnsi="Calibri"/>
          <w:lang w:eastAsia="zh-CN"/>
        </w:rPr>
        <w:t>exemption</w:t>
      </w:r>
    </w:p>
    <w:p w14:paraId="361BA92D" w14:textId="77777777" w:rsidR="003035E3" w:rsidRPr="00201FB1" w:rsidRDefault="003035E3" w:rsidP="003035E3">
      <w:pPr>
        <w:pStyle w:val="ListParagraph"/>
        <w:tabs>
          <w:tab w:val="left" w:pos="9450"/>
        </w:tabs>
        <w:ind w:left="5400"/>
        <w:rPr>
          <w:rFonts w:ascii="Calibri" w:eastAsia="SimSun" w:hAnsi="Calibri"/>
          <w:lang w:eastAsia="zh-CN"/>
        </w:rPr>
      </w:pPr>
      <w:r w:rsidRPr="00201FB1">
        <w:rPr>
          <w:rFonts w:ascii="Calibri" w:eastAsia="SimSun" w:hAnsi="Calibri"/>
          <w:lang w:eastAsia="zh-CN"/>
        </w:rPr>
        <w:t>433 (b)(2)(i): prospectus delivery</w:t>
      </w:r>
    </w:p>
    <w:p w14:paraId="5E35EBF4" w14:textId="77777777" w:rsidR="003035E3" w:rsidRPr="00201FB1" w:rsidRDefault="003035E3" w:rsidP="003035E3">
      <w:pPr>
        <w:pStyle w:val="ListParagraph"/>
        <w:tabs>
          <w:tab w:val="left" w:pos="9450"/>
        </w:tabs>
        <w:ind w:left="5400"/>
        <w:rPr>
          <w:rFonts w:ascii="Calibri" w:eastAsia="SimSun" w:hAnsi="Calibri"/>
          <w:lang w:eastAsia="zh-CN"/>
        </w:rPr>
      </w:pPr>
      <w:r w:rsidRPr="00201FB1">
        <w:rPr>
          <w:rFonts w:ascii="Calibri" w:eastAsia="SimSun" w:hAnsi="Calibri"/>
          <w:lang w:eastAsia="zh-CN"/>
        </w:rPr>
        <w:t>433(c)(2): the requirement of legend</w:t>
      </w:r>
    </w:p>
    <w:p w14:paraId="55A9C9DA" w14:textId="77777777" w:rsidR="003035E3" w:rsidRPr="00201FB1" w:rsidRDefault="003035E3" w:rsidP="003035E3">
      <w:pPr>
        <w:pStyle w:val="ListParagraph"/>
        <w:tabs>
          <w:tab w:val="left" w:pos="9450"/>
        </w:tabs>
        <w:ind w:left="5400"/>
        <w:rPr>
          <w:rFonts w:ascii="Calibri" w:eastAsia="SimSun" w:hAnsi="Calibri"/>
          <w:lang w:eastAsia="zh-CN"/>
        </w:rPr>
      </w:pPr>
      <w:r w:rsidRPr="00201FB1">
        <w:rPr>
          <w:rFonts w:ascii="Calibri" w:eastAsia="SimSun" w:hAnsi="Calibri"/>
          <w:lang w:eastAsia="zh-CN"/>
        </w:rPr>
        <w:t>433(d): file upon the date of first use.</w:t>
      </w:r>
    </w:p>
    <w:p w14:paraId="6DB1A4B5" w14:textId="77777777" w:rsidR="003035E3" w:rsidRPr="00201FB1" w:rsidRDefault="003035E3" w:rsidP="003035E3">
      <w:pPr>
        <w:pStyle w:val="ListParagraph"/>
        <w:tabs>
          <w:tab w:val="left" w:pos="9450"/>
        </w:tabs>
        <w:ind w:left="5400"/>
        <w:rPr>
          <w:rFonts w:ascii="Calibri" w:eastAsia="SimSun" w:hAnsi="Calibri"/>
          <w:lang w:eastAsia="zh-CN"/>
        </w:rPr>
      </w:pPr>
      <w:r w:rsidRPr="00201FB1">
        <w:rPr>
          <w:rFonts w:ascii="Calibri" w:eastAsia="SimSun" w:hAnsi="Calibri"/>
          <w:lang w:eastAsia="zh-CN"/>
        </w:rPr>
        <w:t>(questions: what is payment….putting advertisement counts?)</w:t>
      </w:r>
    </w:p>
    <w:p w14:paraId="53089EE7" w14:textId="77777777" w:rsidR="003035E3" w:rsidRPr="00201FB1" w:rsidRDefault="003035E3" w:rsidP="003035E3">
      <w:pPr>
        <w:pStyle w:val="ListParagraph"/>
        <w:numPr>
          <w:ilvl w:val="6"/>
          <w:numId w:val="30"/>
        </w:numPr>
        <w:tabs>
          <w:tab w:val="left" w:pos="9450"/>
        </w:tabs>
        <w:ind w:left="5400"/>
        <w:rPr>
          <w:rFonts w:ascii="Calibri" w:eastAsia="SimSun" w:hAnsi="Calibri"/>
          <w:lang w:eastAsia="zh-CN"/>
        </w:rPr>
      </w:pPr>
      <w:r w:rsidRPr="00201FB1">
        <w:rPr>
          <w:rFonts w:ascii="Calibri" w:eastAsia="SimSun" w:hAnsi="Calibri"/>
          <w:lang w:eastAsia="zh-CN"/>
        </w:rPr>
        <w:t xml:space="preserve">If there is payment, it will be offering participant and will comply with as an offering participant </w:t>
      </w:r>
    </w:p>
    <w:p w14:paraId="0CC4D42B" w14:textId="77777777" w:rsidR="003035E3" w:rsidRPr="00201FB1" w:rsidRDefault="003035E3" w:rsidP="003035E3">
      <w:pPr>
        <w:pStyle w:val="ListParagraph"/>
        <w:tabs>
          <w:tab w:val="left" w:pos="9450"/>
        </w:tabs>
        <w:ind w:left="5400"/>
        <w:outlineLvl w:val="0"/>
        <w:rPr>
          <w:rFonts w:ascii="Calibri" w:eastAsia="SimSun" w:hAnsi="Calibri"/>
          <w:lang w:eastAsia="zh-CN"/>
        </w:rPr>
      </w:pPr>
      <w:r w:rsidRPr="00201FB1">
        <w:rPr>
          <w:rFonts w:ascii="Calibri" w:eastAsia="SimSun" w:hAnsi="Calibri"/>
          <w:highlight w:val="yellow"/>
          <w:lang w:eastAsia="zh-CN"/>
        </w:rPr>
        <w:t>But note Rule 433(d)(3), Rule 433(d)(4)</w:t>
      </w:r>
    </w:p>
    <w:p w14:paraId="760C3DB3" w14:textId="77777777" w:rsidR="003035E3" w:rsidRPr="00676CB6" w:rsidRDefault="003035E3" w:rsidP="003035E3">
      <w:pPr>
        <w:pStyle w:val="ListParagraph"/>
        <w:ind w:left="3600"/>
        <w:rPr>
          <w:rFonts w:ascii="Calibri" w:hAnsi="Calibri"/>
        </w:rPr>
      </w:pPr>
    </w:p>
    <w:p w14:paraId="4EA7F230" w14:textId="77777777" w:rsidR="003035E3" w:rsidRPr="00DA60E8" w:rsidRDefault="003035E3" w:rsidP="003035E3">
      <w:pPr>
        <w:pStyle w:val="ListParagraph"/>
        <w:ind w:left="3600"/>
        <w:rPr>
          <w:rFonts w:ascii="Calibri" w:hAnsi="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3420"/>
        <w:gridCol w:w="3168"/>
      </w:tblGrid>
      <w:tr w:rsidR="003035E3" w:rsidRPr="00432D32" w14:paraId="25F08CA0" w14:textId="77777777" w:rsidTr="00FC0CE4">
        <w:tc>
          <w:tcPr>
            <w:tcW w:w="2988" w:type="dxa"/>
            <w:shd w:val="clear" w:color="auto" w:fill="auto"/>
          </w:tcPr>
          <w:p w14:paraId="1C030683" w14:textId="77777777" w:rsidR="003035E3" w:rsidRPr="00676CB6" w:rsidRDefault="003035E3" w:rsidP="00FC0CE4">
            <w:pPr>
              <w:rPr>
                <w:rFonts w:ascii="Calibri" w:hAnsi="Calibri"/>
                <w:b/>
              </w:rPr>
            </w:pPr>
            <w:r w:rsidRPr="00676CB6">
              <w:rPr>
                <w:rFonts w:ascii="Calibri" w:hAnsi="Calibri"/>
                <w:b/>
              </w:rPr>
              <w:t>Rule 164/433 Requirement</w:t>
            </w:r>
          </w:p>
        </w:tc>
        <w:tc>
          <w:tcPr>
            <w:tcW w:w="3420" w:type="dxa"/>
            <w:shd w:val="clear" w:color="auto" w:fill="auto"/>
          </w:tcPr>
          <w:p w14:paraId="3B1D98B8" w14:textId="77777777" w:rsidR="003035E3" w:rsidRPr="00676CB6" w:rsidRDefault="003035E3" w:rsidP="00FC0CE4">
            <w:pPr>
              <w:rPr>
                <w:rFonts w:ascii="Calibri" w:hAnsi="Calibri"/>
                <w:b/>
              </w:rPr>
            </w:pPr>
            <w:r w:rsidRPr="00676CB6">
              <w:rPr>
                <w:rFonts w:ascii="Calibri" w:hAnsi="Calibri"/>
                <w:b/>
              </w:rPr>
              <w:t>Non-reporting &amp; Unseasoned</w:t>
            </w:r>
          </w:p>
        </w:tc>
        <w:tc>
          <w:tcPr>
            <w:tcW w:w="3168" w:type="dxa"/>
            <w:shd w:val="clear" w:color="auto" w:fill="auto"/>
          </w:tcPr>
          <w:p w14:paraId="7978AF78" w14:textId="77777777" w:rsidR="003035E3" w:rsidRPr="00676CB6" w:rsidRDefault="003035E3" w:rsidP="00FC0CE4">
            <w:pPr>
              <w:rPr>
                <w:rFonts w:ascii="Calibri" w:hAnsi="Calibri"/>
                <w:b/>
              </w:rPr>
            </w:pPr>
            <w:r w:rsidRPr="00676CB6">
              <w:rPr>
                <w:rFonts w:ascii="Calibri" w:hAnsi="Calibri"/>
                <w:b/>
              </w:rPr>
              <w:t>Seasoned &amp; WKSI</w:t>
            </w:r>
          </w:p>
        </w:tc>
      </w:tr>
      <w:tr w:rsidR="003035E3" w:rsidRPr="00432D32" w14:paraId="090D31F4" w14:textId="77777777" w:rsidTr="00FC0CE4">
        <w:tc>
          <w:tcPr>
            <w:tcW w:w="2988" w:type="dxa"/>
            <w:shd w:val="clear" w:color="auto" w:fill="auto"/>
          </w:tcPr>
          <w:p w14:paraId="184F9DAF" w14:textId="77777777" w:rsidR="003035E3" w:rsidRPr="00676CB6" w:rsidRDefault="003035E3" w:rsidP="00FC0CE4">
            <w:pPr>
              <w:rPr>
                <w:rFonts w:ascii="Calibri" w:hAnsi="Calibri"/>
              </w:rPr>
            </w:pPr>
            <w:r w:rsidRPr="00676CB6">
              <w:rPr>
                <w:rFonts w:ascii="Calibri" w:hAnsi="Calibri"/>
              </w:rPr>
              <w:t>Eligibility</w:t>
            </w:r>
          </w:p>
        </w:tc>
        <w:tc>
          <w:tcPr>
            <w:tcW w:w="3420" w:type="dxa"/>
            <w:shd w:val="clear" w:color="auto" w:fill="auto"/>
          </w:tcPr>
          <w:p w14:paraId="416107F5" w14:textId="77777777" w:rsidR="003035E3" w:rsidRPr="00676CB6" w:rsidRDefault="003035E3" w:rsidP="00FC0CE4">
            <w:pPr>
              <w:rPr>
                <w:rFonts w:ascii="Calibri" w:hAnsi="Calibri"/>
              </w:rPr>
            </w:pPr>
            <w:r w:rsidRPr="00676CB6">
              <w:rPr>
                <w:rFonts w:ascii="Calibri" w:hAnsi="Calibri"/>
              </w:rPr>
              <w:t>Only after filing of reg statement</w:t>
            </w:r>
          </w:p>
        </w:tc>
        <w:tc>
          <w:tcPr>
            <w:tcW w:w="3168" w:type="dxa"/>
            <w:shd w:val="clear" w:color="auto" w:fill="auto"/>
          </w:tcPr>
          <w:p w14:paraId="427B237C" w14:textId="77777777" w:rsidR="003035E3" w:rsidRPr="00676CB6" w:rsidRDefault="003035E3" w:rsidP="00FC0CE4">
            <w:pPr>
              <w:rPr>
                <w:rFonts w:ascii="Calibri" w:hAnsi="Calibri"/>
              </w:rPr>
            </w:pPr>
            <w:r w:rsidRPr="00676CB6">
              <w:rPr>
                <w:rFonts w:ascii="Calibri" w:hAnsi="Calibri"/>
              </w:rPr>
              <w:t>Only after filing of reg statement (WKSI may use 163 in Pre-Filing Period)</w:t>
            </w:r>
          </w:p>
        </w:tc>
      </w:tr>
      <w:tr w:rsidR="003035E3" w:rsidRPr="00432D32" w14:paraId="6F56046E" w14:textId="77777777" w:rsidTr="00FC0CE4">
        <w:tc>
          <w:tcPr>
            <w:tcW w:w="2988" w:type="dxa"/>
            <w:shd w:val="clear" w:color="auto" w:fill="auto"/>
          </w:tcPr>
          <w:p w14:paraId="5A421250" w14:textId="77777777" w:rsidR="003035E3" w:rsidRPr="00676CB6" w:rsidRDefault="003035E3" w:rsidP="00FC0CE4">
            <w:pPr>
              <w:rPr>
                <w:rFonts w:ascii="Calibri" w:hAnsi="Calibri"/>
              </w:rPr>
            </w:pPr>
            <w:r w:rsidRPr="00676CB6">
              <w:rPr>
                <w:rFonts w:ascii="Calibri" w:hAnsi="Calibri"/>
              </w:rPr>
              <w:t>§ 10 Prospectus (Rule 433(b))</w:t>
            </w:r>
          </w:p>
        </w:tc>
        <w:tc>
          <w:tcPr>
            <w:tcW w:w="3420" w:type="dxa"/>
            <w:shd w:val="clear" w:color="auto" w:fill="auto"/>
          </w:tcPr>
          <w:p w14:paraId="33C57B81" w14:textId="77777777" w:rsidR="003035E3" w:rsidRPr="00676CB6" w:rsidRDefault="003035E3" w:rsidP="00FC0CE4">
            <w:pPr>
              <w:rPr>
                <w:rFonts w:ascii="Calibri" w:hAnsi="Calibri"/>
              </w:rPr>
            </w:pPr>
            <w:r w:rsidRPr="00676CB6">
              <w:rPr>
                <w:rFonts w:ascii="Calibri" w:hAnsi="Calibri"/>
              </w:rPr>
              <w:t>Must have filed; must accompany or precede</w:t>
            </w:r>
          </w:p>
        </w:tc>
        <w:tc>
          <w:tcPr>
            <w:tcW w:w="3168" w:type="dxa"/>
            <w:shd w:val="clear" w:color="auto" w:fill="auto"/>
          </w:tcPr>
          <w:p w14:paraId="3A1FC1AE" w14:textId="77777777" w:rsidR="003035E3" w:rsidRPr="00676CB6" w:rsidRDefault="003035E3" w:rsidP="00FC0CE4">
            <w:pPr>
              <w:rPr>
                <w:rFonts w:ascii="Calibri" w:hAnsi="Calibri"/>
              </w:rPr>
            </w:pPr>
            <w:r w:rsidRPr="00676CB6">
              <w:rPr>
                <w:rFonts w:ascii="Calibri" w:hAnsi="Calibri"/>
              </w:rPr>
              <w:t>Must have filed</w:t>
            </w:r>
          </w:p>
        </w:tc>
      </w:tr>
      <w:tr w:rsidR="003035E3" w:rsidRPr="00432D32" w14:paraId="7FB21F4C" w14:textId="77777777" w:rsidTr="00FC0CE4">
        <w:tc>
          <w:tcPr>
            <w:tcW w:w="2988" w:type="dxa"/>
            <w:shd w:val="clear" w:color="auto" w:fill="auto"/>
          </w:tcPr>
          <w:p w14:paraId="51F4D018" w14:textId="77777777" w:rsidR="003035E3" w:rsidRPr="00676CB6" w:rsidRDefault="003035E3" w:rsidP="00FC0CE4">
            <w:pPr>
              <w:rPr>
                <w:rFonts w:ascii="Calibri" w:hAnsi="Calibri"/>
              </w:rPr>
            </w:pPr>
            <w:r w:rsidRPr="00676CB6">
              <w:rPr>
                <w:rFonts w:ascii="Calibri" w:hAnsi="Calibri"/>
              </w:rPr>
              <w:t>Info (Rule164(c)/433(c))</w:t>
            </w:r>
          </w:p>
        </w:tc>
        <w:tc>
          <w:tcPr>
            <w:tcW w:w="3420" w:type="dxa"/>
            <w:shd w:val="clear" w:color="auto" w:fill="auto"/>
          </w:tcPr>
          <w:p w14:paraId="37E0045B" w14:textId="77777777" w:rsidR="003035E3" w:rsidRPr="00676CB6" w:rsidRDefault="003035E3" w:rsidP="00FC0CE4">
            <w:pPr>
              <w:rPr>
                <w:rFonts w:ascii="Calibri" w:hAnsi="Calibri"/>
              </w:rPr>
            </w:pPr>
            <w:r w:rsidRPr="00676CB6">
              <w:rPr>
                <w:rFonts w:ascii="Calibri" w:hAnsi="Calibri"/>
              </w:rPr>
              <w:t>-No info conflicting with reg statement + periodic reports</w:t>
            </w:r>
          </w:p>
          <w:p w14:paraId="2813F685" w14:textId="77777777" w:rsidR="003035E3" w:rsidRPr="00676CB6" w:rsidRDefault="003035E3" w:rsidP="00FC0CE4">
            <w:pPr>
              <w:rPr>
                <w:rFonts w:ascii="Calibri" w:hAnsi="Calibri"/>
              </w:rPr>
            </w:pPr>
            <w:r w:rsidRPr="00676CB6">
              <w:rPr>
                <w:rFonts w:ascii="Calibri" w:hAnsi="Calibri"/>
              </w:rPr>
              <w:t>-Legend</w:t>
            </w:r>
          </w:p>
        </w:tc>
        <w:tc>
          <w:tcPr>
            <w:tcW w:w="3168" w:type="dxa"/>
            <w:shd w:val="clear" w:color="auto" w:fill="auto"/>
          </w:tcPr>
          <w:p w14:paraId="20E50F88" w14:textId="77777777" w:rsidR="003035E3" w:rsidRPr="00676CB6" w:rsidRDefault="003035E3" w:rsidP="00FC0CE4">
            <w:pPr>
              <w:rPr>
                <w:rFonts w:ascii="Calibri" w:hAnsi="Calibri"/>
              </w:rPr>
            </w:pPr>
            <w:r w:rsidRPr="00676CB6">
              <w:rPr>
                <w:rFonts w:ascii="Calibri" w:hAnsi="Calibri"/>
              </w:rPr>
              <w:t>-No info conflicting with reg statement + periodic reports</w:t>
            </w:r>
          </w:p>
          <w:p w14:paraId="0E918543" w14:textId="77777777" w:rsidR="003035E3" w:rsidRPr="00676CB6" w:rsidRDefault="003035E3" w:rsidP="00FC0CE4">
            <w:pPr>
              <w:rPr>
                <w:rFonts w:ascii="Calibri" w:hAnsi="Calibri"/>
              </w:rPr>
            </w:pPr>
            <w:r w:rsidRPr="00676CB6">
              <w:rPr>
                <w:rFonts w:ascii="Calibri" w:hAnsi="Calibri"/>
              </w:rPr>
              <w:t>-Legend</w:t>
            </w:r>
          </w:p>
        </w:tc>
      </w:tr>
      <w:tr w:rsidR="003035E3" w:rsidRPr="00432D32" w14:paraId="6E11473B" w14:textId="77777777" w:rsidTr="00FC0CE4">
        <w:tc>
          <w:tcPr>
            <w:tcW w:w="2988" w:type="dxa"/>
            <w:shd w:val="clear" w:color="auto" w:fill="auto"/>
          </w:tcPr>
          <w:p w14:paraId="6F679D25" w14:textId="77777777" w:rsidR="003035E3" w:rsidRPr="00676CB6" w:rsidRDefault="003035E3" w:rsidP="00FC0CE4">
            <w:pPr>
              <w:rPr>
                <w:rFonts w:ascii="Calibri" w:hAnsi="Calibri"/>
              </w:rPr>
            </w:pPr>
            <w:r w:rsidRPr="00676CB6">
              <w:rPr>
                <w:rFonts w:ascii="Calibri" w:hAnsi="Calibri"/>
              </w:rPr>
              <w:t>Filing (Form FWP) (Rule 164(b)/433(d))</w:t>
            </w:r>
          </w:p>
        </w:tc>
        <w:tc>
          <w:tcPr>
            <w:tcW w:w="3420" w:type="dxa"/>
            <w:shd w:val="clear" w:color="auto" w:fill="auto"/>
          </w:tcPr>
          <w:p w14:paraId="75047C10" w14:textId="77777777" w:rsidR="003035E3" w:rsidRPr="00676CB6" w:rsidRDefault="003035E3" w:rsidP="00FC0CE4">
            <w:pPr>
              <w:rPr>
                <w:rFonts w:ascii="Calibri" w:hAnsi="Calibri"/>
              </w:rPr>
            </w:pPr>
            <w:r w:rsidRPr="00676CB6">
              <w:rPr>
                <w:rFonts w:ascii="Calibri" w:eastAsia="SimSun" w:hAnsi="Calibri"/>
                <w:lang w:eastAsia="zh-CN"/>
              </w:rPr>
              <w:t>F</w:t>
            </w:r>
            <w:r w:rsidRPr="00676CB6">
              <w:rPr>
                <w:rFonts w:ascii="Calibri" w:hAnsi="Calibri"/>
              </w:rPr>
              <w:t>WP must be filed with S</w:t>
            </w:r>
            <w:r w:rsidRPr="00676CB6">
              <w:rPr>
                <w:rFonts w:ascii="Calibri" w:eastAsia="SimSun" w:hAnsi="Calibri"/>
                <w:lang w:eastAsia="zh-CN"/>
              </w:rPr>
              <w:t>EC</w:t>
            </w:r>
            <w:r w:rsidRPr="00676CB6">
              <w:rPr>
                <w:rFonts w:ascii="Calibri" w:hAnsi="Calibri"/>
              </w:rPr>
              <w:t xml:space="preserve"> no later than first use</w:t>
            </w:r>
          </w:p>
        </w:tc>
        <w:tc>
          <w:tcPr>
            <w:tcW w:w="3168" w:type="dxa"/>
            <w:shd w:val="clear" w:color="auto" w:fill="auto"/>
          </w:tcPr>
          <w:p w14:paraId="48187A1B" w14:textId="77777777" w:rsidR="003035E3" w:rsidRPr="00676CB6" w:rsidRDefault="003035E3" w:rsidP="00FC0CE4">
            <w:pPr>
              <w:rPr>
                <w:rFonts w:ascii="Calibri" w:hAnsi="Calibri"/>
              </w:rPr>
            </w:pPr>
            <w:r w:rsidRPr="00676CB6">
              <w:rPr>
                <w:rFonts w:ascii="Calibri" w:hAnsi="Calibri"/>
              </w:rPr>
              <w:t>FWP must be filed with SEC no later than first use</w:t>
            </w:r>
          </w:p>
        </w:tc>
      </w:tr>
      <w:tr w:rsidR="003035E3" w:rsidRPr="00432D32" w14:paraId="00C257C2" w14:textId="77777777" w:rsidTr="00FC0CE4">
        <w:tc>
          <w:tcPr>
            <w:tcW w:w="2988" w:type="dxa"/>
            <w:shd w:val="clear" w:color="auto" w:fill="auto"/>
          </w:tcPr>
          <w:p w14:paraId="27E69214" w14:textId="77777777" w:rsidR="003035E3" w:rsidRPr="00676CB6" w:rsidRDefault="003035E3" w:rsidP="00FC0CE4">
            <w:pPr>
              <w:rPr>
                <w:rFonts w:ascii="Calibri" w:hAnsi="Calibri"/>
              </w:rPr>
            </w:pPr>
            <w:r w:rsidRPr="00676CB6">
              <w:rPr>
                <w:rFonts w:ascii="Calibri" w:hAnsi="Calibri"/>
              </w:rPr>
              <w:t>Record Retention (Rule 164(d)/433(g))</w:t>
            </w:r>
          </w:p>
        </w:tc>
        <w:tc>
          <w:tcPr>
            <w:tcW w:w="3420" w:type="dxa"/>
            <w:shd w:val="clear" w:color="auto" w:fill="auto"/>
          </w:tcPr>
          <w:p w14:paraId="537ED59E" w14:textId="77777777" w:rsidR="003035E3" w:rsidRPr="00676CB6" w:rsidRDefault="003035E3" w:rsidP="00FC0CE4">
            <w:pPr>
              <w:rPr>
                <w:rFonts w:ascii="Calibri" w:hAnsi="Calibri"/>
              </w:rPr>
            </w:pPr>
            <w:r w:rsidRPr="00676CB6">
              <w:rPr>
                <w:rFonts w:ascii="Calibri" w:hAnsi="Calibri"/>
              </w:rPr>
              <w:t>-Three years (if not filed)</w:t>
            </w:r>
          </w:p>
        </w:tc>
        <w:tc>
          <w:tcPr>
            <w:tcW w:w="3168" w:type="dxa"/>
            <w:shd w:val="clear" w:color="auto" w:fill="auto"/>
          </w:tcPr>
          <w:p w14:paraId="43D5EBC2" w14:textId="77777777" w:rsidR="003035E3" w:rsidRPr="00676CB6" w:rsidRDefault="003035E3" w:rsidP="00FC0CE4">
            <w:pPr>
              <w:rPr>
                <w:rFonts w:ascii="Calibri" w:hAnsi="Calibri"/>
              </w:rPr>
            </w:pPr>
            <w:r w:rsidRPr="00676CB6">
              <w:rPr>
                <w:rFonts w:ascii="Calibri" w:hAnsi="Calibri"/>
              </w:rPr>
              <w:t>-Three years (if not filed)</w:t>
            </w:r>
          </w:p>
        </w:tc>
      </w:tr>
    </w:tbl>
    <w:p w14:paraId="3AAD5EA1" w14:textId="77777777" w:rsidR="003035E3" w:rsidRDefault="003035E3" w:rsidP="003035E3">
      <w:pPr>
        <w:rPr>
          <w:rFonts w:ascii="Calibri" w:hAnsi="Calibri"/>
        </w:rPr>
      </w:pPr>
    </w:p>
    <w:p w14:paraId="28142653" w14:textId="77777777" w:rsidR="003035E3" w:rsidRDefault="003035E3" w:rsidP="003035E3">
      <w:pPr>
        <w:ind w:left="2790"/>
        <w:rPr>
          <w:rFonts w:ascii="Calibri" w:hAnsi="Calibri"/>
        </w:rPr>
      </w:pPr>
      <w:r w:rsidRPr="00676CB6">
        <w:rPr>
          <w:rFonts w:ascii="Calibri" w:hAnsi="Calibri"/>
          <w:noProof/>
        </w:rPr>
        <w:drawing>
          <wp:inline distT="0" distB="0" distL="0" distR="0" wp14:anchorId="6DB228F8" wp14:editId="66DA9CDD">
            <wp:extent cx="4100451" cy="31686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12 27.jpg"/>
                    <pic:cNvPicPr/>
                  </pic:nvPicPr>
                  <pic:blipFill>
                    <a:blip r:embed="rId24">
                      <a:extLst>
                        <a:ext uri="{28A0092B-C50C-407E-A947-70E740481C1C}">
                          <a14:useLocalDpi xmlns:a14="http://schemas.microsoft.com/office/drawing/2010/main" val="0"/>
                        </a:ext>
                      </a:extLst>
                    </a:blip>
                    <a:stretch>
                      <a:fillRect/>
                    </a:stretch>
                  </pic:blipFill>
                  <pic:spPr>
                    <a:xfrm>
                      <a:off x="0" y="0"/>
                      <a:ext cx="4101387" cy="3169374"/>
                    </a:xfrm>
                    <a:prstGeom prst="rect">
                      <a:avLst/>
                    </a:prstGeom>
                  </pic:spPr>
                </pic:pic>
              </a:graphicData>
            </a:graphic>
          </wp:inline>
        </w:drawing>
      </w:r>
    </w:p>
    <w:p w14:paraId="280F094F" w14:textId="77777777" w:rsidR="003035E3" w:rsidRDefault="003035E3" w:rsidP="003035E3">
      <w:pPr>
        <w:ind w:left="2790"/>
        <w:rPr>
          <w:rFonts w:ascii="Calibri" w:hAnsi="Calibri"/>
        </w:rPr>
      </w:pPr>
      <w:r>
        <w:rPr>
          <w:rFonts w:ascii="Calibri" w:hAnsi="Calibri"/>
        </w:rPr>
        <w:t>(In-class discussion using the chart above)</w:t>
      </w:r>
    </w:p>
    <w:p w14:paraId="63E4D64B" w14:textId="77777777" w:rsidR="003035E3" w:rsidRPr="00676CB6" w:rsidRDefault="003035E3" w:rsidP="003035E3">
      <w:pPr>
        <w:pStyle w:val="ListParagraph"/>
        <w:numPr>
          <w:ilvl w:val="0"/>
          <w:numId w:val="45"/>
        </w:numPr>
        <w:ind w:left="3150" w:hanging="270"/>
        <w:rPr>
          <w:rFonts w:ascii="Calibri" w:hAnsi="Calibri"/>
        </w:rPr>
      </w:pPr>
      <w:r w:rsidRPr="00676CB6">
        <w:rPr>
          <w:rFonts w:ascii="Calibri" w:hAnsi="Calibri"/>
        </w:rPr>
        <w:t>Underwriter’s analyst report has a lot of information (issuer information) … past three years financial information etc</w:t>
      </w:r>
    </w:p>
    <w:p w14:paraId="5CFDD6BB" w14:textId="77777777" w:rsidR="003035E3" w:rsidRPr="00676CB6" w:rsidRDefault="003035E3" w:rsidP="003035E3">
      <w:pPr>
        <w:pStyle w:val="ListParagraph"/>
        <w:numPr>
          <w:ilvl w:val="0"/>
          <w:numId w:val="45"/>
        </w:numPr>
        <w:ind w:left="3150" w:hanging="270"/>
        <w:rPr>
          <w:rFonts w:ascii="Calibri" w:hAnsi="Calibri"/>
        </w:rPr>
      </w:pPr>
      <w:r w:rsidRPr="00676CB6">
        <w:rPr>
          <w:rFonts w:ascii="Calibri" w:hAnsi="Calibri"/>
        </w:rPr>
        <w:t>Issuer has to disclose two types: in their own prospectus and issuer information</w:t>
      </w:r>
    </w:p>
    <w:p w14:paraId="1123BBD2" w14:textId="77777777" w:rsidR="003035E3" w:rsidRPr="00676CB6" w:rsidRDefault="003035E3" w:rsidP="003035E3">
      <w:pPr>
        <w:pStyle w:val="ListParagraph"/>
        <w:numPr>
          <w:ilvl w:val="0"/>
          <w:numId w:val="45"/>
        </w:numPr>
        <w:ind w:left="3150" w:hanging="270"/>
        <w:rPr>
          <w:rFonts w:ascii="Calibri" w:hAnsi="Calibri"/>
        </w:rPr>
      </w:pPr>
      <w:r w:rsidRPr="00676CB6">
        <w:rPr>
          <w:rFonts w:ascii="Calibri" w:hAnsi="Calibri"/>
        </w:rPr>
        <w:t>Underwriter’s analysis (including underwriter’s information): broad unrestricted dissemination must be subject to offering participant filing requirement.  Broad unrestricted dissemination will be satisfied if the information was sent to its existing customers.</w:t>
      </w:r>
    </w:p>
    <w:p w14:paraId="22E932BE" w14:textId="77777777" w:rsidR="003035E3" w:rsidRPr="000C29B7" w:rsidRDefault="003035E3" w:rsidP="003035E3">
      <w:pPr>
        <w:pStyle w:val="ListParagraph"/>
        <w:numPr>
          <w:ilvl w:val="0"/>
          <w:numId w:val="45"/>
        </w:numPr>
        <w:ind w:left="3150" w:hanging="270"/>
        <w:rPr>
          <w:rFonts w:ascii="Calibri" w:hAnsi="Calibri"/>
        </w:rPr>
      </w:pPr>
      <w:r>
        <w:rPr>
          <w:rFonts w:ascii="Calibri" w:hAnsi="Calibri"/>
        </w:rPr>
        <w:t>If you are an issuer and contact an internet media to ask it to write an article about your success story, is this media your agent, or independent media?  If you directly pay to the media, the media is an agent.  If you give information to a media source (i) without payment and (ii) filed by either or issuer or offering participant within 4 days becoming aware of that media article, 433(b)(2)(i) and Rules 433(c)(2), 433(d) (filing) deemed met – exemption from filing requirement by filing (puzzle!) – but, the timing is delayed.  You have 4 days.</w:t>
      </w:r>
    </w:p>
    <w:p w14:paraId="674C797D" w14:textId="77777777" w:rsidR="003035E3" w:rsidRDefault="003035E3" w:rsidP="003035E3">
      <w:pPr>
        <w:pStyle w:val="ListParagraph"/>
        <w:numPr>
          <w:ilvl w:val="1"/>
          <w:numId w:val="6"/>
        </w:numPr>
        <w:rPr>
          <w:rFonts w:ascii="Calibri" w:hAnsi="Calibri"/>
        </w:rPr>
      </w:pPr>
      <w:r>
        <w:rPr>
          <w:rFonts w:ascii="Calibri" w:hAnsi="Calibri"/>
        </w:rPr>
        <w:t>Electronic Road Shows</w:t>
      </w:r>
    </w:p>
    <w:p w14:paraId="7BDDA1C6" w14:textId="77777777" w:rsidR="003035E3" w:rsidRDefault="003035E3" w:rsidP="003035E3">
      <w:pPr>
        <w:pStyle w:val="ListParagraph"/>
        <w:numPr>
          <w:ilvl w:val="2"/>
          <w:numId w:val="6"/>
        </w:numPr>
        <w:rPr>
          <w:rFonts w:ascii="Calibri" w:hAnsi="Calibri"/>
        </w:rPr>
      </w:pPr>
      <w:r>
        <w:rPr>
          <w:rFonts w:ascii="Calibri" w:hAnsi="Calibri"/>
        </w:rPr>
        <w:t>Special filing rules for electronic road show. Default: no need to file</w:t>
      </w:r>
    </w:p>
    <w:p w14:paraId="00942251" w14:textId="77777777" w:rsidR="003035E3" w:rsidRPr="00382610" w:rsidRDefault="003035E3" w:rsidP="003035E3">
      <w:pPr>
        <w:pStyle w:val="ListParagraph"/>
        <w:numPr>
          <w:ilvl w:val="3"/>
          <w:numId w:val="6"/>
        </w:numPr>
        <w:rPr>
          <w:rFonts w:ascii="Calibri" w:hAnsi="Calibri"/>
          <w:b/>
        </w:rPr>
      </w:pPr>
      <w:r>
        <w:rPr>
          <w:rFonts w:ascii="Calibri" w:hAnsi="Calibri"/>
        </w:rPr>
        <w:t>If non-Exchange Act reporting issuer</w:t>
      </w:r>
      <w:r>
        <w:rPr>
          <w:rFonts w:ascii="Calibri" w:eastAsia="SimSun" w:hAnsi="Calibri" w:hint="eastAsia"/>
          <w:lang w:eastAsia="zh-CN"/>
        </w:rPr>
        <w:t xml:space="preserve"> offering common equity or convertible equity securities </w:t>
      </w:r>
      <w:r>
        <w:rPr>
          <w:rFonts w:ascii="Calibri" w:eastAsia="SimSun" w:hAnsi="Calibri"/>
          <w:u w:val="single"/>
          <w:lang w:eastAsia="zh-CN"/>
        </w:rPr>
        <w:t>(especially, IPO (as opposed to Microsoft’s equity offering or private company’s debt offering))</w:t>
      </w:r>
      <w:r>
        <w:rPr>
          <w:rFonts w:ascii="Calibri" w:hAnsi="Calibri"/>
        </w:rPr>
        <w:t xml:space="preserve">, then must file </w:t>
      </w:r>
      <w:r>
        <w:rPr>
          <w:rFonts w:ascii="Calibri" w:hAnsi="Calibri"/>
          <w:i/>
        </w:rPr>
        <w:t>unless</w:t>
      </w:r>
      <w:r>
        <w:rPr>
          <w:rFonts w:ascii="Calibri" w:hAnsi="Calibri"/>
        </w:rPr>
        <w:t xml:space="preserve"> bona fide electronic road show </w:t>
      </w:r>
      <w:r>
        <w:rPr>
          <w:rFonts w:ascii="Calibri" w:eastAsia="SimSun" w:hAnsi="Calibri" w:hint="eastAsia"/>
          <w:lang w:eastAsia="zh-CN"/>
        </w:rPr>
        <w:t xml:space="preserve">is </w:t>
      </w:r>
      <w:r>
        <w:rPr>
          <w:rFonts w:ascii="Calibri" w:hAnsi="Calibri"/>
        </w:rPr>
        <w:t>available without restriction.</w:t>
      </w:r>
      <w:r>
        <w:rPr>
          <w:rFonts w:ascii="Calibri" w:eastAsia="SimSun" w:hAnsi="Calibri" w:hint="eastAsia"/>
          <w:lang w:eastAsia="zh-CN"/>
        </w:rPr>
        <w:t>(e.g. on the internet)(d)(8)(ii)</w:t>
      </w:r>
    </w:p>
    <w:p w14:paraId="4DF53ACB" w14:textId="77777777" w:rsidR="003035E3" w:rsidRPr="001B7550" w:rsidRDefault="003035E3" w:rsidP="003035E3">
      <w:pPr>
        <w:pStyle w:val="ListParagraph"/>
        <w:numPr>
          <w:ilvl w:val="3"/>
          <w:numId w:val="6"/>
        </w:numPr>
        <w:rPr>
          <w:rFonts w:ascii="Calibri" w:hAnsi="Calibri"/>
          <w:b/>
        </w:rPr>
      </w:pPr>
      <w:r>
        <w:rPr>
          <w:rFonts w:ascii="Calibri" w:hAnsi="Calibri"/>
        </w:rPr>
        <w:t>A bona fide electronic road show “contains a presentation by one or more officers of an issuer or other persons in an issuer’s management” (433(h)</w:t>
      </w:r>
      <w:r>
        <w:rPr>
          <w:rFonts w:ascii="Calibri" w:eastAsia="SimSun" w:hAnsi="Calibri" w:hint="eastAsia"/>
          <w:lang w:eastAsia="zh-CN"/>
        </w:rPr>
        <w:t>(5)</w:t>
      </w:r>
      <w:r>
        <w:rPr>
          <w:rFonts w:ascii="Calibri" w:hAnsi="Calibri"/>
        </w:rPr>
        <w:t>)</w:t>
      </w:r>
    </w:p>
    <w:p w14:paraId="53DD4E85" w14:textId="77777777" w:rsidR="003035E3" w:rsidRPr="00201FB1" w:rsidRDefault="003035E3" w:rsidP="003035E3">
      <w:pPr>
        <w:pStyle w:val="ListParagraph"/>
        <w:numPr>
          <w:ilvl w:val="3"/>
          <w:numId w:val="6"/>
        </w:numPr>
        <w:rPr>
          <w:rFonts w:ascii="Calibri" w:hAnsi="Calibri"/>
          <w:b/>
        </w:rPr>
      </w:pPr>
      <w:r>
        <w:rPr>
          <w:rFonts w:ascii="Calibri" w:eastAsia="SimSun" w:hAnsi="Calibri"/>
          <w:lang w:eastAsia="zh-CN"/>
        </w:rPr>
        <w:t>I</w:t>
      </w:r>
      <w:r>
        <w:rPr>
          <w:rFonts w:ascii="Calibri" w:eastAsia="SimSun" w:hAnsi="Calibri" w:hint="eastAsia"/>
          <w:lang w:eastAsia="zh-CN"/>
        </w:rPr>
        <w:t>f more than one road show that is a written confirmation is being used</w:t>
      </w:r>
      <w:r>
        <w:rPr>
          <w:rFonts w:ascii="Calibri" w:eastAsia="SimSun" w:hAnsi="Calibri"/>
          <w:lang w:eastAsia="zh-CN"/>
        </w:rPr>
        <w:t>”</w:t>
      </w:r>
      <w:r>
        <w:rPr>
          <w:rFonts w:ascii="Calibri" w:eastAsia="SimSun" w:hAnsi="Calibri" w:hint="eastAsia"/>
          <w:lang w:eastAsia="zh-CN"/>
        </w:rPr>
        <w:t xml:space="preserve"> then it must include </w:t>
      </w:r>
      <w:r>
        <w:rPr>
          <w:rFonts w:ascii="Calibri" w:eastAsia="SimSun" w:hAnsi="Calibri"/>
          <w:lang w:eastAsia="zh-CN"/>
        </w:rPr>
        <w:t>“</w:t>
      </w:r>
      <w:r>
        <w:rPr>
          <w:rFonts w:ascii="Calibri" w:eastAsia="SimSun" w:hAnsi="Calibri" w:hint="eastAsia"/>
          <w:lang w:eastAsia="zh-CN"/>
        </w:rPr>
        <w:t xml:space="preserve">discussion of the same </w:t>
      </w:r>
      <w:r w:rsidRPr="00676CB6">
        <w:rPr>
          <w:rFonts w:ascii="Calibri" w:hAnsi="Calibri"/>
        </w:rPr>
        <w:t>general</w:t>
      </w:r>
      <w:r>
        <w:rPr>
          <w:rFonts w:ascii="Calibri" w:eastAsia="SimSun" w:hAnsi="Calibri" w:hint="eastAsia"/>
          <w:lang w:eastAsia="zh-CN"/>
        </w:rPr>
        <w:t xml:space="preserve"> areas of info</w:t>
      </w:r>
      <w:r>
        <w:rPr>
          <w:rFonts w:ascii="Calibri" w:eastAsia="SimSun" w:hAnsi="Calibri"/>
          <w:lang w:eastAsia="zh-CN"/>
        </w:rPr>
        <w:t>…</w:t>
      </w:r>
      <w:r>
        <w:rPr>
          <w:rFonts w:ascii="Calibri" w:eastAsia="SimSun" w:hAnsi="Calibri" w:hint="eastAsia"/>
          <w:lang w:eastAsia="zh-CN"/>
        </w:rPr>
        <w:t>as such other issuer road show or shows for the same offering that are written communication</w:t>
      </w:r>
      <w:r>
        <w:rPr>
          <w:rFonts w:ascii="Calibri" w:eastAsia="SimSun" w:hAnsi="Calibri"/>
          <w:lang w:eastAsia="zh-CN"/>
        </w:rPr>
        <w:t>.”</w:t>
      </w:r>
      <w:r>
        <w:rPr>
          <w:rFonts w:ascii="Calibri" w:eastAsia="SimSun" w:hAnsi="Calibri" w:hint="eastAsia"/>
          <w:lang w:eastAsia="zh-CN"/>
        </w:rPr>
        <w:t xml:space="preserve"> </w:t>
      </w:r>
      <w:r>
        <w:rPr>
          <w:rFonts w:ascii="Calibri" w:hAnsi="Calibri"/>
        </w:rPr>
        <w:t>(433(h)</w:t>
      </w:r>
      <w:r>
        <w:rPr>
          <w:rFonts w:ascii="Calibri" w:eastAsia="SimSun" w:hAnsi="Calibri" w:hint="eastAsia"/>
          <w:lang w:eastAsia="zh-CN"/>
        </w:rPr>
        <w:t>(5)</w:t>
      </w:r>
      <w:r>
        <w:rPr>
          <w:rFonts w:ascii="Calibri" w:hAnsi="Calibri"/>
        </w:rPr>
        <w:t>)</w:t>
      </w:r>
    </w:p>
    <w:p w14:paraId="6C1A2246" w14:textId="77777777" w:rsidR="003035E3" w:rsidRDefault="003035E3" w:rsidP="003035E3">
      <w:pPr>
        <w:pStyle w:val="ListParagraph"/>
        <w:ind w:left="2430"/>
        <w:rPr>
          <w:rFonts w:ascii="Calibri" w:hAnsi="Calibri"/>
        </w:rPr>
      </w:pPr>
      <w:r w:rsidRPr="00676CB6">
        <w:rPr>
          <w:rFonts w:ascii="Calibri" w:hAnsi="Calibri"/>
          <w:b/>
          <w:noProof/>
          <w:lang w:eastAsia="en-US"/>
        </w:rPr>
        <w:drawing>
          <wp:inline distT="0" distB="0" distL="0" distR="0" wp14:anchorId="6BC0C457" wp14:editId="5D3939AF">
            <wp:extent cx="3755876" cy="2839720"/>
            <wp:effectExtent l="0" t="0" r="3810" b="5080"/>
            <wp:docPr id="31" name="Picture 13" descr="Description: Macintosh HD:Users:EricHu:Library:Group Containers:Q79WDW8YH9.com.evernote.Evernote:Evernote:quick-note:hierichu@gmail.com___Evernote:quick-note-U9IGZN:attachment--lqoY6I: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cintosh HD:Users:EricHu:Library:Group Containers:Q79WDW8YH9.com.evernote.Evernote:Evernote:quick-note:hierichu@gmail.com___Evernote:quick-note-U9IGZN:attachment--lqoY6I:screensho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5876" cy="2839720"/>
                    </a:xfrm>
                    <a:prstGeom prst="rect">
                      <a:avLst/>
                    </a:prstGeom>
                    <a:noFill/>
                    <a:ln>
                      <a:noFill/>
                    </a:ln>
                  </pic:spPr>
                </pic:pic>
              </a:graphicData>
            </a:graphic>
          </wp:inline>
        </w:drawing>
      </w:r>
    </w:p>
    <w:p w14:paraId="41A1CF17" w14:textId="77777777" w:rsidR="003035E3" w:rsidRDefault="003035E3" w:rsidP="003035E3">
      <w:pPr>
        <w:pStyle w:val="ListParagraph"/>
        <w:numPr>
          <w:ilvl w:val="1"/>
          <w:numId w:val="6"/>
        </w:numPr>
        <w:rPr>
          <w:rFonts w:ascii="Calibri" w:hAnsi="Calibri"/>
        </w:rPr>
      </w:pPr>
      <w:r>
        <w:rPr>
          <w:rFonts w:ascii="Calibri" w:hAnsi="Calibri"/>
        </w:rPr>
        <w:t xml:space="preserve">The Process of Going Effective </w:t>
      </w:r>
    </w:p>
    <w:p w14:paraId="77928257" w14:textId="77777777" w:rsidR="003035E3" w:rsidRDefault="003035E3" w:rsidP="003035E3">
      <w:pPr>
        <w:pStyle w:val="ListParagraph"/>
        <w:numPr>
          <w:ilvl w:val="2"/>
          <w:numId w:val="6"/>
        </w:numPr>
        <w:rPr>
          <w:rFonts w:ascii="Calibri" w:hAnsi="Calibri"/>
        </w:rPr>
      </w:pPr>
      <w:r>
        <w:rPr>
          <w:rFonts w:ascii="Calibri" w:hAnsi="Calibri"/>
        </w:rPr>
        <w:t>§8(a): Reg statement becomes effective on “the 20th day after the filing thereof or such earlier date as the Commission may determine.”</w:t>
      </w:r>
    </w:p>
    <w:p w14:paraId="4A9F2D67" w14:textId="77777777" w:rsidR="003035E3" w:rsidRDefault="003035E3" w:rsidP="003035E3">
      <w:pPr>
        <w:pStyle w:val="ListParagraph"/>
        <w:numPr>
          <w:ilvl w:val="3"/>
          <w:numId w:val="6"/>
        </w:numPr>
        <w:rPr>
          <w:rFonts w:ascii="Calibri" w:hAnsi="Calibri"/>
        </w:rPr>
      </w:pPr>
      <w:r>
        <w:rPr>
          <w:rFonts w:ascii="Calibri" w:hAnsi="Calibri"/>
        </w:rPr>
        <w:t>Seems like issuer would just go effective after 20 days.</w:t>
      </w:r>
    </w:p>
    <w:p w14:paraId="579DB48A" w14:textId="77777777" w:rsidR="003035E3" w:rsidRPr="001B7550" w:rsidRDefault="003035E3" w:rsidP="003035E3">
      <w:pPr>
        <w:pStyle w:val="ListParagraph"/>
        <w:numPr>
          <w:ilvl w:val="3"/>
          <w:numId w:val="6"/>
        </w:numPr>
        <w:rPr>
          <w:rFonts w:ascii="Calibri" w:hAnsi="Calibri"/>
        </w:rPr>
      </w:pPr>
      <w:r>
        <w:rPr>
          <w:rFonts w:ascii="Calibri" w:hAnsi="Calibri"/>
        </w:rPr>
        <w:t>But they voluntarily wait for the SEC to give approval.</w:t>
      </w:r>
    </w:p>
    <w:p w14:paraId="5823F017" w14:textId="77777777" w:rsidR="003035E3" w:rsidRDefault="003035E3" w:rsidP="003035E3">
      <w:pPr>
        <w:pStyle w:val="ListParagraph"/>
        <w:numPr>
          <w:ilvl w:val="3"/>
          <w:numId w:val="6"/>
        </w:numPr>
        <w:rPr>
          <w:rFonts w:ascii="Calibri" w:hAnsi="Calibri"/>
        </w:rPr>
      </w:pPr>
      <w:r>
        <w:rPr>
          <w:rFonts w:ascii="Calibri" w:eastAsia="SimSun" w:hAnsi="Calibri" w:hint="eastAsia"/>
          <w:lang w:eastAsia="zh-CN"/>
        </w:rPr>
        <w:t>[SEC selective comment and review] under Rule 473, IPO everyone</w:t>
      </w:r>
    </w:p>
    <w:p w14:paraId="75BE9A03" w14:textId="77777777" w:rsidR="003035E3" w:rsidRPr="00201FB1" w:rsidRDefault="003035E3" w:rsidP="003035E3">
      <w:pPr>
        <w:pStyle w:val="ListParagraph"/>
        <w:numPr>
          <w:ilvl w:val="2"/>
          <w:numId w:val="6"/>
        </w:numPr>
        <w:rPr>
          <w:rFonts w:ascii="Calibri" w:hAnsi="Calibri"/>
        </w:rPr>
      </w:pPr>
      <w:r>
        <w:rPr>
          <w:rFonts w:ascii="Calibri" w:hAnsi="Calibri"/>
        </w:rPr>
        <w:t>Rule 473 file delaying amendment with reg statement</w:t>
      </w:r>
      <w:r w:rsidRPr="004E6DA8">
        <w:rPr>
          <w:rFonts w:ascii="Calibri" w:hAnsi="Calibri"/>
        </w:rPr>
        <w:sym w:font="Wingdings" w:char="F0E0"/>
      </w:r>
      <w:r>
        <w:rPr>
          <w:rFonts w:ascii="Calibri" w:hAnsi="Calibri"/>
        </w:rPr>
        <w:t>ensures reg statement doesn’t go effective until SEC approves</w:t>
      </w:r>
      <w:r>
        <w:rPr>
          <w:rFonts w:ascii="Calibri" w:eastAsia="SimSun" w:hAnsi="Calibri" w:hint="eastAsia"/>
          <w:lang w:eastAsia="zh-CN"/>
        </w:rPr>
        <w:t xml:space="preserve"> </w:t>
      </w:r>
    </w:p>
    <w:p w14:paraId="2C27685E" w14:textId="77777777" w:rsidR="003035E3" w:rsidRDefault="003035E3" w:rsidP="003035E3">
      <w:pPr>
        <w:pStyle w:val="ListParagraph"/>
        <w:numPr>
          <w:ilvl w:val="2"/>
          <w:numId w:val="6"/>
        </w:numPr>
        <w:rPr>
          <w:rFonts w:ascii="Calibri" w:hAnsi="Calibri"/>
        </w:rPr>
      </w:pPr>
      <w:r>
        <w:rPr>
          <w:rFonts w:ascii="Calibri" w:eastAsia="SimSun" w:hAnsi="Calibri"/>
          <w:lang w:eastAsia="zh-CN"/>
        </w:rPr>
        <w:t>I</w:t>
      </w:r>
      <w:r>
        <w:rPr>
          <w:rFonts w:ascii="Calibri" w:eastAsia="SimSun" w:hAnsi="Calibri" w:hint="eastAsia"/>
          <w:lang w:eastAsia="zh-CN"/>
        </w:rPr>
        <w:t>n practice, issuer and underwriters file an acceleration request w/SEC a few days prior to the desired effective date.</w:t>
      </w:r>
      <w:r w:rsidRPr="00E60FB7">
        <w:rPr>
          <w:rFonts w:ascii="Calibri" w:eastAsia="SimSun" w:hAnsi="Calibri" w:hint="eastAsia"/>
          <w:lang w:eastAsia="zh-CN"/>
        </w:rPr>
        <w:t xml:space="preserve"> </w:t>
      </w:r>
      <w:r>
        <w:rPr>
          <w:rFonts w:ascii="Calibri" w:eastAsia="SimSun" w:hAnsi="Calibri" w:hint="eastAsia"/>
          <w:lang w:eastAsia="zh-CN"/>
        </w:rPr>
        <w:t>Give SEC the power, you may get acceleration</w:t>
      </w:r>
    </w:p>
    <w:p w14:paraId="7EDB9A9D" w14:textId="77777777" w:rsidR="003035E3" w:rsidRDefault="003035E3" w:rsidP="003035E3">
      <w:pPr>
        <w:pStyle w:val="ListParagraph"/>
        <w:numPr>
          <w:ilvl w:val="2"/>
          <w:numId w:val="6"/>
        </w:numPr>
        <w:rPr>
          <w:rFonts w:ascii="Calibri" w:hAnsi="Calibri"/>
        </w:rPr>
      </w:pPr>
      <w:r>
        <w:rPr>
          <w:rFonts w:ascii="Calibri" w:hAnsi="Calibri"/>
        </w:rPr>
        <w:t>Why would an issuer want to delay effective date?</w:t>
      </w:r>
      <w:r>
        <w:rPr>
          <w:rFonts w:ascii="Calibri" w:eastAsia="SimSun" w:hAnsi="Calibri" w:hint="eastAsia"/>
          <w:lang w:eastAsia="zh-CN"/>
        </w:rPr>
        <w:t xml:space="preserve"> </w:t>
      </w:r>
      <w:r>
        <w:rPr>
          <w:rFonts w:ascii="Calibri" w:eastAsia="SimSun" w:hAnsi="Calibri"/>
          <w:lang w:eastAsia="zh-CN"/>
        </w:rPr>
        <w:t>W</w:t>
      </w:r>
      <w:r>
        <w:rPr>
          <w:rFonts w:ascii="Calibri" w:eastAsia="SimSun" w:hAnsi="Calibri" w:hint="eastAsia"/>
          <w:lang w:eastAsia="zh-CN"/>
        </w:rPr>
        <w:t xml:space="preserve">hy wait for SEC approval? </w:t>
      </w:r>
    </w:p>
    <w:p w14:paraId="49C76947" w14:textId="77777777" w:rsidR="003035E3" w:rsidRDefault="003035E3" w:rsidP="003035E3">
      <w:pPr>
        <w:pStyle w:val="ListParagraph"/>
        <w:numPr>
          <w:ilvl w:val="3"/>
          <w:numId w:val="6"/>
        </w:numPr>
        <w:rPr>
          <w:rFonts w:ascii="Calibri" w:hAnsi="Calibri"/>
        </w:rPr>
      </w:pPr>
      <w:r>
        <w:rPr>
          <w:rFonts w:ascii="Calibri" w:hAnsi="Calibri"/>
        </w:rPr>
        <w:t>“Statutory structure conflicts with market realities”</w:t>
      </w:r>
    </w:p>
    <w:p w14:paraId="021EA688" w14:textId="77777777" w:rsidR="003035E3" w:rsidRDefault="003035E3" w:rsidP="003035E3">
      <w:pPr>
        <w:pStyle w:val="ListParagraph"/>
        <w:numPr>
          <w:ilvl w:val="4"/>
          <w:numId w:val="6"/>
        </w:numPr>
        <w:rPr>
          <w:rFonts w:ascii="Calibri" w:hAnsi="Calibri"/>
        </w:rPr>
      </w:pPr>
      <w:r>
        <w:rPr>
          <w:rFonts w:ascii="Calibri" w:eastAsia="SimSun" w:hAnsi="Calibri"/>
          <w:lang w:eastAsia="zh-CN"/>
        </w:rPr>
        <w:t>A</w:t>
      </w:r>
      <w:r>
        <w:rPr>
          <w:rFonts w:ascii="Calibri" w:eastAsia="SimSun" w:hAnsi="Calibri" w:hint="eastAsia"/>
          <w:lang w:eastAsia="zh-CN"/>
        </w:rPr>
        <w:t xml:space="preserve">mendment to the reg. statement resets the filing date, which means </w:t>
      </w:r>
      <w:r>
        <w:rPr>
          <w:rFonts w:ascii="Calibri" w:hAnsi="Calibri"/>
        </w:rPr>
        <w:t>reset the 20 day clock. Issuers don’t want to set the price until right b</w:t>
      </w:r>
      <w:r>
        <w:rPr>
          <w:rFonts w:ascii="Calibri" w:hAnsi="Calibri" w:hint="eastAsia"/>
          <w:lang w:eastAsia="zh-CN"/>
        </w:rPr>
        <w:t>e</w:t>
      </w:r>
      <w:r>
        <w:rPr>
          <w:rFonts w:ascii="Calibri" w:hAnsi="Calibri"/>
        </w:rPr>
        <w:t>f</w:t>
      </w:r>
      <w:r>
        <w:rPr>
          <w:rFonts w:ascii="Calibri" w:hAnsi="Calibri" w:hint="eastAsia"/>
          <w:lang w:eastAsia="zh-CN"/>
        </w:rPr>
        <w:t>ore</w:t>
      </w:r>
      <w:r>
        <w:rPr>
          <w:rFonts w:ascii="Calibri" w:hAnsi="Calibri"/>
        </w:rPr>
        <w:t xml:space="preserve"> offering, so they wait for the SEC to give green light.</w:t>
      </w:r>
    </w:p>
    <w:p w14:paraId="6CE76BCC" w14:textId="77777777" w:rsidR="003035E3" w:rsidRDefault="003035E3" w:rsidP="003035E3">
      <w:pPr>
        <w:pStyle w:val="ListParagraph"/>
        <w:numPr>
          <w:ilvl w:val="3"/>
          <w:numId w:val="6"/>
        </w:numPr>
        <w:rPr>
          <w:rFonts w:ascii="Calibri" w:hAnsi="Calibri"/>
        </w:rPr>
      </w:pPr>
      <w:r>
        <w:rPr>
          <w:rFonts w:ascii="Calibri" w:hAnsi="Calibri"/>
        </w:rPr>
        <w:t xml:space="preserve">Free legal advice from the SEC. </w:t>
      </w:r>
      <w:r>
        <w:rPr>
          <w:rFonts w:ascii="Calibri" w:eastAsia="SimSun" w:hAnsi="Calibri" w:hint="eastAsia"/>
          <w:lang w:eastAsia="zh-CN"/>
        </w:rPr>
        <w:t>Better for the SEC to find problems before sales commence than for plaintiff</w:t>
      </w:r>
      <w:r>
        <w:rPr>
          <w:rFonts w:ascii="Calibri" w:eastAsia="SimSun" w:hAnsi="Calibri"/>
          <w:lang w:eastAsia="zh-CN"/>
        </w:rPr>
        <w:t>’</w:t>
      </w:r>
      <w:r>
        <w:rPr>
          <w:rFonts w:ascii="Calibri" w:eastAsia="SimSun" w:hAnsi="Calibri" w:hint="eastAsia"/>
          <w:lang w:eastAsia="zh-CN"/>
        </w:rPr>
        <w:t>s attorneys to find problems after the offering.</w:t>
      </w:r>
    </w:p>
    <w:p w14:paraId="051F5A64" w14:textId="77777777" w:rsidR="003035E3" w:rsidRDefault="003035E3" w:rsidP="003035E3">
      <w:pPr>
        <w:pStyle w:val="ListParagraph"/>
        <w:numPr>
          <w:ilvl w:val="3"/>
          <w:numId w:val="6"/>
        </w:numPr>
        <w:rPr>
          <w:rFonts w:ascii="Calibri" w:hAnsi="Calibri"/>
        </w:rPr>
      </w:pPr>
      <w:r>
        <w:rPr>
          <w:rFonts w:ascii="Calibri" w:hAnsi="Calibri"/>
        </w:rPr>
        <w:t>Don’t want to send a red flag to SEC. SEC’s formal powers:</w:t>
      </w:r>
    </w:p>
    <w:p w14:paraId="1EDB5A50" w14:textId="77777777" w:rsidR="003035E3" w:rsidRDefault="003035E3" w:rsidP="003035E3">
      <w:pPr>
        <w:pStyle w:val="ListParagraph"/>
        <w:numPr>
          <w:ilvl w:val="4"/>
          <w:numId w:val="6"/>
        </w:numPr>
        <w:rPr>
          <w:rFonts w:ascii="Calibri" w:hAnsi="Calibri"/>
        </w:rPr>
      </w:pPr>
      <w:r>
        <w:rPr>
          <w:rFonts w:ascii="Calibri" w:hAnsi="Calibri"/>
        </w:rPr>
        <w:t xml:space="preserve">§8(b) refusal order (used pretty infrequently) prior to effective date if reg statement is “on its face incomplete or inaccurate in any material respect” [notice </w:t>
      </w:r>
      <w:r>
        <w:rPr>
          <w:rFonts w:ascii="Calibri" w:eastAsia="SimSun" w:hAnsi="Calibri" w:hint="eastAsia"/>
          <w:lang w:eastAsia="zh-CN"/>
        </w:rPr>
        <w:t xml:space="preserve">no later than 10 days after the filing </w:t>
      </w:r>
      <w:r>
        <w:rPr>
          <w:rFonts w:ascii="Calibri" w:hAnsi="Calibri"/>
        </w:rPr>
        <w:t>and opportunity for hearing]</w:t>
      </w:r>
    </w:p>
    <w:p w14:paraId="60247A70" w14:textId="77777777" w:rsidR="003035E3" w:rsidRDefault="003035E3" w:rsidP="003035E3">
      <w:pPr>
        <w:pStyle w:val="ListParagraph"/>
        <w:numPr>
          <w:ilvl w:val="4"/>
          <w:numId w:val="6"/>
        </w:numPr>
        <w:rPr>
          <w:rFonts w:ascii="Calibri" w:hAnsi="Calibri"/>
        </w:rPr>
      </w:pPr>
      <w:r>
        <w:rPr>
          <w:rFonts w:ascii="Calibri" w:hAnsi="Calibri"/>
        </w:rPr>
        <w:t>§8(d) stop order much more frequently used than refu</w:t>
      </w:r>
      <w:r>
        <w:rPr>
          <w:rFonts w:ascii="Calibri" w:eastAsia="SimSun" w:hAnsi="Calibri" w:hint="eastAsia"/>
          <w:lang w:eastAsia="zh-CN"/>
        </w:rPr>
        <w:t>s</w:t>
      </w:r>
      <w:r>
        <w:rPr>
          <w:rFonts w:ascii="Calibri" w:hAnsi="Calibri"/>
        </w:rPr>
        <w:t xml:space="preserve">al order. Suspends effectiveness of reg statement. </w:t>
      </w:r>
      <w:r>
        <w:rPr>
          <w:rFonts w:ascii="Calibri" w:eastAsia="SimSun" w:hAnsi="Calibri" w:hint="eastAsia"/>
          <w:lang w:eastAsia="zh-CN"/>
        </w:rPr>
        <w:t xml:space="preserve">(notice and </w:t>
      </w:r>
      <w:r>
        <w:rPr>
          <w:rFonts w:ascii="Calibri" w:eastAsia="SimSun" w:hAnsi="Calibri"/>
          <w:lang w:eastAsia="zh-CN"/>
        </w:rPr>
        <w:t>opportunity</w:t>
      </w:r>
      <w:r>
        <w:rPr>
          <w:rFonts w:ascii="Calibri" w:eastAsia="SimSun" w:hAnsi="Calibri" w:hint="eastAsia"/>
          <w:lang w:eastAsia="zh-CN"/>
        </w:rPr>
        <w:t xml:space="preserve"> for hearing)</w:t>
      </w:r>
    </w:p>
    <w:p w14:paraId="727A108C" w14:textId="77777777" w:rsidR="003035E3" w:rsidRPr="001B7550" w:rsidRDefault="003035E3" w:rsidP="003035E3">
      <w:pPr>
        <w:pStyle w:val="ListParagraph"/>
        <w:numPr>
          <w:ilvl w:val="4"/>
          <w:numId w:val="6"/>
        </w:numPr>
        <w:rPr>
          <w:rFonts w:ascii="Calibri" w:hAnsi="Calibri"/>
        </w:rPr>
      </w:pPr>
      <w:r>
        <w:rPr>
          <w:rFonts w:ascii="Calibri" w:hAnsi="Calibri"/>
        </w:rPr>
        <w:t>§8(</w:t>
      </w:r>
      <w:r>
        <w:rPr>
          <w:rFonts w:ascii="Calibri" w:eastAsia="SimSun" w:hAnsi="Calibri" w:hint="eastAsia"/>
          <w:lang w:eastAsia="zh-CN"/>
        </w:rPr>
        <w:t>e</w:t>
      </w:r>
      <w:r>
        <w:rPr>
          <w:rFonts w:ascii="Calibri" w:hAnsi="Calibri"/>
        </w:rPr>
        <w:t xml:space="preserve">) </w:t>
      </w:r>
      <w:r>
        <w:rPr>
          <w:rFonts w:ascii="Calibri" w:eastAsia="SimSun" w:hAnsi="Calibri" w:hint="eastAsia"/>
          <w:lang w:eastAsia="zh-CN"/>
        </w:rPr>
        <w:t xml:space="preserve">SEC investigatory powers related to </w:t>
      </w:r>
      <w:r>
        <w:rPr>
          <w:rFonts w:ascii="Calibri" w:hAnsi="Calibri"/>
        </w:rPr>
        <w:t>§8(d)</w:t>
      </w:r>
      <w:r>
        <w:rPr>
          <w:rFonts w:ascii="Calibri" w:eastAsia="SimSun" w:hAnsi="Calibri" w:hint="eastAsia"/>
          <w:lang w:eastAsia="zh-CN"/>
        </w:rPr>
        <w:t xml:space="preserve">. </w:t>
      </w:r>
      <w:r>
        <w:rPr>
          <w:rFonts w:ascii="Calibri" w:hAnsi="Calibri"/>
        </w:rPr>
        <w:t>Even if stop order has</w:t>
      </w:r>
      <w:r>
        <w:rPr>
          <w:rFonts w:ascii="Calibri" w:hAnsi="Calibri" w:hint="eastAsia"/>
          <w:lang w:eastAsia="zh-CN"/>
        </w:rPr>
        <w:t>n</w:t>
      </w:r>
      <w:r>
        <w:rPr>
          <w:rFonts w:ascii="Calibri" w:hAnsi="Calibri"/>
        </w:rPr>
        <w:t>’t been issued yet, but SEC is investigating, extreme negative effect if word gets into the market, enough to kill a public offering</w:t>
      </w:r>
    </w:p>
    <w:p w14:paraId="4FD9C059" w14:textId="77777777" w:rsidR="003035E3" w:rsidRDefault="003035E3" w:rsidP="003035E3">
      <w:pPr>
        <w:pStyle w:val="ListParagraph"/>
        <w:numPr>
          <w:ilvl w:val="2"/>
          <w:numId w:val="6"/>
        </w:numPr>
        <w:rPr>
          <w:rFonts w:ascii="Calibri" w:eastAsia="SimSun" w:hAnsi="Calibri"/>
          <w:lang w:eastAsia="zh-CN"/>
        </w:rPr>
      </w:pPr>
      <w:r>
        <w:rPr>
          <w:rFonts w:ascii="Calibri" w:eastAsia="SimSun" w:hAnsi="Calibri" w:hint="eastAsia"/>
          <w:lang w:eastAsia="zh-CN"/>
        </w:rPr>
        <w:t>Rule 430A</w:t>
      </w:r>
      <w:r>
        <w:rPr>
          <w:rFonts w:ascii="Calibri" w:eastAsia="SimSun" w:hAnsi="Calibri"/>
          <w:lang w:eastAsia="zh-CN"/>
        </w:rPr>
        <w:t>, allowing the registration statement go effective and omitting G</w:t>
      </w:r>
      <w:r>
        <w:rPr>
          <w:rFonts w:ascii="Calibri" w:eastAsia="SimSun" w:hAnsi="Calibri" w:hint="eastAsia"/>
          <w:lang w:eastAsia="zh-CN"/>
        </w:rPr>
        <w:t>o effective without 10(a) prospectus, but should update under 424(b)(1)</w:t>
      </w:r>
    </w:p>
    <w:p w14:paraId="6FB4E8FA" w14:textId="77777777" w:rsidR="003035E3" w:rsidRPr="00676CB6" w:rsidRDefault="003035E3" w:rsidP="003035E3">
      <w:pPr>
        <w:pStyle w:val="ListParagraph"/>
        <w:numPr>
          <w:ilvl w:val="2"/>
          <w:numId w:val="6"/>
        </w:numPr>
        <w:rPr>
          <w:rFonts w:ascii="Lucida Sans Unicode" w:eastAsia="Times New Roman" w:hAnsi="Lucida Sans Unicode" w:cs="Lucida Sans Unicode"/>
          <w:color w:val="FF0000"/>
          <w:sz w:val="21"/>
          <w:szCs w:val="21"/>
        </w:rPr>
      </w:pPr>
      <w:r w:rsidRPr="006E0EFE">
        <w:rPr>
          <w:rFonts w:ascii="Calibri" w:eastAsia="SimSun" w:hAnsi="Calibri"/>
          <w:color w:val="FF0000"/>
          <w:lang w:eastAsia="zh-CN"/>
        </w:rPr>
        <w:t>Rule 424(b)(1)</w:t>
      </w:r>
      <w:r>
        <w:rPr>
          <w:rFonts w:ascii="Calibri" w:eastAsia="SimSun" w:hAnsi="Calibri" w:hint="eastAsia"/>
          <w:color w:val="FF0000"/>
          <w:lang w:eastAsia="zh-CN"/>
        </w:rPr>
        <w:t>:</w:t>
      </w:r>
      <w:r w:rsidRPr="006E0EFE">
        <w:rPr>
          <w:rFonts w:ascii="Calibri" w:eastAsia="SimSun" w:hAnsi="Calibri"/>
          <w:color w:val="FF0000"/>
          <w:lang w:eastAsia="zh-CN"/>
        </w:rPr>
        <w:t xml:space="preserve"> update the prospective by incorporating the updated information by the second business day following the earlier of the date of determination of the offering price or the date it is first used after effectiveness in connection with a public offering or sales, or transmitted by a means reasonably calculated to result in filing with the Commission by that date.</w:t>
      </w:r>
    </w:p>
    <w:p w14:paraId="0A5AA613" w14:textId="77777777" w:rsidR="003035E3" w:rsidRPr="00D1048C" w:rsidRDefault="003035E3" w:rsidP="003035E3">
      <w:pPr>
        <w:pStyle w:val="ListParagraph"/>
        <w:ind w:left="1440"/>
      </w:pPr>
      <w:r>
        <w:rPr>
          <w:noProof/>
          <w:lang w:eastAsia="en-US"/>
        </w:rPr>
        <w:drawing>
          <wp:inline distT="0" distB="0" distL="0" distR="0" wp14:anchorId="7766E6FB" wp14:editId="41B8276A">
            <wp:extent cx="3729029" cy="288163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12 39.jpg"/>
                    <pic:cNvPicPr/>
                  </pic:nvPicPr>
                  <pic:blipFill>
                    <a:blip r:embed="rId26">
                      <a:extLst>
                        <a:ext uri="{28A0092B-C50C-407E-A947-70E740481C1C}">
                          <a14:useLocalDpi xmlns:a14="http://schemas.microsoft.com/office/drawing/2010/main" val="0"/>
                        </a:ext>
                      </a:extLst>
                    </a:blip>
                    <a:stretch>
                      <a:fillRect/>
                    </a:stretch>
                  </pic:blipFill>
                  <pic:spPr>
                    <a:xfrm>
                      <a:off x="0" y="0"/>
                      <a:ext cx="3730001" cy="2882381"/>
                    </a:xfrm>
                    <a:prstGeom prst="rect">
                      <a:avLst/>
                    </a:prstGeom>
                  </pic:spPr>
                </pic:pic>
              </a:graphicData>
            </a:graphic>
          </wp:inline>
        </w:drawing>
      </w:r>
    </w:p>
    <w:p w14:paraId="52A1E611" w14:textId="77777777" w:rsidR="003035E3" w:rsidRPr="004A6728" w:rsidRDefault="003035E3" w:rsidP="003035E3">
      <w:pPr>
        <w:pStyle w:val="ListParagraph"/>
        <w:numPr>
          <w:ilvl w:val="0"/>
          <w:numId w:val="6"/>
        </w:numPr>
        <w:rPr>
          <w:rFonts w:ascii="Calibri" w:hAnsi="Calibri"/>
          <w:b/>
        </w:rPr>
      </w:pPr>
      <w:r w:rsidRPr="0005606E">
        <w:rPr>
          <w:rFonts w:ascii="Calibri" w:hAnsi="Calibri"/>
          <w:b/>
        </w:rPr>
        <w:t>Post-Effective Period</w:t>
      </w:r>
      <w:r w:rsidRPr="00676CB6">
        <w:rPr>
          <w:rFonts w:ascii="Calibri" w:hAnsi="Calibri"/>
        </w:rPr>
        <w:t xml:space="preserve"> – not so simple.  We must be careful about (1) prospectus delivery and (2) updating.</w:t>
      </w:r>
    </w:p>
    <w:p w14:paraId="2803F8BD" w14:textId="77777777" w:rsidR="003035E3" w:rsidRPr="001B7550" w:rsidRDefault="003035E3" w:rsidP="003035E3">
      <w:pPr>
        <w:pStyle w:val="ListParagraph"/>
        <w:numPr>
          <w:ilvl w:val="1"/>
          <w:numId w:val="6"/>
        </w:numPr>
        <w:rPr>
          <w:rFonts w:ascii="Calibri" w:hAnsi="Calibri"/>
          <w:b/>
        </w:rPr>
      </w:pPr>
      <w:r>
        <w:rPr>
          <w:rFonts w:ascii="Calibri" w:eastAsia="SimSun" w:hAnsi="Calibri"/>
          <w:lang w:eastAsia="zh-CN"/>
        </w:rPr>
        <w:t>B</w:t>
      </w:r>
      <w:r>
        <w:rPr>
          <w:rFonts w:ascii="Calibri" w:eastAsia="SimSun" w:hAnsi="Calibri" w:hint="eastAsia"/>
          <w:lang w:eastAsia="zh-CN"/>
        </w:rPr>
        <w:t>ackground</w:t>
      </w:r>
    </w:p>
    <w:p w14:paraId="3B6A26FA" w14:textId="77777777" w:rsidR="003035E3" w:rsidRPr="00047348" w:rsidRDefault="003035E3" w:rsidP="003035E3">
      <w:pPr>
        <w:pStyle w:val="ListParagraph"/>
        <w:numPr>
          <w:ilvl w:val="0"/>
          <w:numId w:val="19"/>
        </w:numPr>
        <w:rPr>
          <w:rFonts w:ascii="Calibri" w:hAnsi="Calibri"/>
          <w:b/>
        </w:rPr>
      </w:pPr>
      <w:r>
        <w:rPr>
          <w:rFonts w:ascii="Calibri" w:hAnsi="Calibri"/>
        </w:rPr>
        <w:t>Begins when SEC says registration is effective</w:t>
      </w:r>
    </w:p>
    <w:p w14:paraId="72662720" w14:textId="77777777" w:rsidR="003035E3" w:rsidRPr="00910747" w:rsidRDefault="003035E3" w:rsidP="003035E3">
      <w:pPr>
        <w:pStyle w:val="ListParagraph"/>
        <w:numPr>
          <w:ilvl w:val="0"/>
          <w:numId w:val="19"/>
        </w:numPr>
        <w:rPr>
          <w:rFonts w:ascii="Calibri" w:hAnsi="Calibri"/>
          <w:b/>
        </w:rPr>
      </w:pPr>
      <w:r>
        <w:rPr>
          <w:rFonts w:ascii="Calibri" w:hAnsi="Calibri"/>
        </w:rPr>
        <w:t xml:space="preserve">§5(a) prohibition on sales disappears </w:t>
      </w:r>
    </w:p>
    <w:p w14:paraId="53F7DC74" w14:textId="77777777" w:rsidR="003035E3" w:rsidRPr="00201FB1" w:rsidRDefault="003035E3" w:rsidP="003035E3">
      <w:pPr>
        <w:pStyle w:val="ListParagraph"/>
        <w:numPr>
          <w:ilvl w:val="0"/>
          <w:numId w:val="19"/>
        </w:numPr>
        <w:rPr>
          <w:rFonts w:ascii="Calibri" w:hAnsi="Calibri"/>
          <w:b/>
        </w:rPr>
      </w:pPr>
      <w:r>
        <w:rPr>
          <w:rFonts w:ascii="Calibri" w:hAnsi="Calibri"/>
        </w:rPr>
        <w:t>§5(b)(1) continue</w:t>
      </w:r>
      <w:r>
        <w:rPr>
          <w:rFonts w:ascii="Calibri" w:hAnsi="Calibri" w:hint="eastAsia"/>
          <w:lang w:eastAsia="zh-CN"/>
        </w:rPr>
        <w:t>s</w:t>
      </w:r>
      <w:r>
        <w:rPr>
          <w:rFonts w:ascii="Calibri" w:hAnsi="Calibri"/>
        </w:rPr>
        <w:t xml:space="preserve"> to apply (note that §5(b)(1) is applicable “any person,” not only issuers)</w:t>
      </w:r>
    </w:p>
    <w:p w14:paraId="66D12248" w14:textId="77777777" w:rsidR="003035E3" w:rsidRPr="003B3CE1" w:rsidRDefault="003035E3" w:rsidP="003035E3">
      <w:pPr>
        <w:pStyle w:val="ListParagraph"/>
        <w:numPr>
          <w:ilvl w:val="0"/>
          <w:numId w:val="19"/>
        </w:numPr>
        <w:rPr>
          <w:rFonts w:ascii="Calibri" w:hAnsi="Calibri"/>
          <w:b/>
        </w:rPr>
      </w:pPr>
      <w:r>
        <w:rPr>
          <w:rFonts w:ascii="Calibri" w:hAnsi="Calibri"/>
        </w:rPr>
        <w:t>§5(b)(2) starts to apply (generally in practice it does not apply to delivery of equity security)</w:t>
      </w:r>
    </w:p>
    <w:p w14:paraId="001D23B0" w14:textId="77777777" w:rsidR="003035E3" w:rsidRPr="00676CB6" w:rsidRDefault="003035E3" w:rsidP="003035E3">
      <w:pPr>
        <w:pStyle w:val="ListParagraph"/>
        <w:numPr>
          <w:ilvl w:val="1"/>
          <w:numId w:val="6"/>
        </w:numPr>
        <w:rPr>
          <w:rFonts w:ascii="Calibri" w:eastAsia="SimSun" w:hAnsi="Calibri"/>
          <w:lang w:eastAsia="zh-CN"/>
        </w:rPr>
      </w:pPr>
      <w:r w:rsidRPr="00676CB6">
        <w:rPr>
          <w:rFonts w:ascii="Calibri" w:eastAsia="SimSun" w:hAnsi="Calibri"/>
          <w:lang w:eastAsia="zh-CN"/>
        </w:rPr>
        <w:t>Forms of the Prospectus:</w:t>
      </w:r>
    </w:p>
    <w:p w14:paraId="78EED041" w14:textId="77777777" w:rsidR="003035E3" w:rsidRPr="00280FC5" w:rsidRDefault="003035E3" w:rsidP="003035E3">
      <w:pPr>
        <w:pStyle w:val="ListParagraph"/>
        <w:numPr>
          <w:ilvl w:val="2"/>
          <w:numId w:val="6"/>
        </w:numPr>
        <w:rPr>
          <w:rFonts w:ascii="Calibri" w:hAnsi="Calibri"/>
          <w:smallCaps/>
        </w:rPr>
      </w:pPr>
      <w:r>
        <w:rPr>
          <w:rFonts w:ascii="Calibri" w:hAnsi="Calibri"/>
        </w:rPr>
        <w:t>Issuers can’t use 430 preliminary prospectus anymore.</w:t>
      </w:r>
    </w:p>
    <w:p w14:paraId="7CB84C17" w14:textId="77777777" w:rsidR="003035E3" w:rsidRPr="007745AD" w:rsidRDefault="003035E3" w:rsidP="003035E3">
      <w:pPr>
        <w:pStyle w:val="ListParagraph"/>
        <w:numPr>
          <w:ilvl w:val="2"/>
          <w:numId w:val="6"/>
        </w:numPr>
        <w:rPr>
          <w:rFonts w:ascii="Calibri" w:hAnsi="Calibri"/>
          <w:smallCaps/>
        </w:rPr>
      </w:pPr>
      <w:r>
        <w:rPr>
          <w:rFonts w:ascii="Calibri" w:hAnsi="Calibri"/>
        </w:rPr>
        <w:t>Must use final §10(a) prospectus (= final prospectus)</w:t>
      </w:r>
    </w:p>
    <w:p w14:paraId="454C0DF5" w14:textId="77777777" w:rsidR="003035E3" w:rsidRPr="002D2FD1" w:rsidRDefault="003035E3" w:rsidP="003035E3">
      <w:pPr>
        <w:pStyle w:val="ListParagraph"/>
        <w:numPr>
          <w:ilvl w:val="3"/>
          <w:numId w:val="6"/>
        </w:numPr>
        <w:rPr>
          <w:rFonts w:ascii="Calibri" w:hAnsi="Calibri"/>
          <w:smallCaps/>
        </w:rPr>
      </w:pPr>
      <w:r>
        <w:rPr>
          <w:rFonts w:ascii="Calibri" w:hAnsi="Calibri"/>
        </w:rPr>
        <w:t xml:space="preserve">But there are timing concerns because issuers don’t want to set price info too early. </w:t>
      </w:r>
    </w:p>
    <w:p w14:paraId="11C056BC" w14:textId="77777777" w:rsidR="003035E3" w:rsidRPr="00753AFF" w:rsidRDefault="003035E3" w:rsidP="003035E3">
      <w:pPr>
        <w:pStyle w:val="ListParagraph"/>
        <w:numPr>
          <w:ilvl w:val="3"/>
          <w:numId w:val="6"/>
        </w:numPr>
        <w:rPr>
          <w:rFonts w:ascii="Calibri" w:hAnsi="Calibri"/>
          <w:smallCaps/>
        </w:rPr>
      </w:pPr>
      <w:r>
        <w:rPr>
          <w:rFonts w:ascii="Calibri" w:hAnsi="Calibri"/>
          <w:b/>
        </w:rPr>
        <w:t>Rule 430A</w:t>
      </w:r>
      <w:r>
        <w:rPr>
          <w:rFonts w:ascii="Calibri" w:hAnsi="Calibri"/>
        </w:rPr>
        <w:t xml:space="preserve"> fixes this timing problem</w:t>
      </w:r>
      <w:r w:rsidRPr="002D2FD1">
        <w:rPr>
          <w:rFonts w:ascii="Calibri" w:hAnsi="Calibri"/>
        </w:rPr>
        <w:sym w:font="Wingdings" w:char="F0E0"/>
      </w:r>
      <w:r>
        <w:rPr>
          <w:rFonts w:ascii="Calibri" w:hAnsi="Calibri"/>
        </w:rPr>
        <w:t>final prospectus may omit price-related info</w:t>
      </w:r>
    </w:p>
    <w:p w14:paraId="1ACC1EE6" w14:textId="77777777" w:rsidR="003035E3" w:rsidRPr="00753AFF" w:rsidRDefault="003035E3" w:rsidP="003035E3">
      <w:pPr>
        <w:pStyle w:val="ListParagraph"/>
        <w:numPr>
          <w:ilvl w:val="4"/>
          <w:numId w:val="6"/>
        </w:numPr>
        <w:rPr>
          <w:rFonts w:ascii="Calibri" w:hAnsi="Calibri"/>
          <w:smallCaps/>
        </w:rPr>
      </w:pPr>
      <w:r>
        <w:rPr>
          <w:rFonts w:ascii="Calibri" w:hAnsi="Calibri"/>
        </w:rPr>
        <w:t>Eventually have to file prospectus with price info un</w:t>
      </w:r>
      <w:r>
        <w:rPr>
          <w:rFonts w:ascii="Calibri" w:eastAsia="SimSun" w:hAnsi="Calibri" w:hint="eastAsia"/>
          <w:lang w:eastAsia="zh-CN"/>
        </w:rPr>
        <w:t>d</w:t>
      </w:r>
      <w:r>
        <w:rPr>
          <w:rFonts w:ascii="Calibri" w:hAnsi="Calibri"/>
        </w:rPr>
        <w:t>er Rule 424(b)(1) or as an amendment to the reg statement</w:t>
      </w:r>
    </w:p>
    <w:p w14:paraId="23CA24AA" w14:textId="77777777" w:rsidR="003035E3" w:rsidRPr="008576C8" w:rsidRDefault="003035E3" w:rsidP="003035E3">
      <w:pPr>
        <w:pStyle w:val="ListParagraph"/>
        <w:numPr>
          <w:ilvl w:val="4"/>
          <w:numId w:val="6"/>
        </w:numPr>
        <w:rPr>
          <w:rFonts w:ascii="Calibri" w:hAnsi="Calibri"/>
          <w:smallCaps/>
        </w:rPr>
      </w:pPr>
      <w:r>
        <w:rPr>
          <w:rFonts w:ascii="Calibri" w:hAnsi="Calibri"/>
        </w:rPr>
        <w:t xml:space="preserve">available only for </w:t>
      </w:r>
      <w:r w:rsidRPr="00201FB1">
        <w:rPr>
          <w:rFonts w:ascii="Calibri" w:hAnsi="Calibri"/>
          <w:b/>
        </w:rPr>
        <w:t>all-cash offerings</w:t>
      </w:r>
    </w:p>
    <w:p w14:paraId="1CED4FB2" w14:textId="77777777" w:rsidR="003035E3" w:rsidRPr="00CC2BE0" w:rsidRDefault="003035E3" w:rsidP="003035E3">
      <w:pPr>
        <w:pStyle w:val="ListParagraph"/>
        <w:ind w:left="3240"/>
        <w:rPr>
          <w:rFonts w:ascii="Calibri" w:hAnsi="Calibri"/>
          <w:smallCaps/>
        </w:rPr>
      </w:pPr>
      <w:r w:rsidRPr="00676CB6">
        <w:rPr>
          <w:rFonts w:ascii="Calibri" w:hAnsi="Calibri"/>
        </w:rPr>
        <w:t>there are still two puzzles – when and where can we get prospectus?</w:t>
      </w:r>
    </w:p>
    <w:tbl>
      <w:tblPr>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3870"/>
      </w:tblGrid>
      <w:tr w:rsidR="003035E3" w:rsidRPr="00432D32" w14:paraId="52C2D8E8" w14:textId="77777777" w:rsidTr="00FC0CE4">
        <w:tc>
          <w:tcPr>
            <w:tcW w:w="2988" w:type="dxa"/>
            <w:shd w:val="clear" w:color="auto" w:fill="auto"/>
          </w:tcPr>
          <w:p w14:paraId="57173382" w14:textId="77777777" w:rsidR="003035E3" w:rsidRPr="00676CB6" w:rsidRDefault="003035E3" w:rsidP="00FC0CE4">
            <w:pPr>
              <w:rPr>
                <w:b/>
              </w:rPr>
            </w:pPr>
            <w:r w:rsidRPr="00676CB6">
              <w:rPr>
                <w:b/>
              </w:rPr>
              <w:t>Statutory Prospectus Requirement</w:t>
            </w:r>
          </w:p>
        </w:tc>
        <w:tc>
          <w:tcPr>
            <w:tcW w:w="3870" w:type="dxa"/>
            <w:shd w:val="clear" w:color="auto" w:fill="auto"/>
          </w:tcPr>
          <w:p w14:paraId="301FE5E2" w14:textId="77777777" w:rsidR="003035E3" w:rsidRPr="00676CB6" w:rsidRDefault="003035E3" w:rsidP="00FC0CE4">
            <w:pPr>
              <w:rPr>
                <w:b/>
              </w:rPr>
            </w:pPr>
            <w:r w:rsidRPr="00676CB6">
              <w:rPr>
                <w:b/>
              </w:rPr>
              <w:t>Forms of the Prospectus (Non-Shelf)</w:t>
            </w:r>
          </w:p>
        </w:tc>
      </w:tr>
      <w:tr w:rsidR="003035E3" w:rsidRPr="00432D32" w14:paraId="1E30AA24" w14:textId="77777777" w:rsidTr="00FC0CE4">
        <w:tc>
          <w:tcPr>
            <w:tcW w:w="2988" w:type="dxa"/>
            <w:shd w:val="clear" w:color="auto" w:fill="auto"/>
          </w:tcPr>
          <w:p w14:paraId="180812E7" w14:textId="77777777" w:rsidR="003035E3" w:rsidRPr="00676CB6" w:rsidRDefault="003035E3" w:rsidP="00FC0CE4">
            <w:r w:rsidRPr="00676CB6">
              <w:t>§5(b)(1)</w:t>
            </w:r>
          </w:p>
        </w:tc>
        <w:tc>
          <w:tcPr>
            <w:tcW w:w="3870" w:type="dxa"/>
            <w:shd w:val="clear" w:color="auto" w:fill="auto"/>
          </w:tcPr>
          <w:p w14:paraId="08C9DA80" w14:textId="77777777" w:rsidR="003035E3" w:rsidRPr="00676CB6" w:rsidRDefault="003035E3" w:rsidP="00FC0CE4">
            <w:r w:rsidRPr="00676CB6">
              <w:t>Rule 430A Prospectus</w:t>
            </w:r>
          </w:p>
          <w:p w14:paraId="42D004EA" w14:textId="77777777" w:rsidR="003035E3" w:rsidRPr="00676CB6" w:rsidRDefault="003035E3" w:rsidP="00FC0CE4">
            <w:r w:rsidRPr="00676CB6">
              <w:t>Rule 431 Summary Prospectus</w:t>
            </w:r>
          </w:p>
          <w:p w14:paraId="4159697D" w14:textId="77777777" w:rsidR="003035E3" w:rsidRPr="00676CB6" w:rsidRDefault="003035E3" w:rsidP="00FC0CE4">
            <w:r w:rsidRPr="00676CB6">
              <w:t>Rule 433 Free Writing Prospectus</w:t>
            </w:r>
          </w:p>
        </w:tc>
      </w:tr>
      <w:tr w:rsidR="003035E3" w:rsidRPr="00432D32" w14:paraId="37F73C9D" w14:textId="77777777" w:rsidTr="00FC0CE4">
        <w:tc>
          <w:tcPr>
            <w:tcW w:w="2988" w:type="dxa"/>
            <w:shd w:val="clear" w:color="auto" w:fill="auto"/>
          </w:tcPr>
          <w:p w14:paraId="4BFBF6BA" w14:textId="77777777" w:rsidR="003035E3" w:rsidRPr="00676CB6" w:rsidRDefault="003035E3" w:rsidP="00FC0CE4">
            <w:r w:rsidRPr="00676CB6">
              <w:t>§5(b)(2)</w:t>
            </w:r>
          </w:p>
          <w:p w14:paraId="1C351AA2" w14:textId="77777777" w:rsidR="003035E3" w:rsidRPr="00676CB6" w:rsidRDefault="003035E3" w:rsidP="00FC0CE4">
            <w:r w:rsidRPr="00676CB6">
              <w:t>Prospectus Delivery</w:t>
            </w:r>
          </w:p>
        </w:tc>
        <w:tc>
          <w:tcPr>
            <w:tcW w:w="3870" w:type="dxa"/>
            <w:shd w:val="clear" w:color="auto" w:fill="auto"/>
          </w:tcPr>
          <w:p w14:paraId="3C4B8342" w14:textId="77777777" w:rsidR="003035E3" w:rsidRPr="00676CB6" w:rsidRDefault="003035E3" w:rsidP="00FC0CE4">
            <w:r w:rsidRPr="00676CB6">
              <w:t>§10(a) Final Prospectus</w:t>
            </w:r>
          </w:p>
        </w:tc>
      </w:tr>
      <w:tr w:rsidR="003035E3" w:rsidRPr="00432D32" w14:paraId="1210E825" w14:textId="77777777" w:rsidTr="00FC0CE4">
        <w:tc>
          <w:tcPr>
            <w:tcW w:w="2988" w:type="dxa"/>
            <w:shd w:val="clear" w:color="auto" w:fill="auto"/>
          </w:tcPr>
          <w:p w14:paraId="22DD315F" w14:textId="77777777" w:rsidR="003035E3" w:rsidRPr="00676CB6" w:rsidRDefault="003035E3" w:rsidP="00FC0CE4">
            <w:r w:rsidRPr="00676CB6">
              <w:t xml:space="preserve">§2(a)(10)(a) </w:t>
            </w:r>
          </w:p>
          <w:p w14:paraId="1ABBD74A" w14:textId="77777777" w:rsidR="003035E3" w:rsidRPr="00676CB6" w:rsidRDefault="003035E3" w:rsidP="00FC0CE4">
            <w:r w:rsidRPr="00676CB6">
              <w:t>Traditional Free Writing</w:t>
            </w:r>
          </w:p>
        </w:tc>
        <w:tc>
          <w:tcPr>
            <w:tcW w:w="3870" w:type="dxa"/>
            <w:shd w:val="clear" w:color="auto" w:fill="auto"/>
          </w:tcPr>
          <w:p w14:paraId="333EFA31" w14:textId="77777777" w:rsidR="003035E3" w:rsidRPr="00676CB6" w:rsidRDefault="003035E3" w:rsidP="00FC0CE4">
            <w:pPr>
              <w:rPr>
                <w:rFonts w:cs="Times New Roman"/>
              </w:rPr>
            </w:pPr>
            <w:r w:rsidRPr="00676CB6">
              <w:t>§10(a) Final Prospectus</w:t>
            </w:r>
          </w:p>
        </w:tc>
      </w:tr>
      <w:tr w:rsidR="003035E3" w:rsidRPr="00432D32" w14:paraId="5E9A832A" w14:textId="77777777" w:rsidTr="00FC0CE4">
        <w:tc>
          <w:tcPr>
            <w:tcW w:w="2988" w:type="dxa"/>
            <w:shd w:val="clear" w:color="auto" w:fill="auto"/>
          </w:tcPr>
          <w:p w14:paraId="2DA68BB7" w14:textId="77777777" w:rsidR="003035E3" w:rsidRPr="00676CB6" w:rsidRDefault="003035E3" w:rsidP="00FC0CE4">
            <w:r w:rsidRPr="00676CB6">
              <w:t xml:space="preserve">Rule 433(b)(2) </w:t>
            </w:r>
          </w:p>
          <w:p w14:paraId="694AAEC4" w14:textId="77777777" w:rsidR="003035E3" w:rsidRPr="00676CB6" w:rsidRDefault="003035E3" w:rsidP="00FC0CE4">
            <w:r w:rsidRPr="00676CB6">
              <w:t>Prospectus Delivery</w:t>
            </w:r>
          </w:p>
        </w:tc>
        <w:tc>
          <w:tcPr>
            <w:tcW w:w="3870" w:type="dxa"/>
            <w:shd w:val="clear" w:color="auto" w:fill="auto"/>
          </w:tcPr>
          <w:p w14:paraId="711F7363" w14:textId="77777777" w:rsidR="003035E3" w:rsidRPr="00676CB6" w:rsidRDefault="003035E3" w:rsidP="00FC0CE4">
            <w:pPr>
              <w:rPr>
                <w:rFonts w:cs="Times New Roman"/>
              </w:rPr>
            </w:pPr>
            <w:r w:rsidRPr="00676CB6">
              <w:t>§10(a) Final Prospectus</w:t>
            </w:r>
          </w:p>
        </w:tc>
      </w:tr>
      <w:tr w:rsidR="003035E3" w:rsidRPr="00432D32" w14:paraId="58A6FEC3" w14:textId="77777777" w:rsidTr="00FC0CE4">
        <w:tc>
          <w:tcPr>
            <w:tcW w:w="2988" w:type="dxa"/>
            <w:shd w:val="clear" w:color="auto" w:fill="auto"/>
          </w:tcPr>
          <w:p w14:paraId="68A6D92B" w14:textId="77777777" w:rsidR="003035E3" w:rsidRPr="00676CB6" w:rsidRDefault="003035E3" w:rsidP="00FC0CE4">
            <w:r w:rsidRPr="00676CB6">
              <w:t>Rule 172</w:t>
            </w:r>
          </w:p>
          <w:p w14:paraId="63E62A93" w14:textId="77777777" w:rsidR="003035E3" w:rsidRPr="00676CB6" w:rsidRDefault="003035E3" w:rsidP="00FC0CE4">
            <w:r w:rsidRPr="00676CB6">
              <w:t>Access-Equals-Delivery</w:t>
            </w:r>
          </w:p>
        </w:tc>
        <w:tc>
          <w:tcPr>
            <w:tcW w:w="3870" w:type="dxa"/>
            <w:shd w:val="clear" w:color="auto" w:fill="auto"/>
          </w:tcPr>
          <w:p w14:paraId="0FFC2F15" w14:textId="77777777" w:rsidR="003035E3" w:rsidRPr="00676CB6" w:rsidRDefault="003035E3" w:rsidP="00FC0CE4">
            <w:r w:rsidRPr="00676CB6">
              <w:t>§10(a) Final Prospectus</w:t>
            </w:r>
          </w:p>
        </w:tc>
      </w:tr>
    </w:tbl>
    <w:p w14:paraId="19885948" w14:textId="77777777" w:rsidR="003035E3" w:rsidRPr="00676CB6" w:rsidRDefault="003035E3" w:rsidP="003035E3">
      <w:pPr>
        <w:pStyle w:val="ListParagraph"/>
        <w:numPr>
          <w:ilvl w:val="1"/>
          <w:numId w:val="6"/>
        </w:numPr>
        <w:rPr>
          <w:rFonts w:ascii="Calibri" w:eastAsia="SimSun" w:hAnsi="Calibri"/>
          <w:lang w:eastAsia="zh-CN"/>
        </w:rPr>
      </w:pPr>
      <w:r w:rsidRPr="00676CB6">
        <w:rPr>
          <w:rFonts w:ascii="Calibri" w:eastAsia="SimSun" w:hAnsi="Calibri"/>
          <w:lang w:eastAsia="zh-CN"/>
        </w:rPr>
        <w:t>Prospectus Delivery</w:t>
      </w:r>
    </w:p>
    <w:p w14:paraId="1ED5DBDA" w14:textId="77777777" w:rsidR="003035E3" w:rsidRPr="001B7550" w:rsidRDefault="003035E3" w:rsidP="003035E3">
      <w:pPr>
        <w:pStyle w:val="ListParagraph"/>
        <w:numPr>
          <w:ilvl w:val="2"/>
          <w:numId w:val="6"/>
        </w:numPr>
        <w:rPr>
          <w:rFonts w:ascii="Calibri" w:hAnsi="Calibri"/>
          <w:b/>
        </w:rPr>
      </w:pPr>
      <w:r>
        <w:rPr>
          <w:rFonts w:ascii="Calibri" w:eastAsia="SimSun" w:hAnsi="Calibri" w:hint="eastAsia"/>
          <w:lang w:eastAsia="zh-CN"/>
        </w:rPr>
        <w:t>Where does the delivery obligation come from?</w:t>
      </w:r>
      <w:r w:rsidRPr="00D55522">
        <w:rPr>
          <w:rFonts w:ascii="Calibri" w:hAnsi="Calibri"/>
        </w:rPr>
        <w:t xml:space="preserve"> </w:t>
      </w:r>
      <w:r>
        <w:rPr>
          <w:rFonts w:ascii="Calibri" w:hAnsi="Calibri"/>
        </w:rPr>
        <w:t>§5(b)(</w:t>
      </w:r>
      <w:r>
        <w:rPr>
          <w:rFonts w:ascii="Calibri" w:eastAsia="SimSun" w:hAnsi="Calibri" w:hint="eastAsia"/>
          <w:lang w:eastAsia="zh-CN"/>
        </w:rPr>
        <w:t>1</w:t>
      </w:r>
      <w:r>
        <w:rPr>
          <w:rFonts w:ascii="Calibri" w:hAnsi="Calibri"/>
        </w:rPr>
        <w:t>)</w:t>
      </w:r>
      <w:r>
        <w:rPr>
          <w:rFonts w:ascii="Calibri" w:eastAsia="SimSun" w:hAnsi="Calibri" w:hint="eastAsia"/>
          <w:lang w:eastAsia="zh-CN"/>
        </w:rPr>
        <w:t xml:space="preserve"> and </w:t>
      </w:r>
      <w:r>
        <w:rPr>
          <w:rFonts w:ascii="Calibri" w:hAnsi="Calibri"/>
        </w:rPr>
        <w:t>5(b)(2)</w:t>
      </w:r>
    </w:p>
    <w:p w14:paraId="0D5FF29F" w14:textId="77777777" w:rsidR="003035E3" w:rsidRPr="00201FB1" w:rsidRDefault="003035E3" w:rsidP="003035E3">
      <w:pPr>
        <w:pStyle w:val="ListParagraph"/>
        <w:numPr>
          <w:ilvl w:val="3"/>
          <w:numId w:val="6"/>
        </w:numPr>
        <w:rPr>
          <w:rFonts w:ascii="Calibri" w:hAnsi="Calibri"/>
          <w:b/>
        </w:rPr>
      </w:pPr>
      <w:r w:rsidRPr="001B7550">
        <w:rPr>
          <w:rFonts w:ascii="Calibri" w:hAnsi="Calibri"/>
        </w:rPr>
        <w:t>§5(b)</w:t>
      </w:r>
      <w:r>
        <w:rPr>
          <w:rFonts w:ascii="Calibri" w:hAnsi="Calibri" w:hint="eastAsia"/>
          <w:lang w:eastAsia="zh-CN"/>
        </w:rPr>
        <w:t>:</w:t>
      </w:r>
      <w:r w:rsidRPr="00432D32">
        <w:rPr>
          <w:rFonts w:ascii="Calibri" w:hAnsi="Calibri" w:cs="Arial"/>
        </w:rPr>
        <w:t xml:space="preserve"> It shall be unlawful for any person (2) to carry . . . any such security for the purpose of </w:t>
      </w:r>
      <w:r w:rsidRPr="00432D32">
        <w:rPr>
          <w:rFonts w:ascii="Calibri" w:hAnsi="Calibri" w:cs="Arial"/>
          <w:i/>
          <w:u w:val="single"/>
        </w:rPr>
        <w:t>sale</w:t>
      </w:r>
      <w:r w:rsidRPr="00432D32">
        <w:rPr>
          <w:rFonts w:ascii="Calibri" w:hAnsi="Calibri" w:cs="Arial"/>
        </w:rPr>
        <w:t xml:space="preserve"> or for delivery after sale, unless </w:t>
      </w:r>
      <w:r w:rsidRPr="00432D32">
        <w:rPr>
          <w:rFonts w:ascii="Calibri" w:hAnsi="Calibri" w:cs="Arial"/>
          <w:i/>
          <w:u w:val="single"/>
        </w:rPr>
        <w:t>accompanied or preceded by a prospectus</w:t>
      </w:r>
      <w:r w:rsidRPr="00432D32">
        <w:rPr>
          <w:rFonts w:ascii="Calibri" w:hAnsi="Calibri" w:cs="Arial"/>
        </w:rPr>
        <w:t xml:space="preserve"> that meets the requirements of subsection </w:t>
      </w:r>
      <w:r w:rsidRPr="00432D32">
        <w:rPr>
          <w:rFonts w:ascii="Calibri" w:hAnsi="Calibri" w:cs="Arial"/>
          <w:i/>
          <w:u w:val="single"/>
        </w:rPr>
        <w:t>(a) of section 10</w:t>
      </w:r>
      <w:r w:rsidRPr="00432D32">
        <w:rPr>
          <w:rFonts w:ascii="Calibri" w:hAnsi="Calibri" w:cs="Arial"/>
        </w:rPr>
        <w:t>.</w:t>
      </w:r>
    </w:p>
    <w:p w14:paraId="34EB689F" w14:textId="77777777" w:rsidR="003035E3" w:rsidRPr="001B7550" w:rsidRDefault="003035E3" w:rsidP="003035E3">
      <w:pPr>
        <w:pStyle w:val="ListParagraph"/>
        <w:ind w:left="2880"/>
        <w:rPr>
          <w:rFonts w:ascii="Calibri" w:hAnsi="Calibri"/>
          <w:b/>
        </w:rPr>
      </w:pPr>
      <w:r w:rsidRPr="001B7550">
        <w:rPr>
          <w:rFonts w:ascii="Calibri" w:hAnsi="Calibri"/>
        </w:rPr>
        <w:t>§5(b)(2) says you can’t sell sec</w:t>
      </w:r>
      <w:r>
        <w:rPr>
          <w:rFonts w:ascii="Calibri" w:hAnsi="Calibri"/>
        </w:rPr>
        <w:t>uritie</w:t>
      </w:r>
      <w:r w:rsidRPr="001B7550">
        <w:rPr>
          <w:rFonts w:ascii="Calibri" w:hAnsi="Calibri"/>
        </w:rPr>
        <w:t>s unless accompanied or preceded by a §10(a) prospectus. Thus you need prospectus delivery.</w:t>
      </w:r>
    </w:p>
    <w:p w14:paraId="461971B4" w14:textId="77777777" w:rsidR="003035E3" w:rsidRPr="001B7550" w:rsidRDefault="003035E3" w:rsidP="003035E3">
      <w:pPr>
        <w:pStyle w:val="ListParagraph"/>
        <w:numPr>
          <w:ilvl w:val="4"/>
          <w:numId w:val="6"/>
        </w:numPr>
        <w:rPr>
          <w:rFonts w:ascii="Calibri" w:hAnsi="Calibri"/>
          <w:b/>
        </w:rPr>
      </w:pPr>
      <w:r w:rsidRPr="001B7550">
        <w:rPr>
          <w:rFonts w:ascii="Calibri" w:hAnsi="Calibri"/>
        </w:rPr>
        <w:t>But this is primarily limited in its use to debt securities offering, b</w:t>
      </w:r>
      <w:r>
        <w:rPr>
          <w:rFonts w:ascii="Calibri" w:hAnsi="Calibri"/>
        </w:rPr>
        <w:t>e</w:t>
      </w:r>
      <w:r w:rsidRPr="001B7550">
        <w:rPr>
          <w:rFonts w:ascii="Calibri" w:hAnsi="Calibri"/>
        </w:rPr>
        <w:t>c</w:t>
      </w:r>
      <w:r>
        <w:rPr>
          <w:rFonts w:ascii="Calibri" w:hAnsi="Calibri"/>
        </w:rPr>
        <w:t>ause</w:t>
      </w:r>
      <w:r w:rsidRPr="001B7550">
        <w:rPr>
          <w:rFonts w:ascii="Calibri" w:hAnsi="Calibri"/>
        </w:rPr>
        <w:t xml:space="preserve"> they are transmitted in the sale.</w:t>
      </w:r>
    </w:p>
    <w:p w14:paraId="592BED57" w14:textId="77777777" w:rsidR="003035E3" w:rsidRPr="00201FB1" w:rsidRDefault="003035E3" w:rsidP="003035E3">
      <w:pPr>
        <w:pStyle w:val="ListParagraph"/>
        <w:numPr>
          <w:ilvl w:val="4"/>
          <w:numId w:val="6"/>
        </w:numPr>
        <w:rPr>
          <w:rFonts w:ascii="Calibri" w:hAnsi="Calibri"/>
          <w:b/>
        </w:rPr>
      </w:pPr>
      <w:r>
        <w:rPr>
          <w:rFonts w:ascii="Calibri" w:eastAsia="SimSun" w:hAnsi="Calibri" w:hint="eastAsia"/>
          <w:lang w:eastAsia="zh-CN"/>
        </w:rPr>
        <w:t>For equity securities, potentially may get certificate, but must pay the broker fee. so generally, no certificate.</w:t>
      </w:r>
    </w:p>
    <w:p w14:paraId="053D127A" w14:textId="77777777" w:rsidR="003035E3" w:rsidRPr="001B7550" w:rsidRDefault="003035E3" w:rsidP="003035E3">
      <w:pPr>
        <w:pStyle w:val="ListParagraph"/>
        <w:numPr>
          <w:ilvl w:val="3"/>
          <w:numId w:val="6"/>
        </w:numPr>
        <w:rPr>
          <w:rFonts w:ascii="Calibri" w:hAnsi="Calibri"/>
          <w:b/>
        </w:rPr>
      </w:pPr>
      <w:r>
        <w:rPr>
          <w:rFonts w:ascii="Calibri" w:hAnsi="Calibri"/>
        </w:rPr>
        <w:t xml:space="preserve">§5(b)(1) prohibits </w:t>
      </w:r>
      <w:r>
        <w:rPr>
          <w:rFonts w:ascii="Calibri" w:eastAsia="SimSun" w:hAnsi="Calibri" w:hint="eastAsia"/>
          <w:lang w:eastAsia="zh-CN"/>
        </w:rPr>
        <w:t xml:space="preserve">prospectus that not satisfy </w:t>
      </w:r>
      <w:r>
        <w:rPr>
          <w:rFonts w:ascii="Calibri" w:hAnsi="Calibri"/>
        </w:rPr>
        <w:t>§</w:t>
      </w:r>
      <w:r>
        <w:rPr>
          <w:rFonts w:ascii="Calibri" w:eastAsia="SimSun" w:hAnsi="Calibri" w:hint="eastAsia"/>
          <w:lang w:eastAsia="zh-CN"/>
        </w:rPr>
        <w:t xml:space="preserve">10. </w:t>
      </w:r>
    </w:p>
    <w:p w14:paraId="12FA8D11" w14:textId="77777777" w:rsidR="003035E3" w:rsidRPr="001B7550" w:rsidRDefault="003035E3" w:rsidP="003035E3">
      <w:pPr>
        <w:pStyle w:val="ListParagraph"/>
        <w:numPr>
          <w:ilvl w:val="4"/>
          <w:numId w:val="6"/>
        </w:numPr>
        <w:rPr>
          <w:rFonts w:ascii="Calibri" w:hAnsi="Calibri"/>
        </w:rPr>
      </w:pPr>
      <w:bookmarkStart w:id="32" w:name="OLE_LINK14"/>
      <w:bookmarkStart w:id="33" w:name="OLE_LINK15"/>
      <w:r>
        <w:rPr>
          <w:rFonts w:ascii="Calibri" w:hAnsi="Calibri"/>
        </w:rPr>
        <w:t>§</w:t>
      </w:r>
      <w:bookmarkEnd w:id="32"/>
      <w:bookmarkEnd w:id="33"/>
      <w:r>
        <w:rPr>
          <w:rFonts w:ascii="Calibri" w:hAnsi="Calibri"/>
        </w:rPr>
        <w:t>2(a)(10) def</w:t>
      </w:r>
      <w:r>
        <w:rPr>
          <w:rFonts w:ascii="Calibri" w:hAnsi="Calibri" w:hint="eastAsia"/>
          <w:lang w:eastAsia="zh-CN"/>
        </w:rPr>
        <w:t>i</w:t>
      </w:r>
      <w:r>
        <w:rPr>
          <w:rFonts w:ascii="Calibri" w:hAnsi="Calibri"/>
        </w:rPr>
        <w:t>n</w:t>
      </w:r>
      <w:r>
        <w:rPr>
          <w:rFonts w:ascii="Calibri" w:hAnsi="Calibri" w:hint="eastAsia"/>
          <w:lang w:eastAsia="zh-CN"/>
        </w:rPr>
        <w:t>ition</w:t>
      </w:r>
      <w:r>
        <w:rPr>
          <w:rFonts w:ascii="Calibri" w:hAnsi="Calibri"/>
        </w:rPr>
        <w:t xml:space="preserve"> of prospectus includes </w:t>
      </w:r>
      <w:r w:rsidRPr="00676CB6">
        <w:rPr>
          <w:rFonts w:ascii="Calibri" w:hAnsi="Calibri"/>
          <w:u w:val="single"/>
        </w:rPr>
        <w:t>written confirmation of sale</w:t>
      </w:r>
      <w:r>
        <w:rPr>
          <w:rFonts w:ascii="Calibri" w:eastAsia="SimSun" w:hAnsi="Calibri" w:hint="eastAsia"/>
          <w:lang w:eastAsia="zh-CN"/>
        </w:rPr>
        <w:t>.</w:t>
      </w:r>
      <w:r>
        <w:rPr>
          <w:rFonts w:ascii="Calibri" w:eastAsia="SimSun" w:hAnsi="Calibri"/>
          <w:lang w:eastAsia="zh-CN"/>
        </w:rPr>
        <w:t xml:space="preserve"> (“The term ‘prospectus’ means … communication …, which … confirms the sale of any security”)</w:t>
      </w:r>
    </w:p>
    <w:p w14:paraId="3102883D" w14:textId="77777777" w:rsidR="003035E3" w:rsidRPr="001B7550" w:rsidRDefault="003035E3" w:rsidP="003035E3">
      <w:pPr>
        <w:pStyle w:val="ListParagraph"/>
        <w:numPr>
          <w:ilvl w:val="4"/>
          <w:numId w:val="6"/>
        </w:numPr>
        <w:rPr>
          <w:rFonts w:ascii="Calibri" w:hAnsi="Calibri"/>
        </w:rPr>
      </w:pPr>
      <w:bookmarkStart w:id="34" w:name="OLE_LINK10"/>
      <w:bookmarkStart w:id="35" w:name="OLE_LINK11"/>
      <w:bookmarkStart w:id="36" w:name="OLE_LINK12"/>
      <w:bookmarkStart w:id="37" w:name="OLE_LINK13"/>
      <w:r w:rsidRPr="001B7550">
        <w:rPr>
          <w:rFonts w:ascii="Calibri" w:hAnsi="Calibri"/>
        </w:rPr>
        <w:t xml:space="preserve">investors who purchase or sell securities </w:t>
      </w:r>
      <w:r>
        <w:rPr>
          <w:rFonts w:ascii="Calibri" w:eastAsia="SimSun" w:hAnsi="Calibri" w:hint="eastAsia"/>
          <w:lang w:eastAsia="zh-CN"/>
        </w:rPr>
        <w:t xml:space="preserve">always </w:t>
      </w:r>
      <w:r w:rsidRPr="001B7550">
        <w:rPr>
          <w:rFonts w:ascii="Calibri" w:hAnsi="Calibri"/>
        </w:rPr>
        <w:t xml:space="preserve">receive only a written sales confirmation, </w:t>
      </w:r>
      <w:r>
        <w:rPr>
          <w:rFonts w:ascii="Calibri" w:eastAsia="SimSun" w:hAnsi="Calibri" w:hint="eastAsia"/>
          <w:lang w:eastAsia="zh-CN"/>
        </w:rPr>
        <w:t xml:space="preserve">and the confirmation </w:t>
      </w:r>
      <w:r w:rsidRPr="00EB62FF">
        <w:rPr>
          <w:rFonts w:ascii="Calibri" w:hAnsi="Calibri" w:hint="eastAsia"/>
        </w:rPr>
        <w:t>it</w:t>
      </w:r>
      <w:r>
        <w:rPr>
          <w:rFonts w:ascii="Calibri" w:eastAsia="SimSun" w:hAnsi="Calibri" w:hint="eastAsia"/>
          <w:lang w:eastAsia="zh-CN"/>
        </w:rPr>
        <w:t xml:space="preserve">self </w:t>
      </w:r>
      <w:r w:rsidRPr="001B7550">
        <w:rPr>
          <w:rFonts w:ascii="Calibri" w:hAnsi="Calibri"/>
        </w:rPr>
        <w:t xml:space="preserve">is prospectus, </w:t>
      </w:r>
      <w:r>
        <w:rPr>
          <w:rFonts w:ascii="Calibri" w:hAnsi="Calibri"/>
        </w:rPr>
        <w:t xml:space="preserve">which does not satisfy §10 and therefore is </w:t>
      </w:r>
      <w:r>
        <w:rPr>
          <w:rFonts w:ascii="Calibri" w:eastAsia="SimSun" w:hAnsi="Calibri" w:hint="eastAsia"/>
          <w:lang w:eastAsia="zh-CN"/>
        </w:rPr>
        <w:t>prohibited by</w:t>
      </w:r>
      <w:r w:rsidRPr="001B7550">
        <w:rPr>
          <w:rFonts w:ascii="Calibri" w:hAnsi="Calibri"/>
        </w:rPr>
        <w:t xml:space="preserve"> </w:t>
      </w:r>
      <w:bookmarkStart w:id="38" w:name="OLE_LINK16"/>
      <w:bookmarkStart w:id="39" w:name="OLE_LINK17"/>
      <w:bookmarkStart w:id="40" w:name="OLE_LINK20"/>
      <w:bookmarkStart w:id="41" w:name="OLE_LINK21"/>
      <w:r>
        <w:rPr>
          <w:rFonts w:ascii="Calibri" w:hAnsi="Calibri"/>
        </w:rPr>
        <w:t>§5(b)(1)</w:t>
      </w:r>
      <w:bookmarkEnd w:id="38"/>
      <w:bookmarkEnd w:id="39"/>
      <w:r w:rsidRPr="001B7550">
        <w:rPr>
          <w:rFonts w:ascii="Calibri" w:hAnsi="Calibri"/>
        </w:rPr>
        <w:t>.</w:t>
      </w:r>
      <w:r>
        <w:rPr>
          <w:rFonts w:ascii="Calibri" w:hAnsi="Calibri"/>
        </w:rPr>
        <w:t xml:space="preserve"> </w:t>
      </w:r>
      <w:bookmarkEnd w:id="40"/>
      <w:bookmarkEnd w:id="41"/>
    </w:p>
    <w:p w14:paraId="49315571" w14:textId="77777777" w:rsidR="003035E3" w:rsidRPr="001B7550" w:rsidRDefault="003035E3" w:rsidP="003035E3">
      <w:pPr>
        <w:pStyle w:val="ListParagraph"/>
        <w:numPr>
          <w:ilvl w:val="4"/>
          <w:numId w:val="6"/>
        </w:numPr>
        <w:rPr>
          <w:rFonts w:ascii="Calibri" w:hAnsi="Calibri"/>
        </w:rPr>
      </w:pPr>
      <w:bookmarkStart w:id="42" w:name="OLE_LINK22"/>
      <w:bookmarkStart w:id="43" w:name="OLE_LINK23"/>
      <w:bookmarkEnd w:id="34"/>
      <w:bookmarkEnd w:id="35"/>
      <w:bookmarkEnd w:id="36"/>
      <w:bookmarkEnd w:id="37"/>
      <w:r>
        <w:rPr>
          <w:rFonts w:ascii="Calibri" w:hAnsi="Calibri"/>
        </w:rPr>
        <w:t>§</w:t>
      </w:r>
      <w:bookmarkEnd w:id="42"/>
      <w:bookmarkEnd w:id="43"/>
      <w:r>
        <w:rPr>
          <w:rFonts w:ascii="Calibri" w:hAnsi="Calibri"/>
        </w:rPr>
        <w:t>2(a)(10)(</w:t>
      </w:r>
      <w:r>
        <w:rPr>
          <w:rFonts w:ascii="Calibri" w:eastAsia="SimSun" w:hAnsi="Calibri" w:hint="eastAsia"/>
          <w:lang w:eastAsia="zh-CN"/>
        </w:rPr>
        <w:t>a</w:t>
      </w:r>
      <w:r>
        <w:rPr>
          <w:rFonts w:ascii="Calibri" w:hAnsi="Calibri"/>
        </w:rPr>
        <w:t xml:space="preserve">) creates </w:t>
      </w:r>
      <w:r w:rsidRPr="00676CB6">
        <w:rPr>
          <w:rFonts w:ascii="Calibri" w:hAnsi="Calibri"/>
          <w:u w:val="single"/>
        </w:rPr>
        <w:t>traditional free writing</w:t>
      </w:r>
      <w:r>
        <w:rPr>
          <w:rFonts w:ascii="Calibri" w:hAnsi="Calibri"/>
        </w:rPr>
        <w:t xml:space="preserve"> exception. </w:t>
      </w:r>
      <w:r w:rsidRPr="001B7550">
        <w:rPr>
          <w:rFonts w:ascii="Calibri" w:hAnsi="Calibri"/>
        </w:rPr>
        <w:t xml:space="preserve">when a </w:t>
      </w:r>
      <w:r>
        <w:rPr>
          <w:rFonts w:ascii="Calibri" w:hAnsi="Calibri"/>
        </w:rPr>
        <w:t>§</w:t>
      </w:r>
      <w:r w:rsidRPr="001B7550">
        <w:rPr>
          <w:rFonts w:ascii="Calibri" w:hAnsi="Calibri"/>
        </w:rPr>
        <w:t xml:space="preserve">10(a) prospectus accompanies or precedes the transmissions of the written sales confirmation, </w:t>
      </w:r>
      <w:r>
        <w:rPr>
          <w:rFonts w:ascii="Calibri" w:hAnsi="Calibri"/>
        </w:rPr>
        <w:t xml:space="preserve">then </w:t>
      </w:r>
      <w:r w:rsidRPr="001B7550">
        <w:rPr>
          <w:rFonts w:ascii="Calibri" w:hAnsi="Calibri"/>
        </w:rPr>
        <w:t>the written sales confirmation</w:t>
      </w:r>
      <w:r>
        <w:rPr>
          <w:rFonts w:ascii="Calibri" w:hAnsi="Calibri"/>
        </w:rPr>
        <w:t xml:space="preserve"> (prospectus delivery)</w:t>
      </w:r>
      <w:r>
        <w:rPr>
          <w:rFonts w:ascii="Calibri" w:hAnsi="Calibri" w:hint="eastAsia"/>
          <w:lang w:eastAsia="zh-CN"/>
        </w:rPr>
        <w:t xml:space="preserve"> </w:t>
      </w:r>
      <w:r>
        <w:rPr>
          <w:rFonts w:ascii="Calibri" w:hAnsi="Calibri"/>
        </w:rPr>
        <w:t xml:space="preserve">is </w:t>
      </w:r>
      <w:r w:rsidRPr="001B7550">
        <w:rPr>
          <w:rFonts w:ascii="Calibri" w:hAnsi="Calibri"/>
        </w:rPr>
        <w:t>not</w:t>
      </w:r>
      <w:r>
        <w:rPr>
          <w:rFonts w:ascii="Calibri" w:hAnsi="Calibri"/>
        </w:rPr>
        <w:t xml:space="preserve"> a prospectus</w:t>
      </w:r>
      <w:r w:rsidRPr="001B7550">
        <w:rPr>
          <w:rFonts w:ascii="Calibri" w:hAnsi="Calibri"/>
        </w:rPr>
        <w:t>, and thus not prohibited under §5(b)(1).</w:t>
      </w:r>
    </w:p>
    <w:p w14:paraId="04A79C42" w14:textId="77777777" w:rsidR="003035E3" w:rsidRPr="001B7550" w:rsidRDefault="003035E3" w:rsidP="003035E3">
      <w:pPr>
        <w:pStyle w:val="ListParagraph"/>
        <w:numPr>
          <w:ilvl w:val="4"/>
          <w:numId w:val="6"/>
        </w:numPr>
        <w:rPr>
          <w:rFonts w:ascii="Calibri" w:hAnsi="Calibri"/>
        </w:rPr>
      </w:pPr>
      <w:r w:rsidRPr="001B7550">
        <w:rPr>
          <w:rFonts w:ascii="Calibri" w:hAnsi="Calibri"/>
        </w:rPr>
        <w:t>So, prospectus delivery is required to exempt the delivery of a sales confirmation.</w:t>
      </w:r>
    </w:p>
    <w:p w14:paraId="2D22390A" w14:textId="77777777" w:rsidR="003035E3" w:rsidRPr="00201FB1" w:rsidRDefault="003035E3" w:rsidP="003035E3">
      <w:pPr>
        <w:pStyle w:val="ListParagraph"/>
        <w:numPr>
          <w:ilvl w:val="3"/>
          <w:numId w:val="6"/>
        </w:numPr>
        <w:rPr>
          <w:rFonts w:ascii="Calibri" w:hAnsi="Calibri"/>
          <w:b/>
        </w:rPr>
      </w:pPr>
      <w:r>
        <w:rPr>
          <w:rFonts w:ascii="Calibri" w:hAnsi="Calibri"/>
        </w:rPr>
        <w:t>Timing problem: you don’t get the disclosure docs until after you already bought. Why require this? Idea was that doc got out to relevant populations after one purchaser received them.</w:t>
      </w:r>
    </w:p>
    <w:p w14:paraId="14F2FCCB" w14:textId="77777777" w:rsidR="003035E3" w:rsidRPr="001B7550" w:rsidRDefault="003035E3" w:rsidP="003035E3">
      <w:pPr>
        <w:pStyle w:val="ListParagraph"/>
        <w:numPr>
          <w:ilvl w:val="3"/>
          <w:numId w:val="6"/>
        </w:numPr>
        <w:rPr>
          <w:rFonts w:ascii="Calibri" w:hAnsi="Calibri"/>
          <w:b/>
        </w:rPr>
      </w:pPr>
      <w:r>
        <w:rPr>
          <w:rFonts w:ascii="Calibri" w:hAnsi="Calibri" w:hint="eastAsia"/>
          <w:lang w:eastAsia="zh-CN"/>
        </w:rPr>
        <w:t>Rule 15c2-8(a) &amp; (b) [optional]</w:t>
      </w:r>
    </w:p>
    <w:p w14:paraId="48D8A826" w14:textId="77777777" w:rsidR="003035E3" w:rsidRPr="009A08D4" w:rsidRDefault="003035E3" w:rsidP="003035E3">
      <w:pPr>
        <w:pStyle w:val="ListParagraph"/>
        <w:numPr>
          <w:ilvl w:val="3"/>
          <w:numId w:val="6"/>
        </w:numPr>
        <w:rPr>
          <w:rFonts w:ascii="Calibri" w:hAnsi="Calibri"/>
          <w:b/>
        </w:rPr>
      </w:pPr>
      <w:r>
        <w:rPr>
          <w:rFonts w:ascii="Calibri" w:eastAsia="SimSun" w:hAnsi="Calibri" w:hint="eastAsia"/>
          <w:lang w:eastAsia="zh-CN"/>
        </w:rPr>
        <w:t>433 FWP also applies in post-effective period.</w:t>
      </w:r>
    </w:p>
    <w:p w14:paraId="3AB7A0AF" w14:textId="77777777" w:rsidR="003035E3" w:rsidRPr="001B7550" w:rsidRDefault="003035E3" w:rsidP="003035E3">
      <w:pPr>
        <w:pStyle w:val="ListParagraph"/>
        <w:numPr>
          <w:ilvl w:val="2"/>
          <w:numId w:val="6"/>
        </w:numPr>
        <w:rPr>
          <w:rFonts w:ascii="Calibri" w:hAnsi="Calibri"/>
        </w:rPr>
      </w:pPr>
      <w:r w:rsidRPr="001B7550">
        <w:rPr>
          <w:rFonts w:ascii="Calibri" w:eastAsia="SimSun" w:hAnsi="Calibri"/>
          <w:lang w:eastAsia="zh-CN"/>
        </w:rPr>
        <w:t xml:space="preserve">How long does the obligation last? When can get an exemption from </w:t>
      </w:r>
      <w:r w:rsidRPr="00EB62FF">
        <w:rPr>
          <w:rFonts w:ascii="Calibri" w:hAnsi="Calibri"/>
        </w:rPr>
        <w:t>§</w:t>
      </w:r>
      <w:r w:rsidRPr="00EB62FF">
        <w:rPr>
          <w:rFonts w:ascii="Calibri" w:eastAsia="SimSun" w:hAnsi="Calibri" w:hint="eastAsia"/>
          <w:lang w:eastAsia="zh-CN"/>
        </w:rPr>
        <w:t>5</w:t>
      </w:r>
      <w:r>
        <w:rPr>
          <w:rFonts w:ascii="Calibri" w:eastAsia="SimSun" w:hAnsi="Calibri" w:hint="eastAsia"/>
          <w:lang w:eastAsia="zh-CN"/>
        </w:rPr>
        <w:t>?</w:t>
      </w:r>
      <w:r>
        <w:rPr>
          <w:rFonts w:ascii="Calibri" w:eastAsia="SimSun" w:hAnsi="Calibri"/>
          <w:lang w:eastAsia="zh-CN"/>
        </w:rPr>
        <w:t xml:space="preserve"> – see §4(a)(3)</w:t>
      </w:r>
    </w:p>
    <w:p w14:paraId="319C1C1D" w14:textId="77777777" w:rsidR="003035E3" w:rsidRPr="001B7550" w:rsidRDefault="003035E3" w:rsidP="003035E3">
      <w:pPr>
        <w:pStyle w:val="ListParagraph"/>
        <w:numPr>
          <w:ilvl w:val="3"/>
          <w:numId w:val="6"/>
        </w:numPr>
        <w:rPr>
          <w:rFonts w:ascii="Calibri" w:hAnsi="Calibri"/>
          <w:b/>
        </w:rPr>
      </w:pPr>
      <w:r>
        <w:rPr>
          <w:rFonts w:ascii="Calibri" w:eastAsia="SimSun" w:hAnsi="Calibri" w:hint="eastAsia"/>
          <w:lang w:eastAsia="zh-CN"/>
        </w:rPr>
        <w:t>Background</w:t>
      </w:r>
    </w:p>
    <w:p w14:paraId="4CEF4366" w14:textId="77777777" w:rsidR="003035E3" w:rsidRPr="001B7550" w:rsidRDefault="003035E3" w:rsidP="003035E3">
      <w:pPr>
        <w:pStyle w:val="ListParagraph"/>
        <w:numPr>
          <w:ilvl w:val="4"/>
          <w:numId w:val="6"/>
        </w:numPr>
        <w:rPr>
          <w:rFonts w:ascii="Calibri" w:hAnsi="Calibri"/>
          <w:b/>
        </w:rPr>
      </w:pPr>
      <w:r w:rsidRPr="001B7550">
        <w:rPr>
          <w:rFonts w:ascii="Calibri" w:eastAsia="SimSun" w:hAnsi="Calibri"/>
          <w:lang w:eastAsia="zh-CN"/>
        </w:rPr>
        <w:t>No expiration date for</w:t>
      </w:r>
      <w:r>
        <w:rPr>
          <w:rFonts w:ascii="Calibri" w:eastAsia="SimSun" w:hAnsi="Calibri" w:hint="eastAsia"/>
          <w:b/>
          <w:lang w:eastAsia="zh-CN"/>
        </w:rPr>
        <w:t xml:space="preserve"> </w:t>
      </w:r>
      <w:r>
        <w:rPr>
          <w:rFonts w:ascii="Calibri" w:hAnsi="Calibri"/>
        </w:rPr>
        <w:t>§</w:t>
      </w:r>
      <w:r>
        <w:rPr>
          <w:rFonts w:ascii="Calibri" w:eastAsia="SimSun" w:hAnsi="Calibri" w:hint="eastAsia"/>
          <w:lang w:eastAsia="zh-CN"/>
        </w:rPr>
        <w:t xml:space="preserve">5 itself and applies to any person, so </w:t>
      </w:r>
      <w:r>
        <w:rPr>
          <w:rFonts w:ascii="Calibri" w:hAnsi="Calibri"/>
        </w:rPr>
        <w:t>§</w:t>
      </w:r>
      <w:r>
        <w:rPr>
          <w:rFonts w:ascii="Calibri" w:eastAsia="SimSun" w:hAnsi="Calibri" w:hint="eastAsia"/>
          <w:lang w:eastAsia="zh-CN"/>
        </w:rPr>
        <w:t>5 is very broad.</w:t>
      </w:r>
    </w:p>
    <w:p w14:paraId="11F9891B" w14:textId="77777777" w:rsidR="003035E3" w:rsidRPr="001B7550" w:rsidRDefault="003035E3" w:rsidP="003035E3">
      <w:pPr>
        <w:pStyle w:val="ListParagraph"/>
        <w:numPr>
          <w:ilvl w:val="4"/>
          <w:numId w:val="6"/>
        </w:numPr>
        <w:rPr>
          <w:rFonts w:ascii="Calibri" w:hAnsi="Calibri"/>
          <w:b/>
        </w:rPr>
      </w:pPr>
      <w:r>
        <w:rPr>
          <w:rFonts w:ascii="Calibri" w:eastAsia="SimSun" w:hAnsi="Calibri" w:hint="eastAsia"/>
          <w:lang w:eastAsia="zh-CN"/>
        </w:rPr>
        <w:t xml:space="preserve">It will last until get an exemption. </w:t>
      </w:r>
      <w:r>
        <w:rPr>
          <w:rFonts w:ascii="Calibri" w:hAnsi="Calibri"/>
        </w:rPr>
        <w:t>§</w:t>
      </w:r>
      <w:r>
        <w:rPr>
          <w:rFonts w:ascii="Calibri" w:eastAsia="SimSun" w:hAnsi="Calibri" w:hint="eastAsia"/>
          <w:lang w:eastAsia="zh-CN"/>
        </w:rPr>
        <w:t xml:space="preserve">4 is the exemption for </w:t>
      </w:r>
      <w:r>
        <w:rPr>
          <w:rFonts w:ascii="Calibri" w:hAnsi="Calibri"/>
        </w:rPr>
        <w:t>§</w:t>
      </w:r>
      <w:r>
        <w:rPr>
          <w:rFonts w:ascii="Calibri" w:eastAsia="SimSun" w:hAnsi="Calibri" w:hint="eastAsia"/>
          <w:lang w:eastAsia="zh-CN"/>
        </w:rPr>
        <w:t>5</w:t>
      </w:r>
    </w:p>
    <w:p w14:paraId="2D0D9D9D" w14:textId="77777777" w:rsidR="003035E3" w:rsidRPr="00793289" w:rsidRDefault="003035E3" w:rsidP="003035E3">
      <w:pPr>
        <w:pStyle w:val="ListParagraph"/>
        <w:numPr>
          <w:ilvl w:val="3"/>
          <w:numId w:val="6"/>
        </w:numPr>
        <w:rPr>
          <w:rFonts w:ascii="Calibri" w:hAnsi="Calibri"/>
          <w:b/>
        </w:rPr>
      </w:pPr>
      <w:r>
        <w:rPr>
          <w:rFonts w:ascii="Calibri" w:hAnsi="Calibri"/>
        </w:rPr>
        <w:t>Exemptions:</w:t>
      </w:r>
    </w:p>
    <w:p w14:paraId="7E644A7A" w14:textId="77777777" w:rsidR="003035E3" w:rsidRPr="001B7550" w:rsidRDefault="003035E3" w:rsidP="003035E3">
      <w:pPr>
        <w:pStyle w:val="ListParagraph"/>
        <w:numPr>
          <w:ilvl w:val="4"/>
          <w:numId w:val="6"/>
        </w:numPr>
        <w:rPr>
          <w:rFonts w:ascii="Calibri" w:hAnsi="Calibri"/>
          <w:b/>
        </w:rPr>
      </w:pPr>
      <w:r>
        <w:rPr>
          <w:rFonts w:ascii="Calibri" w:hAnsi="Calibri"/>
        </w:rPr>
        <w:t>§4</w:t>
      </w:r>
      <w:r>
        <w:rPr>
          <w:rFonts w:ascii="Calibri" w:eastAsia="SimSun" w:hAnsi="Calibri" w:hint="eastAsia"/>
          <w:lang w:eastAsia="zh-CN"/>
        </w:rPr>
        <w:t>(a)</w:t>
      </w:r>
      <w:r>
        <w:rPr>
          <w:rFonts w:ascii="Calibri" w:hAnsi="Calibri"/>
        </w:rPr>
        <w:t xml:space="preserve">(1): </w:t>
      </w:r>
      <w:r>
        <w:rPr>
          <w:rFonts w:ascii="Calibri" w:eastAsia="SimSun" w:hAnsi="Calibri" w:hint="eastAsia"/>
          <w:lang w:eastAsia="zh-CN"/>
        </w:rPr>
        <w:t>transactions not involving an issuer, underwriter, or dealer.</w:t>
      </w:r>
    </w:p>
    <w:p w14:paraId="688A1E3B" w14:textId="77777777" w:rsidR="003035E3" w:rsidRPr="001B7550" w:rsidRDefault="003035E3" w:rsidP="003035E3">
      <w:pPr>
        <w:pStyle w:val="ListParagraph"/>
        <w:numPr>
          <w:ilvl w:val="0"/>
          <w:numId w:val="20"/>
        </w:numPr>
        <w:rPr>
          <w:rFonts w:ascii="Calibri" w:hAnsi="Calibri"/>
          <w:b/>
        </w:rPr>
      </w:pPr>
      <w:r>
        <w:rPr>
          <w:rFonts w:ascii="Calibri" w:eastAsia="SimSun" w:hAnsi="Calibri" w:hint="eastAsia"/>
          <w:lang w:eastAsia="zh-CN"/>
        </w:rPr>
        <w:t>Wall Street Journal once write a newspaper article about the offering, maybe it is a written offer, exempt from 4(a)(1), as long as the journal is not a participating in the offering.</w:t>
      </w:r>
    </w:p>
    <w:p w14:paraId="15B6BDA4" w14:textId="77777777" w:rsidR="003035E3" w:rsidRPr="001B7550" w:rsidRDefault="003035E3" w:rsidP="003035E3">
      <w:pPr>
        <w:pStyle w:val="ListParagraph"/>
        <w:numPr>
          <w:ilvl w:val="0"/>
          <w:numId w:val="20"/>
        </w:numPr>
        <w:rPr>
          <w:rFonts w:ascii="Calibri" w:eastAsia="SimSun" w:hAnsi="Calibri"/>
          <w:lang w:eastAsia="zh-CN"/>
        </w:rPr>
      </w:pPr>
      <w:r w:rsidRPr="001B7550">
        <w:rPr>
          <w:rFonts w:ascii="Calibri" w:eastAsia="SimSun" w:hAnsi="Calibri"/>
          <w:lang w:eastAsia="zh-CN"/>
        </w:rPr>
        <w:t>Now say that Merrill sells some Microsoft sec</w:t>
      </w:r>
      <w:r>
        <w:rPr>
          <w:rFonts w:ascii="Calibri" w:eastAsia="SimSun" w:hAnsi="Calibri"/>
          <w:lang w:eastAsia="zh-CN"/>
        </w:rPr>
        <w:t>uritie</w:t>
      </w:r>
      <w:r w:rsidRPr="001B7550">
        <w:rPr>
          <w:rFonts w:ascii="Calibri" w:eastAsia="SimSun" w:hAnsi="Calibri"/>
          <w:lang w:eastAsia="zh-CN"/>
        </w:rPr>
        <w:t xml:space="preserve">s to an investor. It can’t use </w:t>
      </w:r>
      <w:r>
        <w:rPr>
          <w:rFonts w:ascii="Calibri" w:eastAsia="SimSun" w:hAnsi="Calibri"/>
          <w:lang w:eastAsia="zh-CN"/>
        </w:rPr>
        <w:t>§</w:t>
      </w:r>
      <w:r w:rsidRPr="001B7550">
        <w:rPr>
          <w:rFonts w:ascii="Calibri" w:eastAsia="SimSun" w:hAnsi="Calibri"/>
          <w:lang w:eastAsia="zh-CN"/>
        </w:rPr>
        <w:t>4(1) b</w:t>
      </w:r>
      <w:r>
        <w:rPr>
          <w:rFonts w:ascii="Calibri" w:eastAsia="SimSun" w:hAnsi="Calibri"/>
          <w:lang w:eastAsia="zh-CN"/>
        </w:rPr>
        <w:t>e</w:t>
      </w:r>
      <w:r w:rsidRPr="001B7550">
        <w:rPr>
          <w:rFonts w:ascii="Calibri" w:eastAsia="SimSun" w:hAnsi="Calibri"/>
          <w:lang w:eastAsia="zh-CN"/>
        </w:rPr>
        <w:t>c</w:t>
      </w:r>
      <w:r>
        <w:rPr>
          <w:rFonts w:ascii="Calibri" w:eastAsia="SimSun" w:hAnsi="Calibri"/>
          <w:lang w:eastAsia="zh-CN"/>
        </w:rPr>
        <w:t>ause</w:t>
      </w:r>
      <w:r w:rsidRPr="001B7550">
        <w:rPr>
          <w:rFonts w:ascii="Calibri" w:eastAsia="SimSun" w:hAnsi="Calibri"/>
          <w:lang w:eastAsia="zh-CN"/>
        </w:rPr>
        <w:t xml:space="preserve"> it is a dealer. It must then send out a statutory prospectus with a confirmation of sales even though the IPO took place 24 years ago. </w:t>
      </w:r>
      <w:r w:rsidRPr="001B7550">
        <w:rPr>
          <w:rFonts w:ascii="Calibri" w:eastAsia="SimSun" w:hAnsi="Calibri"/>
          <w:lang w:eastAsia="zh-CN"/>
        </w:rPr>
        <w:sym w:font="Wingdings" w:char="F0E0"/>
      </w:r>
      <w:r w:rsidRPr="001B7550">
        <w:rPr>
          <w:rFonts w:ascii="Calibri" w:eastAsia="SimSun" w:hAnsi="Calibri"/>
          <w:lang w:eastAsia="zh-CN"/>
        </w:rPr>
        <w:t>How long does prospectus delivery last? There’s no stopping point. You just get exemptions.</w:t>
      </w:r>
    </w:p>
    <w:p w14:paraId="1E95E7E4" w14:textId="77777777" w:rsidR="003035E3" w:rsidRPr="001B7550" w:rsidRDefault="003035E3" w:rsidP="003035E3">
      <w:pPr>
        <w:pStyle w:val="ListParagraph"/>
        <w:numPr>
          <w:ilvl w:val="5"/>
          <w:numId w:val="21"/>
        </w:numPr>
        <w:rPr>
          <w:rFonts w:ascii="Calibri" w:eastAsia="SimSun" w:hAnsi="Calibri"/>
          <w:b/>
          <w:lang w:eastAsia="zh-CN"/>
        </w:rPr>
      </w:pPr>
      <w:r>
        <w:rPr>
          <w:rFonts w:ascii="Calibri" w:hAnsi="Calibri"/>
        </w:rPr>
        <w:t>Exemptions are important bec</w:t>
      </w:r>
      <w:r>
        <w:rPr>
          <w:rFonts w:ascii="Calibri" w:hAnsi="Calibri"/>
          <w:lang w:eastAsia="zh-CN"/>
        </w:rPr>
        <w:t>ause</w:t>
      </w:r>
      <w:r>
        <w:rPr>
          <w:rFonts w:ascii="Calibri" w:hAnsi="Calibri"/>
        </w:rPr>
        <w:t xml:space="preserve"> §12(a)(1) creates </w:t>
      </w:r>
      <w:r w:rsidRPr="00676CB6">
        <w:rPr>
          <w:rFonts w:ascii="Calibri" w:hAnsi="Calibri"/>
          <w:u w:val="single"/>
        </w:rPr>
        <w:t>crush-out liability</w:t>
      </w:r>
      <w:r>
        <w:rPr>
          <w:rFonts w:ascii="Calibri" w:hAnsi="Calibri"/>
        </w:rPr>
        <w:t xml:space="preserve"> for violations of §5. And it applies to the whole transaction. So if you forget to deliver 1 out of 1000 prospectuses, anyone who bought could sue.</w:t>
      </w:r>
    </w:p>
    <w:p w14:paraId="77EDC8DA" w14:textId="77777777" w:rsidR="003035E3" w:rsidRPr="00DA1DC7" w:rsidRDefault="003035E3" w:rsidP="003035E3">
      <w:pPr>
        <w:pStyle w:val="ListParagraph"/>
        <w:numPr>
          <w:ilvl w:val="4"/>
          <w:numId w:val="6"/>
        </w:numPr>
        <w:rPr>
          <w:rFonts w:ascii="Calibri" w:hAnsi="Calibri"/>
          <w:b/>
        </w:rPr>
      </w:pPr>
      <w:r>
        <w:rPr>
          <w:rFonts w:ascii="Calibri" w:hAnsi="Calibri"/>
        </w:rPr>
        <w:t>§4</w:t>
      </w:r>
      <w:r>
        <w:rPr>
          <w:rFonts w:ascii="Calibri" w:eastAsia="SimSun" w:hAnsi="Calibri" w:hint="eastAsia"/>
          <w:lang w:eastAsia="zh-CN"/>
        </w:rPr>
        <w:t>(a)</w:t>
      </w:r>
      <w:r>
        <w:rPr>
          <w:rFonts w:ascii="Calibri" w:hAnsi="Calibri"/>
        </w:rPr>
        <w:t>(3)</w:t>
      </w:r>
      <w:r>
        <w:rPr>
          <w:rFonts w:ascii="Calibri" w:eastAsia="SimSun" w:hAnsi="Calibri" w:hint="eastAsia"/>
          <w:lang w:eastAsia="zh-CN"/>
        </w:rPr>
        <w:t xml:space="preserve"> &amp; Rule 174</w:t>
      </w:r>
      <w:r>
        <w:rPr>
          <w:rFonts w:ascii="Calibri" w:hAnsi="Calibri"/>
        </w:rPr>
        <w:t xml:space="preserve">: Limited exemption for dealers (not those acting as underwriters) </w:t>
      </w:r>
      <w:r>
        <w:rPr>
          <w:rFonts w:ascii="Calibri" w:eastAsia="SimSun" w:hAnsi="Calibri" w:hint="eastAsia"/>
          <w:lang w:eastAsia="zh-CN"/>
        </w:rPr>
        <w:t>(</w:t>
      </w:r>
      <w:r>
        <w:rPr>
          <w:rFonts w:ascii="Calibri" w:eastAsia="SimSun" w:hAnsi="Calibri"/>
          <w:lang w:eastAsia="zh-CN"/>
        </w:rPr>
        <w:t xml:space="preserve">note the definition of “dealers”; </w:t>
      </w:r>
      <w:r>
        <w:rPr>
          <w:rFonts w:ascii="Calibri" w:eastAsia="SimSun" w:hAnsi="Calibri" w:hint="eastAsia"/>
          <w:lang w:eastAsia="zh-CN"/>
        </w:rPr>
        <w:t>dealers include dealers and brokers); not available for dealers selling unsold allotment.</w:t>
      </w:r>
      <w:r>
        <w:rPr>
          <w:rFonts w:ascii="Calibri" w:eastAsia="SimSun" w:hAnsi="Calibri"/>
          <w:lang w:eastAsia="zh-CN"/>
        </w:rPr>
        <w:t xml:space="preserve">  §4(3) has some exceptions – exceptions for exemption (= the obligation under 5(b)(1) and 5(b)(2) will be applied)</w:t>
      </w:r>
    </w:p>
    <w:p w14:paraId="783F47C8" w14:textId="77777777" w:rsidR="003035E3" w:rsidRPr="001B7550" w:rsidRDefault="003035E3" w:rsidP="003035E3">
      <w:pPr>
        <w:pStyle w:val="ListParagraph"/>
        <w:numPr>
          <w:ilvl w:val="4"/>
          <w:numId w:val="6"/>
        </w:numPr>
        <w:rPr>
          <w:rFonts w:ascii="Calibri" w:hAnsi="Calibri"/>
        </w:rPr>
      </w:pPr>
      <w:r>
        <w:rPr>
          <w:rFonts w:ascii="Calibri" w:hAnsi="Calibri"/>
        </w:rPr>
        <w:t>§4(4)</w:t>
      </w:r>
      <w:r>
        <w:rPr>
          <w:rFonts w:ascii="Calibri" w:eastAsia="SimSun" w:hAnsi="Calibri" w:hint="eastAsia"/>
          <w:lang w:eastAsia="zh-CN"/>
        </w:rPr>
        <w:t>: exempt brokers participating in an unsolicited broker</w:t>
      </w:r>
      <w:r>
        <w:rPr>
          <w:rFonts w:ascii="Calibri" w:eastAsia="SimSun" w:hAnsi="Calibri"/>
          <w:lang w:eastAsia="zh-CN"/>
        </w:rPr>
        <w:t>’</w:t>
      </w:r>
      <w:r>
        <w:rPr>
          <w:rFonts w:ascii="Calibri" w:eastAsia="SimSun" w:hAnsi="Calibri" w:hint="eastAsia"/>
          <w:lang w:eastAsia="zh-CN"/>
        </w:rPr>
        <w:t>s transaction.</w:t>
      </w:r>
    </w:p>
    <w:p w14:paraId="2EB1B5C6" w14:textId="77777777" w:rsidR="003035E3" w:rsidRDefault="003035E3" w:rsidP="003035E3">
      <w:pPr>
        <w:pStyle w:val="ListParagraph"/>
        <w:numPr>
          <w:ilvl w:val="4"/>
          <w:numId w:val="6"/>
        </w:numPr>
        <w:rPr>
          <w:rFonts w:ascii="Calibri" w:hAnsi="Calibri"/>
        </w:rPr>
      </w:pPr>
      <w:r>
        <w:rPr>
          <w:rFonts w:ascii="Calibri" w:hAnsi="Calibri"/>
        </w:rPr>
        <w:t>§2(a)(10)(A) Safe Harbor – If a formal statutory prospectus is included then communication is no longer deemed to be a prospectus and no §5(b)(1) violation</w:t>
      </w:r>
    </w:p>
    <w:p w14:paraId="729738FB" w14:textId="77777777" w:rsidR="003035E3" w:rsidRPr="00676CB6" w:rsidRDefault="003035E3" w:rsidP="003035E3">
      <w:pPr>
        <w:ind w:left="3240"/>
        <w:rPr>
          <w:rFonts w:ascii="Calibri" w:hAnsi="Calibri"/>
        </w:rPr>
      </w:pPr>
      <w:r>
        <w:rPr>
          <w:rFonts w:ascii="Calibri" w:hAnsi="Calibri"/>
        </w:rPr>
        <w:t>(to simplify, for the purpose of the final exam, offering price date, offering date and effective date are the same day)</w:t>
      </w:r>
    </w:p>
    <w:p w14:paraId="2E71DD09" w14:textId="77777777" w:rsidR="003035E3" w:rsidRPr="007468A7" w:rsidRDefault="003035E3" w:rsidP="003035E3">
      <w:pPr>
        <w:pStyle w:val="ListParagraph"/>
        <w:numPr>
          <w:ilvl w:val="2"/>
          <w:numId w:val="6"/>
        </w:numPr>
        <w:rPr>
          <w:rFonts w:ascii="Calibri" w:hAnsi="Calibri"/>
        </w:rPr>
      </w:pPr>
      <w:r w:rsidRPr="007468A7">
        <w:rPr>
          <w:rFonts w:ascii="Calibri" w:hAnsi="Calibri"/>
          <w:i/>
          <w:u w:val="single"/>
        </w:rPr>
        <w:t>Prospe</w:t>
      </w:r>
      <w:r>
        <w:rPr>
          <w:rFonts w:ascii="Calibri" w:hAnsi="Calibri"/>
          <w:i/>
          <w:u w:val="single"/>
        </w:rPr>
        <w:t>ctus delivery requirement is not only broad across individuals, but also broad across time.</w:t>
      </w:r>
      <w:r>
        <w:rPr>
          <w:rFonts w:ascii="Calibri" w:hAnsi="Calibri"/>
        </w:rPr>
        <w:t xml:space="preserve"> When do we see a stop in time? 4</w:t>
      </w:r>
      <w:r>
        <w:rPr>
          <w:rFonts w:ascii="Calibri" w:eastAsia="SimSun" w:hAnsi="Calibri" w:hint="eastAsia"/>
          <w:lang w:eastAsia="zh-CN"/>
        </w:rPr>
        <w:t>(a)</w:t>
      </w:r>
      <w:r>
        <w:rPr>
          <w:rFonts w:ascii="Calibri" w:hAnsi="Calibri"/>
        </w:rPr>
        <w:t>(3)</w:t>
      </w:r>
      <w:r>
        <w:rPr>
          <w:rFonts w:ascii="Calibri" w:eastAsia="SimSun" w:hAnsi="Calibri" w:hint="eastAsia"/>
          <w:lang w:eastAsia="zh-CN"/>
        </w:rPr>
        <w:t xml:space="preserve"> and </w:t>
      </w:r>
      <w:r w:rsidRPr="001B7550">
        <w:rPr>
          <w:rFonts w:ascii="Calibri" w:hAnsi="Calibri"/>
        </w:rPr>
        <w:t>Rule 174</w:t>
      </w:r>
    </w:p>
    <w:p w14:paraId="613972D1" w14:textId="77777777" w:rsidR="003035E3" w:rsidRDefault="003035E3" w:rsidP="003035E3">
      <w:pPr>
        <w:pStyle w:val="ListParagraph"/>
        <w:numPr>
          <w:ilvl w:val="3"/>
          <w:numId w:val="6"/>
        </w:numPr>
        <w:rPr>
          <w:rFonts w:ascii="Calibri" w:hAnsi="Calibri"/>
        </w:rPr>
      </w:pPr>
      <w:r>
        <w:rPr>
          <w:rFonts w:ascii="Calibri" w:hAnsi="Calibri"/>
        </w:rPr>
        <w:t xml:space="preserve">The obligation comes from </w:t>
      </w:r>
      <w:bookmarkStart w:id="44" w:name="OLE_LINK24"/>
      <w:bookmarkStart w:id="45" w:name="OLE_LINK25"/>
      <w:r>
        <w:rPr>
          <w:rFonts w:ascii="Calibri" w:hAnsi="Calibri"/>
        </w:rPr>
        <w:t>4</w:t>
      </w:r>
      <w:r>
        <w:rPr>
          <w:rFonts w:ascii="Calibri" w:eastAsia="SimSun" w:hAnsi="Calibri" w:hint="eastAsia"/>
          <w:lang w:eastAsia="zh-CN"/>
        </w:rPr>
        <w:t>(a)</w:t>
      </w:r>
      <w:r>
        <w:rPr>
          <w:rFonts w:ascii="Calibri" w:hAnsi="Calibri"/>
        </w:rPr>
        <w:t xml:space="preserve">(3) </w:t>
      </w:r>
      <w:bookmarkEnd w:id="44"/>
      <w:bookmarkEnd w:id="45"/>
      <w:r>
        <w:rPr>
          <w:rFonts w:ascii="Calibri" w:hAnsi="Calibri"/>
        </w:rPr>
        <w:t xml:space="preserve">– provisions of §5 don’t apply to transactions by a dealer </w:t>
      </w:r>
      <w:r>
        <w:rPr>
          <w:rFonts w:ascii="Calibri" w:hAnsi="Calibri" w:hint="eastAsia"/>
          <w:lang w:eastAsia="zh-CN"/>
        </w:rPr>
        <w:t xml:space="preserve">(including brokers and dealers (buy and sale on its own account)) </w:t>
      </w:r>
      <w:r>
        <w:rPr>
          <w:rFonts w:ascii="Calibri" w:hAnsi="Calibri"/>
        </w:rPr>
        <w:t xml:space="preserve">including </w:t>
      </w:r>
      <w:r w:rsidRPr="00676CB6">
        <w:rPr>
          <w:rFonts w:ascii="Calibri" w:hAnsi="Calibri"/>
          <w:u w:val="single"/>
        </w:rPr>
        <w:t>an underwriter no longer acting as an underwriter except</w:t>
      </w:r>
      <w:r w:rsidRPr="00676CB6">
        <w:rPr>
          <w:rFonts w:ascii="Calibri" w:hAnsi="Calibri"/>
        </w:rPr>
        <w:t xml:space="preserve"> (</w:t>
      </w:r>
      <w:r>
        <w:rPr>
          <w:rFonts w:ascii="Calibri" w:hAnsi="Calibri"/>
        </w:rPr>
        <w:t>= for investment banks acting as an underwriter, the obligation applies indefinitely</w:t>
      </w:r>
      <w:r w:rsidRPr="00676CB6">
        <w:rPr>
          <w:rFonts w:ascii="Calibri" w:hAnsi="Calibri"/>
        </w:rPr>
        <w:t>)</w:t>
      </w:r>
    </w:p>
    <w:p w14:paraId="73F69FE1" w14:textId="77777777" w:rsidR="003035E3" w:rsidRPr="00D65991" w:rsidRDefault="003035E3" w:rsidP="003035E3">
      <w:pPr>
        <w:pStyle w:val="ListParagraph"/>
        <w:numPr>
          <w:ilvl w:val="4"/>
          <w:numId w:val="6"/>
        </w:numPr>
        <w:rPr>
          <w:rFonts w:ascii="Calibri" w:hAnsi="Calibri"/>
        </w:rPr>
      </w:pPr>
      <w:r w:rsidRPr="00D65991">
        <w:rPr>
          <w:rFonts w:ascii="Calibri" w:hAnsi="Calibri"/>
        </w:rPr>
        <w:t>(B) transactions in a sec</w:t>
      </w:r>
      <w:r>
        <w:rPr>
          <w:rFonts w:ascii="Calibri" w:hAnsi="Calibri"/>
        </w:rPr>
        <w:t>urity</w:t>
      </w:r>
      <w:r w:rsidRPr="00D65991">
        <w:rPr>
          <w:rFonts w:ascii="Calibri" w:hAnsi="Calibri"/>
        </w:rPr>
        <w:t xml:space="preserve"> as to which a reg</w:t>
      </w:r>
      <w:r>
        <w:rPr>
          <w:rFonts w:ascii="Calibri" w:hAnsi="Calibri"/>
        </w:rPr>
        <w:t>istration</w:t>
      </w:r>
      <w:r w:rsidRPr="00D65991">
        <w:rPr>
          <w:rFonts w:ascii="Calibri" w:hAnsi="Calibri"/>
        </w:rPr>
        <w:t xml:space="preserve"> statement has been filed taking place prior to the expiration of 40 days after the effective date </w:t>
      </w:r>
      <w:r w:rsidRPr="009C4BED">
        <w:rPr>
          <w:rFonts w:ascii="Calibri" w:hAnsi="Calibri"/>
          <w:lang w:eastAsia="zh-CN"/>
        </w:rPr>
        <w:t>(assuming it is the fir</w:t>
      </w:r>
      <w:r w:rsidRPr="00E26F7C">
        <w:rPr>
          <w:rFonts w:ascii="Calibri" w:hAnsi="Calibri"/>
          <w:lang w:eastAsia="zh-CN"/>
        </w:rPr>
        <w:t xml:space="preserve">st day of public offering) </w:t>
      </w:r>
      <w:r w:rsidRPr="00D65991">
        <w:rPr>
          <w:rFonts w:ascii="Calibri" w:hAnsi="Calibri"/>
        </w:rPr>
        <w:t>of such reg</w:t>
      </w:r>
      <w:r>
        <w:rPr>
          <w:rFonts w:ascii="Calibri" w:hAnsi="Calibri"/>
        </w:rPr>
        <w:t>istration</w:t>
      </w:r>
      <w:r w:rsidRPr="00D65991">
        <w:rPr>
          <w:rFonts w:ascii="Calibri" w:hAnsi="Calibri"/>
        </w:rPr>
        <w:t xml:space="preserve"> state</w:t>
      </w:r>
      <w:r w:rsidRPr="00D65991">
        <w:rPr>
          <w:rFonts w:ascii="Calibri" w:hAnsi="Calibri"/>
          <w:lang w:eastAsia="zh-CN"/>
        </w:rPr>
        <w:t>m</w:t>
      </w:r>
      <w:r w:rsidRPr="00D65991">
        <w:rPr>
          <w:rFonts w:ascii="Calibri" w:hAnsi="Calibri"/>
        </w:rPr>
        <w:t>ent … or such shorter period as the Commission may specify…and</w:t>
      </w:r>
    </w:p>
    <w:p w14:paraId="5760606A" w14:textId="77777777" w:rsidR="003035E3" w:rsidRDefault="003035E3" w:rsidP="003035E3">
      <w:pPr>
        <w:pStyle w:val="ListParagraph"/>
        <w:numPr>
          <w:ilvl w:val="4"/>
          <w:numId w:val="6"/>
        </w:numPr>
        <w:rPr>
          <w:rFonts w:ascii="Calibri" w:hAnsi="Calibri"/>
        </w:rPr>
      </w:pPr>
      <w:r w:rsidDel="00D65991">
        <w:rPr>
          <w:rFonts w:ascii="Calibri" w:hAnsi="Calibri"/>
        </w:rPr>
        <w:t xml:space="preserve"> </w:t>
      </w:r>
      <w:r>
        <w:rPr>
          <w:rFonts w:ascii="Calibri" w:hAnsi="Calibri"/>
        </w:rPr>
        <w:t>(C) transactions as to securities constituting the whole or part of an unsold allotment to or subscription by such dealer as a participant in the distribution</w:t>
      </w:r>
    </w:p>
    <w:p w14:paraId="275FAF15" w14:textId="77777777" w:rsidR="003035E3" w:rsidRPr="00201FB1" w:rsidRDefault="003035E3" w:rsidP="003035E3">
      <w:pPr>
        <w:pStyle w:val="ListParagraph"/>
        <w:ind w:left="2880"/>
        <w:rPr>
          <w:rFonts w:ascii="Calibri" w:hAnsi="Calibri"/>
          <w:lang w:eastAsia="zh-CN"/>
        </w:rPr>
      </w:pPr>
      <w:r w:rsidRPr="00432D32">
        <w:rPr>
          <w:rFonts w:ascii="Calibri" w:hAnsi="Calibri" w:cs="Arial"/>
        </w:rPr>
        <w:t xml:space="preserve">With respect to transactions referred to in clause 4(3)(B), if securities of the issuer have </w:t>
      </w:r>
      <w:r w:rsidRPr="00432D32">
        <w:rPr>
          <w:rFonts w:ascii="Calibri" w:hAnsi="Calibri" w:cs="Arial"/>
          <w:i/>
          <w:u w:val="single"/>
        </w:rPr>
        <w:t>not previously been sold pursuant to an earlier effective registration statement</w:t>
      </w:r>
      <w:r w:rsidRPr="00432D32">
        <w:rPr>
          <w:rFonts w:ascii="Calibri" w:hAnsi="Calibri" w:cs="Arial"/>
        </w:rPr>
        <w:t xml:space="preserve"> the applicable period, instead of forty days, shall be </w:t>
      </w:r>
      <w:r w:rsidRPr="00432D32">
        <w:rPr>
          <w:rFonts w:ascii="Calibri" w:hAnsi="Calibri" w:cs="Arial"/>
          <w:i/>
          <w:u w:val="single"/>
        </w:rPr>
        <w:t>ninety days</w:t>
      </w:r>
      <w:r w:rsidRPr="00432D32">
        <w:rPr>
          <w:rFonts w:ascii="Calibri" w:hAnsi="Calibri" w:cs="Arial"/>
        </w:rPr>
        <w:t>, or such shorter period as the Commission may specify ...</w:t>
      </w:r>
      <w:r w:rsidRPr="00432D32">
        <w:rPr>
          <w:rFonts w:ascii="Calibri" w:hAnsi="Calibri" w:cs="Arial" w:hint="eastAsia"/>
          <w:lang w:eastAsia="zh-CN"/>
        </w:rPr>
        <w:t xml:space="preserve"> </w:t>
      </w:r>
      <w:r>
        <w:rPr>
          <w:rFonts w:ascii="Calibri" w:hAnsi="Calibri"/>
        </w:rPr>
        <w:t>(an IPO that is not listed on national securities exchange)</w:t>
      </w:r>
    </w:p>
    <w:p w14:paraId="1CCC73AD" w14:textId="77777777" w:rsidR="003035E3" w:rsidRDefault="003035E3" w:rsidP="003035E3">
      <w:pPr>
        <w:pStyle w:val="ListParagraph"/>
        <w:numPr>
          <w:ilvl w:val="3"/>
          <w:numId w:val="6"/>
        </w:numPr>
        <w:rPr>
          <w:rFonts w:ascii="Calibri" w:hAnsi="Calibri"/>
        </w:rPr>
      </w:pPr>
      <w:r>
        <w:rPr>
          <w:rFonts w:ascii="Calibri" w:hAnsi="Calibri"/>
        </w:rPr>
        <w:t>Rule 174:</w:t>
      </w:r>
    </w:p>
    <w:p w14:paraId="6A7E6C6B" w14:textId="77777777" w:rsidR="003035E3" w:rsidRDefault="003035E3" w:rsidP="003035E3">
      <w:pPr>
        <w:pStyle w:val="ListParagraph"/>
        <w:numPr>
          <w:ilvl w:val="4"/>
          <w:numId w:val="6"/>
        </w:numPr>
        <w:rPr>
          <w:rFonts w:ascii="Calibri" w:hAnsi="Calibri"/>
        </w:rPr>
      </w:pPr>
      <w:r>
        <w:rPr>
          <w:rFonts w:ascii="Calibri" w:hAnsi="Calibri"/>
        </w:rPr>
        <w:t>(b) No prospectus need be delivered if the issuer is subject, immediately prior to the time of filing the registration statement, [to 1934 Act reporting requirements];…</w:t>
      </w:r>
      <w:r>
        <w:rPr>
          <w:rFonts w:ascii="Calibri" w:hAnsi="Calibri" w:hint="eastAsia"/>
          <w:lang w:eastAsia="zh-CN"/>
        </w:rPr>
        <w:t xml:space="preserve"> </w:t>
      </w:r>
      <w:r>
        <w:rPr>
          <w:rFonts w:ascii="Calibri" w:hAnsi="Calibri"/>
        </w:rPr>
        <w:t>(applies to reporting issuer)</w:t>
      </w:r>
    </w:p>
    <w:p w14:paraId="0F122409" w14:textId="77777777" w:rsidR="003035E3" w:rsidRDefault="003035E3" w:rsidP="003035E3">
      <w:pPr>
        <w:pStyle w:val="ListParagraph"/>
        <w:numPr>
          <w:ilvl w:val="4"/>
          <w:numId w:val="6"/>
        </w:numPr>
        <w:rPr>
          <w:rFonts w:ascii="Calibri" w:hAnsi="Calibri"/>
        </w:rPr>
      </w:pPr>
      <w:r>
        <w:rPr>
          <w:rFonts w:ascii="Calibri" w:hAnsi="Calibri"/>
        </w:rPr>
        <w:t>(d) If (1) “the registration statement relates to the security of an issuer that is not subject [to Exchange Act reporting], immediately prior to the time of filing the registration statement…, and (2) as of the offering date the sec is listed on [an exchange], no prospectus need be delivered after the expiration of 25 calendar days after the offering date.</w:t>
      </w:r>
      <w:r>
        <w:rPr>
          <w:rFonts w:ascii="Calibri" w:hAnsi="Calibri" w:hint="eastAsia"/>
          <w:lang w:eastAsia="zh-CN"/>
        </w:rPr>
        <w:t xml:space="preserve"> </w:t>
      </w:r>
      <w:r>
        <w:rPr>
          <w:rFonts w:ascii="Calibri" w:hAnsi="Calibri"/>
        </w:rPr>
        <w:t>(applies to non-reporting issues to be listed on national security exchange)</w:t>
      </w:r>
    </w:p>
    <w:p w14:paraId="45FD149B" w14:textId="77777777" w:rsidR="003035E3" w:rsidRDefault="003035E3" w:rsidP="003035E3">
      <w:pPr>
        <w:pStyle w:val="ListParagraph"/>
        <w:numPr>
          <w:ilvl w:val="3"/>
          <w:numId w:val="6"/>
        </w:numPr>
        <w:rPr>
          <w:rFonts w:ascii="Calibri" w:hAnsi="Calibri"/>
        </w:rPr>
      </w:pPr>
      <w:r>
        <w:rPr>
          <w:rFonts w:ascii="Calibri" w:hAnsi="Calibri"/>
        </w:rPr>
        <w:t>Step 1, the obligation, is like rain falling. Step 2 is an umbrella, but it has a hole in it. The obligation can fall on you through the umbrella if you’re within that time window.</w:t>
      </w:r>
      <w:r>
        <w:rPr>
          <w:rFonts w:ascii="Calibri" w:hAnsi="Calibri"/>
        </w:rPr>
        <w:br/>
        <w:t>* the obligation - §5(b)(1) applies to any person, not limited to dealers</w:t>
      </w:r>
    </w:p>
    <w:p w14:paraId="190C6603" w14:textId="77777777" w:rsidR="003035E3" w:rsidRDefault="003035E3" w:rsidP="003035E3">
      <w:pPr>
        <w:pStyle w:val="ListParagraph"/>
        <w:numPr>
          <w:ilvl w:val="4"/>
          <w:numId w:val="6"/>
        </w:numPr>
        <w:rPr>
          <w:rFonts w:ascii="Calibri" w:hAnsi="Calibri"/>
        </w:rPr>
      </w:pPr>
      <w:r>
        <w:rPr>
          <w:rFonts w:ascii="Calibri" w:hAnsi="Calibri"/>
        </w:rPr>
        <w:t>The starting point is the effective date or the first date on which securities were bona fide offered to public, whichever is later</w:t>
      </w:r>
    </w:p>
    <w:p w14:paraId="0BB2438E" w14:textId="77777777" w:rsidR="003035E3" w:rsidRDefault="003035E3" w:rsidP="003035E3">
      <w:pPr>
        <w:pStyle w:val="ListParagraph"/>
        <w:numPr>
          <w:ilvl w:val="4"/>
          <w:numId w:val="6"/>
        </w:numPr>
        <w:rPr>
          <w:rFonts w:ascii="Calibri" w:hAnsi="Calibri"/>
        </w:rPr>
      </w:pPr>
      <w:r>
        <w:rPr>
          <w:rFonts w:ascii="Calibri" w:hAnsi="Calibri"/>
        </w:rPr>
        <w:t>0 days for Exchange Act Reporting Issuer (174(b))</w:t>
      </w:r>
    </w:p>
    <w:p w14:paraId="50D6567B" w14:textId="77777777" w:rsidR="003035E3" w:rsidRPr="00201FB1" w:rsidRDefault="003035E3" w:rsidP="003035E3">
      <w:pPr>
        <w:pStyle w:val="ListParagraph"/>
        <w:numPr>
          <w:ilvl w:val="4"/>
          <w:numId w:val="6"/>
        </w:numPr>
        <w:rPr>
          <w:rFonts w:ascii="Calibri" w:hAnsi="Calibri"/>
        </w:rPr>
      </w:pPr>
      <w:r>
        <w:rPr>
          <w:rFonts w:ascii="Calibri" w:hAnsi="Calibri"/>
        </w:rPr>
        <w:t>25 days if not Exchange Act Reporting Issuer but will be listed (174(d))</w:t>
      </w:r>
      <w:r>
        <w:rPr>
          <w:rFonts w:ascii="Calibri" w:eastAsia="SimSun" w:hAnsi="Calibri" w:hint="eastAsia"/>
          <w:lang w:eastAsia="zh-CN"/>
        </w:rPr>
        <w:t xml:space="preserve">[first 25 days, </w:t>
      </w:r>
      <w:r w:rsidRPr="00676CB6">
        <w:rPr>
          <w:rFonts w:ascii="Calibri" w:eastAsia="SimSun" w:hAnsi="Calibri"/>
          <w:u w:val="single"/>
          <w:lang w:eastAsia="zh-CN"/>
        </w:rPr>
        <w:t>all persons</w:t>
      </w:r>
      <w:r>
        <w:rPr>
          <w:rFonts w:ascii="Calibri" w:eastAsia="SimSun" w:hAnsi="Calibri" w:hint="eastAsia"/>
          <w:lang w:eastAsia="zh-CN"/>
        </w:rPr>
        <w:t xml:space="preserve"> must deliver statutory prospectus with written confirmation of sales]</w:t>
      </w:r>
    </w:p>
    <w:p w14:paraId="49C099DB" w14:textId="77777777" w:rsidR="003035E3" w:rsidRDefault="003035E3" w:rsidP="003035E3">
      <w:pPr>
        <w:pStyle w:val="ListParagraph"/>
        <w:ind w:left="3600"/>
        <w:rPr>
          <w:rFonts w:ascii="Calibri" w:hAnsi="Calibri"/>
        </w:rPr>
      </w:pPr>
      <w:r>
        <w:rPr>
          <w:rFonts w:ascii="Calibri" w:eastAsia="SimSun" w:hAnsi="Calibri" w:hint="eastAsia"/>
          <w:lang w:eastAsia="zh-CN"/>
        </w:rPr>
        <w:t>most of the company will be listed</w:t>
      </w:r>
    </w:p>
    <w:p w14:paraId="7CDB32FB" w14:textId="77777777" w:rsidR="003035E3" w:rsidRDefault="003035E3" w:rsidP="003035E3">
      <w:pPr>
        <w:pStyle w:val="ListParagraph"/>
        <w:numPr>
          <w:ilvl w:val="4"/>
          <w:numId w:val="6"/>
        </w:numPr>
        <w:rPr>
          <w:rFonts w:ascii="Calibri" w:hAnsi="Calibri"/>
        </w:rPr>
      </w:pPr>
      <w:r>
        <w:rPr>
          <w:rFonts w:ascii="Calibri" w:hAnsi="Calibri"/>
        </w:rPr>
        <w:t>40 days if seasoned offering and not in Rule 174 (§4(3))</w:t>
      </w:r>
    </w:p>
    <w:p w14:paraId="003FD1E1" w14:textId="77777777" w:rsidR="003035E3" w:rsidRDefault="003035E3" w:rsidP="003035E3">
      <w:pPr>
        <w:pStyle w:val="ListParagraph"/>
        <w:numPr>
          <w:ilvl w:val="4"/>
          <w:numId w:val="6"/>
        </w:numPr>
        <w:rPr>
          <w:rFonts w:ascii="Calibri" w:hAnsi="Calibri"/>
        </w:rPr>
      </w:pPr>
      <w:r>
        <w:rPr>
          <w:rFonts w:ascii="Calibri" w:hAnsi="Calibri"/>
        </w:rPr>
        <w:t>90 days if IPO and not in Rule 173 (§4(3))</w:t>
      </w:r>
      <w:r>
        <w:rPr>
          <w:rFonts w:ascii="Calibri" w:hAnsi="Calibri" w:hint="eastAsia"/>
          <w:lang w:eastAsia="zh-CN"/>
        </w:rPr>
        <w:t>, pink sheet</w:t>
      </w:r>
    </w:p>
    <w:p w14:paraId="2B63609C" w14:textId="77777777" w:rsidR="003035E3" w:rsidRDefault="003035E3" w:rsidP="003035E3">
      <w:pPr>
        <w:rPr>
          <w:rFonts w:ascii="Calibri" w:hAnsi="Calibri"/>
          <w:lang w:eastAsia="zh-CN"/>
        </w:rPr>
      </w:pPr>
      <w:r w:rsidRPr="00676CB6">
        <w:rPr>
          <w:rFonts w:ascii="Calibri" w:hAnsi="Calibri"/>
          <w:noProof/>
        </w:rPr>
        <w:drawing>
          <wp:inline distT="0" distB="0" distL="0" distR="0" wp14:anchorId="50CCEDA4" wp14:editId="60C58824">
            <wp:extent cx="3750392" cy="289814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13 12.jpg"/>
                    <pic:cNvPicPr/>
                  </pic:nvPicPr>
                  <pic:blipFill>
                    <a:blip r:embed="rId27">
                      <a:extLst>
                        <a:ext uri="{28A0092B-C50C-407E-A947-70E740481C1C}">
                          <a14:useLocalDpi xmlns:a14="http://schemas.microsoft.com/office/drawing/2010/main" val="0"/>
                        </a:ext>
                      </a:extLst>
                    </a:blip>
                    <a:stretch>
                      <a:fillRect/>
                    </a:stretch>
                  </pic:blipFill>
                  <pic:spPr>
                    <a:xfrm>
                      <a:off x="0" y="0"/>
                      <a:ext cx="3750924" cy="2898551"/>
                    </a:xfrm>
                    <a:prstGeom prst="rect">
                      <a:avLst/>
                    </a:prstGeom>
                  </pic:spPr>
                </pic:pic>
              </a:graphicData>
            </a:graphic>
          </wp:inline>
        </w:drawing>
      </w:r>
    </w:p>
    <w:p w14:paraId="1E7DF92C" w14:textId="77777777" w:rsidR="003035E3" w:rsidRPr="00201FB1" w:rsidRDefault="003035E3" w:rsidP="003035E3">
      <w:pPr>
        <w:rPr>
          <w:rFonts w:ascii="Calibri" w:hAnsi="Calibri"/>
          <w:lang w:eastAsia="zh-CN"/>
        </w:rPr>
      </w:pPr>
    </w:p>
    <w:tbl>
      <w:tblPr>
        <w:tblW w:w="8788"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843"/>
        <w:gridCol w:w="1417"/>
        <w:gridCol w:w="1843"/>
        <w:gridCol w:w="2693"/>
      </w:tblGrid>
      <w:tr w:rsidR="003035E3" w:rsidRPr="00432D32" w14:paraId="1F5D3858" w14:textId="77777777" w:rsidTr="00FC0CE4">
        <w:tc>
          <w:tcPr>
            <w:tcW w:w="992" w:type="dxa"/>
            <w:shd w:val="clear" w:color="auto" w:fill="auto"/>
          </w:tcPr>
          <w:p w14:paraId="61CCCD32" w14:textId="77777777" w:rsidR="003035E3" w:rsidRPr="00432D32" w:rsidRDefault="003035E3" w:rsidP="00FC0CE4">
            <w:pPr>
              <w:pStyle w:val="ListParagraph"/>
              <w:tabs>
                <w:tab w:val="left" w:pos="90"/>
              </w:tabs>
              <w:ind w:left="-1170" w:hanging="2880"/>
              <w:rPr>
                <w:rFonts w:ascii="Calibri" w:hAnsi="Calibri"/>
                <w:color w:val="FF0000"/>
                <w:sz w:val="20"/>
                <w:szCs w:val="20"/>
                <w:lang w:eastAsia="zh-CN"/>
              </w:rPr>
            </w:pPr>
          </w:p>
        </w:tc>
        <w:tc>
          <w:tcPr>
            <w:tcW w:w="1843" w:type="dxa"/>
            <w:shd w:val="clear" w:color="auto" w:fill="auto"/>
          </w:tcPr>
          <w:p w14:paraId="08E8EA8F" w14:textId="77777777" w:rsidR="003035E3" w:rsidRPr="00432D32" w:rsidRDefault="003035E3" w:rsidP="00FC0CE4">
            <w:pPr>
              <w:pStyle w:val="ListParagraph"/>
              <w:keepNext/>
              <w:keepLines/>
              <w:tabs>
                <w:tab w:val="center" w:pos="4320"/>
                <w:tab w:val="right" w:pos="8640"/>
              </w:tabs>
              <w:spacing w:before="200"/>
              <w:ind w:left="54" w:right="162" w:firstLine="63"/>
              <w:outlineLvl w:val="6"/>
              <w:rPr>
                <w:rFonts w:ascii="Calibri" w:hAnsi="Calibri"/>
                <w:color w:val="FF0000"/>
                <w:sz w:val="20"/>
                <w:szCs w:val="20"/>
                <w:lang w:eastAsia="zh-CN"/>
              </w:rPr>
            </w:pPr>
            <w:r w:rsidRPr="00432D32">
              <w:rPr>
                <w:rFonts w:ascii="Calibri" w:hAnsi="Calibri"/>
                <w:color w:val="FF0000"/>
                <w:sz w:val="20"/>
                <w:szCs w:val="20"/>
                <w:lang w:eastAsia="zh-CN"/>
              </w:rPr>
              <w:t>Exchange act reporting issuer</w:t>
            </w:r>
          </w:p>
        </w:tc>
        <w:tc>
          <w:tcPr>
            <w:tcW w:w="1417" w:type="dxa"/>
            <w:shd w:val="clear" w:color="auto" w:fill="auto"/>
          </w:tcPr>
          <w:p w14:paraId="6A7B18EF" w14:textId="77777777" w:rsidR="003035E3" w:rsidRPr="00432D32" w:rsidRDefault="003035E3" w:rsidP="00FC0CE4">
            <w:pPr>
              <w:pStyle w:val="ListParagraph"/>
              <w:keepNext/>
              <w:keepLines/>
              <w:tabs>
                <w:tab w:val="left" w:pos="1062"/>
              </w:tabs>
              <w:spacing w:before="200"/>
              <w:ind w:left="72"/>
              <w:outlineLvl w:val="6"/>
              <w:rPr>
                <w:rFonts w:ascii="Calibri" w:hAnsi="Calibri"/>
                <w:color w:val="FF0000"/>
                <w:sz w:val="20"/>
                <w:szCs w:val="20"/>
                <w:lang w:eastAsia="zh-CN"/>
              </w:rPr>
            </w:pPr>
            <w:r w:rsidRPr="00432D32">
              <w:rPr>
                <w:rFonts w:ascii="Calibri" w:hAnsi="Calibri"/>
                <w:color w:val="FF0000"/>
                <w:sz w:val="20"/>
                <w:szCs w:val="20"/>
                <w:highlight w:val="yellow"/>
                <w:lang w:eastAsia="zh-CN"/>
              </w:rPr>
              <w:t>Seasoned or IPO</w:t>
            </w:r>
          </w:p>
        </w:tc>
        <w:tc>
          <w:tcPr>
            <w:tcW w:w="1843" w:type="dxa"/>
            <w:shd w:val="clear" w:color="auto" w:fill="auto"/>
          </w:tcPr>
          <w:p w14:paraId="0F787061" w14:textId="77777777" w:rsidR="003035E3" w:rsidRPr="00432D32" w:rsidRDefault="003035E3" w:rsidP="00FC0CE4">
            <w:pPr>
              <w:pStyle w:val="ListParagraph"/>
              <w:ind w:left="0"/>
              <w:rPr>
                <w:rFonts w:ascii="Calibri" w:hAnsi="Calibri"/>
                <w:color w:val="FF0000"/>
                <w:sz w:val="20"/>
                <w:szCs w:val="20"/>
                <w:lang w:eastAsia="zh-CN"/>
              </w:rPr>
            </w:pPr>
            <w:r w:rsidRPr="00432D32">
              <w:rPr>
                <w:rFonts w:ascii="Calibri" w:hAnsi="Calibri"/>
                <w:color w:val="FF0000"/>
                <w:sz w:val="20"/>
                <w:szCs w:val="20"/>
                <w:lang w:eastAsia="zh-CN"/>
              </w:rPr>
              <w:t>National security exchange or not</w:t>
            </w:r>
          </w:p>
        </w:tc>
        <w:tc>
          <w:tcPr>
            <w:tcW w:w="2693" w:type="dxa"/>
            <w:shd w:val="clear" w:color="auto" w:fill="auto"/>
          </w:tcPr>
          <w:p w14:paraId="1A7BEDC4" w14:textId="77777777" w:rsidR="003035E3" w:rsidRPr="00432D32" w:rsidRDefault="003035E3" w:rsidP="00FC0CE4">
            <w:pPr>
              <w:pStyle w:val="ListParagraph"/>
              <w:ind w:left="-1170" w:firstLine="1152"/>
              <w:rPr>
                <w:rFonts w:ascii="Calibri" w:hAnsi="Calibri"/>
                <w:color w:val="FF0000"/>
                <w:sz w:val="20"/>
                <w:szCs w:val="20"/>
                <w:lang w:eastAsia="zh-CN"/>
              </w:rPr>
            </w:pPr>
            <w:r w:rsidRPr="00432D32">
              <w:rPr>
                <w:rFonts w:ascii="Calibri" w:hAnsi="Calibri"/>
                <w:color w:val="FF0000"/>
                <w:sz w:val="20"/>
                <w:szCs w:val="20"/>
                <w:lang w:eastAsia="zh-CN"/>
              </w:rPr>
              <w:t>x</w:t>
            </w:r>
          </w:p>
        </w:tc>
      </w:tr>
      <w:tr w:rsidR="003035E3" w:rsidRPr="00432D32" w14:paraId="09828658" w14:textId="77777777" w:rsidTr="00FC0CE4">
        <w:tc>
          <w:tcPr>
            <w:tcW w:w="992" w:type="dxa"/>
            <w:shd w:val="clear" w:color="auto" w:fill="auto"/>
          </w:tcPr>
          <w:p w14:paraId="56474E07" w14:textId="77777777" w:rsidR="003035E3" w:rsidRPr="00432D32" w:rsidRDefault="003035E3" w:rsidP="00FC0CE4">
            <w:pPr>
              <w:pStyle w:val="ListParagraph"/>
              <w:ind w:left="0"/>
              <w:rPr>
                <w:rFonts w:ascii="Calibri" w:hAnsi="Calibri"/>
                <w:color w:val="FF0000"/>
                <w:sz w:val="20"/>
                <w:szCs w:val="20"/>
                <w:lang w:eastAsia="zh-CN"/>
              </w:rPr>
            </w:pPr>
            <w:r w:rsidRPr="00432D32">
              <w:rPr>
                <w:rFonts w:ascii="Calibri" w:hAnsi="Calibri"/>
                <w:color w:val="FF0000"/>
                <w:sz w:val="20"/>
                <w:szCs w:val="20"/>
                <w:lang w:eastAsia="zh-CN"/>
              </w:rPr>
              <w:t>0 day</w:t>
            </w:r>
          </w:p>
        </w:tc>
        <w:tc>
          <w:tcPr>
            <w:tcW w:w="1843" w:type="dxa"/>
            <w:shd w:val="clear" w:color="auto" w:fill="auto"/>
          </w:tcPr>
          <w:p w14:paraId="08893604" w14:textId="77777777" w:rsidR="003035E3" w:rsidRPr="00432D32" w:rsidRDefault="003035E3" w:rsidP="00FC0CE4">
            <w:pPr>
              <w:pStyle w:val="ListParagraph"/>
              <w:keepNext/>
              <w:keepLines/>
              <w:tabs>
                <w:tab w:val="center" w:pos="4320"/>
                <w:tab w:val="right" w:pos="8640"/>
              </w:tabs>
              <w:spacing w:before="200"/>
              <w:ind w:left="0"/>
              <w:outlineLvl w:val="6"/>
              <w:rPr>
                <w:rFonts w:ascii="Calibri" w:hAnsi="Calibri"/>
                <w:color w:val="FF0000"/>
                <w:sz w:val="20"/>
                <w:szCs w:val="20"/>
                <w:lang w:eastAsia="zh-CN"/>
              </w:rPr>
            </w:pPr>
            <w:r w:rsidRPr="00432D32">
              <w:rPr>
                <w:rFonts w:ascii="Calibri" w:hAnsi="Calibri"/>
                <w:color w:val="FF0000"/>
                <w:sz w:val="20"/>
                <w:szCs w:val="20"/>
                <w:lang w:eastAsia="zh-CN"/>
              </w:rPr>
              <w:t>Yes</w:t>
            </w:r>
          </w:p>
        </w:tc>
        <w:tc>
          <w:tcPr>
            <w:tcW w:w="1417" w:type="dxa"/>
            <w:shd w:val="clear" w:color="auto" w:fill="auto"/>
          </w:tcPr>
          <w:p w14:paraId="12E9F845" w14:textId="77777777" w:rsidR="003035E3" w:rsidRPr="00432D32" w:rsidRDefault="003035E3" w:rsidP="00FC0CE4">
            <w:pPr>
              <w:pStyle w:val="ListParagraph"/>
              <w:keepNext/>
              <w:keepLines/>
              <w:tabs>
                <w:tab w:val="center" w:pos="4320"/>
                <w:tab w:val="right" w:pos="8640"/>
              </w:tabs>
              <w:spacing w:before="200"/>
              <w:ind w:left="0"/>
              <w:outlineLvl w:val="6"/>
              <w:rPr>
                <w:rFonts w:ascii="Calibri" w:hAnsi="Calibri"/>
                <w:color w:val="FF0000"/>
                <w:sz w:val="20"/>
                <w:szCs w:val="20"/>
                <w:lang w:eastAsia="zh-CN"/>
              </w:rPr>
            </w:pPr>
            <w:r w:rsidRPr="00432D32">
              <w:rPr>
                <w:rFonts w:ascii="Calibri" w:hAnsi="Calibri"/>
                <w:color w:val="FF0000"/>
                <w:sz w:val="20"/>
                <w:szCs w:val="20"/>
                <w:lang w:eastAsia="zh-CN"/>
              </w:rPr>
              <w:t>N/A</w:t>
            </w:r>
          </w:p>
        </w:tc>
        <w:tc>
          <w:tcPr>
            <w:tcW w:w="1843" w:type="dxa"/>
            <w:shd w:val="clear" w:color="auto" w:fill="auto"/>
          </w:tcPr>
          <w:p w14:paraId="34E6271D" w14:textId="77777777" w:rsidR="003035E3" w:rsidRPr="00432D32" w:rsidRDefault="003035E3" w:rsidP="00FC0CE4">
            <w:pPr>
              <w:pStyle w:val="ListParagraph"/>
              <w:ind w:left="0"/>
              <w:rPr>
                <w:rFonts w:ascii="Calibri" w:hAnsi="Calibri"/>
                <w:color w:val="FF0000"/>
                <w:sz w:val="20"/>
                <w:szCs w:val="20"/>
                <w:lang w:eastAsia="zh-CN"/>
              </w:rPr>
            </w:pPr>
            <w:r w:rsidRPr="00432D32">
              <w:rPr>
                <w:rFonts w:ascii="Calibri" w:hAnsi="Calibri"/>
                <w:color w:val="FF0000"/>
                <w:sz w:val="20"/>
                <w:szCs w:val="20"/>
                <w:lang w:eastAsia="zh-CN"/>
              </w:rPr>
              <w:t>N/A</w:t>
            </w:r>
          </w:p>
        </w:tc>
        <w:tc>
          <w:tcPr>
            <w:tcW w:w="2693" w:type="dxa"/>
            <w:shd w:val="clear" w:color="auto" w:fill="auto"/>
          </w:tcPr>
          <w:p w14:paraId="7C775847" w14:textId="77777777" w:rsidR="003035E3" w:rsidRPr="00432D32" w:rsidRDefault="003035E3" w:rsidP="00FC0CE4">
            <w:pPr>
              <w:pStyle w:val="ListParagraph"/>
              <w:ind w:left="0"/>
              <w:rPr>
                <w:rFonts w:ascii="Calibri" w:hAnsi="Calibri"/>
                <w:color w:val="FF0000"/>
                <w:sz w:val="20"/>
                <w:szCs w:val="20"/>
                <w:lang w:eastAsia="zh-CN"/>
              </w:rPr>
            </w:pPr>
            <w:r w:rsidRPr="00432D32">
              <w:rPr>
                <w:rFonts w:ascii="Calibri" w:eastAsia="Times New Roman" w:hAnsi="Calibri" w:cs="Lucida Sans Unicode"/>
                <w:color w:val="333333"/>
                <w:sz w:val="20"/>
                <w:szCs w:val="20"/>
                <w:shd w:val="clear" w:color="auto" w:fill="FFFFFF"/>
                <w:lang w:eastAsia="en-US"/>
              </w:rPr>
              <w:t>Rule 174(b), subject to reporting requirements</w:t>
            </w:r>
          </w:p>
        </w:tc>
      </w:tr>
      <w:tr w:rsidR="003035E3" w:rsidRPr="00432D32" w14:paraId="0D03A299" w14:textId="77777777" w:rsidTr="00FC0CE4">
        <w:trPr>
          <w:trHeight w:val="1302"/>
        </w:trPr>
        <w:tc>
          <w:tcPr>
            <w:tcW w:w="992" w:type="dxa"/>
            <w:shd w:val="clear" w:color="auto" w:fill="auto"/>
          </w:tcPr>
          <w:p w14:paraId="6F689CD5" w14:textId="77777777" w:rsidR="003035E3" w:rsidRPr="00432D32" w:rsidRDefault="003035E3" w:rsidP="00FC0CE4">
            <w:pPr>
              <w:pStyle w:val="ListParagraph"/>
              <w:ind w:left="0"/>
              <w:rPr>
                <w:rFonts w:ascii="Calibri" w:hAnsi="Calibri"/>
                <w:color w:val="FF0000"/>
                <w:sz w:val="20"/>
                <w:szCs w:val="20"/>
                <w:lang w:eastAsia="zh-CN"/>
              </w:rPr>
            </w:pPr>
            <w:r w:rsidRPr="00432D32">
              <w:rPr>
                <w:rFonts w:ascii="Calibri" w:hAnsi="Calibri"/>
                <w:color w:val="FF0000"/>
                <w:sz w:val="20"/>
                <w:szCs w:val="20"/>
                <w:lang w:eastAsia="zh-CN"/>
              </w:rPr>
              <w:t>25 days</w:t>
            </w:r>
          </w:p>
        </w:tc>
        <w:tc>
          <w:tcPr>
            <w:tcW w:w="1843" w:type="dxa"/>
            <w:shd w:val="clear" w:color="auto" w:fill="auto"/>
          </w:tcPr>
          <w:p w14:paraId="1B55806E" w14:textId="77777777" w:rsidR="003035E3" w:rsidRPr="00432D32" w:rsidRDefault="003035E3" w:rsidP="00FC0CE4">
            <w:pPr>
              <w:pStyle w:val="ListParagraph"/>
              <w:keepNext/>
              <w:keepLines/>
              <w:tabs>
                <w:tab w:val="center" w:pos="4320"/>
                <w:tab w:val="right" w:pos="8640"/>
              </w:tabs>
              <w:spacing w:before="200"/>
              <w:ind w:left="0"/>
              <w:outlineLvl w:val="6"/>
              <w:rPr>
                <w:rFonts w:ascii="Calibri" w:hAnsi="Calibri"/>
                <w:color w:val="FF0000"/>
                <w:sz w:val="20"/>
                <w:szCs w:val="20"/>
                <w:lang w:eastAsia="zh-CN"/>
              </w:rPr>
            </w:pPr>
            <w:r w:rsidRPr="00432D32">
              <w:rPr>
                <w:rFonts w:ascii="Calibri" w:hAnsi="Calibri"/>
                <w:color w:val="FF0000"/>
                <w:sz w:val="20"/>
                <w:szCs w:val="20"/>
                <w:lang w:eastAsia="zh-CN"/>
              </w:rPr>
              <w:t>No</w:t>
            </w:r>
          </w:p>
        </w:tc>
        <w:tc>
          <w:tcPr>
            <w:tcW w:w="1417" w:type="dxa"/>
            <w:shd w:val="clear" w:color="auto" w:fill="auto"/>
          </w:tcPr>
          <w:p w14:paraId="3A2CC8EA" w14:textId="77777777" w:rsidR="003035E3" w:rsidRPr="00432D32" w:rsidRDefault="003035E3" w:rsidP="00FC0CE4">
            <w:pPr>
              <w:pStyle w:val="ListParagraph"/>
              <w:keepNext/>
              <w:keepLines/>
              <w:tabs>
                <w:tab w:val="center" w:pos="4320"/>
                <w:tab w:val="right" w:pos="8640"/>
              </w:tabs>
              <w:spacing w:before="200"/>
              <w:ind w:left="0"/>
              <w:outlineLvl w:val="6"/>
              <w:rPr>
                <w:rFonts w:ascii="Calibri" w:hAnsi="Calibri"/>
                <w:color w:val="FF0000"/>
                <w:sz w:val="20"/>
                <w:szCs w:val="20"/>
                <w:lang w:eastAsia="zh-CN"/>
              </w:rPr>
            </w:pPr>
            <w:r w:rsidRPr="00432D32">
              <w:rPr>
                <w:rFonts w:ascii="Calibri" w:hAnsi="Calibri"/>
                <w:color w:val="FF0000"/>
                <w:sz w:val="20"/>
                <w:szCs w:val="20"/>
                <w:lang w:eastAsia="zh-CN"/>
              </w:rPr>
              <w:t>N/A</w:t>
            </w:r>
          </w:p>
        </w:tc>
        <w:tc>
          <w:tcPr>
            <w:tcW w:w="1843" w:type="dxa"/>
            <w:shd w:val="clear" w:color="auto" w:fill="auto"/>
          </w:tcPr>
          <w:p w14:paraId="63248163" w14:textId="77777777" w:rsidR="003035E3" w:rsidRPr="00432D32" w:rsidRDefault="003035E3" w:rsidP="00FC0CE4">
            <w:pPr>
              <w:pStyle w:val="ListParagraph"/>
              <w:ind w:left="0"/>
              <w:rPr>
                <w:rFonts w:ascii="Calibri" w:hAnsi="Calibri"/>
                <w:color w:val="FF0000"/>
                <w:sz w:val="20"/>
                <w:szCs w:val="20"/>
                <w:lang w:eastAsia="zh-CN"/>
              </w:rPr>
            </w:pPr>
            <w:r w:rsidRPr="00432D32">
              <w:rPr>
                <w:rFonts w:ascii="Calibri" w:hAnsi="Calibri" w:hint="eastAsia"/>
                <w:color w:val="FF0000"/>
                <w:sz w:val="20"/>
                <w:szCs w:val="20"/>
                <w:lang w:eastAsia="zh-CN"/>
              </w:rPr>
              <w:t>Y</w:t>
            </w:r>
            <w:r w:rsidRPr="00432D32">
              <w:rPr>
                <w:rFonts w:ascii="Calibri" w:hAnsi="Calibri"/>
                <w:color w:val="FF0000"/>
                <w:sz w:val="20"/>
                <w:szCs w:val="20"/>
                <w:lang w:eastAsia="zh-CN"/>
              </w:rPr>
              <w:t>es</w:t>
            </w:r>
          </w:p>
        </w:tc>
        <w:tc>
          <w:tcPr>
            <w:tcW w:w="2693" w:type="dxa"/>
            <w:shd w:val="clear" w:color="auto" w:fill="auto"/>
          </w:tcPr>
          <w:p w14:paraId="0A849EA4" w14:textId="77777777" w:rsidR="003035E3" w:rsidRPr="00432D32" w:rsidRDefault="003035E3" w:rsidP="00FC0CE4">
            <w:pPr>
              <w:rPr>
                <w:rFonts w:ascii="Calibri" w:eastAsia="Times New Roman" w:hAnsi="Calibri" w:cs="Lucida Sans Unicode"/>
                <w:color w:val="333333"/>
                <w:sz w:val="20"/>
                <w:szCs w:val="20"/>
                <w:shd w:val="clear" w:color="auto" w:fill="FFFFFF"/>
              </w:rPr>
            </w:pPr>
            <w:r w:rsidRPr="00432D32">
              <w:rPr>
                <w:rFonts w:ascii="Calibri" w:eastAsia="Times New Roman" w:hAnsi="Calibri" w:cs="Lucida Sans Unicode"/>
                <w:color w:val="333333"/>
                <w:sz w:val="20"/>
                <w:szCs w:val="20"/>
                <w:shd w:val="clear" w:color="auto" w:fill="FFFFFF"/>
              </w:rPr>
              <w:t>Rule 174(d)</w:t>
            </w:r>
          </w:p>
          <w:p w14:paraId="1CC6ADBB" w14:textId="77777777" w:rsidR="003035E3" w:rsidRPr="00432D32" w:rsidRDefault="003035E3" w:rsidP="00FC0CE4">
            <w:pPr>
              <w:rPr>
                <w:rFonts w:ascii="Calibri" w:eastAsia="Times New Roman" w:hAnsi="Calibri"/>
                <w:sz w:val="20"/>
                <w:szCs w:val="20"/>
              </w:rPr>
            </w:pPr>
            <w:r w:rsidRPr="00432D32">
              <w:rPr>
                <w:rFonts w:ascii="Calibri" w:eastAsia="Times New Roman" w:hAnsi="Calibri" w:cs="Lucida Sans Unicode"/>
                <w:color w:val="333333"/>
                <w:sz w:val="20"/>
                <w:szCs w:val="20"/>
                <w:shd w:val="clear" w:color="auto" w:fill="FFFFFF"/>
              </w:rPr>
              <w:t>not subject to the reporting requirements, but on registered national securities exchange </w:t>
            </w:r>
          </w:p>
        </w:tc>
      </w:tr>
      <w:tr w:rsidR="003035E3" w:rsidRPr="00432D32" w14:paraId="60237E68" w14:textId="77777777" w:rsidTr="00FC0CE4">
        <w:tc>
          <w:tcPr>
            <w:tcW w:w="992" w:type="dxa"/>
            <w:shd w:val="clear" w:color="auto" w:fill="auto"/>
          </w:tcPr>
          <w:p w14:paraId="5F817BE1" w14:textId="77777777" w:rsidR="003035E3" w:rsidRPr="00432D32" w:rsidRDefault="003035E3" w:rsidP="00FC0CE4">
            <w:pPr>
              <w:pStyle w:val="ListParagraph"/>
              <w:ind w:left="0"/>
              <w:rPr>
                <w:rFonts w:ascii="Calibri" w:hAnsi="Calibri"/>
                <w:color w:val="FF0000"/>
                <w:sz w:val="20"/>
                <w:szCs w:val="20"/>
                <w:lang w:eastAsia="zh-CN"/>
              </w:rPr>
            </w:pPr>
            <w:r w:rsidRPr="00432D32">
              <w:rPr>
                <w:rFonts w:ascii="Calibri" w:hAnsi="Calibri"/>
                <w:color w:val="FF0000"/>
                <w:sz w:val="20"/>
                <w:szCs w:val="20"/>
                <w:lang w:eastAsia="zh-CN"/>
              </w:rPr>
              <w:t>40 days</w:t>
            </w:r>
          </w:p>
        </w:tc>
        <w:tc>
          <w:tcPr>
            <w:tcW w:w="1843" w:type="dxa"/>
            <w:shd w:val="clear" w:color="auto" w:fill="auto"/>
          </w:tcPr>
          <w:p w14:paraId="057A5EB4" w14:textId="77777777" w:rsidR="003035E3" w:rsidRPr="00432D32" w:rsidRDefault="003035E3" w:rsidP="00FC0CE4">
            <w:pPr>
              <w:pStyle w:val="ListParagraph"/>
              <w:keepNext/>
              <w:keepLines/>
              <w:tabs>
                <w:tab w:val="center" w:pos="4320"/>
                <w:tab w:val="right" w:pos="8640"/>
              </w:tabs>
              <w:spacing w:before="200"/>
              <w:ind w:left="0"/>
              <w:outlineLvl w:val="6"/>
              <w:rPr>
                <w:rFonts w:ascii="Calibri" w:hAnsi="Calibri"/>
                <w:color w:val="FF0000"/>
                <w:sz w:val="20"/>
                <w:szCs w:val="20"/>
                <w:lang w:eastAsia="zh-CN"/>
              </w:rPr>
            </w:pPr>
            <w:r w:rsidRPr="00432D32">
              <w:rPr>
                <w:rFonts w:ascii="Calibri" w:hAnsi="Calibri"/>
                <w:color w:val="FF0000"/>
                <w:sz w:val="20"/>
                <w:szCs w:val="20"/>
                <w:lang w:eastAsia="zh-CN"/>
              </w:rPr>
              <w:t>No</w:t>
            </w:r>
          </w:p>
        </w:tc>
        <w:tc>
          <w:tcPr>
            <w:tcW w:w="1417" w:type="dxa"/>
            <w:shd w:val="clear" w:color="auto" w:fill="auto"/>
          </w:tcPr>
          <w:p w14:paraId="428FCB73" w14:textId="77777777" w:rsidR="003035E3" w:rsidRPr="00432D32" w:rsidRDefault="003035E3" w:rsidP="00FC0CE4">
            <w:pPr>
              <w:pStyle w:val="ListParagraph"/>
              <w:keepNext/>
              <w:keepLines/>
              <w:tabs>
                <w:tab w:val="center" w:pos="4320"/>
                <w:tab w:val="right" w:pos="8640"/>
              </w:tabs>
              <w:spacing w:before="200"/>
              <w:ind w:left="0"/>
              <w:outlineLvl w:val="6"/>
              <w:rPr>
                <w:rFonts w:ascii="Calibri" w:hAnsi="Calibri"/>
                <w:color w:val="FF0000"/>
                <w:sz w:val="20"/>
                <w:szCs w:val="20"/>
                <w:lang w:eastAsia="zh-CN"/>
              </w:rPr>
            </w:pPr>
            <w:r w:rsidRPr="00432D32">
              <w:rPr>
                <w:rFonts w:ascii="Calibri" w:hAnsi="Calibri"/>
                <w:color w:val="FF0000"/>
                <w:sz w:val="20"/>
                <w:szCs w:val="20"/>
                <w:lang w:eastAsia="zh-CN"/>
              </w:rPr>
              <w:t xml:space="preserve">Seasoned </w:t>
            </w:r>
          </w:p>
        </w:tc>
        <w:tc>
          <w:tcPr>
            <w:tcW w:w="1843" w:type="dxa"/>
            <w:shd w:val="clear" w:color="auto" w:fill="auto"/>
          </w:tcPr>
          <w:p w14:paraId="217CCD20" w14:textId="77777777" w:rsidR="003035E3" w:rsidRPr="00432D32" w:rsidRDefault="003035E3" w:rsidP="00FC0CE4">
            <w:pPr>
              <w:pStyle w:val="ListParagraph"/>
              <w:ind w:left="0"/>
              <w:rPr>
                <w:rFonts w:ascii="Calibri" w:hAnsi="Calibri"/>
                <w:color w:val="FF0000"/>
                <w:sz w:val="20"/>
                <w:szCs w:val="20"/>
                <w:lang w:eastAsia="zh-CN"/>
              </w:rPr>
            </w:pPr>
            <w:r w:rsidRPr="00432D32">
              <w:rPr>
                <w:rFonts w:ascii="Calibri" w:hAnsi="Calibri"/>
                <w:color w:val="FF0000"/>
                <w:sz w:val="20"/>
                <w:szCs w:val="20"/>
                <w:lang w:eastAsia="zh-CN"/>
              </w:rPr>
              <w:t>No</w:t>
            </w:r>
          </w:p>
        </w:tc>
        <w:tc>
          <w:tcPr>
            <w:tcW w:w="2693" w:type="dxa"/>
            <w:shd w:val="clear" w:color="auto" w:fill="auto"/>
          </w:tcPr>
          <w:p w14:paraId="4BD61001" w14:textId="77777777" w:rsidR="003035E3" w:rsidRPr="00432D32" w:rsidRDefault="003035E3" w:rsidP="00FC0CE4">
            <w:pPr>
              <w:pStyle w:val="ListParagraph"/>
              <w:ind w:left="0"/>
              <w:rPr>
                <w:rFonts w:ascii="Calibri" w:hAnsi="Calibri"/>
                <w:sz w:val="20"/>
                <w:szCs w:val="20"/>
              </w:rPr>
            </w:pPr>
            <w:r w:rsidRPr="00432D32">
              <w:rPr>
                <w:rFonts w:ascii="Calibri" w:hAnsi="Calibri"/>
                <w:sz w:val="20"/>
                <w:szCs w:val="20"/>
              </w:rPr>
              <w:t>4</w:t>
            </w:r>
            <w:r w:rsidRPr="00432D32">
              <w:rPr>
                <w:rFonts w:ascii="Calibri" w:eastAsia="SimSun" w:hAnsi="Calibri" w:hint="eastAsia"/>
                <w:sz w:val="20"/>
                <w:szCs w:val="20"/>
                <w:lang w:eastAsia="zh-CN"/>
              </w:rPr>
              <w:t>(a)</w:t>
            </w:r>
            <w:r w:rsidRPr="00432D32">
              <w:rPr>
                <w:rFonts w:ascii="Calibri" w:hAnsi="Calibri"/>
                <w:sz w:val="20"/>
                <w:szCs w:val="20"/>
              </w:rPr>
              <w:t>(3)(B)</w:t>
            </w:r>
          </w:p>
          <w:p w14:paraId="6E30C5DC" w14:textId="77777777" w:rsidR="003035E3" w:rsidRPr="00432D32" w:rsidRDefault="003035E3" w:rsidP="00FC0CE4">
            <w:pPr>
              <w:pStyle w:val="ListParagraph"/>
              <w:ind w:left="0"/>
              <w:rPr>
                <w:rFonts w:ascii="Calibri" w:hAnsi="Calibri"/>
                <w:color w:val="FF0000"/>
                <w:sz w:val="20"/>
                <w:szCs w:val="20"/>
                <w:lang w:eastAsia="zh-CN"/>
              </w:rPr>
            </w:pPr>
            <w:r w:rsidRPr="00432D32">
              <w:rPr>
                <w:rFonts w:ascii="Calibri" w:hAnsi="Calibri"/>
                <w:sz w:val="20"/>
                <w:szCs w:val="20"/>
              </w:rPr>
              <w:t xml:space="preserve">if </w:t>
            </w:r>
            <w:r w:rsidRPr="00432D32">
              <w:rPr>
                <w:rFonts w:ascii="Calibri" w:hAnsi="Calibri"/>
                <w:sz w:val="20"/>
                <w:szCs w:val="20"/>
                <w:u w:val="single"/>
              </w:rPr>
              <w:t>there is an</w:t>
            </w:r>
            <w:r w:rsidRPr="00432D32">
              <w:rPr>
                <w:rFonts w:ascii="Calibri" w:hAnsi="Calibri"/>
                <w:sz w:val="20"/>
                <w:szCs w:val="20"/>
              </w:rPr>
              <w:t xml:space="preserve"> offering pursuant to an earlier effective registration statement</w:t>
            </w:r>
          </w:p>
        </w:tc>
      </w:tr>
      <w:tr w:rsidR="003035E3" w:rsidRPr="00432D32" w14:paraId="7669B506" w14:textId="77777777" w:rsidTr="00FC0CE4">
        <w:tc>
          <w:tcPr>
            <w:tcW w:w="992" w:type="dxa"/>
            <w:shd w:val="clear" w:color="auto" w:fill="auto"/>
          </w:tcPr>
          <w:p w14:paraId="4CB554CA" w14:textId="77777777" w:rsidR="003035E3" w:rsidRPr="00432D32" w:rsidRDefault="003035E3" w:rsidP="00FC0CE4">
            <w:pPr>
              <w:pStyle w:val="ListParagraph"/>
              <w:ind w:left="0"/>
              <w:rPr>
                <w:rFonts w:ascii="Calibri" w:hAnsi="Calibri"/>
                <w:color w:val="FF0000"/>
                <w:sz w:val="20"/>
                <w:szCs w:val="20"/>
                <w:lang w:eastAsia="zh-CN"/>
              </w:rPr>
            </w:pPr>
            <w:r w:rsidRPr="00432D32">
              <w:rPr>
                <w:rFonts w:ascii="Calibri" w:hAnsi="Calibri"/>
                <w:color w:val="FF0000"/>
                <w:sz w:val="20"/>
                <w:szCs w:val="20"/>
                <w:lang w:eastAsia="zh-CN"/>
              </w:rPr>
              <w:t>90 days</w:t>
            </w:r>
          </w:p>
        </w:tc>
        <w:tc>
          <w:tcPr>
            <w:tcW w:w="1843" w:type="dxa"/>
            <w:shd w:val="clear" w:color="auto" w:fill="auto"/>
          </w:tcPr>
          <w:p w14:paraId="6382B0A2" w14:textId="77777777" w:rsidR="003035E3" w:rsidRPr="00432D32" w:rsidRDefault="003035E3" w:rsidP="00FC0CE4">
            <w:pPr>
              <w:pStyle w:val="ListParagraph"/>
              <w:keepNext/>
              <w:keepLines/>
              <w:tabs>
                <w:tab w:val="center" w:pos="4320"/>
                <w:tab w:val="right" w:pos="8640"/>
              </w:tabs>
              <w:spacing w:before="200"/>
              <w:ind w:left="0"/>
              <w:outlineLvl w:val="6"/>
              <w:rPr>
                <w:rFonts w:ascii="Calibri" w:hAnsi="Calibri"/>
                <w:color w:val="FF0000"/>
                <w:sz w:val="20"/>
                <w:szCs w:val="20"/>
                <w:lang w:eastAsia="zh-CN"/>
              </w:rPr>
            </w:pPr>
            <w:r w:rsidRPr="00432D32">
              <w:rPr>
                <w:rFonts w:ascii="Calibri" w:hAnsi="Calibri"/>
                <w:color w:val="FF0000"/>
                <w:sz w:val="20"/>
                <w:szCs w:val="20"/>
                <w:lang w:eastAsia="zh-CN"/>
              </w:rPr>
              <w:t>No</w:t>
            </w:r>
          </w:p>
        </w:tc>
        <w:tc>
          <w:tcPr>
            <w:tcW w:w="1417" w:type="dxa"/>
            <w:shd w:val="clear" w:color="auto" w:fill="auto"/>
          </w:tcPr>
          <w:p w14:paraId="27BF1C3B" w14:textId="77777777" w:rsidR="003035E3" w:rsidRPr="00432D32" w:rsidRDefault="003035E3" w:rsidP="00FC0CE4">
            <w:pPr>
              <w:pStyle w:val="ListParagraph"/>
              <w:keepNext/>
              <w:keepLines/>
              <w:tabs>
                <w:tab w:val="center" w:pos="4320"/>
                <w:tab w:val="right" w:pos="8640"/>
              </w:tabs>
              <w:spacing w:before="200"/>
              <w:ind w:left="0"/>
              <w:outlineLvl w:val="6"/>
              <w:rPr>
                <w:rFonts w:ascii="Calibri" w:hAnsi="Calibri"/>
                <w:color w:val="FF0000"/>
                <w:sz w:val="20"/>
                <w:szCs w:val="20"/>
                <w:lang w:eastAsia="zh-CN"/>
              </w:rPr>
            </w:pPr>
            <w:r w:rsidRPr="00432D32">
              <w:rPr>
                <w:rFonts w:ascii="Calibri" w:hAnsi="Calibri"/>
                <w:color w:val="FF0000"/>
                <w:sz w:val="20"/>
                <w:szCs w:val="20"/>
                <w:lang w:eastAsia="zh-CN"/>
              </w:rPr>
              <w:t>IPO</w:t>
            </w:r>
          </w:p>
        </w:tc>
        <w:tc>
          <w:tcPr>
            <w:tcW w:w="1843" w:type="dxa"/>
            <w:shd w:val="clear" w:color="auto" w:fill="auto"/>
          </w:tcPr>
          <w:p w14:paraId="69AAD40E" w14:textId="77777777" w:rsidR="003035E3" w:rsidRPr="00432D32" w:rsidRDefault="003035E3" w:rsidP="00FC0CE4">
            <w:pPr>
              <w:pStyle w:val="ListParagraph"/>
              <w:keepNext/>
              <w:keepLines/>
              <w:spacing w:before="200"/>
              <w:ind w:left="0"/>
              <w:outlineLvl w:val="6"/>
              <w:rPr>
                <w:rFonts w:ascii="Calibri" w:hAnsi="Calibri"/>
                <w:color w:val="FF0000"/>
                <w:sz w:val="20"/>
                <w:szCs w:val="20"/>
                <w:lang w:eastAsia="zh-CN"/>
              </w:rPr>
            </w:pPr>
            <w:r w:rsidRPr="00432D32">
              <w:rPr>
                <w:rFonts w:ascii="Calibri" w:hAnsi="Calibri"/>
                <w:color w:val="FF0000"/>
                <w:sz w:val="20"/>
                <w:szCs w:val="20"/>
                <w:lang w:eastAsia="zh-CN"/>
              </w:rPr>
              <w:t>No</w:t>
            </w:r>
          </w:p>
        </w:tc>
        <w:tc>
          <w:tcPr>
            <w:tcW w:w="2693" w:type="dxa"/>
            <w:shd w:val="clear" w:color="auto" w:fill="auto"/>
          </w:tcPr>
          <w:p w14:paraId="59960802" w14:textId="77777777" w:rsidR="003035E3" w:rsidRPr="00432D32" w:rsidRDefault="003035E3" w:rsidP="00FC0CE4">
            <w:pPr>
              <w:pStyle w:val="ListParagraph"/>
              <w:keepNext/>
              <w:keepLines/>
              <w:spacing w:before="200"/>
              <w:ind w:left="0"/>
              <w:outlineLvl w:val="6"/>
              <w:rPr>
                <w:rFonts w:ascii="Calibri" w:hAnsi="Calibri"/>
                <w:sz w:val="20"/>
                <w:szCs w:val="20"/>
              </w:rPr>
            </w:pPr>
            <w:r w:rsidRPr="00432D32">
              <w:rPr>
                <w:rFonts w:ascii="Calibri" w:hAnsi="Calibri"/>
                <w:sz w:val="20"/>
                <w:szCs w:val="20"/>
              </w:rPr>
              <w:t>4</w:t>
            </w:r>
            <w:r w:rsidRPr="00432D32">
              <w:rPr>
                <w:rFonts w:ascii="Calibri" w:eastAsia="SimSun" w:hAnsi="Calibri"/>
                <w:sz w:val="20"/>
                <w:szCs w:val="20"/>
                <w:lang w:eastAsia="zh-CN"/>
              </w:rPr>
              <w:t>(a)</w:t>
            </w:r>
            <w:r w:rsidRPr="00432D32">
              <w:rPr>
                <w:rFonts w:ascii="Calibri" w:hAnsi="Calibri"/>
                <w:sz w:val="20"/>
                <w:szCs w:val="20"/>
              </w:rPr>
              <w:t>(3)(B)</w:t>
            </w:r>
          </w:p>
          <w:p w14:paraId="6BBE1648" w14:textId="77777777" w:rsidR="003035E3" w:rsidRPr="00432D32" w:rsidRDefault="003035E3" w:rsidP="00FC0CE4">
            <w:pPr>
              <w:pStyle w:val="ListParagraph"/>
              <w:keepNext/>
              <w:keepLines/>
              <w:spacing w:before="200"/>
              <w:ind w:left="0"/>
              <w:outlineLvl w:val="6"/>
              <w:rPr>
                <w:rFonts w:ascii="Calibri" w:hAnsi="Calibri"/>
                <w:color w:val="FF0000"/>
                <w:sz w:val="20"/>
                <w:szCs w:val="20"/>
                <w:lang w:eastAsia="zh-CN"/>
              </w:rPr>
            </w:pPr>
            <w:r w:rsidRPr="00432D32">
              <w:rPr>
                <w:rFonts w:ascii="Calibri" w:hAnsi="Calibri"/>
                <w:sz w:val="20"/>
                <w:szCs w:val="20"/>
              </w:rPr>
              <w:t xml:space="preserve">if </w:t>
            </w:r>
            <w:r w:rsidRPr="00432D32">
              <w:rPr>
                <w:rFonts w:ascii="Calibri" w:hAnsi="Calibri"/>
                <w:sz w:val="20"/>
                <w:szCs w:val="20"/>
                <w:u w:val="single"/>
              </w:rPr>
              <w:t>there is no</w:t>
            </w:r>
            <w:r w:rsidRPr="00432D32">
              <w:rPr>
                <w:rFonts w:ascii="Calibri" w:hAnsi="Calibri"/>
                <w:sz w:val="20"/>
                <w:szCs w:val="20"/>
              </w:rPr>
              <w:t xml:space="preserve"> offering pursuant to an earlier effective registration statement</w:t>
            </w:r>
          </w:p>
        </w:tc>
      </w:tr>
    </w:tbl>
    <w:p w14:paraId="5052A489" w14:textId="77777777" w:rsidR="003035E3" w:rsidRDefault="003035E3" w:rsidP="003035E3">
      <w:pPr>
        <w:pStyle w:val="ListParagraph"/>
        <w:ind w:left="0"/>
        <w:rPr>
          <w:rFonts w:ascii="Calibri" w:hAnsi="Calibri"/>
          <w:lang w:eastAsia="zh-CN"/>
        </w:rPr>
      </w:pPr>
    </w:p>
    <w:p w14:paraId="0D7EF144" w14:textId="77777777" w:rsidR="003035E3" w:rsidRDefault="003035E3" w:rsidP="003035E3">
      <w:pPr>
        <w:pStyle w:val="ListParagraph"/>
        <w:ind w:left="1418"/>
        <w:rPr>
          <w:rFonts w:ascii="Calibri" w:hAnsi="Calibri"/>
        </w:rPr>
      </w:pPr>
    </w:p>
    <w:p w14:paraId="59FA7AD8" w14:textId="77777777" w:rsidR="003035E3" w:rsidRDefault="003035E3" w:rsidP="003035E3">
      <w:pPr>
        <w:pStyle w:val="ListParagraph"/>
        <w:ind w:left="1418"/>
        <w:rPr>
          <w:rFonts w:ascii="Calibri" w:hAnsi="Calibri"/>
        </w:rPr>
      </w:pPr>
    </w:p>
    <w:p w14:paraId="794792B2" w14:textId="77777777" w:rsidR="003035E3" w:rsidRPr="00676CB6" w:rsidRDefault="003035E3" w:rsidP="003035E3">
      <w:pPr>
        <w:pStyle w:val="ListParagraph"/>
        <w:numPr>
          <w:ilvl w:val="1"/>
          <w:numId w:val="6"/>
        </w:numPr>
        <w:rPr>
          <w:rFonts w:ascii="Calibri" w:eastAsia="SimSun" w:hAnsi="Calibri"/>
          <w:lang w:eastAsia="zh-CN"/>
        </w:rPr>
      </w:pPr>
      <w:r w:rsidRPr="00676CB6">
        <w:rPr>
          <w:rFonts w:ascii="Calibri" w:eastAsia="SimSun" w:hAnsi="Calibri"/>
          <w:lang w:eastAsia="zh-CN"/>
        </w:rPr>
        <w:t xml:space="preserve">step 3: Access Equals Delivery </w:t>
      </w:r>
    </w:p>
    <w:p w14:paraId="49D3BBE3" w14:textId="77777777" w:rsidR="003035E3" w:rsidRDefault="003035E3" w:rsidP="003035E3">
      <w:pPr>
        <w:pStyle w:val="ListParagraph"/>
        <w:numPr>
          <w:ilvl w:val="2"/>
          <w:numId w:val="6"/>
        </w:numPr>
        <w:rPr>
          <w:rFonts w:ascii="Calibri" w:hAnsi="Calibri"/>
        </w:rPr>
      </w:pPr>
      <w:r w:rsidRPr="00C86C58">
        <w:rPr>
          <w:rFonts w:ascii="Calibri" w:hAnsi="Calibri"/>
        </w:rPr>
        <w:t>Rule 172 (a) &amp; (b)</w:t>
      </w:r>
    </w:p>
    <w:p w14:paraId="5ADBCBCE" w14:textId="77777777" w:rsidR="003035E3" w:rsidRPr="00432D32" w:rsidRDefault="003035E3" w:rsidP="003035E3">
      <w:pPr>
        <w:pStyle w:val="ListParagraph"/>
        <w:ind w:left="2070"/>
        <w:rPr>
          <w:rFonts w:ascii="Calibri" w:hAnsi="Calibri" w:cs="Arial"/>
          <w:lang w:eastAsia="zh-CN"/>
        </w:rPr>
      </w:pPr>
      <w:r w:rsidRPr="00201FB1">
        <w:rPr>
          <w:rFonts w:ascii="Calibri" w:hAnsi="Calibri" w:cs="Arial"/>
        </w:rPr>
        <w:t xml:space="preserve">a. </w:t>
      </w:r>
      <w:r w:rsidRPr="00201FB1">
        <w:rPr>
          <w:rFonts w:ascii="Calibri" w:hAnsi="Calibri" w:cs="Arial"/>
          <w:b/>
          <w:bCs/>
        </w:rPr>
        <w:t>Sending confirmations and notices of allocations</w:t>
      </w:r>
      <w:r w:rsidRPr="00201FB1">
        <w:rPr>
          <w:rFonts w:ascii="Calibri" w:hAnsi="Calibri" w:cs="Arial"/>
        </w:rPr>
        <w:t xml:space="preserve">. After the effective date of a registration statement, the following are exempt from ... </w:t>
      </w:r>
      <w:r w:rsidRPr="00201FB1">
        <w:rPr>
          <w:rFonts w:ascii="Calibri" w:hAnsi="Calibri" w:cs="Arial"/>
          <w:i/>
          <w:u w:val="single"/>
        </w:rPr>
        <w:t>section 5(b)(1)</w:t>
      </w:r>
      <w:r w:rsidRPr="00201FB1">
        <w:rPr>
          <w:rFonts w:ascii="Calibri" w:hAnsi="Calibri" w:cs="Arial"/>
        </w:rPr>
        <w:t xml:space="preserve"> of the Act if the conditions set forth in paragraph (c) ... are satisfied: </w:t>
      </w:r>
    </w:p>
    <w:p w14:paraId="3D267D98" w14:textId="77777777" w:rsidR="003035E3" w:rsidRPr="00432D32" w:rsidRDefault="003035E3" w:rsidP="003035E3">
      <w:pPr>
        <w:pStyle w:val="ListParagraph"/>
        <w:ind w:left="2070"/>
        <w:rPr>
          <w:rFonts w:ascii="Calibri" w:hAnsi="Calibri" w:cs="Arial"/>
          <w:lang w:eastAsia="zh-CN"/>
        </w:rPr>
      </w:pPr>
      <w:r w:rsidRPr="00201FB1">
        <w:rPr>
          <w:rFonts w:ascii="Calibri" w:hAnsi="Calibri" w:cs="Arial"/>
          <w:i/>
          <w:u w:val="single"/>
        </w:rPr>
        <w:t>1.</w:t>
      </w:r>
      <w:r w:rsidRPr="00201FB1">
        <w:rPr>
          <w:rFonts w:ascii="Calibri" w:hAnsi="Calibri" w:cs="Helvetica"/>
          <w:i/>
          <w:u w:val="single"/>
        </w:rPr>
        <w:t xml:space="preserve"> </w:t>
      </w:r>
      <w:r w:rsidRPr="00201FB1">
        <w:rPr>
          <w:rFonts w:ascii="Calibri" w:hAnsi="Calibri" w:cs="Arial"/>
          <w:i/>
          <w:u w:val="single"/>
        </w:rPr>
        <w:t>Written confirmations of sales of securities</w:t>
      </w:r>
      <w:r w:rsidRPr="00201FB1">
        <w:rPr>
          <w:rFonts w:ascii="Calibri" w:hAnsi="Calibri" w:cs="Arial"/>
        </w:rPr>
        <w:t xml:space="preserve"> in an offering pursuant to a registration statement ... </w:t>
      </w:r>
    </w:p>
    <w:p w14:paraId="08AD0F4E" w14:textId="77777777" w:rsidR="003035E3" w:rsidRPr="00201FB1" w:rsidRDefault="003035E3" w:rsidP="003035E3">
      <w:pPr>
        <w:pStyle w:val="ListParagraph"/>
        <w:ind w:left="2070"/>
        <w:rPr>
          <w:rFonts w:ascii="Calibri" w:hAnsi="Calibri"/>
          <w:lang w:eastAsia="zh-CN"/>
        </w:rPr>
      </w:pPr>
      <w:r w:rsidRPr="00201FB1">
        <w:rPr>
          <w:rFonts w:ascii="Calibri" w:hAnsi="Calibri" w:cs="Arial"/>
          <w:b/>
          <w:bCs/>
        </w:rPr>
        <w:t>b.</w:t>
      </w:r>
      <w:r w:rsidRPr="00201FB1">
        <w:rPr>
          <w:rFonts w:ascii="Calibri" w:hAnsi="Calibri" w:cs="Helvetica"/>
          <w:b/>
          <w:bCs/>
        </w:rPr>
        <w:t xml:space="preserve"> </w:t>
      </w:r>
      <w:r w:rsidRPr="00201FB1">
        <w:rPr>
          <w:rFonts w:ascii="Calibri" w:hAnsi="Calibri" w:cs="Arial"/>
          <w:b/>
          <w:bCs/>
        </w:rPr>
        <w:t>Transfer of the security</w:t>
      </w:r>
      <w:r w:rsidRPr="00201FB1">
        <w:rPr>
          <w:rFonts w:ascii="Calibri" w:hAnsi="Calibri" w:cs="Arial"/>
        </w:rPr>
        <w:t xml:space="preserve">. Any obligation under </w:t>
      </w:r>
      <w:r w:rsidRPr="00201FB1">
        <w:rPr>
          <w:rFonts w:ascii="Calibri" w:hAnsi="Calibri" w:cs="Arial"/>
          <w:i/>
          <w:u w:val="single"/>
        </w:rPr>
        <w:t>section 5(b)(2)</w:t>
      </w:r>
      <w:r w:rsidRPr="00201FB1">
        <w:rPr>
          <w:rFonts w:ascii="Calibri" w:hAnsi="Calibri" w:cs="Arial"/>
        </w:rPr>
        <w:t xml:space="preserve"> of the Act to have a prospectus that satisfies the requirements of section 10(a) of the Act precede or accompany the carrying or delivery of a security in a registered offering is satisfied if the conditions in paragraph (c) ... are met. </w:t>
      </w:r>
    </w:p>
    <w:p w14:paraId="7230EA11" w14:textId="77777777" w:rsidR="003035E3" w:rsidRPr="001B7550" w:rsidRDefault="003035E3" w:rsidP="003035E3">
      <w:pPr>
        <w:pStyle w:val="ListParagraph"/>
        <w:numPr>
          <w:ilvl w:val="2"/>
          <w:numId w:val="6"/>
        </w:numPr>
        <w:rPr>
          <w:rFonts w:ascii="Calibri" w:hAnsi="Calibri"/>
          <w:b/>
        </w:rPr>
      </w:pPr>
      <w:r w:rsidRPr="001B7550">
        <w:rPr>
          <w:rFonts w:ascii="Calibri" w:hAnsi="Calibri"/>
        </w:rPr>
        <w:t xml:space="preserve">Rule 172 </w:t>
      </w:r>
      <w:r w:rsidRPr="001B7550">
        <w:rPr>
          <w:rFonts w:ascii="Calibri" w:eastAsia="SimSun" w:hAnsi="Calibri"/>
          <w:lang w:eastAsia="zh-CN"/>
        </w:rPr>
        <w:t>does</w:t>
      </w:r>
      <w:r>
        <w:rPr>
          <w:rFonts w:ascii="Calibri" w:eastAsia="SimSun" w:hAnsi="Calibri" w:hint="eastAsia"/>
          <w:lang w:eastAsia="zh-CN"/>
        </w:rPr>
        <w:t xml:space="preserve"> not apply to all prospectus</w:t>
      </w:r>
    </w:p>
    <w:p w14:paraId="599079FF" w14:textId="77777777" w:rsidR="003035E3" w:rsidRPr="0046627F" w:rsidRDefault="003035E3" w:rsidP="003035E3">
      <w:pPr>
        <w:pStyle w:val="ListParagraph"/>
        <w:numPr>
          <w:ilvl w:val="3"/>
          <w:numId w:val="6"/>
        </w:numPr>
        <w:rPr>
          <w:rFonts w:ascii="Calibri" w:hAnsi="Calibri"/>
          <w:b/>
        </w:rPr>
      </w:pPr>
      <w:r>
        <w:rPr>
          <w:rFonts w:ascii="Calibri" w:eastAsia="SimSun" w:hAnsi="Calibri" w:hint="eastAsia"/>
          <w:lang w:eastAsia="zh-CN"/>
        </w:rPr>
        <w:t>Applies to (e</w:t>
      </w:r>
      <w:r>
        <w:rPr>
          <w:rFonts w:ascii="Calibri" w:hAnsi="Calibri"/>
        </w:rPr>
        <w:t>xempts</w:t>
      </w:r>
      <w:r>
        <w:rPr>
          <w:rFonts w:ascii="Calibri" w:eastAsia="SimSun" w:hAnsi="Calibri" w:hint="eastAsia"/>
          <w:lang w:eastAsia="zh-CN"/>
        </w:rPr>
        <w:t>)</w:t>
      </w:r>
      <w:r>
        <w:rPr>
          <w:rFonts w:ascii="Calibri" w:hAnsi="Calibri"/>
        </w:rPr>
        <w:t xml:space="preserve"> written confirmation of sales for §5(b)(1) and </w:t>
      </w:r>
      <w:r>
        <w:rPr>
          <w:rFonts w:ascii="Calibri" w:eastAsia="SimSun" w:hAnsi="Calibri" w:hint="eastAsia"/>
          <w:lang w:eastAsia="zh-CN"/>
        </w:rPr>
        <w:t xml:space="preserve">delivery of securities </w:t>
      </w:r>
      <w:r>
        <w:rPr>
          <w:rFonts w:ascii="Calibri" w:hAnsi="Calibri"/>
        </w:rPr>
        <w:t>for §5(b)(2)</w:t>
      </w:r>
      <w:r>
        <w:rPr>
          <w:rFonts w:ascii="Calibri" w:eastAsia="SimSun" w:hAnsi="Calibri" w:hint="eastAsia"/>
          <w:lang w:eastAsia="zh-CN"/>
        </w:rPr>
        <w:t xml:space="preserve"> </w:t>
      </w:r>
    </w:p>
    <w:p w14:paraId="16A5142A" w14:textId="77777777" w:rsidR="003035E3" w:rsidRPr="001B7550" w:rsidRDefault="003035E3" w:rsidP="003035E3">
      <w:pPr>
        <w:pStyle w:val="ListParagraph"/>
        <w:numPr>
          <w:ilvl w:val="3"/>
          <w:numId w:val="6"/>
        </w:numPr>
        <w:rPr>
          <w:rFonts w:ascii="Calibri" w:hAnsi="Calibri"/>
          <w:b/>
        </w:rPr>
      </w:pPr>
      <w:r w:rsidRPr="001B7550">
        <w:rPr>
          <w:rFonts w:ascii="Calibri" w:hAnsi="Calibri"/>
        </w:rPr>
        <w:t xml:space="preserve">Does not </w:t>
      </w:r>
      <w:r w:rsidRPr="001B7550">
        <w:rPr>
          <w:rFonts w:ascii="Calibri" w:eastAsia="SimSun" w:hAnsi="Calibri"/>
          <w:lang w:eastAsia="zh-CN"/>
        </w:rPr>
        <w:t xml:space="preserve">apply to </w:t>
      </w:r>
      <w:r>
        <w:rPr>
          <w:rFonts w:ascii="Calibri" w:eastAsia="SimSun" w:hAnsi="Calibri" w:hint="eastAsia"/>
          <w:lang w:eastAsia="zh-CN"/>
        </w:rPr>
        <w:t xml:space="preserve">analyst report, glossy </w:t>
      </w:r>
      <w:r>
        <w:rPr>
          <w:rFonts w:ascii="Calibri" w:eastAsia="SimSun" w:hAnsi="Calibri"/>
          <w:lang w:eastAsia="zh-CN"/>
        </w:rPr>
        <w:t>brochure</w:t>
      </w:r>
      <w:r>
        <w:rPr>
          <w:rFonts w:ascii="Calibri" w:eastAsia="SimSun" w:hAnsi="Calibri" w:hint="eastAsia"/>
          <w:lang w:eastAsia="zh-CN"/>
        </w:rPr>
        <w:t>, electronic road shows and others.</w:t>
      </w:r>
    </w:p>
    <w:p w14:paraId="560351A5" w14:textId="77777777" w:rsidR="003035E3" w:rsidRPr="001B7550" w:rsidRDefault="003035E3" w:rsidP="003035E3">
      <w:pPr>
        <w:pStyle w:val="ListParagraph"/>
        <w:numPr>
          <w:ilvl w:val="2"/>
          <w:numId w:val="6"/>
        </w:numPr>
        <w:rPr>
          <w:rFonts w:ascii="Calibri" w:hAnsi="Calibri"/>
          <w:b/>
        </w:rPr>
      </w:pPr>
      <w:r>
        <w:rPr>
          <w:rFonts w:ascii="Calibri" w:eastAsia="SimSun" w:hAnsi="Calibri" w:hint="eastAsia"/>
          <w:lang w:eastAsia="zh-CN"/>
        </w:rPr>
        <w:t>When 172 applies, no need to deliver prospectus.</w:t>
      </w:r>
    </w:p>
    <w:p w14:paraId="585FFE3B" w14:textId="77777777" w:rsidR="003035E3" w:rsidRPr="00B164FE" w:rsidRDefault="003035E3" w:rsidP="003035E3">
      <w:pPr>
        <w:pStyle w:val="ListParagraph"/>
        <w:numPr>
          <w:ilvl w:val="2"/>
          <w:numId w:val="6"/>
        </w:numPr>
        <w:rPr>
          <w:rFonts w:ascii="Calibri" w:hAnsi="Calibri"/>
          <w:b/>
        </w:rPr>
      </w:pPr>
      <w:r>
        <w:rPr>
          <w:rFonts w:ascii="Calibri" w:hAnsi="Calibri"/>
        </w:rPr>
        <w:t>Rule 172(c) Conditions:</w:t>
      </w:r>
    </w:p>
    <w:p w14:paraId="75A90EB9" w14:textId="77777777" w:rsidR="003035E3" w:rsidRPr="00B164FE" w:rsidRDefault="003035E3" w:rsidP="003035E3">
      <w:pPr>
        <w:pStyle w:val="ListParagraph"/>
        <w:numPr>
          <w:ilvl w:val="3"/>
          <w:numId w:val="6"/>
        </w:numPr>
        <w:rPr>
          <w:rFonts w:ascii="Calibri" w:hAnsi="Calibri"/>
          <w:b/>
        </w:rPr>
      </w:pPr>
      <w:r>
        <w:rPr>
          <w:rFonts w:ascii="Calibri" w:hAnsi="Calibri"/>
        </w:rPr>
        <w:t>(c)(1) Reg statement is effective</w:t>
      </w:r>
    </w:p>
    <w:p w14:paraId="71A6C19F" w14:textId="77777777" w:rsidR="003035E3" w:rsidRPr="00B164FE" w:rsidRDefault="003035E3" w:rsidP="003035E3">
      <w:pPr>
        <w:pStyle w:val="ListParagraph"/>
        <w:numPr>
          <w:ilvl w:val="4"/>
          <w:numId w:val="6"/>
        </w:numPr>
        <w:rPr>
          <w:rFonts w:ascii="Calibri" w:hAnsi="Calibri"/>
          <w:b/>
        </w:rPr>
      </w:pPr>
      <w:r>
        <w:rPr>
          <w:rFonts w:ascii="Calibri" w:hAnsi="Calibri"/>
        </w:rPr>
        <w:t>and not subject to any proceeding or investigation under §8(d)/(e)</w:t>
      </w:r>
    </w:p>
    <w:p w14:paraId="255ED8B0" w14:textId="77777777" w:rsidR="003035E3" w:rsidRPr="002546F9" w:rsidRDefault="003035E3" w:rsidP="003035E3">
      <w:pPr>
        <w:pStyle w:val="ListParagraph"/>
        <w:numPr>
          <w:ilvl w:val="3"/>
          <w:numId w:val="6"/>
        </w:numPr>
        <w:rPr>
          <w:rFonts w:ascii="Calibri" w:hAnsi="Calibri"/>
          <w:b/>
        </w:rPr>
      </w:pPr>
      <w:r>
        <w:rPr>
          <w:rFonts w:ascii="Calibri" w:hAnsi="Calibri"/>
        </w:rPr>
        <w:t>(c)(2) None of the issuers, underwriters, or participating dealers subject to §8A proceedings</w:t>
      </w:r>
    </w:p>
    <w:p w14:paraId="42ABAF61" w14:textId="77777777" w:rsidR="003035E3" w:rsidRPr="002546F9" w:rsidRDefault="003035E3" w:rsidP="003035E3">
      <w:pPr>
        <w:pStyle w:val="ListParagraph"/>
        <w:numPr>
          <w:ilvl w:val="3"/>
          <w:numId w:val="6"/>
        </w:numPr>
        <w:rPr>
          <w:rFonts w:ascii="Calibri" w:hAnsi="Calibri"/>
          <w:b/>
        </w:rPr>
      </w:pPr>
      <w:r>
        <w:rPr>
          <w:rFonts w:ascii="Calibri" w:hAnsi="Calibri"/>
        </w:rPr>
        <w:t xml:space="preserve">(c)(3) Issuer must file a §10(a) statutory prospectus with the SEC or make a </w:t>
      </w:r>
      <w:r>
        <w:rPr>
          <w:rFonts w:ascii="Calibri" w:hAnsi="Calibri"/>
          <w:i/>
        </w:rPr>
        <w:t xml:space="preserve">“good faith and reasonable” effort </w:t>
      </w:r>
      <w:r>
        <w:rPr>
          <w:rFonts w:ascii="Calibri" w:hAnsi="Calibri"/>
        </w:rPr>
        <w:t xml:space="preserve">to file within the time period specified in Rule 424 (no later than the second business day …) or “as soon as practicable” </w:t>
      </w:r>
      <w:r>
        <w:rPr>
          <w:rFonts w:ascii="Calibri" w:eastAsia="SimSun" w:hAnsi="Calibri" w:hint="eastAsia"/>
          <w:lang w:eastAsia="zh-CN"/>
        </w:rPr>
        <w:t>there</w:t>
      </w:r>
      <w:r>
        <w:rPr>
          <w:rFonts w:ascii="Calibri" w:hAnsi="Calibri"/>
        </w:rPr>
        <w:t>after</w:t>
      </w:r>
    </w:p>
    <w:p w14:paraId="4F73F51A" w14:textId="77777777" w:rsidR="003035E3" w:rsidRPr="00676CB6" w:rsidRDefault="003035E3" w:rsidP="003035E3">
      <w:pPr>
        <w:pStyle w:val="ListParagraph"/>
        <w:numPr>
          <w:ilvl w:val="3"/>
          <w:numId w:val="6"/>
        </w:numPr>
        <w:rPr>
          <w:rFonts w:ascii="Calibri" w:hAnsi="Calibri"/>
          <w:b/>
        </w:rPr>
      </w:pPr>
      <w:r>
        <w:rPr>
          <w:rFonts w:ascii="Calibri" w:hAnsi="Calibri"/>
        </w:rPr>
        <w:t xml:space="preserve">(c)(4) </w:t>
      </w:r>
      <w:r>
        <w:rPr>
          <w:rFonts w:ascii="Calibri" w:eastAsia="SimSun" w:hAnsi="Calibri" w:hint="eastAsia"/>
          <w:lang w:eastAsia="zh-CN"/>
        </w:rPr>
        <w:t>(c)(3)</w:t>
      </w:r>
      <w:r>
        <w:rPr>
          <w:rFonts w:ascii="Calibri" w:eastAsia="SimSun" w:hAnsi="Calibri"/>
          <w:lang w:eastAsia="zh-CN"/>
        </w:rPr>
        <w:t xml:space="preserve"> </w:t>
      </w:r>
      <w:r>
        <w:rPr>
          <w:rFonts w:ascii="Calibri" w:hAnsi="Calibri"/>
        </w:rPr>
        <w:t>doesn’t apply for dealers in transactions requiring 4(3)/174 delivery (time window is still open</w:t>
      </w:r>
      <w:r>
        <w:rPr>
          <w:rFonts w:ascii="Calibri" w:eastAsia="SimSun" w:hAnsi="Calibri" w:hint="eastAsia"/>
          <w:lang w:eastAsia="zh-CN"/>
        </w:rPr>
        <w:t xml:space="preserve">, that means, if </w:t>
      </w:r>
      <w:r>
        <w:rPr>
          <w:rFonts w:ascii="Calibri" w:eastAsia="SimSun" w:hAnsi="Calibri"/>
          <w:lang w:eastAsia="zh-CN"/>
        </w:rPr>
        <w:t>yo</w:t>
      </w:r>
      <w:r>
        <w:rPr>
          <w:rFonts w:ascii="Calibri" w:eastAsia="SimSun" w:hAnsi="Calibri" w:hint="eastAsia"/>
          <w:lang w:eastAsia="zh-CN"/>
        </w:rPr>
        <w:t>u are a dealer, need not to worry about (c)(3))</w:t>
      </w:r>
    </w:p>
    <w:p w14:paraId="2E8ED09F" w14:textId="77777777" w:rsidR="003035E3" w:rsidRDefault="003035E3" w:rsidP="003035E3">
      <w:pPr>
        <w:ind w:left="2520"/>
        <w:rPr>
          <w:rFonts w:ascii="Calibri" w:hAnsi="Calibri"/>
        </w:rPr>
      </w:pPr>
      <w:r w:rsidRPr="00676CB6">
        <w:rPr>
          <w:rFonts w:ascii="Calibri" w:hAnsi="Calibri"/>
        </w:rPr>
        <w:t xml:space="preserve">* The statute </w:t>
      </w:r>
      <w:r>
        <w:rPr>
          <w:rFonts w:ascii="Calibri" w:hAnsi="Calibri"/>
        </w:rPr>
        <w:t>says “requiring delivery of a final prospectus pursuant to section 4(a)(3)…” but it’s not correct.  The provision requires delivery of a prospectus is 5(b)</w:t>
      </w:r>
    </w:p>
    <w:p w14:paraId="37E62600" w14:textId="77777777" w:rsidR="003035E3" w:rsidRPr="00676CB6" w:rsidRDefault="003035E3" w:rsidP="003035E3">
      <w:pPr>
        <w:pStyle w:val="ListParagraph"/>
        <w:numPr>
          <w:ilvl w:val="1"/>
          <w:numId w:val="6"/>
        </w:numPr>
        <w:rPr>
          <w:rFonts w:ascii="Calibri" w:eastAsia="SimSun" w:hAnsi="Calibri"/>
          <w:lang w:eastAsia="zh-CN"/>
        </w:rPr>
      </w:pPr>
      <w:r w:rsidRPr="00676CB6">
        <w:rPr>
          <w:rFonts w:ascii="Calibri" w:eastAsia="SimSun" w:hAnsi="Calibri"/>
          <w:lang w:eastAsia="zh-CN"/>
        </w:rPr>
        <w:t xml:space="preserve">Step 4: Rule 173 – Notice Delivery Requirement </w:t>
      </w:r>
    </w:p>
    <w:p w14:paraId="134C975C" w14:textId="77777777" w:rsidR="003035E3" w:rsidRPr="00896B15" w:rsidRDefault="003035E3" w:rsidP="003035E3">
      <w:pPr>
        <w:pStyle w:val="ListParagraph"/>
        <w:numPr>
          <w:ilvl w:val="3"/>
          <w:numId w:val="6"/>
        </w:numPr>
        <w:rPr>
          <w:rFonts w:ascii="Calibri" w:hAnsi="Calibri"/>
          <w:b/>
        </w:rPr>
      </w:pPr>
      <w:r>
        <w:rPr>
          <w:rFonts w:ascii="Calibri" w:hAnsi="Calibri"/>
          <w:i/>
          <w:u w:val="single"/>
        </w:rPr>
        <w:t>Rule 173 provides an obligation, not an exemption</w:t>
      </w:r>
      <w:r>
        <w:rPr>
          <w:rFonts w:ascii="Calibri" w:hAnsi="Calibri"/>
        </w:rPr>
        <w:t>: applies to underwriters or issuer if no underwriter and dealer to whom the time period applies.</w:t>
      </w:r>
    </w:p>
    <w:p w14:paraId="7C57513A" w14:textId="77777777" w:rsidR="003035E3" w:rsidRPr="00D9689B" w:rsidRDefault="003035E3" w:rsidP="003035E3">
      <w:pPr>
        <w:pStyle w:val="ListParagraph"/>
        <w:numPr>
          <w:ilvl w:val="4"/>
          <w:numId w:val="6"/>
        </w:numPr>
        <w:rPr>
          <w:rFonts w:ascii="Calibri" w:hAnsi="Calibri"/>
          <w:b/>
        </w:rPr>
      </w:pPr>
      <w:r>
        <w:rPr>
          <w:rFonts w:ascii="Calibri" w:hAnsi="Calibri"/>
        </w:rPr>
        <w:t>(a) – during the prospectus delivery time periods</w:t>
      </w:r>
      <w:r>
        <w:rPr>
          <w:rFonts w:ascii="Calibri" w:eastAsia="SimSun" w:hAnsi="Calibri" w:hint="eastAsia"/>
          <w:lang w:eastAsia="zh-CN"/>
        </w:rPr>
        <w:t xml:space="preserve"> (as defined by </w:t>
      </w:r>
      <w:r>
        <w:rPr>
          <w:rFonts w:ascii="Calibri" w:hAnsi="Calibri"/>
        </w:rPr>
        <w:t xml:space="preserve">4(3)/174 exclusion) </w:t>
      </w:r>
      <w:r>
        <w:rPr>
          <w:rFonts w:ascii="Calibri" w:eastAsia="SimSun" w:hAnsi="Calibri" w:hint="eastAsia"/>
          <w:lang w:eastAsia="zh-CN"/>
        </w:rPr>
        <w:t>, the underwriters and dealers selling in transactions representing a sale by the issuer or an underwriter must</w:t>
      </w:r>
      <w:r>
        <w:rPr>
          <w:rFonts w:ascii="Calibri" w:hAnsi="Calibri"/>
        </w:rPr>
        <w:t xml:space="preserve"> send a notice “to the effect that the sale was made pursuant to a registration statement or in a transaction in which a final prospectus would have been required to have been delivered in the absence of Rule 172.”</w:t>
      </w:r>
      <w:r>
        <w:rPr>
          <w:rFonts w:ascii="Calibri" w:hAnsi="Calibri" w:hint="eastAsia"/>
          <w:lang w:eastAsia="zh-CN"/>
        </w:rPr>
        <w:t xml:space="preserve"> </w:t>
      </w:r>
    </w:p>
    <w:p w14:paraId="3CD40FBD" w14:textId="77777777" w:rsidR="003035E3" w:rsidRPr="00D35924" w:rsidRDefault="003035E3" w:rsidP="003035E3">
      <w:pPr>
        <w:pStyle w:val="ListParagraph"/>
        <w:numPr>
          <w:ilvl w:val="4"/>
          <w:numId w:val="6"/>
        </w:numPr>
        <w:rPr>
          <w:rFonts w:ascii="Calibri" w:hAnsi="Calibri"/>
          <w:b/>
        </w:rPr>
      </w:pPr>
      <w:r>
        <w:rPr>
          <w:rFonts w:ascii="Calibri" w:hAnsi="Calibri"/>
        </w:rPr>
        <w:t xml:space="preserve">(b) – </w:t>
      </w:r>
      <w:r>
        <w:rPr>
          <w:rFonts w:ascii="Calibri" w:eastAsia="SimSun" w:hAnsi="Calibri" w:hint="eastAsia"/>
          <w:lang w:eastAsia="zh-CN"/>
        </w:rPr>
        <w:t>if no underwriter or dealer is involved in the transaction</w:t>
      </w:r>
      <w:r>
        <w:rPr>
          <w:rFonts w:ascii="Calibri" w:hAnsi="Calibri"/>
        </w:rPr>
        <w:t>, then issuer has to send the notice</w:t>
      </w:r>
    </w:p>
    <w:p w14:paraId="2E6C8E44" w14:textId="77777777" w:rsidR="003035E3" w:rsidRDefault="003035E3" w:rsidP="003035E3">
      <w:pPr>
        <w:pStyle w:val="ListParagraph"/>
        <w:numPr>
          <w:ilvl w:val="3"/>
          <w:numId w:val="6"/>
        </w:numPr>
        <w:rPr>
          <w:rFonts w:ascii="Calibri" w:eastAsia="SimSun" w:hAnsi="Calibri"/>
          <w:lang w:eastAsia="zh-CN"/>
        </w:rPr>
      </w:pPr>
      <w:r w:rsidRPr="000B75D3">
        <w:rPr>
          <w:rFonts w:ascii="Calibri" w:eastAsia="SimSun" w:hAnsi="Calibri"/>
          <w:lang w:eastAsia="zh-CN"/>
        </w:rPr>
        <w:t>Failure</w:t>
      </w:r>
      <w:r w:rsidRPr="008C6BC7">
        <w:rPr>
          <w:rFonts w:ascii="Calibri" w:eastAsia="SimSun" w:hAnsi="Calibri" w:hint="eastAsia"/>
          <w:lang w:eastAsia="zh-CN"/>
        </w:rPr>
        <w:t xml:space="preserve"> </w:t>
      </w:r>
      <w:r>
        <w:rPr>
          <w:rFonts w:ascii="Calibri" w:eastAsia="SimSun" w:hAnsi="Calibri" w:hint="eastAsia"/>
          <w:lang w:eastAsia="zh-CN"/>
        </w:rPr>
        <w:t xml:space="preserve">to comply with the notice </w:t>
      </w:r>
      <w:r>
        <w:rPr>
          <w:rFonts w:ascii="Calibri" w:eastAsia="SimSun" w:hAnsi="Calibri"/>
          <w:lang w:eastAsia="zh-CN"/>
        </w:rPr>
        <w:t>requirement</w:t>
      </w:r>
      <w:r>
        <w:rPr>
          <w:rFonts w:ascii="Calibri" w:eastAsia="SimSun" w:hAnsi="Calibri" w:hint="eastAsia"/>
          <w:lang w:eastAsia="zh-CN"/>
        </w:rPr>
        <w:t xml:space="preserve"> does </w:t>
      </w:r>
      <w:r>
        <w:rPr>
          <w:rFonts w:ascii="Calibri" w:eastAsia="SimSun" w:hAnsi="Calibri"/>
          <w:lang w:eastAsia="zh-CN"/>
        </w:rPr>
        <w:t>not undermine</w:t>
      </w:r>
      <w:r>
        <w:rPr>
          <w:rFonts w:ascii="Calibri" w:eastAsia="SimSun" w:hAnsi="Calibri" w:hint="eastAsia"/>
          <w:lang w:eastAsia="zh-CN"/>
        </w:rPr>
        <w:t xml:space="preserve"> the ability to rely on the </w:t>
      </w:r>
      <w:r>
        <w:rPr>
          <w:rFonts w:ascii="Calibri" w:eastAsia="SimSun" w:hAnsi="Calibri"/>
          <w:lang w:eastAsia="zh-CN"/>
        </w:rPr>
        <w:t>R</w:t>
      </w:r>
      <w:r>
        <w:rPr>
          <w:rFonts w:ascii="Calibri" w:eastAsia="SimSun" w:hAnsi="Calibri" w:hint="eastAsia"/>
          <w:lang w:eastAsia="zh-CN"/>
        </w:rPr>
        <w:t>ule 172.</w:t>
      </w:r>
      <w:r w:rsidRPr="00F92CA3">
        <w:rPr>
          <w:rFonts w:ascii="Calibri" w:eastAsia="SimSun" w:hAnsi="Calibri"/>
          <w:lang w:eastAsia="zh-CN"/>
        </w:rPr>
        <w:t xml:space="preserve"> </w:t>
      </w:r>
    </w:p>
    <w:p w14:paraId="159AA0EB" w14:textId="77777777" w:rsidR="003035E3" w:rsidRPr="008C6BC7" w:rsidRDefault="003035E3" w:rsidP="003035E3">
      <w:pPr>
        <w:pStyle w:val="ListParagraph"/>
        <w:numPr>
          <w:ilvl w:val="3"/>
          <w:numId w:val="6"/>
        </w:numPr>
        <w:rPr>
          <w:rFonts w:ascii="Calibri" w:eastAsia="SimSun" w:hAnsi="Calibri"/>
          <w:lang w:eastAsia="zh-CN"/>
        </w:rPr>
      </w:pPr>
      <w:r>
        <w:rPr>
          <w:rFonts w:ascii="Calibri" w:eastAsia="SimSun" w:hAnsi="Calibri" w:hint="eastAsia"/>
          <w:lang w:eastAsia="zh-CN"/>
        </w:rPr>
        <w:t xml:space="preserve">Violating Rule 173 does not give rise to </w:t>
      </w:r>
      <w:r>
        <w:rPr>
          <w:rFonts w:ascii="Calibri" w:hAnsi="Calibri"/>
        </w:rPr>
        <w:t>§</w:t>
      </w:r>
      <w:r>
        <w:rPr>
          <w:rFonts w:ascii="Calibri" w:eastAsia="SimSun" w:hAnsi="Calibri" w:hint="eastAsia"/>
          <w:lang w:eastAsia="zh-CN"/>
        </w:rPr>
        <w:t xml:space="preserve">12(a)(1) liability for violating </w:t>
      </w:r>
      <w:r>
        <w:rPr>
          <w:rFonts w:ascii="Calibri" w:hAnsi="Calibri"/>
        </w:rPr>
        <w:t>§</w:t>
      </w:r>
      <w:r>
        <w:rPr>
          <w:rFonts w:ascii="Calibri" w:eastAsia="SimSun" w:hAnsi="Calibri" w:hint="eastAsia"/>
          <w:lang w:eastAsia="zh-CN"/>
        </w:rPr>
        <w:t xml:space="preserve">5, because </w:t>
      </w:r>
      <w:r>
        <w:rPr>
          <w:rFonts w:ascii="Calibri" w:eastAsia="SimSun" w:hAnsi="Calibri"/>
          <w:lang w:eastAsia="zh-CN"/>
        </w:rPr>
        <w:t xml:space="preserve">Rule </w:t>
      </w:r>
      <w:r>
        <w:rPr>
          <w:rFonts w:ascii="Calibri" w:eastAsia="SimSun" w:hAnsi="Calibri" w:hint="eastAsia"/>
          <w:lang w:eastAsia="zh-CN"/>
        </w:rPr>
        <w:t xml:space="preserve">173 is a </w:t>
      </w:r>
      <w:r>
        <w:rPr>
          <w:rFonts w:ascii="Calibri" w:eastAsia="SimSun" w:hAnsi="Calibri"/>
          <w:lang w:eastAsia="zh-CN"/>
        </w:rPr>
        <w:t>separate</w:t>
      </w:r>
      <w:r>
        <w:rPr>
          <w:rFonts w:ascii="Calibri" w:eastAsia="SimSun" w:hAnsi="Calibri" w:hint="eastAsia"/>
          <w:lang w:eastAsia="zh-CN"/>
        </w:rPr>
        <w:t xml:space="preserve"> obligation.</w:t>
      </w:r>
    </w:p>
    <w:p w14:paraId="681C2585" w14:textId="77777777" w:rsidR="003035E3" w:rsidRPr="00D35924" w:rsidRDefault="003035E3" w:rsidP="003035E3">
      <w:pPr>
        <w:pStyle w:val="ListParagraph"/>
        <w:numPr>
          <w:ilvl w:val="3"/>
          <w:numId w:val="6"/>
        </w:numPr>
        <w:rPr>
          <w:rFonts w:ascii="Calibri" w:hAnsi="Calibri"/>
          <w:b/>
        </w:rPr>
      </w:pPr>
      <w:r>
        <w:rPr>
          <w:rFonts w:ascii="Calibri" w:hAnsi="Calibri"/>
        </w:rPr>
        <w:t>So we basically swapped out one delivery requirement to get another delivery requirement? Why</w:t>
      </w:r>
      <w:r>
        <w:rPr>
          <w:rFonts w:ascii="Calibri" w:eastAsia="SimSun" w:hAnsi="Calibri" w:hint="eastAsia"/>
          <w:lang w:eastAsia="zh-CN"/>
        </w:rPr>
        <w:t xml:space="preserve"> require notice at all</w:t>
      </w:r>
      <w:r>
        <w:rPr>
          <w:rFonts w:ascii="Calibri" w:hAnsi="Calibri"/>
        </w:rPr>
        <w:t>?</w:t>
      </w:r>
    </w:p>
    <w:p w14:paraId="1AD84A77" w14:textId="77777777" w:rsidR="003035E3" w:rsidRPr="001B7550" w:rsidRDefault="003035E3" w:rsidP="003035E3">
      <w:pPr>
        <w:pStyle w:val="ListParagraph"/>
        <w:numPr>
          <w:ilvl w:val="4"/>
          <w:numId w:val="6"/>
        </w:numPr>
        <w:rPr>
          <w:rFonts w:ascii="Calibri" w:hAnsi="Calibri"/>
          <w:b/>
        </w:rPr>
      </w:pPr>
      <w:r>
        <w:rPr>
          <w:rFonts w:ascii="Calibri" w:hAnsi="Calibri"/>
        </w:rPr>
        <w:t>By creating a separate obligation, gets rid of private enforcement/crush-out liability for this kind of violation</w:t>
      </w:r>
      <w:r>
        <w:rPr>
          <w:rFonts w:ascii="Calibri" w:eastAsia="SimSun" w:hAnsi="Calibri" w:hint="eastAsia"/>
          <w:lang w:eastAsia="zh-CN"/>
        </w:rPr>
        <w:t>.</w:t>
      </w:r>
    </w:p>
    <w:p w14:paraId="76AD8753" w14:textId="77777777" w:rsidR="003035E3" w:rsidRPr="00676CB6" w:rsidRDefault="003035E3" w:rsidP="003035E3">
      <w:pPr>
        <w:pStyle w:val="ListParagraph"/>
        <w:numPr>
          <w:ilvl w:val="4"/>
          <w:numId w:val="6"/>
        </w:numPr>
        <w:rPr>
          <w:rFonts w:ascii="Calibri" w:hAnsi="Calibri"/>
          <w:b/>
        </w:rPr>
      </w:pPr>
      <w:r>
        <w:rPr>
          <w:rFonts w:ascii="Calibri" w:eastAsia="SimSun" w:hAnsi="Calibri" w:hint="eastAsia"/>
          <w:lang w:eastAsia="zh-CN"/>
        </w:rPr>
        <w:t>The provision of notice provides prospective plaintiff proof sufficient to meet this tracing requirement.</w:t>
      </w:r>
    </w:p>
    <w:p w14:paraId="7A2D8205" w14:textId="77777777" w:rsidR="003035E3" w:rsidRPr="00676CB6" w:rsidRDefault="003035E3" w:rsidP="003035E3">
      <w:pPr>
        <w:pStyle w:val="ListParagraph"/>
        <w:numPr>
          <w:ilvl w:val="3"/>
          <w:numId w:val="6"/>
        </w:numPr>
        <w:rPr>
          <w:rFonts w:ascii="Calibri" w:hAnsi="Calibri"/>
        </w:rPr>
      </w:pPr>
      <w:r w:rsidRPr="008B16FE">
        <w:rPr>
          <w:rFonts w:ascii="Calibri" w:hAnsi="Calibri"/>
        </w:rPr>
        <w:t xml:space="preserve">Investors prefer notice, since (a) </w:t>
      </w:r>
      <w:r>
        <w:rPr>
          <w:rFonts w:ascii="Calibri" w:hAnsi="Calibri"/>
          <w:lang w:eastAsia="zh-CN"/>
        </w:rPr>
        <w:t>cost of copying would be lower (typical prospectus is over 100 pages but notice is only one page); and (b) there is no risk of crush-out liability (Rule 172 is an exemption for §5(b)(1), but Rule 173 is an obligation – if you violate 5(b)(1) or (2), you will face crush-out liability under 12(a)(1).  On the other hand, Rule 173 has no civil cause of action)</w:t>
      </w:r>
    </w:p>
    <w:p w14:paraId="3EE1F839" w14:textId="77777777" w:rsidR="003035E3" w:rsidRPr="008B16FE" w:rsidRDefault="003035E3" w:rsidP="003035E3">
      <w:pPr>
        <w:rPr>
          <w:rFonts w:ascii="Calibri" w:hAnsi="Calibri"/>
          <w:b/>
          <w:lang w:eastAsia="zh-CN"/>
        </w:rPr>
      </w:pPr>
    </w:p>
    <w:p w14:paraId="7DFC66AA" w14:textId="77777777" w:rsidR="003035E3" w:rsidRPr="008B16FE" w:rsidRDefault="003035E3" w:rsidP="003035E3">
      <w:pPr>
        <w:rPr>
          <w:rFonts w:ascii="Calibri" w:hAnsi="Calibri"/>
          <w:b/>
          <w:lang w:eastAsia="zh-CN"/>
        </w:rPr>
      </w:pPr>
    </w:p>
    <w:tbl>
      <w:tblPr>
        <w:tblW w:w="0" w:type="auto"/>
        <w:tblInd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1596"/>
        <w:gridCol w:w="2880"/>
      </w:tblGrid>
      <w:tr w:rsidR="003035E3" w:rsidRPr="00432D32" w14:paraId="56297D07" w14:textId="77777777" w:rsidTr="00FC0CE4">
        <w:tc>
          <w:tcPr>
            <w:tcW w:w="2091" w:type="dxa"/>
            <w:shd w:val="clear" w:color="auto" w:fill="auto"/>
          </w:tcPr>
          <w:p w14:paraId="56FB7E4B" w14:textId="77777777" w:rsidR="003035E3" w:rsidRPr="00676CB6" w:rsidRDefault="003035E3" w:rsidP="00FC0CE4">
            <w:pPr>
              <w:rPr>
                <w:rFonts w:ascii="Calibri" w:hAnsi="Calibri"/>
              </w:rPr>
            </w:pPr>
          </w:p>
        </w:tc>
        <w:tc>
          <w:tcPr>
            <w:tcW w:w="1596" w:type="dxa"/>
            <w:shd w:val="clear" w:color="auto" w:fill="auto"/>
          </w:tcPr>
          <w:p w14:paraId="0928EAE0" w14:textId="77777777" w:rsidR="003035E3" w:rsidRPr="00676CB6" w:rsidRDefault="003035E3" w:rsidP="00FC0CE4">
            <w:pPr>
              <w:rPr>
                <w:rFonts w:ascii="Calibri" w:hAnsi="Calibri"/>
              </w:rPr>
            </w:pPr>
            <w:r w:rsidRPr="00676CB6">
              <w:rPr>
                <w:rFonts w:ascii="Calibri" w:hAnsi="Calibri"/>
              </w:rPr>
              <w:t>Free Writing</w:t>
            </w:r>
          </w:p>
        </w:tc>
        <w:tc>
          <w:tcPr>
            <w:tcW w:w="2880" w:type="dxa"/>
            <w:shd w:val="clear" w:color="auto" w:fill="auto"/>
          </w:tcPr>
          <w:p w14:paraId="01C74EDF" w14:textId="77777777" w:rsidR="003035E3" w:rsidRPr="00676CB6" w:rsidRDefault="003035E3" w:rsidP="00FC0CE4">
            <w:pPr>
              <w:rPr>
                <w:rFonts w:ascii="Calibri" w:hAnsi="Calibri"/>
              </w:rPr>
            </w:pPr>
            <w:r w:rsidRPr="00676CB6">
              <w:rPr>
                <w:rFonts w:ascii="Calibri" w:hAnsi="Calibri"/>
              </w:rPr>
              <w:t>Free Writing Prosp.</w:t>
            </w:r>
          </w:p>
        </w:tc>
      </w:tr>
      <w:tr w:rsidR="003035E3" w:rsidRPr="00432D32" w14:paraId="5E3B983F" w14:textId="77777777" w:rsidTr="00FC0CE4">
        <w:tc>
          <w:tcPr>
            <w:tcW w:w="2091" w:type="dxa"/>
            <w:shd w:val="clear" w:color="auto" w:fill="auto"/>
          </w:tcPr>
          <w:p w14:paraId="10AE6258" w14:textId="77777777" w:rsidR="003035E3" w:rsidRPr="00676CB6" w:rsidRDefault="003035E3" w:rsidP="00FC0CE4">
            <w:pPr>
              <w:rPr>
                <w:rFonts w:ascii="Calibri" w:hAnsi="Calibri"/>
              </w:rPr>
            </w:pPr>
            <w:r w:rsidRPr="00676CB6">
              <w:rPr>
                <w:rFonts w:ascii="Calibri" w:hAnsi="Calibri"/>
              </w:rPr>
              <w:t>Prospectus Delivery</w:t>
            </w:r>
          </w:p>
        </w:tc>
        <w:tc>
          <w:tcPr>
            <w:tcW w:w="1596" w:type="dxa"/>
            <w:shd w:val="clear" w:color="auto" w:fill="auto"/>
          </w:tcPr>
          <w:p w14:paraId="0CFF8A8F" w14:textId="77777777" w:rsidR="003035E3" w:rsidRPr="00676CB6" w:rsidRDefault="003035E3" w:rsidP="00FC0CE4">
            <w:pPr>
              <w:rPr>
                <w:rFonts w:ascii="Calibri" w:hAnsi="Calibri"/>
              </w:rPr>
            </w:pPr>
            <w:r w:rsidRPr="00676CB6">
              <w:rPr>
                <w:rFonts w:ascii="Calibri" w:hAnsi="Calibri"/>
              </w:rPr>
              <w:t>10(a)</w:t>
            </w:r>
          </w:p>
        </w:tc>
        <w:tc>
          <w:tcPr>
            <w:tcW w:w="2880" w:type="dxa"/>
            <w:shd w:val="clear" w:color="auto" w:fill="auto"/>
          </w:tcPr>
          <w:p w14:paraId="42735974" w14:textId="77777777" w:rsidR="003035E3" w:rsidRPr="00676CB6" w:rsidRDefault="003035E3" w:rsidP="00FC0CE4">
            <w:pPr>
              <w:rPr>
                <w:rFonts w:ascii="Calibri" w:hAnsi="Calibri"/>
              </w:rPr>
            </w:pPr>
            <w:r w:rsidRPr="00676CB6">
              <w:rPr>
                <w:rFonts w:ascii="Calibri" w:hAnsi="Calibri"/>
              </w:rPr>
              <w:t>10(a) for non-reporting or unseasoned</w:t>
            </w:r>
          </w:p>
        </w:tc>
      </w:tr>
      <w:tr w:rsidR="003035E3" w:rsidRPr="00432D32" w14:paraId="2E1C4369" w14:textId="77777777" w:rsidTr="00FC0CE4">
        <w:tc>
          <w:tcPr>
            <w:tcW w:w="2091" w:type="dxa"/>
            <w:shd w:val="clear" w:color="auto" w:fill="auto"/>
          </w:tcPr>
          <w:p w14:paraId="2F4C9250" w14:textId="77777777" w:rsidR="003035E3" w:rsidRPr="00676CB6" w:rsidRDefault="003035E3" w:rsidP="00FC0CE4">
            <w:pPr>
              <w:rPr>
                <w:rFonts w:ascii="Calibri" w:hAnsi="Calibri"/>
              </w:rPr>
            </w:pPr>
            <w:r w:rsidRPr="00676CB6">
              <w:rPr>
                <w:rFonts w:ascii="Calibri" w:hAnsi="Calibri"/>
              </w:rPr>
              <w:t>Legend</w:t>
            </w:r>
          </w:p>
        </w:tc>
        <w:tc>
          <w:tcPr>
            <w:tcW w:w="1596" w:type="dxa"/>
            <w:shd w:val="clear" w:color="auto" w:fill="auto"/>
          </w:tcPr>
          <w:p w14:paraId="2795D058" w14:textId="77777777" w:rsidR="003035E3" w:rsidRPr="00676CB6" w:rsidRDefault="003035E3" w:rsidP="00FC0CE4">
            <w:pPr>
              <w:rPr>
                <w:rFonts w:ascii="Calibri" w:hAnsi="Calibri"/>
              </w:rPr>
            </w:pPr>
            <w:r w:rsidRPr="00676CB6">
              <w:rPr>
                <w:rFonts w:ascii="Calibri" w:hAnsi="Calibri"/>
              </w:rPr>
              <w:t>None</w:t>
            </w:r>
          </w:p>
        </w:tc>
        <w:tc>
          <w:tcPr>
            <w:tcW w:w="2880" w:type="dxa"/>
            <w:shd w:val="clear" w:color="auto" w:fill="auto"/>
          </w:tcPr>
          <w:p w14:paraId="39668C2C" w14:textId="77777777" w:rsidR="003035E3" w:rsidRPr="00676CB6" w:rsidRDefault="003035E3" w:rsidP="00FC0CE4">
            <w:pPr>
              <w:rPr>
                <w:rFonts w:ascii="Calibri" w:hAnsi="Calibri"/>
              </w:rPr>
            </w:pPr>
            <w:r w:rsidRPr="00676CB6">
              <w:rPr>
                <w:rFonts w:ascii="Calibri" w:hAnsi="Calibri"/>
              </w:rPr>
              <w:t>433(c)(2)</w:t>
            </w:r>
          </w:p>
        </w:tc>
      </w:tr>
      <w:tr w:rsidR="003035E3" w:rsidRPr="00432D32" w14:paraId="7B4ACCAA" w14:textId="77777777" w:rsidTr="00FC0CE4">
        <w:tc>
          <w:tcPr>
            <w:tcW w:w="2091" w:type="dxa"/>
            <w:shd w:val="clear" w:color="auto" w:fill="auto"/>
          </w:tcPr>
          <w:p w14:paraId="0D52DB4E" w14:textId="77777777" w:rsidR="003035E3" w:rsidRPr="00676CB6" w:rsidRDefault="003035E3" w:rsidP="00FC0CE4">
            <w:pPr>
              <w:rPr>
                <w:rFonts w:ascii="Calibri" w:hAnsi="Calibri"/>
              </w:rPr>
            </w:pPr>
            <w:r w:rsidRPr="00676CB6">
              <w:rPr>
                <w:rFonts w:ascii="Calibri" w:hAnsi="Calibri"/>
              </w:rPr>
              <w:t>Filling</w:t>
            </w:r>
          </w:p>
        </w:tc>
        <w:tc>
          <w:tcPr>
            <w:tcW w:w="1596" w:type="dxa"/>
            <w:shd w:val="clear" w:color="auto" w:fill="auto"/>
          </w:tcPr>
          <w:p w14:paraId="3EB3EFBD" w14:textId="77777777" w:rsidR="003035E3" w:rsidRPr="00676CB6" w:rsidRDefault="003035E3" w:rsidP="00FC0CE4">
            <w:pPr>
              <w:rPr>
                <w:rFonts w:ascii="Calibri" w:hAnsi="Calibri"/>
              </w:rPr>
            </w:pPr>
            <w:r w:rsidRPr="00676CB6">
              <w:rPr>
                <w:rFonts w:ascii="Calibri" w:hAnsi="Calibri"/>
              </w:rPr>
              <w:t>None</w:t>
            </w:r>
          </w:p>
        </w:tc>
        <w:tc>
          <w:tcPr>
            <w:tcW w:w="2880" w:type="dxa"/>
            <w:shd w:val="clear" w:color="auto" w:fill="auto"/>
          </w:tcPr>
          <w:p w14:paraId="18010C8A" w14:textId="77777777" w:rsidR="003035E3" w:rsidRPr="00676CB6" w:rsidRDefault="003035E3" w:rsidP="00FC0CE4">
            <w:pPr>
              <w:rPr>
                <w:rFonts w:ascii="Calibri" w:hAnsi="Calibri"/>
              </w:rPr>
            </w:pPr>
            <w:r w:rsidRPr="00676CB6">
              <w:rPr>
                <w:rFonts w:ascii="Calibri" w:hAnsi="Calibri"/>
              </w:rPr>
              <w:t>433(d)</w:t>
            </w:r>
          </w:p>
        </w:tc>
      </w:tr>
      <w:tr w:rsidR="003035E3" w:rsidRPr="00432D32" w14:paraId="1EB541FD" w14:textId="77777777" w:rsidTr="00FC0CE4">
        <w:tc>
          <w:tcPr>
            <w:tcW w:w="2091" w:type="dxa"/>
            <w:shd w:val="clear" w:color="auto" w:fill="auto"/>
          </w:tcPr>
          <w:p w14:paraId="7F9AA158" w14:textId="77777777" w:rsidR="003035E3" w:rsidRPr="00676CB6" w:rsidRDefault="003035E3" w:rsidP="00FC0CE4">
            <w:pPr>
              <w:rPr>
                <w:rFonts w:ascii="Calibri" w:hAnsi="Calibri"/>
              </w:rPr>
            </w:pPr>
            <w:r w:rsidRPr="00676CB6">
              <w:rPr>
                <w:rFonts w:ascii="Calibri" w:hAnsi="Calibri"/>
              </w:rPr>
              <w:t>Record Retention</w:t>
            </w:r>
          </w:p>
        </w:tc>
        <w:tc>
          <w:tcPr>
            <w:tcW w:w="1596" w:type="dxa"/>
            <w:shd w:val="clear" w:color="auto" w:fill="auto"/>
          </w:tcPr>
          <w:p w14:paraId="6A2CBC74" w14:textId="77777777" w:rsidR="003035E3" w:rsidRPr="00676CB6" w:rsidRDefault="003035E3" w:rsidP="00FC0CE4">
            <w:pPr>
              <w:rPr>
                <w:rFonts w:ascii="Calibri" w:hAnsi="Calibri"/>
              </w:rPr>
            </w:pPr>
            <w:r w:rsidRPr="00676CB6">
              <w:rPr>
                <w:rFonts w:ascii="Calibri" w:hAnsi="Calibri"/>
              </w:rPr>
              <w:t>None</w:t>
            </w:r>
          </w:p>
        </w:tc>
        <w:tc>
          <w:tcPr>
            <w:tcW w:w="2880" w:type="dxa"/>
            <w:shd w:val="clear" w:color="auto" w:fill="auto"/>
          </w:tcPr>
          <w:p w14:paraId="5146A859" w14:textId="77777777" w:rsidR="003035E3" w:rsidRPr="00676CB6" w:rsidRDefault="003035E3" w:rsidP="00FC0CE4">
            <w:pPr>
              <w:rPr>
                <w:rFonts w:ascii="Calibri" w:hAnsi="Calibri"/>
              </w:rPr>
            </w:pPr>
            <w:r w:rsidRPr="00676CB6">
              <w:rPr>
                <w:rFonts w:ascii="Calibri" w:hAnsi="Calibri"/>
              </w:rPr>
              <w:t>433(g) if not filed</w:t>
            </w:r>
          </w:p>
        </w:tc>
      </w:tr>
      <w:tr w:rsidR="003035E3" w:rsidRPr="00432D32" w14:paraId="3BAF1409" w14:textId="77777777" w:rsidTr="00FC0CE4">
        <w:tc>
          <w:tcPr>
            <w:tcW w:w="2091" w:type="dxa"/>
            <w:shd w:val="clear" w:color="auto" w:fill="auto"/>
          </w:tcPr>
          <w:p w14:paraId="2AB150B7" w14:textId="77777777" w:rsidR="003035E3" w:rsidRPr="00676CB6" w:rsidRDefault="003035E3" w:rsidP="00FC0CE4">
            <w:pPr>
              <w:rPr>
                <w:rFonts w:ascii="Calibri" w:hAnsi="Calibri"/>
              </w:rPr>
            </w:pPr>
            <w:r w:rsidRPr="00676CB6">
              <w:rPr>
                <w:rFonts w:ascii="Calibri" w:hAnsi="Calibri"/>
              </w:rPr>
              <w:t>Status as Prospectus?</w:t>
            </w:r>
          </w:p>
        </w:tc>
        <w:tc>
          <w:tcPr>
            <w:tcW w:w="1596" w:type="dxa"/>
            <w:shd w:val="clear" w:color="auto" w:fill="auto"/>
          </w:tcPr>
          <w:p w14:paraId="6F725318" w14:textId="77777777" w:rsidR="003035E3" w:rsidRPr="00676CB6" w:rsidRDefault="003035E3" w:rsidP="00FC0CE4">
            <w:pPr>
              <w:rPr>
                <w:rFonts w:ascii="Calibri" w:hAnsi="Calibri"/>
              </w:rPr>
            </w:pPr>
            <w:r w:rsidRPr="00676CB6">
              <w:rPr>
                <w:rFonts w:ascii="Calibri" w:hAnsi="Calibri"/>
              </w:rPr>
              <w:t>Excluded (2(a)(10)(a))</w:t>
            </w:r>
          </w:p>
        </w:tc>
        <w:tc>
          <w:tcPr>
            <w:tcW w:w="2880" w:type="dxa"/>
            <w:shd w:val="clear" w:color="auto" w:fill="auto"/>
          </w:tcPr>
          <w:p w14:paraId="0FEABF06" w14:textId="77777777" w:rsidR="003035E3" w:rsidRPr="00676CB6" w:rsidRDefault="003035E3" w:rsidP="00FC0CE4">
            <w:pPr>
              <w:rPr>
                <w:rFonts w:ascii="Calibri" w:hAnsi="Calibri"/>
              </w:rPr>
            </w:pPr>
            <w:r w:rsidRPr="00676CB6">
              <w:rPr>
                <w:rFonts w:ascii="Calibri" w:hAnsi="Calibri"/>
              </w:rPr>
              <w:t>10(b) prospectus</w:t>
            </w:r>
          </w:p>
        </w:tc>
      </w:tr>
    </w:tbl>
    <w:p w14:paraId="46A0625A" w14:textId="77777777" w:rsidR="003035E3" w:rsidRDefault="003035E3" w:rsidP="003035E3">
      <w:pPr>
        <w:pStyle w:val="ListParagraph"/>
        <w:numPr>
          <w:ilvl w:val="3"/>
          <w:numId w:val="6"/>
        </w:numPr>
        <w:rPr>
          <w:rFonts w:ascii="Calibri" w:hAnsi="Calibri"/>
        </w:rPr>
      </w:pPr>
      <w:r>
        <w:rPr>
          <w:rFonts w:ascii="Calibri" w:hAnsi="Calibri"/>
        </w:rPr>
        <w:t>§4(a)(4) of Sec Reg 1933</w:t>
      </w:r>
    </w:p>
    <w:p w14:paraId="11EA02AC" w14:textId="77777777" w:rsidR="003035E3" w:rsidRDefault="003035E3" w:rsidP="003035E3">
      <w:pPr>
        <w:pStyle w:val="ListParagraph"/>
        <w:ind w:left="2880"/>
        <w:rPr>
          <w:rFonts w:ascii="Calibri" w:hAnsi="Calibri" w:cs="Arial"/>
        </w:rPr>
      </w:pPr>
      <w:r w:rsidRPr="00201FB1">
        <w:rPr>
          <w:rFonts w:ascii="Calibri" w:hAnsi="Calibri" w:cs="Arial"/>
        </w:rPr>
        <w:t>Section 5 does not apply to: “</w:t>
      </w:r>
      <w:r w:rsidRPr="00201FB1">
        <w:rPr>
          <w:rFonts w:ascii="Calibri" w:hAnsi="Calibri" w:cs="Arial"/>
          <w:i/>
          <w:u w:val="single"/>
        </w:rPr>
        <w:t>brokers' transactions</w:t>
      </w:r>
      <w:r w:rsidRPr="00201FB1">
        <w:rPr>
          <w:rFonts w:ascii="Calibri" w:hAnsi="Calibri" w:cs="Arial"/>
        </w:rPr>
        <w:t xml:space="preserve"> executed upon customers' orders on any exchange or in the- counter market but not the solicitation of such orders.”</w:t>
      </w:r>
    </w:p>
    <w:p w14:paraId="59752A25" w14:textId="77777777" w:rsidR="003035E3" w:rsidRPr="00D1476D" w:rsidRDefault="003035E3" w:rsidP="003035E3">
      <w:pPr>
        <w:pStyle w:val="ListParagraph"/>
        <w:ind w:left="2880"/>
        <w:rPr>
          <w:rFonts w:ascii="Calibri" w:hAnsi="Calibri"/>
        </w:rPr>
      </w:pPr>
      <w:r>
        <w:rPr>
          <w:rFonts w:ascii="Calibri" w:hAnsi="Calibri" w:cs="Arial"/>
        </w:rPr>
        <w:t>(“brokers’ transactions” – assisting someone else buying securities)</w:t>
      </w:r>
    </w:p>
    <w:p w14:paraId="7EDEA6FA" w14:textId="77777777" w:rsidR="003035E3" w:rsidRPr="0084143D" w:rsidRDefault="003035E3" w:rsidP="003035E3">
      <w:pPr>
        <w:pStyle w:val="ListParagraph"/>
        <w:numPr>
          <w:ilvl w:val="1"/>
          <w:numId w:val="6"/>
        </w:numPr>
        <w:rPr>
          <w:rFonts w:ascii="Calibri" w:hAnsi="Calibri"/>
          <w:b/>
        </w:rPr>
      </w:pPr>
      <w:r>
        <w:rPr>
          <w:rFonts w:ascii="Calibri" w:hAnsi="Calibri"/>
        </w:rPr>
        <w:t>Summary:</w:t>
      </w:r>
    </w:p>
    <w:p w14:paraId="3EB8C759" w14:textId="77777777" w:rsidR="003035E3" w:rsidRPr="0084143D" w:rsidRDefault="003035E3" w:rsidP="003035E3">
      <w:pPr>
        <w:pStyle w:val="ListParagraph"/>
        <w:numPr>
          <w:ilvl w:val="2"/>
          <w:numId w:val="6"/>
        </w:numPr>
        <w:rPr>
          <w:rFonts w:ascii="Calibri" w:hAnsi="Calibri"/>
          <w:b/>
        </w:rPr>
      </w:pPr>
      <w:r>
        <w:rPr>
          <w:rFonts w:ascii="Calibri" w:hAnsi="Calibri"/>
        </w:rPr>
        <w:t>Written sales confirmation is prospectus (</w:t>
      </w:r>
      <w:bookmarkStart w:id="46" w:name="OLE_LINK26"/>
      <w:bookmarkStart w:id="47" w:name="OLE_LINK27"/>
      <w:bookmarkStart w:id="48" w:name="OLE_LINK28"/>
      <w:r>
        <w:rPr>
          <w:rFonts w:ascii="Calibri" w:hAnsi="Calibri"/>
        </w:rPr>
        <w:t>§</w:t>
      </w:r>
      <w:bookmarkEnd w:id="46"/>
      <w:bookmarkEnd w:id="47"/>
      <w:bookmarkEnd w:id="48"/>
      <w:r>
        <w:rPr>
          <w:rFonts w:ascii="Calibri" w:hAnsi="Calibri"/>
        </w:rPr>
        <w:t>2(a)(10))</w:t>
      </w:r>
    </w:p>
    <w:p w14:paraId="51C464FE" w14:textId="77777777" w:rsidR="003035E3" w:rsidRPr="0084143D" w:rsidRDefault="003035E3" w:rsidP="003035E3">
      <w:pPr>
        <w:pStyle w:val="ListParagraph"/>
        <w:numPr>
          <w:ilvl w:val="2"/>
          <w:numId w:val="6"/>
        </w:numPr>
        <w:rPr>
          <w:rFonts w:ascii="Calibri" w:hAnsi="Calibri"/>
          <w:b/>
        </w:rPr>
      </w:pPr>
      <w:r>
        <w:rPr>
          <w:rFonts w:ascii="Calibri" w:hAnsi="Calibri"/>
        </w:rPr>
        <w:t>§5(b)(1) prohibits transmission of written sales confirmation because it’s a prospectus that doesn’t meet requirements of §10</w:t>
      </w:r>
    </w:p>
    <w:p w14:paraId="76633EEF" w14:textId="77777777" w:rsidR="003035E3" w:rsidRPr="0084143D" w:rsidRDefault="003035E3" w:rsidP="003035E3">
      <w:pPr>
        <w:pStyle w:val="ListParagraph"/>
        <w:numPr>
          <w:ilvl w:val="2"/>
          <w:numId w:val="6"/>
        </w:numPr>
        <w:rPr>
          <w:rFonts w:ascii="Calibri" w:hAnsi="Calibri"/>
          <w:b/>
        </w:rPr>
      </w:pPr>
      <w:r>
        <w:rPr>
          <w:rFonts w:ascii="Calibri" w:hAnsi="Calibri"/>
        </w:rPr>
        <w:t>§2(a)(10)(a) excludes written sales confirmation from definition of prospectus if preceded or accompanied by §10(a) prospectus (</w:t>
      </w:r>
      <w:r>
        <w:rPr>
          <w:rFonts w:ascii="Calibri" w:hAnsi="Calibri"/>
          <w:i/>
        </w:rPr>
        <w:t>prospectus delivery</w:t>
      </w:r>
      <w:r>
        <w:rPr>
          <w:rFonts w:ascii="Calibri" w:hAnsi="Calibri"/>
        </w:rPr>
        <w:t>)</w:t>
      </w:r>
    </w:p>
    <w:p w14:paraId="58724EC9" w14:textId="77777777" w:rsidR="003035E3" w:rsidRPr="005128E5" w:rsidRDefault="003035E3" w:rsidP="003035E3">
      <w:pPr>
        <w:pStyle w:val="ListParagraph"/>
        <w:numPr>
          <w:ilvl w:val="2"/>
          <w:numId w:val="6"/>
        </w:numPr>
        <w:rPr>
          <w:rFonts w:ascii="Calibri" w:hAnsi="Calibri"/>
          <w:b/>
        </w:rPr>
      </w:pPr>
      <w:r>
        <w:rPr>
          <w:rFonts w:ascii="Calibri" w:hAnsi="Calibri"/>
        </w:rPr>
        <w:t>There are various §5 exemptions, removing prospectus delivery requirement. §4(3)</w:t>
      </w:r>
      <w:r>
        <w:rPr>
          <w:rFonts w:ascii="Calibri" w:hAnsi="Calibri" w:hint="eastAsia"/>
          <w:lang w:eastAsia="zh-CN"/>
        </w:rPr>
        <w:t xml:space="preserve"> </w:t>
      </w:r>
      <w:r>
        <w:rPr>
          <w:rFonts w:ascii="Calibri" w:hAnsi="Calibri"/>
        </w:rPr>
        <w:t>exempts deale</w:t>
      </w:r>
      <w:r w:rsidRPr="005128E5">
        <w:rPr>
          <w:rFonts w:ascii="Calibri" w:hAnsi="Calibri"/>
        </w:rPr>
        <w:t>rs not acting as underwriters for unsold allotments after a specified time period (prospectus delivery period)</w:t>
      </w:r>
    </w:p>
    <w:p w14:paraId="34454784" w14:textId="77777777" w:rsidR="003035E3" w:rsidRPr="005128E5" w:rsidRDefault="003035E3" w:rsidP="003035E3">
      <w:pPr>
        <w:pStyle w:val="ListParagraph"/>
        <w:numPr>
          <w:ilvl w:val="2"/>
          <w:numId w:val="6"/>
        </w:numPr>
        <w:rPr>
          <w:rFonts w:ascii="Calibri" w:hAnsi="Calibri"/>
          <w:b/>
        </w:rPr>
      </w:pPr>
      <w:r>
        <w:rPr>
          <w:rFonts w:ascii="Calibri" w:hAnsi="Calibri"/>
        </w:rPr>
        <w:t xml:space="preserve">Rule 172 allows access equals delivery, which eliminates physical delivery. Instead, Rule 173 imposes a notice delivery requirement during prospectus delivery period. Failure to comply with Rule 173 </w:t>
      </w:r>
      <w:r>
        <w:rPr>
          <w:rFonts w:ascii="Calibri" w:eastAsia="SimSun" w:hAnsi="Calibri" w:hint="eastAsia"/>
          <w:lang w:eastAsia="zh-CN"/>
        </w:rPr>
        <w:t>doesn</w:t>
      </w:r>
      <w:r>
        <w:rPr>
          <w:rFonts w:ascii="Calibri" w:eastAsia="SimSun" w:hAnsi="Calibri"/>
          <w:lang w:eastAsia="zh-CN"/>
        </w:rPr>
        <w:t>’</w:t>
      </w:r>
      <w:r>
        <w:rPr>
          <w:rFonts w:ascii="Calibri" w:eastAsia="SimSun" w:hAnsi="Calibri" w:hint="eastAsia"/>
          <w:lang w:eastAsia="zh-CN"/>
        </w:rPr>
        <w:t>t violate</w:t>
      </w:r>
      <w:r>
        <w:rPr>
          <w:rFonts w:ascii="Calibri" w:hAnsi="Calibri"/>
        </w:rPr>
        <w:t xml:space="preserve"> §5.</w:t>
      </w:r>
    </w:p>
    <w:p w14:paraId="60D56C44" w14:textId="77777777" w:rsidR="003035E3" w:rsidRPr="00111087" w:rsidRDefault="003035E3" w:rsidP="003035E3">
      <w:pPr>
        <w:pStyle w:val="ListParagraph"/>
        <w:numPr>
          <w:ilvl w:val="1"/>
          <w:numId w:val="6"/>
        </w:numPr>
        <w:rPr>
          <w:rFonts w:ascii="Calibri" w:hAnsi="Calibri"/>
          <w:b/>
        </w:rPr>
      </w:pPr>
      <w:r>
        <w:rPr>
          <w:rFonts w:ascii="Calibri" w:hAnsi="Calibri"/>
        </w:rPr>
        <w:t xml:space="preserve">Non-Shelf Updating of Prospectus and Registration Statement </w:t>
      </w:r>
    </w:p>
    <w:p w14:paraId="76A75A52" w14:textId="77777777" w:rsidR="003035E3" w:rsidRPr="001B7550" w:rsidRDefault="003035E3" w:rsidP="003035E3">
      <w:pPr>
        <w:pStyle w:val="ListParagraph"/>
        <w:numPr>
          <w:ilvl w:val="2"/>
          <w:numId w:val="6"/>
        </w:numPr>
        <w:rPr>
          <w:rFonts w:ascii="Calibri" w:hAnsi="Calibri"/>
          <w:b/>
        </w:rPr>
      </w:pPr>
      <w:r>
        <w:rPr>
          <w:rFonts w:ascii="Calibri" w:hAnsi="Calibri"/>
          <w:i/>
          <w:u w:val="single"/>
        </w:rPr>
        <w:t xml:space="preserve">Updating is not an issue in practice. </w:t>
      </w:r>
    </w:p>
    <w:p w14:paraId="0D40F208" w14:textId="77777777" w:rsidR="003035E3" w:rsidRPr="001B7550" w:rsidRDefault="003035E3" w:rsidP="003035E3">
      <w:pPr>
        <w:pStyle w:val="ListParagraph"/>
        <w:numPr>
          <w:ilvl w:val="3"/>
          <w:numId w:val="6"/>
        </w:numPr>
        <w:rPr>
          <w:rFonts w:ascii="Calibri" w:hAnsi="Calibri"/>
          <w:b/>
        </w:rPr>
      </w:pPr>
      <w:r>
        <w:rPr>
          <w:rFonts w:ascii="Calibri" w:hAnsi="Calibri"/>
          <w:i/>
          <w:u w:val="single"/>
        </w:rPr>
        <w:t>The SEC has taken position that non-shelf offering that’s taken over 30 days is presumptively fraudulent. Basically, SEC saying that you are representing that your offering will sell out in 30 d</w:t>
      </w:r>
      <w:r>
        <w:rPr>
          <w:rFonts w:ascii="Calibri" w:eastAsia="SimSun" w:hAnsi="Calibri" w:hint="eastAsia"/>
          <w:i/>
          <w:u w:val="single"/>
          <w:lang w:eastAsia="zh-CN"/>
        </w:rPr>
        <w:t>ay</w:t>
      </w:r>
      <w:r>
        <w:rPr>
          <w:rFonts w:ascii="Calibri" w:hAnsi="Calibri"/>
          <w:i/>
          <w:u w:val="single"/>
        </w:rPr>
        <w:t>s. If not, they’ll put a stop order on it. So there’s not really a chance to update</w:t>
      </w:r>
      <w:r>
        <w:rPr>
          <w:rFonts w:ascii="Calibri" w:hAnsi="Calibri"/>
        </w:rPr>
        <w:t>.</w:t>
      </w:r>
    </w:p>
    <w:p w14:paraId="0F91C24C" w14:textId="77777777" w:rsidR="003035E3" w:rsidRPr="001B7550" w:rsidRDefault="003035E3" w:rsidP="003035E3">
      <w:pPr>
        <w:pStyle w:val="ListParagraph"/>
        <w:numPr>
          <w:ilvl w:val="3"/>
          <w:numId w:val="6"/>
        </w:numPr>
        <w:rPr>
          <w:rFonts w:ascii="Calibri" w:eastAsia="SimSun" w:hAnsi="Calibri"/>
          <w:b/>
          <w:lang w:eastAsia="zh-CN"/>
        </w:rPr>
      </w:pPr>
      <w:r>
        <w:rPr>
          <w:rFonts w:ascii="Calibri" w:eastAsia="SimSun" w:hAnsi="Calibri"/>
          <w:i/>
          <w:u w:val="single"/>
          <w:lang w:eastAsia="zh-CN"/>
        </w:rPr>
        <w:t>“</w:t>
      </w:r>
      <w:r>
        <w:rPr>
          <w:rFonts w:ascii="Calibri" w:eastAsia="SimSun" w:hAnsi="Calibri" w:hint="eastAsia"/>
          <w:i/>
          <w:u w:val="single"/>
          <w:lang w:eastAsia="zh-CN"/>
        </w:rPr>
        <w:t>book building</w:t>
      </w:r>
      <w:r>
        <w:rPr>
          <w:rFonts w:ascii="Calibri" w:eastAsia="SimSun" w:hAnsi="Calibri"/>
          <w:i/>
          <w:u w:val="single"/>
          <w:lang w:eastAsia="zh-CN"/>
        </w:rPr>
        <w:t>”</w:t>
      </w:r>
      <w:r>
        <w:rPr>
          <w:rFonts w:ascii="Calibri" w:eastAsia="SimSun" w:hAnsi="Calibri" w:hint="eastAsia"/>
          <w:i/>
          <w:u w:val="single"/>
          <w:lang w:eastAsia="zh-CN"/>
        </w:rPr>
        <w:t>, the offering will be completed the same day it is declared effective by the SEC</w:t>
      </w:r>
      <w:r w:rsidRPr="001B7550">
        <w:rPr>
          <w:rFonts w:ascii="Calibri" w:hAnsi="Calibri"/>
          <w:b/>
        </w:rPr>
        <w:t>.</w:t>
      </w:r>
    </w:p>
    <w:p w14:paraId="65D7A996" w14:textId="77777777" w:rsidR="003035E3" w:rsidRPr="001B7550" w:rsidRDefault="003035E3" w:rsidP="003035E3">
      <w:pPr>
        <w:pStyle w:val="ListParagraph"/>
        <w:numPr>
          <w:ilvl w:val="2"/>
          <w:numId w:val="6"/>
        </w:numPr>
        <w:rPr>
          <w:rFonts w:ascii="Calibri" w:hAnsi="Calibri"/>
          <w:b/>
        </w:rPr>
      </w:pPr>
      <w:r>
        <w:rPr>
          <w:rFonts w:ascii="Calibri" w:eastAsia="SimSun" w:hAnsi="Calibri" w:hint="eastAsia"/>
          <w:lang w:eastAsia="zh-CN"/>
        </w:rPr>
        <w:t>Background</w:t>
      </w:r>
    </w:p>
    <w:p w14:paraId="1D91C060" w14:textId="77777777" w:rsidR="003035E3" w:rsidRPr="001B7550" w:rsidRDefault="003035E3" w:rsidP="003035E3">
      <w:pPr>
        <w:pStyle w:val="ListParagraph"/>
        <w:numPr>
          <w:ilvl w:val="3"/>
          <w:numId w:val="6"/>
        </w:numPr>
        <w:rPr>
          <w:rFonts w:ascii="Calibri" w:hAnsi="Calibri"/>
          <w:b/>
        </w:rPr>
      </w:pPr>
      <w:r>
        <w:rPr>
          <w:rFonts w:ascii="Calibri" w:hAnsi="Calibri"/>
        </w:rPr>
        <w:t xml:space="preserve">At the effective date, the prospectus is part of the registration statement. But after that, they can </w:t>
      </w:r>
      <w:r>
        <w:rPr>
          <w:rFonts w:ascii="Calibri" w:eastAsia="SimSun" w:hAnsi="Calibri" w:hint="eastAsia"/>
          <w:lang w:eastAsia="zh-CN"/>
        </w:rPr>
        <w:t xml:space="preserve">have </w:t>
      </w:r>
      <w:r>
        <w:rPr>
          <w:rFonts w:ascii="Calibri" w:eastAsia="SimSun" w:hAnsi="Calibri"/>
          <w:lang w:eastAsia="zh-CN"/>
        </w:rPr>
        <w:t>separate</w:t>
      </w:r>
      <w:r>
        <w:rPr>
          <w:rFonts w:ascii="Calibri" w:eastAsia="SimSun" w:hAnsi="Calibri" w:hint="eastAsia"/>
          <w:lang w:eastAsia="zh-CN"/>
        </w:rPr>
        <w:t xml:space="preserve"> lives:</w:t>
      </w:r>
    </w:p>
    <w:p w14:paraId="7B8DF764" w14:textId="77777777" w:rsidR="003035E3" w:rsidRPr="001A61E0" w:rsidRDefault="003035E3" w:rsidP="003035E3">
      <w:pPr>
        <w:pStyle w:val="ListParagraph"/>
        <w:numPr>
          <w:ilvl w:val="4"/>
          <w:numId w:val="6"/>
        </w:numPr>
        <w:rPr>
          <w:rFonts w:ascii="Calibri" w:hAnsi="Calibri"/>
          <w:b/>
        </w:rPr>
      </w:pPr>
      <w:r>
        <w:rPr>
          <w:rFonts w:ascii="Calibri" w:eastAsia="SimSun" w:hAnsi="Calibri" w:hint="eastAsia"/>
          <w:lang w:eastAsia="zh-CN"/>
        </w:rPr>
        <w:t>Reg</w:t>
      </w:r>
      <w:r>
        <w:rPr>
          <w:rFonts w:ascii="Calibri" w:eastAsia="SimSun" w:hAnsi="Calibri"/>
          <w:lang w:eastAsia="zh-CN"/>
        </w:rPr>
        <w:t>istration</w:t>
      </w:r>
      <w:r>
        <w:rPr>
          <w:rFonts w:ascii="Calibri" w:eastAsia="SimSun" w:hAnsi="Calibri" w:hint="eastAsia"/>
          <w:lang w:eastAsia="zh-CN"/>
        </w:rPr>
        <w:t xml:space="preserve"> statement must be accurate only as of the effective date of the offering; the statutory prospectus must be accurate each time it is delivered.</w:t>
      </w:r>
    </w:p>
    <w:p w14:paraId="1058B356" w14:textId="77777777" w:rsidR="003035E3" w:rsidRPr="001B7550" w:rsidRDefault="003035E3" w:rsidP="003035E3">
      <w:pPr>
        <w:pStyle w:val="ListParagraph"/>
        <w:numPr>
          <w:ilvl w:val="4"/>
          <w:numId w:val="6"/>
        </w:numPr>
        <w:rPr>
          <w:rFonts w:ascii="Calibri" w:hAnsi="Calibri"/>
          <w:b/>
        </w:rPr>
      </w:pPr>
      <w:r>
        <w:rPr>
          <w:rFonts w:ascii="Calibri" w:eastAsia="SimSun" w:hAnsi="Calibri" w:hint="eastAsia"/>
          <w:lang w:eastAsia="zh-CN"/>
        </w:rPr>
        <w:t>Updating the prospectus does not necessarily entail amending reg</w:t>
      </w:r>
      <w:r>
        <w:rPr>
          <w:rFonts w:ascii="Calibri" w:eastAsia="SimSun" w:hAnsi="Calibri"/>
          <w:lang w:eastAsia="zh-CN"/>
        </w:rPr>
        <w:t>istration</w:t>
      </w:r>
      <w:r>
        <w:rPr>
          <w:rFonts w:ascii="Calibri" w:eastAsia="SimSun" w:hAnsi="Calibri" w:hint="eastAsia"/>
          <w:lang w:eastAsia="zh-CN"/>
        </w:rPr>
        <w:t xml:space="preserve"> statement; only when the issuer files the prospectus with the SEC (pursuant to Rule 424(b)), need to update the reg</w:t>
      </w:r>
      <w:r>
        <w:rPr>
          <w:rFonts w:ascii="Calibri" w:eastAsia="SimSun" w:hAnsi="Calibri"/>
          <w:lang w:eastAsia="zh-CN"/>
        </w:rPr>
        <w:t>istration</w:t>
      </w:r>
      <w:r>
        <w:rPr>
          <w:rFonts w:ascii="Calibri" w:eastAsia="SimSun" w:hAnsi="Calibri" w:hint="eastAsia"/>
          <w:lang w:eastAsia="zh-CN"/>
        </w:rPr>
        <w:t xml:space="preserve"> statement, which will results in a new effective date for the reg</w:t>
      </w:r>
      <w:r>
        <w:rPr>
          <w:rFonts w:ascii="Calibri" w:eastAsia="SimSun" w:hAnsi="Calibri"/>
          <w:lang w:eastAsia="zh-CN"/>
        </w:rPr>
        <w:t>istration</w:t>
      </w:r>
      <w:r>
        <w:rPr>
          <w:rFonts w:ascii="Calibri" w:eastAsia="SimSun" w:hAnsi="Calibri" w:hint="eastAsia"/>
          <w:lang w:eastAsia="zh-CN"/>
        </w:rPr>
        <w:t xml:space="preserve"> statement.</w:t>
      </w:r>
    </w:p>
    <w:p w14:paraId="35E4B565" w14:textId="77777777" w:rsidR="003035E3" w:rsidRPr="00FD16A1" w:rsidRDefault="003035E3" w:rsidP="003035E3">
      <w:pPr>
        <w:pStyle w:val="ListParagraph"/>
        <w:numPr>
          <w:ilvl w:val="3"/>
          <w:numId w:val="6"/>
        </w:numPr>
        <w:rPr>
          <w:rFonts w:ascii="Calibri" w:hAnsi="Calibri"/>
          <w:b/>
        </w:rPr>
      </w:pPr>
      <w:r>
        <w:rPr>
          <w:rFonts w:ascii="Calibri" w:hAnsi="Calibri"/>
        </w:rPr>
        <w:t>Need to ask 2 things:</w:t>
      </w:r>
    </w:p>
    <w:p w14:paraId="220FC4A7" w14:textId="77777777" w:rsidR="003035E3" w:rsidRPr="001B7550" w:rsidRDefault="003035E3" w:rsidP="003035E3">
      <w:pPr>
        <w:pStyle w:val="ListParagraph"/>
        <w:numPr>
          <w:ilvl w:val="4"/>
          <w:numId w:val="6"/>
        </w:numPr>
        <w:rPr>
          <w:rFonts w:ascii="Calibri" w:hAnsi="Calibri"/>
          <w:b/>
        </w:rPr>
      </w:pPr>
      <w:r>
        <w:rPr>
          <w:rFonts w:ascii="Calibri" w:hAnsi="Calibri"/>
        </w:rPr>
        <w:t>Do I need to update the prospectus?</w:t>
      </w:r>
    </w:p>
    <w:p w14:paraId="51F7EFCB" w14:textId="77777777" w:rsidR="003035E3" w:rsidRPr="00E721D5" w:rsidRDefault="003035E3" w:rsidP="003035E3">
      <w:pPr>
        <w:pStyle w:val="ListParagraph"/>
        <w:numPr>
          <w:ilvl w:val="0"/>
          <w:numId w:val="22"/>
        </w:numPr>
        <w:rPr>
          <w:rFonts w:ascii="Calibri" w:hAnsi="Calibri"/>
          <w:b/>
        </w:rPr>
      </w:pPr>
      <w:r>
        <w:rPr>
          <w:rFonts w:ascii="Calibri" w:eastAsia="SimSun" w:hAnsi="Calibri" w:hint="eastAsia"/>
          <w:lang w:eastAsia="zh-CN"/>
        </w:rPr>
        <w:t xml:space="preserve">if need, put a sticker, the prospectus will differ from </w:t>
      </w:r>
      <w:r>
        <w:rPr>
          <w:rFonts w:ascii="Calibri" w:eastAsia="SimSun" w:hAnsi="Calibri"/>
          <w:lang w:eastAsia="zh-CN"/>
        </w:rPr>
        <w:t>the</w:t>
      </w:r>
      <w:r>
        <w:rPr>
          <w:rFonts w:ascii="Calibri" w:eastAsia="SimSun" w:hAnsi="Calibri" w:hint="eastAsia"/>
          <w:lang w:eastAsia="zh-CN"/>
        </w:rPr>
        <w:t xml:space="preserve"> prosp filed with SEC.</w:t>
      </w:r>
    </w:p>
    <w:p w14:paraId="2FB71045" w14:textId="77777777" w:rsidR="003035E3" w:rsidRPr="001B7550" w:rsidRDefault="003035E3" w:rsidP="003035E3">
      <w:pPr>
        <w:pStyle w:val="ListParagraph"/>
        <w:numPr>
          <w:ilvl w:val="4"/>
          <w:numId w:val="6"/>
        </w:numPr>
        <w:rPr>
          <w:rFonts w:ascii="Calibri" w:hAnsi="Calibri"/>
          <w:b/>
        </w:rPr>
      </w:pPr>
      <w:r>
        <w:rPr>
          <w:rFonts w:ascii="Calibri" w:hAnsi="Calibri"/>
        </w:rPr>
        <w:t>If prospectus updated, do I also need to update reg statement?</w:t>
      </w:r>
    </w:p>
    <w:p w14:paraId="1CF7F286" w14:textId="77777777" w:rsidR="003035E3" w:rsidRPr="006C7282" w:rsidRDefault="003035E3" w:rsidP="003035E3">
      <w:pPr>
        <w:pStyle w:val="ListParagraph"/>
        <w:numPr>
          <w:ilvl w:val="0"/>
          <w:numId w:val="22"/>
        </w:numPr>
      </w:pPr>
      <w:r>
        <w:rPr>
          <w:rFonts w:ascii="Calibri" w:eastAsia="SimSun" w:hAnsi="Calibri"/>
          <w:lang w:eastAsia="zh-CN"/>
        </w:rPr>
        <w:t>Whether</w:t>
      </w:r>
      <w:r>
        <w:rPr>
          <w:rFonts w:ascii="Calibri" w:eastAsia="SimSun" w:hAnsi="Calibri" w:hint="eastAsia"/>
          <w:lang w:eastAsia="zh-CN"/>
        </w:rPr>
        <w:t xml:space="preserve"> it is substantive changes?</w:t>
      </w:r>
    </w:p>
    <w:p w14:paraId="6F1FAEC8" w14:textId="77777777" w:rsidR="003035E3" w:rsidRPr="001B7550" w:rsidRDefault="003035E3" w:rsidP="003035E3">
      <w:pPr>
        <w:pStyle w:val="ListParagraph"/>
        <w:numPr>
          <w:ilvl w:val="2"/>
          <w:numId w:val="6"/>
        </w:numPr>
        <w:rPr>
          <w:rFonts w:ascii="Calibri" w:hAnsi="Calibri"/>
          <w:b/>
        </w:rPr>
      </w:pPr>
      <w:r>
        <w:rPr>
          <w:rFonts w:ascii="Calibri" w:eastAsia="SimSun" w:hAnsi="Calibri" w:hint="eastAsia"/>
          <w:lang w:eastAsia="zh-CN"/>
        </w:rPr>
        <w:t>Updating of prospectus</w:t>
      </w:r>
    </w:p>
    <w:p w14:paraId="2D812006" w14:textId="77777777" w:rsidR="003035E3" w:rsidRPr="0075103B" w:rsidRDefault="003035E3" w:rsidP="003035E3">
      <w:pPr>
        <w:pStyle w:val="ListParagraph"/>
        <w:numPr>
          <w:ilvl w:val="3"/>
          <w:numId w:val="6"/>
        </w:numPr>
        <w:rPr>
          <w:rFonts w:ascii="Calibri" w:hAnsi="Calibri"/>
          <w:b/>
        </w:rPr>
      </w:pPr>
      <w:r>
        <w:rPr>
          <w:rFonts w:ascii="Calibri" w:hAnsi="Calibri"/>
        </w:rPr>
        <w:t>Sources of updating duty</w:t>
      </w:r>
      <w:r>
        <w:rPr>
          <w:rFonts w:ascii="Calibri" w:eastAsia="SimSun" w:hAnsi="Calibri" w:hint="eastAsia"/>
          <w:lang w:eastAsia="zh-CN"/>
        </w:rPr>
        <w:t xml:space="preserve"> for prospectus</w:t>
      </w:r>
      <w:r>
        <w:rPr>
          <w:rFonts w:ascii="Calibri" w:hAnsi="Calibri"/>
        </w:rPr>
        <w:t>:</w:t>
      </w:r>
    </w:p>
    <w:p w14:paraId="4DB65946" w14:textId="77777777" w:rsidR="003035E3" w:rsidRPr="001B7550" w:rsidRDefault="003035E3" w:rsidP="003035E3">
      <w:pPr>
        <w:pStyle w:val="ListParagraph"/>
        <w:numPr>
          <w:ilvl w:val="4"/>
          <w:numId w:val="6"/>
        </w:numPr>
        <w:rPr>
          <w:rFonts w:ascii="Calibri" w:hAnsi="Calibri"/>
          <w:b/>
        </w:rPr>
      </w:pPr>
      <w:r>
        <w:rPr>
          <w:rFonts w:ascii="Calibri" w:hAnsi="Calibri"/>
        </w:rPr>
        <w:t xml:space="preserve">10(a)(3) never applies in non-shelf context. 9 months after effective date, if prospectus has info older than 16 months, must update. </w:t>
      </w:r>
      <w:r>
        <w:rPr>
          <w:rFonts w:ascii="Calibri" w:eastAsia="SimSun" w:hAnsi="Calibri" w:hint="eastAsia"/>
          <w:lang w:eastAsia="zh-CN"/>
        </w:rPr>
        <w:t>[known to user or by such issuer without unreasonable effort or expenses]</w:t>
      </w:r>
    </w:p>
    <w:p w14:paraId="678BBD20" w14:textId="77777777" w:rsidR="003035E3" w:rsidRPr="001B7550" w:rsidRDefault="003035E3" w:rsidP="003035E3">
      <w:pPr>
        <w:pStyle w:val="ListParagraph"/>
        <w:numPr>
          <w:ilvl w:val="4"/>
          <w:numId w:val="6"/>
        </w:numPr>
        <w:rPr>
          <w:rFonts w:ascii="Calibri" w:hAnsi="Calibri"/>
          <w:b/>
        </w:rPr>
      </w:pPr>
      <w:r>
        <w:rPr>
          <w:rFonts w:ascii="Calibri" w:eastAsia="SimSun" w:hAnsi="Calibri" w:hint="eastAsia"/>
          <w:lang w:eastAsia="zh-CN"/>
        </w:rPr>
        <w:t>The threat of antifraud liability. If the prospectus is inaccurate at the time of its use, may cause Rule 10b-5 or 12(a)(2) antifraud liability.</w:t>
      </w:r>
    </w:p>
    <w:p w14:paraId="76E367A3" w14:textId="77777777" w:rsidR="003035E3" w:rsidRPr="001B7550" w:rsidRDefault="003035E3" w:rsidP="003035E3">
      <w:pPr>
        <w:pStyle w:val="ListParagraph"/>
        <w:numPr>
          <w:ilvl w:val="4"/>
          <w:numId w:val="6"/>
        </w:numPr>
        <w:rPr>
          <w:rFonts w:ascii="Calibri" w:hAnsi="Calibri"/>
          <w:b/>
        </w:rPr>
      </w:pPr>
      <w:r>
        <w:rPr>
          <w:rFonts w:ascii="Calibri" w:hAnsi="Calibri"/>
          <w:i/>
        </w:rPr>
        <w:t>Manor Nursing</w:t>
      </w:r>
      <w:r>
        <w:rPr>
          <w:rFonts w:ascii="Calibri" w:hAnsi="Calibri"/>
        </w:rPr>
        <w:t xml:space="preserve"> – if prospectus is materially </w:t>
      </w:r>
      <w:r>
        <w:rPr>
          <w:rFonts w:ascii="Calibri" w:eastAsia="SimSun" w:hAnsi="Calibri" w:hint="eastAsia"/>
          <w:lang w:eastAsia="zh-CN"/>
        </w:rPr>
        <w:t>omission/</w:t>
      </w:r>
      <w:r>
        <w:rPr>
          <w:rFonts w:ascii="Calibri" w:hAnsi="Calibri"/>
        </w:rPr>
        <w:t>incomplete, not a</w:t>
      </w:r>
      <w:r>
        <w:rPr>
          <w:rFonts w:ascii="Calibri" w:eastAsia="SimSun" w:hAnsi="Calibri" w:hint="eastAsia"/>
          <w:lang w:eastAsia="zh-CN"/>
        </w:rPr>
        <w:t xml:space="preserve"> statutory</w:t>
      </w:r>
      <w:r>
        <w:rPr>
          <w:rFonts w:ascii="Calibri" w:hAnsi="Calibri"/>
        </w:rPr>
        <w:t xml:space="preserve"> prospectus at all. Can get crush out liability under 12(a)(1) for violating §5. But be careful. </w:t>
      </w:r>
      <w:r>
        <w:rPr>
          <w:rFonts w:ascii="Calibri" w:eastAsia="SimSun" w:hAnsi="Calibri" w:hint="eastAsia"/>
          <w:lang w:eastAsia="zh-CN"/>
        </w:rPr>
        <w:t>Only</w:t>
      </w:r>
      <w:r>
        <w:rPr>
          <w:rFonts w:ascii="Calibri" w:hAnsi="Calibri"/>
        </w:rPr>
        <w:t xml:space="preserve"> in 2d Cir and old opinion. Maybe doesn’t apply.</w:t>
      </w:r>
    </w:p>
    <w:p w14:paraId="0D0BD174" w14:textId="77777777" w:rsidR="003035E3" w:rsidRPr="003A1936" w:rsidRDefault="003035E3" w:rsidP="003035E3">
      <w:pPr>
        <w:pStyle w:val="ListParagraph"/>
        <w:numPr>
          <w:ilvl w:val="3"/>
          <w:numId w:val="6"/>
        </w:numPr>
        <w:rPr>
          <w:rFonts w:ascii="Calibri" w:hAnsi="Calibri"/>
          <w:b/>
        </w:rPr>
      </w:pPr>
      <w:r>
        <w:rPr>
          <w:rFonts w:ascii="Calibri" w:hAnsi="Calibri"/>
        </w:rPr>
        <w:t>How to update prospectus?</w:t>
      </w:r>
    </w:p>
    <w:p w14:paraId="196EFEB9" w14:textId="77777777" w:rsidR="003035E3" w:rsidRPr="00E7219A" w:rsidRDefault="003035E3" w:rsidP="003035E3">
      <w:pPr>
        <w:pStyle w:val="ListParagraph"/>
        <w:numPr>
          <w:ilvl w:val="4"/>
          <w:numId w:val="6"/>
        </w:numPr>
        <w:rPr>
          <w:rFonts w:ascii="Calibri" w:hAnsi="Calibri"/>
          <w:b/>
        </w:rPr>
      </w:pPr>
      <w:r>
        <w:rPr>
          <w:rFonts w:ascii="Calibri" w:hAnsi="Calibri"/>
          <w:u w:val="single"/>
        </w:rPr>
        <w:t>Stickering:</w:t>
      </w:r>
      <w:r>
        <w:rPr>
          <w:rFonts w:ascii="Calibri" w:hAnsi="Calibri"/>
        </w:rPr>
        <w:t xml:space="preserve"> literally sticking info on the prospectus. Doesn’t involve SEC. Once you sticker, your prospectus is updated.</w:t>
      </w:r>
    </w:p>
    <w:p w14:paraId="522EBFCB" w14:textId="77777777" w:rsidR="003035E3" w:rsidRPr="001B7550" w:rsidRDefault="003035E3" w:rsidP="003035E3">
      <w:pPr>
        <w:pStyle w:val="ListParagraph"/>
        <w:numPr>
          <w:ilvl w:val="2"/>
          <w:numId w:val="6"/>
        </w:numPr>
        <w:rPr>
          <w:rFonts w:ascii="Calibri" w:hAnsi="Calibri"/>
        </w:rPr>
      </w:pPr>
      <w:r>
        <w:rPr>
          <w:rFonts w:ascii="Calibri" w:eastAsia="SimSun" w:hAnsi="Calibri" w:hint="eastAsia"/>
          <w:lang w:eastAsia="zh-CN"/>
        </w:rPr>
        <w:t>Updating of reg</w:t>
      </w:r>
      <w:r>
        <w:rPr>
          <w:rFonts w:ascii="Calibri" w:eastAsia="SimSun" w:hAnsi="Calibri"/>
          <w:lang w:eastAsia="zh-CN"/>
        </w:rPr>
        <w:t>istration</w:t>
      </w:r>
      <w:r>
        <w:rPr>
          <w:rFonts w:ascii="Calibri" w:eastAsia="SimSun" w:hAnsi="Calibri" w:hint="eastAsia"/>
          <w:lang w:eastAsia="zh-CN"/>
        </w:rPr>
        <w:t xml:space="preserve"> statement</w:t>
      </w:r>
    </w:p>
    <w:p w14:paraId="6680BE9D" w14:textId="77777777" w:rsidR="003035E3" w:rsidRDefault="003035E3" w:rsidP="003035E3">
      <w:pPr>
        <w:pStyle w:val="ListParagraph"/>
        <w:numPr>
          <w:ilvl w:val="3"/>
          <w:numId w:val="6"/>
        </w:numPr>
        <w:rPr>
          <w:rFonts w:ascii="Calibri" w:hAnsi="Calibri"/>
        </w:rPr>
      </w:pPr>
      <w:r>
        <w:rPr>
          <w:rFonts w:ascii="Calibri" w:hAnsi="Calibri"/>
        </w:rPr>
        <w:t>So now ask, if we updated prospectus, do we also need to update registration statement?</w:t>
      </w:r>
    </w:p>
    <w:p w14:paraId="741D6E24" w14:textId="77777777" w:rsidR="003035E3" w:rsidRDefault="003035E3" w:rsidP="003035E3">
      <w:pPr>
        <w:pStyle w:val="ListParagraph"/>
        <w:numPr>
          <w:ilvl w:val="4"/>
          <w:numId w:val="6"/>
        </w:numPr>
        <w:rPr>
          <w:rFonts w:ascii="Calibri" w:hAnsi="Calibri"/>
        </w:rPr>
      </w:pPr>
      <w:r>
        <w:rPr>
          <w:rFonts w:ascii="Calibri" w:hAnsi="Calibri"/>
        </w:rPr>
        <w:t xml:space="preserve">The reason people care: §11 is much </w:t>
      </w:r>
      <w:r>
        <w:rPr>
          <w:rFonts w:ascii="Calibri" w:eastAsia="SimSun" w:hAnsi="Calibri" w:hint="eastAsia"/>
          <w:lang w:eastAsia="zh-CN"/>
        </w:rPr>
        <w:t>powerful</w:t>
      </w:r>
      <w:r>
        <w:rPr>
          <w:rFonts w:ascii="Calibri" w:hAnsi="Calibri"/>
        </w:rPr>
        <w:t xml:space="preserve"> from plaintiff’s perspective than §12(a)(2) or 10(b)(5). Doesn’t require causation, reliance, or scienter. </w:t>
      </w:r>
      <w:r>
        <w:rPr>
          <w:rFonts w:ascii="Calibri" w:eastAsia="SimSun" w:hAnsi="Calibri" w:hint="eastAsia"/>
          <w:lang w:eastAsia="zh-CN"/>
        </w:rPr>
        <w:t>It only applies to the reg. statement, the accuracy of which is measured as of the effective date. So issuers would rather avoid updating the reg. statement.</w:t>
      </w:r>
    </w:p>
    <w:p w14:paraId="28174481" w14:textId="77777777" w:rsidR="003035E3" w:rsidRDefault="003035E3" w:rsidP="003035E3">
      <w:pPr>
        <w:pStyle w:val="ListParagraph"/>
        <w:numPr>
          <w:ilvl w:val="4"/>
          <w:numId w:val="6"/>
        </w:numPr>
        <w:rPr>
          <w:rFonts w:ascii="Calibri" w:hAnsi="Calibri"/>
        </w:rPr>
      </w:pPr>
      <w:r>
        <w:rPr>
          <w:rFonts w:ascii="Calibri" w:hAnsi="Calibri"/>
        </w:rPr>
        <w:t>§11 itself has no updating duty, but it’s a consequence of updating.</w:t>
      </w:r>
    </w:p>
    <w:p w14:paraId="1FABD238" w14:textId="77777777" w:rsidR="003035E3" w:rsidRDefault="003035E3" w:rsidP="003035E3">
      <w:pPr>
        <w:pStyle w:val="ListParagraph"/>
        <w:numPr>
          <w:ilvl w:val="3"/>
          <w:numId w:val="6"/>
        </w:numPr>
        <w:rPr>
          <w:rFonts w:ascii="Calibri" w:hAnsi="Calibri"/>
        </w:rPr>
      </w:pPr>
      <w:r>
        <w:rPr>
          <w:rFonts w:ascii="Calibri" w:hAnsi="Calibri"/>
        </w:rPr>
        <w:t xml:space="preserve">There are 3 ways to update the registration statement </w:t>
      </w:r>
      <w:r>
        <w:rPr>
          <w:rFonts w:ascii="Calibri" w:eastAsia="SimSun" w:hAnsi="Calibri" w:hint="eastAsia"/>
          <w:lang w:eastAsia="zh-CN"/>
        </w:rPr>
        <w:t>(</w:t>
      </w:r>
      <w:r>
        <w:rPr>
          <w:rFonts w:ascii="Calibri" w:eastAsia="SimSun" w:hAnsi="Calibri"/>
          <w:lang w:eastAsia="zh-CN"/>
        </w:rPr>
        <w:t>S</w:t>
      </w:r>
      <w:r>
        <w:rPr>
          <w:rFonts w:ascii="Calibri" w:eastAsia="SimSun" w:hAnsi="Calibri" w:hint="eastAsia"/>
          <w:lang w:eastAsia="zh-CN"/>
        </w:rPr>
        <w:t xml:space="preserve">-1 or </w:t>
      </w:r>
      <w:r>
        <w:rPr>
          <w:rFonts w:ascii="Calibri" w:eastAsia="SimSun" w:hAnsi="Calibri"/>
          <w:lang w:eastAsia="zh-CN"/>
        </w:rPr>
        <w:t>S</w:t>
      </w:r>
      <w:r>
        <w:rPr>
          <w:rFonts w:ascii="Calibri" w:eastAsia="SimSun" w:hAnsi="Calibri" w:hint="eastAsia"/>
          <w:lang w:eastAsia="zh-CN"/>
        </w:rPr>
        <w:t>-3)</w:t>
      </w:r>
      <w:r>
        <w:rPr>
          <w:rFonts w:ascii="Calibri" w:hAnsi="Calibri"/>
        </w:rPr>
        <w:t>:</w:t>
      </w:r>
    </w:p>
    <w:p w14:paraId="1DAC8184" w14:textId="77777777" w:rsidR="003035E3" w:rsidRDefault="003035E3" w:rsidP="003035E3">
      <w:pPr>
        <w:pStyle w:val="ListParagraph"/>
        <w:numPr>
          <w:ilvl w:val="4"/>
          <w:numId w:val="6"/>
        </w:numPr>
        <w:rPr>
          <w:rFonts w:ascii="Calibri" w:hAnsi="Calibri"/>
        </w:rPr>
      </w:pPr>
      <w:r>
        <w:rPr>
          <w:rFonts w:ascii="Calibri" w:eastAsia="SimSun" w:hAnsi="Calibri" w:hint="eastAsia"/>
          <w:lang w:eastAsia="zh-CN"/>
        </w:rPr>
        <w:t>File an r</w:t>
      </w:r>
      <w:r>
        <w:rPr>
          <w:rFonts w:ascii="Calibri" w:hAnsi="Calibri"/>
        </w:rPr>
        <w:t>eg</w:t>
      </w:r>
      <w:r>
        <w:rPr>
          <w:rFonts w:ascii="Calibri" w:eastAsia="SimSun" w:hAnsi="Calibri"/>
          <w:lang w:eastAsia="zh-CN"/>
        </w:rPr>
        <w:t>istration</w:t>
      </w:r>
      <w:r>
        <w:rPr>
          <w:rFonts w:ascii="Calibri" w:hAnsi="Calibri"/>
        </w:rPr>
        <w:t xml:space="preserve"> statement amendment</w:t>
      </w:r>
    </w:p>
    <w:p w14:paraId="7DF17041" w14:textId="77777777" w:rsidR="003035E3" w:rsidRDefault="003035E3" w:rsidP="003035E3">
      <w:pPr>
        <w:pStyle w:val="ListParagraph"/>
        <w:numPr>
          <w:ilvl w:val="4"/>
          <w:numId w:val="6"/>
        </w:numPr>
        <w:rPr>
          <w:rFonts w:ascii="Calibri" w:hAnsi="Calibri"/>
        </w:rPr>
      </w:pPr>
      <w:r>
        <w:rPr>
          <w:rFonts w:ascii="Calibri" w:hAnsi="Calibri"/>
        </w:rPr>
        <w:t>File updated prospectus under Rule 424. Once filed, deemed as being reincorporated into registration statement.</w:t>
      </w:r>
    </w:p>
    <w:p w14:paraId="326C5C82" w14:textId="77777777" w:rsidR="003035E3" w:rsidRDefault="003035E3" w:rsidP="003035E3">
      <w:pPr>
        <w:pStyle w:val="ListParagraph"/>
        <w:numPr>
          <w:ilvl w:val="4"/>
          <w:numId w:val="6"/>
        </w:numPr>
        <w:rPr>
          <w:rFonts w:ascii="Calibri" w:hAnsi="Calibri"/>
        </w:rPr>
      </w:pPr>
      <w:r>
        <w:rPr>
          <w:rFonts w:ascii="Calibri" w:hAnsi="Calibri"/>
        </w:rPr>
        <w:t>Incorporation by reference. Registration statement for shelf is under Form S-3. From future form 10-Ks, 10-Qs, and so on.</w:t>
      </w:r>
    </w:p>
    <w:p w14:paraId="0225BA7A" w14:textId="77777777" w:rsidR="003035E3" w:rsidRPr="00E7219A" w:rsidRDefault="003035E3" w:rsidP="003035E3">
      <w:pPr>
        <w:pStyle w:val="ListParagraph"/>
        <w:numPr>
          <w:ilvl w:val="4"/>
          <w:numId w:val="6"/>
        </w:numPr>
        <w:rPr>
          <w:rFonts w:ascii="Calibri" w:hAnsi="Calibri"/>
        </w:rPr>
      </w:pPr>
      <w:r>
        <w:rPr>
          <w:rFonts w:ascii="Calibri" w:hAnsi="Calibri"/>
        </w:rPr>
        <w:t xml:space="preserve">They are important because they have slightly different methods of calculating effective date. </w:t>
      </w:r>
      <w:r>
        <w:rPr>
          <w:rFonts w:ascii="Calibri" w:hAnsi="Calibri"/>
          <w:b/>
        </w:rPr>
        <w:t>But on exam will not be asked to calculate effective date (will be given).</w:t>
      </w:r>
    </w:p>
    <w:p w14:paraId="7C6F863A" w14:textId="77777777" w:rsidR="003035E3" w:rsidRPr="00397C84" w:rsidRDefault="003035E3" w:rsidP="003035E3">
      <w:pPr>
        <w:pStyle w:val="ListParagraph"/>
        <w:numPr>
          <w:ilvl w:val="3"/>
          <w:numId w:val="6"/>
        </w:numPr>
        <w:rPr>
          <w:rFonts w:ascii="Calibri" w:hAnsi="Calibri"/>
        </w:rPr>
      </w:pPr>
      <w:r>
        <w:rPr>
          <w:rFonts w:ascii="Calibri" w:hAnsi="Calibri"/>
        </w:rPr>
        <w:t xml:space="preserve">Main updating duty: </w:t>
      </w:r>
      <w:r w:rsidRPr="00397C84">
        <w:rPr>
          <w:rFonts w:ascii="Calibri" w:hAnsi="Calibri"/>
          <w:b/>
        </w:rPr>
        <w:t>Rule 424(b)(3)</w:t>
      </w:r>
      <w:r>
        <w:rPr>
          <w:rFonts w:ascii="Calibri" w:hAnsi="Calibri"/>
          <w:b/>
        </w:rPr>
        <w:t xml:space="preserve"> </w:t>
      </w:r>
      <w:r w:rsidRPr="00397C84">
        <w:rPr>
          <w:rFonts w:ascii="Calibri" w:hAnsi="Calibri"/>
        </w:rPr>
        <w:t>– if you are using a prospectus which differs</w:t>
      </w:r>
      <w:r>
        <w:rPr>
          <w:rFonts w:ascii="Calibri" w:hAnsi="Calibri"/>
        </w:rPr>
        <w:t xml:space="preserve"> from (substantive change (more than material) from or addition to)</w:t>
      </w:r>
      <w:r w:rsidRPr="00397C84">
        <w:rPr>
          <w:rFonts w:ascii="Calibri" w:hAnsi="Calibri"/>
        </w:rPr>
        <w:t xml:space="preserve"> the prospectus on file w/SEC</w:t>
      </w:r>
      <w:r w:rsidRPr="009E388A">
        <w:rPr>
          <w:rFonts w:ascii="Calibri" w:hAnsi="Calibri"/>
        </w:rPr>
        <w:t>. In other words, if you have a 10(a) prospectus th</w:t>
      </w:r>
      <w:r>
        <w:rPr>
          <w:rFonts w:ascii="Calibri" w:hAnsi="Calibri"/>
        </w:rPr>
        <w:t>a</w:t>
      </w:r>
      <w:r w:rsidRPr="009E388A">
        <w:rPr>
          <w:rFonts w:ascii="Calibri" w:hAnsi="Calibri"/>
        </w:rPr>
        <w:t xml:space="preserve">t is out of date, don’t need a new one unless </w:t>
      </w:r>
      <w:r>
        <w:rPr>
          <w:rFonts w:ascii="Calibri" w:hAnsi="Calibri"/>
        </w:rPr>
        <w:t>424</w:t>
      </w:r>
      <w:r w:rsidRPr="009E388A">
        <w:rPr>
          <w:rFonts w:ascii="Calibri" w:hAnsi="Calibri"/>
        </w:rPr>
        <w:t>(b)(3) requires it</w:t>
      </w:r>
      <w:r>
        <w:rPr>
          <w:rFonts w:ascii="Calibri" w:hAnsi="Calibri"/>
        </w:rPr>
        <w:t>.</w:t>
      </w:r>
    </w:p>
    <w:p w14:paraId="5D7D49D8" w14:textId="77777777" w:rsidR="003035E3" w:rsidRPr="00397C84" w:rsidRDefault="003035E3" w:rsidP="003035E3">
      <w:pPr>
        <w:pStyle w:val="ListParagraph"/>
        <w:numPr>
          <w:ilvl w:val="4"/>
          <w:numId w:val="6"/>
        </w:numPr>
        <w:rPr>
          <w:rFonts w:ascii="Calibri" w:hAnsi="Calibri"/>
        </w:rPr>
      </w:pPr>
      <w:r w:rsidRPr="00397C84">
        <w:rPr>
          <w:rFonts w:ascii="Calibri" w:hAnsi="Calibri"/>
        </w:rPr>
        <w:t>This triggers a new effective date with possible §11</w:t>
      </w:r>
    </w:p>
    <w:p w14:paraId="2A86CE18" w14:textId="77777777" w:rsidR="003035E3" w:rsidRPr="00EB4394" w:rsidRDefault="003035E3" w:rsidP="003035E3">
      <w:pPr>
        <w:pStyle w:val="ListParagraph"/>
        <w:numPr>
          <w:ilvl w:val="4"/>
          <w:numId w:val="6"/>
        </w:numPr>
        <w:rPr>
          <w:rFonts w:ascii="Calibri" w:hAnsi="Calibri"/>
          <w:b/>
        </w:rPr>
      </w:pPr>
      <w:r>
        <w:rPr>
          <w:rFonts w:ascii="Calibri" w:hAnsi="Calibri"/>
        </w:rPr>
        <w:t>What counts as substantive?</w:t>
      </w:r>
    </w:p>
    <w:p w14:paraId="109D3468" w14:textId="77777777" w:rsidR="003035E3" w:rsidRPr="00EB4394" w:rsidRDefault="003035E3" w:rsidP="003035E3">
      <w:pPr>
        <w:pStyle w:val="ListParagraph"/>
        <w:numPr>
          <w:ilvl w:val="5"/>
          <w:numId w:val="6"/>
        </w:numPr>
        <w:rPr>
          <w:rFonts w:ascii="Calibri" w:hAnsi="Calibri"/>
          <w:b/>
        </w:rPr>
      </w:pPr>
      <w:r>
        <w:rPr>
          <w:rFonts w:ascii="Calibri" w:hAnsi="Calibri"/>
        </w:rPr>
        <w:t xml:space="preserve">Unclear. </w:t>
      </w:r>
      <w:r>
        <w:rPr>
          <w:rFonts w:ascii="Calibri" w:eastAsia="SimSun" w:hAnsi="Calibri" w:hint="eastAsia"/>
          <w:lang w:eastAsia="zh-CN"/>
        </w:rPr>
        <w:t>means s</w:t>
      </w:r>
      <w:r>
        <w:rPr>
          <w:rFonts w:ascii="Calibri" w:eastAsia="SimSun" w:hAnsi="Calibri"/>
          <w:lang w:eastAsia="zh-CN"/>
        </w:rPr>
        <w:t>ome</w:t>
      </w:r>
      <w:r>
        <w:rPr>
          <w:rFonts w:ascii="Calibri" w:eastAsia="SimSun" w:hAnsi="Calibri" w:hint="eastAsia"/>
          <w:lang w:eastAsia="zh-CN"/>
        </w:rPr>
        <w:t>th</w:t>
      </w:r>
      <w:r>
        <w:rPr>
          <w:rFonts w:ascii="Calibri" w:eastAsia="SimSun" w:hAnsi="Calibri"/>
          <w:lang w:eastAsia="zh-CN"/>
        </w:rPr>
        <w:t>ing</w:t>
      </w:r>
      <w:r>
        <w:rPr>
          <w:rFonts w:ascii="Calibri" w:eastAsia="SimSun" w:hAnsi="Calibri" w:hint="eastAsia"/>
          <w:lang w:eastAsia="zh-CN"/>
        </w:rPr>
        <w:t xml:space="preserve"> more </w:t>
      </w:r>
      <w:r>
        <w:rPr>
          <w:rFonts w:ascii="Calibri" w:hAnsi="Calibri"/>
        </w:rPr>
        <w:t>than merely material. But it’s unclear how much more.</w:t>
      </w:r>
    </w:p>
    <w:p w14:paraId="79F02A68" w14:textId="77777777" w:rsidR="003035E3" w:rsidRPr="00201FB1" w:rsidRDefault="003035E3" w:rsidP="003035E3">
      <w:pPr>
        <w:pStyle w:val="ListParagraph"/>
        <w:numPr>
          <w:ilvl w:val="5"/>
          <w:numId w:val="6"/>
        </w:numPr>
        <w:rPr>
          <w:rFonts w:ascii="Calibri" w:hAnsi="Calibri"/>
          <w:b/>
        </w:rPr>
      </w:pPr>
      <w:r>
        <w:rPr>
          <w:rFonts w:ascii="Calibri" w:hAnsi="Calibri"/>
        </w:rPr>
        <w:t xml:space="preserve"> </w:t>
      </w:r>
      <w:r>
        <w:rPr>
          <w:rFonts w:ascii="Calibri" w:eastAsia="SimSun" w:hAnsi="Calibri" w:hint="eastAsia"/>
          <w:lang w:eastAsia="zh-CN"/>
        </w:rPr>
        <w:t xml:space="preserve">Examples: a change in control, a change in CEO, or a </w:t>
      </w:r>
      <w:r>
        <w:rPr>
          <w:rFonts w:ascii="Calibri" w:eastAsia="SimSun" w:hAnsi="Calibri"/>
          <w:lang w:eastAsia="zh-CN"/>
        </w:rPr>
        <w:t>restatement</w:t>
      </w:r>
      <w:r>
        <w:rPr>
          <w:rFonts w:ascii="Calibri" w:eastAsia="SimSun" w:hAnsi="Calibri" w:hint="eastAsia"/>
          <w:lang w:eastAsia="zh-CN"/>
        </w:rPr>
        <w:t xml:space="preserve"> of past financials</w:t>
      </w:r>
      <w:r>
        <w:rPr>
          <w:rFonts w:ascii="Calibri" w:eastAsia="SimSun" w:hAnsi="Calibri"/>
          <w:lang w:eastAsia="zh-CN"/>
        </w:rPr>
        <w:t xml:space="preserve"> </w:t>
      </w:r>
      <w:r>
        <w:rPr>
          <w:rFonts w:ascii="Calibri" w:eastAsia="SimSun" w:hAnsi="Calibri" w:hint="eastAsia"/>
          <w:lang w:eastAsia="zh-CN"/>
        </w:rPr>
        <w:t>(require an 8-k).</w:t>
      </w:r>
    </w:p>
    <w:p w14:paraId="0D97D391" w14:textId="77777777" w:rsidR="003035E3" w:rsidRDefault="003035E3" w:rsidP="003035E3">
      <w:pPr>
        <w:pStyle w:val="ListParagraph"/>
        <w:numPr>
          <w:ilvl w:val="3"/>
          <w:numId w:val="6"/>
        </w:numPr>
        <w:rPr>
          <w:rFonts w:ascii="Calibri" w:hAnsi="Calibri"/>
          <w:lang w:eastAsia="zh-CN"/>
        </w:rPr>
      </w:pPr>
      <w:r>
        <w:rPr>
          <w:rFonts w:ascii="Calibri" w:hAnsi="Calibri" w:hint="eastAsia"/>
        </w:rPr>
        <w:t>Thoughts</w:t>
      </w:r>
      <w:r>
        <w:rPr>
          <w:rFonts w:ascii="Calibri" w:hAnsi="Calibri" w:hint="eastAsia"/>
          <w:lang w:eastAsia="zh-CN"/>
        </w:rPr>
        <w:t>:</w:t>
      </w:r>
      <w:r>
        <w:rPr>
          <w:rFonts w:ascii="Calibri" w:hAnsi="Calibri"/>
          <w:lang w:eastAsia="zh-CN"/>
        </w:rPr>
        <w:t xml:space="preserve"> §</w:t>
      </w:r>
      <w:r>
        <w:rPr>
          <w:rFonts w:ascii="Calibri" w:hAnsi="Calibri" w:hint="eastAsia"/>
          <w:lang w:eastAsia="zh-CN"/>
        </w:rPr>
        <w:t xml:space="preserve">28 </w:t>
      </w:r>
      <w:r w:rsidRPr="00432D32">
        <w:rPr>
          <w:rFonts w:ascii="Calibri" w:hAnsi="Calibri" w:cs="Times"/>
        </w:rPr>
        <w:t>“</w:t>
      </w:r>
      <w:r w:rsidRPr="00432D32">
        <w:rPr>
          <w:rFonts w:ascii="Calibri" w:hAnsi="Calibri" w:cs="Arial"/>
        </w:rPr>
        <w:t>The Commission, by rule or regulation, may conditionally or unconditionally exempt any person, security, or transaction, or any class of persons, securities, or transactions, from any provision or provisions of this title or of any rule or regulation issued under this title, to the extent that such exemption is necessary or appropriate in the public interest, and is consistent with the protection of investors.</w:t>
      </w:r>
      <w:r w:rsidRPr="00432D32">
        <w:rPr>
          <w:rFonts w:ascii="Calibri" w:hAnsi="Calibri" w:cs="Times"/>
        </w:rPr>
        <w:t>”</w:t>
      </w:r>
    </w:p>
    <w:p w14:paraId="149C17DA" w14:textId="77777777" w:rsidR="003035E3" w:rsidRPr="006C7282" w:rsidRDefault="003035E3" w:rsidP="003035E3">
      <w:pPr>
        <w:pStyle w:val="ListParagraph"/>
        <w:ind w:left="2880"/>
        <w:outlineLvl w:val="0"/>
        <w:rPr>
          <w:lang w:eastAsia="zh-CN"/>
        </w:rPr>
      </w:pPr>
      <w:r>
        <w:rPr>
          <w:rFonts w:ascii="Calibri" w:hAnsi="Calibri"/>
        </w:rPr>
        <w:t>SEC may exempt any person, security or transaction.</w:t>
      </w:r>
    </w:p>
    <w:p w14:paraId="434BC62F" w14:textId="77777777" w:rsidR="003035E3" w:rsidRPr="00676CB6" w:rsidRDefault="003035E3" w:rsidP="003035E3">
      <w:pPr>
        <w:pStyle w:val="ListParagraph"/>
        <w:numPr>
          <w:ilvl w:val="0"/>
          <w:numId w:val="6"/>
        </w:numPr>
        <w:rPr>
          <w:rFonts w:ascii="Calibri" w:hAnsi="Calibri"/>
          <w:b/>
        </w:rPr>
      </w:pPr>
      <w:r w:rsidRPr="00676CB6">
        <w:rPr>
          <w:rFonts w:ascii="Calibri" w:hAnsi="Calibri"/>
          <w:b/>
        </w:rPr>
        <w:t>Shelf Registration</w:t>
      </w:r>
    </w:p>
    <w:p w14:paraId="4CFED78F" w14:textId="77777777" w:rsidR="003035E3" w:rsidRDefault="003035E3" w:rsidP="003035E3">
      <w:pPr>
        <w:pStyle w:val="ListParagraph"/>
        <w:numPr>
          <w:ilvl w:val="1"/>
          <w:numId w:val="6"/>
        </w:numPr>
        <w:rPr>
          <w:rFonts w:ascii="Calibri" w:hAnsi="Calibri"/>
        </w:rPr>
      </w:pPr>
      <w:r>
        <w:rPr>
          <w:rFonts w:ascii="Calibri" w:hAnsi="Calibri"/>
        </w:rPr>
        <w:t>Background theoretical question: what should the focus of regulation be?</w:t>
      </w:r>
    </w:p>
    <w:p w14:paraId="67A064A9" w14:textId="77777777" w:rsidR="003035E3" w:rsidRDefault="003035E3" w:rsidP="003035E3">
      <w:pPr>
        <w:pStyle w:val="ListParagraph"/>
        <w:numPr>
          <w:ilvl w:val="2"/>
          <w:numId w:val="6"/>
        </w:numPr>
        <w:rPr>
          <w:rFonts w:ascii="Calibri" w:hAnsi="Calibri"/>
        </w:rPr>
      </w:pPr>
      <w:r>
        <w:rPr>
          <w:rFonts w:ascii="Calibri" w:hAnsi="Calibri"/>
        </w:rPr>
        <w:t>Securities</w:t>
      </w:r>
    </w:p>
    <w:p w14:paraId="0F428DD3" w14:textId="77777777" w:rsidR="003035E3" w:rsidRDefault="003035E3" w:rsidP="003035E3">
      <w:pPr>
        <w:pStyle w:val="ListParagraph"/>
        <w:numPr>
          <w:ilvl w:val="2"/>
          <w:numId w:val="6"/>
        </w:numPr>
        <w:rPr>
          <w:rFonts w:ascii="Calibri" w:hAnsi="Calibri"/>
        </w:rPr>
      </w:pPr>
      <w:r>
        <w:rPr>
          <w:rFonts w:ascii="Calibri" w:hAnsi="Calibri"/>
        </w:rPr>
        <w:t>Transactions (most of what we’ve looked at so far, e.g. §5)</w:t>
      </w:r>
    </w:p>
    <w:p w14:paraId="074796BF" w14:textId="77777777" w:rsidR="003035E3" w:rsidRDefault="003035E3" w:rsidP="003035E3">
      <w:pPr>
        <w:pStyle w:val="ListParagraph"/>
        <w:numPr>
          <w:ilvl w:val="2"/>
          <w:numId w:val="6"/>
        </w:numPr>
        <w:rPr>
          <w:rFonts w:ascii="Calibri" w:hAnsi="Calibri"/>
        </w:rPr>
      </w:pPr>
      <w:r>
        <w:rPr>
          <w:rFonts w:ascii="Calibri" w:hAnsi="Calibri"/>
        </w:rPr>
        <w:t>Companies</w:t>
      </w:r>
    </w:p>
    <w:p w14:paraId="606ECE9D" w14:textId="77777777" w:rsidR="003035E3" w:rsidRDefault="003035E3" w:rsidP="003035E3">
      <w:pPr>
        <w:pStyle w:val="ListParagraph"/>
        <w:numPr>
          <w:ilvl w:val="2"/>
          <w:numId w:val="6"/>
        </w:numPr>
        <w:rPr>
          <w:rFonts w:ascii="Calibri" w:hAnsi="Calibri"/>
        </w:rPr>
      </w:pPr>
      <w:r>
        <w:rPr>
          <w:rFonts w:ascii="Calibri" w:hAnsi="Calibri"/>
        </w:rPr>
        <w:t>Investors</w:t>
      </w:r>
    </w:p>
    <w:p w14:paraId="15F943D7" w14:textId="77777777" w:rsidR="003035E3" w:rsidRPr="00D923D7" w:rsidRDefault="003035E3" w:rsidP="003035E3">
      <w:pPr>
        <w:pStyle w:val="ListParagraph"/>
        <w:numPr>
          <w:ilvl w:val="1"/>
          <w:numId w:val="6"/>
        </w:numPr>
      </w:pPr>
      <w:r>
        <w:rPr>
          <w:rFonts w:ascii="Calibri" w:hAnsi="Calibri"/>
        </w:rPr>
        <w:t>Motivations for shelf:</w:t>
      </w:r>
    </w:p>
    <w:p w14:paraId="16AC4AAD" w14:textId="77777777" w:rsidR="003035E3" w:rsidRDefault="003035E3" w:rsidP="003035E3">
      <w:pPr>
        <w:pStyle w:val="ListParagraph"/>
        <w:numPr>
          <w:ilvl w:val="2"/>
          <w:numId w:val="6"/>
        </w:numPr>
        <w:rPr>
          <w:rFonts w:ascii="Calibri" w:hAnsi="Calibri"/>
        </w:rPr>
      </w:pPr>
      <w:r>
        <w:rPr>
          <w:rFonts w:ascii="Calibri" w:hAnsi="Calibri"/>
        </w:rPr>
        <w:t xml:space="preserve">Move toward </w:t>
      </w:r>
      <w:r>
        <w:rPr>
          <w:rFonts w:ascii="Calibri" w:hAnsi="Calibri"/>
          <w:i/>
        </w:rPr>
        <w:t>company</w:t>
      </w:r>
      <w:r>
        <w:rPr>
          <w:rFonts w:ascii="Calibri" w:hAnsi="Calibri"/>
        </w:rPr>
        <w:t xml:space="preserve"> registration. (2005)</w:t>
      </w:r>
    </w:p>
    <w:p w14:paraId="6AB991D5" w14:textId="77777777" w:rsidR="003035E3" w:rsidRDefault="003035E3" w:rsidP="003035E3">
      <w:pPr>
        <w:pStyle w:val="ListParagraph"/>
        <w:numPr>
          <w:ilvl w:val="3"/>
          <w:numId w:val="6"/>
        </w:numPr>
        <w:rPr>
          <w:rFonts w:ascii="Calibri" w:hAnsi="Calibri"/>
        </w:rPr>
      </w:pPr>
      <w:r>
        <w:rPr>
          <w:rFonts w:ascii="Calibri" w:hAnsi="Calibri"/>
        </w:rPr>
        <w:t>Business objective: basically you are permanently registered for sale</w:t>
      </w:r>
    </w:p>
    <w:p w14:paraId="6C1C810D" w14:textId="77777777" w:rsidR="003035E3" w:rsidRDefault="003035E3" w:rsidP="003035E3">
      <w:pPr>
        <w:pStyle w:val="ListParagraph"/>
        <w:numPr>
          <w:ilvl w:val="3"/>
          <w:numId w:val="6"/>
        </w:numPr>
        <w:rPr>
          <w:rFonts w:ascii="Calibri" w:hAnsi="Calibri"/>
        </w:rPr>
      </w:pPr>
      <w:r>
        <w:rPr>
          <w:rFonts w:ascii="Calibri" w:hAnsi="Calibri"/>
        </w:rPr>
        <w:t xml:space="preserve">How do these rules get us to the business objective? </w:t>
      </w:r>
    </w:p>
    <w:p w14:paraId="1C8FC669" w14:textId="77777777" w:rsidR="003035E3" w:rsidRDefault="003035E3" w:rsidP="003035E3">
      <w:pPr>
        <w:pStyle w:val="ListParagraph"/>
        <w:numPr>
          <w:ilvl w:val="3"/>
          <w:numId w:val="6"/>
        </w:numPr>
        <w:rPr>
          <w:rFonts w:ascii="Calibri" w:hAnsi="Calibri"/>
        </w:rPr>
      </w:pPr>
      <w:r>
        <w:rPr>
          <w:rFonts w:ascii="Calibri" w:hAnsi="Calibri"/>
        </w:rPr>
        <w:t>What is the difference between the business person’s perspective and the lawyer’s perspective? The complications come in on the lawyer’s side.</w:t>
      </w:r>
    </w:p>
    <w:p w14:paraId="52BB7931" w14:textId="77777777" w:rsidR="003035E3" w:rsidRDefault="003035E3" w:rsidP="003035E3">
      <w:pPr>
        <w:pStyle w:val="ListParagraph"/>
        <w:numPr>
          <w:ilvl w:val="2"/>
          <w:numId w:val="6"/>
        </w:numPr>
        <w:rPr>
          <w:rFonts w:ascii="Calibri" w:hAnsi="Calibri"/>
        </w:rPr>
      </w:pPr>
      <w:r>
        <w:rPr>
          <w:rFonts w:ascii="Calibri" w:hAnsi="Calibri"/>
        </w:rPr>
        <w:t xml:space="preserve">Convertible bonds </w:t>
      </w:r>
      <w:r w:rsidRPr="00C20A61">
        <w:rPr>
          <w:rFonts w:ascii="Calibri" w:hAnsi="Calibri"/>
        </w:rPr>
        <w:sym w:font="Wingdings" w:char="F0E0"/>
      </w:r>
      <w:r>
        <w:rPr>
          <w:rFonts w:ascii="Calibri" w:hAnsi="Calibri"/>
        </w:rPr>
        <w:t xml:space="preserve"> can be converted into common stock in the future. §2(a)(3) tells us how to deal with this: issue or transfer of stock will be deemed as a sale of stock upon the conversion. The holder controls when to convert, which is the issue.</w:t>
      </w:r>
    </w:p>
    <w:p w14:paraId="7D253ED7" w14:textId="77777777" w:rsidR="003035E3" w:rsidRDefault="003035E3" w:rsidP="003035E3">
      <w:pPr>
        <w:pStyle w:val="ListParagraph"/>
        <w:ind w:left="2070"/>
        <w:rPr>
          <w:rFonts w:ascii="Calibri" w:hAnsi="Calibri"/>
          <w:lang w:eastAsia="zh-CN"/>
        </w:rPr>
      </w:pPr>
      <w:r w:rsidRPr="00432D32">
        <w:rPr>
          <w:rFonts w:ascii="Calibri" w:hAnsi="Calibri" w:cs="Times"/>
        </w:rPr>
        <w:t>“</w:t>
      </w:r>
      <w:r w:rsidRPr="00432D32">
        <w:rPr>
          <w:rFonts w:ascii="Calibri" w:hAnsi="Calibri" w:cs="Arial"/>
        </w:rPr>
        <w:t xml:space="preserve">The issue or transfer of a right or privilege, when originally issued or transferred with a security, giving the holder of such security the </w:t>
      </w:r>
      <w:r w:rsidRPr="00432D32">
        <w:rPr>
          <w:rFonts w:ascii="Calibri" w:hAnsi="Calibri" w:cs="Arial"/>
          <w:i/>
          <w:u w:val="single"/>
        </w:rPr>
        <w:t>right to convert</w:t>
      </w:r>
      <w:r w:rsidRPr="00432D32">
        <w:rPr>
          <w:rFonts w:ascii="Calibri" w:hAnsi="Calibri" w:cs="Arial"/>
        </w:rPr>
        <w:t xml:space="preserve"> such security into another security...</w:t>
      </w:r>
      <w:r w:rsidRPr="00432D32">
        <w:rPr>
          <w:rFonts w:ascii="Calibri" w:hAnsi="Calibri" w:cs="Arial"/>
          <w:i/>
          <w:u w:val="single"/>
        </w:rPr>
        <w:t>which right cannot be exercised until some future date, shall not be deemed to be an offer or sale of such other security</w:t>
      </w:r>
      <w:r w:rsidRPr="00432D32">
        <w:rPr>
          <w:rFonts w:ascii="Calibri" w:hAnsi="Calibri" w:cs="Arial"/>
        </w:rPr>
        <w:t xml:space="preserve">; but the issue or transfer of such other security </w:t>
      </w:r>
      <w:r w:rsidRPr="00432D32">
        <w:rPr>
          <w:rFonts w:ascii="Calibri" w:hAnsi="Calibri" w:cs="Arial"/>
          <w:i/>
          <w:u w:val="single"/>
        </w:rPr>
        <w:t>upon the exercise</w:t>
      </w:r>
      <w:r w:rsidRPr="00432D32">
        <w:rPr>
          <w:rFonts w:ascii="Calibri" w:hAnsi="Calibri" w:cs="Arial"/>
        </w:rPr>
        <w:t xml:space="preserve"> of such right of conversion or subscription shall be deemed a sale of such other security</w:t>
      </w:r>
      <w:r w:rsidRPr="00432D32">
        <w:rPr>
          <w:rFonts w:ascii="Calibri" w:hAnsi="Calibri" w:cs="Times"/>
        </w:rPr>
        <w:t>”</w:t>
      </w:r>
    </w:p>
    <w:p w14:paraId="18E8A97B" w14:textId="77777777" w:rsidR="003035E3" w:rsidRDefault="003035E3" w:rsidP="003035E3">
      <w:pPr>
        <w:pStyle w:val="ListParagraph"/>
        <w:numPr>
          <w:ilvl w:val="1"/>
          <w:numId w:val="6"/>
        </w:numPr>
        <w:rPr>
          <w:rFonts w:ascii="Calibri" w:hAnsi="Calibri"/>
        </w:rPr>
      </w:pPr>
      <w:r>
        <w:rPr>
          <w:rFonts w:ascii="Calibri" w:hAnsi="Calibri"/>
          <w:b/>
        </w:rPr>
        <w:t>Rule 415</w:t>
      </w:r>
      <w:r>
        <w:rPr>
          <w:rFonts w:ascii="Calibri" w:hAnsi="Calibri"/>
        </w:rPr>
        <w:t xml:space="preserve"> exemption: allows issuer to sell beyond 30 day period</w:t>
      </w:r>
    </w:p>
    <w:p w14:paraId="30BA9266" w14:textId="77777777" w:rsidR="003035E3" w:rsidRDefault="003035E3" w:rsidP="003035E3">
      <w:pPr>
        <w:pStyle w:val="ListParagraph"/>
        <w:numPr>
          <w:ilvl w:val="2"/>
          <w:numId w:val="6"/>
        </w:numPr>
        <w:rPr>
          <w:rFonts w:ascii="Calibri" w:hAnsi="Calibri"/>
        </w:rPr>
      </w:pPr>
      <w:r>
        <w:rPr>
          <w:rFonts w:ascii="Calibri" w:hAnsi="Calibri" w:hint="eastAsia"/>
        </w:rPr>
        <w:t>415(a)(1)</w:t>
      </w:r>
    </w:p>
    <w:p w14:paraId="008F2E2C" w14:textId="77777777" w:rsidR="003035E3" w:rsidRPr="00432D32" w:rsidRDefault="003035E3" w:rsidP="003035E3">
      <w:pPr>
        <w:pStyle w:val="ListParagraph"/>
        <w:ind w:left="2070"/>
        <w:outlineLvl w:val="0"/>
        <w:rPr>
          <w:rFonts w:ascii="Calibri" w:hAnsi="Calibri" w:cs="Arial"/>
        </w:rPr>
      </w:pPr>
      <w:r w:rsidRPr="00201FB1">
        <w:rPr>
          <w:rFonts w:ascii="Calibri" w:hAnsi="Calibri" w:cs="Arial"/>
        </w:rPr>
        <w:t xml:space="preserve">The registration statement pertains only to: </w:t>
      </w:r>
    </w:p>
    <w:p w14:paraId="0FEAFCAB" w14:textId="77777777" w:rsidR="003035E3" w:rsidRPr="00432D32" w:rsidRDefault="003035E3" w:rsidP="003035E3">
      <w:pPr>
        <w:pStyle w:val="ListParagraph"/>
        <w:ind w:left="2070"/>
        <w:rPr>
          <w:rFonts w:ascii="Calibri" w:hAnsi="Calibri" w:cs="Arial"/>
        </w:rPr>
      </w:pPr>
      <w:r w:rsidRPr="00201FB1">
        <w:rPr>
          <w:rFonts w:ascii="Calibri" w:hAnsi="Calibri" w:cs="Arial"/>
        </w:rPr>
        <w:t xml:space="preserve">(i) Securities which are to be offered or sold solely by or on behalf of a person or persons other than the registrant ... ; </w:t>
      </w:r>
    </w:p>
    <w:p w14:paraId="44EBE5D1" w14:textId="77777777" w:rsidR="003035E3" w:rsidRPr="00432D32" w:rsidRDefault="003035E3" w:rsidP="003035E3">
      <w:pPr>
        <w:pStyle w:val="ListParagraph"/>
        <w:ind w:left="2070"/>
        <w:rPr>
          <w:rFonts w:ascii="Calibri" w:hAnsi="Calibri" w:cs="Arial"/>
        </w:rPr>
      </w:pPr>
      <w:r w:rsidRPr="00201FB1">
        <w:rPr>
          <w:rFonts w:ascii="Calibri" w:hAnsi="Calibri" w:cs="Arial"/>
        </w:rPr>
        <w:t xml:space="preserve">(iv) Securities which are to be issued upon conversion of other outstanding securities; </w:t>
      </w:r>
    </w:p>
    <w:p w14:paraId="28DC6306" w14:textId="77777777" w:rsidR="003035E3" w:rsidRPr="00432D32" w:rsidRDefault="003035E3" w:rsidP="003035E3">
      <w:pPr>
        <w:pStyle w:val="ListParagraph"/>
        <w:ind w:left="2070"/>
        <w:rPr>
          <w:rFonts w:ascii="Calibri" w:hAnsi="Calibri" w:cs="Arial"/>
        </w:rPr>
      </w:pPr>
      <w:r w:rsidRPr="00201FB1">
        <w:rPr>
          <w:rFonts w:ascii="Calibri" w:hAnsi="Calibri" w:cs="Arial"/>
        </w:rPr>
        <w:t xml:space="preserve">(viii) Securities which are to be issued in connection with business combination transactions; </w:t>
      </w:r>
    </w:p>
    <w:p w14:paraId="29CFA21E" w14:textId="77777777" w:rsidR="003035E3" w:rsidRPr="00432D32" w:rsidRDefault="003035E3" w:rsidP="003035E3">
      <w:pPr>
        <w:pStyle w:val="ListParagraph"/>
        <w:ind w:left="2070"/>
        <w:rPr>
          <w:rFonts w:ascii="Calibri" w:hAnsi="Calibri" w:cs="Arial"/>
        </w:rPr>
      </w:pPr>
      <w:r w:rsidRPr="00201FB1">
        <w:rPr>
          <w:rFonts w:ascii="Calibri" w:hAnsi="Calibri" w:cs="Arial"/>
        </w:rPr>
        <w:t xml:space="preserve">(ix) Securities the offering of which will be commenced promptly, will be made on a continuous basis and may continue for a period in excess of 30 days. ... </w:t>
      </w:r>
    </w:p>
    <w:p w14:paraId="1D8B1093" w14:textId="77777777" w:rsidR="003035E3" w:rsidRPr="00201FB1" w:rsidRDefault="003035E3" w:rsidP="003035E3">
      <w:pPr>
        <w:pStyle w:val="ListParagraph"/>
        <w:ind w:left="2070"/>
        <w:rPr>
          <w:rFonts w:ascii="Calibri" w:hAnsi="Calibri"/>
        </w:rPr>
      </w:pPr>
      <w:r w:rsidRPr="00201FB1">
        <w:rPr>
          <w:rFonts w:ascii="Calibri" w:hAnsi="Calibri" w:cs="Arial"/>
        </w:rPr>
        <w:t xml:space="preserve">(x) Securities registered (or qualified to be registered) on </w:t>
      </w:r>
      <w:r w:rsidRPr="00201FB1">
        <w:rPr>
          <w:rFonts w:ascii="Calibri" w:hAnsi="Calibri" w:cs="Arial"/>
          <w:i/>
          <w:u w:val="single"/>
        </w:rPr>
        <w:t>Form S-3</w:t>
      </w:r>
      <w:r w:rsidRPr="00201FB1">
        <w:rPr>
          <w:rFonts w:ascii="Calibri" w:hAnsi="Calibri" w:cs="Arial"/>
        </w:rPr>
        <w:t xml:space="preserve"> ... which are to be offered and sold on an </w:t>
      </w:r>
      <w:r w:rsidRPr="00201FB1">
        <w:rPr>
          <w:rFonts w:ascii="Calibri" w:hAnsi="Calibri" w:cs="Arial"/>
          <w:i/>
          <w:u w:val="single"/>
        </w:rPr>
        <w:t>immediate, continuous or delayed basis</w:t>
      </w:r>
      <w:r w:rsidRPr="00201FB1">
        <w:rPr>
          <w:rFonts w:ascii="Calibri" w:hAnsi="Calibri" w:cs="Arial"/>
        </w:rPr>
        <w:t xml:space="preserve"> by or on behalf of the registrant </w:t>
      </w:r>
    </w:p>
    <w:p w14:paraId="7B07894D" w14:textId="77777777" w:rsidR="003035E3" w:rsidRDefault="003035E3" w:rsidP="003035E3">
      <w:pPr>
        <w:pStyle w:val="ListParagraph"/>
        <w:numPr>
          <w:ilvl w:val="2"/>
          <w:numId w:val="6"/>
        </w:numPr>
        <w:rPr>
          <w:rFonts w:ascii="Calibri" w:hAnsi="Calibri"/>
        </w:rPr>
      </w:pPr>
      <w:r>
        <w:rPr>
          <w:rFonts w:ascii="Calibri" w:hAnsi="Calibri"/>
          <w:b/>
        </w:rPr>
        <w:t xml:space="preserve">Only </w:t>
      </w:r>
      <w:r>
        <w:rPr>
          <w:rFonts w:ascii="Calibri" w:hAnsi="Calibri" w:hint="eastAsia"/>
          <w:b/>
          <w:lang w:eastAsia="zh-CN"/>
        </w:rPr>
        <w:t xml:space="preserve">Rule </w:t>
      </w:r>
      <w:r>
        <w:rPr>
          <w:rFonts w:ascii="Calibri" w:hAnsi="Calibri"/>
          <w:b/>
        </w:rPr>
        <w:t>415(a)(1)(x) for purposes on the exam</w:t>
      </w:r>
    </w:p>
    <w:p w14:paraId="6B2B4E20" w14:textId="77777777" w:rsidR="003035E3" w:rsidRDefault="003035E3" w:rsidP="003035E3">
      <w:pPr>
        <w:pStyle w:val="ListParagraph"/>
        <w:numPr>
          <w:ilvl w:val="3"/>
          <w:numId w:val="6"/>
        </w:numPr>
        <w:rPr>
          <w:rFonts w:ascii="Calibri" w:hAnsi="Calibri"/>
        </w:rPr>
      </w:pPr>
      <w:r>
        <w:rPr>
          <w:rFonts w:ascii="Calibri" w:hAnsi="Calibri"/>
        </w:rPr>
        <w:t xml:space="preserve">(a)(1)(x) offering is used by a company using a form S-3, a public company with over $75m market held by non-affiliates. </w:t>
      </w:r>
      <w:r w:rsidRPr="00EB3863">
        <w:rPr>
          <w:rFonts w:ascii="Calibri" w:hAnsi="Calibri"/>
          <w:i/>
        </w:rPr>
        <w:t xml:space="preserve">Can sell </w:t>
      </w:r>
      <w:r>
        <w:rPr>
          <w:rFonts w:ascii="Calibri" w:hAnsi="Calibri"/>
          <w:i/>
        </w:rPr>
        <w:t>“on an immediate</w:t>
      </w:r>
      <w:r w:rsidRPr="00EB3863">
        <w:rPr>
          <w:rFonts w:ascii="Calibri" w:hAnsi="Calibri"/>
          <w:i/>
        </w:rPr>
        <w:t>, continu</w:t>
      </w:r>
      <w:r>
        <w:rPr>
          <w:rFonts w:ascii="Calibri" w:hAnsi="Calibri"/>
          <w:i/>
        </w:rPr>
        <w:t>ously, or</w:t>
      </w:r>
      <w:r w:rsidRPr="00EB3863">
        <w:rPr>
          <w:rFonts w:ascii="Calibri" w:hAnsi="Calibri"/>
          <w:i/>
        </w:rPr>
        <w:t xml:space="preserve"> delayed basis</w:t>
      </w:r>
      <w:r>
        <w:rPr>
          <w:rFonts w:ascii="Calibri" w:hAnsi="Calibri"/>
        </w:rPr>
        <w:t>.”</w:t>
      </w:r>
    </w:p>
    <w:p w14:paraId="776104E7" w14:textId="77777777" w:rsidR="003035E3" w:rsidRDefault="003035E3" w:rsidP="003035E3">
      <w:pPr>
        <w:pStyle w:val="ListParagraph"/>
        <w:numPr>
          <w:ilvl w:val="4"/>
          <w:numId w:val="6"/>
        </w:numPr>
        <w:rPr>
          <w:rFonts w:ascii="Calibri" w:hAnsi="Calibri"/>
        </w:rPr>
      </w:pPr>
      <w:r>
        <w:rPr>
          <w:rFonts w:ascii="Calibri" w:hAnsi="Calibri"/>
        </w:rPr>
        <w:t>Non-shelf – you have to sell right away once you go effective.</w:t>
      </w:r>
    </w:p>
    <w:p w14:paraId="600605AE" w14:textId="77777777" w:rsidR="003035E3" w:rsidRDefault="003035E3" w:rsidP="003035E3">
      <w:pPr>
        <w:pStyle w:val="ListParagraph"/>
        <w:numPr>
          <w:ilvl w:val="4"/>
          <w:numId w:val="6"/>
        </w:numPr>
        <w:rPr>
          <w:rFonts w:ascii="Calibri" w:hAnsi="Calibri"/>
        </w:rPr>
      </w:pPr>
      <w:r>
        <w:rPr>
          <w:rFonts w:ascii="Calibri" w:hAnsi="Calibri" w:hint="eastAsia"/>
          <w:lang w:eastAsia="zh-CN"/>
        </w:rPr>
        <w:t>Rule 405</w:t>
      </w:r>
      <w:r>
        <w:rPr>
          <w:rFonts w:ascii="Calibri" w:hAnsi="Calibri"/>
          <w:lang w:eastAsia="zh-CN"/>
        </w:rPr>
        <w:t>:</w:t>
      </w:r>
      <w:r>
        <w:rPr>
          <w:rFonts w:ascii="Calibri" w:hAnsi="Calibri" w:hint="eastAsia"/>
          <w:lang w:eastAsia="zh-CN"/>
        </w:rPr>
        <w:t xml:space="preserve"> </w:t>
      </w:r>
      <w:r w:rsidRPr="00432D32">
        <w:rPr>
          <w:rFonts w:ascii="Calibri" w:hAnsi="Calibri" w:cs="Arial"/>
        </w:rPr>
        <w:t xml:space="preserve">The term </w:t>
      </w:r>
      <w:r w:rsidRPr="00432D32">
        <w:rPr>
          <w:rFonts w:ascii="Calibri" w:hAnsi="Calibri" w:cs="Arial"/>
          <w:i/>
          <w:iCs/>
        </w:rPr>
        <w:t xml:space="preserve">automatic shelf registration statement </w:t>
      </w:r>
      <w:r w:rsidRPr="00432D32">
        <w:rPr>
          <w:rFonts w:ascii="Calibri" w:hAnsi="Calibri" w:cs="Arial"/>
        </w:rPr>
        <w:t>means a registration statement filed on Form S-3 ... by a well-known seasoned issuer....</w:t>
      </w:r>
    </w:p>
    <w:p w14:paraId="6214D67A" w14:textId="77777777" w:rsidR="003035E3" w:rsidRPr="001B7550" w:rsidRDefault="003035E3" w:rsidP="003035E3">
      <w:pPr>
        <w:pStyle w:val="ListParagraph"/>
        <w:numPr>
          <w:ilvl w:val="3"/>
          <w:numId w:val="6"/>
        </w:numPr>
        <w:rPr>
          <w:rFonts w:ascii="Calibri" w:hAnsi="Calibri"/>
        </w:rPr>
      </w:pPr>
      <w:r>
        <w:rPr>
          <w:rFonts w:ascii="Calibri" w:eastAsia="SimSun" w:hAnsi="Calibri" w:hint="eastAsia"/>
          <w:lang w:eastAsia="zh-CN"/>
        </w:rPr>
        <w:t>Rationale for (a)(1)(x)</w:t>
      </w:r>
    </w:p>
    <w:p w14:paraId="5474E03C" w14:textId="77777777" w:rsidR="003035E3" w:rsidRPr="001B7550" w:rsidRDefault="003035E3" w:rsidP="003035E3">
      <w:pPr>
        <w:pStyle w:val="ListParagraph"/>
        <w:numPr>
          <w:ilvl w:val="4"/>
          <w:numId w:val="6"/>
        </w:numPr>
        <w:rPr>
          <w:rFonts w:ascii="Calibri" w:hAnsi="Calibri"/>
        </w:rPr>
      </w:pPr>
      <w:r>
        <w:rPr>
          <w:rFonts w:ascii="Calibri" w:eastAsia="SimSun" w:hAnsi="Calibri" w:hint="eastAsia"/>
          <w:lang w:eastAsia="zh-CN"/>
        </w:rPr>
        <w:t>analysts can provide info for investors.</w:t>
      </w:r>
    </w:p>
    <w:p w14:paraId="22CB3670" w14:textId="77777777" w:rsidR="003035E3" w:rsidRPr="001B7550" w:rsidRDefault="003035E3" w:rsidP="003035E3">
      <w:pPr>
        <w:pStyle w:val="ListParagraph"/>
        <w:numPr>
          <w:ilvl w:val="4"/>
          <w:numId w:val="6"/>
        </w:numPr>
        <w:rPr>
          <w:rFonts w:ascii="Calibri" w:hAnsi="Calibri"/>
        </w:rPr>
      </w:pPr>
      <w:r>
        <w:rPr>
          <w:rFonts w:ascii="Calibri" w:eastAsia="SimSun" w:hAnsi="Calibri" w:hint="eastAsia"/>
          <w:lang w:eastAsia="zh-CN"/>
        </w:rPr>
        <w:t>extensive history of SEC filings</w:t>
      </w:r>
    </w:p>
    <w:p w14:paraId="68F43BF4" w14:textId="77777777" w:rsidR="003035E3" w:rsidRPr="001B7550" w:rsidRDefault="003035E3" w:rsidP="003035E3">
      <w:pPr>
        <w:pStyle w:val="ListParagraph"/>
        <w:numPr>
          <w:ilvl w:val="4"/>
          <w:numId w:val="6"/>
        </w:numPr>
        <w:rPr>
          <w:rFonts w:ascii="Calibri" w:hAnsi="Calibri"/>
        </w:rPr>
      </w:pPr>
      <w:r>
        <w:rPr>
          <w:rFonts w:ascii="Calibri" w:eastAsia="SimSun" w:hAnsi="Calibri" w:hint="eastAsia"/>
          <w:lang w:eastAsia="zh-CN"/>
        </w:rPr>
        <w:t>public available info is incorporated in the price</w:t>
      </w:r>
    </w:p>
    <w:p w14:paraId="7CACF49A" w14:textId="77777777" w:rsidR="003035E3" w:rsidRDefault="003035E3" w:rsidP="003035E3">
      <w:pPr>
        <w:pStyle w:val="ListParagraph"/>
        <w:numPr>
          <w:ilvl w:val="3"/>
          <w:numId w:val="6"/>
        </w:numPr>
        <w:rPr>
          <w:rFonts w:ascii="Calibri" w:hAnsi="Calibri"/>
        </w:rPr>
      </w:pPr>
      <w:r>
        <w:rPr>
          <w:rFonts w:ascii="Calibri" w:hAnsi="Calibri"/>
        </w:rPr>
        <w:t>Distinction between form S-3 WKSI and Form S-3 Non-WKSI</w:t>
      </w:r>
    </w:p>
    <w:p w14:paraId="1230A68B" w14:textId="77777777" w:rsidR="003035E3" w:rsidRPr="00D640EA" w:rsidRDefault="003035E3" w:rsidP="003035E3">
      <w:pPr>
        <w:pStyle w:val="ListParagraph"/>
        <w:numPr>
          <w:ilvl w:val="4"/>
          <w:numId w:val="6"/>
        </w:numPr>
        <w:rPr>
          <w:rFonts w:ascii="Calibri" w:hAnsi="Calibri"/>
        </w:rPr>
      </w:pPr>
      <w:r>
        <w:rPr>
          <w:rFonts w:ascii="Calibri" w:hAnsi="Calibri"/>
        </w:rPr>
        <w:t xml:space="preserve">WKSI issuer: </w:t>
      </w:r>
      <w:r>
        <w:rPr>
          <w:rFonts w:ascii="Calibri" w:hAnsi="Calibri"/>
          <w:b/>
        </w:rPr>
        <w:t>automatic shelf registration statement</w:t>
      </w:r>
    </w:p>
    <w:p w14:paraId="6F71D9DE" w14:textId="77777777" w:rsidR="003035E3" w:rsidRDefault="003035E3" w:rsidP="003035E3">
      <w:pPr>
        <w:pStyle w:val="ListParagraph"/>
        <w:numPr>
          <w:ilvl w:val="5"/>
          <w:numId w:val="6"/>
        </w:numPr>
        <w:rPr>
          <w:rFonts w:ascii="Calibri" w:hAnsi="Calibri"/>
        </w:rPr>
      </w:pPr>
      <w:r>
        <w:rPr>
          <w:rFonts w:ascii="Calibri" w:hAnsi="Calibri"/>
        </w:rPr>
        <w:t>Note that WKSI is $700m market cap (companies with more than $700m have more analysts)</w:t>
      </w:r>
    </w:p>
    <w:p w14:paraId="7DBFFC67" w14:textId="77777777" w:rsidR="003035E3" w:rsidRDefault="003035E3" w:rsidP="003035E3">
      <w:pPr>
        <w:pStyle w:val="ListParagraph"/>
        <w:numPr>
          <w:ilvl w:val="5"/>
          <w:numId w:val="6"/>
        </w:numPr>
        <w:rPr>
          <w:rFonts w:ascii="Calibri" w:hAnsi="Calibri"/>
        </w:rPr>
      </w:pPr>
      <w:r>
        <w:rPr>
          <w:rFonts w:ascii="Calibri" w:hAnsi="Calibri"/>
        </w:rPr>
        <w:t>WKSI’s subsidiary may be also WKSI, subject to the parent WKSI’s guarantee and only for non-convertible securities</w:t>
      </w:r>
      <w:r>
        <w:rPr>
          <w:rFonts w:ascii="Calibri" w:hAnsi="Calibri"/>
        </w:rPr>
        <w:br/>
        <w:t>Rule 405(1)(ii)(A): [WKSI]</w:t>
      </w:r>
      <w:r w:rsidRPr="003212BC">
        <w:rPr>
          <w:rFonts w:ascii="Calibri" w:hAnsi="Calibri"/>
        </w:rPr>
        <w:t xml:space="preserve"> is an issuer that</w:t>
      </w:r>
      <w:r>
        <w:rPr>
          <w:rFonts w:ascii="Calibri" w:hAnsi="Calibri"/>
        </w:rPr>
        <w:t xml:space="preserve"> …. [i]</w:t>
      </w:r>
      <w:r w:rsidRPr="003212BC">
        <w:rPr>
          <w:rFonts w:ascii="Calibri" w:hAnsi="Calibri"/>
        </w:rPr>
        <w:t xml:space="preserve">s a </w:t>
      </w:r>
      <w:r w:rsidRPr="00676CB6">
        <w:rPr>
          <w:rFonts w:ascii="Calibri" w:hAnsi="Calibri"/>
          <w:u w:val="single"/>
        </w:rPr>
        <w:t>majority-owned subsidiary</w:t>
      </w:r>
      <w:r w:rsidRPr="003212BC">
        <w:rPr>
          <w:rFonts w:ascii="Calibri" w:hAnsi="Calibri"/>
        </w:rPr>
        <w:t xml:space="preserve"> of a parent that is a </w:t>
      </w:r>
      <w:r>
        <w:rPr>
          <w:rFonts w:ascii="Calibri" w:hAnsi="Calibri"/>
        </w:rPr>
        <w:t xml:space="preserve">[WKSI] </w:t>
      </w:r>
      <w:r w:rsidRPr="003212BC">
        <w:rPr>
          <w:rFonts w:ascii="Calibri" w:hAnsi="Calibri"/>
        </w:rPr>
        <w:t>and, as to the subsidiaries' securities that are being or may be offered on that parent's registration statement</w:t>
      </w:r>
      <w:r>
        <w:rPr>
          <w:rFonts w:ascii="Calibri" w:hAnsi="Calibri"/>
        </w:rPr>
        <w:t xml:space="preserve"> … [t]</w:t>
      </w:r>
      <w:r w:rsidRPr="003212BC">
        <w:rPr>
          <w:rFonts w:ascii="Calibri" w:hAnsi="Calibri"/>
        </w:rPr>
        <w:t xml:space="preserve">he parent has provided </w:t>
      </w:r>
      <w:r w:rsidRPr="00676CB6">
        <w:rPr>
          <w:rFonts w:ascii="Calibri" w:hAnsi="Calibri"/>
          <w:u w:val="single"/>
        </w:rPr>
        <w:t>a full and unconditional guarantee</w:t>
      </w:r>
      <w:r>
        <w:rPr>
          <w:rFonts w:ascii="Calibri" w:hAnsi="Calibri"/>
        </w:rPr>
        <w:t xml:space="preserve"> …</w:t>
      </w:r>
      <w:r w:rsidRPr="003212BC">
        <w:rPr>
          <w:rFonts w:ascii="Calibri" w:hAnsi="Calibri"/>
        </w:rPr>
        <w:t xml:space="preserve"> of the payment obligations on the subsidiary's securities and the securities are </w:t>
      </w:r>
      <w:r w:rsidRPr="00676CB6">
        <w:rPr>
          <w:rFonts w:ascii="Calibri" w:hAnsi="Calibri"/>
          <w:u w:val="single"/>
        </w:rPr>
        <w:t>non-convertible securities, other than common equity</w:t>
      </w:r>
    </w:p>
    <w:p w14:paraId="4942E4D8" w14:textId="77777777" w:rsidR="003035E3" w:rsidRPr="00947739" w:rsidRDefault="003035E3" w:rsidP="003035E3">
      <w:pPr>
        <w:pStyle w:val="ListParagraph"/>
        <w:numPr>
          <w:ilvl w:val="4"/>
          <w:numId w:val="6"/>
        </w:numPr>
        <w:rPr>
          <w:rFonts w:ascii="Calibri" w:hAnsi="Calibri"/>
        </w:rPr>
      </w:pPr>
      <w:r>
        <w:rPr>
          <w:rFonts w:ascii="Calibri" w:hAnsi="Calibri"/>
        </w:rPr>
        <w:t xml:space="preserve">non-WKSI: </w:t>
      </w:r>
      <w:r>
        <w:rPr>
          <w:rFonts w:ascii="Calibri" w:hAnsi="Calibri"/>
          <w:b/>
        </w:rPr>
        <w:t>non-automatic shelf</w:t>
      </w:r>
    </w:p>
    <w:p w14:paraId="2651FBD3" w14:textId="77777777" w:rsidR="003035E3" w:rsidRDefault="003035E3" w:rsidP="003035E3">
      <w:pPr>
        <w:pStyle w:val="ListParagraph"/>
        <w:numPr>
          <w:ilvl w:val="3"/>
          <w:numId w:val="6"/>
        </w:numPr>
        <w:rPr>
          <w:rFonts w:ascii="Calibri" w:hAnsi="Calibri"/>
        </w:rPr>
      </w:pPr>
      <w:r>
        <w:rPr>
          <w:rFonts w:ascii="Calibri" w:hAnsi="Calibri"/>
        </w:rPr>
        <w:t>Requirements:</w:t>
      </w:r>
    </w:p>
    <w:p w14:paraId="3236A0D3" w14:textId="77777777" w:rsidR="003035E3" w:rsidRPr="00F8717F" w:rsidRDefault="003035E3" w:rsidP="003035E3">
      <w:pPr>
        <w:pStyle w:val="ListParagraph"/>
        <w:numPr>
          <w:ilvl w:val="4"/>
          <w:numId w:val="6"/>
        </w:numPr>
        <w:rPr>
          <w:rFonts w:ascii="Calibri" w:hAnsi="Calibri"/>
        </w:rPr>
      </w:pPr>
      <w:r w:rsidRPr="00F8717F">
        <w:rPr>
          <w:rFonts w:ascii="Calibri" w:hAnsi="Calibri" w:hint="eastAsia"/>
        </w:rPr>
        <w:t xml:space="preserve">(a)(2) </w:t>
      </w:r>
      <w:r w:rsidRPr="00F8717F">
        <w:rPr>
          <w:rFonts w:ascii="Calibri" w:hAnsi="Calibri"/>
        </w:rPr>
        <w:t xml:space="preserve">(two years limit) </w:t>
      </w:r>
      <w:r w:rsidRPr="00F8717F">
        <w:rPr>
          <w:rFonts w:ascii="Calibri" w:hAnsi="Calibri" w:hint="eastAsia"/>
        </w:rPr>
        <w:t>does not apply to (a)(1)(x)</w:t>
      </w:r>
      <w:r w:rsidRPr="00F8717F">
        <w:rPr>
          <w:rFonts w:ascii="Calibri" w:hAnsi="Calibri"/>
        </w:rPr>
        <w:t xml:space="preserve"> (apply to (a)(1)(viii) or (a)(1)(ix)) (“Securities in paragraph </w:t>
      </w:r>
      <w:r w:rsidRPr="00676CB6">
        <w:rPr>
          <w:rFonts w:ascii="Calibri" w:hAnsi="Calibri"/>
          <w:u w:val="single"/>
        </w:rPr>
        <w:t>(a)(1)(viii)</w:t>
      </w:r>
      <w:r w:rsidRPr="00F8717F">
        <w:rPr>
          <w:rFonts w:ascii="Calibri" w:hAnsi="Calibri"/>
        </w:rPr>
        <w:t xml:space="preserve"> of this section and securities in paragraph </w:t>
      </w:r>
      <w:r w:rsidRPr="00676CB6">
        <w:rPr>
          <w:rFonts w:ascii="Calibri" w:hAnsi="Calibri"/>
          <w:u w:val="single"/>
        </w:rPr>
        <w:t>(a)(1)(ix)</w:t>
      </w:r>
      <w:r w:rsidRPr="00F8717F">
        <w:rPr>
          <w:rFonts w:ascii="Calibri" w:hAnsi="Calibri"/>
        </w:rPr>
        <w:t xml:space="preserve"> of this section that are </w:t>
      </w:r>
      <w:r w:rsidRPr="00676CB6">
        <w:rPr>
          <w:rFonts w:ascii="Calibri" w:hAnsi="Calibri"/>
          <w:u w:val="single"/>
        </w:rPr>
        <w:t>not registered on Form S-3</w:t>
      </w:r>
      <w:r w:rsidRPr="00F8717F">
        <w:rPr>
          <w:rFonts w:ascii="Calibri" w:hAnsi="Calibri"/>
        </w:rPr>
        <w:t xml:space="preserve"> … may only be registered in an amount which, at the time the registration statement becomes effective, is reasonably expected to be offered and sold </w:t>
      </w:r>
      <w:r w:rsidRPr="00676CB6">
        <w:rPr>
          <w:rFonts w:ascii="Calibri" w:hAnsi="Calibri"/>
          <w:u w:val="single"/>
        </w:rPr>
        <w:t>within two years</w:t>
      </w:r>
      <w:r w:rsidRPr="00F8717F">
        <w:rPr>
          <w:rFonts w:ascii="Calibri" w:hAnsi="Calibri"/>
        </w:rPr>
        <w:t xml:space="preserve"> from the initial effective date of</w:t>
      </w:r>
      <w:r>
        <w:rPr>
          <w:rFonts w:ascii="Calibri" w:hAnsi="Calibri"/>
        </w:rPr>
        <w:t xml:space="preserve"> </w:t>
      </w:r>
      <w:r w:rsidRPr="00F8717F">
        <w:rPr>
          <w:rFonts w:ascii="Calibri" w:hAnsi="Calibri"/>
        </w:rPr>
        <w:t>the registration.”)</w:t>
      </w:r>
    </w:p>
    <w:p w14:paraId="74C489F4" w14:textId="77777777" w:rsidR="003035E3" w:rsidRDefault="003035E3" w:rsidP="003035E3">
      <w:pPr>
        <w:pStyle w:val="ListParagraph"/>
        <w:numPr>
          <w:ilvl w:val="4"/>
          <w:numId w:val="6"/>
        </w:numPr>
        <w:rPr>
          <w:rFonts w:ascii="Calibri" w:hAnsi="Calibri"/>
        </w:rPr>
      </w:pPr>
      <w:r>
        <w:rPr>
          <w:rFonts w:ascii="Calibri" w:hAnsi="Calibri"/>
        </w:rPr>
        <w:t xml:space="preserve">(a)(3) Issuer must voluntarily agree to undertake updating requirements under 512(a) of Regulation S-K (“The registrant furnishes the undertakings required by </w:t>
      </w:r>
      <w:r w:rsidRPr="00676CB6">
        <w:rPr>
          <w:rFonts w:ascii="Calibri" w:hAnsi="Calibri"/>
          <w:u w:val="single"/>
        </w:rPr>
        <w:t>item 512(a)</w:t>
      </w:r>
      <w:r>
        <w:rPr>
          <w:rFonts w:ascii="Calibri" w:hAnsi="Calibri"/>
        </w:rPr>
        <w:t xml:space="preserve"> of Regulation S-K…”)</w:t>
      </w:r>
    </w:p>
    <w:p w14:paraId="32ED4489" w14:textId="77777777" w:rsidR="003035E3" w:rsidRPr="001B7550" w:rsidRDefault="003035E3" w:rsidP="003035E3">
      <w:pPr>
        <w:pStyle w:val="ListParagraph"/>
        <w:numPr>
          <w:ilvl w:val="4"/>
          <w:numId w:val="6"/>
        </w:numPr>
        <w:rPr>
          <w:rFonts w:ascii="Calibri" w:hAnsi="Calibri"/>
        </w:rPr>
      </w:pPr>
      <w:r>
        <w:rPr>
          <w:rFonts w:ascii="Calibri" w:eastAsia="SimSun" w:hAnsi="Calibri" w:hint="eastAsia"/>
          <w:lang w:eastAsia="zh-CN"/>
        </w:rPr>
        <w:t xml:space="preserve">(a)(4) </w:t>
      </w:r>
      <w:r>
        <w:rPr>
          <w:rFonts w:ascii="Calibri" w:eastAsia="SimSun" w:hAnsi="Calibri"/>
          <w:lang w:eastAsia="zh-CN"/>
        </w:rPr>
        <w:t>“</w:t>
      </w:r>
      <w:r>
        <w:rPr>
          <w:rFonts w:ascii="Calibri" w:eastAsia="SimSun" w:hAnsi="Calibri" w:hint="eastAsia"/>
          <w:lang w:eastAsia="zh-CN"/>
        </w:rPr>
        <w:t>at the market</w:t>
      </w:r>
      <w:r>
        <w:rPr>
          <w:rFonts w:ascii="Calibri" w:eastAsia="SimSun" w:hAnsi="Calibri"/>
          <w:lang w:eastAsia="zh-CN"/>
        </w:rPr>
        <w:t>”</w:t>
      </w:r>
      <w:r>
        <w:rPr>
          <w:rFonts w:ascii="Calibri" w:eastAsia="SimSun" w:hAnsi="Calibri" w:hint="eastAsia"/>
          <w:lang w:eastAsia="zh-CN"/>
        </w:rPr>
        <w:t xml:space="preserve"> offerings of equity securities only can be made under (a)(1)(x)</w:t>
      </w:r>
      <w:r>
        <w:rPr>
          <w:rFonts w:ascii="Calibri" w:eastAsia="SimSun" w:hAnsi="Calibri"/>
          <w:lang w:eastAsia="zh-CN"/>
        </w:rPr>
        <w:t xml:space="preserve"> (as opposed to fixed price). (“</w:t>
      </w:r>
      <w:r w:rsidRPr="00C3090F">
        <w:rPr>
          <w:rFonts w:ascii="Calibri" w:eastAsia="SimSun" w:hAnsi="Calibri"/>
          <w:lang w:eastAsia="zh-CN"/>
        </w:rPr>
        <w:t xml:space="preserve">In the case of a registration statement pertaining to an </w:t>
      </w:r>
      <w:r w:rsidRPr="00676CB6">
        <w:rPr>
          <w:rFonts w:ascii="Calibri" w:eastAsia="SimSun" w:hAnsi="Calibri"/>
          <w:u w:val="single"/>
          <w:lang w:eastAsia="zh-CN"/>
        </w:rPr>
        <w:t>at the market offering of equity securities</w:t>
      </w:r>
      <w:r w:rsidRPr="00C3090F">
        <w:rPr>
          <w:rFonts w:ascii="Calibri" w:eastAsia="SimSun" w:hAnsi="Calibri"/>
          <w:lang w:eastAsia="zh-CN"/>
        </w:rPr>
        <w:t xml:space="preserve"> by or on behalf of the registrant, the offering </w:t>
      </w:r>
      <w:r w:rsidRPr="00676CB6">
        <w:rPr>
          <w:rFonts w:ascii="Calibri" w:eastAsia="SimSun" w:hAnsi="Calibri"/>
          <w:u w:val="single"/>
          <w:lang w:eastAsia="zh-CN"/>
        </w:rPr>
        <w:t>must come within paragraph (a)(1)(x) of this section</w:t>
      </w:r>
      <w:r w:rsidRPr="00C3090F">
        <w:rPr>
          <w:rFonts w:ascii="Calibri" w:eastAsia="SimSun" w:hAnsi="Calibri"/>
          <w:lang w:eastAsia="zh-CN"/>
        </w:rPr>
        <w:t xml:space="preserve">. As used in this paragraph, the term “at the market offering” means an </w:t>
      </w:r>
      <w:r w:rsidRPr="00676CB6">
        <w:rPr>
          <w:rFonts w:ascii="Calibri" w:eastAsia="SimSun" w:hAnsi="Calibri"/>
          <w:u w:val="single"/>
          <w:lang w:eastAsia="zh-CN"/>
        </w:rPr>
        <w:t>offering of equity securities into an existing trading market</w:t>
      </w:r>
      <w:r w:rsidRPr="00C3090F">
        <w:rPr>
          <w:rFonts w:ascii="Calibri" w:eastAsia="SimSun" w:hAnsi="Calibri"/>
          <w:lang w:eastAsia="zh-CN"/>
        </w:rPr>
        <w:t xml:space="preserve"> for outstanding shares of the same class at </w:t>
      </w:r>
      <w:r w:rsidRPr="00676CB6">
        <w:rPr>
          <w:rFonts w:ascii="Calibri" w:eastAsia="SimSun" w:hAnsi="Calibri"/>
          <w:u w:val="single"/>
          <w:lang w:eastAsia="zh-CN"/>
        </w:rPr>
        <w:t>other than a fixed price</w:t>
      </w:r>
      <w:r w:rsidRPr="00C3090F">
        <w:rPr>
          <w:rFonts w:ascii="Calibri" w:eastAsia="SimSun" w:hAnsi="Calibri"/>
          <w:lang w:eastAsia="zh-CN"/>
        </w:rPr>
        <w:t>.</w:t>
      </w:r>
      <w:r>
        <w:rPr>
          <w:rFonts w:ascii="Calibri" w:eastAsia="SimSun" w:hAnsi="Calibri"/>
          <w:lang w:eastAsia="zh-CN"/>
        </w:rPr>
        <w:t>”)</w:t>
      </w:r>
    </w:p>
    <w:p w14:paraId="536B0F04" w14:textId="77777777" w:rsidR="003035E3" w:rsidRDefault="003035E3" w:rsidP="003035E3">
      <w:pPr>
        <w:pStyle w:val="ListParagraph"/>
        <w:numPr>
          <w:ilvl w:val="4"/>
          <w:numId w:val="6"/>
        </w:numPr>
        <w:rPr>
          <w:rFonts w:ascii="Calibri" w:hAnsi="Calibri"/>
        </w:rPr>
      </w:pPr>
      <w:r>
        <w:rPr>
          <w:rFonts w:ascii="Calibri" w:hAnsi="Calibri"/>
        </w:rPr>
        <w:t>(a)(5) Time Limit: 3 year time period (3-year re-registration)</w:t>
      </w:r>
    </w:p>
    <w:p w14:paraId="4D2BDEB9" w14:textId="77777777" w:rsidR="003035E3" w:rsidRPr="001B7550" w:rsidRDefault="003035E3" w:rsidP="003035E3">
      <w:pPr>
        <w:pStyle w:val="ListParagraph"/>
        <w:numPr>
          <w:ilvl w:val="0"/>
          <w:numId w:val="22"/>
        </w:numPr>
        <w:rPr>
          <w:rFonts w:ascii="Calibri" w:hAnsi="Calibri"/>
        </w:rPr>
      </w:pPr>
      <w:r>
        <w:rPr>
          <w:rFonts w:ascii="Calibri" w:eastAsia="SimSun" w:hAnsi="Calibri" w:hint="eastAsia"/>
          <w:lang w:eastAsia="zh-CN"/>
        </w:rPr>
        <w:t>to continue sales under (a)(1)(x), the issuer must file a new reg. statement on Form S-3</w:t>
      </w:r>
    </w:p>
    <w:p w14:paraId="270C49FB" w14:textId="77777777" w:rsidR="003035E3" w:rsidRPr="001B7550" w:rsidRDefault="003035E3" w:rsidP="003035E3">
      <w:pPr>
        <w:pStyle w:val="ListParagraph"/>
        <w:numPr>
          <w:ilvl w:val="0"/>
          <w:numId w:val="22"/>
        </w:numPr>
        <w:rPr>
          <w:rFonts w:ascii="Calibri" w:hAnsi="Calibri"/>
        </w:rPr>
      </w:pPr>
      <w:r>
        <w:rPr>
          <w:rFonts w:ascii="Calibri" w:eastAsia="SimSun" w:hAnsi="Calibri" w:hint="eastAsia"/>
          <w:lang w:eastAsia="zh-CN"/>
        </w:rPr>
        <w:t>for WKSI, newly filed reg. statement automatically effective under 462</w:t>
      </w:r>
      <w:r>
        <w:rPr>
          <w:rFonts w:ascii="Calibri" w:eastAsia="SimSun" w:hAnsi="Calibri"/>
          <w:lang w:eastAsia="zh-CN"/>
        </w:rPr>
        <w:t>(e)</w:t>
      </w:r>
      <w:r w:rsidRPr="001229E8">
        <w:rPr>
          <w:rFonts w:ascii="Calibri" w:eastAsia="SimSun" w:hAnsi="Calibri"/>
          <w:lang w:eastAsia="zh-CN"/>
        </w:rPr>
        <w:t xml:space="preserve"> </w:t>
      </w:r>
      <w:r>
        <w:rPr>
          <w:rFonts w:ascii="Calibri" w:eastAsia="SimSun" w:hAnsi="Calibri"/>
          <w:lang w:eastAsia="zh-CN"/>
        </w:rPr>
        <w:t xml:space="preserve">(plus it can still offer to sell before new registration under 163 + less complicated contents of reg. statement through incorporation by reference, which makes it less burdensome); for non-WKSI, </w:t>
      </w:r>
      <w:r>
        <w:rPr>
          <w:rFonts w:ascii="Calibri" w:eastAsia="SimSun" w:hAnsi="Calibri" w:hint="eastAsia"/>
          <w:lang w:eastAsia="zh-CN"/>
        </w:rPr>
        <w:t xml:space="preserve">if non-continuous offering, may continue sell or offer until effective or </w:t>
      </w:r>
      <w:r>
        <w:rPr>
          <w:rFonts w:ascii="Calibri" w:eastAsia="SimSun" w:hAnsi="Calibri"/>
          <w:lang w:eastAsia="zh-CN"/>
        </w:rPr>
        <w:t xml:space="preserve">180 days </w:t>
      </w:r>
      <w:r>
        <w:rPr>
          <w:rFonts w:ascii="Calibri" w:eastAsia="SimSun" w:hAnsi="Calibri" w:hint="eastAsia"/>
          <w:lang w:eastAsia="zh-CN"/>
        </w:rPr>
        <w:t>after the three y</w:t>
      </w:r>
      <w:r>
        <w:rPr>
          <w:rFonts w:ascii="Calibri" w:eastAsia="SimSun" w:hAnsi="Calibri"/>
          <w:lang w:eastAsia="zh-CN"/>
        </w:rPr>
        <w:t>ea</w:t>
      </w:r>
      <w:r>
        <w:rPr>
          <w:rFonts w:ascii="Calibri" w:eastAsia="SimSun" w:hAnsi="Calibri" w:hint="eastAsia"/>
          <w:lang w:eastAsia="zh-CN"/>
        </w:rPr>
        <w:t>rs limitation, whichever comes first</w:t>
      </w:r>
    </w:p>
    <w:p w14:paraId="1D7EF5CE" w14:textId="77777777" w:rsidR="003035E3" w:rsidRPr="001B7550" w:rsidRDefault="003035E3" w:rsidP="003035E3">
      <w:pPr>
        <w:pStyle w:val="ListParagraph"/>
        <w:numPr>
          <w:ilvl w:val="0"/>
          <w:numId w:val="22"/>
        </w:numPr>
        <w:rPr>
          <w:rFonts w:ascii="Calibri" w:hAnsi="Calibri"/>
        </w:rPr>
      </w:pPr>
      <w:r>
        <w:rPr>
          <w:rFonts w:ascii="Calibri" w:eastAsia="SimSun" w:hAnsi="Calibri" w:hint="eastAsia"/>
          <w:lang w:eastAsia="zh-CN"/>
        </w:rPr>
        <w:t>the new reg</w:t>
      </w:r>
      <w:r>
        <w:rPr>
          <w:rFonts w:ascii="Calibri" w:eastAsia="SimSun" w:hAnsi="Calibri"/>
          <w:lang w:eastAsia="zh-CN"/>
        </w:rPr>
        <w:t>istration</w:t>
      </w:r>
      <w:r>
        <w:rPr>
          <w:rFonts w:ascii="Calibri" w:eastAsia="SimSun" w:hAnsi="Calibri" w:hint="eastAsia"/>
          <w:lang w:eastAsia="zh-CN"/>
        </w:rPr>
        <w:t xml:space="preserve"> </w:t>
      </w:r>
      <w:r>
        <w:rPr>
          <w:rFonts w:ascii="Calibri" w:eastAsia="SimSun" w:hAnsi="Calibri"/>
          <w:lang w:eastAsia="zh-CN"/>
        </w:rPr>
        <w:t>statement</w:t>
      </w:r>
      <w:r>
        <w:rPr>
          <w:rFonts w:ascii="Calibri" w:eastAsia="SimSun" w:hAnsi="Calibri" w:hint="eastAsia"/>
          <w:lang w:eastAsia="zh-CN"/>
        </w:rPr>
        <w:t xml:space="preserve"> may only include transaction-related info b</w:t>
      </w:r>
      <w:r>
        <w:rPr>
          <w:rFonts w:ascii="Calibri" w:eastAsia="SimSun" w:hAnsi="Calibri"/>
          <w:lang w:eastAsia="zh-CN"/>
        </w:rPr>
        <w:t>e</w:t>
      </w:r>
      <w:r>
        <w:rPr>
          <w:rFonts w:ascii="Calibri" w:eastAsia="SimSun" w:hAnsi="Calibri" w:hint="eastAsia"/>
          <w:lang w:eastAsia="zh-CN"/>
        </w:rPr>
        <w:t>c</w:t>
      </w:r>
      <w:r>
        <w:rPr>
          <w:rFonts w:ascii="Calibri" w:eastAsia="SimSun" w:hAnsi="Calibri"/>
          <w:lang w:eastAsia="zh-CN"/>
        </w:rPr>
        <w:t>ause</w:t>
      </w:r>
      <w:r>
        <w:rPr>
          <w:rFonts w:ascii="Calibri" w:eastAsia="SimSun" w:hAnsi="Calibri" w:hint="eastAsia"/>
          <w:lang w:eastAsia="zh-CN"/>
        </w:rPr>
        <w:t xml:space="preserve"> the issuer may simply refer to info in prior filed documents.( most transaction-related info can be omitted, 430B)</w:t>
      </w:r>
    </w:p>
    <w:p w14:paraId="2AA8AE96" w14:textId="77777777" w:rsidR="003035E3" w:rsidRDefault="003035E3" w:rsidP="003035E3">
      <w:pPr>
        <w:pStyle w:val="ListParagraph"/>
        <w:numPr>
          <w:ilvl w:val="4"/>
          <w:numId w:val="6"/>
        </w:numPr>
        <w:rPr>
          <w:rFonts w:ascii="Calibri" w:hAnsi="Calibri"/>
        </w:rPr>
      </w:pPr>
      <w:r>
        <w:rPr>
          <w:rFonts w:ascii="Calibri" w:hAnsi="Calibri"/>
        </w:rPr>
        <w:t>(a)(6) Can carry forward unsold securities and filing fees to new registration statement (for non-WKSI) [filing fees are equal to $115.90 per $1 million offering amount]</w:t>
      </w:r>
      <w:r>
        <w:rPr>
          <w:rFonts w:ascii="Calibri" w:eastAsia="SimSun" w:hAnsi="Calibri" w:hint="eastAsia"/>
          <w:lang w:eastAsia="zh-CN"/>
        </w:rPr>
        <w:t>; WKSI: pay-as-you-go basis when actually sell from the shelf, 456(b)</w:t>
      </w:r>
    </w:p>
    <w:p w14:paraId="243E86A9" w14:textId="77777777" w:rsidR="003035E3" w:rsidRDefault="003035E3" w:rsidP="003035E3">
      <w:pPr>
        <w:pStyle w:val="ListParagraph"/>
        <w:numPr>
          <w:ilvl w:val="4"/>
          <w:numId w:val="6"/>
        </w:numPr>
        <w:rPr>
          <w:rFonts w:ascii="Calibri" w:hAnsi="Calibri"/>
        </w:rPr>
      </w:pPr>
      <w:r>
        <w:rPr>
          <w:rFonts w:ascii="Calibri" w:hAnsi="Calibri"/>
        </w:rPr>
        <w:t>**(a)(5) and (a)(6) are different for WKSI</w:t>
      </w:r>
      <w:r w:rsidRPr="00625053">
        <w:rPr>
          <w:rFonts w:ascii="Calibri" w:hAnsi="Calibri"/>
        </w:rPr>
        <w:sym w:font="Wingdings" w:char="F0E0"/>
      </w:r>
      <w:r>
        <w:rPr>
          <w:rFonts w:ascii="Calibri" w:hAnsi="Calibri"/>
        </w:rPr>
        <w:t>WKSI can sell for 3 years, file a new registration statement, then continue selling</w:t>
      </w:r>
    </w:p>
    <w:p w14:paraId="0DC0D6E4" w14:textId="77777777" w:rsidR="003035E3" w:rsidRDefault="003035E3" w:rsidP="003035E3">
      <w:pPr>
        <w:pStyle w:val="ListParagraph"/>
        <w:numPr>
          <w:ilvl w:val="3"/>
          <w:numId w:val="6"/>
        </w:numPr>
        <w:rPr>
          <w:rFonts w:ascii="Calibri" w:hAnsi="Calibri"/>
        </w:rPr>
      </w:pPr>
      <w:r>
        <w:rPr>
          <w:rFonts w:ascii="Calibri" w:hAnsi="Calibri"/>
        </w:rPr>
        <w:t>Hypo: Form S-1 issuer sells equity intermittently over the next year.</w:t>
      </w:r>
    </w:p>
    <w:p w14:paraId="3A00A5F8" w14:textId="77777777" w:rsidR="003035E3" w:rsidRDefault="003035E3" w:rsidP="003035E3">
      <w:pPr>
        <w:pStyle w:val="ListParagraph"/>
        <w:numPr>
          <w:ilvl w:val="4"/>
          <w:numId w:val="6"/>
        </w:numPr>
        <w:rPr>
          <w:rFonts w:ascii="Calibri" w:hAnsi="Calibri"/>
        </w:rPr>
      </w:pPr>
      <w:r>
        <w:rPr>
          <w:rFonts w:ascii="Calibri" w:hAnsi="Calibri"/>
        </w:rPr>
        <w:t>Rule 415 not applicable because it only applies to Form S-3</w:t>
      </w:r>
    </w:p>
    <w:p w14:paraId="45EBFD53" w14:textId="77777777" w:rsidR="003035E3" w:rsidRDefault="003035E3" w:rsidP="003035E3">
      <w:pPr>
        <w:pStyle w:val="ListParagraph"/>
        <w:numPr>
          <w:ilvl w:val="3"/>
          <w:numId w:val="6"/>
        </w:numPr>
        <w:rPr>
          <w:rFonts w:ascii="Calibri" w:hAnsi="Calibri"/>
        </w:rPr>
      </w:pPr>
      <w:r>
        <w:rPr>
          <w:rFonts w:ascii="Calibri" w:hAnsi="Calibri"/>
        </w:rPr>
        <w:t xml:space="preserve">Hypo: Non-WKSI Form S-3 issuer sells continuously for 4 years. </w:t>
      </w:r>
    </w:p>
    <w:p w14:paraId="09623804" w14:textId="77777777" w:rsidR="003035E3" w:rsidRDefault="003035E3" w:rsidP="003035E3">
      <w:pPr>
        <w:pStyle w:val="ListParagraph"/>
        <w:numPr>
          <w:ilvl w:val="4"/>
          <w:numId w:val="6"/>
        </w:numPr>
        <w:rPr>
          <w:rFonts w:ascii="Calibri" w:hAnsi="Calibri"/>
        </w:rPr>
      </w:pPr>
      <w:r>
        <w:rPr>
          <w:rFonts w:ascii="Calibri" w:hAnsi="Calibri"/>
        </w:rPr>
        <w:t xml:space="preserve">We’re in (a)(1)(x).  Worry about the 3-year time limit. </w:t>
      </w:r>
    </w:p>
    <w:p w14:paraId="180BA349" w14:textId="77777777" w:rsidR="003035E3" w:rsidRDefault="003035E3" w:rsidP="003035E3">
      <w:pPr>
        <w:pStyle w:val="ListParagraph"/>
        <w:numPr>
          <w:ilvl w:val="4"/>
          <w:numId w:val="6"/>
        </w:numPr>
        <w:rPr>
          <w:rFonts w:ascii="Calibri" w:hAnsi="Calibri"/>
        </w:rPr>
      </w:pPr>
      <w:r>
        <w:rPr>
          <w:rFonts w:ascii="Calibri" w:hAnsi="Calibri"/>
        </w:rPr>
        <w:t>So if you are at 2.5 years, you start to prepare the new registration statement. If you time it correctly, then you don’t have to interrupt your sales.</w:t>
      </w:r>
    </w:p>
    <w:p w14:paraId="1183D2FB" w14:textId="77777777" w:rsidR="003035E3" w:rsidRDefault="003035E3" w:rsidP="003035E3">
      <w:pPr>
        <w:pStyle w:val="ListParagraph"/>
        <w:numPr>
          <w:ilvl w:val="4"/>
          <w:numId w:val="6"/>
        </w:numPr>
        <w:rPr>
          <w:rFonts w:ascii="Calibri" w:hAnsi="Calibri"/>
        </w:rPr>
      </w:pPr>
      <w:r>
        <w:rPr>
          <w:rFonts w:ascii="Calibri" w:hAnsi="Calibri"/>
        </w:rPr>
        <w:t>180-day grace period for new registration statement. If it goes beyond 180 days, you have to stop selling.</w:t>
      </w:r>
    </w:p>
    <w:p w14:paraId="0941A826" w14:textId="77777777" w:rsidR="003035E3" w:rsidRDefault="003035E3" w:rsidP="003035E3">
      <w:pPr>
        <w:pStyle w:val="ListParagraph"/>
        <w:numPr>
          <w:ilvl w:val="3"/>
          <w:numId w:val="6"/>
        </w:numPr>
        <w:rPr>
          <w:rFonts w:ascii="Calibri" w:hAnsi="Calibri"/>
        </w:rPr>
      </w:pPr>
      <w:r>
        <w:rPr>
          <w:rFonts w:ascii="Calibri" w:hAnsi="Calibri"/>
        </w:rPr>
        <w:t>Hypo: WKSI sells intermittently over the next 4 years.</w:t>
      </w:r>
    </w:p>
    <w:p w14:paraId="36DC7FCA" w14:textId="77777777" w:rsidR="003035E3" w:rsidRDefault="003035E3" w:rsidP="003035E3">
      <w:pPr>
        <w:pStyle w:val="ListParagraph"/>
        <w:numPr>
          <w:ilvl w:val="4"/>
          <w:numId w:val="6"/>
        </w:numPr>
        <w:rPr>
          <w:rFonts w:ascii="Calibri" w:hAnsi="Calibri"/>
        </w:rPr>
      </w:pPr>
      <w:r>
        <w:rPr>
          <w:rFonts w:ascii="Calibri" w:hAnsi="Calibri"/>
        </w:rPr>
        <w:t xml:space="preserve">We’re in (a)(1)(x). And an automatic shelf registration statement. The WKSI can include a new class of securities even if not listed in original registration statement through an amendment.  </w:t>
      </w:r>
      <w:r>
        <w:rPr>
          <w:rFonts w:ascii="Calibri" w:hAnsi="Calibri"/>
          <w:b/>
        </w:rPr>
        <w:t>Rule 413(b)</w:t>
      </w:r>
      <w:r>
        <w:rPr>
          <w:rFonts w:ascii="Calibri" w:hAnsi="Calibri"/>
        </w:rPr>
        <w:t xml:space="preserve">, giving rise to a </w:t>
      </w:r>
      <w:r w:rsidRPr="00425493">
        <w:rPr>
          <w:rFonts w:ascii="Calibri" w:hAnsi="Calibri"/>
          <w:b/>
        </w:rPr>
        <w:t>universal shelf registration statement</w:t>
      </w:r>
      <w:r>
        <w:rPr>
          <w:rFonts w:ascii="Calibri" w:hAnsi="Calibri"/>
        </w:rPr>
        <w:t>. An automatic shelf registration statement gets filed and basically says “we the issuer can sell something sometime and will let you know”—the rest is blank.</w:t>
      </w:r>
    </w:p>
    <w:p w14:paraId="441F34E2" w14:textId="77777777" w:rsidR="003035E3" w:rsidRDefault="003035E3" w:rsidP="003035E3">
      <w:pPr>
        <w:pStyle w:val="ListParagraph"/>
        <w:numPr>
          <w:ilvl w:val="5"/>
          <w:numId w:val="6"/>
        </w:numPr>
        <w:rPr>
          <w:rFonts w:ascii="Calibri" w:hAnsi="Calibri"/>
        </w:rPr>
      </w:pPr>
      <w:r>
        <w:rPr>
          <w:rFonts w:ascii="Calibri" w:hAnsi="Calibri"/>
          <w:b/>
        </w:rPr>
        <w:t xml:space="preserve">Rule 462(e) </w:t>
      </w:r>
      <w:r>
        <w:rPr>
          <w:rFonts w:ascii="Calibri" w:hAnsi="Calibri"/>
        </w:rPr>
        <w:t>Effective date is immediate. As long as your attorney files the new reg statement, no waiting period. You’re in post-effective right away.</w:t>
      </w:r>
    </w:p>
    <w:p w14:paraId="7C3CAD65" w14:textId="77777777" w:rsidR="003035E3" w:rsidRPr="005277FF" w:rsidRDefault="003035E3" w:rsidP="003035E3">
      <w:pPr>
        <w:pStyle w:val="ListParagraph"/>
        <w:ind w:left="4320"/>
        <w:rPr>
          <w:rFonts w:ascii="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1"/>
        <w:gridCol w:w="3327"/>
        <w:gridCol w:w="3420"/>
      </w:tblGrid>
      <w:tr w:rsidR="003035E3" w:rsidRPr="00432D32" w14:paraId="75D80451" w14:textId="77777777" w:rsidTr="00FC0CE4">
        <w:trPr>
          <w:jc w:val="center"/>
        </w:trPr>
        <w:tc>
          <w:tcPr>
            <w:tcW w:w="1641" w:type="dxa"/>
            <w:shd w:val="clear" w:color="auto" w:fill="auto"/>
          </w:tcPr>
          <w:p w14:paraId="3ED50017" w14:textId="77777777" w:rsidR="003035E3" w:rsidRPr="00432D32" w:rsidRDefault="003035E3" w:rsidP="00FC0CE4">
            <w:pPr>
              <w:rPr>
                <w:rFonts w:ascii="Calibri" w:hAnsi="Calibri"/>
                <w:sz w:val="22"/>
              </w:rPr>
            </w:pPr>
          </w:p>
        </w:tc>
        <w:tc>
          <w:tcPr>
            <w:tcW w:w="3327" w:type="dxa"/>
            <w:shd w:val="clear" w:color="auto" w:fill="auto"/>
          </w:tcPr>
          <w:p w14:paraId="0C714AB3" w14:textId="77777777" w:rsidR="003035E3" w:rsidRPr="00432D32" w:rsidRDefault="003035E3" w:rsidP="00FC0CE4">
            <w:pPr>
              <w:rPr>
                <w:rFonts w:ascii="Calibri" w:hAnsi="Calibri"/>
                <w:b/>
                <w:sz w:val="22"/>
              </w:rPr>
            </w:pPr>
            <w:r w:rsidRPr="00432D32">
              <w:rPr>
                <w:rFonts w:ascii="Calibri" w:hAnsi="Calibri"/>
                <w:b/>
                <w:sz w:val="22"/>
              </w:rPr>
              <w:t>Non-Automatic Shelf</w:t>
            </w:r>
          </w:p>
        </w:tc>
        <w:tc>
          <w:tcPr>
            <w:tcW w:w="3420" w:type="dxa"/>
            <w:shd w:val="clear" w:color="auto" w:fill="auto"/>
          </w:tcPr>
          <w:p w14:paraId="714B6E6B" w14:textId="77777777" w:rsidR="003035E3" w:rsidRPr="00432D32" w:rsidRDefault="003035E3" w:rsidP="00FC0CE4">
            <w:pPr>
              <w:rPr>
                <w:rFonts w:ascii="Calibri" w:hAnsi="Calibri"/>
                <w:b/>
                <w:sz w:val="22"/>
              </w:rPr>
            </w:pPr>
            <w:r w:rsidRPr="00432D32">
              <w:rPr>
                <w:rFonts w:ascii="Calibri" w:hAnsi="Calibri"/>
                <w:b/>
                <w:sz w:val="22"/>
              </w:rPr>
              <w:t>Automatic Shelf (WKSI – Rule 405)</w:t>
            </w:r>
          </w:p>
        </w:tc>
      </w:tr>
      <w:tr w:rsidR="003035E3" w:rsidRPr="00432D32" w14:paraId="32BCB001" w14:textId="77777777" w:rsidTr="00FC0CE4">
        <w:trPr>
          <w:jc w:val="center"/>
        </w:trPr>
        <w:tc>
          <w:tcPr>
            <w:tcW w:w="1641" w:type="dxa"/>
            <w:shd w:val="clear" w:color="auto" w:fill="auto"/>
          </w:tcPr>
          <w:p w14:paraId="7B2A8498" w14:textId="77777777" w:rsidR="003035E3" w:rsidRPr="00432D32" w:rsidRDefault="003035E3" w:rsidP="00FC0CE4">
            <w:pPr>
              <w:rPr>
                <w:rFonts w:ascii="Calibri" w:hAnsi="Calibri"/>
                <w:sz w:val="22"/>
              </w:rPr>
            </w:pPr>
            <w:r w:rsidRPr="00432D32">
              <w:rPr>
                <w:rFonts w:ascii="Calibri" w:hAnsi="Calibri"/>
                <w:sz w:val="22"/>
              </w:rPr>
              <w:t>New Classes of Securities</w:t>
            </w:r>
          </w:p>
        </w:tc>
        <w:tc>
          <w:tcPr>
            <w:tcW w:w="3327" w:type="dxa"/>
            <w:shd w:val="clear" w:color="auto" w:fill="auto"/>
          </w:tcPr>
          <w:p w14:paraId="292DAE16" w14:textId="77777777" w:rsidR="003035E3" w:rsidRPr="00432D32" w:rsidRDefault="003035E3" w:rsidP="00FC0CE4">
            <w:pPr>
              <w:rPr>
                <w:rFonts w:ascii="Calibri" w:hAnsi="Calibri"/>
                <w:sz w:val="22"/>
              </w:rPr>
            </w:pPr>
          </w:p>
        </w:tc>
        <w:tc>
          <w:tcPr>
            <w:tcW w:w="3420" w:type="dxa"/>
            <w:shd w:val="clear" w:color="auto" w:fill="auto"/>
          </w:tcPr>
          <w:p w14:paraId="587C4700" w14:textId="77777777" w:rsidR="003035E3" w:rsidRPr="00432D32" w:rsidRDefault="003035E3" w:rsidP="00FC0CE4">
            <w:pPr>
              <w:rPr>
                <w:rFonts w:ascii="Calibri" w:hAnsi="Calibri"/>
                <w:sz w:val="22"/>
              </w:rPr>
            </w:pPr>
            <w:r w:rsidRPr="00432D32">
              <w:rPr>
                <w:rFonts w:ascii="Calibri" w:hAnsi="Calibri"/>
                <w:sz w:val="22"/>
              </w:rPr>
              <w:t>Include new classes through post-effective amendment (automatically effective) (</w:t>
            </w:r>
            <w:r w:rsidRPr="00432D32">
              <w:rPr>
                <w:rFonts w:ascii="Calibri" w:hAnsi="Calibri"/>
                <w:b/>
                <w:sz w:val="22"/>
              </w:rPr>
              <w:t>Rule 413(b)</w:t>
            </w:r>
            <w:r w:rsidRPr="00432D32">
              <w:rPr>
                <w:rFonts w:ascii="Calibri" w:hAnsi="Calibri"/>
                <w:sz w:val="22"/>
              </w:rPr>
              <w:t>)</w:t>
            </w:r>
          </w:p>
        </w:tc>
      </w:tr>
      <w:tr w:rsidR="003035E3" w:rsidRPr="00432D32" w14:paraId="7CA6BD34" w14:textId="77777777" w:rsidTr="00FC0CE4">
        <w:trPr>
          <w:jc w:val="center"/>
        </w:trPr>
        <w:tc>
          <w:tcPr>
            <w:tcW w:w="1641" w:type="dxa"/>
            <w:shd w:val="clear" w:color="auto" w:fill="auto"/>
          </w:tcPr>
          <w:p w14:paraId="0BB8EA83" w14:textId="77777777" w:rsidR="003035E3" w:rsidRPr="00432D32" w:rsidRDefault="003035E3" w:rsidP="00FC0CE4">
            <w:pPr>
              <w:rPr>
                <w:rFonts w:ascii="Calibri" w:hAnsi="Calibri"/>
                <w:sz w:val="22"/>
              </w:rPr>
            </w:pPr>
            <w:r w:rsidRPr="00432D32">
              <w:rPr>
                <w:rFonts w:ascii="Calibri" w:hAnsi="Calibri"/>
                <w:sz w:val="22"/>
              </w:rPr>
              <w:t>Re-Registration</w:t>
            </w:r>
          </w:p>
        </w:tc>
        <w:tc>
          <w:tcPr>
            <w:tcW w:w="3327" w:type="dxa"/>
            <w:shd w:val="clear" w:color="auto" w:fill="auto"/>
          </w:tcPr>
          <w:p w14:paraId="50095664" w14:textId="77777777" w:rsidR="003035E3" w:rsidRPr="00432D32" w:rsidRDefault="003035E3" w:rsidP="00FC0CE4">
            <w:pPr>
              <w:rPr>
                <w:rFonts w:ascii="Calibri" w:hAnsi="Calibri"/>
                <w:sz w:val="22"/>
              </w:rPr>
            </w:pPr>
            <w:r w:rsidRPr="00432D32">
              <w:rPr>
                <w:rFonts w:ascii="Calibri" w:hAnsi="Calibri"/>
                <w:sz w:val="22"/>
              </w:rPr>
              <w:t>Every 3 years (</w:t>
            </w:r>
            <w:r w:rsidRPr="00432D32">
              <w:rPr>
                <w:rFonts w:ascii="Calibri" w:hAnsi="Calibri"/>
                <w:b/>
                <w:sz w:val="22"/>
              </w:rPr>
              <w:t>Rule 415(a)(5)</w:t>
            </w:r>
            <w:r w:rsidRPr="00432D32">
              <w:rPr>
                <w:rFonts w:ascii="Calibri" w:hAnsi="Calibri"/>
                <w:sz w:val="22"/>
              </w:rPr>
              <w:t>)</w:t>
            </w:r>
          </w:p>
        </w:tc>
        <w:tc>
          <w:tcPr>
            <w:tcW w:w="3420" w:type="dxa"/>
            <w:shd w:val="clear" w:color="auto" w:fill="auto"/>
          </w:tcPr>
          <w:p w14:paraId="11441A04" w14:textId="77777777" w:rsidR="003035E3" w:rsidRPr="00432D32" w:rsidRDefault="003035E3" w:rsidP="00FC0CE4">
            <w:pPr>
              <w:rPr>
                <w:rFonts w:ascii="Calibri" w:hAnsi="Calibri"/>
                <w:sz w:val="22"/>
              </w:rPr>
            </w:pPr>
            <w:r w:rsidRPr="00432D32">
              <w:rPr>
                <w:rFonts w:ascii="Calibri" w:hAnsi="Calibri"/>
                <w:sz w:val="22"/>
              </w:rPr>
              <w:t>Every 3 years (</w:t>
            </w:r>
            <w:r w:rsidRPr="00432D32">
              <w:rPr>
                <w:rFonts w:ascii="Calibri" w:hAnsi="Calibri"/>
                <w:b/>
                <w:sz w:val="22"/>
              </w:rPr>
              <w:t>Rule 415(a)(5)</w:t>
            </w:r>
            <w:r w:rsidRPr="00432D32">
              <w:rPr>
                <w:rFonts w:ascii="Calibri" w:hAnsi="Calibri"/>
                <w:sz w:val="22"/>
              </w:rPr>
              <w:t>)</w:t>
            </w:r>
          </w:p>
        </w:tc>
      </w:tr>
      <w:tr w:rsidR="003035E3" w:rsidRPr="00432D32" w14:paraId="6DD1D828" w14:textId="77777777" w:rsidTr="00FC0CE4">
        <w:trPr>
          <w:jc w:val="center"/>
        </w:trPr>
        <w:tc>
          <w:tcPr>
            <w:tcW w:w="1641" w:type="dxa"/>
            <w:shd w:val="clear" w:color="auto" w:fill="auto"/>
          </w:tcPr>
          <w:p w14:paraId="23B5651C" w14:textId="77777777" w:rsidR="003035E3" w:rsidRPr="00432D32" w:rsidRDefault="003035E3" w:rsidP="00FC0CE4">
            <w:pPr>
              <w:rPr>
                <w:rFonts w:ascii="Calibri" w:hAnsi="Calibri"/>
                <w:sz w:val="22"/>
              </w:rPr>
            </w:pPr>
            <w:r w:rsidRPr="00432D32">
              <w:rPr>
                <w:rFonts w:ascii="Calibri" w:hAnsi="Calibri"/>
                <w:sz w:val="22"/>
              </w:rPr>
              <w:t>Effective Date</w:t>
            </w:r>
          </w:p>
        </w:tc>
        <w:tc>
          <w:tcPr>
            <w:tcW w:w="3327" w:type="dxa"/>
            <w:shd w:val="clear" w:color="auto" w:fill="auto"/>
          </w:tcPr>
          <w:p w14:paraId="00F4A856" w14:textId="77777777" w:rsidR="003035E3" w:rsidRPr="00432D32" w:rsidRDefault="003035E3" w:rsidP="00FC0CE4">
            <w:pPr>
              <w:keepNext/>
              <w:keepLines/>
              <w:spacing w:before="200"/>
              <w:contextualSpacing/>
              <w:outlineLvl w:val="6"/>
              <w:rPr>
                <w:rFonts w:ascii="Calibri" w:hAnsi="Calibri"/>
                <w:sz w:val="22"/>
                <w:lang w:eastAsia="zh-CN"/>
              </w:rPr>
            </w:pPr>
            <w:r w:rsidRPr="00432D32">
              <w:rPr>
                <w:rFonts w:ascii="Calibri" w:hAnsi="Calibri" w:hint="eastAsia"/>
                <w:sz w:val="22"/>
                <w:lang w:eastAsia="zh-CN"/>
              </w:rPr>
              <w:t>Not immediate from filling</w:t>
            </w:r>
          </w:p>
          <w:p w14:paraId="44EA9175" w14:textId="77777777" w:rsidR="003035E3" w:rsidRPr="00432D32" w:rsidRDefault="003035E3" w:rsidP="00FC0CE4">
            <w:pPr>
              <w:rPr>
                <w:rFonts w:ascii="Calibri" w:hAnsi="Calibri"/>
                <w:sz w:val="22"/>
              </w:rPr>
            </w:pPr>
            <w:r w:rsidRPr="00432D32">
              <w:rPr>
                <w:rFonts w:ascii="Calibri" w:hAnsi="Calibri"/>
                <w:b/>
                <w:sz w:val="22"/>
              </w:rPr>
              <w:t>Rule 415(a)(5)(iii)</w:t>
            </w:r>
            <w:r w:rsidRPr="00432D32">
              <w:rPr>
                <w:rFonts w:ascii="Calibri" w:hAnsi="Calibri"/>
                <w:sz w:val="22"/>
              </w:rPr>
              <w:t xml:space="preserve"> – For non-continuous offering: securities covered by a prior registration statement may continue to be offered and sold until earlier of effective date of new registration statement or 180 days</w:t>
            </w:r>
          </w:p>
        </w:tc>
        <w:tc>
          <w:tcPr>
            <w:tcW w:w="3420" w:type="dxa"/>
            <w:shd w:val="clear" w:color="auto" w:fill="auto"/>
          </w:tcPr>
          <w:p w14:paraId="75DB0168" w14:textId="77777777" w:rsidR="003035E3" w:rsidRPr="00432D32" w:rsidRDefault="003035E3" w:rsidP="00FC0CE4">
            <w:pPr>
              <w:rPr>
                <w:rFonts w:ascii="Calibri" w:hAnsi="Calibri"/>
                <w:sz w:val="22"/>
              </w:rPr>
            </w:pPr>
            <w:r w:rsidRPr="00432D32">
              <w:rPr>
                <w:rFonts w:ascii="Calibri" w:hAnsi="Calibri"/>
                <w:sz w:val="22"/>
              </w:rPr>
              <w:t>Effective upon filing (</w:t>
            </w:r>
            <w:r w:rsidRPr="00432D32">
              <w:rPr>
                <w:rFonts w:ascii="Calibri" w:hAnsi="Calibri"/>
                <w:b/>
                <w:sz w:val="22"/>
              </w:rPr>
              <w:t>Rule 462(e)</w:t>
            </w:r>
            <w:r w:rsidRPr="00432D32">
              <w:rPr>
                <w:rFonts w:ascii="Calibri" w:hAnsi="Calibri"/>
                <w:sz w:val="22"/>
              </w:rPr>
              <w:t xml:space="preserve">: </w:t>
            </w:r>
            <w:r w:rsidRPr="00432D32">
              <w:rPr>
                <w:rFonts w:ascii="Calibri" w:hAnsi="Calibri"/>
                <w:b/>
                <w:sz w:val="22"/>
              </w:rPr>
              <w:t>Rule 415(a)(5)</w:t>
            </w:r>
            <w:r w:rsidRPr="00432D32">
              <w:rPr>
                <w:rFonts w:ascii="Calibri" w:hAnsi="Calibri"/>
                <w:sz w:val="22"/>
              </w:rPr>
              <w:t>) [Note interaction w/Rule 163</w:t>
            </w:r>
            <w:r w:rsidRPr="00432D32">
              <w:rPr>
                <w:rFonts w:ascii="Calibri" w:hAnsi="Calibri"/>
                <w:sz w:val="22"/>
                <w:lang w:eastAsia="zh-CN"/>
              </w:rPr>
              <w:t xml:space="preserve"> – no waiting period</w:t>
            </w:r>
            <w:r w:rsidRPr="00432D32">
              <w:rPr>
                <w:rFonts w:ascii="Calibri" w:hAnsi="Calibri" w:hint="eastAsia"/>
                <w:sz w:val="22"/>
                <w:lang w:eastAsia="zh-CN"/>
              </w:rPr>
              <w:t xml:space="preserve"> so only care about Pre-Filling Period</w:t>
            </w:r>
            <w:r w:rsidRPr="00432D32">
              <w:rPr>
                <w:rFonts w:ascii="Calibri" w:hAnsi="Calibri"/>
                <w:sz w:val="22"/>
              </w:rPr>
              <w:t>]</w:t>
            </w:r>
          </w:p>
        </w:tc>
      </w:tr>
      <w:tr w:rsidR="003035E3" w:rsidRPr="00432D32" w14:paraId="6BA49E6C" w14:textId="77777777" w:rsidTr="00FC0CE4">
        <w:trPr>
          <w:jc w:val="center"/>
        </w:trPr>
        <w:tc>
          <w:tcPr>
            <w:tcW w:w="1641" w:type="dxa"/>
            <w:shd w:val="clear" w:color="auto" w:fill="auto"/>
          </w:tcPr>
          <w:p w14:paraId="265E6D98" w14:textId="77777777" w:rsidR="003035E3" w:rsidRPr="00432D32" w:rsidRDefault="003035E3" w:rsidP="00FC0CE4">
            <w:pPr>
              <w:rPr>
                <w:rFonts w:ascii="Calibri" w:hAnsi="Calibri"/>
                <w:sz w:val="22"/>
              </w:rPr>
            </w:pPr>
            <w:r w:rsidRPr="00432D32">
              <w:rPr>
                <w:rFonts w:ascii="Calibri" w:hAnsi="Calibri"/>
                <w:sz w:val="22"/>
              </w:rPr>
              <w:t>Filing Fees + Unsold Sec (</w:t>
            </w:r>
            <w:r w:rsidRPr="00432D32">
              <w:rPr>
                <w:rFonts w:ascii="Calibri" w:hAnsi="Calibri"/>
                <w:b/>
                <w:sz w:val="22"/>
              </w:rPr>
              <w:t>Rule 415(a)(6))</w:t>
            </w:r>
          </w:p>
        </w:tc>
        <w:tc>
          <w:tcPr>
            <w:tcW w:w="3327" w:type="dxa"/>
            <w:shd w:val="clear" w:color="auto" w:fill="auto"/>
          </w:tcPr>
          <w:p w14:paraId="0F9F2BD3" w14:textId="77777777" w:rsidR="003035E3" w:rsidRPr="00432D32" w:rsidRDefault="003035E3" w:rsidP="00FC0CE4">
            <w:pPr>
              <w:rPr>
                <w:rFonts w:ascii="Calibri" w:hAnsi="Calibri"/>
                <w:sz w:val="22"/>
              </w:rPr>
            </w:pPr>
            <w:r w:rsidRPr="00432D32">
              <w:rPr>
                <w:rFonts w:ascii="Calibri" w:hAnsi="Calibri"/>
                <w:sz w:val="22"/>
              </w:rPr>
              <w:t>Carry forward of unsold secs and filing fees</w:t>
            </w:r>
          </w:p>
        </w:tc>
        <w:tc>
          <w:tcPr>
            <w:tcW w:w="3420" w:type="dxa"/>
            <w:shd w:val="clear" w:color="auto" w:fill="auto"/>
          </w:tcPr>
          <w:p w14:paraId="6860FBB1" w14:textId="77777777" w:rsidR="003035E3" w:rsidRPr="00432D32" w:rsidRDefault="003035E3" w:rsidP="00FC0CE4">
            <w:pPr>
              <w:rPr>
                <w:rFonts w:ascii="Calibri" w:hAnsi="Calibri"/>
                <w:sz w:val="22"/>
              </w:rPr>
            </w:pPr>
            <w:r w:rsidRPr="00432D32">
              <w:rPr>
                <w:rFonts w:ascii="Calibri" w:hAnsi="Calibri"/>
                <w:sz w:val="22"/>
              </w:rPr>
              <w:t>Carry fwd of unsold sec: pay-as-you-go filing fee (</w:t>
            </w:r>
            <w:r w:rsidRPr="00432D32">
              <w:rPr>
                <w:rFonts w:ascii="Calibri" w:hAnsi="Calibri"/>
                <w:b/>
                <w:sz w:val="22"/>
              </w:rPr>
              <w:t>Rule 456(b)</w:t>
            </w:r>
            <w:r w:rsidRPr="00432D32">
              <w:rPr>
                <w:rFonts w:ascii="Calibri" w:hAnsi="Calibri"/>
                <w:sz w:val="22"/>
              </w:rPr>
              <w:t>)</w:t>
            </w:r>
          </w:p>
        </w:tc>
      </w:tr>
    </w:tbl>
    <w:p w14:paraId="255E8F5F" w14:textId="77777777" w:rsidR="003035E3" w:rsidRPr="00E95941" w:rsidRDefault="003035E3" w:rsidP="003035E3">
      <w:pPr>
        <w:ind w:left="2880"/>
        <w:rPr>
          <w:rFonts w:ascii="Calibri" w:hAnsi="Calibri"/>
          <w:sz w:val="22"/>
        </w:rPr>
      </w:pPr>
    </w:p>
    <w:p w14:paraId="37AEE5FC" w14:textId="77777777" w:rsidR="003035E3" w:rsidRPr="001B7550" w:rsidRDefault="003035E3" w:rsidP="003035E3">
      <w:pPr>
        <w:pStyle w:val="ListParagraph"/>
        <w:numPr>
          <w:ilvl w:val="1"/>
          <w:numId w:val="6"/>
        </w:numPr>
        <w:rPr>
          <w:rFonts w:ascii="Calibri" w:hAnsi="Calibri"/>
        </w:rPr>
      </w:pPr>
      <w:r>
        <w:rPr>
          <w:rFonts w:ascii="Calibri" w:eastAsia="SimSun" w:hAnsi="Calibri" w:hint="eastAsia"/>
          <w:lang w:eastAsia="zh-CN"/>
        </w:rPr>
        <w:t>Base Prospectus, 430B</w:t>
      </w:r>
    </w:p>
    <w:p w14:paraId="4BB9D069" w14:textId="77777777" w:rsidR="003035E3" w:rsidRPr="001B7550" w:rsidRDefault="003035E3" w:rsidP="003035E3">
      <w:pPr>
        <w:pStyle w:val="ListParagraph"/>
        <w:numPr>
          <w:ilvl w:val="0"/>
          <w:numId w:val="23"/>
        </w:numPr>
        <w:rPr>
          <w:rFonts w:ascii="Calibri" w:hAnsi="Calibri"/>
        </w:rPr>
      </w:pPr>
      <w:r>
        <w:rPr>
          <w:rFonts w:ascii="Calibri" w:eastAsia="SimSun" w:hAnsi="Calibri" w:hint="eastAsia"/>
          <w:lang w:eastAsia="zh-CN"/>
        </w:rPr>
        <w:t>General requirement</w:t>
      </w:r>
    </w:p>
    <w:p w14:paraId="327D1A25" w14:textId="77777777" w:rsidR="003035E3" w:rsidRDefault="003035E3" w:rsidP="003035E3">
      <w:pPr>
        <w:pStyle w:val="ListParagraph"/>
        <w:numPr>
          <w:ilvl w:val="3"/>
          <w:numId w:val="6"/>
        </w:numPr>
        <w:rPr>
          <w:rFonts w:ascii="Calibri" w:eastAsia="SimSun" w:hAnsi="Calibri"/>
          <w:lang w:eastAsia="zh-CN"/>
        </w:rPr>
      </w:pPr>
      <w:r>
        <w:rPr>
          <w:rFonts w:ascii="Calibri" w:eastAsia="SimSun" w:hAnsi="Calibri" w:hint="eastAsia"/>
          <w:lang w:eastAsia="zh-CN"/>
        </w:rPr>
        <w:t xml:space="preserve">430B(a), may omit </w:t>
      </w:r>
      <w:r>
        <w:rPr>
          <w:rFonts w:ascii="Calibri" w:eastAsia="SimSun" w:hAnsi="Calibri"/>
          <w:lang w:eastAsia="zh-CN"/>
        </w:rPr>
        <w:t>“</w:t>
      </w:r>
      <w:r>
        <w:rPr>
          <w:rFonts w:ascii="Calibri" w:eastAsia="SimSun" w:hAnsi="Calibri" w:hint="eastAsia"/>
          <w:lang w:eastAsia="zh-CN"/>
        </w:rPr>
        <w:t xml:space="preserve">unknown or not </w:t>
      </w:r>
      <w:r>
        <w:rPr>
          <w:rFonts w:ascii="Calibri" w:eastAsia="SimSun" w:hAnsi="Calibri"/>
          <w:lang w:eastAsia="zh-CN"/>
        </w:rPr>
        <w:t>reasonably</w:t>
      </w:r>
      <w:r>
        <w:rPr>
          <w:rFonts w:ascii="Calibri" w:eastAsia="SimSun" w:hAnsi="Calibri" w:hint="eastAsia"/>
          <w:lang w:eastAsia="zh-CN"/>
        </w:rPr>
        <w:t xml:space="preserve"> available to the issuer pursuant to 409. </w:t>
      </w:r>
    </w:p>
    <w:p w14:paraId="0460DAA8" w14:textId="77777777" w:rsidR="003035E3" w:rsidRDefault="003035E3" w:rsidP="003035E3">
      <w:pPr>
        <w:pStyle w:val="ListParagraph"/>
        <w:numPr>
          <w:ilvl w:val="3"/>
          <w:numId w:val="6"/>
        </w:numPr>
        <w:rPr>
          <w:rFonts w:ascii="Calibri" w:eastAsia="SimSun" w:hAnsi="Calibri"/>
          <w:lang w:eastAsia="zh-CN"/>
        </w:rPr>
      </w:pPr>
      <w:r>
        <w:rPr>
          <w:rFonts w:ascii="Calibri" w:eastAsia="SimSun" w:hAnsi="Calibri" w:hint="eastAsia"/>
          <w:lang w:eastAsia="zh-CN"/>
        </w:rPr>
        <w:t>For WKSI and non-WKSI, both can omit: price and plan of distribution are not known</w:t>
      </w:r>
    </w:p>
    <w:p w14:paraId="12B11103" w14:textId="77777777" w:rsidR="003035E3" w:rsidRDefault="003035E3" w:rsidP="003035E3">
      <w:pPr>
        <w:pStyle w:val="ListParagraph"/>
        <w:numPr>
          <w:ilvl w:val="3"/>
          <w:numId w:val="6"/>
        </w:numPr>
        <w:rPr>
          <w:rFonts w:ascii="Calibri" w:eastAsia="SimSun" w:hAnsi="Calibri"/>
          <w:lang w:eastAsia="zh-CN"/>
        </w:rPr>
      </w:pPr>
      <w:r>
        <w:rPr>
          <w:rFonts w:ascii="Calibri" w:eastAsia="SimSun" w:hAnsi="Calibri" w:hint="eastAsia"/>
          <w:lang w:eastAsia="zh-CN"/>
        </w:rPr>
        <w:t xml:space="preserve">For WKSI, may further omit details, such as specific securities will sell, another affiliated issuer, </w:t>
      </w:r>
      <w:r w:rsidRPr="00676CB6">
        <w:rPr>
          <w:rFonts w:ascii="Calibri" w:eastAsia="SimSun" w:hAnsi="Calibri"/>
          <w:u w:val="single"/>
          <w:lang w:eastAsia="zh-CN"/>
        </w:rPr>
        <w:t>even if it knows</w:t>
      </w:r>
      <w:r>
        <w:rPr>
          <w:rFonts w:ascii="Calibri" w:eastAsia="SimSun" w:hAnsi="Calibri" w:hint="eastAsia"/>
          <w:lang w:eastAsia="zh-CN"/>
        </w:rPr>
        <w:t>.</w:t>
      </w:r>
    </w:p>
    <w:p w14:paraId="2DE6597D" w14:textId="77777777" w:rsidR="003035E3" w:rsidRDefault="003035E3" w:rsidP="003035E3">
      <w:pPr>
        <w:pStyle w:val="ListParagraph"/>
        <w:numPr>
          <w:ilvl w:val="3"/>
          <w:numId w:val="6"/>
        </w:numPr>
        <w:rPr>
          <w:rFonts w:ascii="Calibri" w:eastAsia="SimSun" w:hAnsi="Calibri"/>
          <w:lang w:eastAsia="zh-CN"/>
        </w:rPr>
      </w:pPr>
      <w:r>
        <w:rPr>
          <w:rFonts w:ascii="Calibri" w:eastAsia="SimSun" w:hAnsi="Calibri" w:hint="eastAsia"/>
          <w:lang w:eastAsia="zh-CN"/>
        </w:rPr>
        <w:t>Not transaction related info, but company info</w:t>
      </w:r>
    </w:p>
    <w:p w14:paraId="7903C921" w14:textId="3432FDFC" w:rsidR="003035E3" w:rsidRDefault="003035E3" w:rsidP="003035E3">
      <w:pPr>
        <w:pStyle w:val="ListParagraph"/>
        <w:numPr>
          <w:ilvl w:val="0"/>
          <w:numId w:val="23"/>
        </w:numPr>
        <w:rPr>
          <w:rFonts w:ascii="Calibri" w:eastAsia="SimSun" w:hAnsi="Calibri"/>
          <w:lang w:eastAsia="zh-CN"/>
        </w:rPr>
      </w:pPr>
      <w:r>
        <w:rPr>
          <w:rFonts w:ascii="Calibri" w:eastAsia="SimSun" w:hAnsi="Calibri"/>
          <w:lang w:eastAsia="zh-CN"/>
        </w:rPr>
        <w:t>430B(</w:t>
      </w:r>
      <w:r w:rsidR="00B144D7">
        <w:rPr>
          <w:rFonts w:ascii="Calibri" w:eastAsia="SimSun" w:hAnsi="Calibri"/>
          <w:lang w:eastAsia="zh-CN"/>
        </w:rPr>
        <w:t>c</w:t>
      </w:r>
      <w:r>
        <w:rPr>
          <w:rFonts w:ascii="Calibri" w:eastAsia="SimSun" w:hAnsi="Calibri"/>
          <w:lang w:eastAsia="zh-CN"/>
        </w:rPr>
        <w:t xml:space="preserve">): </w:t>
      </w:r>
      <w:r>
        <w:rPr>
          <w:rFonts w:ascii="Calibri" w:eastAsia="SimSun" w:hAnsi="Calibri" w:hint="eastAsia"/>
          <w:lang w:eastAsia="zh-CN"/>
        </w:rPr>
        <w:t xml:space="preserve">Base prospectus under 430B qualifies as a </w:t>
      </w:r>
      <w:r>
        <w:rPr>
          <w:rFonts w:ascii="Calibri" w:hAnsi="Calibri"/>
        </w:rPr>
        <w:t>§</w:t>
      </w:r>
      <w:r>
        <w:rPr>
          <w:rFonts w:ascii="Calibri" w:eastAsia="SimSun" w:hAnsi="Calibri" w:hint="eastAsia"/>
          <w:lang w:eastAsia="zh-CN"/>
        </w:rPr>
        <w:t xml:space="preserve">10 prospectus for purpose of </w:t>
      </w:r>
      <w:r>
        <w:rPr>
          <w:rFonts w:ascii="Calibri" w:hAnsi="Calibri"/>
        </w:rPr>
        <w:t>§</w:t>
      </w:r>
      <w:r>
        <w:rPr>
          <w:rFonts w:ascii="Calibri" w:eastAsia="SimSun" w:hAnsi="Calibri" w:hint="eastAsia"/>
          <w:lang w:eastAsia="zh-CN"/>
        </w:rPr>
        <w:t>5(b)(1).</w:t>
      </w:r>
    </w:p>
    <w:p w14:paraId="2147E416" w14:textId="77777777" w:rsidR="003035E3" w:rsidRDefault="003035E3" w:rsidP="003035E3">
      <w:pPr>
        <w:pStyle w:val="ListParagraph"/>
        <w:numPr>
          <w:ilvl w:val="0"/>
          <w:numId w:val="23"/>
        </w:numPr>
        <w:rPr>
          <w:rFonts w:ascii="Calibri" w:eastAsia="SimSun" w:hAnsi="Calibri"/>
          <w:lang w:eastAsia="zh-CN"/>
        </w:rPr>
      </w:pPr>
      <w:r>
        <w:rPr>
          <w:rFonts w:ascii="Calibri" w:eastAsia="SimSun" w:hAnsi="Calibri"/>
          <w:lang w:eastAsia="zh-CN"/>
        </w:rPr>
        <w:t xml:space="preserve">430B(c): </w:t>
      </w:r>
      <w:r>
        <w:rPr>
          <w:rFonts w:ascii="Calibri" w:eastAsia="SimSun" w:hAnsi="Calibri" w:hint="eastAsia"/>
          <w:lang w:eastAsia="zh-CN"/>
        </w:rPr>
        <w:t xml:space="preserve">But: it does not satisfy </w:t>
      </w:r>
      <w:r>
        <w:rPr>
          <w:rFonts w:ascii="Calibri" w:hAnsi="Calibri"/>
        </w:rPr>
        <w:t>§</w:t>
      </w:r>
      <w:r>
        <w:rPr>
          <w:rFonts w:ascii="Calibri" w:eastAsia="SimSun" w:hAnsi="Calibri" w:hint="eastAsia"/>
          <w:lang w:eastAsia="zh-CN"/>
        </w:rPr>
        <w:t xml:space="preserve">5(b)(2) or </w:t>
      </w:r>
      <w:r>
        <w:rPr>
          <w:rFonts w:ascii="Calibri" w:hAnsi="Calibri"/>
        </w:rPr>
        <w:t>§</w:t>
      </w:r>
      <w:r>
        <w:rPr>
          <w:rFonts w:ascii="Calibri" w:eastAsia="SimSun" w:hAnsi="Calibri" w:hint="eastAsia"/>
          <w:lang w:eastAsia="zh-CN"/>
        </w:rPr>
        <w:t xml:space="preserve">2(a)(10)(a)(traditional free writing). So when engage in traditional free writing, must add the previously omitted info to the 430B prospectus (by supplement) to qualify as a </w:t>
      </w:r>
      <w:r>
        <w:rPr>
          <w:rFonts w:ascii="Calibri" w:hAnsi="Calibri"/>
        </w:rPr>
        <w:t>§</w:t>
      </w:r>
      <w:r>
        <w:rPr>
          <w:rFonts w:ascii="Calibri" w:eastAsia="SimSun" w:hAnsi="Calibri" w:hint="eastAsia"/>
          <w:lang w:eastAsia="zh-CN"/>
        </w:rPr>
        <w:t>10a prosp.</w:t>
      </w:r>
      <w:r>
        <w:rPr>
          <w:rFonts w:ascii="Calibri" w:eastAsia="SimSun" w:hAnsi="Calibri"/>
          <w:lang w:eastAsia="zh-CN"/>
        </w:rPr>
        <w:t xml:space="preserve"> (It triggers </w:t>
      </w:r>
      <w:r w:rsidRPr="00201FB1">
        <w:rPr>
          <w:rFonts w:ascii="Calibri" w:hAnsi="Calibri"/>
        </w:rPr>
        <w:t>Rule 424(b)(2)</w:t>
      </w:r>
      <w:r>
        <w:rPr>
          <w:rFonts w:ascii="Calibri" w:eastAsia="SimSun" w:hAnsi="Calibri"/>
          <w:lang w:eastAsia="zh-CN"/>
        </w:rPr>
        <w:t>) - 424(b)(2) is a key provision</w:t>
      </w:r>
    </w:p>
    <w:p w14:paraId="5E05E573" w14:textId="77777777" w:rsidR="003035E3" w:rsidRPr="00676CB6" w:rsidRDefault="003035E3" w:rsidP="003035E3">
      <w:pPr>
        <w:rPr>
          <w:rFonts w:ascii="Calibri" w:eastAsia="SimSun" w:hAnsi="Calibri"/>
          <w:lang w:eastAsia="zh-CN"/>
        </w:rPr>
      </w:pPr>
    </w:p>
    <w:p w14:paraId="2340553B" w14:textId="77777777" w:rsidR="003035E3" w:rsidRDefault="003035E3" w:rsidP="003035E3">
      <w:pPr>
        <w:pStyle w:val="ListParagraph"/>
        <w:numPr>
          <w:ilvl w:val="1"/>
          <w:numId w:val="6"/>
        </w:numPr>
        <w:rPr>
          <w:rFonts w:ascii="Calibri" w:hAnsi="Calibri"/>
        </w:rPr>
      </w:pPr>
      <w:r>
        <w:rPr>
          <w:rFonts w:ascii="Calibri" w:hAnsi="Calibri"/>
        </w:rPr>
        <w:t>Shelf Updating</w:t>
      </w:r>
    </w:p>
    <w:p w14:paraId="761273D9" w14:textId="77777777" w:rsidR="003035E3" w:rsidRDefault="003035E3" w:rsidP="003035E3">
      <w:pPr>
        <w:pStyle w:val="ListParagraph"/>
        <w:numPr>
          <w:ilvl w:val="2"/>
          <w:numId w:val="6"/>
        </w:numPr>
        <w:rPr>
          <w:rFonts w:ascii="Calibri" w:hAnsi="Calibri"/>
        </w:rPr>
      </w:pPr>
      <w:r>
        <w:rPr>
          <w:rFonts w:ascii="Calibri" w:hAnsi="Calibri"/>
          <w:i/>
          <w:u w:val="single"/>
        </w:rPr>
        <w:t>Note: there’s a difference between non-shelf registration statement and shelf registration statement.</w:t>
      </w:r>
      <w:r>
        <w:rPr>
          <w:rFonts w:ascii="Calibri" w:hAnsi="Calibri"/>
        </w:rPr>
        <w:t xml:space="preserve"> </w:t>
      </w:r>
    </w:p>
    <w:p w14:paraId="3CF34D9C" w14:textId="77777777" w:rsidR="003035E3" w:rsidRDefault="003035E3" w:rsidP="003035E3">
      <w:pPr>
        <w:pStyle w:val="ListParagraph"/>
        <w:numPr>
          <w:ilvl w:val="3"/>
          <w:numId w:val="6"/>
        </w:numPr>
        <w:rPr>
          <w:rFonts w:ascii="Calibri" w:hAnsi="Calibri"/>
        </w:rPr>
      </w:pPr>
      <w:r>
        <w:rPr>
          <w:rFonts w:ascii="Calibri" w:hAnsi="Calibri"/>
        </w:rPr>
        <w:t>Non-Shelf: this is like our prospectus drafting exercise/WebSale</w:t>
      </w:r>
    </w:p>
    <w:p w14:paraId="5CF52439" w14:textId="77777777" w:rsidR="003035E3" w:rsidRDefault="003035E3" w:rsidP="003035E3">
      <w:pPr>
        <w:pStyle w:val="ListParagraph"/>
        <w:numPr>
          <w:ilvl w:val="3"/>
          <w:numId w:val="6"/>
        </w:numPr>
        <w:rPr>
          <w:rFonts w:ascii="Calibri" w:hAnsi="Calibri"/>
        </w:rPr>
      </w:pPr>
      <w:r>
        <w:rPr>
          <w:rFonts w:ascii="Calibri" w:hAnsi="Calibri"/>
        </w:rPr>
        <w:t xml:space="preserve">Shelf: Gets a lot more complicated. </w:t>
      </w:r>
      <w:r w:rsidRPr="006B244F">
        <w:rPr>
          <w:rFonts w:ascii="Calibri" w:hAnsi="Calibri"/>
          <w:i/>
        </w:rPr>
        <w:t>The registration statement is no longer 1 document.  The registration statement is an abstract concept</w:t>
      </w:r>
      <w:r>
        <w:rPr>
          <w:rFonts w:ascii="Calibri" w:hAnsi="Calibri"/>
          <w:i/>
        </w:rPr>
        <w:t>. It’s an aggregate of several different documents.</w:t>
      </w:r>
    </w:p>
    <w:p w14:paraId="437B94A5" w14:textId="77777777" w:rsidR="003035E3" w:rsidRDefault="003035E3" w:rsidP="003035E3">
      <w:pPr>
        <w:pStyle w:val="ListParagraph"/>
        <w:numPr>
          <w:ilvl w:val="4"/>
          <w:numId w:val="6"/>
        </w:numPr>
        <w:rPr>
          <w:rFonts w:ascii="Calibri" w:hAnsi="Calibri"/>
        </w:rPr>
      </w:pPr>
      <w:r>
        <w:rPr>
          <w:rFonts w:ascii="Calibri" w:hAnsi="Calibri"/>
        </w:rPr>
        <w:t>Ex: Countrywide. With a ton of subsidiaries. Countrywide guarantees the debt of each of its subs. So each is a WKSI.</w:t>
      </w:r>
    </w:p>
    <w:p w14:paraId="77025408" w14:textId="77777777" w:rsidR="003035E3" w:rsidRDefault="003035E3" w:rsidP="003035E3">
      <w:pPr>
        <w:pStyle w:val="ListParagraph"/>
        <w:numPr>
          <w:ilvl w:val="5"/>
          <w:numId w:val="6"/>
        </w:numPr>
        <w:rPr>
          <w:rFonts w:ascii="Calibri" w:hAnsi="Calibri"/>
        </w:rPr>
      </w:pPr>
      <w:r>
        <w:rPr>
          <w:rFonts w:ascii="Calibri" w:hAnsi="Calibri"/>
        </w:rPr>
        <w:t>Form S-3 incorporates info by reference.</w:t>
      </w:r>
    </w:p>
    <w:p w14:paraId="2F5EABCC" w14:textId="77777777" w:rsidR="003035E3" w:rsidRDefault="003035E3" w:rsidP="003035E3">
      <w:pPr>
        <w:pStyle w:val="ListParagraph"/>
        <w:numPr>
          <w:ilvl w:val="5"/>
          <w:numId w:val="6"/>
        </w:numPr>
        <w:rPr>
          <w:rFonts w:ascii="Calibri" w:hAnsi="Calibri"/>
        </w:rPr>
      </w:pPr>
      <w:r>
        <w:rPr>
          <w:rFonts w:ascii="Calibri" w:hAnsi="Calibri"/>
        </w:rPr>
        <w:t>424(b)(5) prospectus supplement covers Countrywide Capital 5 and Countrywide Financial Corp</w:t>
      </w:r>
    </w:p>
    <w:p w14:paraId="5DF1725F" w14:textId="77777777" w:rsidR="003035E3" w:rsidRDefault="003035E3" w:rsidP="003035E3">
      <w:pPr>
        <w:pStyle w:val="ListParagraph"/>
        <w:numPr>
          <w:ilvl w:val="6"/>
          <w:numId w:val="6"/>
        </w:numPr>
        <w:rPr>
          <w:rFonts w:ascii="Calibri" w:hAnsi="Calibri"/>
        </w:rPr>
      </w:pPr>
      <w:r>
        <w:rPr>
          <w:rFonts w:ascii="Calibri" w:hAnsi="Calibri"/>
        </w:rPr>
        <w:t>When you actually sell has all transaction-related info: price, underwriter, securities</w:t>
      </w:r>
    </w:p>
    <w:p w14:paraId="12BD885F" w14:textId="77777777" w:rsidR="003035E3" w:rsidRDefault="003035E3" w:rsidP="003035E3">
      <w:pPr>
        <w:pStyle w:val="ListParagraph"/>
        <w:numPr>
          <w:ilvl w:val="2"/>
          <w:numId w:val="6"/>
        </w:numPr>
        <w:rPr>
          <w:rFonts w:ascii="Calibri" w:hAnsi="Calibri"/>
        </w:rPr>
      </w:pPr>
      <w:r>
        <w:rPr>
          <w:rFonts w:ascii="Calibri" w:hAnsi="Calibri"/>
        </w:rPr>
        <w:t>How does shelf updating matter?</w:t>
      </w:r>
    </w:p>
    <w:p w14:paraId="0C256088" w14:textId="77777777" w:rsidR="003035E3" w:rsidRDefault="003035E3" w:rsidP="003035E3">
      <w:pPr>
        <w:pStyle w:val="ListParagraph"/>
        <w:numPr>
          <w:ilvl w:val="3"/>
          <w:numId w:val="6"/>
        </w:numPr>
        <w:rPr>
          <w:rFonts w:ascii="Calibri" w:hAnsi="Calibri"/>
        </w:rPr>
      </w:pPr>
      <w:r>
        <w:rPr>
          <w:rFonts w:ascii="Calibri" w:hAnsi="Calibri"/>
        </w:rPr>
        <w:t>It’s much more crucial than non-shelf because shelf can be going on for years.</w:t>
      </w:r>
    </w:p>
    <w:p w14:paraId="10F507D8" w14:textId="77777777" w:rsidR="003035E3" w:rsidRDefault="003035E3" w:rsidP="003035E3">
      <w:pPr>
        <w:pStyle w:val="ListParagraph"/>
        <w:numPr>
          <w:ilvl w:val="2"/>
          <w:numId w:val="6"/>
        </w:numPr>
        <w:rPr>
          <w:rFonts w:ascii="Calibri" w:hAnsi="Calibri"/>
        </w:rPr>
      </w:pPr>
      <w:r>
        <w:rPr>
          <w:rFonts w:ascii="Calibri" w:hAnsi="Calibri"/>
        </w:rPr>
        <w:t>3 ways to update the registration statement:</w:t>
      </w:r>
    </w:p>
    <w:p w14:paraId="233A930E" w14:textId="77777777" w:rsidR="003035E3" w:rsidRDefault="003035E3" w:rsidP="003035E3">
      <w:pPr>
        <w:pStyle w:val="ListParagraph"/>
        <w:numPr>
          <w:ilvl w:val="3"/>
          <w:numId w:val="6"/>
        </w:numPr>
        <w:rPr>
          <w:rFonts w:ascii="Calibri" w:hAnsi="Calibri"/>
        </w:rPr>
      </w:pPr>
      <w:r>
        <w:rPr>
          <w:rFonts w:ascii="Calibri" w:hAnsi="Calibri"/>
        </w:rPr>
        <w:t>Amendment to registration statement</w:t>
      </w:r>
    </w:p>
    <w:p w14:paraId="192852A9" w14:textId="77777777" w:rsidR="003035E3" w:rsidRDefault="003035E3" w:rsidP="003035E3">
      <w:pPr>
        <w:pStyle w:val="ListParagraph"/>
        <w:numPr>
          <w:ilvl w:val="3"/>
          <w:numId w:val="6"/>
        </w:numPr>
        <w:rPr>
          <w:rFonts w:ascii="Calibri" w:hAnsi="Calibri"/>
        </w:rPr>
      </w:pPr>
      <w:r>
        <w:rPr>
          <w:rFonts w:ascii="Calibri" w:hAnsi="Calibri"/>
        </w:rPr>
        <w:t>Rule 424(b) filing</w:t>
      </w:r>
    </w:p>
    <w:p w14:paraId="3AF7D751" w14:textId="77777777" w:rsidR="003035E3" w:rsidRDefault="003035E3" w:rsidP="003035E3">
      <w:pPr>
        <w:pStyle w:val="ListParagraph"/>
        <w:numPr>
          <w:ilvl w:val="3"/>
          <w:numId w:val="6"/>
        </w:numPr>
        <w:rPr>
          <w:rFonts w:ascii="Calibri" w:hAnsi="Calibri"/>
        </w:rPr>
      </w:pPr>
      <w:r>
        <w:rPr>
          <w:rFonts w:ascii="Calibri" w:hAnsi="Calibri"/>
        </w:rPr>
        <w:t xml:space="preserve">Incorporation by reference </w:t>
      </w:r>
      <w:r>
        <w:rPr>
          <w:rFonts w:ascii="Calibri" w:hAnsi="Calibri" w:hint="eastAsia"/>
          <w:lang w:eastAsia="zh-CN"/>
        </w:rPr>
        <w:t>from SEC filing (Form 10-K) (if Form S-3)</w:t>
      </w:r>
    </w:p>
    <w:p w14:paraId="510C0190" w14:textId="77777777" w:rsidR="003035E3" w:rsidRDefault="003035E3" w:rsidP="003035E3">
      <w:pPr>
        <w:pStyle w:val="ListParagraph"/>
        <w:numPr>
          <w:ilvl w:val="3"/>
          <w:numId w:val="6"/>
        </w:numPr>
        <w:rPr>
          <w:rFonts w:ascii="Calibri" w:hAnsi="Calibri"/>
        </w:rPr>
      </w:pPr>
      <w:r>
        <w:rPr>
          <w:rFonts w:ascii="Calibri" w:hAnsi="Calibri"/>
        </w:rPr>
        <w:t>But we don’t have to distinguish, the effective date is different but will not be tested.</w:t>
      </w:r>
    </w:p>
    <w:p w14:paraId="54A4C18F" w14:textId="77777777" w:rsidR="003035E3" w:rsidRDefault="003035E3" w:rsidP="003035E3">
      <w:pPr>
        <w:pStyle w:val="ListParagraph"/>
        <w:numPr>
          <w:ilvl w:val="2"/>
          <w:numId w:val="6"/>
        </w:numPr>
        <w:rPr>
          <w:rFonts w:ascii="Calibri" w:hAnsi="Calibri"/>
        </w:rPr>
      </w:pPr>
      <w:r>
        <w:rPr>
          <w:rFonts w:ascii="Calibri" w:hAnsi="Calibri"/>
          <w:b/>
        </w:rPr>
        <w:t>Item 512(a)(1)</w:t>
      </w:r>
      <w:r>
        <w:rPr>
          <w:rFonts w:ascii="Calibri" w:hAnsi="Calibri"/>
        </w:rPr>
        <w:t xml:space="preserve"> (first source for updating Registration Statements obligation)</w:t>
      </w:r>
    </w:p>
    <w:p w14:paraId="4FA27965" w14:textId="77777777" w:rsidR="003035E3" w:rsidRDefault="003035E3" w:rsidP="003035E3">
      <w:pPr>
        <w:pStyle w:val="ListParagraph"/>
        <w:numPr>
          <w:ilvl w:val="3"/>
          <w:numId w:val="6"/>
        </w:numPr>
        <w:rPr>
          <w:rFonts w:ascii="Calibri" w:hAnsi="Calibri"/>
        </w:rPr>
      </w:pPr>
      <w:r>
        <w:rPr>
          <w:rFonts w:ascii="Calibri" w:hAnsi="Calibri"/>
        </w:rPr>
        <w:t>You have to update the registration statement if:</w:t>
      </w:r>
    </w:p>
    <w:p w14:paraId="2717E77E" w14:textId="77777777" w:rsidR="003035E3" w:rsidRDefault="003035E3" w:rsidP="003035E3">
      <w:pPr>
        <w:pStyle w:val="ListParagraph"/>
        <w:numPr>
          <w:ilvl w:val="4"/>
          <w:numId w:val="6"/>
        </w:numPr>
        <w:rPr>
          <w:rFonts w:ascii="Calibri" w:hAnsi="Calibri"/>
        </w:rPr>
      </w:pPr>
      <w:r>
        <w:rPr>
          <w:rFonts w:ascii="Calibri" w:hAnsi="Calibri"/>
        </w:rPr>
        <w:t>(a)(1)(i) if you update a §10(a)(3) prospectus, you also have to update registration statement, filing that prospectus as the amendment</w:t>
      </w:r>
      <w:r>
        <w:rPr>
          <w:rFonts w:ascii="Calibri" w:eastAsia="SimSun" w:hAnsi="Calibri" w:hint="eastAsia"/>
          <w:lang w:eastAsia="zh-CN"/>
        </w:rPr>
        <w:t>. (</w:t>
      </w:r>
      <w:r>
        <w:rPr>
          <w:rFonts w:ascii="Calibri" w:eastAsia="SimSun" w:hAnsi="Calibri"/>
          <w:lang w:eastAsia="zh-CN"/>
        </w:rPr>
        <w:t>§</w:t>
      </w:r>
      <w:r>
        <w:rPr>
          <w:rFonts w:ascii="Calibri" w:eastAsia="SimSun" w:hAnsi="Calibri" w:hint="eastAsia"/>
          <w:lang w:eastAsia="zh-CN"/>
        </w:rPr>
        <w:t>10</w:t>
      </w:r>
      <w:r>
        <w:rPr>
          <w:rFonts w:ascii="Calibri" w:eastAsia="SimSun" w:hAnsi="Calibri"/>
          <w:lang w:eastAsia="zh-CN"/>
        </w:rPr>
        <w:t>(</w:t>
      </w:r>
      <w:r>
        <w:rPr>
          <w:rFonts w:ascii="Calibri" w:eastAsia="SimSun" w:hAnsi="Calibri" w:hint="eastAsia"/>
          <w:lang w:eastAsia="zh-CN"/>
        </w:rPr>
        <w:t>a</w:t>
      </w:r>
      <w:r>
        <w:rPr>
          <w:rFonts w:ascii="Calibri" w:eastAsia="SimSun" w:hAnsi="Calibri"/>
          <w:lang w:eastAsia="zh-CN"/>
        </w:rPr>
        <w:t>)(</w:t>
      </w:r>
      <w:r>
        <w:rPr>
          <w:rFonts w:ascii="Calibri" w:eastAsia="SimSun" w:hAnsi="Calibri" w:hint="eastAsia"/>
          <w:lang w:eastAsia="zh-CN"/>
        </w:rPr>
        <w:t>3</w:t>
      </w:r>
      <w:r>
        <w:rPr>
          <w:rFonts w:ascii="Calibri" w:eastAsia="SimSun" w:hAnsi="Calibri"/>
          <w:lang w:eastAsia="zh-CN"/>
        </w:rPr>
        <w:t>)</w:t>
      </w:r>
      <w:r>
        <w:rPr>
          <w:rFonts w:ascii="Calibri" w:eastAsia="SimSun" w:hAnsi="Calibri" w:hint="eastAsia"/>
          <w:lang w:eastAsia="zh-CN"/>
        </w:rPr>
        <w:t>: after 9 months from the effective date the issuer must update any info more than 16 months)</w:t>
      </w:r>
    </w:p>
    <w:p w14:paraId="5B189168" w14:textId="77777777" w:rsidR="003035E3" w:rsidRPr="001B2588" w:rsidRDefault="003035E3" w:rsidP="003035E3">
      <w:pPr>
        <w:pStyle w:val="ListParagraph"/>
        <w:numPr>
          <w:ilvl w:val="4"/>
          <w:numId w:val="6"/>
        </w:numPr>
        <w:rPr>
          <w:rFonts w:ascii="Calibri" w:hAnsi="Calibri"/>
        </w:rPr>
      </w:pPr>
      <w:r>
        <w:rPr>
          <w:rFonts w:ascii="Calibri" w:hAnsi="Calibri"/>
        </w:rPr>
        <w:t xml:space="preserve">(a)(1)(ii) updating </w:t>
      </w:r>
      <w:r>
        <w:rPr>
          <w:rFonts w:ascii="Calibri" w:eastAsia="SimSun" w:hAnsi="Calibri" w:hint="eastAsia"/>
          <w:lang w:eastAsia="zh-CN"/>
        </w:rPr>
        <w:t xml:space="preserve">both </w:t>
      </w:r>
      <w:r>
        <w:rPr>
          <w:rFonts w:ascii="Calibri" w:hAnsi="Calibri"/>
        </w:rPr>
        <w:t xml:space="preserve">prospectus and registration statement any changes which gives rise, individually </w:t>
      </w:r>
      <w:r>
        <w:rPr>
          <w:rFonts w:ascii="Calibri" w:hAnsi="Calibri" w:hint="eastAsia"/>
          <w:lang w:eastAsia="zh-CN"/>
        </w:rPr>
        <w:t>a</w:t>
      </w:r>
      <w:r>
        <w:rPr>
          <w:rFonts w:ascii="Calibri" w:hAnsi="Calibri"/>
        </w:rPr>
        <w:t>r</w:t>
      </w:r>
      <w:r>
        <w:rPr>
          <w:rFonts w:ascii="Calibri" w:hAnsi="Calibri" w:hint="eastAsia"/>
          <w:lang w:eastAsia="zh-CN"/>
        </w:rPr>
        <w:t>e</w:t>
      </w:r>
      <w:r>
        <w:rPr>
          <w:rFonts w:ascii="Calibri" w:hAnsi="Calibri"/>
        </w:rPr>
        <w:t xml:space="preserve"> in the aggregate, which represent a </w:t>
      </w:r>
      <w:r>
        <w:rPr>
          <w:rFonts w:ascii="Calibri" w:hAnsi="Calibri"/>
          <w:b/>
        </w:rPr>
        <w:t>fundamental change</w:t>
      </w:r>
    </w:p>
    <w:p w14:paraId="588F2B4E" w14:textId="77777777" w:rsidR="003035E3" w:rsidRPr="001B2588" w:rsidRDefault="003035E3" w:rsidP="003035E3">
      <w:pPr>
        <w:pStyle w:val="ListParagraph"/>
        <w:numPr>
          <w:ilvl w:val="5"/>
          <w:numId w:val="6"/>
        </w:numPr>
        <w:rPr>
          <w:rFonts w:ascii="Calibri" w:hAnsi="Calibri"/>
        </w:rPr>
      </w:pPr>
      <w:r w:rsidRPr="001B2588">
        <w:rPr>
          <w:rFonts w:ascii="Calibri" w:hAnsi="Calibri"/>
        </w:rPr>
        <w:t>fundamental &gt; material</w:t>
      </w:r>
    </w:p>
    <w:p w14:paraId="077D3817" w14:textId="77777777" w:rsidR="003035E3" w:rsidRDefault="003035E3" w:rsidP="003035E3">
      <w:pPr>
        <w:pStyle w:val="ListParagraph"/>
        <w:numPr>
          <w:ilvl w:val="5"/>
          <w:numId w:val="6"/>
        </w:numPr>
        <w:rPr>
          <w:rFonts w:ascii="Calibri" w:hAnsi="Calibri"/>
        </w:rPr>
      </w:pPr>
      <w:r w:rsidRPr="001B2588">
        <w:rPr>
          <w:rFonts w:ascii="Calibri" w:hAnsi="Calibri"/>
        </w:rPr>
        <w:t>But no guidance of what is fundamental. In late ‘90s proposed Form 8-K factors but wasn’t adopted.</w:t>
      </w:r>
    </w:p>
    <w:p w14:paraId="69DD7B48" w14:textId="77777777" w:rsidR="003035E3" w:rsidRPr="00F80248" w:rsidRDefault="003035E3" w:rsidP="003035E3">
      <w:pPr>
        <w:pStyle w:val="ListParagraph"/>
        <w:numPr>
          <w:ilvl w:val="4"/>
          <w:numId w:val="6"/>
        </w:numPr>
        <w:rPr>
          <w:rFonts w:ascii="Calibri" w:hAnsi="Calibri"/>
        </w:rPr>
      </w:pPr>
      <w:r>
        <w:rPr>
          <w:rFonts w:ascii="Calibri" w:hAnsi="Calibri"/>
        </w:rPr>
        <w:t>(a)(1)(iii) any material info with respect to the plan of distribution not previously disclosed in reg. statement (like change in underwriter</w:t>
      </w:r>
      <w:r>
        <w:rPr>
          <w:rFonts w:ascii="Calibri" w:eastAsia="SimSun" w:hAnsi="Calibri" w:hint="eastAsia"/>
          <w:lang w:eastAsia="zh-CN"/>
        </w:rPr>
        <w:t>, underwriter</w:t>
      </w:r>
      <w:r>
        <w:rPr>
          <w:rFonts w:ascii="Calibri" w:eastAsia="SimSun" w:hAnsi="Calibri"/>
          <w:lang w:eastAsia="zh-CN"/>
        </w:rPr>
        <w:t>’</w:t>
      </w:r>
      <w:r>
        <w:rPr>
          <w:rFonts w:ascii="Calibri" w:eastAsia="SimSun" w:hAnsi="Calibri" w:hint="eastAsia"/>
          <w:lang w:eastAsia="zh-CN"/>
        </w:rPr>
        <w:t>s discount</w:t>
      </w:r>
      <w:r>
        <w:rPr>
          <w:rFonts w:ascii="Calibri" w:hAnsi="Calibri"/>
        </w:rPr>
        <w:t>)</w:t>
      </w:r>
      <w:r>
        <w:rPr>
          <w:rFonts w:ascii="Calibri" w:eastAsia="SimSun" w:hAnsi="Calibri" w:hint="eastAsia"/>
          <w:lang w:eastAsia="zh-CN"/>
        </w:rPr>
        <w:t>(whether such info previously omitted or materially changed)</w:t>
      </w:r>
    </w:p>
    <w:p w14:paraId="70CF6A72" w14:textId="77777777" w:rsidR="003035E3" w:rsidRDefault="003035E3" w:rsidP="003035E3">
      <w:pPr>
        <w:pStyle w:val="ListParagraph"/>
        <w:numPr>
          <w:ilvl w:val="4"/>
          <w:numId w:val="6"/>
        </w:numPr>
        <w:rPr>
          <w:rFonts w:ascii="Calibri" w:hAnsi="Calibri"/>
        </w:rPr>
      </w:pPr>
      <w:r>
        <w:rPr>
          <w:rFonts w:ascii="Calibri" w:hAnsi="Calibri"/>
          <w:i/>
          <w:u w:val="single"/>
        </w:rPr>
        <w:t>This is on top of the background updating duties of 424(b)(3)</w:t>
      </w:r>
    </w:p>
    <w:p w14:paraId="603389D4" w14:textId="77777777" w:rsidR="003035E3" w:rsidRPr="00201FB1" w:rsidRDefault="003035E3" w:rsidP="003035E3">
      <w:pPr>
        <w:pStyle w:val="ListParagraph"/>
        <w:numPr>
          <w:ilvl w:val="2"/>
          <w:numId w:val="6"/>
        </w:numPr>
        <w:rPr>
          <w:rFonts w:ascii="Calibri" w:hAnsi="Calibri"/>
        </w:rPr>
      </w:pPr>
      <w:r w:rsidRPr="007D33EA">
        <w:rPr>
          <w:rFonts w:ascii="Calibri" w:hAnsi="Calibri"/>
        </w:rPr>
        <w:t xml:space="preserve">Rule 424(b)(2), </w:t>
      </w:r>
      <w:r w:rsidRPr="007D33EA">
        <w:rPr>
          <w:rFonts w:ascii="Calibri" w:hAnsi="Calibri"/>
          <w:b/>
        </w:rPr>
        <w:t>(</w:t>
      </w:r>
      <w:r>
        <w:rPr>
          <w:rFonts w:ascii="Calibri" w:hAnsi="Calibri"/>
          <w:b/>
        </w:rPr>
        <w:t>second</w:t>
      </w:r>
      <w:r w:rsidRPr="007D33EA">
        <w:rPr>
          <w:rFonts w:ascii="Calibri" w:hAnsi="Calibri"/>
          <w:b/>
        </w:rPr>
        <w:t xml:space="preserve"> source for updating</w:t>
      </w:r>
      <w:r>
        <w:rPr>
          <w:rFonts w:ascii="Calibri" w:hAnsi="Calibri"/>
          <w:b/>
        </w:rPr>
        <w:t xml:space="preserve"> Reg. Statements</w:t>
      </w:r>
      <w:r w:rsidRPr="007D33EA">
        <w:rPr>
          <w:rFonts w:ascii="Calibri" w:hAnsi="Calibri"/>
          <w:b/>
        </w:rPr>
        <w:t xml:space="preserve"> obligation)</w:t>
      </w:r>
    </w:p>
    <w:p w14:paraId="343B71F1" w14:textId="77777777" w:rsidR="003035E3" w:rsidRPr="00201FB1" w:rsidRDefault="003035E3" w:rsidP="003035E3">
      <w:pPr>
        <w:pStyle w:val="ListParagraph"/>
        <w:numPr>
          <w:ilvl w:val="3"/>
          <w:numId w:val="6"/>
        </w:numPr>
        <w:rPr>
          <w:rFonts w:ascii="Calibri" w:hAnsi="Calibri"/>
        </w:rPr>
      </w:pPr>
      <w:r w:rsidRPr="007D33EA">
        <w:rPr>
          <w:rFonts w:ascii="Calibri" w:hAnsi="Calibri"/>
        </w:rPr>
        <w:t xml:space="preserve">Rule 424(b)(2), a </w:t>
      </w:r>
      <w:r w:rsidRPr="00676CB6">
        <w:rPr>
          <w:rFonts w:ascii="Calibri" w:hAnsi="Calibri"/>
          <w:u w:val="single"/>
        </w:rPr>
        <w:t>form of prospectus</w:t>
      </w:r>
      <w:r w:rsidRPr="007D33EA">
        <w:rPr>
          <w:rFonts w:ascii="Calibri" w:hAnsi="Calibri"/>
        </w:rPr>
        <w:t xml:space="preserve"> that is </w:t>
      </w:r>
      <w:r w:rsidRPr="00201FB1">
        <w:rPr>
          <w:rFonts w:ascii="Calibri" w:hAnsi="Calibri"/>
          <w:i/>
        </w:rPr>
        <w:t>used</w:t>
      </w:r>
      <w:r w:rsidRPr="007D33EA">
        <w:rPr>
          <w:rFonts w:ascii="Calibri" w:hAnsi="Calibri"/>
          <w:u w:val="single"/>
        </w:rPr>
        <w:t xml:space="preserve"> </w:t>
      </w:r>
      <w:r w:rsidRPr="007D33EA">
        <w:rPr>
          <w:rFonts w:ascii="Calibri" w:hAnsi="Calibri"/>
        </w:rPr>
        <w:t xml:space="preserve">in connection with a primary offering of securities pursuant to </w:t>
      </w:r>
      <w:r w:rsidRPr="00201FB1">
        <w:rPr>
          <w:rFonts w:ascii="Calibri" w:hAnsi="Calibri"/>
          <w:i/>
          <w:u w:val="single"/>
        </w:rPr>
        <w:t>Rule 415(a)(1)(x)</w:t>
      </w:r>
      <w:r w:rsidRPr="007D33EA">
        <w:rPr>
          <w:rFonts w:ascii="Calibri" w:hAnsi="Calibri"/>
        </w:rPr>
        <w:t xml:space="preserve"> </w:t>
      </w:r>
      <w:r>
        <w:rPr>
          <w:rFonts w:ascii="Calibri" w:hAnsi="Calibri"/>
        </w:rPr>
        <w:t xml:space="preserve">[and] </w:t>
      </w:r>
      <w:r w:rsidRPr="007D33EA">
        <w:rPr>
          <w:rFonts w:ascii="Calibri" w:hAnsi="Calibri"/>
        </w:rPr>
        <w:t xml:space="preserve">disclosed information </w:t>
      </w:r>
      <w:r w:rsidRPr="00201FB1">
        <w:rPr>
          <w:rFonts w:ascii="Calibri" w:hAnsi="Calibri"/>
          <w:i/>
          <w:u w:val="single"/>
        </w:rPr>
        <w:t>previously omitted from the prospectus filed as part of an effective registration statement in reliance on Rule 430B</w:t>
      </w:r>
      <w:r>
        <w:rPr>
          <w:rFonts w:ascii="Calibri" w:hAnsi="Calibri"/>
        </w:rPr>
        <w:t>,</w:t>
      </w:r>
      <w:r w:rsidRPr="007D33EA">
        <w:rPr>
          <w:rFonts w:ascii="Calibri" w:hAnsi="Calibri"/>
        </w:rPr>
        <w:t xml:space="preserve"> shall be filed no later than </w:t>
      </w:r>
      <w:r w:rsidRPr="00201FB1">
        <w:rPr>
          <w:rFonts w:ascii="Calibri" w:hAnsi="Calibri"/>
          <w:i/>
          <w:u w:val="single"/>
        </w:rPr>
        <w:t>the second business day</w:t>
      </w:r>
      <w:r>
        <w:rPr>
          <w:rFonts w:ascii="Calibri" w:hAnsi="Calibri"/>
        </w:rPr>
        <w:t xml:space="preserve"> following the earlier of the date of the determination of the offering price or the date it is first used after effectiveness in connection with a public offering or sales</w:t>
      </w:r>
      <w:r w:rsidRPr="007D33EA">
        <w:rPr>
          <w:rFonts w:ascii="Calibri" w:hAnsi="Calibri"/>
        </w:rPr>
        <w:t xml:space="preserve">. </w:t>
      </w:r>
    </w:p>
    <w:p w14:paraId="678F01EA" w14:textId="77777777" w:rsidR="003035E3" w:rsidRPr="00201FB1" w:rsidRDefault="003035E3" w:rsidP="003035E3">
      <w:pPr>
        <w:pStyle w:val="ListParagraph"/>
        <w:numPr>
          <w:ilvl w:val="3"/>
          <w:numId w:val="6"/>
        </w:numPr>
        <w:rPr>
          <w:rFonts w:ascii="Calibri" w:hAnsi="Calibri"/>
        </w:rPr>
      </w:pPr>
      <w:r>
        <w:rPr>
          <w:rFonts w:ascii="Calibri" w:hAnsi="Calibri"/>
        </w:rPr>
        <w:t xml:space="preserve">Why it will be used: </w:t>
      </w:r>
      <w:r w:rsidRPr="007D33EA">
        <w:rPr>
          <w:rFonts w:ascii="Calibri" w:hAnsi="Calibri"/>
        </w:rPr>
        <w:t xml:space="preserve">430B prospectus </w:t>
      </w:r>
      <w:r>
        <w:rPr>
          <w:rFonts w:ascii="Calibri" w:hAnsi="Calibri"/>
        </w:rPr>
        <w:t xml:space="preserve">satisfies §5(b)(1), but </w:t>
      </w:r>
      <w:r w:rsidRPr="007D33EA">
        <w:rPr>
          <w:rFonts w:ascii="Calibri" w:hAnsi="Calibri"/>
        </w:rPr>
        <w:t xml:space="preserve">does not satisfy </w:t>
      </w:r>
      <w:r w:rsidRPr="002059D7">
        <w:rPr>
          <w:rFonts w:ascii="Calibri" w:hAnsi="Calibri"/>
        </w:rPr>
        <w:t>§</w:t>
      </w:r>
      <w:r w:rsidRPr="007D33EA">
        <w:rPr>
          <w:rFonts w:ascii="Calibri" w:hAnsi="Calibri"/>
        </w:rPr>
        <w:t xml:space="preserve">5(b)(2) (delivery of security, especially for debt) or </w:t>
      </w:r>
      <w:r w:rsidRPr="002059D7">
        <w:rPr>
          <w:rFonts w:ascii="Calibri" w:hAnsi="Calibri"/>
        </w:rPr>
        <w:t>§</w:t>
      </w:r>
      <w:r w:rsidRPr="007D33EA">
        <w:rPr>
          <w:rFonts w:ascii="Calibri" w:hAnsi="Calibri"/>
        </w:rPr>
        <w:t>2(a)(10)(a)(traditional free writing)</w:t>
      </w:r>
      <w:r>
        <w:rPr>
          <w:rFonts w:ascii="Calibri" w:hAnsi="Calibri"/>
        </w:rPr>
        <w:t xml:space="preserve"> (Rule 430B(c))</w:t>
      </w:r>
      <w:r w:rsidRPr="007D33EA">
        <w:rPr>
          <w:rFonts w:ascii="Calibri" w:hAnsi="Calibri"/>
        </w:rPr>
        <w:t>. So when engage in traditional free writing, must add the previously omitted info to the 430B prospectus (by supplement) to qualify as a §10</w:t>
      </w:r>
      <w:r>
        <w:rPr>
          <w:rFonts w:ascii="Calibri" w:hAnsi="Calibri"/>
        </w:rPr>
        <w:t>(</w:t>
      </w:r>
      <w:r w:rsidRPr="007D33EA">
        <w:rPr>
          <w:rFonts w:ascii="Calibri" w:hAnsi="Calibri"/>
        </w:rPr>
        <w:t>a</w:t>
      </w:r>
      <w:r>
        <w:rPr>
          <w:rFonts w:ascii="Calibri" w:hAnsi="Calibri"/>
        </w:rPr>
        <w:t>)</w:t>
      </w:r>
      <w:r w:rsidRPr="007D33EA">
        <w:rPr>
          <w:rFonts w:ascii="Calibri" w:hAnsi="Calibri"/>
        </w:rPr>
        <w:t xml:space="preserve"> prosp</w:t>
      </w:r>
      <w:r>
        <w:rPr>
          <w:rFonts w:ascii="Calibri" w:hAnsi="Calibri"/>
        </w:rPr>
        <w:t>ectus</w:t>
      </w:r>
      <w:r w:rsidRPr="007D33EA">
        <w:rPr>
          <w:rFonts w:ascii="Calibri" w:hAnsi="Calibri"/>
        </w:rPr>
        <w:t xml:space="preserve"> Or when delivering securities, omitted information must be used.</w:t>
      </w:r>
    </w:p>
    <w:p w14:paraId="74496644" w14:textId="77777777" w:rsidR="003035E3" w:rsidRDefault="003035E3" w:rsidP="003035E3">
      <w:pPr>
        <w:pStyle w:val="ListParagraph"/>
        <w:numPr>
          <w:ilvl w:val="3"/>
          <w:numId w:val="6"/>
        </w:numPr>
        <w:rPr>
          <w:rFonts w:ascii="Calibri" w:hAnsi="Calibri"/>
        </w:rPr>
      </w:pPr>
      <w:r>
        <w:rPr>
          <w:rFonts w:ascii="Calibri" w:hAnsi="Calibri"/>
        </w:rPr>
        <w:t>Why it will be used: still required, Interaction with Rule 172, access = delivery?</w:t>
      </w:r>
    </w:p>
    <w:p w14:paraId="3EE52CFF" w14:textId="77777777" w:rsidR="003035E3" w:rsidRDefault="003035E3" w:rsidP="003035E3">
      <w:pPr>
        <w:pStyle w:val="ListParagraph"/>
        <w:numPr>
          <w:ilvl w:val="4"/>
          <w:numId w:val="6"/>
        </w:numPr>
        <w:rPr>
          <w:rFonts w:ascii="Calibri" w:hAnsi="Calibri"/>
        </w:rPr>
      </w:pPr>
      <w:r>
        <w:rPr>
          <w:rFonts w:ascii="Calibri" w:hAnsi="Calibri"/>
        </w:rPr>
        <w:t>Initially file in Feb 2010.  Have a base prospectus that leaves out transactional info. Say lead underwriter starts sales in Sep 2010. And lead underwriter sends a written confirmation of sales, or a prospectus. You have a Rule 430B base prospectus. Can I use 172 and who makes use of 172?</w:t>
      </w:r>
    </w:p>
    <w:p w14:paraId="78FC1ADC" w14:textId="77777777" w:rsidR="003035E3" w:rsidRDefault="003035E3" w:rsidP="003035E3">
      <w:pPr>
        <w:pStyle w:val="ListParagraph"/>
        <w:numPr>
          <w:ilvl w:val="5"/>
          <w:numId w:val="6"/>
        </w:numPr>
        <w:rPr>
          <w:rFonts w:ascii="Calibri" w:hAnsi="Calibri"/>
        </w:rPr>
      </w:pPr>
      <w:r>
        <w:rPr>
          <w:rFonts w:ascii="Calibri" w:hAnsi="Calibri"/>
        </w:rPr>
        <w:t>The written confirmation of sales is a prospectus.</w:t>
      </w:r>
    </w:p>
    <w:p w14:paraId="7A9F5D29" w14:textId="77777777" w:rsidR="003035E3" w:rsidRPr="001E41C3" w:rsidRDefault="003035E3" w:rsidP="003035E3">
      <w:pPr>
        <w:pStyle w:val="ListParagraph"/>
        <w:numPr>
          <w:ilvl w:val="5"/>
          <w:numId w:val="6"/>
        </w:numPr>
        <w:rPr>
          <w:rFonts w:ascii="Calibri" w:hAnsi="Calibri"/>
        </w:rPr>
      </w:pPr>
      <w:r>
        <w:rPr>
          <w:rFonts w:ascii="Calibri" w:hAnsi="Calibri"/>
        </w:rPr>
        <w:t>What’s the prospectus delivery time period for a WKSI?</w:t>
      </w:r>
    </w:p>
    <w:p w14:paraId="4EC5D5D2" w14:textId="77777777" w:rsidR="003035E3" w:rsidRDefault="003035E3" w:rsidP="003035E3">
      <w:pPr>
        <w:pStyle w:val="ListParagraph"/>
        <w:numPr>
          <w:ilvl w:val="6"/>
          <w:numId w:val="6"/>
        </w:numPr>
        <w:rPr>
          <w:rFonts w:ascii="Calibri" w:hAnsi="Calibri"/>
        </w:rPr>
      </w:pPr>
      <w:r>
        <w:rPr>
          <w:rFonts w:ascii="Calibri" w:hAnsi="Calibri"/>
        </w:rPr>
        <w:t>174(b) says that for Exch Act reporting issuer then the time period is 0 days. But that’s only for those no longer participating as an underwriter in an unsold allotment.</w:t>
      </w:r>
    </w:p>
    <w:p w14:paraId="16A8B0BC" w14:textId="77777777" w:rsidR="003035E3" w:rsidRPr="00201FB1" w:rsidRDefault="003035E3" w:rsidP="003035E3">
      <w:pPr>
        <w:pStyle w:val="ListParagraph"/>
        <w:numPr>
          <w:ilvl w:val="5"/>
          <w:numId w:val="6"/>
        </w:numPr>
        <w:rPr>
          <w:rFonts w:ascii="Calibri" w:hAnsi="Calibri"/>
        </w:rPr>
      </w:pPr>
      <w:r>
        <w:rPr>
          <w:rFonts w:ascii="Calibri" w:hAnsi="Calibri"/>
        </w:rPr>
        <w:t>because 172(c)(3) requires a 10(a) prospectus and r</w:t>
      </w:r>
      <w:r w:rsidRPr="004F1312">
        <w:rPr>
          <w:rFonts w:ascii="Calibri" w:hAnsi="Calibri"/>
        </w:rPr>
        <w:t>ule 430B is not a 10(a) prospectus</w:t>
      </w:r>
      <w:r>
        <w:rPr>
          <w:rFonts w:ascii="Calibri" w:hAnsi="Calibri"/>
        </w:rPr>
        <w:t xml:space="preserve">, either comply with 172(c)(3) or, </w:t>
      </w:r>
      <w:r w:rsidRPr="004F1312">
        <w:rPr>
          <w:rFonts w:ascii="Calibri" w:hAnsi="Calibri"/>
        </w:rPr>
        <w:t>issuer can make a good faith and reasonable effort under Rule 424.</w:t>
      </w:r>
    </w:p>
    <w:p w14:paraId="6090CECC" w14:textId="77777777" w:rsidR="003035E3" w:rsidRDefault="003035E3" w:rsidP="003035E3">
      <w:pPr>
        <w:pStyle w:val="ListParagraph"/>
        <w:numPr>
          <w:ilvl w:val="2"/>
          <w:numId w:val="6"/>
        </w:numPr>
        <w:rPr>
          <w:rFonts w:ascii="Calibri" w:hAnsi="Calibri"/>
        </w:rPr>
      </w:pPr>
      <w:r>
        <w:rPr>
          <w:rFonts w:ascii="Calibri" w:hAnsi="Calibri"/>
        </w:rPr>
        <w:t xml:space="preserve">The last updating thing is the </w:t>
      </w:r>
      <w:r>
        <w:rPr>
          <w:rFonts w:ascii="Calibri" w:hAnsi="Calibri"/>
          <w:b/>
        </w:rPr>
        <w:t>430B base prospectus</w:t>
      </w:r>
    </w:p>
    <w:p w14:paraId="2E5A5249" w14:textId="77777777" w:rsidR="003035E3" w:rsidRDefault="003035E3" w:rsidP="003035E3">
      <w:pPr>
        <w:pStyle w:val="ListParagraph"/>
        <w:numPr>
          <w:ilvl w:val="3"/>
          <w:numId w:val="6"/>
        </w:numPr>
        <w:rPr>
          <w:rFonts w:ascii="Calibri" w:hAnsi="Calibri"/>
        </w:rPr>
      </w:pPr>
      <w:r>
        <w:rPr>
          <w:rFonts w:ascii="Calibri" w:hAnsi="Calibri"/>
        </w:rPr>
        <w:t>How is this different from 512(a) fundamental change?</w:t>
      </w:r>
    </w:p>
    <w:p w14:paraId="5A137CC1" w14:textId="77777777" w:rsidR="003035E3" w:rsidRDefault="003035E3" w:rsidP="003035E3">
      <w:pPr>
        <w:pStyle w:val="ListParagraph"/>
        <w:numPr>
          <w:ilvl w:val="4"/>
          <w:numId w:val="6"/>
        </w:numPr>
        <w:rPr>
          <w:rFonts w:ascii="Calibri" w:hAnsi="Calibri"/>
        </w:rPr>
      </w:pPr>
      <w:r>
        <w:rPr>
          <w:rFonts w:ascii="Calibri" w:hAnsi="Calibri"/>
        </w:rPr>
        <w:t>512(a) deals with info in the prospectus that was true at one point but is no longer true.</w:t>
      </w:r>
    </w:p>
    <w:p w14:paraId="38A5E7D5" w14:textId="77777777" w:rsidR="003035E3" w:rsidRDefault="003035E3" w:rsidP="003035E3">
      <w:pPr>
        <w:pStyle w:val="ListParagraph"/>
        <w:numPr>
          <w:ilvl w:val="4"/>
          <w:numId w:val="6"/>
        </w:numPr>
        <w:rPr>
          <w:rFonts w:ascii="Calibri" w:hAnsi="Calibri"/>
        </w:rPr>
      </w:pPr>
      <w:r>
        <w:rPr>
          <w:rFonts w:ascii="Calibri" w:hAnsi="Calibri"/>
        </w:rPr>
        <w:t xml:space="preserve">This is about </w:t>
      </w:r>
      <w:r>
        <w:rPr>
          <w:rFonts w:ascii="Calibri" w:hAnsi="Calibri"/>
          <w:i/>
        </w:rPr>
        <w:t>omitted information</w:t>
      </w:r>
      <w:r>
        <w:rPr>
          <w:rFonts w:ascii="Calibri" w:hAnsi="Calibri"/>
        </w:rPr>
        <w:t>.</w:t>
      </w:r>
    </w:p>
    <w:p w14:paraId="4FBBA98C" w14:textId="77777777" w:rsidR="003035E3" w:rsidRDefault="003035E3" w:rsidP="003035E3">
      <w:pPr>
        <w:pStyle w:val="ListParagraph"/>
        <w:numPr>
          <w:ilvl w:val="5"/>
          <w:numId w:val="6"/>
        </w:numPr>
        <w:rPr>
          <w:rFonts w:ascii="Calibri" w:hAnsi="Calibri"/>
        </w:rPr>
      </w:pPr>
      <w:r>
        <w:rPr>
          <w:rFonts w:ascii="Calibri" w:hAnsi="Calibri"/>
        </w:rPr>
        <w:t>Why would you omit? You’re omitting transaction-specific information—price, amount, security, underwriter, underwriter’s discount, etc.</w:t>
      </w:r>
    </w:p>
    <w:p w14:paraId="6D645186" w14:textId="77777777" w:rsidR="003035E3" w:rsidRDefault="003035E3" w:rsidP="003035E3">
      <w:pPr>
        <w:pStyle w:val="ListParagraph"/>
        <w:numPr>
          <w:ilvl w:val="5"/>
          <w:numId w:val="6"/>
        </w:numPr>
        <w:rPr>
          <w:rFonts w:ascii="Calibri" w:hAnsi="Calibri"/>
        </w:rPr>
      </w:pPr>
      <w:r>
        <w:rPr>
          <w:rFonts w:ascii="Calibri" w:hAnsi="Calibri"/>
        </w:rPr>
        <w:t>You want to omit because the market price may change</w:t>
      </w:r>
    </w:p>
    <w:p w14:paraId="3C987093" w14:textId="77777777" w:rsidR="003035E3" w:rsidRDefault="003035E3" w:rsidP="003035E3">
      <w:pPr>
        <w:pStyle w:val="ListParagraph"/>
        <w:numPr>
          <w:ilvl w:val="5"/>
          <w:numId w:val="6"/>
        </w:numPr>
        <w:rPr>
          <w:rFonts w:ascii="Calibri" w:hAnsi="Calibri"/>
        </w:rPr>
      </w:pPr>
      <w:r>
        <w:rPr>
          <w:rFonts w:ascii="Calibri" w:hAnsi="Calibri"/>
        </w:rPr>
        <w:t>Once you have found the underwriter you have 2 duties:</w:t>
      </w:r>
    </w:p>
    <w:p w14:paraId="3F238AA6" w14:textId="77777777" w:rsidR="003035E3" w:rsidRDefault="003035E3" w:rsidP="003035E3">
      <w:pPr>
        <w:pStyle w:val="ListParagraph"/>
        <w:numPr>
          <w:ilvl w:val="6"/>
          <w:numId w:val="6"/>
        </w:numPr>
        <w:rPr>
          <w:rFonts w:ascii="Calibri" w:hAnsi="Calibri"/>
        </w:rPr>
      </w:pPr>
      <w:r>
        <w:rPr>
          <w:rFonts w:ascii="Calibri" w:hAnsi="Calibri"/>
        </w:rPr>
        <w:t>512(a)(1)(iii) duty.</w:t>
      </w:r>
    </w:p>
    <w:p w14:paraId="518AD493" w14:textId="77777777" w:rsidR="003035E3" w:rsidRDefault="003035E3" w:rsidP="003035E3">
      <w:pPr>
        <w:pStyle w:val="ListParagraph"/>
        <w:numPr>
          <w:ilvl w:val="6"/>
          <w:numId w:val="6"/>
        </w:numPr>
        <w:rPr>
          <w:rFonts w:ascii="Calibri" w:hAnsi="Calibri"/>
        </w:rPr>
      </w:pPr>
      <w:r>
        <w:rPr>
          <w:rFonts w:ascii="Calibri" w:hAnsi="Calibri"/>
        </w:rPr>
        <w:t>You also have a 424(b)(3) duty.</w:t>
      </w:r>
      <w:r>
        <w:rPr>
          <w:rFonts w:ascii="Calibri" w:eastAsia="SimSun" w:hAnsi="Calibri"/>
          <w:lang w:eastAsia="zh-CN"/>
        </w:rPr>
        <w:t>(</w:t>
      </w:r>
      <w:r>
        <w:rPr>
          <w:rFonts w:ascii="Calibri" w:eastAsia="SimSun" w:hAnsi="Calibri" w:hint="eastAsia"/>
          <w:lang w:eastAsia="zh-CN"/>
        </w:rPr>
        <w:t>substantive</w:t>
      </w:r>
      <w:r>
        <w:rPr>
          <w:rFonts w:ascii="Calibri" w:eastAsia="SimSun" w:hAnsi="Calibri"/>
          <w:lang w:eastAsia="zh-CN"/>
        </w:rPr>
        <w:t>)</w:t>
      </w:r>
    </w:p>
    <w:p w14:paraId="5609F62D" w14:textId="77777777" w:rsidR="003035E3" w:rsidRDefault="003035E3" w:rsidP="003035E3">
      <w:pPr>
        <w:pStyle w:val="ListParagraph"/>
        <w:numPr>
          <w:ilvl w:val="5"/>
          <w:numId w:val="6"/>
        </w:numPr>
        <w:rPr>
          <w:rFonts w:ascii="Calibri" w:hAnsi="Calibri"/>
        </w:rPr>
      </w:pPr>
      <w:r>
        <w:rPr>
          <w:rFonts w:ascii="Calibri" w:hAnsi="Calibri"/>
        </w:rPr>
        <w:t>But they aren’t always overlapping. Say you switch from Goldman Sachs to Morgan Stanley.</w:t>
      </w:r>
    </w:p>
    <w:p w14:paraId="5735EFF7" w14:textId="77777777" w:rsidR="003035E3" w:rsidRDefault="003035E3" w:rsidP="003035E3">
      <w:pPr>
        <w:pStyle w:val="ListParagraph"/>
        <w:numPr>
          <w:ilvl w:val="6"/>
          <w:numId w:val="6"/>
        </w:numPr>
        <w:rPr>
          <w:rFonts w:ascii="Calibri" w:hAnsi="Calibri"/>
        </w:rPr>
      </w:pPr>
      <w:r>
        <w:rPr>
          <w:rFonts w:ascii="Calibri" w:hAnsi="Calibri"/>
        </w:rPr>
        <w:t>Then you only have 512(a)(1)(iii) duty.</w:t>
      </w:r>
    </w:p>
    <w:p w14:paraId="4B43CBD8" w14:textId="77777777" w:rsidR="003035E3" w:rsidRDefault="003035E3" w:rsidP="003035E3">
      <w:pPr>
        <w:pStyle w:val="ListParagraph"/>
        <w:numPr>
          <w:ilvl w:val="3"/>
          <w:numId w:val="6"/>
        </w:numPr>
        <w:rPr>
          <w:rFonts w:ascii="Calibri" w:hAnsi="Calibri"/>
        </w:rPr>
      </w:pPr>
      <w:r>
        <w:rPr>
          <w:rFonts w:ascii="Calibri" w:hAnsi="Calibri"/>
        </w:rPr>
        <w:t xml:space="preserve">It gets even better for a WKSI (Automatic Shelf). Of course you can also omit stuff that is not known.  But for a WKSI </w:t>
      </w:r>
      <w:r>
        <w:rPr>
          <w:rFonts w:ascii="Calibri" w:hAnsi="Calibri"/>
          <w:i/>
          <w:u w:val="single"/>
        </w:rPr>
        <w:t>even if it is known, you may omit certain information</w:t>
      </w:r>
      <w:r>
        <w:rPr>
          <w:rFonts w:ascii="Calibri" w:hAnsi="Calibri"/>
        </w:rPr>
        <w:t xml:space="preserve">. </w:t>
      </w:r>
    </w:p>
    <w:p w14:paraId="02EFF3A4" w14:textId="77777777" w:rsidR="003035E3" w:rsidRDefault="003035E3" w:rsidP="003035E3">
      <w:pPr>
        <w:pStyle w:val="ListParagraph"/>
        <w:numPr>
          <w:ilvl w:val="4"/>
          <w:numId w:val="6"/>
        </w:numPr>
        <w:rPr>
          <w:rFonts w:ascii="Calibri" w:hAnsi="Calibri"/>
        </w:rPr>
      </w:pPr>
      <w:r>
        <w:rPr>
          <w:rFonts w:ascii="Calibri" w:hAnsi="Calibri"/>
        </w:rPr>
        <w:t>whether it’s primary offering or on behalf of insiders or private placement owners, plan of distribution, description of securities.</w:t>
      </w:r>
    </w:p>
    <w:p w14:paraId="4A6289B5" w14:textId="77777777" w:rsidR="003035E3" w:rsidRDefault="003035E3" w:rsidP="003035E3">
      <w:pPr>
        <w:pStyle w:val="ListParagraph"/>
        <w:numPr>
          <w:ilvl w:val="4"/>
          <w:numId w:val="6"/>
        </w:numPr>
        <w:rPr>
          <w:rFonts w:ascii="Calibri" w:hAnsi="Calibri"/>
        </w:rPr>
      </w:pPr>
      <w:r>
        <w:rPr>
          <w:rFonts w:ascii="Calibri" w:hAnsi="Calibri"/>
        </w:rPr>
        <w:t>Only thing you need to disclose is if you know the name of the class.</w:t>
      </w:r>
    </w:p>
    <w:p w14:paraId="4149C843" w14:textId="77777777" w:rsidR="003035E3" w:rsidRDefault="003035E3" w:rsidP="003035E3">
      <w:pPr>
        <w:pStyle w:val="ListParagraph"/>
        <w:numPr>
          <w:ilvl w:val="4"/>
          <w:numId w:val="6"/>
        </w:numPr>
        <w:rPr>
          <w:rFonts w:ascii="Calibri" w:hAnsi="Calibri"/>
        </w:rPr>
      </w:pPr>
      <w:r>
        <w:rPr>
          <w:rFonts w:ascii="Calibri" w:hAnsi="Calibri" w:hint="eastAsia"/>
          <w:lang w:eastAsia="zh-CN"/>
        </w:rPr>
        <w:t>[other company]</w:t>
      </w:r>
    </w:p>
    <w:p w14:paraId="46948536" w14:textId="77777777" w:rsidR="003035E3" w:rsidRPr="00201FB1" w:rsidRDefault="003035E3" w:rsidP="003035E3">
      <w:pPr>
        <w:pStyle w:val="ListParagraph"/>
        <w:numPr>
          <w:ilvl w:val="3"/>
          <w:numId w:val="6"/>
        </w:numPr>
        <w:rPr>
          <w:rFonts w:ascii="Calibri" w:hAnsi="Calibri"/>
        </w:rPr>
      </w:pPr>
      <w:r>
        <w:rPr>
          <w:rFonts w:ascii="Calibri" w:hAnsi="Calibri"/>
          <w:b/>
        </w:rPr>
        <w:t>So 430B is much broader than 430A.</w:t>
      </w:r>
    </w:p>
    <w:p w14:paraId="4AC73E69" w14:textId="77777777" w:rsidR="003035E3" w:rsidRDefault="003035E3" w:rsidP="003035E3">
      <w:pPr>
        <w:pStyle w:val="ListParagraph"/>
        <w:numPr>
          <w:ilvl w:val="3"/>
          <w:numId w:val="6"/>
        </w:numPr>
        <w:rPr>
          <w:rFonts w:ascii="Calibri" w:hAnsi="Calibri"/>
        </w:rPr>
      </w:pPr>
      <w:r>
        <w:rPr>
          <w:rFonts w:ascii="Calibri" w:hAnsi="Calibri"/>
        </w:rPr>
        <w:t>Interaction with Rule 172, access = delivery?</w:t>
      </w:r>
    </w:p>
    <w:p w14:paraId="58B21B28" w14:textId="77777777" w:rsidR="003035E3" w:rsidRDefault="003035E3" w:rsidP="003035E3">
      <w:pPr>
        <w:pStyle w:val="ListParagraph"/>
        <w:numPr>
          <w:ilvl w:val="4"/>
          <w:numId w:val="6"/>
        </w:numPr>
        <w:rPr>
          <w:rFonts w:ascii="Calibri" w:hAnsi="Calibri"/>
        </w:rPr>
      </w:pPr>
      <w:r>
        <w:rPr>
          <w:rFonts w:ascii="Calibri" w:hAnsi="Calibri"/>
        </w:rPr>
        <w:t>What gives rise to the need to update the base prospectus? If I’m updating the prospectus, I know I need to update the reg statement.</w:t>
      </w:r>
    </w:p>
    <w:p w14:paraId="43C8C5A4" w14:textId="77777777" w:rsidR="003035E3" w:rsidRPr="00201FB1" w:rsidRDefault="003035E3" w:rsidP="003035E3">
      <w:pPr>
        <w:pStyle w:val="ListParagraph"/>
        <w:numPr>
          <w:ilvl w:val="4"/>
          <w:numId w:val="6"/>
        </w:numPr>
        <w:rPr>
          <w:rFonts w:ascii="Calibri" w:hAnsi="Calibri"/>
        </w:rPr>
      </w:pPr>
      <w:r>
        <w:rPr>
          <w:rFonts w:ascii="Calibri" w:hAnsi="Calibri"/>
        </w:rPr>
        <w:t>Why would I update the prospectus? Why would I use something other than the base prospectus?</w:t>
      </w:r>
    </w:p>
    <w:p w14:paraId="085304F1" w14:textId="77777777" w:rsidR="003035E3" w:rsidRDefault="003035E3" w:rsidP="003035E3">
      <w:pPr>
        <w:pStyle w:val="ListParagraph"/>
        <w:numPr>
          <w:ilvl w:val="5"/>
          <w:numId w:val="6"/>
        </w:numPr>
        <w:rPr>
          <w:rFonts w:ascii="Calibri" w:hAnsi="Calibri"/>
        </w:rPr>
      </w:pPr>
      <w:r>
        <w:rPr>
          <w:rFonts w:ascii="Calibri" w:hAnsi="Calibri"/>
        </w:rPr>
        <w:t>430B(c): Meets the requirements of §10 for purposes of 5(b)(1).</w:t>
      </w:r>
    </w:p>
    <w:p w14:paraId="73F1354A" w14:textId="77777777" w:rsidR="003035E3" w:rsidRDefault="003035E3" w:rsidP="003035E3">
      <w:pPr>
        <w:pStyle w:val="ListParagraph"/>
        <w:numPr>
          <w:ilvl w:val="5"/>
          <w:numId w:val="6"/>
        </w:numPr>
        <w:rPr>
          <w:rFonts w:ascii="Calibri" w:hAnsi="Calibri"/>
        </w:rPr>
      </w:pPr>
      <w:r>
        <w:rPr>
          <w:rFonts w:ascii="Calibri" w:hAnsi="Calibri"/>
        </w:rPr>
        <w:t>Why do we care? Bc then when the underwriter mails out the prospectus then it is a prospectus.</w:t>
      </w:r>
    </w:p>
    <w:p w14:paraId="07964A61" w14:textId="77777777" w:rsidR="003035E3" w:rsidRDefault="003035E3" w:rsidP="003035E3">
      <w:pPr>
        <w:pStyle w:val="ListParagraph"/>
        <w:numPr>
          <w:ilvl w:val="5"/>
          <w:numId w:val="6"/>
        </w:numPr>
        <w:rPr>
          <w:rFonts w:ascii="Calibri" w:hAnsi="Calibri"/>
        </w:rPr>
      </w:pPr>
      <w:r>
        <w:rPr>
          <w:rFonts w:ascii="Calibri" w:hAnsi="Calibri"/>
        </w:rPr>
        <w:t>So 430B tells us that it is a 5(b)(1) prospectus. So I can transmit the base prospectus itself not with anything else.</w:t>
      </w:r>
    </w:p>
    <w:p w14:paraId="2BB00D55" w14:textId="77777777" w:rsidR="003035E3" w:rsidRDefault="003035E3" w:rsidP="003035E3">
      <w:pPr>
        <w:pStyle w:val="ListParagraph"/>
        <w:numPr>
          <w:ilvl w:val="5"/>
          <w:numId w:val="6"/>
        </w:numPr>
        <w:rPr>
          <w:rFonts w:ascii="Calibri" w:hAnsi="Calibri"/>
        </w:rPr>
      </w:pPr>
      <w:r>
        <w:rPr>
          <w:rFonts w:ascii="Calibri" w:hAnsi="Calibri"/>
        </w:rPr>
        <w:t>So for 5(a)(2) and 2(a)(10)(a) [traditional free writing], then the base prospectus doesn’t count as a form of the 10(a). If you want to be under 172, you need a 10(a).</w:t>
      </w:r>
    </w:p>
    <w:p w14:paraId="1BFC4229" w14:textId="77777777" w:rsidR="003035E3" w:rsidRDefault="003035E3" w:rsidP="003035E3">
      <w:pPr>
        <w:pStyle w:val="ListParagraph"/>
        <w:numPr>
          <w:ilvl w:val="4"/>
          <w:numId w:val="6"/>
        </w:numPr>
        <w:rPr>
          <w:rFonts w:ascii="Calibri" w:hAnsi="Calibri"/>
        </w:rPr>
      </w:pPr>
      <w:r>
        <w:rPr>
          <w:rFonts w:ascii="Calibri" w:hAnsi="Calibri"/>
        </w:rPr>
        <w:t xml:space="preserve">What does this mean? Go back to updating. </w:t>
      </w:r>
    </w:p>
    <w:p w14:paraId="3782CEED" w14:textId="77777777" w:rsidR="003035E3" w:rsidRDefault="003035E3" w:rsidP="003035E3">
      <w:pPr>
        <w:pStyle w:val="ListParagraph"/>
        <w:numPr>
          <w:ilvl w:val="5"/>
          <w:numId w:val="6"/>
        </w:numPr>
        <w:rPr>
          <w:rFonts w:ascii="Calibri" w:hAnsi="Calibri"/>
        </w:rPr>
      </w:pPr>
      <w:r>
        <w:rPr>
          <w:rFonts w:ascii="Calibri" w:hAnsi="Calibri"/>
        </w:rPr>
        <w:t>If you’ve updated under 10(a)(3). Prospectus contains old info and you’ve updated. (i) says you also have to update reg statement.</w:t>
      </w:r>
    </w:p>
    <w:p w14:paraId="30491E22" w14:textId="77777777" w:rsidR="003035E3" w:rsidRDefault="003035E3" w:rsidP="003035E3">
      <w:pPr>
        <w:pStyle w:val="ListParagraph"/>
        <w:numPr>
          <w:ilvl w:val="5"/>
          <w:numId w:val="6"/>
        </w:numPr>
        <w:rPr>
          <w:rFonts w:ascii="Calibri" w:hAnsi="Calibri"/>
        </w:rPr>
      </w:pPr>
      <w:r>
        <w:rPr>
          <w:rFonts w:ascii="Calibri" w:hAnsi="Calibri"/>
        </w:rPr>
        <w:t>If there’s a fundamental change in prospectus, you need to update the reg statement.</w:t>
      </w:r>
    </w:p>
    <w:p w14:paraId="0015D57F" w14:textId="77777777" w:rsidR="003035E3" w:rsidRDefault="003035E3" w:rsidP="003035E3">
      <w:pPr>
        <w:pStyle w:val="ListParagraph"/>
        <w:numPr>
          <w:ilvl w:val="5"/>
          <w:numId w:val="6"/>
        </w:numPr>
        <w:rPr>
          <w:rFonts w:ascii="Calibri" w:hAnsi="Calibri"/>
        </w:rPr>
      </w:pPr>
      <w:r>
        <w:rPr>
          <w:rFonts w:ascii="Calibri" w:hAnsi="Calibri"/>
        </w:rPr>
        <w:t>Now what about omitted info? I want to transmit a glossy brochure 1 week into the takedown. Can I staple a 430B to the brochure? No bc I need a 10a.</w:t>
      </w:r>
    </w:p>
    <w:p w14:paraId="60AC2620" w14:textId="77777777" w:rsidR="003035E3" w:rsidRDefault="003035E3" w:rsidP="003035E3">
      <w:pPr>
        <w:pStyle w:val="ListParagraph"/>
        <w:numPr>
          <w:ilvl w:val="3"/>
          <w:numId w:val="6"/>
        </w:numPr>
        <w:rPr>
          <w:rFonts w:ascii="Calibri" w:hAnsi="Calibri"/>
        </w:rPr>
      </w:pPr>
      <w:r>
        <w:rPr>
          <w:rFonts w:ascii="Calibri" w:hAnsi="Calibri" w:hint="eastAsia"/>
          <w:lang w:eastAsia="zh-CN"/>
        </w:rPr>
        <w:t>Rule 174 (c)</w:t>
      </w:r>
    </w:p>
    <w:p w14:paraId="473F9449" w14:textId="77777777" w:rsidR="003035E3" w:rsidRPr="00432D32" w:rsidRDefault="003035E3" w:rsidP="003035E3">
      <w:pPr>
        <w:pStyle w:val="ListParagraph"/>
        <w:ind w:left="2880"/>
        <w:rPr>
          <w:rFonts w:ascii="Calibri" w:hAnsi="Calibri" w:cs="Arial"/>
        </w:rPr>
      </w:pPr>
      <w:r w:rsidRPr="00432D32">
        <w:rPr>
          <w:rFonts w:ascii="Calibri" w:hAnsi="Calibri" w:cs="Arial"/>
        </w:rPr>
        <w:t xml:space="preserve">“Where a registration statement relates to offerings to be made from time to time no prospectus need be delivered after the expiration of the initial prospectus delivery period specified in section 4(3) of the Act following the first bona fide offering of securities under such registration statement.” </w:t>
      </w:r>
    </w:p>
    <w:p w14:paraId="6D2882E4" w14:textId="77777777" w:rsidR="003035E3" w:rsidRPr="005F2ABA" w:rsidRDefault="003035E3" w:rsidP="003035E3">
      <w:pPr>
        <w:pStyle w:val="ListParagraph"/>
        <w:ind w:left="2880"/>
        <w:rPr>
          <w:rFonts w:ascii="Calibri" w:hAnsi="Calibri"/>
        </w:rPr>
      </w:pPr>
      <w:r w:rsidRPr="00432D32">
        <w:rPr>
          <w:rFonts w:ascii="Calibri" w:hAnsi="Calibri" w:cs="Wingdings"/>
        </w:rPr>
        <w:t xml:space="preserve">- </w:t>
      </w:r>
      <w:r w:rsidRPr="00432D32">
        <w:rPr>
          <w:rFonts w:ascii="Calibri" w:hAnsi="Calibri" w:cs="Arial"/>
        </w:rPr>
        <w:t xml:space="preserve">Recall that Rule 174 only modifies the 40- and 90-day prospectus delivery time periods as determined using Section 4(a)(3). Rule 174 does not help underwriters still acting as underwriters or dealers still selling an unsold allotment. </w:t>
      </w:r>
    </w:p>
    <w:p w14:paraId="463264E1" w14:textId="77777777" w:rsidR="003035E3" w:rsidRDefault="003035E3" w:rsidP="003035E3">
      <w:pPr>
        <w:pStyle w:val="ListParagraph"/>
        <w:ind w:left="2880"/>
        <w:rPr>
          <w:rFonts w:ascii="Calibri" w:hAnsi="Calibri"/>
        </w:rPr>
      </w:pPr>
    </w:p>
    <w:tbl>
      <w:tblPr>
        <w:tblW w:w="7854" w:type="dxa"/>
        <w:tblInd w:w="1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6"/>
        <w:gridCol w:w="4878"/>
      </w:tblGrid>
      <w:tr w:rsidR="003035E3" w:rsidRPr="00432D32" w14:paraId="215D3E3E" w14:textId="77777777" w:rsidTr="00FC0CE4">
        <w:tc>
          <w:tcPr>
            <w:tcW w:w="2976" w:type="dxa"/>
            <w:shd w:val="clear" w:color="auto" w:fill="auto"/>
          </w:tcPr>
          <w:p w14:paraId="1654F5EA" w14:textId="77777777" w:rsidR="003035E3" w:rsidRPr="00676CB6" w:rsidRDefault="003035E3" w:rsidP="00FC0CE4">
            <w:pPr>
              <w:rPr>
                <w:b/>
              </w:rPr>
            </w:pPr>
            <w:r w:rsidRPr="00676CB6">
              <w:rPr>
                <w:b/>
              </w:rPr>
              <w:t>Statutory Prospectus Requirement</w:t>
            </w:r>
          </w:p>
        </w:tc>
        <w:tc>
          <w:tcPr>
            <w:tcW w:w="4878" w:type="dxa"/>
            <w:shd w:val="clear" w:color="auto" w:fill="auto"/>
          </w:tcPr>
          <w:p w14:paraId="546AD43E" w14:textId="77777777" w:rsidR="003035E3" w:rsidRPr="00676CB6" w:rsidRDefault="003035E3" w:rsidP="00FC0CE4">
            <w:pPr>
              <w:rPr>
                <w:b/>
                <w:lang w:eastAsia="zh-CN"/>
              </w:rPr>
            </w:pPr>
            <w:r w:rsidRPr="00676CB6">
              <w:rPr>
                <w:b/>
              </w:rPr>
              <w:t>Forms of the Prospectus (</w:t>
            </w:r>
            <w:r w:rsidRPr="00676CB6">
              <w:rPr>
                <w:b/>
                <w:lang w:eastAsia="zh-CN"/>
              </w:rPr>
              <w:t>discussed in our class)</w:t>
            </w:r>
          </w:p>
        </w:tc>
      </w:tr>
      <w:tr w:rsidR="003035E3" w:rsidRPr="00432D32" w14:paraId="076A6D96" w14:textId="77777777" w:rsidTr="00FC0CE4">
        <w:tc>
          <w:tcPr>
            <w:tcW w:w="2976" w:type="dxa"/>
            <w:shd w:val="clear" w:color="auto" w:fill="auto"/>
          </w:tcPr>
          <w:p w14:paraId="1129A3B2" w14:textId="77777777" w:rsidR="003035E3" w:rsidRPr="00676CB6" w:rsidRDefault="003035E3" w:rsidP="00FC0CE4">
            <w:r w:rsidRPr="00676CB6">
              <w:t>§5(b)(1)</w:t>
            </w:r>
          </w:p>
        </w:tc>
        <w:tc>
          <w:tcPr>
            <w:tcW w:w="4878" w:type="dxa"/>
            <w:shd w:val="clear" w:color="auto" w:fill="auto"/>
          </w:tcPr>
          <w:p w14:paraId="0579AEF9" w14:textId="77777777" w:rsidR="003035E3" w:rsidRPr="00676CB6" w:rsidRDefault="003035E3" w:rsidP="00FC0CE4">
            <w:pPr>
              <w:rPr>
                <w:lang w:eastAsia="zh-CN"/>
              </w:rPr>
            </w:pPr>
            <w:r w:rsidRPr="00676CB6">
              <w:t>Rule 430A Prospectus</w:t>
            </w:r>
          </w:p>
          <w:p w14:paraId="283A28A0" w14:textId="77777777" w:rsidR="003035E3" w:rsidRPr="00676CB6" w:rsidRDefault="003035E3" w:rsidP="00FC0CE4">
            <w:pPr>
              <w:rPr>
                <w:lang w:eastAsia="zh-CN"/>
              </w:rPr>
            </w:pPr>
            <w:r w:rsidRPr="00676CB6">
              <w:rPr>
                <w:lang w:eastAsia="zh-CN"/>
              </w:rPr>
              <w:t>Rule 430B Prospectus</w:t>
            </w:r>
          </w:p>
          <w:p w14:paraId="5A35555E" w14:textId="77777777" w:rsidR="003035E3" w:rsidRPr="00676CB6" w:rsidRDefault="003035E3" w:rsidP="00FC0CE4">
            <w:r w:rsidRPr="00676CB6">
              <w:t>Rule 431 Summary Prospectus</w:t>
            </w:r>
          </w:p>
          <w:p w14:paraId="4B18EFC8" w14:textId="77777777" w:rsidR="003035E3" w:rsidRPr="00676CB6" w:rsidRDefault="003035E3" w:rsidP="00FC0CE4">
            <w:pPr>
              <w:rPr>
                <w:lang w:eastAsia="zh-CN"/>
              </w:rPr>
            </w:pPr>
            <w:r w:rsidRPr="00676CB6">
              <w:t>Rule 433 Free Writing Prospectus</w:t>
            </w:r>
          </w:p>
          <w:p w14:paraId="16B3B66F" w14:textId="77777777" w:rsidR="003035E3" w:rsidRPr="00676CB6" w:rsidRDefault="003035E3" w:rsidP="00FC0CE4">
            <w:pPr>
              <w:rPr>
                <w:lang w:eastAsia="zh-CN"/>
              </w:rPr>
            </w:pPr>
            <w:r w:rsidRPr="00676CB6">
              <w:rPr>
                <w:rFonts w:hint="eastAsia"/>
                <w:lang w:eastAsia="zh-CN"/>
              </w:rPr>
              <w:t>§</w:t>
            </w:r>
            <w:r w:rsidRPr="00676CB6">
              <w:rPr>
                <w:lang w:eastAsia="zh-CN"/>
              </w:rPr>
              <w:t>ule 433 Free Wri</w:t>
            </w:r>
          </w:p>
        </w:tc>
      </w:tr>
      <w:tr w:rsidR="003035E3" w:rsidRPr="00432D32" w14:paraId="74CE806E" w14:textId="77777777" w:rsidTr="00FC0CE4">
        <w:tc>
          <w:tcPr>
            <w:tcW w:w="2976" w:type="dxa"/>
            <w:shd w:val="clear" w:color="auto" w:fill="auto"/>
          </w:tcPr>
          <w:p w14:paraId="18FABBE2" w14:textId="77777777" w:rsidR="003035E3" w:rsidRPr="00676CB6" w:rsidRDefault="003035E3" w:rsidP="00FC0CE4">
            <w:r w:rsidRPr="00676CB6">
              <w:t>§5(b)(2)</w:t>
            </w:r>
          </w:p>
          <w:p w14:paraId="66067CE7" w14:textId="77777777" w:rsidR="003035E3" w:rsidRPr="00676CB6" w:rsidRDefault="003035E3" w:rsidP="00FC0CE4">
            <w:r w:rsidRPr="00676CB6">
              <w:t>Prospectus Delivery</w:t>
            </w:r>
          </w:p>
        </w:tc>
        <w:tc>
          <w:tcPr>
            <w:tcW w:w="4878" w:type="dxa"/>
            <w:shd w:val="clear" w:color="auto" w:fill="auto"/>
          </w:tcPr>
          <w:p w14:paraId="21F2A5C7" w14:textId="77777777" w:rsidR="003035E3" w:rsidRPr="00676CB6" w:rsidRDefault="003035E3" w:rsidP="00FC0CE4">
            <w:r w:rsidRPr="00676CB6">
              <w:t>§10(a) Final Prospectus</w:t>
            </w:r>
          </w:p>
        </w:tc>
      </w:tr>
      <w:tr w:rsidR="003035E3" w:rsidRPr="00432D32" w14:paraId="5D72A804" w14:textId="77777777" w:rsidTr="00FC0CE4">
        <w:tc>
          <w:tcPr>
            <w:tcW w:w="2976" w:type="dxa"/>
            <w:shd w:val="clear" w:color="auto" w:fill="auto"/>
          </w:tcPr>
          <w:p w14:paraId="3122048E" w14:textId="77777777" w:rsidR="003035E3" w:rsidRPr="00676CB6" w:rsidRDefault="003035E3" w:rsidP="00FC0CE4">
            <w:r w:rsidRPr="00676CB6">
              <w:t xml:space="preserve">§2(a)(10)(a) </w:t>
            </w:r>
          </w:p>
          <w:p w14:paraId="01159A86" w14:textId="77777777" w:rsidR="003035E3" w:rsidRPr="00676CB6" w:rsidRDefault="003035E3" w:rsidP="00FC0CE4">
            <w:r w:rsidRPr="00676CB6">
              <w:t>Traditional Free Writing</w:t>
            </w:r>
          </w:p>
        </w:tc>
        <w:tc>
          <w:tcPr>
            <w:tcW w:w="4878" w:type="dxa"/>
            <w:shd w:val="clear" w:color="auto" w:fill="auto"/>
          </w:tcPr>
          <w:p w14:paraId="34D5BF7A" w14:textId="77777777" w:rsidR="003035E3" w:rsidRPr="00676CB6" w:rsidRDefault="003035E3" w:rsidP="00FC0CE4">
            <w:r w:rsidRPr="00676CB6">
              <w:t>§10(a) Final Prospectus</w:t>
            </w:r>
          </w:p>
          <w:p w14:paraId="071F7907" w14:textId="77777777" w:rsidR="003035E3" w:rsidRPr="00676CB6" w:rsidRDefault="003035E3" w:rsidP="00FC0CE4"/>
        </w:tc>
      </w:tr>
      <w:tr w:rsidR="003035E3" w:rsidRPr="00432D32" w14:paraId="66105934" w14:textId="77777777" w:rsidTr="00FC0CE4">
        <w:tc>
          <w:tcPr>
            <w:tcW w:w="2976" w:type="dxa"/>
            <w:shd w:val="clear" w:color="auto" w:fill="auto"/>
          </w:tcPr>
          <w:p w14:paraId="12A498EE" w14:textId="77777777" w:rsidR="003035E3" w:rsidRPr="00676CB6" w:rsidRDefault="003035E3" w:rsidP="00FC0CE4">
            <w:r w:rsidRPr="00676CB6">
              <w:t>Rule 172</w:t>
            </w:r>
          </w:p>
          <w:p w14:paraId="4F8B9ACE" w14:textId="77777777" w:rsidR="003035E3" w:rsidRPr="00676CB6" w:rsidRDefault="003035E3" w:rsidP="00FC0CE4">
            <w:r w:rsidRPr="00676CB6">
              <w:t>Access-Equals-Delivery</w:t>
            </w:r>
          </w:p>
        </w:tc>
        <w:tc>
          <w:tcPr>
            <w:tcW w:w="4878" w:type="dxa"/>
            <w:shd w:val="clear" w:color="auto" w:fill="auto"/>
          </w:tcPr>
          <w:p w14:paraId="39BEC174" w14:textId="77777777" w:rsidR="003035E3" w:rsidRPr="00676CB6" w:rsidRDefault="003035E3" w:rsidP="00FC0CE4">
            <w:pPr>
              <w:rPr>
                <w:lang w:eastAsia="zh-CN"/>
              </w:rPr>
            </w:pPr>
            <w:r w:rsidRPr="00676CB6">
              <w:t>§10(a) Final Prospectus</w:t>
            </w:r>
            <w:r w:rsidRPr="00676CB6">
              <w:rPr>
                <w:lang w:eastAsia="zh-CN"/>
              </w:rPr>
              <w:t xml:space="preserve"> (but see Rule 172(3)’s reference to Rule 424 and good faith and reasonable effort)</w:t>
            </w:r>
          </w:p>
        </w:tc>
      </w:tr>
    </w:tbl>
    <w:p w14:paraId="1C3B0678" w14:textId="77777777" w:rsidR="003035E3" w:rsidRDefault="003035E3" w:rsidP="003035E3">
      <w:pPr>
        <w:rPr>
          <w:rFonts w:ascii="Calibri" w:hAnsi="Calibri"/>
          <w:lang w:eastAsia="zh-CN"/>
        </w:rPr>
      </w:pPr>
    </w:p>
    <w:p w14:paraId="1F73F69F" w14:textId="77777777" w:rsidR="003035E3" w:rsidRDefault="003035E3" w:rsidP="003035E3">
      <w:pPr>
        <w:ind w:left="2520"/>
        <w:rPr>
          <w:rFonts w:ascii="Calibri" w:hAnsi="Calibri"/>
        </w:rPr>
      </w:pPr>
      <w:r w:rsidRPr="00676CB6">
        <w:rPr>
          <w:rFonts w:ascii="Calibri" w:hAnsi="Calibri"/>
          <w:noProof/>
        </w:rPr>
        <w:drawing>
          <wp:inline distT="0" distB="0" distL="0" distR="0" wp14:anchorId="1504A592" wp14:editId="6E50995E">
            <wp:extent cx="4286163" cy="331216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14 35.jpg"/>
                    <pic:cNvPicPr/>
                  </pic:nvPicPr>
                  <pic:blipFill>
                    <a:blip r:embed="rId28">
                      <a:extLst>
                        <a:ext uri="{28A0092B-C50C-407E-A947-70E740481C1C}">
                          <a14:useLocalDpi xmlns:a14="http://schemas.microsoft.com/office/drawing/2010/main" val="0"/>
                        </a:ext>
                      </a:extLst>
                    </a:blip>
                    <a:stretch>
                      <a:fillRect/>
                    </a:stretch>
                  </pic:blipFill>
                  <pic:spPr>
                    <a:xfrm>
                      <a:off x="0" y="0"/>
                      <a:ext cx="4286945" cy="3312764"/>
                    </a:xfrm>
                    <a:prstGeom prst="rect">
                      <a:avLst/>
                    </a:prstGeom>
                  </pic:spPr>
                </pic:pic>
              </a:graphicData>
            </a:graphic>
          </wp:inline>
        </w:drawing>
      </w:r>
    </w:p>
    <w:p w14:paraId="3EC9011C" w14:textId="77777777" w:rsidR="003035E3" w:rsidRDefault="003035E3" w:rsidP="003035E3">
      <w:pPr>
        <w:rPr>
          <w:rFonts w:ascii="Calibri" w:hAnsi="Calibri"/>
          <w:b/>
        </w:rPr>
      </w:pPr>
    </w:p>
    <w:p w14:paraId="403C76B9" w14:textId="77777777" w:rsidR="003035E3" w:rsidRDefault="003035E3" w:rsidP="003035E3">
      <w:pPr>
        <w:outlineLvl w:val="0"/>
        <w:rPr>
          <w:rFonts w:ascii="Calibri" w:hAnsi="Calibri"/>
          <w:b/>
        </w:rPr>
      </w:pPr>
      <w:r>
        <w:rPr>
          <w:rFonts w:ascii="Calibri" w:hAnsi="Calibri"/>
          <w:b/>
        </w:rPr>
        <w:br w:type="page"/>
        <w:t>Secs Act §11 and §12 Anti-Fraud Liability</w:t>
      </w:r>
    </w:p>
    <w:p w14:paraId="6AA37218" w14:textId="77777777" w:rsidR="003035E3" w:rsidRDefault="003035E3" w:rsidP="003035E3">
      <w:pPr>
        <w:pStyle w:val="ListParagraph"/>
        <w:numPr>
          <w:ilvl w:val="0"/>
          <w:numId w:val="7"/>
        </w:numPr>
        <w:rPr>
          <w:rFonts w:ascii="Calibri" w:hAnsi="Calibri"/>
        </w:rPr>
      </w:pPr>
      <w:r>
        <w:rPr>
          <w:rFonts w:ascii="Calibri" w:hAnsi="Calibri"/>
        </w:rPr>
        <w:t>Basics:</w:t>
      </w:r>
    </w:p>
    <w:p w14:paraId="1B5CE939" w14:textId="77777777" w:rsidR="003035E3" w:rsidRDefault="003035E3" w:rsidP="003035E3">
      <w:pPr>
        <w:pStyle w:val="ListParagraph"/>
        <w:numPr>
          <w:ilvl w:val="1"/>
          <w:numId w:val="7"/>
        </w:numPr>
        <w:rPr>
          <w:rFonts w:ascii="Calibri" w:hAnsi="Calibri"/>
        </w:rPr>
      </w:pPr>
      <w:r>
        <w:rPr>
          <w:rFonts w:ascii="Calibri" w:hAnsi="Calibri"/>
        </w:rPr>
        <w:t>§ 11 focuses on accuracy in reg</w:t>
      </w:r>
      <w:r>
        <w:rPr>
          <w:rFonts w:ascii="Calibri" w:hAnsi="Calibri" w:hint="eastAsia"/>
          <w:lang w:eastAsia="zh-CN"/>
        </w:rPr>
        <w:t>istration</w:t>
      </w:r>
      <w:r>
        <w:rPr>
          <w:rFonts w:ascii="Calibri" w:hAnsi="Calibri"/>
        </w:rPr>
        <w:t xml:space="preserve"> statement</w:t>
      </w:r>
    </w:p>
    <w:p w14:paraId="566BF5C4" w14:textId="77777777" w:rsidR="003035E3" w:rsidRDefault="003035E3" w:rsidP="003035E3">
      <w:pPr>
        <w:pStyle w:val="ListParagraph"/>
        <w:numPr>
          <w:ilvl w:val="1"/>
          <w:numId w:val="7"/>
        </w:numPr>
        <w:rPr>
          <w:rFonts w:ascii="Calibri" w:hAnsi="Calibri"/>
        </w:rPr>
      </w:pPr>
      <w:r>
        <w:rPr>
          <w:rFonts w:ascii="Calibri" w:hAnsi="Calibri"/>
        </w:rPr>
        <w:t>§ 12(a)(2) focuses on accuracy in prospectus</w:t>
      </w:r>
    </w:p>
    <w:p w14:paraId="06C033AD" w14:textId="77777777" w:rsidR="003035E3" w:rsidRDefault="003035E3" w:rsidP="003035E3">
      <w:pPr>
        <w:pStyle w:val="ListParagraph"/>
        <w:numPr>
          <w:ilvl w:val="1"/>
          <w:numId w:val="7"/>
        </w:numPr>
        <w:rPr>
          <w:rFonts w:ascii="Calibri" w:hAnsi="Calibri"/>
        </w:rPr>
      </w:pPr>
      <w:r>
        <w:rPr>
          <w:rFonts w:ascii="Calibri" w:hAnsi="Calibri"/>
        </w:rPr>
        <w:t>§ 12(a)(1) focuses on process (violation of §5 gives crush-out liability</w:t>
      </w:r>
      <w:r>
        <w:rPr>
          <w:rFonts w:ascii="Calibri" w:eastAsia="SimSun" w:hAnsi="Calibri" w:hint="eastAsia"/>
          <w:lang w:eastAsia="zh-CN"/>
        </w:rPr>
        <w:t>)</w:t>
      </w:r>
    </w:p>
    <w:p w14:paraId="168B34AA" w14:textId="77777777" w:rsidR="003035E3" w:rsidRDefault="003035E3" w:rsidP="003035E3">
      <w:pPr>
        <w:pStyle w:val="ListParagraph"/>
        <w:numPr>
          <w:ilvl w:val="0"/>
          <w:numId w:val="7"/>
        </w:numPr>
        <w:rPr>
          <w:rFonts w:ascii="Calibri" w:hAnsi="Calibri"/>
        </w:rPr>
      </w:pPr>
      <w:r>
        <w:rPr>
          <w:rFonts w:ascii="Calibri" w:hAnsi="Calibri"/>
          <w:b/>
        </w:rPr>
        <w:t>Section 11 Liability</w:t>
      </w:r>
    </w:p>
    <w:p w14:paraId="757015CD" w14:textId="77777777" w:rsidR="003035E3" w:rsidRDefault="003035E3" w:rsidP="003035E3">
      <w:pPr>
        <w:pStyle w:val="ListParagraph"/>
        <w:numPr>
          <w:ilvl w:val="1"/>
          <w:numId w:val="7"/>
        </w:numPr>
        <w:rPr>
          <w:rFonts w:ascii="Calibri" w:hAnsi="Calibri"/>
        </w:rPr>
      </w:pPr>
      <w:r>
        <w:rPr>
          <w:rFonts w:ascii="Calibri" w:hAnsi="Calibri"/>
        </w:rPr>
        <w:t>Basics:</w:t>
      </w:r>
    </w:p>
    <w:p w14:paraId="68015494" w14:textId="77777777" w:rsidR="003035E3" w:rsidRDefault="003035E3" w:rsidP="003035E3">
      <w:pPr>
        <w:pStyle w:val="ListParagraph"/>
        <w:numPr>
          <w:ilvl w:val="2"/>
          <w:numId w:val="7"/>
        </w:numPr>
        <w:rPr>
          <w:rFonts w:ascii="Calibri" w:hAnsi="Calibri"/>
        </w:rPr>
      </w:pPr>
      <w:r>
        <w:rPr>
          <w:rFonts w:ascii="Calibri" w:hAnsi="Calibri"/>
        </w:rPr>
        <w:t xml:space="preserve">§11(a) </w:t>
      </w:r>
      <w:r>
        <w:rPr>
          <w:rFonts w:ascii="Calibri" w:hAnsi="Calibri" w:hint="eastAsia"/>
        </w:rPr>
        <w:t xml:space="preserve">In case any part of the registration statement, when such part became effective, </w:t>
      </w:r>
      <w:r w:rsidRPr="00201FB1">
        <w:rPr>
          <w:rFonts w:ascii="Calibri" w:hAnsi="Calibri"/>
          <w:i/>
          <w:u w:val="single"/>
        </w:rPr>
        <w:t>contained an untrue statement of a material fact or omitted to state a material fact</w:t>
      </w:r>
      <w:r>
        <w:rPr>
          <w:rFonts w:ascii="Calibri" w:hAnsi="Calibri" w:hint="eastAsia"/>
        </w:rPr>
        <w:t xml:space="preserve"> required to be stated therein or necessary to make the statement therein misleading, </w:t>
      </w:r>
      <w:r w:rsidRPr="00201FB1">
        <w:rPr>
          <w:rFonts w:ascii="Calibri" w:hAnsi="Calibri"/>
          <w:i/>
          <w:u w:val="single"/>
        </w:rPr>
        <w:t>any person acquiring such security</w:t>
      </w:r>
      <w:r>
        <w:rPr>
          <w:rFonts w:ascii="Calibri" w:hAnsi="Calibri" w:hint="eastAsia"/>
        </w:rPr>
        <w:t xml:space="preserve"> (unless it is proved that at the time of such acquisition he knew of such untruth or </w:t>
      </w:r>
      <w:r>
        <w:rPr>
          <w:rFonts w:ascii="Calibri" w:hAnsi="Calibri"/>
        </w:rPr>
        <w:t>omission</w:t>
      </w:r>
      <w:r>
        <w:rPr>
          <w:rFonts w:ascii="Calibri" w:hAnsi="Calibri" w:hint="eastAsia"/>
        </w:rPr>
        <w:t xml:space="preserve">) may, either at law or in equity, in any court of competent jurisdiction sue </w:t>
      </w:r>
      <w:r>
        <w:rPr>
          <w:rFonts w:ascii="Calibri" w:hAnsi="Calibri"/>
        </w:rPr>
        <w:t>…</w:t>
      </w:r>
    </w:p>
    <w:p w14:paraId="16169C64" w14:textId="77777777" w:rsidR="003035E3" w:rsidRDefault="003035E3" w:rsidP="003035E3">
      <w:pPr>
        <w:pStyle w:val="ListParagraph"/>
        <w:numPr>
          <w:ilvl w:val="3"/>
          <w:numId w:val="7"/>
        </w:numPr>
        <w:rPr>
          <w:rFonts w:ascii="Calibri" w:hAnsi="Calibri"/>
        </w:rPr>
      </w:pPr>
      <w:r>
        <w:rPr>
          <w:rFonts w:ascii="Calibri" w:hAnsi="Calibri"/>
        </w:rPr>
        <w:t>O</w:t>
      </w:r>
      <w:r>
        <w:rPr>
          <w:rFonts w:ascii="Calibri" w:hAnsi="Calibri" w:hint="eastAsia"/>
        </w:rPr>
        <w:t xml:space="preserve">nly for the part of registration statement (different part may have </w:t>
      </w:r>
      <w:r>
        <w:rPr>
          <w:rFonts w:ascii="Calibri" w:hAnsi="Calibri"/>
        </w:rPr>
        <w:t>different</w:t>
      </w:r>
      <w:r>
        <w:rPr>
          <w:rFonts w:ascii="Calibri" w:hAnsi="Calibri" w:hint="eastAsia"/>
        </w:rPr>
        <w:t xml:space="preserve"> effective date) in question</w:t>
      </w:r>
    </w:p>
    <w:p w14:paraId="7C7A6E02" w14:textId="77777777" w:rsidR="003035E3" w:rsidRDefault="003035E3" w:rsidP="003035E3">
      <w:pPr>
        <w:pStyle w:val="ListParagraph"/>
        <w:numPr>
          <w:ilvl w:val="3"/>
          <w:numId w:val="7"/>
        </w:numPr>
        <w:rPr>
          <w:rFonts w:ascii="Calibri" w:hAnsi="Calibri"/>
          <w:lang w:eastAsia="zh-CN"/>
        </w:rPr>
      </w:pPr>
      <w:r>
        <w:rPr>
          <w:rFonts w:ascii="Calibri" w:hAnsi="Calibri" w:hint="eastAsia"/>
          <w:lang w:eastAsia="zh-CN"/>
        </w:rPr>
        <w:t xml:space="preserve">Specific security of </w:t>
      </w:r>
      <w:r>
        <w:rPr>
          <w:rFonts w:ascii="Calibri" w:hAnsi="Calibri" w:hint="eastAsia"/>
        </w:rPr>
        <w:t>specific</w:t>
      </w:r>
      <w:r>
        <w:rPr>
          <w:rFonts w:ascii="Calibri" w:hAnsi="Calibri" w:hint="eastAsia"/>
          <w:lang w:eastAsia="zh-CN"/>
        </w:rPr>
        <w:t xml:space="preserve"> registration statement</w:t>
      </w:r>
    </w:p>
    <w:p w14:paraId="7FDB4014" w14:textId="77777777" w:rsidR="003035E3" w:rsidRDefault="003035E3" w:rsidP="003035E3">
      <w:pPr>
        <w:pStyle w:val="ListParagraph"/>
        <w:numPr>
          <w:ilvl w:val="3"/>
          <w:numId w:val="7"/>
        </w:numPr>
        <w:rPr>
          <w:rFonts w:ascii="Calibri" w:hAnsi="Calibri"/>
          <w:lang w:eastAsia="zh-CN"/>
        </w:rPr>
      </w:pPr>
      <w:r>
        <w:rPr>
          <w:rFonts w:ascii="Calibri" w:hAnsi="Calibri" w:hint="eastAsia"/>
          <w:lang w:eastAsia="zh-CN"/>
        </w:rPr>
        <w:t>Powerful when applies but limited application</w:t>
      </w:r>
      <w:r>
        <w:rPr>
          <w:rFonts w:ascii="Calibri" w:hAnsi="Calibri"/>
          <w:lang w:eastAsia="zh-CN"/>
        </w:rPr>
        <w:t xml:space="preserve"> (due to its tracing concept: IPO of shares/debts)</w:t>
      </w:r>
    </w:p>
    <w:p w14:paraId="19363B20" w14:textId="77777777" w:rsidR="003035E3" w:rsidRDefault="003035E3" w:rsidP="003035E3">
      <w:pPr>
        <w:pStyle w:val="ListParagraph"/>
        <w:numPr>
          <w:ilvl w:val="3"/>
          <w:numId w:val="7"/>
        </w:numPr>
        <w:rPr>
          <w:rFonts w:ascii="Calibri" w:hAnsi="Calibri"/>
          <w:lang w:eastAsia="zh-CN"/>
        </w:rPr>
      </w:pPr>
      <w:r>
        <w:rPr>
          <w:rFonts w:ascii="Calibri" w:hAnsi="Calibri" w:hint="eastAsia"/>
          <w:lang w:eastAsia="zh-CN"/>
        </w:rPr>
        <w:t xml:space="preserve">Limit to just initial buyers? </w:t>
      </w:r>
      <w:r>
        <w:rPr>
          <w:rFonts w:ascii="Calibri" w:hAnsi="Calibri"/>
          <w:lang w:eastAsia="zh-CN"/>
        </w:rPr>
        <w:t>N</w:t>
      </w:r>
      <w:r>
        <w:rPr>
          <w:rFonts w:ascii="Calibri" w:hAnsi="Calibri" w:hint="eastAsia"/>
          <w:lang w:eastAsia="zh-CN"/>
        </w:rPr>
        <w:t xml:space="preserve">o, any person, </w:t>
      </w:r>
      <w:r>
        <w:rPr>
          <w:rFonts w:ascii="Calibri" w:hAnsi="Calibri"/>
          <w:lang w:eastAsia="zh-CN"/>
        </w:rPr>
        <w:t>f</w:t>
      </w:r>
      <w:r>
        <w:rPr>
          <w:rFonts w:ascii="Calibri" w:hAnsi="Calibri" w:hint="eastAsia"/>
          <w:lang w:eastAsia="zh-CN"/>
        </w:rPr>
        <w:t xml:space="preserve">lip </w:t>
      </w:r>
      <w:r>
        <w:rPr>
          <w:rFonts w:ascii="Calibri" w:hAnsi="Calibri"/>
          <w:lang w:eastAsia="zh-CN"/>
        </w:rPr>
        <w:t>immediately</w:t>
      </w:r>
      <w:r>
        <w:rPr>
          <w:rFonts w:ascii="Calibri" w:hAnsi="Calibri" w:hint="eastAsia"/>
          <w:lang w:eastAsia="zh-CN"/>
        </w:rPr>
        <w:t>, first investor zero damages (strong policy argument)</w:t>
      </w:r>
      <w:r>
        <w:rPr>
          <w:rFonts w:ascii="Calibri" w:hAnsi="Calibri"/>
          <w:lang w:eastAsia="zh-CN"/>
        </w:rPr>
        <w:t xml:space="preserve"> </w:t>
      </w:r>
    </w:p>
    <w:p w14:paraId="5086F7D7" w14:textId="77777777" w:rsidR="003035E3" w:rsidRDefault="003035E3" w:rsidP="003035E3">
      <w:pPr>
        <w:pStyle w:val="ListParagraph"/>
        <w:numPr>
          <w:ilvl w:val="3"/>
          <w:numId w:val="7"/>
        </w:numPr>
        <w:rPr>
          <w:rFonts w:ascii="Calibri" w:hAnsi="Calibri"/>
          <w:lang w:eastAsia="zh-CN"/>
        </w:rPr>
      </w:pPr>
      <w:r>
        <w:rPr>
          <w:rFonts w:ascii="Calibri" w:hAnsi="Calibri" w:hint="eastAsia"/>
          <w:lang w:eastAsia="zh-CN"/>
        </w:rPr>
        <w:t xml:space="preserve">How long does it go for? </w:t>
      </w:r>
      <w:r>
        <w:rPr>
          <w:rFonts w:ascii="Calibri" w:hAnsi="Calibri"/>
          <w:lang w:eastAsia="zh-CN"/>
        </w:rPr>
        <w:t>T</w:t>
      </w:r>
      <w:r>
        <w:rPr>
          <w:rFonts w:ascii="Calibri" w:hAnsi="Calibri" w:hint="eastAsia"/>
          <w:lang w:eastAsia="zh-CN"/>
        </w:rPr>
        <w:t>racing</w:t>
      </w:r>
      <w:r>
        <w:rPr>
          <w:rFonts w:ascii="Calibri" w:hAnsi="Calibri"/>
          <w:lang w:eastAsia="zh-CN"/>
        </w:rPr>
        <w:t xml:space="preserve"> (see below: </w:t>
      </w:r>
      <w:r w:rsidRPr="00676CB6">
        <w:rPr>
          <w:rFonts w:ascii="Calibri" w:hAnsi="Calibri"/>
          <w:i/>
          <w:lang w:eastAsia="zh-CN"/>
        </w:rPr>
        <w:t>pcOrder</w:t>
      </w:r>
      <w:r>
        <w:rPr>
          <w:rFonts w:ascii="Calibri" w:hAnsi="Calibri"/>
          <w:lang w:eastAsia="zh-CN"/>
        </w:rPr>
        <w:t>)</w:t>
      </w:r>
    </w:p>
    <w:p w14:paraId="64DEDC4E" w14:textId="77777777" w:rsidR="003035E3" w:rsidRDefault="003035E3" w:rsidP="003035E3">
      <w:pPr>
        <w:pStyle w:val="ListParagraph"/>
        <w:numPr>
          <w:ilvl w:val="2"/>
          <w:numId w:val="7"/>
        </w:numPr>
        <w:rPr>
          <w:rFonts w:ascii="Calibri" w:hAnsi="Calibri"/>
        </w:rPr>
      </w:pPr>
      <w:r>
        <w:rPr>
          <w:rFonts w:ascii="Calibri" w:hAnsi="Calibri"/>
        </w:rPr>
        <w:t xml:space="preserve">Registration statement liability “when such </w:t>
      </w:r>
      <w:r>
        <w:rPr>
          <w:rFonts w:ascii="Calibri" w:hAnsi="Calibri"/>
          <w:i/>
        </w:rPr>
        <w:t>part</w:t>
      </w:r>
      <w:r>
        <w:rPr>
          <w:rFonts w:ascii="Calibri" w:hAnsi="Calibri"/>
        </w:rPr>
        <w:t xml:space="preserve"> became effective, contained an untrue </w:t>
      </w:r>
      <w:r>
        <w:rPr>
          <w:rFonts w:ascii="Calibri" w:eastAsia="SimSun" w:hAnsi="Calibri" w:hint="eastAsia"/>
          <w:lang w:eastAsia="zh-CN"/>
        </w:rPr>
        <w:t xml:space="preserve">statement of material </w:t>
      </w:r>
      <w:r>
        <w:rPr>
          <w:rFonts w:ascii="Calibri" w:hAnsi="Calibri"/>
        </w:rPr>
        <w:t xml:space="preserve">fact or omitted to state a </w:t>
      </w:r>
      <w:r>
        <w:rPr>
          <w:rFonts w:ascii="Calibri" w:eastAsia="SimSun" w:hAnsi="Calibri" w:hint="eastAsia"/>
          <w:lang w:eastAsia="zh-CN"/>
        </w:rPr>
        <w:t xml:space="preserve">material </w:t>
      </w:r>
      <w:r>
        <w:rPr>
          <w:rFonts w:ascii="Calibri" w:hAnsi="Calibri"/>
        </w:rPr>
        <w:t>fact”</w:t>
      </w:r>
    </w:p>
    <w:p w14:paraId="54B67713" w14:textId="77777777" w:rsidR="003035E3" w:rsidRDefault="003035E3" w:rsidP="003035E3">
      <w:pPr>
        <w:pStyle w:val="ListParagraph"/>
        <w:numPr>
          <w:ilvl w:val="3"/>
          <w:numId w:val="7"/>
        </w:numPr>
        <w:rPr>
          <w:rFonts w:ascii="Calibri" w:hAnsi="Calibri"/>
        </w:rPr>
      </w:pPr>
      <w:r>
        <w:rPr>
          <w:rFonts w:ascii="Calibri" w:hAnsi="Calibri"/>
        </w:rPr>
        <w:t>Rule 10b-5 liability is also available for fraud in registration statement, but not as powerful as §11</w:t>
      </w:r>
    </w:p>
    <w:p w14:paraId="7702EC77" w14:textId="77777777" w:rsidR="003035E3" w:rsidRDefault="003035E3" w:rsidP="003035E3">
      <w:pPr>
        <w:pStyle w:val="ListParagraph"/>
        <w:numPr>
          <w:ilvl w:val="2"/>
          <w:numId w:val="7"/>
        </w:numPr>
        <w:rPr>
          <w:rFonts w:ascii="Calibri" w:hAnsi="Calibri"/>
        </w:rPr>
      </w:pPr>
      <w:r>
        <w:rPr>
          <w:rFonts w:ascii="Calibri" w:hAnsi="Calibri"/>
        </w:rPr>
        <w:t xml:space="preserve">Assess registration at </w:t>
      </w:r>
      <w:r w:rsidRPr="00676CB6">
        <w:rPr>
          <w:rFonts w:ascii="Calibri" w:hAnsi="Calibri"/>
          <w:u w:val="single"/>
        </w:rPr>
        <w:t>effective date of registration</w:t>
      </w:r>
      <w:r>
        <w:rPr>
          <w:rFonts w:ascii="Calibri" w:hAnsi="Calibri"/>
        </w:rPr>
        <w:t xml:space="preserve"> (but remember the effective date can change with amendments!)</w:t>
      </w:r>
    </w:p>
    <w:p w14:paraId="463685E5" w14:textId="77777777" w:rsidR="003035E3" w:rsidRDefault="003035E3" w:rsidP="003035E3">
      <w:pPr>
        <w:pStyle w:val="ListParagraph"/>
        <w:numPr>
          <w:ilvl w:val="3"/>
          <w:numId w:val="7"/>
        </w:numPr>
        <w:rPr>
          <w:rFonts w:ascii="Calibri" w:hAnsi="Calibri"/>
        </w:rPr>
      </w:pPr>
      <w:r>
        <w:rPr>
          <w:rFonts w:ascii="Calibri" w:hAnsi="Calibri"/>
        </w:rPr>
        <w:t>One consideration with amending the registration statement is increased antifraud liability exposure</w:t>
      </w:r>
    </w:p>
    <w:p w14:paraId="34BB74FD" w14:textId="77777777" w:rsidR="003035E3" w:rsidRDefault="003035E3" w:rsidP="003035E3">
      <w:pPr>
        <w:pStyle w:val="ListParagraph"/>
        <w:numPr>
          <w:ilvl w:val="4"/>
          <w:numId w:val="7"/>
        </w:numPr>
        <w:rPr>
          <w:rFonts w:ascii="Calibri" w:hAnsi="Calibri"/>
        </w:rPr>
      </w:pPr>
      <w:r>
        <w:rPr>
          <w:rFonts w:ascii="Calibri" w:hAnsi="Calibri"/>
        </w:rPr>
        <w:t xml:space="preserve">Information is included in the registration statement and comes under </w:t>
      </w:r>
      <w:bookmarkStart w:id="49" w:name="OLE_LINK8"/>
      <w:bookmarkStart w:id="50" w:name="OLE_LINK9"/>
      <w:r>
        <w:rPr>
          <w:rFonts w:ascii="Calibri" w:hAnsi="Calibri"/>
        </w:rPr>
        <w:t>§</w:t>
      </w:r>
      <w:bookmarkEnd w:id="49"/>
      <w:bookmarkEnd w:id="50"/>
      <w:r>
        <w:rPr>
          <w:rFonts w:ascii="Calibri" w:hAnsi="Calibri"/>
        </w:rPr>
        <w:t xml:space="preserve">11 </w:t>
      </w:r>
    </w:p>
    <w:p w14:paraId="1683DCBD" w14:textId="77777777" w:rsidR="003035E3" w:rsidRPr="001B7550" w:rsidRDefault="003035E3" w:rsidP="003035E3">
      <w:pPr>
        <w:pStyle w:val="ListParagraph"/>
        <w:numPr>
          <w:ilvl w:val="4"/>
          <w:numId w:val="7"/>
        </w:numPr>
        <w:rPr>
          <w:rFonts w:ascii="Calibri" w:hAnsi="Calibri"/>
        </w:rPr>
      </w:pPr>
      <w:r>
        <w:rPr>
          <w:rFonts w:ascii="Calibri" w:hAnsi="Calibri"/>
        </w:rPr>
        <w:t>Resets the effective date. Info that was accurate at an earlier effective date may face §11 liability if no longer accurate as of the new effective date</w:t>
      </w:r>
    </w:p>
    <w:p w14:paraId="5BB7F56E" w14:textId="77777777" w:rsidR="003035E3" w:rsidRDefault="003035E3" w:rsidP="003035E3">
      <w:pPr>
        <w:pStyle w:val="ListParagraph"/>
        <w:numPr>
          <w:ilvl w:val="3"/>
          <w:numId w:val="7"/>
        </w:numPr>
        <w:rPr>
          <w:rFonts w:ascii="Calibri" w:hAnsi="Calibri"/>
        </w:rPr>
      </w:pPr>
      <w:r>
        <w:rPr>
          <w:rFonts w:ascii="Calibri" w:hAnsi="Calibri"/>
        </w:rPr>
        <w:t>Rule</w:t>
      </w:r>
      <w:r>
        <w:rPr>
          <w:rFonts w:ascii="Calibri" w:eastAsia="SimSun" w:hAnsi="Calibri" w:hint="eastAsia"/>
          <w:lang w:eastAsia="zh-CN"/>
        </w:rPr>
        <w:t>10b</w:t>
      </w:r>
      <w:r>
        <w:rPr>
          <w:rFonts w:ascii="Calibri" w:eastAsia="SimSun" w:hAnsi="Calibri"/>
          <w:lang w:eastAsia="zh-CN"/>
        </w:rPr>
        <w:t>-</w:t>
      </w:r>
      <w:r>
        <w:rPr>
          <w:rFonts w:ascii="Calibri" w:eastAsia="SimSun" w:hAnsi="Calibri" w:hint="eastAsia"/>
          <w:lang w:eastAsia="zh-CN"/>
        </w:rPr>
        <w:t>5 is broader, the info can be across the time, not limited to the effective date.</w:t>
      </w:r>
    </w:p>
    <w:p w14:paraId="3B4F74B2" w14:textId="77777777" w:rsidR="003035E3" w:rsidRDefault="003035E3" w:rsidP="003035E3">
      <w:pPr>
        <w:pStyle w:val="ListParagraph"/>
        <w:numPr>
          <w:ilvl w:val="2"/>
          <w:numId w:val="7"/>
        </w:numPr>
        <w:rPr>
          <w:rFonts w:ascii="Calibri" w:hAnsi="Calibri"/>
        </w:rPr>
      </w:pPr>
      <w:r>
        <w:rPr>
          <w:rFonts w:ascii="Calibri" w:hAnsi="Calibri"/>
        </w:rPr>
        <w:t>Extremely powerful cause of action because it will survive a motion to dismiss relatively easily.</w:t>
      </w:r>
    </w:p>
    <w:p w14:paraId="723CB48A" w14:textId="77777777" w:rsidR="003035E3" w:rsidRDefault="003035E3" w:rsidP="003035E3">
      <w:pPr>
        <w:pStyle w:val="ListParagraph"/>
        <w:numPr>
          <w:ilvl w:val="3"/>
          <w:numId w:val="7"/>
        </w:numPr>
        <w:rPr>
          <w:rFonts w:ascii="Calibri" w:hAnsi="Calibri"/>
        </w:rPr>
      </w:pPr>
      <w:r>
        <w:rPr>
          <w:rFonts w:ascii="Calibri" w:hAnsi="Calibri"/>
        </w:rPr>
        <w:t xml:space="preserve">Unlike Rule 10b-5 where you had to plead state of mind with particularity (see below: </w:t>
      </w:r>
      <w:r w:rsidRPr="00676CB6">
        <w:rPr>
          <w:rFonts w:ascii="Calibri" w:hAnsi="Calibri"/>
          <w:i/>
        </w:rPr>
        <w:t>Omnicare</w:t>
      </w:r>
      <w:r>
        <w:rPr>
          <w:rFonts w:ascii="Calibri" w:hAnsi="Calibri"/>
        </w:rPr>
        <w:t>)</w:t>
      </w:r>
    </w:p>
    <w:p w14:paraId="1DE71735" w14:textId="77777777" w:rsidR="003035E3" w:rsidRDefault="003035E3" w:rsidP="003035E3">
      <w:pPr>
        <w:pStyle w:val="ListParagraph"/>
        <w:numPr>
          <w:ilvl w:val="2"/>
          <w:numId w:val="7"/>
        </w:numPr>
        <w:rPr>
          <w:rFonts w:ascii="Calibri" w:hAnsi="Calibri"/>
        </w:rPr>
      </w:pPr>
      <w:r>
        <w:rPr>
          <w:rFonts w:ascii="Calibri" w:hAnsi="Calibri"/>
        </w:rPr>
        <w:t>Limited by tracing requirement</w:t>
      </w:r>
    </w:p>
    <w:p w14:paraId="45721682" w14:textId="77777777" w:rsidR="003035E3" w:rsidRDefault="003035E3" w:rsidP="003035E3">
      <w:pPr>
        <w:pStyle w:val="ListParagraph"/>
        <w:numPr>
          <w:ilvl w:val="3"/>
          <w:numId w:val="7"/>
        </w:numPr>
        <w:rPr>
          <w:rFonts w:ascii="Calibri" w:hAnsi="Calibri"/>
        </w:rPr>
      </w:pPr>
      <w:r>
        <w:rPr>
          <w:rFonts w:ascii="Calibri" w:hAnsi="Calibri"/>
        </w:rPr>
        <w:t>Curtails liability for WKSI or companies already in secondary market doing seasoned public offering</w:t>
      </w:r>
    </w:p>
    <w:p w14:paraId="44D6534A" w14:textId="77777777" w:rsidR="003035E3" w:rsidRDefault="003035E3" w:rsidP="003035E3">
      <w:pPr>
        <w:pStyle w:val="ListParagraph"/>
        <w:numPr>
          <w:ilvl w:val="2"/>
          <w:numId w:val="7"/>
        </w:numPr>
        <w:rPr>
          <w:rFonts w:ascii="Calibri" w:hAnsi="Calibri"/>
        </w:rPr>
      </w:pPr>
      <w:r>
        <w:rPr>
          <w:rFonts w:ascii="Calibri" w:hAnsi="Calibri"/>
        </w:rPr>
        <w:t>Defenses</w:t>
      </w:r>
    </w:p>
    <w:p w14:paraId="6D462475" w14:textId="77777777" w:rsidR="003035E3" w:rsidRDefault="003035E3" w:rsidP="003035E3">
      <w:pPr>
        <w:pStyle w:val="ListParagraph"/>
        <w:numPr>
          <w:ilvl w:val="3"/>
          <w:numId w:val="7"/>
        </w:numPr>
        <w:rPr>
          <w:rFonts w:ascii="Calibri" w:hAnsi="Calibri"/>
        </w:rPr>
      </w:pPr>
      <w:r>
        <w:rPr>
          <w:rFonts w:ascii="Calibri" w:hAnsi="Calibri"/>
        </w:rPr>
        <w:t>Due diligence (§11(b)(3)); Whistle blower (§11(b)(1))</w:t>
      </w:r>
    </w:p>
    <w:p w14:paraId="36F18FE5" w14:textId="77777777" w:rsidR="003035E3" w:rsidRDefault="003035E3" w:rsidP="003035E3">
      <w:pPr>
        <w:pStyle w:val="ListParagraph"/>
        <w:numPr>
          <w:ilvl w:val="3"/>
          <w:numId w:val="7"/>
        </w:numPr>
        <w:rPr>
          <w:rFonts w:ascii="Calibri" w:hAnsi="Calibri"/>
        </w:rPr>
      </w:pPr>
      <w:r>
        <w:rPr>
          <w:rFonts w:ascii="Calibri" w:hAnsi="Calibri"/>
        </w:rPr>
        <w:t>Demonstrate the P has actual knowledge of misstatement or fraud</w:t>
      </w:r>
    </w:p>
    <w:p w14:paraId="6C2A138A" w14:textId="77777777" w:rsidR="003035E3" w:rsidRDefault="003035E3" w:rsidP="003035E3">
      <w:pPr>
        <w:pStyle w:val="ListParagraph"/>
        <w:numPr>
          <w:ilvl w:val="4"/>
          <w:numId w:val="7"/>
        </w:numPr>
        <w:rPr>
          <w:rFonts w:ascii="Calibri" w:hAnsi="Calibri"/>
        </w:rPr>
      </w:pPr>
      <w:r>
        <w:rPr>
          <w:rFonts w:ascii="Calibri" w:hAnsi="Calibri"/>
        </w:rPr>
        <w:t>Market knew the fraud so it was incorporated into the price</w:t>
      </w:r>
    </w:p>
    <w:p w14:paraId="253C7CB0" w14:textId="77777777" w:rsidR="003035E3" w:rsidRDefault="003035E3" w:rsidP="003035E3">
      <w:pPr>
        <w:pStyle w:val="ListParagraph"/>
        <w:numPr>
          <w:ilvl w:val="4"/>
          <w:numId w:val="7"/>
        </w:numPr>
        <w:rPr>
          <w:rFonts w:ascii="Calibri" w:hAnsi="Calibri"/>
        </w:rPr>
      </w:pPr>
      <w:r>
        <w:rPr>
          <w:rFonts w:ascii="Calibri" w:hAnsi="Calibri"/>
        </w:rPr>
        <w:t>Gives defendant incentive to disclose problems</w:t>
      </w:r>
    </w:p>
    <w:p w14:paraId="1C88209D" w14:textId="77777777" w:rsidR="003035E3" w:rsidRDefault="003035E3" w:rsidP="003035E3">
      <w:pPr>
        <w:pStyle w:val="ListParagraph"/>
        <w:numPr>
          <w:ilvl w:val="2"/>
          <w:numId w:val="7"/>
        </w:numPr>
        <w:rPr>
          <w:rFonts w:ascii="Calibri" w:hAnsi="Calibri"/>
        </w:rPr>
      </w:pPr>
      <w:r>
        <w:rPr>
          <w:rFonts w:ascii="Calibri" w:hAnsi="Calibri"/>
        </w:rPr>
        <w:t>Must file suit within S/L imposed by §13: 1 yr from when plaintiff discovered or should have discovered the fraud and not more than 3 years from public sale</w:t>
      </w:r>
    </w:p>
    <w:p w14:paraId="2D57F51D" w14:textId="77777777" w:rsidR="003035E3" w:rsidRDefault="003035E3" w:rsidP="003035E3">
      <w:pPr>
        <w:pStyle w:val="ListParagraph"/>
        <w:numPr>
          <w:ilvl w:val="2"/>
          <w:numId w:val="7"/>
        </w:numPr>
        <w:rPr>
          <w:rFonts w:ascii="Calibri" w:hAnsi="Calibri"/>
        </w:rPr>
      </w:pPr>
      <w:r>
        <w:rPr>
          <w:rFonts w:ascii="Calibri" w:hAnsi="Calibri"/>
        </w:rPr>
        <w:t>No pleading w/particularity but other PSLRA does apply (including forward-looking safe harbors but not for IPOs</w:t>
      </w:r>
    </w:p>
    <w:p w14:paraId="2263175A" w14:textId="77777777" w:rsidR="003035E3" w:rsidRDefault="003035E3" w:rsidP="003035E3">
      <w:pPr>
        <w:pStyle w:val="ListParagraph"/>
        <w:numPr>
          <w:ilvl w:val="2"/>
          <w:numId w:val="7"/>
        </w:numPr>
        <w:rPr>
          <w:rFonts w:ascii="Calibri" w:hAnsi="Calibri"/>
        </w:rPr>
      </w:pPr>
      <w:r>
        <w:rPr>
          <w:rFonts w:ascii="Calibri" w:hAnsi="Calibri"/>
        </w:rPr>
        <w:t>There’s very little law on what is a reasonable investigation and what are reasonable and actual beliefs. Typically all these cases settle bf a judge can say anything (before summary judgment stage)</w:t>
      </w:r>
    </w:p>
    <w:p w14:paraId="4E83ABEA" w14:textId="77777777" w:rsidR="003035E3" w:rsidRDefault="003035E3" w:rsidP="003035E3">
      <w:pPr>
        <w:pStyle w:val="ListParagraph"/>
        <w:numPr>
          <w:ilvl w:val="1"/>
          <w:numId w:val="7"/>
        </w:numPr>
        <w:rPr>
          <w:rFonts w:ascii="Calibri" w:hAnsi="Calibri"/>
        </w:rPr>
      </w:pPr>
      <w:r>
        <w:rPr>
          <w:rFonts w:ascii="Calibri" w:hAnsi="Calibri"/>
        </w:rPr>
        <w:t>Tracing Requirement</w:t>
      </w:r>
    </w:p>
    <w:p w14:paraId="2C671024" w14:textId="77777777" w:rsidR="003035E3" w:rsidRPr="001B7550" w:rsidRDefault="003035E3" w:rsidP="003035E3">
      <w:pPr>
        <w:pStyle w:val="ListParagraph"/>
        <w:numPr>
          <w:ilvl w:val="2"/>
          <w:numId w:val="7"/>
        </w:numPr>
        <w:rPr>
          <w:rFonts w:ascii="Calibri" w:hAnsi="Calibri"/>
        </w:rPr>
      </w:pPr>
      <w:r>
        <w:rPr>
          <w:rFonts w:ascii="Calibri" w:eastAsia="SimSun" w:hAnsi="Calibri" w:hint="eastAsia"/>
          <w:lang w:eastAsia="zh-CN"/>
        </w:rPr>
        <w:t xml:space="preserve">Only </w:t>
      </w:r>
      <w:r>
        <w:rPr>
          <w:rFonts w:ascii="Calibri" w:hAnsi="Calibri"/>
        </w:rPr>
        <w:t>“any person acquiring” securities may sue</w:t>
      </w:r>
      <w:r w:rsidRPr="00122E94">
        <w:rPr>
          <w:rFonts w:ascii="Calibri" w:hAnsi="Calibri"/>
        </w:rPr>
        <w:sym w:font="Wingdings" w:char="F0E0"/>
      </w:r>
      <w:r>
        <w:rPr>
          <w:rFonts w:ascii="Calibri" w:hAnsi="Calibri"/>
        </w:rPr>
        <w:t>Tracing Requirement</w:t>
      </w:r>
    </w:p>
    <w:p w14:paraId="08E310A5" w14:textId="77777777" w:rsidR="003035E3" w:rsidRDefault="003035E3" w:rsidP="003035E3">
      <w:pPr>
        <w:pStyle w:val="ListParagraph"/>
        <w:numPr>
          <w:ilvl w:val="3"/>
          <w:numId w:val="7"/>
        </w:numPr>
        <w:rPr>
          <w:rFonts w:ascii="Calibri" w:hAnsi="Calibri"/>
        </w:rPr>
      </w:pPr>
      <w:r>
        <w:rPr>
          <w:rFonts w:ascii="Calibri" w:hAnsi="Calibri"/>
        </w:rPr>
        <w:t xml:space="preserve">Rule </w:t>
      </w:r>
      <w:r>
        <w:rPr>
          <w:rFonts w:ascii="Calibri" w:eastAsia="SimSun" w:hAnsi="Calibri" w:hint="eastAsia"/>
          <w:lang w:eastAsia="zh-CN"/>
        </w:rPr>
        <w:t>10b</w:t>
      </w:r>
      <w:r>
        <w:rPr>
          <w:rFonts w:ascii="Calibri" w:eastAsia="SimSun" w:hAnsi="Calibri"/>
          <w:lang w:eastAsia="zh-CN"/>
        </w:rPr>
        <w:t>-</w:t>
      </w:r>
      <w:r>
        <w:rPr>
          <w:rFonts w:ascii="Calibri" w:eastAsia="SimSun" w:hAnsi="Calibri" w:hint="eastAsia"/>
          <w:lang w:eastAsia="zh-CN"/>
        </w:rPr>
        <w:t>5 available for purchaser and seller</w:t>
      </w:r>
      <w:r>
        <w:rPr>
          <w:rFonts w:ascii="Calibri" w:eastAsia="SimSun" w:hAnsi="Calibri"/>
          <w:lang w:eastAsia="zh-CN"/>
        </w:rPr>
        <w:t xml:space="preserve">, </w:t>
      </w:r>
      <w:r w:rsidRPr="006331B5">
        <w:rPr>
          <w:rFonts w:ascii="Calibri" w:eastAsia="SimSun" w:hAnsi="Calibri"/>
          <w:lang w:eastAsia="zh-CN"/>
        </w:rPr>
        <w:t>no seller</w:t>
      </w:r>
      <w:r>
        <w:rPr>
          <w:rFonts w:ascii="Calibri" w:eastAsia="SimSun" w:hAnsi="Calibri"/>
          <w:lang w:eastAsia="zh-CN"/>
        </w:rPr>
        <w:t xml:space="preserve"> under §11</w:t>
      </w:r>
    </w:p>
    <w:p w14:paraId="0A023C12" w14:textId="77777777" w:rsidR="003035E3" w:rsidRDefault="003035E3" w:rsidP="003035E3">
      <w:pPr>
        <w:pStyle w:val="ListParagraph"/>
        <w:numPr>
          <w:ilvl w:val="2"/>
          <w:numId w:val="7"/>
        </w:numPr>
        <w:rPr>
          <w:rFonts w:ascii="Calibri" w:hAnsi="Calibri"/>
        </w:rPr>
      </w:pPr>
      <w:r>
        <w:rPr>
          <w:rFonts w:ascii="Calibri" w:hAnsi="Calibri"/>
          <w:i/>
        </w:rPr>
        <w:t>Krim v. pcOrder.com</w:t>
      </w:r>
      <w:r w:rsidRPr="00676CB6">
        <w:rPr>
          <w:rFonts w:ascii="Calibri" w:hAnsi="Calibri"/>
        </w:rPr>
        <w:t>, 402 F.3d 489</w:t>
      </w:r>
      <w:r>
        <w:rPr>
          <w:rFonts w:ascii="Calibri" w:hAnsi="Calibri"/>
        </w:rPr>
        <w:t xml:space="preserve"> (5th Cir 2005): </w:t>
      </w:r>
    </w:p>
    <w:p w14:paraId="12C745E0" w14:textId="77777777" w:rsidR="003035E3" w:rsidRDefault="003035E3" w:rsidP="003035E3">
      <w:pPr>
        <w:pStyle w:val="ListParagraph"/>
        <w:numPr>
          <w:ilvl w:val="3"/>
          <w:numId w:val="7"/>
        </w:numPr>
        <w:rPr>
          <w:rFonts w:ascii="Calibri" w:hAnsi="Calibri"/>
        </w:rPr>
      </w:pPr>
      <w:r w:rsidRPr="00676CB6">
        <w:rPr>
          <w:rFonts w:ascii="Calibri" w:hAnsi="Calibri"/>
        </w:rPr>
        <w:t xml:space="preserve">Facts: pcOrder </w:t>
      </w:r>
      <w:r>
        <w:rPr>
          <w:rFonts w:ascii="Calibri" w:hAnsi="Calibri"/>
        </w:rPr>
        <w:t>did an IPO and later on had secondary public offering. 2 vintages of shares. Burke and another investor bought securities through secondary market transaction (broker who got it form market maker). They didn’t have share certificates, because those are in Depository Trust Corp. He owned 3000 shares but didn’t know which vintages they’re from. The registration statement in question was the one from the secondary public offering.</w:t>
      </w:r>
    </w:p>
    <w:p w14:paraId="01D052DC" w14:textId="77777777" w:rsidR="003035E3" w:rsidRDefault="003035E3" w:rsidP="003035E3">
      <w:pPr>
        <w:pStyle w:val="ListParagraph"/>
        <w:numPr>
          <w:ilvl w:val="3"/>
          <w:numId w:val="7"/>
        </w:numPr>
        <w:rPr>
          <w:rFonts w:ascii="Calibri" w:hAnsi="Calibri"/>
        </w:rPr>
      </w:pPr>
      <w:r>
        <w:rPr>
          <w:rFonts w:ascii="Calibri" w:hAnsi="Calibri"/>
          <w:b/>
        </w:rPr>
        <w:t>Tracing Doctrine</w:t>
      </w:r>
      <w:r>
        <w:rPr>
          <w:rFonts w:ascii="Calibri" w:hAnsi="Calibri"/>
        </w:rPr>
        <w:t xml:space="preserve"> says that only those purchasers who have shares that can be traced to the registration statement that is fraudulent have standing to sue.</w:t>
      </w:r>
    </w:p>
    <w:p w14:paraId="3007630B" w14:textId="77777777" w:rsidR="003035E3" w:rsidRDefault="003035E3" w:rsidP="003035E3">
      <w:pPr>
        <w:pStyle w:val="ListParagraph"/>
        <w:numPr>
          <w:ilvl w:val="4"/>
          <w:numId w:val="7"/>
        </w:numPr>
        <w:rPr>
          <w:rFonts w:ascii="Calibri" w:hAnsi="Calibri"/>
        </w:rPr>
      </w:pPr>
      <w:r>
        <w:rPr>
          <w:rFonts w:ascii="Calibri" w:hAnsi="Calibri"/>
        </w:rPr>
        <w:t>Burke’s experts showed that there was almost a 100% chance that at least one of his shares came close to the IPO.</w:t>
      </w:r>
    </w:p>
    <w:p w14:paraId="266F5B6A" w14:textId="77777777" w:rsidR="003035E3" w:rsidRDefault="003035E3" w:rsidP="003035E3">
      <w:pPr>
        <w:pStyle w:val="ListParagraph"/>
        <w:numPr>
          <w:ilvl w:val="4"/>
          <w:numId w:val="7"/>
        </w:numPr>
        <w:rPr>
          <w:rFonts w:ascii="Calibri" w:hAnsi="Calibri"/>
        </w:rPr>
      </w:pPr>
      <w:r>
        <w:rPr>
          <w:rFonts w:ascii="Calibri" w:hAnsi="Calibri"/>
        </w:rPr>
        <w:t xml:space="preserve">Still, court said that you can’t rely on </w:t>
      </w:r>
      <w:r>
        <w:rPr>
          <w:rFonts w:ascii="Calibri" w:hAnsi="Calibri"/>
          <w:i/>
        </w:rPr>
        <w:t>“mere probability”</w:t>
      </w:r>
      <w:r>
        <w:rPr>
          <w:rFonts w:ascii="Calibri" w:hAnsi="Calibri"/>
        </w:rPr>
        <w:t xml:space="preserve"> to show tracing. </w:t>
      </w:r>
    </w:p>
    <w:p w14:paraId="1912C7C1" w14:textId="77777777" w:rsidR="003035E3" w:rsidRPr="00201FB1" w:rsidRDefault="003035E3" w:rsidP="003035E3">
      <w:pPr>
        <w:pStyle w:val="ListParagraph"/>
        <w:numPr>
          <w:ilvl w:val="4"/>
          <w:numId w:val="7"/>
        </w:numPr>
        <w:rPr>
          <w:rFonts w:ascii="Calibri" w:hAnsi="Calibri"/>
        </w:rPr>
      </w:pPr>
      <w:r>
        <w:rPr>
          <w:rFonts w:ascii="Calibri" w:hAnsi="Calibri" w:hint="eastAsia"/>
          <w:lang w:eastAsia="zh-CN"/>
        </w:rPr>
        <w:t>Hard to trace after some other non-public offering</w:t>
      </w:r>
    </w:p>
    <w:p w14:paraId="0085ED37" w14:textId="77777777" w:rsidR="003035E3" w:rsidRDefault="003035E3" w:rsidP="003035E3">
      <w:pPr>
        <w:pStyle w:val="ListParagraph"/>
        <w:numPr>
          <w:ilvl w:val="2"/>
          <w:numId w:val="7"/>
        </w:numPr>
        <w:rPr>
          <w:rFonts w:ascii="Calibri" w:hAnsi="Calibri"/>
        </w:rPr>
      </w:pPr>
      <w:r>
        <w:rPr>
          <w:rFonts w:ascii="Calibri" w:hAnsi="Calibri"/>
        </w:rPr>
        <w:t>As a result of tracing doctrine, §11 is less useful than it would otherwise be. It is applicable to:</w:t>
      </w:r>
    </w:p>
    <w:p w14:paraId="2CEA1001" w14:textId="77777777" w:rsidR="003035E3" w:rsidRDefault="003035E3" w:rsidP="003035E3">
      <w:pPr>
        <w:pStyle w:val="ListParagraph"/>
        <w:numPr>
          <w:ilvl w:val="3"/>
          <w:numId w:val="7"/>
        </w:numPr>
        <w:rPr>
          <w:rFonts w:ascii="Calibri" w:hAnsi="Calibri"/>
        </w:rPr>
      </w:pPr>
      <w:r>
        <w:rPr>
          <w:rFonts w:ascii="Calibri" w:hAnsi="Calibri"/>
        </w:rPr>
        <w:t>Debt securities (because they are typically transmitted upon sale)</w:t>
      </w:r>
    </w:p>
    <w:p w14:paraId="2A74B29C" w14:textId="77777777" w:rsidR="003035E3" w:rsidRPr="001B7550" w:rsidRDefault="003035E3" w:rsidP="003035E3">
      <w:pPr>
        <w:pStyle w:val="ListParagraph"/>
        <w:numPr>
          <w:ilvl w:val="3"/>
          <w:numId w:val="7"/>
        </w:numPr>
        <w:rPr>
          <w:rFonts w:ascii="Calibri" w:hAnsi="Calibri"/>
        </w:rPr>
      </w:pPr>
      <w:r>
        <w:rPr>
          <w:rFonts w:ascii="Calibri" w:hAnsi="Calibri"/>
        </w:rPr>
        <w:t>IPO (only been one issuing)</w:t>
      </w:r>
    </w:p>
    <w:p w14:paraId="59F4CB25" w14:textId="77777777" w:rsidR="003035E3" w:rsidRPr="00201FB1" w:rsidRDefault="003035E3" w:rsidP="003035E3">
      <w:pPr>
        <w:pStyle w:val="ListParagraph"/>
        <w:numPr>
          <w:ilvl w:val="4"/>
          <w:numId w:val="7"/>
        </w:numPr>
        <w:rPr>
          <w:rFonts w:ascii="Calibri" w:hAnsi="Calibri"/>
        </w:rPr>
      </w:pPr>
      <w:r>
        <w:rPr>
          <w:rFonts w:ascii="Calibri" w:eastAsia="SimSun" w:hAnsi="Calibri" w:hint="eastAsia"/>
          <w:lang w:eastAsia="zh-CN"/>
        </w:rPr>
        <w:t>note: for resales of private placement stock, tracing maybe an issue.</w:t>
      </w:r>
    </w:p>
    <w:p w14:paraId="1F22430A" w14:textId="77777777" w:rsidR="003035E3" w:rsidRDefault="003035E3" w:rsidP="003035E3">
      <w:pPr>
        <w:pStyle w:val="ListParagraph"/>
        <w:numPr>
          <w:ilvl w:val="4"/>
          <w:numId w:val="7"/>
        </w:numPr>
        <w:rPr>
          <w:rFonts w:ascii="Calibri" w:hAnsi="Calibri"/>
        </w:rPr>
      </w:pPr>
      <w:r>
        <w:rPr>
          <w:rFonts w:ascii="Calibri" w:eastAsia="SimSun" w:hAnsi="Calibri" w:hint="eastAsia"/>
          <w:lang w:eastAsia="zh-CN"/>
        </w:rPr>
        <w:t xml:space="preserve">Insiders not to sell </w:t>
      </w:r>
      <w:r>
        <w:rPr>
          <w:rFonts w:ascii="Calibri" w:eastAsia="SimSun" w:hAnsi="Calibri"/>
          <w:lang w:eastAsia="zh-CN"/>
        </w:rPr>
        <w:t>immediately</w:t>
      </w:r>
      <w:r>
        <w:rPr>
          <w:rFonts w:ascii="Calibri" w:eastAsia="SimSun" w:hAnsi="Calibri" w:hint="eastAsia"/>
          <w:lang w:eastAsia="zh-CN"/>
        </w:rPr>
        <w:t xml:space="preserve"> after IPO</w:t>
      </w:r>
    </w:p>
    <w:p w14:paraId="0072AAB5" w14:textId="77777777" w:rsidR="003035E3" w:rsidRDefault="003035E3" w:rsidP="003035E3">
      <w:pPr>
        <w:pStyle w:val="ListParagraph"/>
        <w:numPr>
          <w:ilvl w:val="3"/>
          <w:numId w:val="7"/>
        </w:numPr>
        <w:rPr>
          <w:rFonts w:ascii="Calibri" w:hAnsi="Calibri"/>
        </w:rPr>
      </w:pPr>
      <w:r>
        <w:rPr>
          <w:rFonts w:ascii="Calibri" w:hAnsi="Calibri" w:hint="eastAsia"/>
          <w:lang w:eastAsia="zh-CN"/>
        </w:rPr>
        <w:t xml:space="preserve">Initial buyers, </w:t>
      </w:r>
      <w:r>
        <w:rPr>
          <w:rFonts w:ascii="Calibri" w:hAnsi="Calibri"/>
        </w:rPr>
        <w:t xml:space="preserve">Investors buying directly from underwriter in seasoned </w:t>
      </w:r>
      <w:r>
        <w:rPr>
          <w:rFonts w:ascii="Calibri" w:eastAsia="SimSun" w:hAnsi="Calibri" w:hint="eastAsia"/>
          <w:lang w:eastAsia="zh-CN"/>
        </w:rPr>
        <w:t xml:space="preserve">public </w:t>
      </w:r>
      <w:r>
        <w:rPr>
          <w:rFonts w:ascii="Calibri" w:hAnsi="Calibri"/>
        </w:rPr>
        <w:t>offering (underwriter has to send notice under 173</w:t>
      </w:r>
      <w:r>
        <w:rPr>
          <w:rFonts w:ascii="Calibri" w:eastAsia="SimSun" w:hAnsi="Calibri" w:hint="eastAsia"/>
          <w:lang w:eastAsia="zh-CN"/>
        </w:rPr>
        <w:t>, the notice to prove that the sale was made pursuant to a reg</w:t>
      </w:r>
      <w:r>
        <w:rPr>
          <w:rFonts w:ascii="Calibri" w:eastAsia="SimSun" w:hAnsi="Calibri"/>
          <w:lang w:eastAsia="zh-CN"/>
        </w:rPr>
        <w:t>istration</w:t>
      </w:r>
      <w:r>
        <w:rPr>
          <w:rFonts w:ascii="Calibri" w:eastAsia="SimSun" w:hAnsi="Calibri" w:hint="eastAsia"/>
          <w:lang w:eastAsia="zh-CN"/>
        </w:rPr>
        <w:t xml:space="preserve"> statement</w:t>
      </w:r>
      <w:r>
        <w:rPr>
          <w:rFonts w:ascii="Calibri" w:hAnsi="Calibri"/>
        </w:rPr>
        <w:t>)</w:t>
      </w:r>
    </w:p>
    <w:p w14:paraId="4A0B8D96" w14:textId="77777777" w:rsidR="003035E3" w:rsidRDefault="003035E3" w:rsidP="003035E3">
      <w:pPr>
        <w:pStyle w:val="ListParagraph"/>
        <w:numPr>
          <w:ilvl w:val="3"/>
          <w:numId w:val="7"/>
        </w:numPr>
        <w:rPr>
          <w:rFonts w:ascii="Calibri" w:hAnsi="Calibri"/>
        </w:rPr>
      </w:pPr>
      <w:r>
        <w:rPr>
          <w:rFonts w:ascii="Calibri" w:hAnsi="Calibri"/>
        </w:rPr>
        <w:t>But of course the most important is the IPO</w:t>
      </w:r>
      <w:r>
        <w:rPr>
          <w:rFonts w:ascii="Calibri" w:hAnsi="Calibri" w:hint="eastAsia"/>
          <w:lang w:eastAsia="zh-CN"/>
        </w:rPr>
        <w:t xml:space="preserve">, target of </w:t>
      </w:r>
      <w:r>
        <w:rPr>
          <w:rFonts w:ascii="Calibri" w:hAnsi="Calibri"/>
          <w:lang w:eastAsia="zh-CN"/>
        </w:rPr>
        <w:t>§</w:t>
      </w:r>
      <w:r>
        <w:rPr>
          <w:rFonts w:ascii="Calibri" w:hAnsi="Calibri" w:hint="eastAsia"/>
          <w:lang w:eastAsia="zh-CN"/>
        </w:rPr>
        <w:t>11</w:t>
      </w:r>
    </w:p>
    <w:p w14:paraId="3843974C" w14:textId="77777777" w:rsidR="003035E3" w:rsidRDefault="003035E3" w:rsidP="003035E3">
      <w:pPr>
        <w:pStyle w:val="ListParagraph"/>
        <w:numPr>
          <w:ilvl w:val="2"/>
          <w:numId w:val="7"/>
        </w:numPr>
        <w:rPr>
          <w:rFonts w:ascii="Calibri" w:hAnsi="Calibri"/>
        </w:rPr>
      </w:pPr>
      <w:r>
        <w:rPr>
          <w:rFonts w:ascii="Calibri" w:hAnsi="Calibri"/>
        </w:rPr>
        <w:t>Does tracing make sense?</w:t>
      </w:r>
    </w:p>
    <w:p w14:paraId="141021D1" w14:textId="77777777" w:rsidR="003035E3" w:rsidRDefault="003035E3" w:rsidP="003035E3">
      <w:pPr>
        <w:pStyle w:val="ListParagraph"/>
        <w:numPr>
          <w:ilvl w:val="3"/>
          <w:numId w:val="7"/>
        </w:numPr>
        <w:rPr>
          <w:rFonts w:ascii="Calibri" w:hAnsi="Calibri"/>
        </w:rPr>
      </w:pPr>
      <w:r>
        <w:rPr>
          <w:rFonts w:ascii="Calibri" w:hAnsi="Calibri"/>
        </w:rPr>
        <w:t xml:space="preserve">Fraud affects all investors, no matter which registration statement it’s in. </w:t>
      </w:r>
    </w:p>
    <w:p w14:paraId="49EE1548" w14:textId="77777777" w:rsidR="003035E3" w:rsidRDefault="003035E3" w:rsidP="003035E3">
      <w:pPr>
        <w:pStyle w:val="ListParagraph"/>
        <w:numPr>
          <w:ilvl w:val="3"/>
          <w:numId w:val="7"/>
        </w:numPr>
        <w:rPr>
          <w:rFonts w:ascii="Calibri" w:hAnsi="Calibri"/>
        </w:rPr>
      </w:pPr>
      <w:r>
        <w:rPr>
          <w:rFonts w:ascii="Calibri" w:hAnsi="Calibri"/>
        </w:rPr>
        <w:t xml:space="preserve">But one justification is that IPOs pose the greatest dangers to investors. </w:t>
      </w:r>
    </w:p>
    <w:p w14:paraId="4DB35A80" w14:textId="77777777" w:rsidR="003035E3" w:rsidRDefault="003035E3" w:rsidP="003035E3">
      <w:pPr>
        <w:pStyle w:val="ListParagraph"/>
        <w:numPr>
          <w:ilvl w:val="4"/>
          <w:numId w:val="7"/>
        </w:numPr>
        <w:rPr>
          <w:rFonts w:ascii="Calibri" w:hAnsi="Calibri"/>
        </w:rPr>
      </w:pPr>
      <w:r>
        <w:rPr>
          <w:rFonts w:ascii="Calibri" w:hAnsi="Calibri"/>
        </w:rPr>
        <w:t>Makes sense for §11, which is so powerful, to be contained</w:t>
      </w:r>
    </w:p>
    <w:p w14:paraId="74A3B730" w14:textId="77777777" w:rsidR="003035E3" w:rsidRDefault="003035E3" w:rsidP="003035E3">
      <w:pPr>
        <w:pStyle w:val="ListParagraph"/>
        <w:numPr>
          <w:ilvl w:val="4"/>
          <w:numId w:val="7"/>
        </w:numPr>
        <w:rPr>
          <w:rFonts w:ascii="Calibri" w:hAnsi="Calibri"/>
        </w:rPr>
      </w:pPr>
      <w:r>
        <w:rPr>
          <w:rFonts w:ascii="Calibri" w:hAnsi="Calibri"/>
        </w:rPr>
        <w:t>Rule 10b-5 is always available when §11 is not</w:t>
      </w:r>
    </w:p>
    <w:p w14:paraId="47B7B2B5" w14:textId="77777777" w:rsidR="003035E3" w:rsidRDefault="003035E3" w:rsidP="003035E3">
      <w:pPr>
        <w:pStyle w:val="ListParagraph"/>
        <w:numPr>
          <w:ilvl w:val="2"/>
          <w:numId w:val="7"/>
        </w:numPr>
        <w:rPr>
          <w:rFonts w:ascii="Calibri" w:hAnsi="Calibri"/>
        </w:rPr>
      </w:pPr>
      <w:r>
        <w:rPr>
          <w:rFonts w:ascii="Calibri" w:hAnsi="Calibri"/>
        </w:rPr>
        <w:t>§11(g): in no case shall the amount recoverable under this section exceed the price at which the security was offered to the public</w:t>
      </w:r>
    </w:p>
    <w:p w14:paraId="6D4FB6C6" w14:textId="77777777" w:rsidR="003035E3" w:rsidRDefault="003035E3" w:rsidP="003035E3">
      <w:pPr>
        <w:pStyle w:val="ListParagraph"/>
        <w:numPr>
          <w:ilvl w:val="1"/>
          <w:numId w:val="7"/>
        </w:numPr>
        <w:rPr>
          <w:rFonts w:ascii="Calibri" w:hAnsi="Calibri"/>
        </w:rPr>
      </w:pPr>
      <w:r>
        <w:rPr>
          <w:rFonts w:ascii="Calibri" w:hAnsi="Calibri"/>
        </w:rPr>
        <w:t>Opinion</w:t>
      </w:r>
    </w:p>
    <w:p w14:paraId="2623AEC9" w14:textId="77777777" w:rsidR="003035E3" w:rsidRDefault="003035E3" w:rsidP="003035E3">
      <w:pPr>
        <w:pStyle w:val="ListParagraph"/>
        <w:numPr>
          <w:ilvl w:val="2"/>
          <w:numId w:val="7"/>
        </w:numPr>
        <w:rPr>
          <w:rFonts w:ascii="Calibri" w:hAnsi="Calibri"/>
        </w:rPr>
      </w:pPr>
      <w:r w:rsidRPr="00086187">
        <w:rPr>
          <w:rFonts w:ascii="Calibri" w:hAnsi="Calibri"/>
        </w:rPr>
        <w:t xml:space="preserve">Under §11, defendants cannot seek dismissal based on state of mind related of pleadings or lack thereof.  (Unlike </w:t>
      </w:r>
      <w:r>
        <w:rPr>
          <w:rFonts w:ascii="Calibri" w:hAnsi="Calibri"/>
        </w:rPr>
        <w:t xml:space="preserve">Rule </w:t>
      </w:r>
      <w:r w:rsidRPr="00086187">
        <w:rPr>
          <w:rFonts w:ascii="Calibri" w:hAnsi="Calibri"/>
        </w:rPr>
        <w:t>10b-5 where you had to plead state of mind with particularity)</w:t>
      </w:r>
      <w:r>
        <w:rPr>
          <w:rFonts w:ascii="Calibri" w:hAnsi="Calibri"/>
        </w:rPr>
        <w:br/>
        <w:t>What must a plaintiff plead under §11 with respect to an opinion?</w:t>
      </w:r>
    </w:p>
    <w:p w14:paraId="41F51B61" w14:textId="77777777" w:rsidR="003035E3" w:rsidRDefault="003035E3" w:rsidP="003035E3">
      <w:pPr>
        <w:pStyle w:val="ListParagraph"/>
        <w:numPr>
          <w:ilvl w:val="2"/>
          <w:numId w:val="7"/>
        </w:numPr>
        <w:rPr>
          <w:rFonts w:ascii="Calibri" w:hAnsi="Calibri"/>
        </w:rPr>
      </w:pPr>
      <w:r w:rsidRPr="00676CB6">
        <w:rPr>
          <w:rFonts w:ascii="Calibri" w:hAnsi="Calibri"/>
          <w:i/>
        </w:rPr>
        <w:t>Omnicare, Inc. v. Laborers Dist. Council Constr. Indus. Pension Fund</w:t>
      </w:r>
      <w:r w:rsidRPr="00945DE5">
        <w:rPr>
          <w:rFonts w:ascii="Calibri" w:hAnsi="Calibri"/>
        </w:rPr>
        <w:t>, 135 S. Ct. 1318</w:t>
      </w:r>
      <w:r>
        <w:rPr>
          <w:rFonts w:ascii="Calibri" w:hAnsi="Calibri"/>
        </w:rPr>
        <w:t xml:space="preserve"> (2015)</w:t>
      </w:r>
    </w:p>
    <w:p w14:paraId="73282137" w14:textId="77777777" w:rsidR="003035E3" w:rsidRDefault="003035E3" w:rsidP="003035E3">
      <w:pPr>
        <w:pStyle w:val="ListParagraph"/>
        <w:numPr>
          <w:ilvl w:val="3"/>
          <w:numId w:val="7"/>
        </w:numPr>
        <w:rPr>
          <w:rFonts w:ascii="Calibri" w:hAnsi="Calibri"/>
        </w:rPr>
      </w:pPr>
      <w:r w:rsidRPr="00676CB6">
        <w:rPr>
          <w:rFonts w:ascii="Calibri" w:hAnsi="Calibri"/>
        </w:rPr>
        <w:t xml:space="preserve">Facts: </w:t>
      </w:r>
      <w:r>
        <w:rPr>
          <w:rFonts w:ascii="Calibri" w:hAnsi="Calibri"/>
        </w:rPr>
        <w:t>Omnicare</w:t>
      </w:r>
      <w:r w:rsidRPr="00AE50A3">
        <w:rPr>
          <w:rFonts w:ascii="Calibri" w:hAnsi="Calibri"/>
        </w:rPr>
        <w:t xml:space="preserve"> filed a registration statement in connection with a public offering of common stock.</w:t>
      </w:r>
      <w:r>
        <w:rPr>
          <w:rFonts w:ascii="Calibri" w:hAnsi="Calibri"/>
        </w:rPr>
        <w:t xml:space="preserve">  In that registration statement, O’s </w:t>
      </w:r>
      <w:r w:rsidRPr="00676CB6">
        <w:rPr>
          <w:rFonts w:ascii="Calibri" w:hAnsi="Calibri"/>
          <w:u w:val="single"/>
        </w:rPr>
        <w:t>opinion</w:t>
      </w:r>
      <w:r>
        <w:rPr>
          <w:rFonts w:ascii="Calibri" w:hAnsi="Calibri"/>
        </w:rPr>
        <w:t xml:space="preserve"> that it was in compliance with federal and state laws.  Later, the government alleged that O was receiving illegal kickbacks.</w:t>
      </w:r>
      <w:r>
        <w:rPr>
          <w:rFonts w:ascii="Calibri" w:hAnsi="Calibri"/>
        </w:rPr>
        <w:br/>
        <w:t xml:space="preserve">Investor (pension fund) who purchased O’s stock sued O under §11, alleging that O’s legal compliance statements </w:t>
      </w:r>
      <w:r w:rsidRPr="00AE50A3">
        <w:rPr>
          <w:rFonts w:ascii="Calibri" w:hAnsi="Calibri"/>
        </w:rPr>
        <w:t>constituted “untrue statement[s] of . . . material fact” and that O “omitted to state [material] facts necessary” to make those statements not misleading.</w:t>
      </w:r>
    </w:p>
    <w:p w14:paraId="658F3809" w14:textId="77777777" w:rsidR="003035E3" w:rsidRDefault="003035E3" w:rsidP="003035E3">
      <w:pPr>
        <w:pStyle w:val="ListParagraph"/>
        <w:numPr>
          <w:ilvl w:val="3"/>
          <w:numId w:val="7"/>
        </w:numPr>
        <w:rPr>
          <w:rFonts w:ascii="Calibri" w:hAnsi="Calibri"/>
        </w:rPr>
      </w:pPr>
      <w:r>
        <w:rPr>
          <w:rFonts w:ascii="Calibri" w:hAnsi="Calibri"/>
        </w:rPr>
        <w:t>Issue: What should be pled under §11 with respect to an opinion?</w:t>
      </w:r>
    </w:p>
    <w:p w14:paraId="42659141" w14:textId="77777777" w:rsidR="003035E3" w:rsidRDefault="003035E3" w:rsidP="003035E3">
      <w:pPr>
        <w:pStyle w:val="ListParagraph"/>
        <w:numPr>
          <w:ilvl w:val="3"/>
          <w:numId w:val="7"/>
        </w:numPr>
        <w:rPr>
          <w:rFonts w:ascii="Calibri" w:hAnsi="Calibri"/>
        </w:rPr>
      </w:pPr>
      <w:r>
        <w:rPr>
          <w:rFonts w:ascii="Calibri" w:hAnsi="Calibri"/>
        </w:rPr>
        <w:t xml:space="preserve">Holding: </w:t>
      </w:r>
      <w:r w:rsidRPr="00324A3C">
        <w:rPr>
          <w:rFonts w:ascii="Calibri" w:hAnsi="Calibri"/>
        </w:rPr>
        <w:t xml:space="preserve">A statement of opinion does not constitute an “untrue statement of . . . </w:t>
      </w:r>
      <w:r w:rsidRPr="00676CB6">
        <w:rPr>
          <w:rFonts w:ascii="Calibri" w:hAnsi="Calibri"/>
          <w:u w:val="single"/>
        </w:rPr>
        <w:t>fact</w:t>
      </w:r>
      <w:r w:rsidRPr="00324A3C">
        <w:rPr>
          <w:rFonts w:ascii="Calibri" w:hAnsi="Calibri"/>
        </w:rPr>
        <w:t xml:space="preserve">” </w:t>
      </w:r>
      <w:r>
        <w:rPr>
          <w:rFonts w:ascii="Calibri" w:hAnsi="Calibri"/>
        </w:rPr>
        <w:t>even if</w:t>
      </w:r>
      <w:r w:rsidRPr="00324A3C">
        <w:rPr>
          <w:rFonts w:ascii="Calibri" w:hAnsi="Calibri"/>
        </w:rPr>
        <w:t xml:space="preserve"> the stated opinion ultimately proves incorrect.</w:t>
      </w:r>
      <w:r>
        <w:rPr>
          <w:rFonts w:ascii="Calibri" w:hAnsi="Calibri"/>
        </w:rPr>
        <w:t xml:space="preserve">  </w:t>
      </w:r>
      <w:r>
        <w:rPr>
          <w:rFonts w:ascii="Calibri" w:hAnsi="Calibri"/>
        </w:rPr>
        <w:br/>
        <w:t>A</w:t>
      </w:r>
      <w:r w:rsidRPr="00D15FDF">
        <w:rPr>
          <w:rFonts w:ascii="Calibri" w:hAnsi="Calibri"/>
        </w:rPr>
        <w:t>n issuer's opinion may fairly imply facts about the inquiry the issuer conducted or the knowledge it had. And if the real facts are otherwise, but not provided, the opinion statement will mislead by omission.</w:t>
      </w:r>
    </w:p>
    <w:p w14:paraId="4D82383D" w14:textId="77777777" w:rsidR="003035E3" w:rsidRPr="00086187" w:rsidRDefault="003035E3" w:rsidP="003035E3">
      <w:pPr>
        <w:pStyle w:val="ListParagraph"/>
        <w:numPr>
          <w:ilvl w:val="3"/>
          <w:numId w:val="7"/>
        </w:numPr>
        <w:rPr>
          <w:rFonts w:ascii="Calibri" w:hAnsi="Calibri"/>
        </w:rPr>
      </w:pPr>
      <w:r>
        <w:rPr>
          <w:rFonts w:ascii="Calibri" w:hAnsi="Calibri"/>
        </w:rPr>
        <w:t xml:space="preserve">Comments: compare this case with </w:t>
      </w:r>
      <w:r w:rsidRPr="00676CB6">
        <w:rPr>
          <w:rFonts w:ascii="Calibri" w:hAnsi="Calibri"/>
          <w:i/>
        </w:rPr>
        <w:t>Virginia Bankshares</w:t>
      </w:r>
      <w:r>
        <w:rPr>
          <w:rFonts w:ascii="Calibri" w:hAnsi="Calibri"/>
        </w:rPr>
        <w:t xml:space="preserve">, which is also about opinion but the claim was made under Rule 10b-5.  </w:t>
      </w:r>
    </w:p>
    <w:p w14:paraId="17B45CE5" w14:textId="77777777" w:rsidR="003035E3" w:rsidRPr="00D15FDF" w:rsidRDefault="003035E3" w:rsidP="003035E3">
      <w:pPr>
        <w:pStyle w:val="ListParagraph"/>
        <w:numPr>
          <w:ilvl w:val="4"/>
          <w:numId w:val="7"/>
        </w:numPr>
      </w:pPr>
    </w:p>
    <w:p w14:paraId="7D5C83C5" w14:textId="77777777" w:rsidR="003035E3" w:rsidRDefault="003035E3" w:rsidP="003035E3">
      <w:pPr>
        <w:pStyle w:val="ListParagraph"/>
        <w:numPr>
          <w:ilvl w:val="1"/>
          <w:numId w:val="7"/>
        </w:numPr>
        <w:rPr>
          <w:rFonts w:ascii="Calibri" w:hAnsi="Calibri"/>
        </w:rPr>
      </w:pPr>
      <w:r>
        <w:rPr>
          <w:rFonts w:ascii="Calibri" w:hAnsi="Calibri"/>
        </w:rPr>
        <w:t>Defendants</w:t>
      </w:r>
    </w:p>
    <w:p w14:paraId="613820D0" w14:textId="77777777" w:rsidR="003035E3" w:rsidRDefault="003035E3" w:rsidP="003035E3">
      <w:pPr>
        <w:pStyle w:val="ListParagraph"/>
        <w:numPr>
          <w:ilvl w:val="2"/>
          <w:numId w:val="7"/>
        </w:numPr>
        <w:rPr>
          <w:rFonts w:ascii="Calibri" w:hAnsi="Calibri"/>
        </w:rPr>
      </w:pPr>
      <w:r>
        <w:rPr>
          <w:rFonts w:ascii="Calibri" w:hAnsi="Calibri"/>
        </w:rPr>
        <w:t>Listed as potential defendants:</w:t>
      </w:r>
    </w:p>
    <w:p w14:paraId="414FBC54" w14:textId="77777777" w:rsidR="003035E3" w:rsidRDefault="003035E3" w:rsidP="003035E3">
      <w:pPr>
        <w:pStyle w:val="ListParagraph"/>
        <w:numPr>
          <w:ilvl w:val="3"/>
          <w:numId w:val="7"/>
        </w:numPr>
        <w:rPr>
          <w:rFonts w:ascii="Calibri" w:hAnsi="Calibri"/>
        </w:rPr>
      </w:pPr>
      <w:r>
        <w:rPr>
          <w:rFonts w:ascii="Calibri" w:hAnsi="Calibri"/>
        </w:rPr>
        <w:t>Those who signed registration statement (§11(a)(1)), including the issuer, CEO, CFO, and others (§6(a))</w:t>
      </w:r>
    </w:p>
    <w:p w14:paraId="2AF8CA85" w14:textId="77777777" w:rsidR="003035E3" w:rsidRPr="001B7550" w:rsidRDefault="003035E3" w:rsidP="003035E3">
      <w:pPr>
        <w:pStyle w:val="ListParagraph"/>
        <w:numPr>
          <w:ilvl w:val="3"/>
          <w:numId w:val="7"/>
        </w:numPr>
        <w:rPr>
          <w:rFonts w:ascii="Calibri" w:hAnsi="Calibri"/>
        </w:rPr>
      </w:pPr>
      <w:r>
        <w:rPr>
          <w:rFonts w:ascii="Calibri" w:hAnsi="Calibri"/>
        </w:rPr>
        <w:t>Directors (§11(a)(2),(3))</w:t>
      </w:r>
    </w:p>
    <w:p w14:paraId="257E084A" w14:textId="77777777" w:rsidR="003035E3" w:rsidRPr="001B7550" w:rsidRDefault="003035E3" w:rsidP="003035E3">
      <w:pPr>
        <w:pStyle w:val="ListParagraph"/>
        <w:numPr>
          <w:ilvl w:val="4"/>
          <w:numId w:val="7"/>
        </w:numPr>
        <w:rPr>
          <w:rFonts w:ascii="Calibri" w:hAnsi="Calibri"/>
        </w:rPr>
      </w:pPr>
      <w:r>
        <w:rPr>
          <w:rFonts w:ascii="Calibri" w:eastAsia="SimSun" w:hAnsi="Calibri" w:hint="eastAsia"/>
          <w:lang w:eastAsia="zh-CN"/>
        </w:rPr>
        <w:t>directors at the time of filing, and</w:t>
      </w:r>
    </w:p>
    <w:p w14:paraId="6F10CCA8" w14:textId="77777777" w:rsidR="003035E3" w:rsidRPr="001B7550" w:rsidRDefault="003035E3" w:rsidP="003035E3">
      <w:pPr>
        <w:pStyle w:val="ListParagraph"/>
        <w:numPr>
          <w:ilvl w:val="4"/>
          <w:numId w:val="7"/>
        </w:numPr>
        <w:rPr>
          <w:rFonts w:ascii="Calibri" w:hAnsi="Calibri"/>
        </w:rPr>
      </w:pPr>
      <w:r>
        <w:rPr>
          <w:rFonts w:ascii="Calibri" w:eastAsia="SimSun" w:hAnsi="Calibri" w:hint="eastAsia"/>
          <w:lang w:eastAsia="zh-CN"/>
        </w:rPr>
        <w:t>those named in the reg</w:t>
      </w:r>
      <w:r>
        <w:rPr>
          <w:rFonts w:ascii="Calibri" w:eastAsia="SimSun" w:hAnsi="Calibri"/>
          <w:lang w:eastAsia="zh-CN"/>
        </w:rPr>
        <w:t>istration</w:t>
      </w:r>
      <w:r>
        <w:rPr>
          <w:rFonts w:ascii="Calibri" w:eastAsia="SimSun" w:hAnsi="Calibri" w:hint="eastAsia"/>
          <w:lang w:eastAsia="zh-CN"/>
        </w:rPr>
        <w:t xml:space="preserve"> statement as being or about to become directors</w:t>
      </w:r>
    </w:p>
    <w:p w14:paraId="728837B3" w14:textId="77777777" w:rsidR="003035E3" w:rsidRPr="001B7550" w:rsidRDefault="003035E3" w:rsidP="003035E3">
      <w:pPr>
        <w:pStyle w:val="ListParagraph"/>
        <w:numPr>
          <w:ilvl w:val="4"/>
          <w:numId w:val="7"/>
        </w:numPr>
        <w:rPr>
          <w:rFonts w:ascii="Calibri" w:hAnsi="Calibri"/>
        </w:rPr>
      </w:pPr>
      <w:r>
        <w:rPr>
          <w:rFonts w:ascii="Calibri" w:eastAsia="SimSun" w:hAnsi="Calibri" w:hint="eastAsia"/>
          <w:lang w:eastAsia="zh-CN"/>
        </w:rPr>
        <w:t>no distinction between inside and outside directors, and also independent directors</w:t>
      </w:r>
    </w:p>
    <w:p w14:paraId="6ECDB2CE" w14:textId="77777777" w:rsidR="003035E3" w:rsidRDefault="003035E3" w:rsidP="003035E3">
      <w:pPr>
        <w:pStyle w:val="ListParagraph"/>
        <w:numPr>
          <w:ilvl w:val="4"/>
          <w:numId w:val="7"/>
        </w:numPr>
        <w:rPr>
          <w:rFonts w:ascii="Calibri" w:hAnsi="Calibri"/>
        </w:rPr>
      </w:pPr>
      <w:r>
        <w:rPr>
          <w:rFonts w:ascii="Calibri" w:eastAsia="SimSun" w:hAnsi="Calibri" w:hint="eastAsia"/>
          <w:lang w:eastAsia="zh-CN"/>
        </w:rPr>
        <w:t>no distinction based on the length of time as a director</w:t>
      </w:r>
    </w:p>
    <w:p w14:paraId="64516E83" w14:textId="77777777" w:rsidR="003035E3" w:rsidRPr="001B7550" w:rsidRDefault="003035E3" w:rsidP="003035E3">
      <w:pPr>
        <w:pStyle w:val="ListParagraph"/>
        <w:numPr>
          <w:ilvl w:val="3"/>
          <w:numId w:val="7"/>
        </w:numPr>
        <w:rPr>
          <w:rFonts w:ascii="Calibri" w:hAnsi="Calibri"/>
        </w:rPr>
      </w:pPr>
      <w:r>
        <w:rPr>
          <w:rFonts w:ascii="Calibri" w:hAnsi="Calibri"/>
        </w:rPr>
        <w:t>Experts who prepared or certified part of the registration statement (§11(a)(4) (auditors)</w:t>
      </w:r>
    </w:p>
    <w:p w14:paraId="2309842A" w14:textId="77777777" w:rsidR="003035E3" w:rsidRDefault="003035E3" w:rsidP="003035E3">
      <w:pPr>
        <w:pStyle w:val="ListParagraph"/>
        <w:numPr>
          <w:ilvl w:val="4"/>
          <w:numId w:val="7"/>
        </w:numPr>
        <w:rPr>
          <w:rFonts w:ascii="Calibri" w:hAnsi="Calibri"/>
        </w:rPr>
      </w:pPr>
      <w:r>
        <w:rPr>
          <w:rFonts w:ascii="Calibri" w:eastAsia="SimSun" w:hAnsi="Calibri" w:hint="eastAsia"/>
          <w:lang w:eastAsia="zh-CN"/>
        </w:rPr>
        <w:t>liable only for the part they certify</w:t>
      </w:r>
    </w:p>
    <w:p w14:paraId="3F1FFA4D" w14:textId="77777777" w:rsidR="003035E3" w:rsidRPr="001B7550" w:rsidRDefault="003035E3" w:rsidP="003035E3">
      <w:pPr>
        <w:pStyle w:val="ListParagraph"/>
        <w:numPr>
          <w:ilvl w:val="3"/>
          <w:numId w:val="7"/>
        </w:numPr>
        <w:rPr>
          <w:rFonts w:ascii="Calibri" w:hAnsi="Calibri"/>
        </w:rPr>
      </w:pPr>
      <w:r>
        <w:rPr>
          <w:rFonts w:ascii="Calibri" w:hAnsi="Calibri"/>
        </w:rPr>
        <w:t>Underwriters (§11(a)(5)) (non-expert)</w:t>
      </w:r>
    </w:p>
    <w:p w14:paraId="48D23AE8" w14:textId="77777777" w:rsidR="003035E3" w:rsidRPr="001B7550" w:rsidRDefault="003035E3" w:rsidP="003035E3">
      <w:pPr>
        <w:pStyle w:val="ListParagraph"/>
        <w:numPr>
          <w:ilvl w:val="4"/>
          <w:numId w:val="7"/>
        </w:numPr>
        <w:rPr>
          <w:rFonts w:ascii="Calibri" w:hAnsi="Calibri"/>
        </w:rPr>
      </w:pPr>
      <w:r>
        <w:rPr>
          <w:rFonts w:ascii="Calibri" w:eastAsia="SimSun" w:hAnsi="Calibri" w:hint="eastAsia"/>
          <w:lang w:eastAsia="zh-CN"/>
        </w:rPr>
        <w:t>broad defin</w:t>
      </w:r>
      <w:r>
        <w:rPr>
          <w:rFonts w:ascii="Calibri" w:eastAsia="SimSun" w:hAnsi="Calibri"/>
          <w:lang w:eastAsia="zh-CN"/>
        </w:rPr>
        <w:t>ition</w:t>
      </w:r>
      <w:r>
        <w:rPr>
          <w:rFonts w:ascii="Calibri" w:eastAsia="SimSun" w:hAnsi="Calibri" w:hint="eastAsia"/>
          <w:lang w:eastAsia="zh-CN"/>
        </w:rPr>
        <w:t xml:space="preserve">, including </w:t>
      </w:r>
      <w:r>
        <w:rPr>
          <w:rFonts w:ascii="Calibri" w:eastAsia="SimSun" w:hAnsi="Calibri"/>
          <w:lang w:eastAsia="zh-CN"/>
        </w:rPr>
        <w:t>investment banks</w:t>
      </w:r>
      <w:r>
        <w:rPr>
          <w:rFonts w:ascii="Calibri" w:eastAsia="SimSun" w:hAnsi="Calibri" w:hint="eastAsia"/>
          <w:lang w:eastAsia="zh-CN"/>
        </w:rPr>
        <w:t xml:space="preserve"> and also small broker-dealers.</w:t>
      </w:r>
    </w:p>
    <w:p w14:paraId="442AB571" w14:textId="77777777" w:rsidR="003035E3" w:rsidRDefault="003035E3" w:rsidP="003035E3">
      <w:pPr>
        <w:pStyle w:val="ListParagraph"/>
        <w:numPr>
          <w:ilvl w:val="4"/>
          <w:numId w:val="7"/>
        </w:numPr>
        <w:rPr>
          <w:rFonts w:ascii="Calibri" w:hAnsi="Calibri"/>
        </w:rPr>
      </w:pPr>
      <w:r>
        <w:rPr>
          <w:rFonts w:ascii="Calibri" w:eastAsia="SimSun" w:hAnsi="Calibri" w:hint="eastAsia"/>
          <w:lang w:eastAsia="zh-CN"/>
        </w:rPr>
        <w:t xml:space="preserve">here, mainly focus on </w:t>
      </w:r>
      <w:r>
        <w:rPr>
          <w:rFonts w:ascii="Calibri" w:eastAsia="SimSun" w:hAnsi="Calibri"/>
          <w:lang w:eastAsia="zh-CN"/>
        </w:rPr>
        <w:t>investment banks</w:t>
      </w:r>
      <w:r>
        <w:rPr>
          <w:rFonts w:ascii="Calibri" w:eastAsia="SimSun" w:hAnsi="Calibri" w:hint="eastAsia"/>
          <w:lang w:eastAsia="zh-CN"/>
        </w:rPr>
        <w:t>.</w:t>
      </w:r>
    </w:p>
    <w:p w14:paraId="357F7DC1" w14:textId="77777777" w:rsidR="003035E3" w:rsidRDefault="003035E3" w:rsidP="003035E3">
      <w:pPr>
        <w:pStyle w:val="ListParagraph"/>
        <w:numPr>
          <w:ilvl w:val="3"/>
          <w:numId w:val="7"/>
        </w:numPr>
        <w:rPr>
          <w:rFonts w:ascii="Calibri" w:hAnsi="Calibri"/>
        </w:rPr>
      </w:pPr>
      <w:r>
        <w:rPr>
          <w:rFonts w:ascii="Calibri" w:hAnsi="Calibri"/>
        </w:rPr>
        <w:t>Controlling persons of any of the above (§15)</w:t>
      </w:r>
    </w:p>
    <w:p w14:paraId="77081673" w14:textId="77777777" w:rsidR="003035E3" w:rsidRPr="001B7550" w:rsidRDefault="003035E3" w:rsidP="003035E3">
      <w:pPr>
        <w:pStyle w:val="ListParagraph"/>
        <w:numPr>
          <w:ilvl w:val="4"/>
          <w:numId w:val="7"/>
        </w:numPr>
        <w:rPr>
          <w:rFonts w:ascii="Calibri" w:hAnsi="Calibri"/>
        </w:rPr>
      </w:pPr>
      <w:r>
        <w:rPr>
          <w:rFonts w:ascii="Calibri" w:hAnsi="Calibri"/>
        </w:rPr>
        <w:t>Normally parent-sub</w:t>
      </w:r>
    </w:p>
    <w:p w14:paraId="0C52229B" w14:textId="77777777" w:rsidR="003035E3" w:rsidRPr="001B7550" w:rsidRDefault="003035E3" w:rsidP="003035E3">
      <w:pPr>
        <w:pStyle w:val="ListParagraph"/>
        <w:numPr>
          <w:ilvl w:val="4"/>
          <w:numId w:val="7"/>
        </w:numPr>
        <w:rPr>
          <w:rFonts w:ascii="Calibri" w:hAnsi="Calibri"/>
          <w:i/>
        </w:rPr>
      </w:pPr>
      <w:r w:rsidRPr="001B7550">
        <w:rPr>
          <w:rFonts w:ascii="Calibri" w:eastAsia="SimSun" w:hAnsi="Calibri"/>
          <w:i/>
          <w:lang w:eastAsia="zh-CN"/>
        </w:rPr>
        <w:t>defense special for controlling person: no knowledge or…</w:t>
      </w:r>
    </w:p>
    <w:p w14:paraId="46064C48" w14:textId="77777777" w:rsidR="003035E3" w:rsidRDefault="003035E3" w:rsidP="003035E3">
      <w:pPr>
        <w:pStyle w:val="ListParagraph"/>
        <w:numPr>
          <w:ilvl w:val="2"/>
          <w:numId w:val="7"/>
        </w:numPr>
        <w:rPr>
          <w:rFonts w:ascii="Calibri" w:hAnsi="Calibri"/>
        </w:rPr>
      </w:pPr>
      <w:r>
        <w:rPr>
          <w:rFonts w:ascii="Calibri" w:hAnsi="Calibri"/>
          <w:i/>
        </w:rPr>
        <w:t>Escott v. BarChris Construction Corp.</w:t>
      </w:r>
      <w:r w:rsidRPr="00676CB6">
        <w:rPr>
          <w:rFonts w:ascii="Calibri" w:hAnsi="Calibri"/>
        </w:rPr>
        <w:t>, 283 F.Supp. 643</w:t>
      </w:r>
      <w:r w:rsidRPr="00376096">
        <w:rPr>
          <w:rFonts w:ascii="Calibri" w:hAnsi="Calibri"/>
        </w:rPr>
        <w:t xml:space="preserve"> </w:t>
      </w:r>
      <w:r>
        <w:rPr>
          <w:rFonts w:ascii="Calibri" w:hAnsi="Calibri"/>
        </w:rPr>
        <w:t xml:space="preserve">(SDNY 1968): </w:t>
      </w:r>
    </w:p>
    <w:p w14:paraId="7AA933EE" w14:textId="77777777" w:rsidR="003035E3" w:rsidRDefault="003035E3" w:rsidP="003035E3">
      <w:pPr>
        <w:pStyle w:val="ListParagraph"/>
        <w:numPr>
          <w:ilvl w:val="3"/>
          <w:numId w:val="7"/>
        </w:numPr>
        <w:rPr>
          <w:rFonts w:ascii="Calibri" w:hAnsi="Calibri"/>
        </w:rPr>
      </w:pPr>
      <w:r>
        <w:rPr>
          <w:rFonts w:ascii="Calibri" w:hAnsi="Calibri"/>
        </w:rPr>
        <w:t>Insiders:</w:t>
      </w:r>
    </w:p>
    <w:tbl>
      <w:tblPr>
        <w:tblW w:w="0" w:type="auto"/>
        <w:tblInd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0"/>
        <w:gridCol w:w="2430"/>
        <w:gridCol w:w="1980"/>
      </w:tblGrid>
      <w:tr w:rsidR="003035E3" w:rsidRPr="00432D32" w14:paraId="07C01E5E" w14:textId="77777777" w:rsidTr="00FC0CE4">
        <w:tc>
          <w:tcPr>
            <w:tcW w:w="1800" w:type="dxa"/>
            <w:shd w:val="clear" w:color="auto" w:fill="auto"/>
          </w:tcPr>
          <w:p w14:paraId="483A2021" w14:textId="77777777" w:rsidR="003035E3" w:rsidRPr="00432D32" w:rsidRDefault="003035E3" w:rsidP="00FC0CE4">
            <w:pPr>
              <w:rPr>
                <w:rFonts w:ascii="Calibri" w:hAnsi="Calibri"/>
                <w:b/>
              </w:rPr>
            </w:pPr>
            <w:r w:rsidRPr="00432D32">
              <w:rPr>
                <w:rFonts w:ascii="Calibri" w:hAnsi="Calibri"/>
                <w:b/>
              </w:rPr>
              <w:t>Name</w:t>
            </w:r>
          </w:p>
        </w:tc>
        <w:tc>
          <w:tcPr>
            <w:tcW w:w="2430" w:type="dxa"/>
            <w:shd w:val="clear" w:color="auto" w:fill="auto"/>
          </w:tcPr>
          <w:p w14:paraId="78EF76C4" w14:textId="77777777" w:rsidR="003035E3" w:rsidRPr="00432D32" w:rsidRDefault="003035E3" w:rsidP="00FC0CE4">
            <w:pPr>
              <w:rPr>
                <w:rFonts w:ascii="Calibri" w:hAnsi="Calibri"/>
                <w:b/>
              </w:rPr>
            </w:pPr>
            <w:r w:rsidRPr="00432D32">
              <w:rPr>
                <w:rFonts w:ascii="Calibri" w:hAnsi="Calibri"/>
                <w:b/>
              </w:rPr>
              <w:t>Position</w:t>
            </w:r>
          </w:p>
        </w:tc>
        <w:tc>
          <w:tcPr>
            <w:tcW w:w="1980" w:type="dxa"/>
            <w:shd w:val="clear" w:color="auto" w:fill="auto"/>
          </w:tcPr>
          <w:p w14:paraId="15AC22CF" w14:textId="77777777" w:rsidR="003035E3" w:rsidRPr="00432D32" w:rsidRDefault="003035E3" w:rsidP="00FC0CE4">
            <w:pPr>
              <w:rPr>
                <w:rFonts w:ascii="Calibri" w:hAnsi="Calibri"/>
                <w:b/>
              </w:rPr>
            </w:pPr>
            <w:r w:rsidRPr="00432D32">
              <w:rPr>
                <w:rFonts w:ascii="Calibri" w:hAnsi="Calibri"/>
                <w:b/>
              </w:rPr>
              <w:t>Liability</w:t>
            </w:r>
          </w:p>
        </w:tc>
      </w:tr>
      <w:tr w:rsidR="003035E3" w:rsidRPr="00432D32" w14:paraId="29CD465F" w14:textId="77777777" w:rsidTr="00FC0CE4">
        <w:tc>
          <w:tcPr>
            <w:tcW w:w="1800" w:type="dxa"/>
            <w:shd w:val="clear" w:color="auto" w:fill="auto"/>
          </w:tcPr>
          <w:p w14:paraId="7059B458" w14:textId="77777777" w:rsidR="003035E3" w:rsidRPr="00432D32" w:rsidRDefault="003035E3" w:rsidP="00FC0CE4">
            <w:pPr>
              <w:rPr>
                <w:rFonts w:ascii="Calibri" w:hAnsi="Calibri"/>
              </w:rPr>
            </w:pPr>
            <w:r w:rsidRPr="00432D32">
              <w:rPr>
                <w:rFonts w:ascii="Calibri" w:hAnsi="Calibri"/>
              </w:rPr>
              <w:t>Russo</w:t>
            </w:r>
          </w:p>
        </w:tc>
        <w:tc>
          <w:tcPr>
            <w:tcW w:w="2430" w:type="dxa"/>
            <w:shd w:val="clear" w:color="auto" w:fill="auto"/>
          </w:tcPr>
          <w:p w14:paraId="3C6876A6" w14:textId="77777777" w:rsidR="003035E3" w:rsidRPr="00432D32" w:rsidRDefault="003035E3" w:rsidP="00FC0CE4">
            <w:pPr>
              <w:rPr>
                <w:rFonts w:ascii="Calibri" w:hAnsi="Calibri"/>
              </w:rPr>
            </w:pPr>
            <w:r w:rsidRPr="00432D32">
              <w:rPr>
                <w:rFonts w:ascii="Calibri" w:hAnsi="Calibri"/>
              </w:rPr>
              <w:t>CEO, Director</w:t>
            </w:r>
          </w:p>
        </w:tc>
        <w:tc>
          <w:tcPr>
            <w:tcW w:w="1980" w:type="dxa"/>
            <w:shd w:val="clear" w:color="auto" w:fill="auto"/>
          </w:tcPr>
          <w:p w14:paraId="0E9CA0B0" w14:textId="77777777" w:rsidR="003035E3" w:rsidRPr="00432D32" w:rsidRDefault="003035E3" w:rsidP="00FC0CE4">
            <w:pPr>
              <w:rPr>
                <w:rFonts w:ascii="Calibri" w:hAnsi="Calibri"/>
              </w:rPr>
            </w:pPr>
            <w:r w:rsidRPr="00432D32">
              <w:rPr>
                <w:rFonts w:ascii="Calibri" w:hAnsi="Calibri"/>
              </w:rPr>
              <w:t>11(a)(1)&amp;(2); 6(a)</w:t>
            </w:r>
          </w:p>
        </w:tc>
      </w:tr>
      <w:tr w:rsidR="003035E3" w:rsidRPr="00432D32" w14:paraId="6FBFC697" w14:textId="77777777" w:rsidTr="00FC0CE4">
        <w:tc>
          <w:tcPr>
            <w:tcW w:w="1800" w:type="dxa"/>
            <w:shd w:val="clear" w:color="auto" w:fill="auto"/>
          </w:tcPr>
          <w:p w14:paraId="43117A76" w14:textId="77777777" w:rsidR="003035E3" w:rsidRPr="00432D32" w:rsidRDefault="003035E3" w:rsidP="00FC0CE4">
            <w:pPr>
              <w:rPr>
                <w:rFonts w:ascii="Calibri" w:hAnsi="Calibri"/>
              </w:rPr>
            </w:pPr>
            <w:r w:rsidRPr="00432D32">
              <w:rPr>
                <w:rFonts w:ascii="Calibri" w:hAnsi="Calibri"/>
              </w:rPr>
              <w:t>Vitolo</w:t>
            </w:r>
          </w:p>
        </w:tc>
        <w:tc>
          <w:tcPr>
            <w:tcW w:w="2430" w:type="dxa"/>
            <w:shd w:val="clear" w:color="auto" w:fill="auto"/>
          </w:tcPr>
          <w:p w14:paraId="1093D371" w14:textId="77777777" w:rsidR="003035E3" w:rsidRPr="00432D32" w:rsidRDefault="003035E3" w:rsidP="00FC0CE4">
            <w:pPr>
              <w:rPr>
                <w:rFonts w:ascii="Calibri" w:hAnsi="Calibri"/>
              </w:rPr>
            </w:pPr>
            <w:r w:rsidRPr="00432D32">
              <w:rPr>
                <w:rFonts w:ascii="Calibri" w:hAnsi="Calibri"/>
              </w:rPr>
              <w:t>Officer &amp; Director</w:t>
            </w:r>
          </w:p>
        </w:tc>
        <w:tc>
          <w:tcPr>
            <w:tcW w:w="1980" w:type="dxa"/>
            <w:shd w:val="clear" w:color="auto" w:fill="auto"/>
          </w:tcPr>
          <w:p w14:paraId="12234FF9" w14:textId="77777777" w:rsidR="003035E3" w:rsidRPr="00432D32" w:rsidRDefault="003035E3" w:rsidP="00FC0CE4">
            <w:pPr>
              <w:rPr>
                <w:rFonts w:ascii="Calibri" w:hAnsi="Calibri"/>
              </w:rPr>
            </w:pPr>
            <w:r w:rsidRPr="00432D32">
              <w:rPr>
                <w:rFonts w:ascii="Calibri" w:hAnsi="Calibri"/>
              </w:rPr>
              <w:t>11(a)(1)&amp;(2); 6(a)</w:t>
            </w:r>
          </w:p>
        </w:tc>
      </w:tr>
      <w:tr w:rsidR="003035E3" w:rsidRPr="00432D32" w14:paraId="13690ED5" w14:textId="77777777" w:rsidTr="00FC0CE4">
        <w:tc>
          <w:tcPr>
            <w:tcW w:w="1800" w:type="dxa"/>
            <w:shd w:val="clear" w:color="auto" w:fill="auto"/>
          </w:tcPr>
          <w:p w14:paraId="2B328578" w14:textId="77777777" w:rsidR="003035E3" w:rsidRPr="00432D32" w:rsidRDefault="003035E3" w:rsidP="00FC0CE4">
            <w:pPr>
              <w:rPr>
                <w:rFonts w:ascii="Calibri" w:hAnsi="Calibri"/>
              </w:rPr>
            </w:pPr>
            <w:r w:rsidRPr="00432D32">
              <w:rPr>
                <w:rFonts w:ascii="Calibri" w:hAnsi="Calibri"/>
              </w:rPr>
              <w:t>Pugliese</w:t>
            </w:r>
          </w:p>
        </w:tc>
        <w:tc>
          <w:tcPr>
            <w:tcW w:w="2430" w:type="dxa"/>
            <w:shd w:val="clear" w:color="auto" w:fill="auto"/>
          </w:tcPr>
          <w:p w14:paraId="4C3714C0" w14:textId="77777777" w:rsidR="003035E3" w:rsidRPr="00432D32" w:rsidRDefault="003035E3" w:rsidP="00FC0CE4">
            <w:pPr>
              <w:rPr>
                <w:rFonts w:ascii="Calibri" w:hAnsi="Calibri"/>
              </w:rPr>
            </w:pPr>
            <w:r w:rsidRPr="00432D32">
              <w:rPr>
                <w:rFonts w:ascii="Calibri" w:hAnsi="Calibri"/>
              </w:rPr>
              <w:t>Officer &amp; Director</w:t>
            </w:r>
          </w:p>
        </w:tc>
        <w:tc>
          <w:tcPr>
            <w:tcW w:w="1980" w:type="dxa"/>
            <w:shd w:val="clear" w:color="auto" w:fill="auto"/>
          </w:tcPr>
          <w:p w14:paraId="7823E084" w14:textId="77777777" w:rsidR="003035E3" w:rsidRPr="00432D32" w:rsidRDefault="003035E3" w:rsidP="00FC0CE4">
            <w:pPr>
              <w:rPr>
                <w:rFonts w:ascii="Calibri" w:hAnsi="Calibri"/>
              </w:rPr>
            </w:pPr>
            <w:r w:rsidRPr="00432D32">
              <w:rPr>
                <w:rFonts w:ascii="Calibri" w:hAnsi="Calibri"/>
              </w:rPr>
              <w:t>11(a)(1)&amp;(2); 6(a)</w:t>
            </w:r>
          </w:p>
        </w:tc>
      </w:tr>
      <w:tr w:rsidR="003035E3" w:rsidRPr="00432D32" w14:paraId="644624D6" w14:textId="77777777" w:rsidTr="00FC0CE4">
        <w:tc>
          <w:tcPr>
            <w:tcW w:w="1800" w:type="dxa"/>
            <w:shd w:val="clear" w:color="auto" w:fill="auto"/>
          </w:tcPr>
          <w:p w14:paraId="406AC3FE" w14:textId="77777777" w:rsidR="003035E3" w:rsidRPr="00432D32" w:rsidRDefault="003035E3" w:rsidP="00FC0CE4">
            <w:pPr>
              <w:rPr>
                <w:rFonts w:ascii="Calibri" w:hAnsi="Calibri"/>
              </w:rPr>
            </w:pPr>
            <w:r w:rsidRPr="00432D32">
              <w:rPr>
                <w:rFonts w:ascii="Calibri" w:hAnsi="Calibri"/>
              </w:rPr>
              <w:t>Kircher</w:t>
            </w:r>
          </w:p>
        </w:tc>
        <w:tc>
          <w:tcPr>
            <w:tcW w:w="2430" w:type="dxa"/>
            <w:shd w:val="clear" w:color="auto" w:fill="auto"/>
          </w:tcPr>
          <w:p w14:paraId="5AEDAD1B" w14:textId="77777777" w:rsidR="003035E3" w:rsidRPr="00432D32" w:rsidRDefault="003035E3" w:rsidP="00FC0CE4">
            <w:pPr>
              <w:rPr>
                <w:rFonts w:ascii="Calibri" w:hAnsi="Calibri"/>
              </w:rPr>
            </w:pPr>
            <w:r w:rsidRPr="00432D32">
              <w:rPr>
                <w:rFonts w:ascii="Calibri" w:hAnsi="Calibri"/>
              </w:rPr>
              <w:t>Treasurer, CFO, Director</w:t>
            </w:r>
          </w:p>
        </w:tc>
        <w:tc>
          <w:tcPr>
            <w:tcW w:w="1980" w:type="dxa"/>
            <w:shd w:val="clear" w:color="auto" w:fill="auto"/>
          </w:tcPr>
          <w:p w14:paraId="6B16C9BC" w14:textId="77777777" w:rsidR="003035E3" w:rsidRPr="00432D32" w:rsidRDefault="003035E3" w:rsidP="00FC0CE4">
            <w:pPr>
              <w:rPr>
                <w:rFonts w:ascii="Calibri" w:hAnsi="Calibri"/>
              </w:rPr>
            </w:pPr>
            <w:r w:rsidRPr="00432D32">
              <w:rPr>
                <w:rFonts w:ascii="Calibri" w:hAnsi="Calibri"/>
              </w:rPr>
              <w:t>11(a)(1)&amp;(2); 6(a)</w:t>
            </w:r>
          </w:p>
        </w:tc>
      </w:tr>
      <w:tr w:rsidR="003035E3" w:rsidRPr="00432D32" w14:paraId="51FD6AFC" w14:textId="77777777" w:rsidTr="00FC0CE4">
        <w:tc>
          <w:tcPr>
            <w:tcW w:w="1800" w:type="dxa"/>
            <w:shd w:val="clear" w:color="auto" w:fill="auto"/>
          </w:tcPr>
          <w:p w14:paraId="7200032D" w14:textId="77777777" w:rsidR="003035E3" w:rsidRPr="00432D32" w:rsidRDefault="003035E3" w:rsidP="00FC0CE4">
            <w:pPr>
              <w:rPr>
                <w:rFonts w:ascii="Calibri" w:hAnsi="Calibri"/>
              </w:rPr>
            </w:pPr>
            <w:r w:rsidRPr="00432D32">
              <w:rPr>
                <w:rFonts w:ascii="Calibri" w:hAnsi="Calibri"/>
              </w:rPr>
              <w:t>Birnbaum</w:t>
            </w:r>
          </w:p>
        </w:tc>
        <w:tc>
          <w:tcPr>
            <w:tcW w:w="2430" w:type="dxa"/>
            <w:shd w:val="clear" w:color="auto" w:fill="auto"/>
          </w:tcPr>
          <w:p w14:paraId="0586C299" w14:textId="77777777" w:rsidR="003035E3" w:rsidRPr="00432D32" w:rsidRDefault="003035E3" w:rsidP="00FC0CE4">
            <w:pPr>
              <w:rPr>
                <w:rFonts w:ascii="Calibri" w:hAnsi="Calibri"/>
              </w:rPr>
            </w:pPr>
            <w:r w:rsidRPr="00432D32">
              <w:rPr>
                <w:rFonts w:ascii="Calibri" w:hAnsi="Calibri"/>
              </w:rPr>
              <w:t>Secretary, Inside Counsel &amp; Director</w:t>
            </w:r>
          </w:p>
        </w:tc>
        <w:tc>
          <w:tcPr>
            <w:tcW w:w="1980" w:type="dxa"/>
            <w:shd w:val="clear" w:color="auto" w:fill="auto"/>
          </w:tcPr>
          <w:p w14:paraId="1DE414C4" w14:textId="77777777" w:rsidR="003035E3" w:rsidRPr="00432D32" w:rsidRDefault="003035E3" w:rsidP="00FC0CE4">
            <w:pPr>
              <w:rPr>
                <w:rFonts w:ascii="Calibri" w:hAnsi="Calibri"/>
              </w:rPr>
            </w:pPr>
            <w:r w:rsidRPr="00432D32">
              <w:rPr>
                <w:rFonts w:ascii="Calibri" w:hAnsi="Calibri"/>
              </w:rPr>
              <w:t>11(a)(2)</w:t>
            </w:r>
          </w:p>
        </w:tc>
      </w:tr>
    </w:tbl>
    <w:p w14:paraId="01FE1FD7" w14:textId="77777777" w:rsidR="003035E3" w:rsidRPr="00EA664C" w:rsidRDefault="003035E3" w:rsidP="003035E3">
      <w:pPr>
        <w:rPr>
          <w:rFonts w:ascii="Calibri" w:hAnsi="Calibri"/>
        </w:rPr>
      </w:pPr>
    </w:p>
    <w:p w14:paraId="0D1829DD" w14:textId="77777777" w:rsidR="003035E3" w:rsidRDefault="003035E3" w:rsidP="003035E3">
      <w:pPr>
        <w:pStyle w:val="ListParagraph"/>
        <w:numPr>
          <w:ilvl w:val="3"/>
          <w:numId w:val="7"/>
        </w:numPr>
        <w:rPr>
          <w:rFonts w:ascii="Calibri" w:hAnsi="Calibri"/>
        </w:rPr>
      </w:pPr>
      <w:r>
        <w:rPr>
          <w:rFonts w:ascii="Calibri" w:hAnsi="Calibri"/>
        </w:rPr>
        <w:t>Outsiders:</w:t>
      </w:r>
    </w:p>
    <w:tbl>
      <w:tblPr>
        <w:tblW w:w="0" w:type="auto"/>
        <w:tblInd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8"/>
        <w:gridCol w:w="2382"/>
        <w:gridCol w:w="1980"/>
      </w:tblGrid>
      <w:tr w:rsidR="003035E3" w:rsidRPr="00432D32" w14:paraId="3005444A" w14:textId="77777777" w:rsidTr="00FC0CE4">
        <w:tc>
          <w:tcPr>
            <w:tcW w:w="1848" w:type="dxa"/>
            <w:shd w:val="clear" w:color="auto" w:fill="auto"/>
          </w:tcPr>
          <w:p w14:paraId="730AC3F3" w14:textId="77777777" w:rsidR="003035E3" w:rsidRPr="00432D32" w:rsidRDefault="003035E3" w:rsidP="00FC0CE4">
            <w:pPr>
              <w:rPr>
                <w:rFonts w:ascii="Calibri" w:hAnsi="Calibri"/>
                <w:b/>
              </w:rPr>
            </w:pPr>
            <w:r w:rsidRPr="00432D32">
              <w:rPr>
                <w:rFonts w:ascii="Calibri" w:hAnsi="Calibri"/>
                <w:b/>
              </w:rPr>
              <w:t>Name</w:t>
            </w:r>
          </w:p>
        </w:tc>
        <w:tc>
          <w:tcPr>
            <w:tcW w:w="2382" w:type="dxa"/>
            <w:shd w:val="clear" w:color="auto" w:fill="auto"/>
          </w:tcPr>
          <w:p w14:paraId="7F0C28BE" w14:textId="77777777" w:rsidR="003035E3" w:rsidRPr="00432D32" w:rsidRDefault="003035E3" w:rsidP="00FC0CE4">
            <w:pPr>
              <w:rPr>
                <w:rFonts w:ascii="Calibri" w:hAnsi="Calibri"/>
                <w:b/>
              </w:rPr>
            </w:pPr>
            <w:r w:rsidRPr="00432D32">
              <w:rPr>
                <w:rFonts w:ascii="Calibri" w:hAnsi="Calibri"/>
                <w:b/>
              </w:rPr>
              <w:t>Position</w:t>
            </w:r>
          </w:p>
        </w:tc>
        <w:tc>
          <w:tcPr>
            <w:tcW w:w="1980" w:type="dxa"/>
            <w:shd w:val="clear" w:color="auto" w:fill="auto"/>
          </w:tcPr>
          <w:p w14:paraId="1083EC19" w14:textId="77777777" w:rsidR="003035E3" w:rsidRPr="00432D32" w:rsidRDefault="003035E3" w:rsidP="00FC0CE4">
            <w:pPr>
              <w:rPr>
                <w:rFonts w:ascii="Calibri" w:hAnsi="Calibri"/>
                <w:b/>
              </w:rPr>
            </w:pPr>
            <w:r w:rsidRPr="00432D32">
              <w:rPr>
                <w:rFonts w:ascii="Calibri" w:hAnsi="Calibri"/>
                <w:b/>
              </w:rPr>
              <w:t>Liability</w:t>
            </w:r>
          </w:p>
        </w:tc>
      </w:tr>
      <w:tr w:rsidR="003035E3" w:rsidRPr="00432D32" w14:paraId="6DDED373" w14:textId="77777777" w:rsidTr="00FC0CE4">
        <w:tc>
          <w:tcPr>
            <w:tcW w:w="1848" w:type="dxa"/>
            <w:shd w:val="clear" w:color="auto" w:fill="auto"/>
          </w:tcPr>
          <w:p w14:paraId="5519901E" w14:textId="77777777" w:rsidR="003035E3" w:rsidRPr="00432D32" w:rsidRDefault="003035E3" w:rsidP="00FC0CE4">
            <w:pPr>
              <w:rPr>
                <w:rFonts w:ascii="Calibri" w:hAnsi="Calibri"/>
                <w:lang w:eastAsia="zh-CN"/>
              </w:rPr>
            </w:pPr>
            <w:r w:rsidRPr="00432D32">
              <w:rPr>
                <w:rFonts w:ascii="Calibri" w:hAnsi="Calibri"/>
              </w:rPr>
              <w:t>Auslander</w:t>
            </w:r>
            <w:r w:rsidRPr="00432D32">
              <w:rPr>
                <w:rFonts w:ascii="Calibri" w:hAnsi="Calibri" w:hint="eastAsia"/>
                <w:lang w:eastAsia="zh-CN"/>
              </w:rPr>
              <w:t xml:space="preserve"> (bank customer)</w:t>
            </w:r>
          </w:p>
        </w:tc>
        <w:tc>
          <w:tcPr>
            <w:tcW w:w="2382" w:type="dxa"/>
            <w:shd w:val="clear" w:color="auto" w:fill="auto"/>
          </w:tcPr>
          <w:p w14:paraId="50BAA271" w14:textId="77777777" w:rsidR="003035E3" w:rsidRPr="00432D32" w:rsidRDefault="003035E3" w:rsidP="00FC0CE4">
            <w:pPr>
              <w:rPr>
                <w:rFonts w:ascii="Calibri" w:hAnsi="Calibri"/>
              </w:rPr>
            </w:pPr>
            <w:r w:rsidRPr="00432D32">
              <w:rPr>
                <w:rFonts w:ascii="Calibri" w:hAnsi="Calibri"/>
              </w:rPr>
              <w:t>Outside Director</w:t>
            </w:r>
          </w:p>
        </w:tc>
        <w:tc>
          <w:tcPr>
            <w:tcW w:w="1980" w:type="dxa"/>
            <w:shd w:val="clear" w:color="auto" w:fill="auto"/>
          </w:tcPr>
          <w:p w14:paraId="22F6B733" w14:textId="77777777" w:rsidR="003035E3" w:rsidRPr="00432D32" w:rsidRDefault="003035E3" w:rsidP="00FC0CE4">
            <w:pPr>
              <w:rPr>
                <w:rFonts w:ascii="Calibri" w:hAnsi="Calibri"/>
              </w:rPr>
            </w:pPr>
            <w:r w:rsidRPr="00432D32">
              <w:rPr>
                <w:rFonts w:ascii="Calibri" w:hAnsi="Calibri"/>
              </w:rPr>
              <w:t>11(a)(1)&amp;(2), 6(a)</w:t>
            </w:r>
          </w:p>
        </w:tc>
      </w:tr>
      <w:tr w:rsidR="003035E3" w:rsidRPr="00432D32" w14:paraId="1A8905BB" w14:textId="77777777" w:rsidTr="00FC0CE4">
        <w:tc>
          <w:tcPr>
            <w:tcW w:w="1848" w:type="dxa"/>
            <w:shd w:val="clear" w:color="auto" w:fill="auto"/>
          </w:tcPr>
          <w:p w14:paraId="1862DE43" w14:textId="77777777" w:rsidR="003035E3" w:rsidRPr="00432D32" w:rsidRDefault="003035E3" w:rsidP="00FC0CE4">
            <w:pPr>
              <w:rPr>
                <w:rFonts w:ascii="Calibri" w:hAnsi="Calibri"/>
              </w:rPr>
            </w:pPr>
            <w:r w:rsidRPr="00432D32">
              <w:rPr>
                <w:rFonts w:ascii="Calibri" w:hAnsi="Calibri"/>
              </w:rPr>
              <w:t>Grant</w:t>
            </w:r>
          </w:p>
        </w:tc>
        <w:tc>
          <w:tcPr>
            <w:tcW w:w="2382" w:type="dxa"/>
            <w:shd w:val="clear" w:color="auto" w:fill="auto"/>
          </w:tcPr>
          <w:p w14:paraId="23F57101" w14:textId="77777777" w:rsidR="003035E3" w:rsidRPr="00432D32" w:rsidRDefault="003035E3" w:rsidP="00FC0CE4">
            <w:pPr>
              <w:rPr>
                <w:rFonts w:ascii="Calibri" w:hAnsi="Calibri"/>
              </w:rPr>
            </w:pPr>
            <w:r w:rsidRPr="00432D32">
              <w:rPr>
                <w:rFonts w:ascii="Calibri" w:hAnsi="Calibri"/>
              </w:rPr>
              <w:t>Outside Counsel &amp; Director</w:t>
            </w:r>
          </w:p>
        </w:tc>
        <w:tc>
          <w:tcPr>
            <w:tcW w:w="1980" w:type="dxa"/>
            <w:shd w:val="clear" w:color="auto" w:fill="auto"/>
          </w:tcPr>
          <w:p w14:paraId="19FD03D7" w14:textId="77777777" w:rsidR="003035E3" w:rsidRPr="00432D32" w:rsidRDefault="003035E3" w:rsidP="00FC0CE4">
            <w:pPr>
              <w:rPr>
                <w:rFonts w:ascii="Calibri" w:hAnsi="Calibri"/>
              </w:rPr>
            </w:pPr>
            <w:r w:rsidRPr="00432D32">
              <w:rPr>
                <w:rFonts w:ascii="Calibri" w:hAnsi="Calibri"/>
              </w:rPr>
              <w:t>11(a)(1)&amp;(2), 6(a)</w:t>
            </w:r>
          </w:p>
        </w:tc>
      </w:tr>
      <w:tr w:rsidR="003035E3" w:rsidRPr="00432D32" w14:paraId="15BCB2D8" w14:textId="77777777" w:rsidTr="00FC0CE4">
        <w:tc>
          <w:tcPr>
            <w:tcW w:w="1848" w:type="dxa"/>
            <w:shd w:val="clear" w:color="auto" w:fill="auto"/>
          </w:tcPr>
          <w:p w14:paraId="15AD9A5F" w14:textId="77777777" w:rsidR="003035E3" w:rsidRPr="00432D32" w:rsidRDefault="003035E3" w:rsidP="00FC0CE4">
            <w:pPr>
              <w:rPr>
                <w:rFonts w:ascii="Calibri" w:hAnsi="Calibri"/>
              </w:rPr>
            </w:pPr>
            <w:r w:rsidRPr="00432D32">
              <w:rPr>
                <w:rFonts w:ascii="Calibri" w:hAnsi="Calibri"/>
              </w:rPr>
              <w:t>Drexel Birnbaum</w:t>
            </w:r>
          </w:p>
        </w:tc>
        <w:tc>
          <w:tcPr>
            <w:tcW w:w="2382" w:type="dxa"/>
            <w:shd w:val="clear" w:color="auto" w:fill="auto"/>
          </w:tcPr>
          <w:p w14:paraId="4007F445" w14:textId="77777777" w:rsidR="003035E3" w:rsidRPr="00432D32" w:rsidRDefault="003035E3" w:rsidP="00FC0CE4">
            <w:pPr>
              <w:rPr>
                <w:rFonts w:ascii="Calibri" w:hAnsi="Calibri"/>
              </w:rPr>
            </w:pPr>
            <w:r w:rsidRPr="00432D32">
              <w:rPr>
                <w:rFonts w:ascii="Calibri" w:hAnsi="Calibri"/>
              </w:rPr>
              <w:t>Managing Underwriters</w:t>
            </w:r>
          </w:p>
        </w:tc>
        <w:tc>
          <w:tcPr>
            <w:tcW w:w="1980" w:type="dxa"/>
            <w:shd w:val="clear" w:color="auto" w:fill="auto"/>
          </w:tcPr>
          <w:p w14:paraId="0C32D908" w14:textId="77777777" w:rsidR="003035E3" w:rsidRPr="00432D32" w:rsidRDefault="003035E3" w:rsidP="00FC0CE4">
            <w:pPr>
              <w:rPr>
                <w:rFonts w:ascii="Calibri" w:hAnsi="Calibri"/>
              </w:rPr>
            </w:pPr>
            <w:r w:rsidRPr="00432D32">
              <w:rPr>
                <w:rFonts w:ascii="Calibri" w:hAnsi="Calibri"/>
              </w:rPr>
              <w:t>11(a)(5)</w:t>
            </w:r>
          </w:p>
        </w:tc>
      </w:tr>
      <w:tr w:rsidR="003035E3" w:rsidRPr="00432D32" w14:paraId="286DE6A5" w14:textId="77777777" w:rsidTr="00FC0CE4">
        <w:tc>
          <w:tcPr>
            <w:tcW w:w="1848" w:type="dxa"/>
            <w:shd w:val="clear" w:color="auto" w:fill="auto"/>
          </w:tcPr>
          <w:p w14:paraId="0325BF05" w14:textId="77777777" w:rsidR="003035E3" w:rsidRPr="00432D32" w:rsidRDefault="003035E3" w:rsidP="00FC0CE4">
            <w:pPr>
              <w:rPr>
                <w:rFonts w:ascii="Calibri" w:hAnsi="Calibri"/>
              </w:rPr>
            </w:pPr>
            <w:r w:rsidRPr="00432D32">
              <w:rPr>
                <w:rFonts w:ascii="Calibri" w:hAnsi="Calibri"/>
              </w:rPr>
              <w:t>Coleman</w:t>
            </w:r>
          </w:p>
        </w:tc>
        <w:tc>
          <w:tcPr>
            <w:tcW w:w="2382" w:type="dxa"/>
            <w:shd w:val="clear" w:color="auto" w:fill="auto"/>
          </w:tcPr>
          <w:p w14:paraId="5A1DDF48" w14:textId="77777777" w:rsidR="003035E3" w:rsidRPr="00432D32" w:rsidRDefault="003035E3" w:rsidP="00FC0CE4">
            <w:pPr>
              <w:rPr>
                <w:rFonts w:ascii="Calibri" w:hAnsi="Calibri"/>
              </w:rPr>
            </w:pPr>
            <w:r w:rsidRPr="00432D32">
              <w:rPr>
                <w:rFonts w:ascii="Calibri" w:hAnsi="Calibri"/>
              </w:rPr>
              <w:t>Underwriter &amp; Director</w:t>
            </w:r>
          </w:p>
        </w:tc>
        <w:tc>
          <w:tcPr>
            <w:tcW w:w="1980" w:type="dxa"/>
            <w:shd w:val="clear" w:color="auto" w:fill="auto"/>
          </w:tcPr>
          <w:p w14:paraId="470BBD67" w14:textId="77777777" w:rsidR="003035E3" w:rsidRPr="00432D32" w:rsidRDefault="003035E3" w:rsidP="00FC0CE4">
            <w:pPr>
              <w:rPr>
                <w:rFonts w:ascii="Calibri" w:hAnsi="Calibri"/>
              </w:rPr>
            </w:pPr>
            <w:r w:rsidRPr="00432D32">
              <w:rPr>
                <w:rFonts w:ascii="Calibri" w:hAnsi="Calibri"/>
              </w:rPr>
              <w:t>11(a)(2)</w:t>
            </w:r>
          </w:p>
        </w:tc>
      </w:tr>
      <w:tr w:rsidR="003035E3" w:rsidRPr="00432D32" w14:paraId="746D3E62" w14:textId="77777777" w:rsidTr="00FC0CE4">
        <w:tc>
          <w:tcPr>
            <w:tcW w:w="1848" w:type="dxa"/>
            <w:shd w:val="clear" w:color="auto" w:fill="auto"/>
          </w:tcPr>
          <w:p w14:paraId="1B3613B2" w14:textId="77777777" w:rsidR="003035E3" w:rsidRPr="00432D32" w:rsidRDefault="003035E3" w:rsidP="00FC0CE4">
            <w:pPr>
              <w:rPr>
                <w:rFonts w:ascii="Calibri" w:hAnsi="Calibri"/>
              </w:rPr>
            </w:pPr>
            <w:r w:rsidRPr="00432D32">
              <w:rPr>
                <w:rFonts w:ascii="Calibri" w:hAnsi="Calibri"/>
              </w:rPr>
              <w:t>Peat Marwick</w:t>
            </w:r>
          </w:p>
        </w:tc>
        <w:tc>
          <w:tcPr>
            <w:tcW w:w="2382" w:type="dxa"/>
            <w:shd w:val="clear" w:color="auto" w:fill="auto"/>
          </w:tcPr>
          <w:p w14:paraId="049E5FA5" w14:textId="77777777" w:rsidR="003035E3" w:rsidRPr="00432D32" w:rsidRDefault="003035E3" w:rsidP="00FC0CE4">
            <w:pPr>
              <w:rPr>
                <w:rFonts w:ascii="Calibri" w:hAnsi="Calibri"/>
              </w:rPr>
            </w:pPr>
            <w:r w:rsidRPr="00432D32">
              <w:rPr>
                <w:rFonts w:ascii="Calibri" w:hAnsi="Calibri"/>
              </w:rPr>
              <w:t>Auditors</w:t>
            </w:r>
          </w:p>
        </w:tc>
        <w:tc>
          <w:tcPr>
            <w:tcW w:w="1980" w:type="dxa"/>
            <w:shd w:val="clear" w:color="auto" w:fill="auto"/>
          </w:tcPr>
          <w:p w14:paraId="4AC7F776" w14:textId="77777777" w:rsidR="003035E3" w:rsidRPr="00432D32" w:rsidRDefault="003035E3" w:rsidP="00FC0CE4">
            <w:pPr>
              <w:rPr>
                <w:rFonts w:ascii="Calibri" w:hAnsi="Calibri"/>
              </w:rPr>
            </w:pPr>
            <w:r w:rsidRPr="00432D32">
              <w:rPr>
                <w:rFonts w:ascii="Calibri" w:hAnsi="Calibri"/>
              </w:rPr>
              <w:t>11(a)(4)</w:t>
            </w:r>
          </w:p>
        </w:tc>
      </w:tr>
    </w:tbl>
    <w:p w14:paraId="1DFF319C" w14:textId="77777777" w:rsidR="003035E3" w:rsidRPr="00C725F4" w:rsidRDefault="003035E3" w:rsidP="003035E3">
      <w:pPr>
        <w:ind w:left="1980"/>
        <w:rPr>
          <w:rFonts w:ascii="Calibri" w:hAnsi="Calibri"/>
          <w:lang w:eastAsia="zh-CN"/>
        </w:rPr>
      </w:pPr>
    </w:p>
    <w:p w14:paraId="621EF8D3" w14:textId="77777777" w:rsidR="003035E3" w:rsidRDefault="003035E3" w:rsidP="003035E3">
      <w:pPr>
        <w:pStyle w:val="ListParagraph"/>
        <w:numPr>
          <w:ilvl w:val="2"/>
          <w:numId w:val="7"/>
        </w:numPr>
        <w:rPr>
          <w:rFonts w:ascii="Calibri" w:hAnsi="Calibri"/>
        </w:rPr>
      </w:pPr>
      <w:r>
        <w:rPr>
          <w:rFonts w:ascii="Calibri" w:hAnsi="Calibri"/>
        </w:rPr>
        <w:t>Who is missing from this list of defendants?</w:t>
      </w:r>
    </w:p>
    <w:p w14:paraId="593C979C" w14:textId="77777777" w:rsidR="003035E3" w:rsidRDefault="003035E3" w:rsidP="003035E3">
      <w:pPr>
        <w:pStyle w:val="ListParagraph"/>
        <w:numPr>
          <w:ilvl w:val="3"/>
          <w:numId w:val="7"/>
        </w:numPr>
        <w:rPr>
          <w:rFonts w:ascii="Calibri" w:hAnsi="Calibri"/>
        </w:rPr>
      </w:pPr>
      <w:r>
        <w:rPr>
          <w:rFonts w:ascii="Calibri" w:hAnsi="Calibri"/>
        </w:rPr>
        <w:t>The issuer. But remember §6 requires the issuer to sign, which is usually the CEO on the issuer’s behalf</w:t>
      </w:r>
    </w:p>
    <w:p w14:paraId="0491172A" w14:textId="77777777" w:rsidR="003035E3" w:rsidRDefault="003035E3" w:rsidP="003035E3">
      <w:pPr>
        <w:pStyle w:val="ListParagraph"/>
        <w:numPr>
          <w:ilvl w:val="2"/>
          <w:numId w:val="7"/>
        </w:numPr>
        <w:rPr>
          <w:rFonts w:ascii="Calibri" w:hAnsi="Calibri"/>
        </w:rPr>
      </w:pPr>
      <w:r>
        <w:rPr>
          <w:rFonts w:ascii="Calibri" w:hAnsi="Calibri"/>
        </w:rPr>
        <w:t>Experts (§11(a)(4)):</w:t>
      </w:r>
    </w:p>
    <w:p w14:paraId="4D32516B" w14:textId="77777777" w:rsidR="003035E3" w:rsidRPr="00FD4FFC" w:rsidRDefault="003035E3" w:rsidP="003035E3">
      <w:pPr>
        <w:pStyle w:val="ListParagraph"/>
        <w:numPr>
          <w:ilvl w:val="3"/>
          <w:numId w:val="7"/>
        </w:numPr>
        <w:rPr>
          <w:rFonts w:ascii="Calibri" w:hAnsi="Calibri"/>
        </w:rPr>
      </w:pPr>
      <w:r>
        <w:rPr>
          <w:rFonts w:ascii="Calibri" w:hAnsi="Calibri"/>
        </w:rPr>
        <w:t>Attorneys (e.g Grant) aren’t experts in regards to the entire registration statement. But they are in regards to attorney’s statement that these shares are authorized under state law.</w:t>
      </w:r>
      <w:r w:rsidRPr="00FD4FFC">
        <w:rPr>
          <w:rFonts w:ascii="Calibri" w:hAnsi="Calibri"/>
        </w:rPr>
        <w:t xml:space="preserve"> </w:t>
      </w:r>
    </w:p>
    <w:p w14:paraId="1E6A4154" w14:textId="77777777" w:rsidR="003035E3" w:rsidRDefault="003035E3" w:rsidP="003035E3">
      <w:pPr>
        <w:pStyle w:val="ListParagraph"/>
        <w:numPr>
          <w:ilvl w:val="2"/>
          <w:numId w:val="7"/>
        </w:numPr>
        <w:rPr>
          <w:rFonts w:ascii="Calibri" w:hAnsi="Calibri"/>
        </w:rPr>
      </w:pPr>
      <w:r>
        <w:rPr>
          <w:rFonts w:ascii="Calibri" w:hAnsi="Calibri"/>
        </w:rPr>
        <w:t>Aiding and Abetting</w:t>
      </w:r>
      <w:r>
        <w:rPr>
          <w:rFonts w:ascii="Calibri" w:eastAsia="SimSun" w:hAnsi="Calibri" w:hint="eastAsia"/>
          <w:lang w:eastAsia="zh-CN"/>
        </w:rPr>
        <w:t xml:space="preserve"> (for underwriter)</w:t>
      </w:r>
    </w:p>
    <w:p w14:paraId="6D58E39E" w14:textId="77777777" w:rsidR="003035E3" w:rsidRDefault="003035E3" w:rsidP="003035E3">
      <w:pPr>
        <w:pStyle w:val="ListParagraph"/>
        <w:numPr>
          <w:ilvl w:val="3"/>
          <w:numId w:val="7"/>
        </w:numPr>
        <w:rPr>
          <w:rFonts w:ascii="Calibri" w:hAnsi="Calibri"/>
        </w:rPr>
      </w:pPr>
      <w:r>
        <w:rPr>
          <w:rFonts w:ascii="Calibri" w:hAnsi="Calibri"/>
        </w:rPr>
        <w:t xml:space="preserve">Although </w:t>
      </w:r>
      <w:r>
        <w:rPr>
          <w:rFonts w:ascii="Calibri" w:hAnsi="Calibri"/>
          <w:i/>
        </w:rPr>
        <w:t>Central Bank of Denver</w:t>
      </w:r>
      <w:r>
        <w:rPr>
          <w:rFonts w:ascii="Calibri" w:hAnsi="Calibri"/>
        </w:rPr>
        <w:t xml:space="preserve"> rejected aiding and abetting for Rule 10b-5 liability partially on the basis of the fact that §11 didn’t include it, it does kind of include the idea in the list of defendants: There’s no requirement that the defendant made a statement. </w:t>
      </w:r>
    </w:p>
    <w:p w14:paraId="062115C5" w14:textId="77777777" w:rsidR="003035E3" w:rsidRDefault="003035E3" w:rsidP="003035E3">
      <w:pPr>
        <w:pStyle w:val="ListParagraph"/>
        <w:numPr>
          <w:ilvl w:val="3"/>
          <w:numId w:val="7"/>
        </w:numPr>
        <w:rPr>
          <w:rFonts w:ascii="Calibri" w:hAnsi="Calibri"/>
        </w:rPr>
      </w:pPr>
      <w:r>
        <w:rPr>
          <w:rFonts w:ascii="Calibri" w:hAnsi="Calibri"/>
        </w:rPr>
        <w:t xml:space="preserve">An underwriter is clearly liable under §11(a)(5), although underwriter’s liability is tenuous under Rule 10b-5. </w:t>
      </w:r>
      <w:r>
        <w:rPr>
          <w:rFonts w:ascii="Calibri" w:eastAsia="SimSun" w:hAnsi="Calibri" w:hint="eastAsia"/>
          <w:lang w:eastAsia="zh-CN"/>
        </w:rPr>
        <w:t xml:space="preserve">(test under </w:t>
      </w:r>
      <w:r>
        <w:rPr>
          <w:rFonts w:ascii="Calibri" w:eastAsia="SimSun" w:hAnsi="Calibri"/>
          <w:lang w:eastAsia="zh-CN"/>
        </w:rPr>
        <w:t xml:space="preserve">Rule </w:t>
      </w:r>
      <w:r>
        <w:rPr>
          <w:rFonts w:ascii="Calibri" w:eastAsia="SimSun" w:hAnsi="Calibri" w:hint="eastAsia"/>
          <w:lang w:eastAsia="zh-CN"/>
        </w:rPr>
        <w:t>10b</w:t>
      </w:r>
      <w:r>
        <w:rPr>
          <w:rFonts w:ascii="Calibri" w:eastAsia="SimSun" w:hAnsi="Calibri"/>
          <w:lang w:eastAsia="zh-CN"/>
        </w:rPr>
        <w:t>-</w:t>
      </w:r>
      <w:r>
        <w:rPr>
          <w:rFonts w:ascii="Calibri" w:eastAsia="SimSun" w:hAnsi="Calibri" w:hint="eastAsia"/>
          <w:lang w:eastAsia="zh-CN"/>
        </w:rPr>
        <w:t>5: who has the ultimate authority)</w:t>
      </w:r>
    </w:p>
    <w:p w14:paraId="3E4CD34D" w14:textId="77777777" w:rsidR="003035E3" w:rsidRDefault="003035E3" w:rsidP="003035E3">
      <w:pPr>
        <w:pStyle w:val="ListParagraph"/>
        <w:numPr>
          <w:ilvl w:val="2"/>
          <w:numId w:val="7"/>
        </w:numPr>
        <w:rPr>
          <w:rFonts w:ascii="Calibri" w:hAnsi="Calibri"/>
        </w:rPr>
      </w:pPr>
      <w:r>
        <w:rPr>
          <w:rFonts w:ascii="Calibri" w:hAnsi="Calibri"/>
        </w:rPr>
        <w:t>Problems:</w:t>
      </w:r>
    </w:p>
    <w:p w14:paraId="2452F54F" w14:textId="77777777" w:rsidR="003035E3" w:rsidRDefault="003035E3" w:rsidP="003035E3">
      <w:pPr>
        <w:pStyle w:val="ListParagraph"/>
        <w:numPr>
          <w:ilvl w:val="3"/>
          <w:numId w:val="7"/>
        </w:numPr>
        <w:rPr>
          <w:rFonts w:ascii="Calibri" w:hAnsi="Calibri"/>
        </w:rPr>
      </w:pPr>
      <w:r>
        <w:rPr>
          <w:rFonts w:ascii="Calibri" w:hAnsi="Calibri"/>
        </w:rPr>
        <w:t xml:space="preserve">Take a large company like GM, in which there are a ton of executives. §11 is problematic because it doesn’t distinguish liability among employees based on the type of company. The CEO, CFO, COO can’t control everything in a very large company like this. </w:t>
      </w:r>
    </w:p>
    <w:p w14:paraId="1D99A45A" w14:textId="77777777" w:rsidR="003035E3" w:rsidRDefault="003035E3" w:rsidP="003035E3">
      <w:pPr>
        <w:pStyle w:val="ListParagraph"/>
        <w:numPr>
          <w:ilvl w:val="3"/>
          <w:numId w:val="7"/>
        </w:numPr>
        <w:rPr>
          <w:rFonts w:ascii="Calibri" w:hAnsi="Calibri"/>
        </w:rPr>
      </w:pPr>
      <w:r>
        <w:rPr>
          <w:rFonts w:ascii="Calibri" w:hAnsi="Calibri"/>
        </w:rPr>
        <w:t>If the company is larger, maybe we should go lower in the hierarchy for liability (for example, if GM Asia-Pacific overstates its income, the head of GM Asia-Pacific has more power to avoid this situation than CEO, but the head will not be sued based on §11)</w:t>
      </w:r>
    </w:p>
    <w:p w14:paraId="2A42E391" w14:textId="77777777" w:rsidR="003035E3" w:rsidRDefault="003035E3" w:rsidP="003035E3">
      <w:pPr>
        <w:pStyle w:val="ListParagraph"/>
        <w:numPr>
          <w:ilvl w:val="3"/>
          <w:numId w:val="7"/>
        </w:numPr>
        <w:rPr>
          <w:rFonts w:ascii="Calibri" w:hAnsi="Calibri"/>
        </w:rPr>
      </w:pPr>
      <w:r>
        <w:rPr>
          <w:rFonts w:ascii="Calibri" w:hAnsi="Calibri" w:hint="eastAsia"/>
          <w:lang w:eastAsia="zh-CN"/>
        </w:rPr>
        <w:t xml:space="preserve">Anyone should be liable for the business union? </w:t>
      </w:r>
      <w:r>
        <w:rPr>
          <w:rFonts w:ascii="Calibri" w:hAnsi="Calibri"/>
          <w:lang w:eastAsia="zh-CN"/>
        </w:rPr>
        <w:t>L</w:t>
      </w:r>
      <w:r>
        <w:rPr>
          <w:rFonts w:ascii="Calibri" w:hAnsi="Calibri" w:hint="eastAsia"/>
          <w:lang w:eastAsia="zh-CN"/>
        </w:rPr>
        <w:t>imited ability to avoid liability, lack of control. Only the very top</w:t>
      </w:r>
    </w:p>
    <w:p w14:paraId="63210778" w14:textId="77777777" w:rsidR="003035E3" w:rsidRPr="001B7550" w:rsidRDefault="003035E3" w:rsidP="003035E3">
      <w:pPr>
        <w:pStyle w:val="ListParagraph"/>
        <w:numPr>
          <w:ilvl w:val="1"/>
          <w:numId w:val="7"/>
        </w:numPr>
        <w:rPr>
          <w:rFonts w:ascii="Calibri" w:hAnsi="Calibri"/>
        </w:rPr>
      </w:pPr>
      <w:r>
        <w:rPr>
          <w:rFonts w:ascii="Calibri" w:hAnsi="Calibri"/>
        </w:rPr>
        <w:t>Elements of the cause of action:</w:t>
      </w:r>
    </w:p>
    <w:p w14:paraId="05285F9D" w14:textId="77777777" w:rsidR="003035E3" w:rsidRDefault="003035E3" w:rsidP="003035E3">
      <w:pPr>
        <w:pStyle w:val="ListParagraph"/>
        <w:numPr>
          <w:ilvl w:val="2"/>
          <w:numId w:val="7"/>
        </w:numPr>
        <w:rPr>
          <w:rFonts w:ascii="Calibri" w:hAnsi="Calibri"/>
        </w:rPr>
      </w:pPr>
      <w:r>
        <w:rPr>
          <w:rFonts w:ascii="Calibri" w:eastAsia="SimSun" w:hAnsi="Calibri" w:hint="eastAsia"/>
          <w:lang w:eastAsia="zh-CN"/>
        </w:rPr>
        <w:t>Elements</w:t>
      </w:r>
    </w:p>
    <w:p w14:paraId="78E8B56A" w14:textId="77777777" w:rsidR="003035E3" w:rsidRDefault="003035E3" w:rsidP="003035E3">
      <w:pPr>
        <w:pStyle w:val="ListParagraph"/>
        <w:numPr>
          <w:ilvl w:val="3"/>
          <w:numId w:val="7"/>
        </w:numPr>
        <w:rPr>
          <w:rFonts w:ascii="Calibri" w:hAnsi="Calibri"/>
        </w:rPr>
      </w:pPr>
      <w:r>
        <w:rPr>
          <w:rFonts w:ascii="Calibri" w:eastAsia="SimSun" w:hAnsi="Calibri"/>
          <w:lang w:eastAsia="zh-CN"/>
        </w:rPr>
        <w:t>plaintiff</w:t>
      </w:r>
      <w:r>
        <w:rPr>
          <w:rFonts w:ascii="Calibri" w:eastAsia="SimSun" w:hAnsi="Calibri" w:hint="eastAsia"/>
          <w:lang w:eastAsia="zh-CN"/>
        </w:rPr>
        <w:t>s</w:t>
      </w:r>
      <w:r>
        <w:rPr>
          <w:rFonts w:ascii="Calibri" w:eastAsia="SimSun" w:hAnsi="Calibri"/>
          <w:lang w:eastAsia="zh-CN"/>
        </w:rPr>
        <w:t>’</w:t>
      </w:r>
      <w:r>
        <w:rPr>
          <w:rFonts w:ascii="Calibri" w:eastAsia="SimSun" w:hAnsi="Calibri" w:hint="eastAsia"/>
          <w:lang w:eastAsia="zh-CN"/>
        </w:rPr>
        <w:t xml:space="preserve"> only burden of proof is to show a m</w:t>
      </w:r>
      <w:r>
        <w:rPr>
          <w:rFonts w:ascii="Calibri" w:hAnsi="Calibri"/>
        </w:rPr>
        <w:t>aterial misstatement or omission</w:t>
      </w:r>
    </w:p>
    <w:p w14:paraId="1284AA3B" w14:textId="77777777" w:rsidR="003035E3" w:rsidRDefault="003035E3" w:rsidP="003035E3">
      <w:pPr>
        <w:pStyle w:val="ListParagraph"/>
        <w:numPr>
          <w:ilvl w:val="4"/>
          <w:numId w:val="7"/>
        </w:numPr>
        <w:rPr>
          <w:rFonts w:ascii="Calibri" w:hAnsi="Calibri"/>
        </w:rPr>
      </w:pPr>
      <w:r>
        <w:rPr>
          <w:rFonts w:ascii="Calibri" w:hAnsi="Calibri"/>
        </w:rPr>
        <w:t>regarding what is in the registration statement as of the effective date</w:t>
      </w:r>
    </w:p>
    <w:p w14:paraId="068363B1" w14:textId="77777777" w:rsidR="003035E3" w:rsidRPr="00201FB1" w:rsidRDefault="003035E3" w:rsidP="003035E3">
      <w:pPr>
        <w:pStyle w:val="ListParagraph"/>
        <w:numPr>
          <w:ilvl w:val="3"/>
          <w:numId w:val="7"/>
        </w:numPr>
        <w:rPr>
          <w:rFonts w:ascii="Calibri" w:hAnsi="Calibri"/>
        </w:rPr>
      </w:pPr>
      <w:r>
        <w:rPr>
          <w:rFonts w:ascii="Calibri" w:hAnsi="Calibri"/>
        </w:rPr>
        <w:t>NO scienter</w:t>
      </w:r>
      <w:r>
        <w:rPr>
          <w:rFonts w:ascii="Calibri" w:hAnsi="Calibri" w:hint="eastAsia"/>
          <w:lang w:eastAsia="zh-CN"/>
        </w:rPr>
        <w:t xml:space="preserve"> </w:t>
      </w:r>
      <w:r>
        <w:rPr>
          <w:rFonts w:ascii="Calibri" w:hAnsi="Calibri"/>
          <w:lang w:eastAsia="zh-CN"/>
        </w:rPr>
        <w:t>(strict liability) (but the defendants have the due diligence defense)</w:t>
      </w:r>
    </w:p>
    <w:p w14:paraId="79943100" w14:textId="77777777" w:rsidR="003035E3" w:rsidRDefault="003035E3" w:rsidP="003035E3">
      <w:pPr>
        <w:pStyle w:val="ListParagraph"/>
        <w:numPr>
          <w:ilvl w:val="3"/>
          <w:numId w:val="7"/>
        </w:numPr>
        <w:rPr>
          <w:rFonts w:ascii="Calibri" w:hAnsi="Calibri"/>
        </w:rPr>
      </w:pPr>
      <w:r>
        <w:rPr>
          <w:rFonts w:ascii="Calibri" w:hAnsi="Calibri"/>
        </w:rPr>
        <w:t>NO reliance</w:t>
      </w:r>
      <w:r>
        <w:rPr>
          <w:rFonts w:ascii="Calibri" w:hAnsi="Calibri" w:hint="eastAsia"/>
          <w:lang w:eastAsia="zh-CN"/>
        </w:rPr>
        <w:t xml:space="preserve"> </w:t>
      </w:r>
      <w:r>
        <w:rPr>
          <w:rFonts w:ascii="Calibri" w:hAnsi="Calibri"/>
        </w:rPr>
        <w:t>(until 1 year earning statement)</w:t>
      </w:r>
    </w:p>
    <w:p w14:paraId="4528B394" w14:textId="77777777" w:rsidR="003035E3" w:rsidRPr="00201FB1" w:rsidRDefault="003035E3" w:rsidP="003035E3">
      <w:pPr>
        <w:pStyle w:val="ListParagraph"/>
        <w:numPr>
          <w:ilvl w:val="4"/>
          <w:numId w:val="7"/>
        </w:numPr>
        <w:rPr>
          <w:rFonts w:ascii="Calibri" w:hAnsi="Calibri"/>
        </w:rPr>
      </w:pPr>
      <w:r>
        <w:rPr>
          <w:rFonts w:ascii="Calibri" w:hAnsi="Calibri" w:hint="eastAsia"/>
          <w:lang w:eastAsia="zh-CN"/>
        </w:rPr>
        <w:t>I</w:t>
      </w:r>
      <w:r>
        <w:rPr>
          <w:rFonts w:ascii="Calibri" w:hAnsi="Calibri"/>
        </w:rPr>
        <w:t>f issuer makes a public earnings statement covering a period of at least 12 months beginning after the effective date of the registration statement, plaintiff must demonstrate reliance §11(a)</w:t>
      </w:r>
      <w:r>
        <w:rPr>
          <w:rFonts w:ascii="Calibri" w:eastAsia="SimSun" w:hAnsi="Calibri" w:hint="eastAsia"/>
          <w:lang w:eastAsia="zh-CN"/>
        </w:rPr>
        <w:t>[without proof of the reading of reg</w:t>
      </w:r>
      <w:r>
        <w:rPr>
          <w:rFonts w:ascii="Calibri" w:eastAsia="SimSun" w:hAnsi="Calibri"/>
          <w:lang w:eastAsia="zh-CN"/>
        </w:rPr>
        <w:t>istration</w:t>
      </w:r>
      <w:r>
        <w:rPr>
          <w:rFonts w:ascii="Calibri" w:eastAsia="SimSun" w:hAnsi="Calibri" w:hint="eastAsia"/>
          <w:lang w:eastAsia="zh-CN"/>
        </w:rPr>
        <w:t xml:space="preserve"> statement][in practice, difficult to prove standing after 12 months]</w:t>
      </w:r>
    </w:p>
    <w:p w14:paraId="457E01DE" w14:textId="77777777" w:rsidR="003035E3" w:rsidRDefault="003035E3" w:rsidP="003035E3">
      <w:pPr>
        <w:pStyle w:val="ListParagraph"/>
        <w:numPr>
          <w:ilvl w:val="3"/>
          <w:numId w:val="7"/>
        </w:numPr>
        <w:rPr>
          <w:rFonts w:ascii="Calibri" w:hAnsi="Calibri"/>
        </w:rPr>
      </w:pPr>
      <w:r>
        <w:rPr>
          <w:rFonts w:ascii="Calibri" w:hAnsi="Calibri"/>
        </w:rPr>
        <w:t>damages limited to offering price</w:t>
      </w:r>
    </w:p>
    <w:p w14:paraId="0E1A77F8" w14:textId="77777777" w:rsidR="003035E3" w:rsidRDefault="003035E3" w:rsidP="003035E3">
      <w:pPr>
        <w:pStyle w:val="ListParagraph"/>
        <w:numPr>
          <w:ilvl w:val="2"/>
          <w:numId w:val="7"/>
        </w:numPr>
        <w:rPr>
          <w:rFonts w:ascii="Calibri" w:eastAsia="SimSun" w:hAnsi="Calibri"/>
          <w:lang w:eastAsia="zh-CN"/>
        </w:rPr>
      </w:pPr>
      <w:r>
        <w:rPr>
          <w:rFonts w:ascii="Calibri" w:hAnsi="Calibri"/>
        </w:rPr>
        <w:t xml:space="preserve">NO loss causation (but it is an affirmative defense to show no causation </w:t>
      </w:r>
      <w:bookmarkStart w:id="51" w:name="OLE_LINK29"/>
      <w:bookmarkStart w:id="52" w:name="OLE_LINK30"/>
      <w:r>
        <w:rPr>
          <w:rFonts w:ascii="Calibri" w:hAnsi="Calibri"/>
        </w:rPr>
        <w:t>§11</w:t>
      </w:r>
      <w:bookmarkEnd w:id="51"/>
      <w:bookmarkEnd w:id="52"/>
      <w:r>
        <w:rPr>
          <w:rFonts w:ascii="Calibri" w:hAnsi="Calibri"/>
        </w:rPr>
        <w:t>(e)</w:t>
      </w:r>
      <w:r>
        <w:rPr>
          <w:rFonts w:ascii="Calibri" w:eastAsia="SimSun" w:hAnsi="Calibri" w:hint="eastAsia"/>
          <w:lang w:eastAsia="zh-CN"/>
        </w:rPr>
        <w:t xml:space="preserve">[defendant to show defense, plaintiff to </w:t>
      </w:r>
      <w:r>
        <w:rPr>
          <w:rFonts w:ascii="Calibri" w:eastAsia="SimSun" w:hAnsi="Calibri"/>
          <w:lang w:eastAsia="zh-CN"/>
        </w:rPr>
        <w:t>rebut</w:t>
      </w:r>
      <w:r>
        <w:rPr>
          <w:rFonts w:ascii="Calibri" w:eastAsia="SimSun" w:hAnsi="Calibri" w:hint="eastAsia"/>
          <w:lang w:eastAsia="zh-CN"/>
        </w:rPr>
        <w:t xml:space="preserve">] comparing to </w:t>
      </w:r>
      <w:r>
        <w:rPr>
          <w:rFonts w:ascii="Calibri" w:eastAsia="SimSun" w:hAnsi="Calibri"/>
          <w:lang w:eastAsia="zh-CN"/>
        </w:rPr>
        <w:t>§</w:t>
      </w:r>
      <w:r>
        <w:rPr>
          <w:rFonts w:ascii="Calibri" w:eastAsia="SimSun" w:hAnsi="Calibri" w:hint="eastAsia"/>
          <w:lang w:eastAsia="zh-CN"/>
        </w:rPr>
        <w:t>10b</w:t>
      </w:r>
      <w:r>
        <w:rPr>
          <w:rFonts w:ascii="Calibri" w:eastAsia="SimSun" w:hAnsi="Calibri"/>
          <w:lang w:eastAsia="zh-CN"/>
        </w:rPr>
        <w:t>-</w:t>
      </w:r>
      <w:r>
        <w:rPr>
          <w:rFonts w:ascii="Calibri" w:eastAsia="SimSun" w:hAnsi="Calibri" w:hint="eastAsia"/>
          <w:lang w:eastAsia="zh-CN"/>
        </w:rPr>
        <w:t>5</w:t>
      </w:r>
    </w:p>
    <w:p w14:paraId="28792229" w14:textId="77777777" w:rsidR="003035E3" w:rsidRDefault="003035E3" w:rsidP="003035E3">
      <w:pPr>
        <w:pStyle w:val="ListParagraph"/>
        <w:numPr>
          <w:ilvl w:val="3"/>
          <w:numId w:val="7"/>
        </w:numPr>
        <w:rPr>
          <w:rFonts w:ascii="Calibri" w:eastAsia="SimSun" w:hAnsi="Calibri"/>
          <w:lang w:eastAsia="zh-CN"/>
        </w:rPr>
      </w:pPr>
      <w:r>
        <w:rPr>
          <w:rFonts w:ascii="Calibri" w:eastAsia="SimSun" w:hAnsi="Calibri" w:hint="eastAsia"/>
          <w:lang w:eastAsia="zh-CN"/>
        </w:rPr>
        <w:t xml:space="preserve">scienter </w:t>
      </w:r>
      <w:r>
        <w:rPr>
          <w:rFonts w:ascii="Calibri" w:eastAsia="SimSun" w:hAnsi="Calibri"/>
          <w:lang w:eastAsia="zh-CN"/>
        </w:rPr>
        <w:t>requirement</w:t>
      </w:r>
      <w:r>
        <w:rPr>
          <w:rFonts w:ascii="Calibri" w:eastAsia="SimSun" w:hAnsi="Calibri" w:hint="eastAsia"/>
          <w:lang w:eastAsia="zh-CN"/>
        </w:rPr>
        <w:t xml:space="preserve"> of </w:t>
      </w:r>
      <w:r>
        <w:rPr>
          <w:rFonts w:ascii="Calibri" w:eastAsia="SimSun" w:hAnsi="Calibri"/>
          <w:lang w:eastAsia="zh-CN"/>
        </w:rPr>
        <w:t xml:space="preserve">Rule </w:t>
      </w:r>
      <w:r>
        <w:rPr>
          <w:rFonts w:ascii="Calibri" w:eastAsia="SimSun" w:hAnsi="Calibri" w:hint="eastAsia"/>
          <w:lang w:eastAsia="zh-CN"/>
        </w:rPr>
        <w:t>10b</w:t>
      </w:r>
      <w:r>
        <w:rPr>
          <w:rFonts w:ascii="Calibri" w:eastAsia="SimSun" w:hAnsi="Calibri"/>
          <w:lang w:eastAsia="zh-CN"/>
        </w:rPr>
        <w:t>-</w:t>
      </w:r>
      <w:r>
        <w:rPr>
          <w:rFonts w:ascii="Calibri" w:eastAsia="SimSun" w:hAnsi="Calibri" w:hint="eastAsia"/>
          <w:lang w:eastAsia="zh-CN"/>
        </w:rPr>
        <w:t>5: particularity info.</w:t>
      </w:r>
    </w:p>
    <w:p w14:paraId="4A205A28" w14:textId="77777777" w:rsidR="003035E3" w:rsidRDefault="003035E3" w:rsidP="003035E3">
      <w:pPr>
        <w:pStyle w:val="ListParagraph"/>
        <w:numPr>
          <w:ilvl w:val="3"/>
          <w:numId w:val="7"/>
        </w:numPr>
        <w:rPr>
          <w:rFonts w:ascii="Calibri" w:eastAsia="SimSun" w:hAnsi="Calibri"/>
          <w:lang w:eastAsia="zh-CN"/>
        </w:rPr>
      </w:pPr>
      <w:r>
        <w:rPr>
          <w:rFonts w:ascii="Calibri" w:eastAsia="SimSun" w:hAnsi="Calibri" w:hint="eastAsia"/>
          <w:lang w:eastAsia="zh-CN"/>
        </w:rPr>
        <w:t xml:space="preserve">reliance requirement of </w:t>
      </w:r>
      <w:r>
        <w:rPr>
          <w:rFonts w:ascii="Calibri" w:eastAsia="SimSun" w:hAnsi="Calibri"/>
          <w:lang w:eastAsia="zh-CN"/>
        </w:rPr>
        <w:t xml:space="preserve">Rule </w:t>
      </w:r>
      <w:r>
        <w:rPr>
          <w:rFonts w:ascii="Calibri" w:eastAsia="SimSun" w:hAnsi="Calibri" w:hint="eastAsia"/>
          <w:lang w:eastAsia="zh-CN"/>
        </w:rPr>
        <w:t>10b</w:t>
      </w:r>
      <w:r>
        <w:rPr>
          <w:rFonts w:ascii="Calibri" w:eastAsia="SimSun" w:hAnsi="Calibri"/>
          <w:lang w:eastAsia="zh-CN"/>
        </w:rPr>
        <w:t>-</w:t>
      </w:r>
      <w:r>
        <w:rPr>
          <w:rFonts w:ascii="Calibri" w:eastAsia="SimSun" w:hAnsi="Calibri" w:hint="eastAsia"/>
          <w:lang w:eastAsia="zh-CN"/>
        </w:rPr>
        <w:t xml:space="preserve">5: difficult to prove particularity. Even if under fraud on the market </w:t>
      </w:r>
      <w:r>
        <w:rPr>
          <w:rFonts w:ascii="Calibri" w:eastAsia="SimSun" w:hAnsi="Calibri"/>
          <w:lang w:eastAsia="zh-CN"/>
        </w:rPr>
        <w:t>theory</w:t>
      </w:r>
      <w:r>
        <w:rPr>
          <w:rFonts w:ascii="Calibri" w:eastAsia="SimSun" w:hAnsi="Calibri" w:hint="eastAsia"/>
          <w:lang w:eastAsia="zh-CN"/>
        </w:rPr>
        <w:t>, IPO issuers may not have sufficient liquidity market to justify this theory.</w:t>
      </w:r>
    </w:p>
    <w:p w14:paraId="562F9383" w14:textId="77777777" w:rsidR="003035E3" w:rsidRDefault="003035E3" w:rsidP="003035E3">
      <w:pPr>
        <w:pStyle w:val="ListParagraph"/>
        <w:numPr>
          <w:ilvl w:val="3"/>
          <w:numId w:val="7"/>
        </w:numPr>
        <w:rPr>
          <w:rFonts w:ascii="Calibri" w:eastAsia="SimSun" w:hAnsi="Calibri"/>
          <w:lang w:eastAsia="zh-CN"/>
        </w:rPr>
      </w:pPr>
      <w:r>
        <w:rPr>
          <w:rFonts w:ascii="Calibri" w:eastAsia="SimSun" w:hAnsi="Calibri" w:hint="eastAsia"/>
          <w:lang w:eastAsia="zh-CN"/>
        </w:rPr>
        <w:t xml:space="preserve">So </w:t>
      </w:r>
      <w:r>
        <w:rPr>
          <w:rFonts w:ascii="Calibri" w:hAnsi="Calibri"/>
        </w:rPr>
        <w:t>§11</w:t>
      </w:r>
      <w:r>
        <w:rPr>
          <w:rFonts w:ascii="Calibri" w:eastAsia="SimSun" w:hAnsi="Calibri" w:hint="eastAsia"/>
          <w:lang w:eastAsia="zh-CN"/>
        </w:rPr>
        <w:t xml:space="preserve"> is more powerful. </w:t>
      </w:r>
      <w:r>
        <w:rPr>
          <w:rFonts w:ascii="Calibri" w:eastAsia="SimSun" w:hAnsi="Calibri"/>
          <w:lang w:eastAsia="zh-CN"/>
        </w:rPr>
        <w:t>E</w:t>
      </w:r>
      <w:r>
        <w:rPr>
          <w:rFonts w:ascii="Calibri" w:eastAsia="SimSun" w:hAnsi="Calibri" w:hint="eastAsia"/>
          <w:lang w:eastAsia="zh-CN"/>
        </w:rPr>
        <w:t xml:space="preserve">asier to survive motion to dismiss and have a </w:t>
      </w:r>
      <w:r>
        <w:rPr>
          <w:rFonts w:ascii="Calibri" w:eastAsia="SimSun" w:hAnsi="Calibri"/>
          <w:lang w:eastAsia="zh-CN"/>
        </w:rPr>
        <w:t>settlement (Rule 10b-5 easily gets into the court but it does not easily survive)</w:t>
      </w:r>
    </w:p>
    <w:p w14:paraId="7A3AE067" w14:textId="77777777" w:rsidR="003035E3" w:rsidRPr="00201FB1" w:rsidRDefault="003035E3" w:rsidP="003035E3">
      <w:pPr>
        <w:pStyle w:val="ListParagraph"/>
        <w:numPr>
          <w:ilvl w:val="2"/>
          <w:numId w:val="7"/>
        </w:numPr>
        <w:rPr>
          <w:rFonts w:ascii="Calibri" w:eastAsia="SimSun" w:hAnsi="Calibri"/>
          <w:lang w:eastAsia="zh-CN"/>
        </w:rPr>
      </w:pPr>
      <w:r w:rsidRPr="007D33EA">
        <w:rPr>
          <w:rFonts w:ascii="Calibri" w:hAnsi="Calibri"/>
        </w:rPr>
        <w:t>Private Securities Litigation Reform Act</w:t>
      </w:r>
      <w:r>
        <w:rPr>
          <w:rFonts w:ascii="Calibri" w:hAnsi="Calibri"/>
        </w:rPr>
        <w:t xml:space="preserve"> (PSLRA)</w:t>
      </w:r>
    </w:p>
    <w:p w14:paraId="3FBFCB20" w14:textId="77777777" w:rsidR="003035E3" w:rsidRDefault="003035E3" w:rsidP="003035E3">
      <w:pPr>
        <w:pStyle w:val="ListParagraph"/>
        <w:numPr>
          <w:ilvl w:val="3"/>
          <w:numId w:val="7"/>
        </w:numPr>
        <w:rPr>
          <w:rFonts w:ascii="Calibri" w:eastAsia="SimSun" w:hAnsi="Calibri"/>
          <w:lang w:eastAsia="zh-CN"/>
        </w:rPr>
      </w:pPr>
      <w:r>
        <w:rPr>
          <w:rFonts w:ascii="Calibri" w:eastAsia="SimSun" w:hAnsi="Calibri"/>
          <w:lang w:eastAsia="zh-CN"/>
        </w:rPr>
        <w:t>Key provision that does not apply:</w:t>
      </w:r>
    </w:p>
    <w:p w14:paraId="3BE06045" w14:textId="77777777" w:rsidR="003035E3" w:rsidRDefault="003035E3" w:rsidP="003035E3">
      <w:pPr>
        <w:pStyle w:val="ListParagraph"/>
        <w:numPr>
          <w:ilvl w:val="4"/>
          <w:numId w:val="7"/>
        </w:numPr>
        <w:rPr>
          <w:rFonts w:ascii="Calibri" w:eastAsia="SimSun" w:hAnsi="Calibri"/>
          <w:lang w:eastAsia="zh-CN"/>
        </w:rPr>
      </w:pPr>
      <w:r>
        <w:rPr>
          <w:rFonts w:ascii="Calibri" w:eastAsia="SimSun" w:hAnsi="Calibri"/>
          <w:lang w:eastAsia="zh-CN"/>
        </w:rPr>
        <w:t>Pleading scienter with particularity</w:t>
      </w:r>
    </w:p>
    <w:p w14:paraId="29DA0225" w14:textId="77777777" w:rsidR="003035E3" w:rsidRPr="00201FB1" w:rsidRDefault="003035E3" w:rsidP="003035E3">
      <w:pPr>
        <w:pStyle w:val="ListParagraph"/>
        <w:numPr>
          <w:ilvl w:val="3"/>
          <w:numId w:val="7"/>
        </w:numPr>
        <w:rPr>
          <w:rFonts w:ascii="Calibri" w:eastAsia="SimSun" w:hAnsi="Calibri"/>
          <w:lang w:eastAsia="zh-CN"/>
        </w:rPr>
      </w:pPr>
      <w:r>
        <w:rPr>
          <w:rFonts w:ascii="Calibri" w:eastAsia="SimSun" w:hAnsi="Calibri"/>
          <w:lang w:eastAsia="zh-CN"/>
        </w:rPr>
        <w:t>Key provisions that do apply:</w:t>
      </w:r>
    </w:p>
    <w:p w14:paraId="2B911F6F" w14:textId="77777777" w:rsidR="003035E3" w:rsidRPr="00201FB1" w:rsidRDefault="003035E3" w:rsidP="003035E3">
      <w:pPr>
        <w:pStyle w:val="ListParagraph"/>
        <w:numPr>
          <w:ilvl w:val="4"/>
          <w:numId w:val="7"/>
        </w:numPr>
        <w:rPr>
          <w:rFonts w:ascii="Calibri" w:eastAsia="SimSun" w:hAnsi="Calibri"/>
          <w:lang w:eastAsia="zh-CN"/>
        </w:rPr>
      </w:pPr>
      <w:r w:rsidRPr="00201FB1">
        <w:rPr>
          <w:rFonts w:ascii="Calibri" w:eastAsia="SimSun" w:hAnsi="Calibri"/>
          <w:lang w:eastAsia="zh-CN"/>
        </w:rPr>
        <w:t>discovery stay </w:t>
      </w:r>
    </w:p>
    <w:p w14:paraId="796F9E91" w14:textId="77777777" w:rsidR="003035E3" w:rsidRPr="00201FB1" w:rsidRDefault="003035E3" w:rsidP="003035E3">
      <w:pPr>
        <w:pStyle w:val="ListParagraph"/>
        <w:numPr>
          <w:ilvl w:val="4"/>
          <w:numId w:val="7"/>
        </w:numPr>
        <w:rPr>
          <w:rFonts w:ascii="Calibri" w:eastAsia="SimSun" w:hAnsi="Calibri"/>
          <w:lang w:eastAsia="zh-CN"/>
        </w:rPr>
      </w:pPr>
      <w:r w:rsidRPr="00201FB1">
        <w:rPr>
          <w:rFonts w:ascii="Calibri" w:eastAsia="SimSun" w:hAnsi="Calibri"/>
          <w:lang w:eastAsia="zh-CN"/>
        </w:rPr>
        <w:t>forward-looking safe harbor (but not for IPOs) </w:t>
      </w:r>
    </w:p>
    <w:p w14:paraId="4A231830" w14:textId="77777777" w:rsidR="003035E3" w:rsidRPr="00201FB1" w:rsidRDefault="003035E3" w:rsidP="003035E3">
      <w:pPr>
        <w:pStyle w:val="ListParagraph"/>
        <w:numPr>
          <w:ilvl w:val="4"/>
          <w:numId w:val="7"/>
        </w:numPr>
        <w:rPr>
          <w:rFonts w:ascii="Calibri" w:eastAsia="SimSun" w:hAnsi="Calibri"/>
          <w:lang w:eastAsia="zh-CN"/>
        </w:rPr>
      </w:pPr>
      <w:r w:rsidRPr="00201FB1">
        <w:rPr>
          <w:rFonts w:ascii="Calibri" w:eastAsia="SimSun" w:hAnsi="Calibri"/>
          <w:lang w:eastAsia="zh-CN"/>
        </w:rPr>
        <w:t>lead plaintiff provision </w:t>
      </w:r>
    </w:p>
    <w:p w14:paraId="3F63B87D" w14:textId="77777777" w:rsidR="003035E3" w:rsidRPr="00201FB1" w:rsidRDefault="003035E3" w:rsidP="003035E3">
      <w:pPr>
        <w:pStyle w:val="ListParagraph"/>
        <w:numPr>
          <w:ilvl w:val="4"/>
          <w:numId w:val="7"/>
        </w:numPr>
        <w:rPr>
          <w:rFonts w:ascii="Calibri" w:eastAsia="SimSun" w:hAnsi="Calibri"/>
          <w:lang w:eastAsia="zh-CN"/>
        </w:rPr>
      </w:pPr>
      <w:r w:rsidRPr="00201FB1">
        <w:rPr>
          <w:rFonts w:ascii="Calibri" w:eastAsia="SimSun" w:hAnsi="Calibri"/>
          <w:lang w:eastAsia="zh-CN"/>
        </w:rPr>
        <w:t>proportionate liability for outside directors only </w:t>
      </w:r>
    </w:p>
    <w:p w14:paraId="6FA95F16" w14:textId="77777777" w:rsidR="003035E3" w:rsidRPr="00201FB1" w:rsidRDefault="003035E3" w:rsidP="003035E3">
      <w:pPr>
        <w:pStyle w:val="ListParagraph"/>
        <w:numPr>
          <w:ilvl w:val="4"/>
          <w:numId w:val="7"/>
        </w:numPr>
        <w:rPr>
          <w:rFonts w:ascii="Calibri" w:eastAsia="SimSun" w:hAnsi="Calibri"/>
          <w:lang w:eastAsia="zh-CN"/>
        </w:rPr>
      </w:pPr>
      <w:r w:rsidRPr="00201FB1">
        <w:rPr>
          <w:rFonts w:ascii="Calibri" w:eastAsia="SimSun" w:hAnsi="Calibri"/>
          <w:lang w:eastAsia="zh-CN"/>
        </w:rPr>
        <w:t>mandatory sanctions for frivolous suits</w:t>
      </w:r>
    </w:p>
    <w:p w14:paraId="4FB1BA5D" w14:textId="77777777" w:rsidR="003035E3" w:rsidRPr="00201FB1" w:rsidRDefault="003035E3" w:rsidP="003035E3">
      <w:pPr>
        <w:pStyle w:val="ListParagraph"/>
        <w:numPr>
          <w:ilvl w:val="4"/>
          <w:numId w:val="7"/>
        </w:numPr>
        <w:rPr>
          <w:rFonts w:ascii="Calibri" w:eastAsia="SimSun" w:hAnsi="Calibri"/>
          <w:lang w:eastAsia="zh-CN"/>
        </w:rPr>
      </w:pPr>
      <w:r w:rsidRPr="00201FB1">
        <w:rPr>
          <w:rFonts w:ascii="Calibri" w:eastAsia="SimSun" w:hAnsi="Calibri"/>
          <w:lang w:eastAsia="zh-CN"/>
        </w:rPr>
        <w:t xml:space="preserve">judicial review of attorney fees for reasonableness </w:t>
      </w:r>
    </w:p>
    <w:p w14:paraId="704766DC" w14:textId="77777777" w:rsidR="003035E3" w:rsidRPr="00766327" w:rsidRDefault="003035E3" w:rsidP="003035E3">
      <w:pPr>
        <w:pStyle w:val="ListParagraph"/>
        <w:numPr>
          <w:ilvl w:val="1"/>
          <w:numId w:val="7"/>
        </w:numPr>
        <w:rPr>
          <w:rFonts w:ascii="Calibri" w:hAnsi="Calibri"/>
        </w:rPr>
      </w:pPr>
      <w:r w:rsidRPr="00766327">
        <w:rPr>
          <w:rFonts w:ascii="Calibri" w:hAnsi="Calibri"/>
          <w:b/>
        </w:rPr>
        <w:t>Due Diligence Defense</w:t>
      </w:r>
    </w:p>
    <w:p w14:paraId="7E420765" w14:textId="77777777" w:rsidR="003035E3" w:rsidRPr="00766327" w:rsidRDefault="003035E3" w:rsidP="003035E3">
      <w:pPr>
        <w:pStyle w:val="ListParagraph"/>
        <w:numPr>
          <w:ilvl w:val="2"/>
          <w:numId w:val="7"/>
        </w:numPr>
        <w:rPr>
          <w:rFonts w:ascii="Calibri" w:hAnsi="Calibri"/>
        </w:rPr>
      </w:pPr>
      <w:r w:rsidRPr="00766327">
        <w:rPr>
          <w:rFonts w:ascii="Calibri" w:hAnsi="Calibri"/>
        </w:rPr>
        <w:t xml:space="preserve">§ 11(b): “[N]o person, </w:t>
      </w:r>
      <w:r w:rsidRPr="001B7550">
        <w:rPr>
          <w:rFonts w:ascii="Calibri" w:hAnsi="Calibri"/>
          <w:b/>
        </w:rPr>
        <w:t>other than the issuer,</w:t>
      </w:r>
      <w:r w:rsidRPr="00766327">
        <w:rPr>
          <w:rFonts w:ascii="Calibri" w:hAnsi="Calibri"/>
        </w:rPr>
        <w:t xml:space="preserve"> shall be liable as provided therein who shall sustain the burden of proof – </w:t>
      </w:r>
    </w:p>
    <w:p w14:paraId="4622A919" w14:textId="77777777" w:rsidR="003035E3" w:rsidRPr="002F4784" w:rsidRDefault="003035E3" w:rsidP="003035E3">
      <w:pPr>
        <w:ind w:left="2880"/>
        <w:rPr>
          <w:rFonts w:ascii="Calibri" w:hAnsi="Calibri"/>
        </w:rPr>
      </w:pPr>
      <w:r>
        <w:rPr>
          <w:rFonts w:ascii="Calibri" w:hAnsi="Calibri"/>
        </w:rPr>
        <w:t xml:space="preserve">(3) that (A) as regards any [non-expertised] part of the registration statement…, he had, after </w:t>
      </w:r>
      <w:r w:rsidRPr="002F4784">
        <w:rPr>
          <w:rFonts w:ascii="Calibri" w:hAnsi="Calibri"/>
          <w:i/>
          <w:u w:val="single"/>
        </w:rPr>
        <w:t>reasonable investigation, reasonable ground to believe and did believe</w:t>
      </w:r>
      <w:r>
        <w:rPr>
          <w:rFonts w:ascii="Calibri" w:hAnsi="Calibri"/>
        </w:rPr>
        <w:t>, at the time such part of the registration statement became effective, that statements therein were true and that there was no omission to state a material fact required to be stated therein or necessary to make the statements therein not misleading…”</w:t>
      </w:r>
    </w:p>
    <w:p w14:paraId="3ABE0437" w14:textId="77777777" w:rsidR="003035E3" w:rsidRDefault="003035E3" w:rsidP="003035E3">
      <w:pPr>
        <w:pStyle w:val="ListParagraph"/>
        <w:numPr>
          <w:ilvl w:val="2"/>
          <w:numId w:val="7"/>
        </w:numPr>
        <w:rPr>
          <w:rFonts w:ascii="Calibri" w:hAnsi="Calibri"/>
        </w:rPr>
      </w:pPr>
      <w:r>
        <w:rPr>
          <w:rFonts w:ascii="Calibri" w:eastAsia="SimSun" w:hAnsi="Calibri" w:hint="eastAsia"/>
          <w:lang w:eastAsia="zh-CN"/>
        </w:rPr>
        <w:t>Three characters</w:t>
      </w:r>
      <w:r>
        <w:rPr>
          <w:rFonts w:ascii="Calibri" w:hAnsi="Calibri"/>
        </w:rPr>
        <w:t xml:space="preserve"> of the defense:</w:t>
      </w:r>
    </w:p>
    <w:p w14:paraId="26B48D8B" w14:textId="77777777" w:rsidR="003035E3" w:rsidRDefault="003035E3" w:rsidP="003035E3">
      <w:pPr>
        <w:pStyle w:val="ListParagraph"/>
        <w:numPr>
          <w:ilvl w:val="3"/>
          <w:numId w:val="7"/>
        </w:numPr>
        <w:rPr>
          <w:rFonts w:ascii="Calibri" w:hAnsi="Calibri"/>
        </w:rPr>
      </w:pPr>
      <w:r>
        <w:rPr>
          <w:rFonts w:ascii="Calibri" w:hAnsi="Calibri"/>
        </w:rPr>
        <w:t>Reasonable investigation</w:t>
      </w:r>
    </w:p>
    <w:p w14:paraId="77A6E5FC" w14:textId="77777777" w:rsidR="003035E3" w:rsidRDefault="003035E3" w:rsidP="003035E3">
      <w:pPr>
        <w:pStyle w:val="ListParagraph"/>
        <w:numPr>
          <w:ilvl w:val="3"/>
          <w:numId w:val="7"/>
        </w:numPr>
        <w:rPr>
          <w:rFonts w:ascii="Calibri" w:hAnsi="Calibri"/>
        </w:rPr>
      </w:pPr>
      <w:r>
        <w:rPr>
          <w:rFonts w:ascii="Calibri" w:hAnsi="Calibri"/>
        </w:rPr>
        <w:t>Reasonable ground to believe (objective)</w:t>
      </w:r>
    </w:p>
    <w:p w14:paraId="58D1E23E" w14:textId="77777777" w:rsidR="003035E3" w:rsidRDefault="003035E3" w:rsidP="003035E3">
      <w:pPr>
        <w:pStyle w:val="ListParagraph"/>
        <w:numPr>
          <w:ilvl w:val="3"/>
          <w:numId w:val="7"/>
        </w:numPr>
        <w:rPr>
          <w:rFonts w:ascii="Calibri" w:hAnsi="Calibri"/>
        </w:rPr>
      </w:pPr>
      <w:r>
        <w:rPr>
          <w:rFonts w:ascii="Calibri" w:hAnsi="Calibri"/>
        </w:rPr>
        <w:t>Actually believed (subjective)</w:t>
      </w:r>
    </w:p>
    <w:p w14:paraId="06E13B5E" w14:textId="77777777" w:rsidR="003035E3" w:rsidRDefault="003035E3" w:rsidP="003035E3">
      <w:pPr>
        <w:pStyle w:val="ListParagraph"/>
        <w:numPr>
          <w:ilvl w:val="2"/>
          <w:numId w:val="7"/>
        </w:numPr>
        <w:rPr>
          <w:rFonts w:ascii="Calibri" w:hAnsi="Calibri"/>
        </w:rPr>
      </w:pPr>
      <w:r>
        <w:rPr>
          <w:rFonts w:ascii="Calibri" w:hAnsi="Calibri"/>
        </w:rPr>
        <w:t xml:space="preserve">How to distinguish expertised v. non-expertised? </w:t>
      </w:r>
    </w:p>
    <w:p w14:paraId="09AF4CA2" w14:textId="77777777" w:rsidR="003035E3" w:rsidRDefault="003035E3" w:rsidP="003035E3">
      <w:pPr>
        <w:pStyle w:val="ListParagraph"/>
        <w:numPr>
          <w:ilvl w:val="3"/>
          <w:numId w:val="7"/>
        </w:numPr>
        <w:rPr>
          <w:rFonts w:ascii="Calibri" w:hAnsi="Calibri"/>
        </w:rPr>
      </w:pPr>
      <w:r>
        <w:rPr>
          <w:rFonts w:ascii="Calibri" w:hAnsi="Calibri"/>
        </w:rPr>
        <w:t>Expertised: audited financial statements, exhibits such as geologist’s report, attorney’s statement that these shares are authorized under state law.</w:t>
      </w:r>
    </w:p>
    <w:p w14:paraId="251BA145" w14:textId="77777777" w:rsidR="003035E3" w:rsidRPr="00255C53" w:rsidRDefault="003035E3" w:rsidP="003035E3">
      <w:pPr>
        <w:pStyle w:val="ListParagraph"/>
        <w:numPr>
          <w:ilvl w:val="3"/>
          <w:numId w:val="7"/>
        </w:numPr>
        <w:rPr>
          <w:rFonts w:ascii="Calibri" w:hAnsi="Calibri"/>
        </w:rPr>
      </w:pPr>
      <w:r>
        <w:rPr>
          <w:rFonts w:ascii="Calibri" w:hAnsi="Calibri"/>
        </w:rPr>
        <w:t>Everything else is non-expertised.</w:t>
      </w:r>
    </w:p>
    <w:p w14:paraId="3006934F" w14:textId="77777777" w:rsidR="003035E3" w:rsidRDefault="003035E3" w:rsidP="003035E3">
      <w:pPr>
        <w:ind w:left="1080"/>
        <w:rPr>
          <w:rFonts w:ascii="Calibri" w:hAnsi="Calibri"/>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4"/>
        <w:gridCol w:w="3036"/>
        <w:gridCol w:w="2790"/>
      </w:tblGrid>
      <w:tr w:rsidR="003035E3" w:rsidRPr="00432D32" w14:paraId="45B5F91C" w14:textId="77777777" w:rsidTr="00FC0CE4">
        <w:tc>
          <w:tcPr>
            <w:tcW w:w="1644" w:type="dxa"/>
            <w:shd w:val="clear" w:color="auto" w:fill="auto"/>
          </w:tcPr>
          <w:p w14:paraId="074DFCDE" w14:textId="77777777" w:rsidR="003035E3" w:rsidRPr="00432D32" w:rsidRDefault="003035E3" w:rsidP="00FC0CE4">
            <w:pPr>
              <w:rPr>
                <w:rFonts w:ascii="Calibri" w:hAnsi="Calibri"/>
              </w:rPr>
            </w:pPr>
          </w:p>
        </w:tc>
        <w:tc>
          <w:tcPr>
            <w:tcW w:w="3036" w:type="dxa"/>
            <w:shd w:val="clear" w:color="auto" w:fill="auto"/>
          </w:tcPr>
          <w:p w14:paraId="55EA88D8" w14:textId="77777777" w:rsidR="003035E3" w:rsidRPr="00432D32" w:rsidRDefault="003035E3" w:rsidP="00FC0CE4">
            <w:pPr>
              <w:rPr>
                <w:rFonts w:ascii="Calibri" w:hAnsi="Calibri"/>
              </w:rPr>
            </w:pPr>
            <w:r w:rsidRPr="00432D32">
              <w:rPr>
                <w:rFonts w:ascii="Calibri" w:hAnsi="Calibri"/>
              </w:rPr>
              <w:t>Expertised</w:t>
            </w:r>
          </w:p>
        </w:tc>
        <w:tc>
          <w:tcPr>
            <w:tcW w:w="2790" w:type="dxa"/>
            <w:shd w:val="clear" w:color="auto" w:fill="auto"/>
          </w:tcPr>
          <w:p w14:paraId="2190A927" w14:textId="77777777" w:rsidR="003035E3" w:rsidRPr="00432D32" w:rsidRDefault="003035E3" w:rsidP="00FC0CE4">
            <w:pPr>
              <w:rPr>
                <w:rFonts w:ascii="Calibri" w:hAnsi="Calibri"/>
              </w:rPr>
            </w:pPr>
            <w:r w:rsidRPr="00432D32">
              <w:rPr>
                <w:rFonts w:ascii="Calibri" w:hAnsi="Calibri"/>
              </w:rPr>
              <w:t>Non-Expertised</w:t>
            </w:r>
          </w:p>
        </w:tc>
      </w:tr>
      <w:tr w:rsidR="003035E3" w:rsidRPr="00432D32" w14:paraId="25CCD8FE" w14:textId="77777777" w:rsidTr="00FC0CE4">
        <w:tc>
          <w:tcPr>
            <w:tcW w:w="1644" w:type="dxa"/>
            <w:shd w:val="clear" w:color="auto" w:fill="auto"/>
          </w:tcPr>
          <w:p w14:paraId="71228CFF" w14:textId="77777777" w:rsidR="003035E3" w:rsidRPr="00432D32" w:rsidRDefault="003035E3" w:rsidP="00FC0CE4">
            <w:pPr>
              <w:rPr>
                <w:rFonts w:ascii="Calibri" w:hAnsi="Calibri"/>
              </w:rPr>
            </w:pPr>
            <w:r w:rsidRPr="00432D32">
              <w:rPr>
                <w:rFonts w:ascii="Calibri" w:hAnsi="Calibri"/>
              </w:rPr>
              <w:t>Experts</w:t>
            </w:r>
          </w:p>
        </w:tc>
        <w:tc>
          <w:tcPr>
            <w:tcW w:w="3036" w:type="dxa"/>
            <w:shd w:val="clear" w:color="auto" w:fill="auto"/>
          </w:tcPr>
          <w:p w14:paraId="55880D12" w14:textId="77777777" w:rsidR="003035E3" w:rsidRPr="00432D32" w:rsidRDefault="003035E3" w:rsidP="00FC0CE4">
            <w:pPr>
              <w:rPr>
                <w:rFonts w:ascii="Calibri" w:hAnsi="Calibri"/>
              </w:rPr>
            </w:pPr>
            <w:r w:rsidRPr="00432D32">
              <w:rPr>
                <w:rFonts w:ascii="Calibri" w:hAnsi="Calibri"/>
              </w:rPr>
              <w:t>-Reasonable investigation</w:t>
            </w:r>
          </w:p>
          <w:p w14:paraId="5F6A3DE2" w14:textId="77777777" w:rsidR="003035E3" w:rsidRPr="00432D32" w:rsidRDefault="003035E3" w:rsidP="00FC0CE4">
            <w:pPr>
              <w:rPr>
                <w:rFonts w:ascii="Calibri" w:hAnsi="Calibri"/>
              </w:rPr>
            </w:pPr>
            <w:r w:rsidRPr="00432D32">
              <w:rPr>
                <w:rFonts w:ascii="Calibri" w:hAnsi="Calibri"/>
              </w:rPr>
              <w:t>-Reasonable and actual belief in statements</w:t>
            </w:r>
          </w:p>
          <w:p w14:paraId="09D4F8D9" w14:textId="77777777" w:rsidR="003035E3" w:rsidRPr="00432D32" w:rsidRDefault="003035E3" w:rsidP="00FC0CE4">
            <w:pPr>
              <w:rPr>
                <w:rFonts w:ascii="Calibri" w:hAnsi="Calibri"/>
              </w:rPr>
            </w:pPr>
            <w:r w:rsidRPr="00432D32">
              <w:rPr>
                <w:rFonts w:ascii="Calibri" w:hAnsi="Calibri"/>
              </w:rPr>
              <w:t>-§11(b)(3)(B)</w:t>
            </w:r>
          </w:p>
        </w:tc>
        <w:tc>
          <w:tcPr>
            <w:tcW w:w="2790" w:type="dxa"/>
            <w:shd w:val="clear" w:color="auto" w:fill="auto"/>
          </w:tcPr>
          <w:p w14:paraId="4A5B45F8" w14:textId="77777777" w:rsidR="003035E3" w:rsidRPr="00432D32" w:rsidRDefault="003035E3" w:rsidP="00FC0CE4">
            <w:pPr>
              <w:rPr>
                <w:rFonts w:ascii="Calibri" w:hAnsi="Calibri"/>
              </w:rPr>
            </w:pPr>
            <w:r w:rsidRPr="00432D32">
              <w:rPr>
                <w:rFonts w:ascii="Calibri" w:hAnsi="Calibri"/>
              </w:rPr>
              <w:t>N/A</w:t>
            </w:r>
          </w:p>
          <w:p w14:paraId="2A980A38" w14:textId="77777777" w:rsidR="003035E3" w:rsidRPr="00432D32" w:rsidRDefault="003035E3" w:rsidP="00FC0CE4">
            <w:pPr>
              <w:rPr>
                <w:rFonts w:ascii="Calibri" w:hAnsi="Calibri"/>
              </w:rPr>
            </w:pPr>
            <w:r w:rsidRPr="00432D32">
              <w:rPr>
                <w:rFonts w:ascii="Calibri" w:hAnsi="Calibri"/>
              </w:rPr>
              <w:t>11(a)(4)</w:t>
            </w:r>
          </w:p>
        </w:tc>
      </w:tr>
      <w:tr w:rsidR="003035E3" w:rsidRPr="00432D32" w14:paraId="6C1BF10A" w14:textId="77777777" w:rsidTr="00FC0CE4">
        <w:tc>
          <w:tcPr>
            <w:tcW w:w="1644" w:type="dxa"/>
            <w:shd w:val="clear" w:color="auto" w:fill="auto"/>
          </w:tcPr>
          <w:p w14:paraId="3EAD4929" w14:textId="77777777" w:rsidR="003035E3" w:rsidRPr="00432D32" w:rsidRDefault="003035E3" w:rsidP="00FC0CE4">
            <w:pPr>
              <w:rPr>
                <w:rFonts w:ascii="Calibri" w:hAnsi="Calibri"/>
              </w:rPr>
            </w:pPr>
            <w:r w:rsidRPr="00432D32">
              <w:rPr>
                <w:rFonts w:ascii="Calibri" w:hAnsi="Calibri"/>
              </w:rPr>
              <w:t>Non-Experts</w:t>
            </w:r>
          </w:p>
        </w:tc>
        <w:tc>
          <w:tcPr>
            <w:tcW w:w="3036" w:type="dxa"/>
            <w:shd w:val="clear" w:color="auto" w:fill="auto"/>
          </w:tcPr>
          <w:p w14:paraId="18DC8F46" w14:textId="77777777" w:rsidR="003035E3" w:rsidRPr="00432D32" w:rsidRDefault="003035E3" w:rsidP="00FC0CE4">
            <w:pPr>
              <w:rPr>
                <w:rFonts w:ascii="Calibri" w:hAnsi="Calibri"/>
              </w:rPr>
            </w:pPr>
            <w:r w:rsidRPr="00432D32">
              <w:rPr>
                <w:rFonts w:ascii="Calibri" w:hAnsi="Calibri"/>
              </w:rPr>
              <w:t>-No investigation</w:t>
            </w:r>
          </w:p>
          <w:p w14:paraId="6071410D" w14:textId="77777777" w:rsidR="003035E3" w:rsidRPr="00432D32" w:rsidRDefault="003035E3" w:rsidP="00FC0CE4">
            <w:pPr>
              <w:rPr>
                <w:rFonts w:ascii="Calibri" w:hAnsi="Calibri"/>
              </w:rPr>
            </w:pPr>
            <w:r w:rsidRPr="00432D32">
              <w:rPr>
                <w:rFonts w:ascii="Calibri" w:hAnsi="Calibri"/>
              </w:rPr>
              <w:t>-Reasonable and actual belief in statements</w:t>
            </w:r>
          </w:p>
          <w:p w14:paraId="73D97AA4" w14:textId="77777777" w:rsidR="003035E3" w:rsidRPr="00432D32" w:rsidRDefault="003035E3" w:rsidP="00FC0CE4">
            <w:pPr>
              <w:rPr>
                <w:rFonts w:ascii="Calibri" w:hAnsi="Calibri"/>
              </w:rPr>
            </w:pPr>
            <w:r w:rsidRPr="00432D32">
              <w:rPr>
                <w:rFonts w:ascii="Calibri" w:hAnsi="Calibri"/>
              </w:rPr>
              <w:t>-§11(b)(3)(C)</w:t>
            </w:r>
          </w:p>
        </w:tc>
        <w:tc>
          <w:tcPr>
            <w:tcW w:w="2790" w:type="dxa"/>
            <w:shd w:val="clear" w:color="auto" w:fill="auto"/>
          </w:tcPr>
          <w:p w14:paraId="7942ED7F" w14:textId="77777777" w:rsidR="003035E3" w:rsidRPr="00432D32" w:rsidRDefault="003035E3" w:rsidP="00FC0CE4">
            <w:pPr>
              <w:rPr>
                <w:rFonts w:ascii="Calibri" w:hAnsi="Calibri"/>
              </w:rPr>
            </w:pPr>
            <w:r w:rsidRPr="00432D32">
              <w:rPr>
                <w:rFonts w:ascii="Calibri" w:hAnsi="Calibri"/>
              </w:rPr>
              <w:t>-Reasonable investigation</w:t>
            </w:r>
          </w:p>
          <w:p w14:paraId="179E0E29" w14:textId="77777777" w:rsidR="003035E3" w:rsidRPr="00432D32" w:rsidRDefault="003035E3" w:rsidP="00FC0CE4">
            <w:pPr>
              <w:rPr>
                <w:rFonts w:ascii="Calibri" w:hAnsi="Calibri"/>
              </w:rPr>
            </w:pPr>
            <w:r w:rsidRPr="00432D32">
              <w:rPr>
                <w:rFonts w:ascii="Calibri" w:hAnsi="Calibri"/>
              </w:rPr>
              <w:t>-Reasonable and actual belief in statements</w:t>
            </w:r>
          </w:p>
          <w:p w14:paraId="2591F976" w14:textId="77777777" w:rsidR="003035E3" w:rsidRPr="00432D32" w:rsidRDefault="003035E3" w:rsidP="00FC0CE4">
            <w:pPr>
              <w:rPr>
                <w:rFonts w:ascii="Calibri" w:hAnsi="Calibri"/>
              </w:rPr>
            </w:pPr>
            <w:r w:rsidRPr="00432D32">
              <w:rPr>
                <w:rFonts w:ascii="Calibri" w:hAnsi="Calibri"/>
              </w:rPr>
              <w:t>-§11(b)(3)(A)</w:t>
            </w:r>
          </w:p>
        </w:tc>
      </w:tr>
    </w:tbl>
    <w:p w14:paraId="06FB1049" w14:textId="77777777" w:rsidR="003035E3" w:rsidRPr="00255C53" w:rsidRDefault="003035E3" w:rsidP="003035E3">
      <w:pPr>
        <w:ind w:left="2835"/>
        <w:rPr>
          <w:rFonts w:ascii="Calibri" w:hAnsi="Calibri"/>
          <w:lang w:eastAsia="zh-CN"/>
        </w:rPr>
      </w:pPr>
      <w:r>
        <w:rPr>
          <w:rFonts w:ascii="Calibri" w:hAnsi="Calibri"/>
          <w:lang w:eastAsia="zh-CN"/>
        </w:rPr>
        <w:t>I</w:t>
      </w:r>
      <w:r>
        <w:rPr>
          <w:rFonts w:ascii="Calibri" w:hAnsi="Calibri" w:hint="eastAsia"/>
          <w:lang w:eastAsia="zh-CN"/>
        </w:rPr>
        <w:t>f attorneys are expert, others do not need to investigate</w:t>
      </w:r>
    </w:p>
    <w:p w14:paraId="68AC798A" w14:textId="77777777" w:rsidR="003035E3" w:rsidRDefault="003035E3" w:rsidP="003035E3">
      <w:pPr>
        <w:pStyle w:val="ListParagraph"/>
        <w:numPr>
          <w:ilvl w:val="2"/>
          <w:numId w:val="7"/>
        </w:numPr>
        <w:rPr>
          <w:rFonts w:ascii="Calibri" w:hAnsi="Calibri"/>
        </w:rPr>
      </w:pPr>
      <w:r>
        <w:rPr>
          <w:rFonts w:ascii="Calibri" w:eastAsia="SimSun" w:hAnsi="Calibri" w:hint="eastAsia"/>
          <w:lang w:eastAsia="zh-CN"/>
        </w:rPr>
        <w:t>Two forms</w:t>
      </w:r>
      <w:r>
        <w:rPr>
          <w:rFonts w:ascii="Calibri" w:hAnsi="Calibri"/>
        </w:rPr>
        <w:t>:</w:t>
      </w:r>
    </w:p>
    <w:p w14:paraId="3BBF85BD" w14:textId="77777777" w:rsidR="003035E3" w:rsidRPr="001B7550" w:rsidRDefault="003035E3" w:rsidP="003035E3">
      <w:pPr>
        <w:pStyle w:val="ListParagraph"/>
        <w:numPr>
          <w:ilvl w:val="0"/>
          <w:numId w:val="24"/>
        </w:numPr>
        <w:rPr>
          <w:rFonts w:ascii="Calibri" w:hAnsi="Calibri"/>
        </w:rPr>
      </w:pPr>
      <w:r>
        <w:rPr>
          <w:rFonts w:ascii="Calibri" w:hAnsi="Calibri"/>
        </w:rPr>
        <w:t>Issuer is excluded from due diligence defense!</w:t>
      </w:r>
    </w:p>
    <w:p w14:paraId="3D7A7F00" w14:textId="77777777" w:rsidR="003035E3" w:rsidRDefault="003035E3" w:rsidP="003035E3">
      <w:pPr>
        <w:pStyle w:val="ListParagraph"/>
        <w:numPr>
          <w:ilvl w:val="0"/>
          <w:numId w:val="24"/>
        </w:numPr>
        <w:rPr>
          <w:rFonts w:ascii="Calibri" w:hAnsi="Calibri"/>
        </w:rPr>
      </w:pPr>
      <w:r>
        <w:rPr>
          <w:rFonts w:ascii="Calibri" w:eastAsia="SimSun" w:hAnsi="Calibri" w:hint="eastAsia"/>
          <w:lang w:eastAsia="zh-CN"/>
        </w:rPr>
        <w:t>Expert to non-expertised part, no liability.</w:t>
      </w:r>
    </w:p>
    <w:p w14:paraId="1F66E696" w14:textId="77777777" w:rsidR="003035E3" w:rsidRPr="001B7550" w:rsidRDefault="003035E3" w:rsidP="003035E3">
      <w:pPr>
        <w:pStyle w:val="ListParagraph"/>
        <w:numPr>
          <w:ilvl w:val="3"/>
          <w:numId w:val="7"/>
        </w:numPr>
        <w:rPr>
          <w:rFonts w:ascii="Calibri" w:hAnsi="Calibri"/>
        </w:rPr>
      </w:pPr>
      <w:r>
        <w:rPr>
          <w:rFonts w:ascii="Calibri" w:hAnsi="Calibri"/>
        </w:rPr>
        <w:t>Expert and expertised sections §11(b)(3)(B)</w:t>
      </w:r>
    </w:p>
    <w:p w14:paraId="49A8DC30" w14:textId="77777777" w:rsidR="003035E3" w:rsidRPr="001B7550" w:rsidRDefault="003035E3" w:rsidP="003035E3">
      <w:pPr>
        <w:ind w:left="2520"/>
        <w:rPr>
          <w:rFonts w:ascii="Calibri" w:hAnsi="Calibri"/>
        </w:rPr>
      </w:pPr>
      <w:r w:rsidRPr="001B7550">
        <w:rPr>
          <w:rFonts w:ascii="Calibri" w:hAnsi="Calibri"/>
        </w:rPr>
        <w:t>Non-experts w/respect to non-expertised section §11(b)(3)(A)</w:t>
      </w:r>
    </w:p>
    <w:p w14:paraId="6E13F327" w14:textId="77777777" w:rsidR="003035E3" w:rsidRDefault="003035E3" w:rsidP="003035E3">
      <w:pPr>
        <w:pStyle w:val="ListParagraph"/>
        <w:numPr>
          <w:ilvl w:val="4"/>
          <w:numId w:val="7"/>
        </w:numPr>
        <w:rPr>
          <w:rFonts w:ascii="Calibri" w:hAnsi="Calibri"/>
        </w:rPr>
      </w:pPr>
      <w:r>
        <w:rPr>
          <w:rFonts w:ascii="Calibri" w:hAnsi="Calibri"/>
        </w:rPr>
        <w:t xml:space="preserve">Reasonable investigation </w:t>
      </w:r>
    </w:p>
    <w:p w14:paraId="0E641795" w14:textId="77777777" w:rsidR="003035E3" w:rsidRDefault="003035E3" w:rsidP="003035E3">
      <w:pPr>
        <w:pStyle w:val="ListParagraph"/>
        <w:numPr>
          <w:ilvl w:val="4"/>
          <w:numId w:val="7"/>
        </w:numPr>
        <w:rPr>
          <w:rFonts w:ascii="Calibri" w:hAnsi="Calibri"/>
        </w:rPr>
      </w:pPr>
      <w:r>
        <w:rPr>
          <w:rFonts w:ascii="Calibri" w:hAnsi="Calibri"/>
        </w:rPr>
        <w:t xml:space="preserve">Reasonable belief </w:t>
      </w:r>
    </w:p>
    <w:p w14:paraId="30E95EB6" w14:textId="77777777" w:rsidR="003035E3" w:rsidRDefault="003035E3" w:rsidP="003035E3">
      <w:pPr>
        <w:pStyle w:val="ListParagraph"/>
        <w:numPr>
          <w:ilvl w:val="4"/>
          <w:numId w:val="7"/>
        </w:numPr>
        <w:rPr>
          <w:rFonts w:ascii="Calibri" w:hAnsi="Calibri"/>
        </w:rPr>
      </w:pPr>
      <w:r>
        <w:rPr>
          <w:rFonts w:ascii="Calibri" w:eastAsia="SimSun" w:hAnsi="Calibri" w:hint="eastAsia"/>
          <w:lang w:eastAsia="zh-CN"/>
        </w:rPr>
        <w:t>A</w:t>
      </w:r>
      <w:r>
        <w:rPr>
          <w:rFonts w:ascii="Calibri" w:hAnsi="Calibri"/>
        </w:rPr>
        <w:t>ctual belief</w:t>
      </w:r>
    </w:p>
    <w:p w14:paraId="03E32CB6" w14:textId="77777777" w:rsidR="003035E3" w:rsidRDefault="003035E3" w:rsidP="003035E3">
      <w:pPr>
        <w:pStyle w:val="ListParagraph"/>
        <w:numPr>
          <w:ilvl w:val="3"/>
          <w:numId w:val="7"/>
        </w:numPr>
        <w:rPr>
          <w:rFonts w:ascii="Calibri" w:hAnsi="Calibri"/>
        </w:rPr>
      </w:pPr>
      <w:r>
        <w:rPr>
          <w:rFonts w:ascii="Calibri" w:hAnsi="Calibri"/>
        </w:rPr>
        <w:t>Non-Experts w/respect to expertised section (“reliance defense”). §11(b)(3)(C)</w:t>
      </w:r>
    </w:p>
    <w:p w14:paraId="3D36E542" w14:textId="77777777" w:rsidR="003035E3" w:rsidRDefault="003035E3" w:rsidP="003035E3">
      <w:pPr>
        <w:pStyle w:val="ListParagraph"/>
        <w:numPr>
          <w:ilvl w:val="4"/>
          <w:numId w:val="7"/>
        </w:numPr>
        <w:rPr>
          <w:rFonts w:ascii="Calibri" w:hAnsi="Calibri"/>
        </w:rPr>
      </w:pPr>
      <w:r>
        <w:rPr>
          <w:rFonts w:ascii="Calibri" w:hAnsi="Calibri"/>
        </w:rPr>
        <w:t>Reasonable belief in truth</w:t>
      </w:r>
    </w:p>
    <w:p w14:paraId="7E05F615" w14:textId="77777777" w:rsidR="003035E3" w:rsidRPr="001B7550" w:rsidRDefault="003035E3" w:rsidP="003035E3">
      <w:pPr>
        <w:pStyle w:val="ListParagraph"/>
        <w:numPr>
          <w:ilvl w:val="4"/>
          <w:numId w:val="7"/>
        </w:numPr>
        <w:rPr>
          <w:rFonts w:ascii="Calibri" w:hAnsi="Calibri"/>
        </w:rPr>
      </w:pPr>
      <w:r w:rsidRPr="001B7550">
        <w:rPr>
          <w:rFonts w:ascii="Calibri" w:hAnsi="Calibri"/>
        </w:rPr>
        <w:t xml:space="preserve"> actual belief</w:t>
      </w:r>
    </w:p>
    <w:p w14:paraId="45BE6D0E" w14:textId="77777777" w:rsidR="003035E3" w:rsidRDefault="003035E3" w:rsidP="003035E3">
      <w:pPr>
        <w:pStyle w:val="ListParagraph"/>
        <w:numPr>
          <w:ilvl w:val="5"/>
          <w:numId w:val="7"/>
        </w:numPr>
        <w:rPr>
          <w:rFonts w:ascii="Calibri" w:hAnsi="Calibri"/>
        </w:rPr>
      </w:pPr>
      <w:r>
        <w:rPr>
          <w:rFonts w:ascii="Calibri" w:hAnsi="Calibri"/>
        </w:rPr>
        <w:t>Non-expert is entitled to rely on investigation of expert</w:t>
      </w:r>
    </w:p>
    <w:p w14:paraId="356A7B71" w14:textId="77777777" w:rsidR="003035E3" w:rsidRPr="00201FB1" w:rsidRDefault="003035E3" w:rsidP="003035E3">
      <w:pPr>
        <w:pStyle w:val="ListParagraph"/>
        <w:numPr>
          <w:ilvl w:val="5"/>
          <w:numId w:val="7"/>
        </w:numPr>
        <w:rPr>
          <w:rFonts w:ascii="Calibri" w:hAnsi="Calibri"/>
        </w:rPr>
      </w:pPr>
      <w:r>
        <w:rPr>
          <w:rFonts w:ascii="Calibri" w:hAnsi="Calibri"/>
        </w:rPr>
        <w:t xml:space="preserve">But see </w:t>
      </w:r>
      <w:r>
        <w:rPr>
          <w:rFonts w:ascii="Calibri" w:hAnsi="Calibri"/>
          <w:i/>
        </w:rPr>
        <w:t>WorldCom</w:t>
      </w:r>
    </w:p>
    <w:p w14:paraId="510E7138" w14:textId="77777777" w:rsidR="003035E3" w:rsidRPr="001B7550" w:rsidRDefault="003035E3" w:rsidP="003035E3">
      <w:pPr>
        <w:pStyle w:val="ListParagraph"/>
        <w:numPr>
          <w:ilvl w:val="2"/>
          <w:numId w:val="7"/>
        </w:numPr>
        <w:rPr>
          <w:rFonts w:ascii="Calibri" w:hAnsi="Calibri"/>
        </w:rPr>
      </w:pPr>
      <w:r>
        <w:rPr>
          <w:rFonts w:ascii="Calibri" w:hAnsi="Calibri"/>
        </w:rPr>
        <w:t xml:space="preserve">Standard for determining “reasonable investigation and reasonable belief” is </w:t>
      </w:r>
      <w:r>
        <w:rPr>
          <w:rFonts w:ascii="Calibri" w:hAnsi="Calibri"/>
          <w:i/>
          <w:u w:val="single"/>
        </w:rPr>
        <w:t>the standard of reasonableness required of a prudent man in the management of his own property</w:t>
      </w:r>
      <w:r>
        <w:rPr>
          <w:rFonts w:ascii="Calibri" w:hAnsi="Calibri"/>
        </w:rPr>
        <w:t xml:space="preserve"> (§11(c))</w:t>
      </w:r>
    </w:p>
    <w:p w14:paraId="321A6303" w14:textId="77777777" w:rsidR="003035E3" w:rsidRDefault="003035E3" w:rsidP="003035E3">
      <w:pPr>
        <w:pStyle w:val="ListParagraph"/>
        <w:numPr>
          <w:ilvl w:val="3"/>
          <w:numId w:val="7"/>
        </w:numPr>
        <w:rPr>
          <w:rFonts w:ascii="Calibri" w:hAnsi="Calibri"/>
        </w:rPr>
      </w:pPr>
      <w:r>
        <w:rPr>
          <w:rFonts w:ascii="Calibri" w:eastAsia="SimSun" w:hAnsi="Calibri" w:hint="eastAsia"/>
          <w:lang w:eastAsia="zh-CN"/>
        </w:rPr>
        <w:t>Not clear enough.</w:t>
      </w:r>
    </w:p>
    <w:p w14:paraId="3955329F" w14:textId="77777777" w:rsidR="003035E3" w:rsidRDefault="003035E3" w:rsidP="003035E3">
      <w:pPr>
        <w:pStyle w:val="ListParagraph"/>
        <w:numPr>
          <w:ilvl w:val="2"/>
          <w:numId w:val="7"/>
        </w:numPr>
        <w:rPr>
          <w:rFonts w:ascii="Calibri" w:hAnsi="Calibri"/>
        </w:rPr>
      </w:pPr>
      <w:r>
        <w:rPr>
          <w:rFonts w:ascii="Calibri" w:hAnsi="Calibri"/>
          <w:i/>
        </w:rPr>
        <w:t>Escott v. Barchris Construction Corp.</w:t>
      </w:r>
      <w:r w:rsidRPr="00166A50">
        <w:rPr>
          <w:rFonts w:ascii="Calibri" w:hAnsi="Calibri"/>
        </w:rPr>
        <w:t>, 283 F.Supp. 643</w:t>
      </w:r>
      <w:r>
        <w:rPr>
          <w:rFonts w:ascii="Calibri" w:hAnsi="Calibri"/>
        </w:rPr>
        <w:t xml:space="preserve"> (SDNY 1968): </w:t>
      </w:r>
    </w:p>
    <w:p w14:paraId="1483D103" w14:textId="77777777" w:rsidR="003035E3" w:rsidRDefault="003035E3" w:rsidP="003035E3">
      <w:pPr>
        <w:pStyle w:val="ListParagraph"/>
        <w:numPr>
          <w:ilvl w:val="3"/>
          <w:numId w:val="7"/>
        </w:numPr>
        <w:rPr>
          <w:rFonts w:ascii="Calibri" w:hAnsi="Calibri"/>
        </w:rPr>
      </w:pPr>
      <w:r>
        <w:rPr>
          <w:rFonts w:ascii="Calibri" w:hAnsi="Calibri"/>
        </w:rPr>
        <w:t>Facts: Barchris builds bowling alleys and sells them. Purchasers don’t buy for cash, but give Barchris an IOU (promissory note). Barchris sells the notes to Talcott (the factor) for a discount and guarantees the value of note. They made material misstatements in their registration statements (said they sold alleys that weren’t sold</w:t>
      </w:r>
      <w:r>
        <w:rPr>
          <w:rFonts w:ascii="Calibri" w:hAnsi="Calibri" w:hint="eastAsia"/>
          <w:lang w:eastAsia="zh-CN"/>
        </w:rPr>
        <w:t xml:space="preserve"> (overstate their sale)</w:t>
      </w:r>
      <w:r>
        <w:rPr>
          <w:rFonts w:ascii="Calibri" w:hAnsi="Calibri"/>
        </w:rPr>
        <w:t>, said they guaranteed 25% of note, but guaranteed 100%, etc).</w:t>
      </w:r>
    </w:p>
    <w:p w14:paraId="1FF60C00" w14:textId="77777777" w:rsidR="003035E3" w:rsidRDefault="003035E3" w:rsidP="003035E3">
      <w:pPr>
        <w:pStyle w:val="ListParagraph"/>
        <w:numPr>
          <w:ilvl w:val="3"/>
          <w:numId w:val="7"/>
        </w:numPr>
        <w:rPr>
          <w:rFonts w:ascii="Calibri" w:hAnsi="Calibri"/>
        </w:rPr>
      </w:pPr>
      <w:r>
        <w:rPr>
          <w:rFonts w:ascii="Calibri" w:hAnsi="Calibri"/>
        </w:rPr>
        <w:t>Issue: Reliance defense as to audited financials? Due diligence defense with regard to stuff outside the audited financials?</w:t>
      </w:r>
    </w:p>
    <w:p w14:paraId="3D372069" w14:textId="77777777" w:rsidR="003035E3" w:rsidRDefault="003035E3" w:rsidP="003035E3">
      <w:pPr>
        <w:pStyle w:val="ListParagraph"/>
        <w:numPr>
          <w:ilvl w:val="3"/>
          <w:numId w:val="7"/>
        </w:numPr>
        <w:rPr>
          <w:rFonts w:ascii="Calibri" w:hAnsi="Calibri"/>
        </w:rPr>
      </w:pPr>
      <w:r>
        <w:rPr>
          <w:rFonts w:ascii="Calibri" w:hAnsi="Calibri"/>
        </w:rPr>
        <w:t>Insiders:</w:t>
      </w:r>
    </w:p>
    <w:tbl>
      <w:tblPr>
        <w:tblW w:w="0" w:type="auto"/>
        <w:tblInd w:w="2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4"/>
        <w:gridCol w:w="1866"/>
        <w:gridCol w:w="1350"/>
      </w:tblGrid>
      <w:tr w:rsidR="003035E3" w:rsidRPr="00432D32" w14:paraId="37C028B1" w14:textId="77777777" w:rsidTr="00FC0CE4">
        <w:tc>
          <w:tcPr>
            <w:tcW w:w="2634" w:type="dxa"/>
            <w:shd w:val="clear" w:color="auto" w:fill="auto"/>
          </w:tcPr>
          <w:p w14:paraId="06E32FC5" w14:textId="77777777" w:rsidR="003035E3" w:rsidRPr="00432D32" w:rsidRDefault="003035E3" w:rsidP="00FC0CE4">
            <w:pPr>
              <w:rPr>
                <w:rFonts w:ascii="Calibri" w:hAnsi="Calibri"/>
              </w:rPr>
            </w:pPr>
          </w:p>
        </w:tc>
        <w:tc>
          <w:tcPr>
            <w:tcW w:w="1866" w:type="dxa"/>
            <w:shd w:val="clear" w:color="auto" w:fill="auto"/>
          </w:tcPr>
          <w:p w14:paraId="54AC40F4" w14:textId="77777777" w:rsidR="003035E3" w:rsidRPr="00432D32" w:rsidRDefault="003035E3" w:rsidP="00FC0CE4">
            <w:pPr>
              <w:rPr>
                <w:rFonts w:ascii="Calibri" w:hAnsi="Calibri"/>
                <w:b/>
              </w:rPr>
            </w:pPr>
            <w:r w:rsidRPr="00432D32">
              <w:rPr>
                <w:rFonts w:ascii="Calibri" w:hAnsi="Calibri"/>
                <w:b/>
              </w:rPr>
              <w:t>Due Diligence?</w:t>
            </w:r>
          </w:p>
        </w:tc>
        <w:tc>
          <w:tcPr>
            <w:tcW w:w="1350" w:type="dxa"/>
            <w:shd w:val="clear" w:color="auto" w:fill="auto"/>
          </w:tcPr>
          <w:p w14:paraId="6F44A6CE" w14:textId="77777777" w:rsidR="003035E3" w:rsidRPr="00432D32" w:rsidRDefault="003035E3" w:rsidP="00FC0CE4">
            <w:pPr>
              <w:rPr>
                <w:rFonts w:ascii="Calibri" w:hAnsi="Calibri"/>
                <w:b/>
              </w:rPr>
            </w:pPr>
            <w:r w:rsidRPr="00432D32">
              <w:rPr>
                <w:rFonts w:ascii="Calibri" w:hAnsi="Calibri"/>
                <w:b/>
              </w:rPr>
              <w:t>Reliance?</w:t>
            </w:r>
          </w:p>
        </w:tc>
      </w:tr>
      <w:tr w:rsidR="003035E3" w:rsidRPr="00432D32" w14:paraId="0F739EAB" w14:textId="77777777" w:rsidTr="00FC0CE4">
        <w:tc>
          <w:tcPr>
            <w:tcW w:w="2634" w:type="dxa"/>
            <w:shd w:val="clear" w:color="auto" w:fill="auto"/>
          </w:tcPr>
          <w:p w14:paraId="61E5F1E1" w14:textId="77777777" w:rsidR="003035E3" w:rsidRPr="00432D32" w:rsidRDefault="003035E3" w:rsidP="00FC0CE4">
            <w:pPr>
              <w:rPr>
                <w:rFonts w:ascii="Calibri" w:hAnsi="Calibri"/>
              </w:rPr>
            </w:pPr>
            <w:r w:rsidRPr="00432D32">
              <w:rPr>
                <w:rFonts w:ascii="Calibri" w:hAnsi="Calibri"/>
              </w:rPr>
              <w:t>Russo, CEO &amp; Dir</w:t>
            </w:r>
          </w:p>
        </w:tc>
        <w:tc>
          <w:tcPr>
            <w:tcW w:w="1866" w:type="dxa"/>
            <w:shd w:val="clear" w:color="auto" w:fill="auto"/>
          </w:tcPr>
          <w:p w14:paraId="4D7D2DF0" w14:textId="77777777" w:rsidR="003035E3" w:rsidRPr="00432D32" w:rsidRDefault="003035E3" w:rsidP="00FC0CE4">
            <w:pPr>
              <w:rPr>
                <w:rFonts w:ascii="Calibri" w:hAnsi="Calibri"/>
              </w:rPr>
            </w:pPr>
            <w:r w:rsidRPr="00432D32">
              <w:rPr>
                <w:rFonts w:ascii="Calibri" w:hAnsi="Calibri"/>
              </w:rPr>
              <w:t>NO</w:t>
            </w:r>
          </w:p>
        </w:tc>
        <w:tc>
          <w:tcPr>
            <w:tcW w:w="1350" w:type="dxa"/>
            <w:shd w:val="clear" w:color="auto" w:fill="auto"/>
          </w:tcPr>
          <w:p w14:paraId="56582AED" w14:textId="77777777" w:rsidR="003035E3" w:rsidRPr="00432D32" w:rsidRDefault="003035E3" w:rsidP="00FC0CE4">
            <w:pPr>
              <w:rPr>
                <w:rFonts w:ascii="Calibri" w:hAnsi="Calibri"/>
                <w:lang w:eastAsia="zh-CN"/>
              </w:rPr>
            </w:pPr>
            <w:r w:rsidRPr="00432D32">
              <w:rPr>
                <w:rFonts w:ascii="Calibri" w:hAnsi="Calibri"/>
                <w:lang w:eastAsia="zh-CN"/>
              </w:rPr>
              <w:t>NO</w:t>
            </w:r>
          </w:p>
        </w:tc>
      </w:tr>
      <w:tr w:rsidR="003035E3" w:rsidRPr="00432D32" w14:paraId="4865245D" w14:textId="77777777" w:rsidTr="00FC0CE4">
        <w:tc>
          <w:tcPr>
            <w:tcW w:w="2634" w:type="dxa"/>
            <w:shd w:val="clear" w:color="auto" w:fill="auto"/>
          </w:tcPr>
          <w:p w14:paraId="619AAE0E" w14:textId="77777777" w:rsidR="003035E3" w:rsidRPr="00432D32" w:rsidRDefault="003035E3" w:rsidP="00FC0CE4">
            <w:pPr>
              <w:rPr>
                <w:rFonts w:ascii="Calibri" w:hAnsi="Calibri"/>
              </w:rPr>
            </w:pPr>
            <w:r w:rsidRPr="00432D32">
              <w:rPr>
                <w:rFonts w:ascii="Calibri" w:hAnsi="Calibri"/>
              </w:rPr>
              <w:t>Vitolo, Officer &amp; Dir</w:t>
            </w:r>
          </w:p>
        </w:tc>
        <w:tc>
          <w:tcPr>
            <w:tcW w:w="1866" w:type="dxa"/>
            <w:shd w:val="clear" w:color="auto" w:fill="auto"/>
          </w:tcPr>
          <w:p w14:paraId="0614482D" w14:textId="77777777" w:rsidR="003035E3" w:rsidRPr="00432D32" w:rsidRDefault="003035E3" w:rsidP="00FC0CE4">
            <w:pPr>
              <w:rPr>
                <w:rFonts w:ascii="Calibri" w:hAnsi="Calibri"/>
              </w:rPr>
            </w:pPr>
            <w:r w:rsidRPr="00432D32">
              <w:rPr>
                <w:rFonts w:ascii="Calibri" w:hAnsi="Calibri"/>
              </w:rPr>
              <w:t>NO</w:t>
            </w:r>
          </w:p>
        </w:tc>
        <w:tc>
          <w:tcPr>
            <w:tcW w:w="1350" w:type="dxa"/>
            <w:shd w:val="clear" w:color="auto" w:fill="auto"/>
          </w:tcPr>
          <w:p w14:paraId="532187D7" w14:textId="77777777" w:rsidR="003035E3" w:rsidRPr="00432D32" w:rsidRDefault="003035E3" w:rsidP="00FC0CE4">
            <w:pPr>
              <w:rPr>
                <w:rFonts w:ascii="Calibri" w:hAnsi="Calibri"/>
              </w:rPr>
            </w:pPr>
            <w:r w:rsidRPr="00432D32">
              <w:rPr>
                <w:rFonts w:ascii="Calibri" w:hAnsi="Calibri"/>
              </w:rPr>
              <w:t>NO</w:t>
            </w:r>
          </w:p>
        </w:tc>
      </w:tr>
      <w:tr w:rsidR="003035E3" w:rsidRPr="00432D32" w14:paraId="40F997CD" w14:textId="77777777" w:rsidTr="00FC0CE4">
        <w:tc>
          <w:tcPr>
            <w:tcW w:w="2634" w:type="dxa"/>
            <w:shd w:val="clear" w:color="auto" w:fill="auto"/>
          </w:tcPr>
          <w:p w14:paraId="6B30D4C8" w14:textId="77777777" w:rsidR="003035E3" w:rsidRPr="00432D32" w:rsidRDefault="003035E3" w:rsidP="00FC0CE4">
            <w:pPr>
              <w:rPr>
                <w:rFonts w:ascii="Calibri" w:hAnsi="Calibri"/>
              </w:rPr>
            </w:pPr>
            <w:r w:rsidRPr="00432D32">
              <w:rPr>
                <w:rFonts w:ascii="Calibri" w:hAnsi="Calibri"/>
              </w:rPr>
              <w:t>Pugliese, Officer &amp; Dir</w:t>
            </w:r>
          </w:p>
        </w:tc>
        <w:tc>
          <w:tcPr>
            <w:tcW w:w="1866" w:type="dxa"/>
            <w:shd w:val="clear" w:color="auto" w:fill="auto"/>
          </w:tcPr>
          <w:p w14:paraId="4B5FE40F" w14:textId="77777777" w:rsidR="003035E3" w:rsidRPr="00432D32" w:rsidRDefault="003035E3" w:rsidP="00FC0CE4">
            <w:pPr>
              <w:rPr>
                <w:rFonts w:ascii="Calibri" w:hAnsi="Calibri"/>
              </w:rPr>
            </w:pPr>
            <w:r w:rsidRPr="00432D32">
              <w:rPr>
                <w:rFonts w:ascii="Calibri" w:hAnsi="Calibri"/>
              </w:rPr>
              <w:t>NO</w:t>
            </w:r>
          </w:p>
        </w:tc>
        <w:tc>
          <w:tcPr>
            <w:tcW w:w="1350" w:type="dxa"/>
            <w:shd w:val="clear" w:color="auto" w:fill="auto"/>
          </w:tcPr>
          <w:p w14:paraId="38BCE067" w14:textId="77777777" w:rsidR="003035E3" w:rsidRPr="00432D32" w:rsidRDefault="003035E3" w:rsidP="00FC0CE4">
            <w:pPr>
              <w:rPr>
                <w:rFonts w:ascii="Calibri" w:hAnsi="Calibri"/>
              </w:rPr>
            </w:pPr>
            <w:r w:rsidRPr="00432D32">
              <w:rPr>
                <w:rFonts w:ascii="Calibri" w:hAnsi="Calibri"/>
              </w:rPr>
              <w:t>NO</w:t>
            </w:r>
          </w:p>
        </w:tc>
      </w:tr>
      <w:tr w:rsidR="003035E3" w:rsidRPr="00432D32" w14:paraId="101D069C" w14:textId="77777777" w:rsidTr="00FC0CE4">
        <w:tc>
          <w:tcPr>
            <w:tcW w:w="2634" w:type="dxa"/>
            <w:shd w:val="clear" w:color="auto" w:fill="auto"/>
          </w:tcPr>
          <w:p w14:paraId="424158C8" w14:textId="77777777" w:rsidR="003035E3" w:rsidRPr="00432D32" w:rsidRDefault="003035E3" w:rsidP="00FC0CE4">
            <w:pPr>
              <w:rPr>
                <w:rFonts w:ascii="Calibri" w:hAnsi="Calibri"/>
              </w:rPr>
            </w:pPr>
            <w:r w:rsidRPr="00432D32">
              <w:rPr>
                <w:rFonts w:ascii="Calibri" w:hAnsi="Calibri"/>
              </w:rPr>
              <w:t>Kircher, CFO &amp; Dir</w:t>
            </w:r>
          </w:p>
        </w:tc>
        <w:tc>
          <w:tcPr>
            <w:tcW w:w="1866" w:type="dxa"/>
            <w:shd w:val="clear" w:color="auto" w:fill="auto"/>
          </w:tcPr>
          <w:p w14:paraId="5FF7CB2B" w14:textId="77777777" w:rsidR="003035E3" w:rsidRPr="00432D32" w:rsidRDefault="003035E3" w:rsidP="00FC0CE4">
            <w:pPr>
              <w:rPr>
                <w:rFonts w:ascii="Calibri" w:hAnsi="Calibri"/>
              </w:rPr>
            </w:pPr>
            <w:r w:rsidRPr="00432D32">
              <w:rPr>
                <w:rFonts w:ascii="Calibri" w:hAnsi="Calibri"/>
              </w:rPr>
              <w:t>NO</w:t>
            </w:r>
          </w:p>
        </w:tc>
        <w:tc>
          <w:tcPr>
            <w:tcW w:w="1350" w:type="dxa"/>
            <w:shd w:val="clear" w:color="auto" w:fill="auto"/>
          </w:tcPr>
          <w:p w14:paraId="403A1AA5" w14:textId="77777777" w:rsidR="003035E3" w:rsidRPr="00432D32" w:rsidRDefault="003035E3" w:rsidP="00FC0CE4">
            <w:pPr>
              <w:rPr>
                <w:rFonts w:ascii="Calibri" w:hAnsi="Calibri"/>
              </w:rPr>
            </w:pPr>
            <w:r w:rsidRPr="00432D32">
              <w:rPr>
                <w:rFonts w:ascii="Calibri" w:hAnsi="Calibri"/>
              </w:rPr>
              <w:t>NO</w:t>
            </w:r>
          </w:p>
        </w:tc>
      </w:tr>
      <w:tr w:rsidR="003035E3" w:rsidRPr="00432D32" w14:paraId="1B42C00A" w14:textId="77777777" w:rsidTr="00FC0CE4">
        <w:tc>
          <w:tcPr>
            <w:tcW w:w="2634" w:type="dxa"/>
            <w:shd w:val="clear" w:color="auto" w:fill="auto"/>
          </w:tcPr>
          <w:p w14:paraId="449339E8" w14:textId="77777777" w:rsidR="003035E3" w:rsidRPr="00432D32" w:rsidRDefault="003035E3" w:rsidP="00FC0CE4">
            <w:pPr>
              <w:rPr>
                <w:rFonts w:ascii="Calibri" w:hAnsi="Calibri"/>
              </w:rPr>
            </w:pPr>
            <w:r w:rsidRPr="00432D32">
              <w:rPr>
                <w:rFonts w:ascii="Calibri" w:hAnsi="Calibri"/>
              </w:rPr>
              <w:t>Birnbaum, Secr, Inside Counsel &amp; Dir</w:t>
            </w:r>
          </w:p>
        </w:tc>
        <w:tc>
          <w:tcPr>
            <w:tcW w:w="1866" w:type="dxa"/>
            <w:shd w:val="clear" w:color="auto" w:fill="auto"/>
          </w:tcPr>
          <w:p w14:paraId="5F214BB3" w14:textId="77777777" w:rsidR="003035E3" w:rsidRPr="00432D32" w:rsidRDefault="003035E3" w:rsidP="00FC0CE4">
            <w:pPr>
              <w:rPr>
                <w:rFonts w:ascii="Calibri" w:hAnsi="Calibri"/>
              </w:rPr>
            </w:pPr>
            <w:r w:rsidRPr="00432D32">
              <w:rPr>
                <w:rFonts w:ascii="Calibri" w:hAnsi="Calibri"/>
              </w:rPr>
              <w:t>NO</w:t>
            </w:r>
          </w:p>
        </w:tc>
        <w:tc>
          <w:tcPr>
            <w:tcW w:w="1350" w:type="dxa"/>
            <w:shd w:val="clear" w:color="auto" w:fill="auto"/>
          </w:tcPr>
          <w:p w14:paraId="1B620ABD" w14:textId="77777777" w:rsidR="003035E3" w:rsidRPr="00432D32" w:rsidRDefault="003035E3" w:rsidP="00FC0CE4">
            <w:pPr>
              <w:rPr>
                <w:rFonts w:ascii="Calibri" w:hAnsi="Calibri"/>
              </w:rPr>
            </w:pPr>
            <w:r w:rsidRPr="00432D32">
              <w:rPr>
                <w:rFonts w:ascii="Calibri" w:hAnsi="Calibri"/>
              </w:rPr>
              <w:t>YES</w:t>
            </w:r>
          </w:p>
        </w:tc>
      </w:tr>
    </w:tbl>
    <w:p w14:paraId="6ACE0F21" w14:textId="77777777" w:rsidR="003035E3" w:rsidRPr="00B41F3E" w:rsidRDefault="003035E3" w:rsidP="003035E3">
      <w:pPr>
        <w:ind w:left="2520"/>
        <w:rPr>
          <w:rFonts w:ascii="Calibri" w:hAnsi="Calibri"/>
          <w:lang w:eastAsia="zh-CN"/>
        </w:rPr>
      </w:pPr>
    </w:p>
    <w:p w14:paraId="7E275A79" w14:textId="77777777" w:rsidR="003035E3" w:rsidRDefault="003035E3" w:rsidP="003035E3">
      <w:pPr>
        <w:pStyle w:val="ListParagraph"/>
        <w:numPr>
          <w:ilvl w:val="3"/>
          <w:numId w:val="7"/>
        </w:numPr>
        <w:rPr>
          <w:rFonts w:ascii="Calibri" w:hAnsi="Calibri"/>
        </w:rPr>
      </w:pPr>
      <w:r>
        <w:rPr>
          <w:rFonts w:ascii="Calibri" w:hAnsi="Calibri"/>
        </w:rPr>
        <w:t>Outsiders:</w:t>
      </w:r>
    </w:p>
    <w:tbl>
      <w:tblPr>
        <w:tblW w:w="0" w:type="auto"/>
        <w:tblInd w:w="2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4"/>
        <w:gridCol w:w="1866"/>
        <w:gridCol w:w="1260"/>
      </w:tblGrid>
      <w:tr w:rsidR="003035E3" w:rsidRPr="00432D32" w14:paraId="0942BED4" w14:textId="77777777" w:rsidTr="00FC0CE4">
        <w:tc>
          <w:tcPr>
            <w:tcW w:w="2634" w:type="dxa"/>
            <w:shd w:val="clear" w:color="auto" w:fill="auto"/>
          </w:tcPr>
          <w:p w14:paraId="46C6CCF7" w14:textId="77777777" w:rsidR="003035E3" w:rsidRPr="00432D32" w:rsidRDefault="003035E3" w:rsidP="00FC0CE4">
            <w:pPr>
              <w:rPr>
                <w:rFonts w:ascii="Calibri" w:hAnsi="Calibri"/>
              </w:rPr>
            </w:pPr>
          </w:p>
        </w:tc>
        <w:tc>
          <w:tcPr>
            <w:tcW w:w="1866" w:type="dxa"/>
            <w:shd w:val="clear" w:color="auto" w:fill="auto"/>
          </w:tcPr>
          <w:p w14:paraId="53B2070E" w14:textId="77777777" w:rsidR="003035E3" w:rsidRPr="00432D32" w:rsidRDefault="003035E3" w:rsidP="00FC0CE4">
            <w:pPr>
              <w:rPr>
                <w:rFonts w:ascii="Calibri" w:hAnsi="Calibri"/>
                <w:b/>
              </w:rPr>
            </w:pPr>
            <w:r w:rsidRPr="00432D32">
              <w:rPr>
                <w:rFonts w:ascii="Calibri" w:hAnsi="Calibri"/>
                <w:b/>
              </w:rPr>
              <w:t>Due Diligence?</w:t>
            </w:r>
          </w:p>
        </w:tc>
        <w:tc>
          <w:tcPr>
            <w:tcW w:w="1260" w:type="dxa"/>
            <w:shd w:val="clear" w:color="auto" w:fill="auto"/>
          </w:tcPr>
          <w:p w14:paraId="6FC5906E" w14:textId="77777777" w:rsidR="003035E3" w:rsidRPr="00432D32" w:rsidRDefault="003035E3" w:rsidP="00FC0CE4">
            <w:pPr>
              <w:rPr>
                <w:rFonts w:ascii="Calibri" w:hAnsi="Calibri"/>
                <w:b/>
              </w:rPr>
            </w:pPr>
            <w:r w:rsidRPr="00432D32">
              <w:rPr>
                <w:rFonts w:ascii="Calibri" w:hAnsi="Calibri"/>
                <w:b/>
              </w:rPr>
              <w:t>Reliance?</w:t>
            </w:r>
          </w:p>
        </w:tc>
      </w:tr>
      <w:tr w:rsidR="003035E3" w:rsidRPr="00432D32" w14:paraId="01B87383" w14:textId="77777777" w:rsidTr="00FC0CE4">
        <w:tc>
          <w:tcPr>
            <w:tcW w:w="2634" w:type="dxa"/>
            <w:shd w:val="clear" w:color="auto" w:fill="auto"/>
          </w:tcPr>
          <w:p w14:paraId="609F9006" w14:textId="77777777" w:rsidR="003035E3" w:rsidRPr="00432D32" w:rsidRDefault="003035E3" w:rsidP="00FC0CE4">
            <w:pPr>
              <w:rPr>
                <w:rFonts w:ascii="Calibri" w:hAnsi="Calibri"/>
              </w:rPr>
            </w:pPr>
            <w:r w:rsidRPr="00432D32">
              <w:rPr>
                <w:rFonts w:ascii="Calibri" w:hAnsi="Calibri"/>
              </w:rPr>
              <w:t>Auslander, Outside Dir</w:t>
            </w:r>
          </w:p>
        </w:tc>
        <w:tc>
          <w:tcPr>
            <w:tcW w:w="1866" w:type="dxa"/>
            <w:shd w:val="clear" w:color="auto" w:fill="auto"/>
          </w:tcPr>
          <w:p w14:paraId="64651B2E" w14:textId="77777777" w:rsidR="003035E3" w:rsidRPr="00432D32" w:rsidRDefault="003035E3" w:rsidP="00FC0CE4">
            <w:pPr>
              <w:rPr>
                <w:rFonts w:ascii="Calibri" w:hAnsi="Calibri"/>
              </w:rPr>
            </w:pPr>
            <w:r w:rsidRPr="00432D32">
              <w:rPr>
                <w:rFonts w:ascii="Calibri" w:hAnsi="Calibri"/>
              </w:rPr>
              <w:t>NO</w:t>
            </w:r>
          </w:p>
        </w:tc>
        <w:tc>
          <w:tcPr>
            <w:tcW w:w="1260" w:type="dxa"/>
            <w:shd w:val="clear" w:color="auto" w:fill="auto"/>
          </w:tcPr>
          <w:p w14:paraId="15D0AE39" w14:textId="77777777" w:rsidR="003035E3" w:rsidRPr="00432D32" w:rsidRDefault="003035E3" w:rsidP="00FC0CE4">
            <w:pPr>
              <w:rPr>
                <w:rFonts w:ascii="Calibri" w:hAnsi="Calibri"/>
              </w:rPr>
            </w:pPr>
            <w:r w:rsidRPr="00432D32">
              <w:rPr>
                <w:rFonts w:ascii="Calibri" w:hAnsi="Calibri"/>
              </w:rPr>
              <w:t>YES</w:t>
            </w:r>
          </w:p>
        </w:tc>
      </w:tr>
      <w:tr w:rsidR="003035E3" w:rsidRPr="00432D32" w14:paraId="0BD4F80C" w14:textId="77777777" w:rsidTr="00FC0CE4">
        <w:tc>
          <w:tcPr>
            <w:tcW w:w="2634" w:type="dxa"/>
            <w:shd w:val="clear" w:color="auto" w:fill="auto"/>
          </w:tcPr>
          <w:p w14:paraId="1C3421EA" w14:textId="77777777" w:rsidR="003035E3" w:rsidRPr="00432D32" w:rsidRDefault="003035E3" w:rsidP="00FC0CE4">
            <w:pPr>
              <w:rPr>
                <w:rFonts w:ascii="Calibri" w:hAnsi="Calibri"/>
              </w:rPr>
            </w:pPr>
            <w:r w:rsidRPr="00432D32">
              <w:rPr>
                <w:rFonts w:ascii="Calibri" w:hAnsi="Calibri"/>
              </w:rPr>
              <w:t>Grant, Outside Counsel &amp; Dir</w:t>
            </w:r>
          </w:p>
        </w:tc>
        <w:tc>
          <w:tcPr>
            <w:tcW w:w="1866" w:type="dxa"/>
            <w:shd w:val="clear" w:color="auto" w:fill="auto"/>
          </w:tcPr>
          <w:p w14:paraId="1705BFC4" w14:textId="77777777" w:rsidR="003035E3" w:rsidRPr="00432D32" w:rsidRDefault="003035E3" w:rsidP="00FC0CE4">
            <w:pPr>
              <w:rPr>
                <w:rFonts w:ascii="Calibri" w:hAnsi="Calibri"/>
              </w:rPr>
            </w:pPr>
            <w:r w:rsidRPr="00432D32">
              <w:rPr>
                <w:rFonts w:ascii="Calibri" w:hAnsi="Calibri"/>
              </w:rPr>
              <w:t>NO</w:t>
            </w:r>
          </w:p>
        </w:tc>
        <w:tc>
          <w:tcPr>
            <w:tcW w:w="1260" w:type="dxa"/>
            <w:shd w:val="clear" w:color="auto" w:fill="auto"/>
          </w:tcPr>
          <w:p w14:paraId="529A7DB2" w14:textId="77777777" w:rsidR="003035E3" w:rsidRPr="00432D32" w:rsidRDefault="003035E3" w:rsidP="00FC0CE4">
            <w:pPr>
              <w:rPr>
                <w:rFonts w:ascii="Calibri" w:hAnsi="Calibri"/>
              </w:rPr>
            </w:pPr>
            <w:r w:rsidRPr="00432D32">
              <w:rPr>
                <w:rFonts w:ascii="Calibri" w:hAnsi="Calibri"/>
              </w:rPr>
              <w:t>YES</w:t>
            </w:r>
          </w:p>
        </w:tc>
      </w:tr>
      <w:tr w:rsidR="003035E3" w:rsidRPr="00432D32" w14:paraId="31C8A615" w14:textId="77777777" w:rsidTr="00FC0CE4">
        <w:tc>
          <w:tcPr>
            <w:tcW w:w="2634" w:type="dxa"/>
            <w:shd w:val="clear" w:color="auto" w:fill="auto"/>
          </w:tcPr>
          <w:p w14:paraId="043CAACC" w14:textId="77777777" w:rsidR="003035E3" w:rsidRPr="00432D32" w:rsidRDefault="003035E3" w:rsidP="00FC0CE4">
            <w:pPr>
              <w:rPr>
                <w:rFonts w:ascii="Calibri" w:hAnsi="Calibri"/>
              </w:rPr>
            </w:pPr>
            <w:r w:rsidRPr="00432D32">
              <w:rPr>
                <w:rFonts w:ascii="Calibri" w:hAnsi="Calibri"/>
              </w:rPr>
              <w:t>Drexel Birnbaum, Managing Underwriters</w:t>
            </w:r>
          </w:p>
        </w:tc>
        <w:tc>
          <w:tcPr>
            <w:tcW w:w="1866" w:type="dxa"/>
            <w:shd w:val="clear" w:color="auto" w:fill="auto"/>
          </w:tcPr>
          <w:p w14:paraId="2670FDB2" w14:textId="77777777" w:rsidR="003035E3" w:rsidRPr="00432D32" w:rsidRDefault="003035E3" w:rsidP="00FC0CE4">
            <w:pPr>
              <w:rPr>
                <w:rFonts w:ascii="Calibri" w:hAnsi="Calibri"/>
              </w:rPr>
            </w:pPr>
            <w:r w:rsidRPr="00432D32">
              <w:rPr>
                <w:rFonts w:ascii="Calibri" w:hAnsi="Calibri"/>
              </w:rPr>
              <w:t>NO</w:t>
            </w:r>
          </w:p>
        </w:tc>
        <w:tc>
          <w:tcPr>
            <w:tcW w:w="1260" w:type="dxa"/>
            <w:shd w:val="clear" w:color="auto" w:fill="auto"/>
          </w:tcPr>
          <w:p w14:paraId="57C1683C" w14:textId="77777777" w:rsidR="003035E3" w:rsidRPr="00432D32" w:rsidRDefault="003035E3" w:rsidP="00FC0CE4">
            <w:pPr>
              <w:rPr>
                <w:rFonts w:ascii="Calibri" w:hAnsi="Calibri"/>
              </w:rPr>
            </w:pPr>
            <w:r w:rsidRPr="00432D32">
              <w:rPr>
                <w:rFonts w:ascii="Calibri" w:hAnsi="Calibri"/>
              </w:rPr>
              <w:t>YES</w:t>
            </w:r>
          </w:p>
        </w:tc>
      </w:tr>
      <w:tr w:rsidR="003035E3" w:rsidRPr="00432D32" w14:paraId="45447160" w14:textId="77777777" w:rsidTr="00FC0CE4">
        <w:tc>
          <w:tcPr>
            <w:tcW w:w="2634" w:type="dxa"/>
            <w:shd w:val="clear" w:color="auto" w:fill="auto"/>
          </w:tcPr>
          <w:p w14:paraId="799836C3" w14:textId="77777777" w:rsidR="003035E3" w:rsidRPr="00432D32" w:rsidRDefault="003035E3" w:rsidP="00FC0CE4">
            <w:pPr>
              <w:rPr>
                <w:rFonts w:ascii="Calibri" w:hAnsi="Calibri"/>
              </w:rPr>
            </w:pPr>
            <w:r w:rsidRPr="00432D32">
              <w:rPr>
                <w:rFonts w:ascii="Calibri" w:hAnsi="Calibri"/>
              </w:rPr>
              <w:t>Peat Marwick, Auditors</w:t>
            </w:r>
          </w:p>
        </w:tc>
        <w:tc>
          <w:tcPr>
            <w:tcW w:w="1866" w:type="dxa"/>
            <w:shd w:val="clear" w:color="auto" w:fill="auto"/>
          </w:tcPr>
          <w:p w14:paraId="5F79CD73" w14:textId="77777777" w:rsidR="003035E3" w:rsidRPr="00432D32" w:rsidRDefault="003035E3" w:rsidP="00FC0CE4">
            <w:pPr>
              <w:rPr>
                <w:rFonts w:ascii="Calibri" w:hAnsi="Calibri"/>
              </w:rPr>
            </w:pPr>
            <w:r w:rsidRPr="00432D32">
              <w:rPr>
                <w:rFonts w:ascii="Calibri" w:hAnsi="Calibri"/>
              </w:rPr>
              <w:t>NO</w:t>
            </w:r>
          </w:p>
        </w:tc>
        <w:tc>
          <w:tcPr>
            <w:tcW w:w="1260" w:type="dxa"/>
            <w:shd w:val="clear" w:color="auto" w:fill="auto"/>
          </w:tcPr>
          <w:p w14:paraId="5ECBA34C" w14:textId="77777777" w:rsidR="003035E3" w:rsidRPr="00432D32" w:rsidRDefault="003035E3" w:rsidP="00FC0CE4">
            <w:pPr>
              <w:rPr>
                <w:rFonts w:ascii="Calibri" w:hAnsi="Calibri"/>
              </w:rPr>
            </w:pPr>
          </w:p>
        </w:tc>
      </w:tr>
    </w:tbl>
    <w:p w14:paraId="6DBE56C0" w14:textId="77777777" w:rsidR="003035E3" w:rsidRPr="00C8233C" w:rsidRDefault="003035E3" w:rsidP="003035E3">
      <w:pPr>
        <w:rPr>
          <w:rFonts w:ascii="Calibri" w:hAnsi="Calibri"/>
        </w:rPr>
      </w:pPr>
    </w:p>
    <w:p w14:paraId="3A12ECA6" w14:textId="77777777" w:rsidR="003035E3" w:rsidRDefault="003035E3" w:rsidP="003035E3">
      <w:pPr>
        <w:pStyle w:val="ListParagraph"/>
        <w:numPr>
          <w:ilvl w:val="3"/>
          <w:numId w:val="7"/>
        </w:numPr>
        <w:rPr>
          <w:rFonts w:ascii="Calibri" w:hAnsi="Calibri"/>
        </w:rPr>
      </w:pPr>
      <w:r>
        <w:rPr>
          <w:rFonts w:ascii="Calibri" w:hAnsi="Calibri"/>
        </w:rPr>
        <w:t>Much of the value of this case in the court’s tone and attitude toward the defendants.</w:t>
      </w:r>
    </w:p>
    <w:p w14:paraId="030D8189" w14:textId="77777777" w:rsidR="003035E3" w:rsidRDefault="003035E3" w:rsidP="003035E3">
      <w:pPr>
        <w:pStyle w:val="ListParagraph"/>
        <w:numPr>
          <w:ilvl w:val="4"/>
          <w:numId w:val="7"/>
        </w:numPr>
        <w:rPr>
          <w:rFonts w:ascii="Calibri" w:hAnsi="Calibri"/>
        </w:rPr>
      </w:pPr>
      <w:r>
        <w:rPr>
          <w:rFonts w:ascii="Calibri" w:hAnsi="Calibri"/>
        </w:rPr>
        <w:t>Russo &amp; Kircher: The court didn’t assess reasonable investigation or reasonable belief. There’s a credibility issuer here because if you are the CEO or CFO how could you say you didn’t know? Do not meet “actual knowledge” requirement.</w:t>
      </w:r>
    </w:p>
    <w:p w14:paraId="382F2775" w14:textId="77777777" w:rsidR="003035E3" w:rsidRDefault="003035E3" w:rsidP="003035E3">
      <w:pPr>
        <w:pStyle w:val="ListParagraph"/>
        <w:numPr>
          <w:ilvl w:val="4"/>
          <w:numId w:val="7"/>
        </w:numPr>
        <w:rPr>
          <w:rFonts w:ascii="Calibri" w:hAnsi="Calibri"/>
        </w:rPr>
      </w:pPr>
      <w:r>
        <w:rPr>
          <w:rFonts w:ascii="Calibri" w:hAnsi="Calibri"/>
        </w:rPr>
        <w:t>Birnbaum: Unlike Russo &amp; Kircher, not at the center. The court treats him differently. It’s probably he has no actual knowledge so he’s entitled to rely.</w:t>
      </w:r>
    </w:p>
    <w:p w14:paraId="04098050" w14:textId="77777777" w:rsidR="003035E3" w:rsidRDefault="003035E3" w:rsidP="003035E3">
      <w:pPr>
        <w:pStyle w:val="ListParagraph"/>
        <w:numPr>
          <w:ilvl w:val="5"/>
          <w:numId w:val="7"/>
        </w:numPr>
        <w:rPr>
          <w:rFonts w:ascii="Calibri" w:hAnsi="Calibri"/>
        </w:rPr>
      </w:pPr>
      <w:r>
        <w:rPr>
          <w:rFonts w:ascii="Calibri" w:hAnsi="Calibri"/>
          <w:i/>
          <w:u w:val="single"/>
        </w:rPr>
        <w:t>Notice the court didn’t devote much to the reliance defense. Seems to be that as long as you’re not one of the core employees, you can get the reliance defense.</w:t>
      </w:r>
    </w:p>
    <w:p w14:paraId="7B8C2825" w14:textId="77777777" w:rsidR="003035E3" w:rsidRDefault="003035E3" w:rsidP="003035E3">
      <w:pPr>
        <w:pStyle w:val="ListParagraph"/>
        <w:numPr>
          <w:ilvl w:val="4"/>
          <w:numId w:val="7"/>
        </w:numPr>
        <w:rPr>
          <w:rFonts w:ascii="Calibri" w:hAnsi="Calibri"/>
        </w:rPr>
      </w:pPr>
      <w:r>
        <w:rPr>
          <w:rFonts w:ascii="Calibri" w:hAnsi="Calibri"/>
        </w:rPr>
        <w:t>Grant: Outside counsel and director. Maybe he has to do more than others since he drafted the registration statement.</w:t>
      </w:r>
    </w:p>
    <w:p w14:paraId="4AECFE4A" w14:textId="77777777" w:rsidR="003035E3" w:rsidRDefault="003035E3" w:rsidP="003035E3">
      <w:pPr>
        <w:pStyle w:val="ListParagraph"/>
        <w:numPr>
          <w:ilvl w:val="3"/>
          <w:numId w:val="7"/>
        </w:numPr>
        <w:rPr>
          <w:rFonts w:ascii="Calibri" w:hAnsi="Calibri"/>
        </w:rPr>
      </w:pPr>
      <w:r>
        <w:rPr>
          <w:rFonts w:ascii="Calibri" w:hAnsi="Calibri"/>
        </w:rPr>
        <w:t>What’s the requirement</w:t>
      </w:r>
      <w:r w:rsidRPr="006056DC">
        <w:rPr>
          <w:rFonts w:ascii="Calibri" w:hAnsi="Calibri"/>
        </w:rPr>
        <w:t xml:space="preserve"> </w:t>
      </w:r>
      <w:r>
        <w:rPr>
          <w:rFonts w:ascii="Calibri" w:hAnsi="Calibri"/>
        </w:rPr>
        <w:t xml:space="preserve">for reliance? </w:t>
      </w:r>
    </w:p>
    <w:p w14:paraId="00E437A0" w14:textId="77777777" w:rsidR="003035E3" w:rsidRDefault="003035E3" w:rsidP="003035E3">
      <w:pPr>
        <w:pStyle w:val="ListParagraph"/>
        <w:numPr>
          <w:ilvl w:val="4"/>
          <w:numId w:val="7"/>
        </w:numPr>
        <w:rPr>
          <w:rFonts w:ascii="Calibri" w:hAnsi="Calibri"/>
        </w:rPr>
      </w:pPr>
      <w:r>
        <w:rPr>
          <w:rFonts w:ascii="Calibri" w:hAnsi="Calibri"/>
        </w:rPr>
        <w:t xml:space="preserve">Not to re-audit the firm. </w:t>
      </w:r>
    </w:p>
    <w:p w14:paraId="4E36A754" w14:textId="77777777" w:rsidR="003035E3" w:rsidRDefault="003035E3" w:rsidP="003035E3">
      <w:pPr>
        <w:pStyle w:val="ListParagraph"/>
        <w:numPr>
          <w:ilvl w:val="4"/>
          <w:numId w:val="7"/>
        </w:numPr>
        <w:rPr>
          <w:rFonts w:ascii="Calibri" w:hAnsi="Calibri"/>
        </w:rPr>
      </w:pPr>
      <w:r>
        <w:rPr>
          <w:rFonts w:ascii="Calibri" w:hAnsi="Calibri"/>
        </w:rPr>
        <w:t xml:space="preserve">But an oral representation is </w:t>
      </w:r>
      <w:r>
        <w:rPr>
          <w:rFonts w:ascii="Calibri" w:hAnsi="Calibri"/>
          <w:u w:val="single"/>
        </w:rPr>
        <w:t>not</w:t>
      </w:r>
      <w:r>
        <w:rPr>
          <w:rFonts w:ascii="Calibri" w:hAnsi="Calibri"/>
        </w:rPr>
        <w:t xml:space="preserve"> enough.</w:t>
      </w:r>
    </w:p>
    <w:p w14:paraId="21BE0FD2" w14:textId="77777777" w:rsidR="003035E3" w:rsidRDefault="003035E3" w:rsidP="003035E3">
      <w:pPr>
        <w:pStyle w:val="ListParagraph"/>
        <w:numPr>
          <w:ilvl w:val="4"/>
          <w:numId w:val="7"/>
        </w:numPr>
        <w:rPr>
          <w:rFonts w:ascii="Calibri" w:hAnsi="Calibri"/>
        </w:rPr>
      </w:pPr>
      <w:r>
        <w:rPr>
          <w:rFonts w:ascii="Calibri" w:hAnsi="Calibri"/>
        </w:rPr>
        <w:t>Must verify the info that company gave you using written documentation.</w:t>
      </w:r>
    </w:p>
    <w:p w14:paraId="1371A31D" w14:textId="77777777" w:rsidR="003035E3" w:rsidRPr="001B7550" w:rsidRDefault="003035E3" w:rsidP="003035E3">
      <w:pPr>
        <w:pStyle w:val="ListParagraph"/>
        <w:numPr>
          <w:ilvl w:val="4"/>
          <w:numId w:val="7"/>
        </w:numPr>
        <w:rPr>
          <w:rFonts w:ascii="Calibri" w:hAnsi="Calibri"/>
        </w:rPr>
      </w:pPr>
      <w:r>
        <w:rPr>
          <w:rFonts w:ascii="Calibri" w:hAnsi="Calibri"/>
        </w:rPr>
        <w:t>Unclear what’s required so err on the side of doing more.</w:t>
      </w:r>
    </w:p>
    <w:p w14:paraId="098B4F61" w14:textId="77777777" w:rsidR="003035E3" w:rsidRDefault="003035E3" w:rsidP="003035E3">
      <w:pPr>
        <w:pStyle w:val="ListParagraph"/>
        <w:numPr>
          <w:ilvl w:val="3"/>
          <w:numId w:val="7"/>
        </w:numPr>
        <w:rPr>
          <w:rFonts w:ascii="Calibri" w:eastAsia="SimSun" w:hAnsi="Calibri"/>
          <w:lang w:eastAsia="zh-CN"/>
        </w:rPr>
      </w:pPr>
      <w:r>
        <w:rPr>
          <w:rFonts w:ascii="Calibri" w:eastAsia="SimSun" w:hAnsi="Calibri" w:hint="eastAsia"/>
          <w:lang w:eastAsia="zh-CN"/>
        </w:rPr>
        <w:t>Several important lessons from this case</w:t>
      </w:r>
    </w:p>
    <w:p w14:paraId="4070E66C" w14:textId="77777777" w:rsidR="003035E3" w:rsidRDefault="003035E3" w:rsidP="003035E3">
      <w:pPr>
        <w:pStyle w:val="ListParagraph"/>
        <w:numPr>
          <w:ilvl w:val="4"/>
          <w:numId w:val="7"/>
        </w:numPr>
        <w:rPr>
          <w:rFonts w:ascii="Calibri" w:eastAsia="SimSun" w:hAnsi="Calibri"/>
          <w:lang w:eastAsia="zh-CN"/>
        </w:rPr>
      </w:pPr>
      <w:r>
        <w:rPr>
          <w:rFonts w:ascii="Calibri" w:eastAsia="SimSun" w:hAnsi="Calibri" w:hint="eastAsia"/>
          <w:lang w:eastAsia="zh-CN"/>
        </w:rPr>
        <w:t xml:space="preserve">top executive officers will have a particularly hard time showing reasonable belief given their central position, making it difficult for them to meet either of the two types of DD defense. </w:t>
      </w:r>
    </w:p>
    <w:p w14:paraId="4644A130" w14:textId="77777777" w:rsidR="003035E3" w:rsidRDefault="003035E3" w:rsidP="003035E3">
      <w:pPr>
        <w:pStyle w:val="ListParagraph"/>
        <w:numPr>
          <w:ilvl w:val="4"/>
          <w:numId w:val="7"/>
        </w:numPr>
        <w:rPr>
          <w:rFonts w:ascii="Calibri" w:eastAsia="SimSun" w:hAnsi="Calibri"/>
          <w:lang w:eastAsia="zh-CN"/>
        </w:rPr>
      </w:pPr>
      <w:r>
        <w:rPr>
          <w:rFonts w:ascii="Calibri" w:eastAsia="SimSun" w:hAnsi="Calibri" w:hint="eastAsia"/>
          <w:lang w:eastAsia="zh-CN"/>
        </w:rPr>
        <w:t>simply relying on the oral representation of top officers is not a reasonable investigation.</w:t>
      </w:r>
    </w:p>
    <w:p w14:paraId="51E8941D" w14:textId="77777777" w:rsidR="003035E3" w:rsidRDefault="003035E3" w:rsidP="003035E3">
      <w:pPr>
        <w:pStyle w:val="ListParagraph"/>
        <w:numPr>
          <w:ilvl w:val="4"/>
          <w:numId w:val="7"/>
        </w:numPr>
        <w:rPr>
          <w:rFonts w:ascii="Calibri" w:eastAsia="SimSun" w:hAnsi="Calibri"/>
          <w:lang w:eastAsia="zh-CN"/>
        </w:rPr>
      </w:pPr>
      <w:r>
        <w:rPr>
          <w:rFonts w:ascii="Calibri" w:eastAsia="SimSun" w:hAnsi="Calibri" w:hint="eastAsia"/>
          <w:lang w:eastAsia="zh-CN"/>
        </w:rPr>
        <w:t>defendant need not perform a full audit to meet the DD defense.</w:t>
      </w:r>
    </w:p>
    <w:p w14:paraId="62870908" w14:textId="77777777" w:rsidR="003035E3" w:rsidRDefault="003035E3" w:rsidP="003035E3">
      <w:pPr>
        <w:pStyle w:val="ListParagraph"/>
        <w:numPr>
          <w:ilvl w:val="4"/>
          <w:numId w:val="7"/>
        </w:numPr>
        <w:rPr>
          <w:rFonts w:ascii="Calibri" w:eastAsia="SimSun" w:hAnsi="Calibri"/>
          <w:lang w:eastAsia="zh-CN"/>
        </w:rPr>
      </w:pPr>
      <w:r>
        <w:rPr>
          <w:rFonts w:ascii="Calibri" w:eastAsia="SimSun" w:hAnsi="Calibri" w:hint="eastAsia"/>
          <w:lang w:eastAsia="zh-CN"/>
        </w:rPr>
        <w:t>at a minimum, reasonable investigation requires looking at easily verifiable information found in written documents (minutes, contracts and so on).</w:t>
      </w:r>
    </w:p>
    <w:p w14:paraId="71725258" w14:textId="77777777" w:rsidR="003035E3" w:rsidRDefault="003035E3" w:rsidP="003035E3">
      <w:pPr>
        <w:pStyle w:val="ListParagraph"/>
        <w:numPr>
          <w:ilvl w:val="4"/>
          <w:numId w:val="7"/>
        </w:numPr>
        <w:rPr>
          <w:rFonts w:ascii="Calibri" w:eastAsia="SimSun" w:hAnsi="Calibri"/>
          <w:lang w:eastAsia="zh-CN"/>
        </w:rPr>
      </w:pPr>
      <w:r>
        <w:rPr>
          <w:rFonts w:ascii="Calibri" w:eastAsia="SimSun" w:hAnsi="Calibri" w:hint="eastAsia"/>
          <w:lang w:eastAsia="zh-CN"/>
        </w:rPr>
        <w:t>whether the director read reg. statement or not, or whether he understood it or not is irrelevant.</w:t>
      </w:r>
    </w:p>
    <w:p w14:paraId="49CDDD06" w14:textId="77777777" w:rsidR="003035E3" w:rsidRPr="001B7550" w:rsidRDefault="003035E3" w:rsidP="003035E3">
      <w:pPr>
        <w:pStyle w:val="ListParagraph"/>
        <w:numPr>
          <w:ilvl w:val="4"/>
          <w:numId w:val="7"/>
        </w:numPr>
        <w:rPr>
          <w:rFonts w:ascii="Calibri" w:eastAsia="SimSun" w:hAnsi="Calibri"/>
          <w:lang w:eastAsia="zh-CN"/>
        </w:rPr>
      </w:pPr>
      <w:r>
        <w:rPr>
          <w:rFonts w:ascii="Calibri" w:eastAsia="SimSun" w:hAnsi="Calibri" w:hint="eastAsia"/>
          <w:lang w:eastAsia="zh-CN"/>
        </w:rPr>
        <w:t>a prudent man would not act in an important matter without any knowledge of the relevant facts, in sole reliance on representations of others. (the outside director Auslander signed the reg. statement without knowing it is reg</w:t>
      </w:r>
      <w:r>
        <w:rPr>
          <w:rFonts w:ascii="Calibri" w:eastAsia="SimSun" w:hAnsi="Calibri"/>
          <w:lang w:eastAsia="zh-CN"/>
        </w:rPr>
        <w:t>istration</w:t>
      </w:r>
      <w:r>
        <w:rPr>
          <w:rFonts w:ascii="Calibri" w:eastAsia="SimSun" w:hAnsi="Calibri" w:hint="eastAsia"/>
          <w:lang w:eastAsia="zh-CN"/>
        </w:rPr>
        <w:t xml:space="preserve"> statement)</w:t>
      </w:r>
    </w:p>
    <w:p w14:paraId="79A50E1C" w14:textId="77777777" w:rsidR="003035E3" w:rsidRPr="001B7550" w:rsidRDefault="003035E3" w:rsidP="003035E3">
      <w:pPr>
        <w:pStyle w:val="ListParagraph"/>
        <w:numPr>
          <w:ilvl w:val="2"/>
          <w:numId w:val="7"/>
        </w:numPr>
        <w:rPr>
          <w:rFonts w:ascii="Calibri" w:hAnsi="Calibri"/>
        </w:rPr>
      </w:pPr>
      <w:r>
        <w:rPr>
          <w:rFonts w:ascii="Calibri" w:eastAsia="SimSun" w:hAnsi="Calibri" w:hint="eastAsia"/>
          <w:lang w:eastAsia="zh-CN"/>
        </w:rPr>
        <w:t>Rule 176</w:t>
      </w:r>
    </w:p>
    <w:p w14:paraId="4C1B4DB2" w14:textId="77777777" w:rsidR="003035E3" w:rsidRPr="00201FB1" w:rsidRDefault="003035E3" w:rsidP="003035E3">
      <w:pPr>
        <w:pStyle w:val="ListParagraph"/>
        <w:numPr>
          <w:ilvl w:val="3"/>
          <w:numId w:val="7"/>
        </w:numPr>
        <w:rPr>
          <w:rFonts w:ascii="Calibri" w:hAnsi="Calibri"/>
        </w:rPr>
      </w:pPr>
      <w:r w:rsidRPr="00201FB1">
        <w:rPr>
          <w:rFonts w:ascii="Calibri" w:hAnsi="Calibri"/>
        </w:rPr>
        <w:t>In determining whether or not the conduct of a person constitutes a reasonable investigation or a reasonable ground for belief ..., relevant circumstances include ...</w:t>
      </w:r>
    </w:p>
    <w:p w14:paraId="4E807384" w14:textId="77777777" w:rsidR="003035E3" w:rsidRPr="001B7550" w:rsidRDefault="003035E3" w:rsidP="003035E3">
      <w:pPr>
        <w:pStyle w:val="ListParagraph"/>
        <w:numPr>
          <w:ilvl w:val="4"/>
          <w:numId w:val="7"/>
        </w:numPr>
        <w:rPr>
          <w:rFonts w:ascii="Calibri" w:eastAsia="SimSun" w:hAnsi="Calibri"/>
          <w:lang w:eastAsia="zh-CN"/>
        </w:rPr>
      </w:pPr>
      <w:r w:rsidRPr="001B7550">
        <w:rPr>
          <w:rFonts w:ascii="Calibri" w:eastAsia="SimSun" w:hAnsi="Calibri"/>
          <w:lang w:eastAsia="zh-CN"/>
        </w:rPr>
        <w:t>(c) – (e) [</w:t>
      </w:r>
      <w:r w:rsidRPr="00201FB1">
        <w:rPr>
          <w:rFonts w:ascii="Calibri" w:eastAsia="SimSun" w:hAnsi="Calibri"/>
          <w:u w:val="single"/>
          <w:lang w:eastAsia="zh-CN"/>
        </w:rPr>
        <w:t>Identity of the defendant</w:t>
      </w:r>
      <w:r w:rsidRPr="001B7550">
        <w:rPr>
          <w:rFonts w:ascii="Calibri" w:eastAsia="SimSun" w:hAnsi="Calibri"/>
          <w:lang w:eastAsia="zh-CN"/>
        </w:rPr>
        <w:t xml:space="preserve">]....  </w:t>
      </w:r>
    </w:p>
    <w:p w14:paraId="30DC5E3A" w14:textId="77777777" w:rsidR="003035E3" w:rsidRPr="001B7550" w:rsidRDefault="003035E3" w:rsidP="003035E3">
      <w:pPr>
        <w:pStyle w:val="ListParagraph"/>
        <w:numPr>
          <w:ilvl w:val="4"/>
          <w:numId w:val="7"/>
        </w:numPr>
        <w:rPr>
          <w:rFonts w:ascii="Calibri" w:eastAsia="SimSun" w:hAnsi="Calibri"/>
          <w:lang w:eastAsia="zh-CN"/>
        </w:rPr>
      </w:pPr>
      <w:r w:rsidRPr="001B7550">
        <w:rPr>
          <w:rFonts w:ascii="Calibri" w:eastAsia="SimSun" w:hAnsi="Calibri"/>
          <w:lang w:eastAsia="zh-CN"/>
        </w:rPr>
        <w:t xml:space="preserve">(f) Reasonable reliance on officers, employees, and others ...;  </w:t>
      </w:r>
    </w:p>
    <w:p w14:paraId="1117B7A8" w14:textId="77777777" w:rsidR="003035E3" w:rsidRPr="001B7550" w:rsidRDefault="003035E3" w:rsidP="003035E3">
      <w:pPr>
        <w:pStyle w:val="ListParagraph"/>
        <w:numPr>
          <w:ilvl w:val="4"/>
          <w:numId w:val="7"/>
        </w:numPr>
        <w:rPr>
          <w:rFonts w:ascii="Calibri" w:eastAsia="SimSun" w:hAnsi="Calibri"/>
          <w:lang w:eastAsia="zh-CN"/>
        </w:rPr>
      </w:pPr>
      <w:r w:rsidRPr="001B7550">
        <w:rPr>
          <w:rFonts w:ascii="Calibri" w:eastAsia="SimSun" w:hAnsi="Calibri"/>
          <w:lang w:eastAsia="zh-CN"/>
        </w:rPr>
        <w:t xml:space="preserve">(g) When the person is an </w:t>
      </w:r>
      <w:r w:rsidRPr="00201FB1">
        <w:rPr>
          <w:rFonts w:ascii="Calibri" w:eastAsia="SimSun" w:hAnsi="Calibri"/>
          <w:u w:val="single"/>
          <w:lang w:eastAsia="zh-CN"/>
        </w:rPr>
        <w:t>underwriter</w:t>
      </w:r>
      <w:r w:rsidRPr="001B7550">
        <w:rPr>
          <w:rFonts w:ascii="Calibri" w:eastAsia="SimSun" w:hAnsi="Calibri"/>
          <w:lang w:eastAsia="zh-CN"/>
        </w:rPr>
        <w:t xml:space="preserve">, the type of underwriting arrangement, the role of the particular person as an underwriter and the availability of information with respect to the registration; and  </w:t>
      </w:r>
    </w:p>
    <w:p w14:paraId="55ED60AD" w14:textId="77777777" w:rsidR="003035E3" w:rsidRPr="001B7550" w:rsidRDefault="003035E3" w:rsidP="003035E3">
      <w:pPr>
        <w:pStyle w:val="ListParagraph"/>
        <w:numPr>
          <w:ilvl w:val="4"/>
          <w:numId w:val="7"/>
        </w:numPr>
        <w:rPr>
          <w:rFonts w:ascii="Calibri" w:eastAsia="SimSun" w:hAnsi="Calibri"/>
          <w:lang w:eastAsia="zh-CN"/>
        </w:rPr>
      </w:pPr>
      <w:r w:rsidRPr="001B7550">
        <w:rPr>
          <w:rFonts w:ascii="Calibri" w:eastAsia="SimSun" w:hAnsi="Calibri"/>
          <w:lang w:eastAsia="zh-CN"/>
        </w:rPr>
        <w:t xml:space="preserve">(h) Whether, with respect to a fact or document incorporated by reference, the particular person had any </w:t>
      </w:r>
      <w:r w:rsidRPr="00676CB6">
        <w:rPr>
          <w:rFonts w:ascii="Calibri" w:eastAsia="SimSun" w:hAnsi="Calibri"/>
          <w:u w:val="single"/>
          <w:lang w:eastAsia="zh-CN"/>
        </w:rPr>
        <w:t>responsibility</w:t>
      </w:r>
      <w:r w:rsidRPr="001B7550">
        <w:rPr>
          <w:rFonts w:ascii="Calibri" w:eastAsia="SimSun" w:hAnsi="Calibri"/>
          <w:lang w:eastAsia="zh-CN"/>
        </w:rPr>
        <w:t xml:space="preserve"> for the fact or document at the time of the filing from which it was incorporated.</w:t>
      </w:r>
    </w:p>
    <w:p w14:paraId="0EA2B2FA" w14:textId="77777777" w:rsidR="003035E3" w:rsidRPr="001B7550" w:rsidRDefault="003035E3" w:rsidP="003035E3">
      <w:pPr>
        <w:pStyle w:val="ListParagraph"/>
        <w:numPr>
          <w:ilvl w:val="3"/>
          <w:numId w:val="7"/>
        </w:numPr>
        <w:rPr>
          <w:rFonts w:ascii="Calibri" w:hAnsi="Calibri"/>
        </w:rPr>
      </w:pPr>
      <w:r>
        <w:rPr>
          <w:rFonts w:ascii="Calibri" w:eastAsia="SimSun" w:hAnsi="Calibri" w:hint="eastAsia"/>
          <w:lang w:eastAsia="zh-CN"/>
        </w:rPr>
        <w:t xml:space="preserve">Rule 176 </w:t>
      </w:r>
      <w:r w:rsidRPr="00DD4505">
        <w:rPr>
          <w:rFonts w:ascii="Calibri" w:eastAsia="SimSun" w:hAnsi="Calibri"/>
          <w:lang w:eastAsia="zh-CN"/>
        </w:rPr>
        <w:t xml:space="preserve">is not what </w:t>
      </w:r>
      <w:r>
        <w:rPr>
          <w:rFonts w:ascii="Calibri" w:eastAsia="SimSun" w:hAnsi="Calibri"/>
          <w:lang w:eastAsia="zh-CN"/>
        </w:rPr>
        <w:t>yo</w:t>
      </w:r>
      <w:r w:rsidRPr="00DD4505">
        <w:rPr>
          <w:rFonts w:ascii="Calibri" w:eastAsia="SimSun" w:hAnsi="Calibri"/>
          <w:lang w:eastAsia="zh-CN"/>
        </w:rPr>
        <w:t xml:space="preserve">u need to do, but when </w:t>
      </w:r>
      <w:r>
        <w:rPr>
          <w:rFonts w:ascii="Calibri" w:eastAsia="SimSun" w:hAnsi="Calibri"/>
          <w:lang w:eastAsia="zh-CN"/>
        </w:rPr>
        <w:t>yo</w:t>
      </w:r>
      <w:r w:rsidRPr="00DD4505">
        <w:rPr>
          <w:rFonts w:ascii="Calibri" w:eastAsia="SimSun" w:hAnsi="Calibri"/>
          <w:lang w:eastAsia="zh-CN"/>
        </w:rPr>
        <w:t>u should do more</w:t>
      </w:r>
      <w:r>
        <w:rPr>
          <w:rFonts w:ascii="Calibri" w:eastAsia="SimSun" w:hAnsi="Calibri" w:hint="eastAsia"/>
          <w:lang w:eastAsia="zh-CN"/>
        </w:rPr>
        <w:t>.</w:t>
      </w:r>
    </w:p>
    <w:p w14:paraId="12B8EA67" w14:textId="77777777" w:rsidR="003035E3" w:rsidRDefault="003035E3" w:rsidP="003035E3">
      <w:pPr>
        <w:pStyle w:val="ListParagraph"/>
        <w:numPr>
          <w:ilvl w:val="2"/>
          <w:numId w:val="7"/>
        </w:numPr>
        <w:rPr>
          <w:rFonts w:ascii="Calibri" w:hAnsi="Calibri"/>
        </w:rPr>
      </w:pPr>
      <w:r>
        <w:rPr>
          <w:rFonts w:ascii="Calibri" w:hAnsi="Calibri"/>
        </w:rPr>
        <w:t xml:space="preserve">After </w:t>
      </w:r>
      <w:r>
        <w:rPr>
          <w:rFonts w:ascii="Calibri" w:hAnsi="Calibri"/>
          <w:i/>
        </w:rPr>
        <w:t>Escott v. Barchris</w:t>
      </w:r>
      <w:r>
        <w:rPr>
          <w:rFonts w:ascii="Calibri" w:hAnsi="Calibri"/>
        </w:rPr>
        <w:t xml:space="preserve"> there’s an industry best practice of </w:t>
      </w:r>
      <w:r>
        <w:rPr>
          <w:rFonts w:ascii="Calibri" w:hAnsi="Calibri"/>
          <w:b/>
        </w:rPr>
        <w:t>continuous due diligence</w:t>
      </w:r>
      <w:r>
        <w:rPr>
          <w:rFonts w:ascii="Calibri" w:hAnsi="Calibri"/>
        </w:rPr>
        <w:t xml:space="preserve"> for large companies that release lots of info into the market place.</w:t>
      </w:r>
    </w:p>
    <w:p w14:paraId="5B053321" w14:textId="77777777" w:rsidR="003035E3" w:rsidRPr="001B7550" w:rsidRDefault="003035E3" w:rsidP="003035E3">
      <w:pPr>
        <w:pStyle w:val="ListParagraph"/>
        <w:numPr>
          <w:ilvl w:val="3"/>
          <w:numId w:val="7"/>
        </w:numPr>
        <w:rPr>
          <w:rFonts w:ascii="Calibri" w:hAnsi="Calibri"/>
        </w:rPr>
      </w:pPr>
      <w:r>
        <w:rPr>
          <w:rFonts w:ascii="Calibri" w:eastAsia="SimSun" w:hAnsi="Calibri" w:hint="eastAsia"/>
          <w:lang w:eastAsia="zh-CN"/>
        </w:rPr>
        <w:t>Problem for shelf reg</w:t>
      </w:r>
      <w:r>
        <w:rPr>
          <w:rFonts w:ascii="Calibri" w:eastAsia="SimSun" w:hAnsi="Calibri"/>
          <w:lang w:eastAsia="zh-CN"/>
        </w:rPr>
        <w:t>istration</w:t>
      </w:r>
      <w:r>
        <w:rPr>
          <w:rFonts w:ascii="Calibri" w:eastAsia="SimSun" w:hAnsi="Calibri" w:hint="eastAsia"/>
          <w:lang w:eastAsia="zh-CN"/>
        </w:rPr>
        <w:t xml:space="preserve"> issuer</w:t>
      </w:r>
    </w:p>
    <w:p w14:paraId="71875E4A" w14:textId="77777777" w:rsidR="003035E3" w:rsidRPr="001B7550" w:rsidRDefault="003035E3" w:rsidP="003035E3">
      <w:pPr>
        <w:pStyle w:val="ListParagraph"/>
        <w:numPr>
          <w:ilvl w:val="4"/>
          <w:numId w:val="7"/>
        </w:numPr>
        <w:rPr>
          <w:rFonts w:ascii="Calibri" w:hAnsi="Calibri"/>
        </w:rPr>
      </w:pPr>
      <w:r>
        <w:rPr>
          <w:rFonts w:ascii="Calibri" w:hAnsi="Calibri"/>
        </w:rPr>
        <w:t>For shelf takedowns info is disaggregated and</w:t>
      </w:r>
      <w:r>
        <w:rPr>
          <w:rFonts w:ascii="Calibri" w:eastAsia="SimSun" w:hAnsi="Calibri" w:hint="eastAsia"/>
          <w:lang w:eastAsia="zh-CN"/>
        </w:rPr>
        <w:t xml:space="preserve"> the takedown can occur rapidly, </w:t>
      </w:r>
      <w:r>
        <w:rPr>
          <w:rFonts w:ascii="Calibri" w:hAnsi="Calibri"/>
        </w:rPr>
        <w:t xml:space="preserve">there’s much more time pressure. </w:t>
      </w:r>
    </w:p>
    <w:p w14:paraId="71392CE6" w14:textId="77777777" w:rsidR="003035E3" w:rsidRDefault="003035E3" w:rsidP="003035E3">
      <w:pPr>
        <w:pStyle w:val="ListParagraph"/>
        <w:numPr>
          <w:ilvl w:val="4"/>
          <w:numId w:val="7"/>
        </w:numPr>
        <w:rPr>
          <w:rFonts w:ascii="Calibri" w:hAnsi="Calibri"/>
        </w:rPr>
      </w:pPr>
      <w:r>
        <w:rPr>
          <w:rFonts w:ascii="Calibri" w:eastAsia="SimSun" w:hAnsi="Calibri" w:hint="eastAsia"/>
          <w:lang w:eastAsia="zh-CN"/>
        </w:rPr>
        <w:t>Typically, the underwriters are brought in after competitive bidding rel</w:t>
      </w:r>
      <w:r>
        <w:rPr>
          <w:rFonts w:ascii="Calibri" w:eastAsia="SimSun" w:hAnsi="Calibri"/>
          <w:lang w:eastAsia="zh-CN"/>
        </w:rPr>
        <w:t>a</w:t>
      </w:r>
      <w:r>
        <w:rPr>
          <w:rFonts w:ascii="Calibri" w:eastAsia="SimSun" w:hAnsi="Calibri" w:hint="eastAsia"/>
          <w:lang w:eastAsia="zh-CN"/>
        </w:rPr>
        <w:t xml:space="preserve">tively close to the actual shelf takedown. So </w:t>
      </w:r>
      <w:r>
        <w:rPr>
          <w:rFonts w:ascii="Calibri" w:hAnsi="Calibri"/>
        </w:rPr>
        <w:t>due diligence is difficult for underwriters.</w:t>
      </w:r>
    </w:p>
    <w:p w14:paraId="397C62AD" w14:textId="77777777" w:rsidR="003035E3" w:rsidRPr="00955C0B" w:rsidRDefault="003035E3" w:rsidP="003035E3">
      <w:pPr>
        <w:pStyle w:val="ListParagraph"/>
        <w:numPr>
          <w:ilvl w:val="3"/>
          <w:numId w:val="7"/>
        </w:numPr>
        <w:rPr>
          <w:rFonts w:ascii="Calibri" w:hAnsi="Calibri"/>
        </w:rPr>
      </w:pPr>
      <w:r w:rsidRPr="00F52C0A">
        <w:rPr>
          <w:rFonts w:ascii="Calibri" w:eastAsia="SimSun" w:hAnsi="Calibri"/>
          <w:lang w:eastAsia="zh-CN"/>
        </w:rPr>
        <w:t>Pre-</w:t>
      </w:r>
      <w:r>
        <w:rPr>
          <w:rFonts w:ascii="Calibri" w:eastAsia="SimSun" w:hAnsi="Calibri"/>
          <w:lang w:eastAsia="zh-CN"/>
        </w:rPr>
        <w:t>W</w:t>
      </w:r>
      <w:r w:rsidRPr="00F52C0A">
        <w:rPr>
          <w:rFonts w:ascii="Calibri" w:eastAsia="SimSun" w:hAnsi="Calibri"/>
          <w:lang w:eastAsia="zh-CN"/>
        </w:rPr>
        <w:t xml:space="preserve">orldcom industry solution: </w:t>
      </w:r>
      <w:r w:rsidRPr="006F53D9">
        <w:rPr>
          <w:rFonts w:ascii="Calibri" w:hAnsi="Calibri"/>
        </w:rPr>
        <w:t>Continuous due diligence</w:t>
      </w:r>
      <w:r w:rsidRPr="006F53D9">
        <w:rPr>
          <w:rFonts w:ascii="Calibri" w:eastAsia="SimSun" w:hAnsi="Calibri"/>
          <w:lang w:eastAsia="zh-CN"/>
        </w:rPr>
        <w:t xml:space="preserve">, </w:t>
      </w:r>
      <w:r w:rsidRPr="006F53D9">
        <w:rPr>
          <w:rFonts w:ascii="Calibri" w:hAnsi="Calibri"/>
        </w:rPr>
        <w:t>relied on some assumptions:</w:t>
      </w:r>
    </w:p>
    <w:p w14:paraId="73E248B5" w14:textId="77777777" w:rsidR="003035E3" w:rsidRDefault="003035E3" w:rsidP="003035E3">
      <w:pPr>
        <w:pStyle w:val="ListParagraph"/>
        <w:numPr>
          <w:ilvl w:val="4"/>
          <w:numId w:val="7"/>
        </w:numPr>
        <w:rPr>
          <w:rFonts w:ascii="Calibri" w:hAnsi="Calibri"/>
        </w:rPr>
      </w:pPr>
      <w:r>
        <w:rPr>
          <w:rFonts w:ascii="Calibri" w:hAnsi="Calibri"/>
        </w:rPr>
        <w:t>Shelf is special – time crunch</w:t>
      </w:r>
    </w:p>
    <w:p w14:paraId="4B0C3AFE" w14:textId="77777777" w:rsidR="003035E3" w:rsidRDefault="003035E3" w:rsidP="003035E3">
      <w:pPr>
        <w:pStyle w:val="ListParagraph"/>
        <w:numPr>
          <w:ilvl w:val="4"/>
          <w:numId w:val="7"/>
        </w:numPr>
        <w:rPr>
          <w:rFonts w:ascii="Calibri" w:hAnsi="Calibri"/>
        </w:rPr>
      </w:pPr>
      <w:r>
        <w:rPr>
          <w:rFonts w:ascii="Calibri" w:hAnsi="Calibri"/>
        </w:rPr>
        <w:t>typically WKSI type issuers, issuer is</w:t>
      </w:r>
      <w:r>
        <w:rPr>
          <w:rFonts w:ascii="Calibri" w:hAnsi="Calibri" w:hint="eastAsia"/>
          <w:lang w:eastAsia="zh-CN"/>
        </w:rPr>
        <w:t xml:space="preserve"> </w:t>
      </w:r>
      <w:r>
        <w:rPr>
          <w:rFonts w:ascii="Calibri" w:hAnsi="Calibri"/>
        </w:rPr>
        <w:t>“investment grade”</w:t>
      </w:r>
    </w:p>
    <w:p w14:paraId="2F400A33" w14:textId="77777777" w:rsidR="003035E3" w:rsidRDefault="003035E3" w:rsidP="003035E3">
      <w:pPr>
        <w:pStyle w:val="ListParagraph"/>
        <w:numPr>
          <w:ilvl w:val="4"/>
          <w:numId w:val="7"/>
        </w:numPr>
        <w:rPr>
          <w:rFonts w:ascii="Calibri" w:hAnsi="Calibri"/>
        </w:rPr>
      </w:pPr>
      <w:r>
        <w:rPr>
          <w:rFonts w:ascii="Calibri" w:hAnsi="Calibri"/>
        </w:rPr>
        <w:t>Reliance on auditor comfort letter</w:t>
      </w:r>
    </w:p>
    <w:p w14:paraId="46D41DE5" w14:textId="77777777" w:rsidR="003035E3" w:rsidRDefault="003035E3" w:rsidP="003035E3">
      <w:pPr>
        <w:pStyle w:val="ListParagraph"/>
        <w:numPr>
          <w:ilvl w:val="4"/>
          <w:numId w:val="7"/>
        </w:numPr>
        <w:rPr>
          <w:rFonts w:ascii="Calibri" w:hAnsi="Calibri"/>
        </w:rPr>
      </w:pPr>
      <w:r>
        <w:rPr>
          <w:rFonts w:ascii="Calibri" w:eastAsia="SimSun" w:hAnsi="Calibri" w:hint="eastAsia"/>
          <w:lang w:eastAsia="zh-CN"/>
        </w:rPr>
        <w:t xml:space="preserve">Reliance on </w:t>
      </w:r>
      <w:r>
        <w:rPr>
          <w:rFonts w:ascii="Calibri" w:hAnsi="Calibri"/>
        </w:rPr>
        <w:t>CFO oral representations</w:t>
      </w:r>
    </w:p>
    <w:p w14:paraId="528BAC16" w14:textId="77777777" w:rsidR="003035E3" w:rsidRDefault="003035E3" w:rsidP="003035E3">
      <w:pPr>
        <w:pStyle w:val="ListParagraph"/>
        <w:numPr>
          <w:ilvl w:val="4"/>
          <w:numId w:val="7"/>
        </w:numPr>
        <w:rPr>
          <w:rFonts w:ascii="Calibri" w:hAnsi="Calibri"/>
        </w:rPr>
      </w:pPr>
      <w:r>
        <w:rPr>
          <w:rFonts w:ascii="Calibri" w:hAnsi="Calibri"/>
        </w:rPr>
        <w:t>Underwriter’s counsel staying the same for a particular issuer (designated underwriter’s counsel)</w:t>
      </w:r>
    </w:p>
    <w:p w14:paraId="5355B649" w14:textId="77777777" w:rsidR="003035E3" w:rsidRDefault="003035E3" w:rsidP="003035E3">
      <w:pPr>
        <w:pStyle w:val="ListParagraph"/>
        <w:numPr>
          <w:ilvl w:val="4"/>
          <w:numId w:val="7"/>
        </w:numPr>
        <w:rPr>
          <w:rFonts w:ascii="Calibri" w:hAnsi="Calibri"/>
        </w:rPr>
      </w:pPr>
      <w:r>
        <w:rPr>
          <w:rFonts w:ascii="Calibri" w:hAnsi="Calibri"/>
        </w:rPr>
        <w:t>Periodic due diligence sessions (conference calls w/management)</w:t>
      </w:r>
    </w:p>
    <w:p w14:paraId="1A3EF6BF" w14:textId="77777777" w:rsidR="003035E3" w:rsidRDefault="003035E3" w:rsidP="003035E3">
      <w:pPr>
        <w:pStyle w:val="ListParagraph"/>
        <w:numPr>
          <w:ilvl w:val="4"/>
          <w:numId w:val="7"/>
        </w:numPr>
        <w:rPr>
          <w:rFonts w:ascii="Calibri" w:hAnsi="Calibri"/>
        </w:rPr>
      </w:pPr>
      <w:r>
        <w:rPr>
          <w:rFonts w:ascii="Calibri" w:hAnsi="Calibri"/>
        </w:rPr>
        <w:t>Long-term relationship between underwriter and issuer</w:t>
      </w:r>
      <w:r>
        <w:rPr>
          <w:rFonts w:ascii="Calibri" w:hAnsi="Calibri" w:hint="eastAsia"/>
          <w:lang w:eastAsia="zh-CN"/>
        </w:rPr>
        <w:t xml:space="preserve"> across multiple deals</w:t>
      </w:r>
    </w:p>
    <w:p w14:paraId="7C8CCA43" w14:textId="77777777" w:rsidR="003035E3" w:rsidRDefault="003035E3" w:rsidP="003035E3">
      <w:pPr>
        <w:pStyle w:val="ListParagraph"/>
        <w:numPr>
          <w:ilvl w:val="4"/>
          <w:numId w:val="7"/>
        </w:numPr>
        <w:rPr>
          <w:rFonts w:ascii="Calibri" w:hAnsi="Calibri"/>
        </w:rPr>
      </w:pPr>
      <w:r>
        <w:rPr>
          <w:rFonts w:ascii="Calibri" w:hAnsi="Calibri"/>
        </w:rPr>
        <w:t>Review of public SEC filings of issuer</w:t>
      </w:r>
    </w:p>
    <w:p w14:paraId="4038541E" w14:textId="77777777" w:rsidR="003035E3" w:rsidRDefault="003035E3" w:rsidP="003035E3">
      <w:pPr>
        <w:pStyle w:val="ListParagraph"/>
        <w:numPr>
          <w:ilvl w:val="4"/>
          <w:numId w:val="7"/>
        </w:numPr>
        <w:rPr>
          <w:rFonts w:ascii="Calibri" w:hAnsi="Calibri"/>
        </w:rPr>
      </w:pPr>
      <w:r>
        <w:rPr>
          <w:rFonts w:ascii="Calibri" w:hAnsi="Calibri"/>
        </w:rPr>
        <w:t>Consultation w/internal analysts within underwriter</w:t>
      </w:r>
    </w:p>
    <w:p w14:paraId="4BFFCC67" w14:textId="77777777" w:rsidR="003035E3" w:rsidRDefault="003035E3" w:rsidP="003035E3">
      <w:pPr>
        <w:pStyle w:val="ListParagraph"/>
        <w:numPr>
          <w:ilvl w:val="3"/>
          <w:numId w:val="7"/>
        </w:numPr>
        <w:rPr>
          <w:rFonts w:ascii="Calibri" w:hAnsi="Calibri"/>
        </w:rPr>
      </w:pPr>
      <w:r>
        <w:rPr>
          <w:rFonts w:ascii="Calibri" w:hAnsi="Calibri"/>
        </w:rPr>
        <w:t xml:space="preserve">Create a </w:t>
      </w:r>
      <w:r>
        <w:rPr>
          <w:rFonts w:ascii="Calibri" w:hAnsi="Calibri"/>
          <w:i/>
        </w:rPr>
        <w:t>“reservoir of knowledge”</w:t>
      </w:r>
      <w:r>
        <w:rPr>
          <w:rFonts w:ascii="Calibri" w:hAnsi="Calibri"/>
        </w:rPr>
        <w:t xml:space="preserve"> so that due diligence won’t take so much time.</w:t>
      </w:r>
    </w:p>
    <w:p w14:paraId="2F516C87" w14:textId="77777777" w:rsidR="003035E3" w:rsidRDefault="003035E3" w:rsidP="003035E3">
      <w:pPr>
        <w:pStyle w:val="ListParagraph"/>
        <w:numPr>
          <w:ilvl w:val="2"/>
          <w:numId w:val="7"/>
        </w:numPr>
        <w:rPr>
          <w:rFonts w:ascii="Calibri" w:hAnsi="Calibri"/>
        </w:rPr>
      </w:pPr>
      <w:r>
        <w:rPr>
          <w:rFonts w:ascii="Calibri" w:hAnsi="Calibri"/>
          <w:i/>
        </w:rPr>
        <w:t>In re WorldCom Inc. Securities Litigation</w:t>
      </w:r>
      <w:r w:rsidRPr="00676CB6">
        <w:rPr>
          <w:rFonts w:ascii="Calibri" w:hAnsi="Calibri"/>
        </w:rPr>
        <w:t>, 346 F.Supp. 2d 628</w:t>
      </w:r>
      <w:r>
        <w:rPr>
          <w:rFonts w:ascii="Calibri" w:hAnsi="Calibri"/>
        </w:rPr>
        <w:t xml:space="preserve"> (SDNY 2004): </w:t>
      </w:r>
    </w:p>
    <w:p w14:paraId="61BD3A1A" w14:textId="77777777" w:rsidR="003035E3" w:rsidRDefault="003035E3" w:rsidP="003035E3">
      <w:pPr>
        <w:pStyle w:val="ListParagraph"/>
        <w:numPr>
          <w:ilvl w:val="3"/>
          <w:numId w:val="7"/>
        </w:numPr>
        <w:rPr>
          <w:rFonts w:ascii="Calibri" w:hAnsi="Calibri"/>
        </w:rPr>
      </w:pPr>
      <w:r>
        <w:rPr>
          <w:rFonts w:ascii="Calibri" w:hAnsi="Calibri"/>
        </w:rPr>
        <w:t xml:space="preserve">Facts: Shelf-registered debenture offerings. Misrepresentations inside the financials—line expenses, which are cost that WorldCom has to pay to gain access to other co’s phone lines. Accounting fraud – divided $3.8b cost from 2001 over time (capitalized line expense). You can’t capitalize anything that doesn’t have value beyond this year. </w:t>
      </w:r>
      <w:r>
        <w:rPr>
          <w:rFonts w:ascii="Calibri" w:hAnsi="Calibri"/>
          <w:i/>
          <w:u w:val="single"/>
        </w:rPr>
        <w:t>The issue in this particular case isn’t the CEO or CFO but the underwriters</w:t>
      </w:r>
      <w:r>
        <w:rPr>
          <w:rFonts w:ascii="Calibri" w:hAnsi="Calibri"/>
        </w:rPr>
        <w:t>. Alleged damages something like $16b.</w:t>
      </w:r>
    </w:p>
    <w:p w14:paraId="336AE717" w14:textId="77777777" w:rsidR="003035E3" w:rsidRDefault="003035E3" w:rsidP="003035E3">
      <w:pPr>
        <w:pStyle w:val="ListParagraph"/>
        <w:numPr>
          <w:ilvl w:val="3"/>
          <w:numId w:val="7"/>
        </w:numPr>
        <w:rPr>
          <w:rFonts w:ascii="Calibri" w:hAnsi="Calibri"/>
        </w:rPr>
      </w:pPr>
      <w:r>
        <w:rPr>
          <w:rFonts w:ascii="Calibri" w:hAnsi="Calibri"/>
        </w:rPr>
        <w:t xml:space="preserve">Holding: Although </w:t>
      </w:r>
      <w:r>
        <w:rPr>
          <w:rFonts w:ascii="Calibri" w:hAnsi="Calibri"/>
          <w:i/>
        </w:rPr>
        <w:t>Barchris</w:t>
      </w:r>
      <w:r>
        <w:rPr>
          <w:rFonts w:ascii="Calibri" w:hAnsi="Calibri"/>
        </w:rPr>
        <w:t xml:space="preserve"> says that you can rely on expertised section, </w:t>
      </w:r>
      <w:r>
        <w:rPr>
          <w:rFonts w:ascii="Calibri" w:hAnsi="Calibri"/>
          <w:b/>
        </w:rPr>
        <w:t>reliance must be reasonable. If there is a “red flag” it’s not reasonable to rely.</w:t>
      </w:r>
      <w:r>
        <w:rPr>
          <w:rFonts w:ascii="Calibri" w:eastAsia="SimSun" w:hAnsi="Calibri" w:hint="eastAsia"/>
          <w:b/>
          <w:lang w:eastAsia="zh-CN"/>
        </w:rPr>
        <w:t xml:space="preserve"> where </w:t>
      </w:r>
      <w:r>
        <w:rPr>
          <w:rFonts w:ascii="Calibri" w:eastAsia="SimSun" w:hAnsi="Calibri"/>
          <w:b/>
          <w:lang w:eastAsia="zh-CN"/>
        </w:rPr>
        <w:t>“</w:t>
      </w:r>
      <w:r>
        <w:rPr>
          <w:rFonts w:ascii="Calibri" w:eastAsia="SimSun" w:hAnsi="Calibri" w:hint="eastAsia"/>
          <w:b/>
          <w:lang w:eastAsia="zh-CN"/>
        </w:rPr>
        <w:t>red flag</w:t>
      </w:r>
      <w:r>
        <w:rPr>
          <w:rFonts w:ascii="Calibri" w:eastAsia="SimSun" w:hAnsi="Calibri"/>
          <w:b/>
          <w:lang w:eastAsia="zh-CN"/>
        </w:rPr>
        <w:t>”</w:t>
      </w:r>
      <w:r>
        <w:rPr>
          <w:rFonts w:ascii="Calibri" w:eastAsia="SimSun" w:hAnsi="Calibri" w:hint="eastAsia"/>
          <w:b/>
          <w:lang w:eastAsia="zh-CN"/>
        </w:rPr>
        <w:t xml:space="preserve"> regarding the reliability of an audited financial statement emerge, mere reliance on an audit will not be sufficient to ward off liability</w:t>
      </w:r>
      <w:r>
        <w:rPr>
          <w:rFonts w:ascii="Calibri" w:eastAsia="SimSun" w:hAnsi="Calibri"/>
          <w:b/>
          <w:lang w:eastAsia="zh-CN"/>
        </w:rPr>
        <w:t>”</w:t>
      </w:r>
      <w:r>
        <w:rPr>
          <w:rFonts w:ascii="Calibri" w:eastAsia="SimSun" w:hAnsi="Calibri" w:hint="eastAsia"/>
          <w:b/>
          <w:lang w:eastAsia="zh-CN"/>
        </w:rPr>
        <w:t>.</w:t>
      </w:r>
      <w:r>
        <w:rPr>
          <w:rFonts w:ascii="Calibri" w:eastAsia="SimSun" w:hAnsi="Calibri"/>
          <w:b/>
          <w:lang w:eastAsia="zh-CN"/>
        </w:rPr>
        <w:t xml:space="preserve"> </w:t>
      </w:r>
      <w:r w:rsidRPr="00676CB6">
        <w:rPr>
          <w:rFonts w:ascii="Calibri" w:eastAsia="SimSun" w:hAnsi="Calibri"/>
          <w:lang w:eastAsia="zh-CN"/>
        </w:rPr>
        <w:t xml:space="preserve"> </w:t>
      </w:r>
    </w:p>
    <w:p w14:paraId="2730298F" w14:textId="77777777" w:rsidR="003035E3" w:rsidRPr="001B7550" w:rsidRDefault="003035E3" w:rsidP="003035E3">
      <w:pPr>
        <w:pStyle w:val="ListParagraph"/>
        <w:numPr>
          <w:ilvl w:val="3"/>
          <w:numId w:val="7"/>
        </w:numPr>
        <w:rPr>
          <w:rFonts w:ascii="Calibri" w:hAnsi="Calibri"/>
        </w:rPr>
      </w:pPr>
      <w:r>
        <w:rPr>
          <w:rFonts w:ascii="Calibri" w:eastAsia="SimSun" w:hAnsi="Calibri" w:hint="eastAsia"/>
          <w:lang w:eastAsia="zh-CN"/>
        </w:rPr>
        <w:t xml:space="preserve">Red flag: any info that </w:t>
      </w:r>
      <w:r>
        <w:rPr>
          <w:rFonts w:ascii="Calibri" w:eastAsia="SimSun" w:hAnsi="Calibri"/>
          <w:lang w:eastAsia="zh-CN"/>
        </w:rPr>
        <w:t>“</w:t>
      </w:r>
      <w:r>
        <w:rPr>
          <w:rFonts w:ascii="Calibri" w:eastAsia="SimSun" w:hAnsi="Calibri" w:hint="eastAsia"/>
          <w:lang w:eastAsia="zh-CN"/>
        </w:rPr>
        <w:t xml:space="preserve">strips a defendant of his confidence in the </w:t>
      </w:r>
      <w:r>
        <w:rPr>
          <w:rFonts w:ascii="Calibri" w:eastAsia="SimSun" w:hAnsi="Calibri"/>
          <w:lang w:eastAsia="zh-CN"/>
        </w:rPr>
        <w:t>accuracy</w:t>
      </w:r>
      <w:r>
        <w:rPr>
          <w:rFonts w:ascii="Calibri" w:eastAsia="SimSun" w:hAnsi="Calibri" w:hint="eastAsia"/>
          <w:lang w:eastAsia="zh-CN"/>
        </w:rPr>
        <w:t xml:space="preserve"> of those potions of a registration statement premised on audited financial statements is a red flag, whether or not it relates to accounting fraud or an audit failure</w:t>
      </w:r>
      <w:r>
        <w:rPr>
          <w:rFonts w:ascii="Calibri" w:eastAsia="SimSun" w:hAnsi="Calibri"/>
          <w:lang w:eastAsia="zh-CN"/>
        </w:rPr>
        <w:t>…</w:t>
      </w:r>
      <w:r>
        <w:rPr>
          <w:rFonts w:ascii="Calibri" w:eastAsia="SimSun" w:hAnsi="Calibri" w:hint="eastAsia"/>
          <w:lang w:eastAsia="zh-CN"/>
        </w:rPr>
        <w:t>.</w:t>
      </w:r>
      <w:r>
        <w:rPr>
          <w:rFonts w:ascii="Calibri" w:eastAsia="SimSun" w:hAnsi="Calibri"/>
          <w:lang w:eastAsia="zh-CN"/>
        </w:rPr>
        <w:t>”</w:t>
      </w:r>
    </w:p>
    <w:p w14:paraId="7DB7225F" w14:textId="77777777" w:rsidR="003035E3" w:rsidRDefault="003035E3" w:rsidP="003035E3">
      <w:pPr>
        <w:pStyle w:val="ListParagraph"/>
        <w:numPr>
          <w:ilvl w:val="3"/>
          <w:numId w:val="7"/>
        </w:numPr>
        <w:rPr>
          <w:rFonts w:ascii="Calibri" w:hAnsi="Calibri"/>
        </w:rPr>
      </w:pPr>
      <w:r>
        <w:rPr>
          <w:rFonts w:ascii="Calibri" w:hAnsi="Calibri"/>
        </w:rPr>
        <w:t>The red flag here is the E/R ratio, line costs to revenue of WorldCom compared to that of other companies. Ct says that WorldCom’s low E/R ratio is a red flag.</w:t>
      </w:r>
    </w:p>
    <w:p w14:paraId="75AE8507" w14:textId="77777777" w:rsidR="003035E3" w:rsidRDefault="003035E3" w:rsidP="003035E3">
      <w:pPr>
        <w:pStyle w:val="ListParagraph"/>
        <w:numPr>
          <w:ilvl w:val="4"/>
          <w:numId w:val="7"/>
        </w:numPr>
        <w:rPr>
          <w:rFonts w:ascii="Calibri" w:hAnsi="Calibri"/>
        </w:rPr>
      </w:pPr>
      <w:r>
        <w:rPr>
          <w:rFonts w:ascii="Calibri" w:hAnsi="Calibri"/>
        </w:rPr>
        <w:t>But actually it doesn’t look that suspicious: WorldCom – 43%, AT&amp;T – 46.8%, Sprint 54.2%. This doesn’t seem so suspiciously low.</w:t>
      </w:r>
    </w:p>
    <w:p w14:paraId="43325AC0" w14:textId="77777777" w:rsidR="003035E3" w:rsidRDefault="003035E3" w:rsidP="003035E3">
      <w:pPr>
        <w:pStyle w:val="ListParagraph"/>
        <w:numPr>
          <w:ilvl w:val="4"/>
          <w:numId w:val="7"/>
        </w:numPr>
        <w:rPr>
          <w:rFonts w:ascii="Calibri" w:hAnsi="Calibri"/>
        </w:rPr>
      </w:pPr>
      <w:r>
        <w:rPr>
          <w:rFonts w:ascii="Calibri" w:hAnsi="Calibri"/>
        </w:rPr>
        <w:t>Note that no one in the marketplace saw this as a red flag at all!</w:t>
      </w:r>
    </w:p>
    <w:p w14:paraId="7DD03F4E" w14:textId="77777777" w:rsidR="003035E3" w:rsidRDefault="003035E3" w:rsidP="003035E3">
      <w:pPr>
        <w:pStyle w:val="ListParagraph"/>
        <w:numPr>
          <w:ilvl w:val="4"/>
          <w:numId w:val="7"/>
        </w:numPr>
        <w:rPr>
          <w:rFonts w:ascii="Calibri" w:hAnsi="Calibri"/>
        </w:rPr>
      </w:pPr>
      <w:r>
        <w:rPr>
          <w:rFonts w:ascii="Calibri" w:hAnsi="Calibri"/>
        </w:rPr>
        <w:t>Maybe the court is basically just trying to get past summary judgment stage and on to trial.</w:t>
      </w:r>
    </w:p>
    <w:p w14:paraId="39197F15" w14:textId="77777777" w:rsidR="003035E3" w:rsidRDefault="003035E3" w:rsidP="003035E3">
      <w:pPr>
        <w:pStyle w:val="ListParagraph"/>
        <w:numPr>
          <w:ilvl w:val="4"/>
          <w:numId w:val="7"/>
        </w:numPr>
        <w:rPr>
          <w:rFonts w:ascii="Calibri" w:hAnsi="Calibri"/>
        </w:rPr>
      </w:pPr>
      <w:r>
        <w:rPr>
          <w:rFonts w:ascii="Calibri" w:hAnsi="Calibri"/>
        </w:rPr>
        <w:t>Another thing going on in the background is that underwriters had some knowledge</w:t>
      </w:r>
    </w:p>
    <w:p w14:paraId="222D2A43" w14:textId="77777777" w:rsidR="003035E3" w:rsidRDefault="003035E3" w:rsidP="003035E3">
      <w:pPr>
        <w:pStyle w:val="ListParagraph"/>
        <w:numPr>
          <w:ilvl w:val="3"/>
          <w:numId w:val="7"/>
        </w:numPr>
        <w:rPr>
          <w:rFonts w:ascii="Calibri" w:hAnsi="Calibri"/>
        </w:rPr>
      </w:pPr>
      <w:r>
        <w:rPr>
          <w:rFonts w:ascii="Calibri" w:hAnsi="Calibri"/>
          <w:i/>
        </w:rPr>
        <w:t xml:space="preserve">WorldCom </w:t>
      </w:r>
      <w:r>
        <w:rPr>
          <w:rFonts w:ascii="Calibri" w:hAnsi="Calibri"/>
        </w:rPr>
        <w:t>changes the way everyone looks at the reliance defense, which made people think you need a hugely obvious smoking gun red flag.</w:t>
      </w:r>
    </w:p>
    <w:p w14:paraId="39BB19D1" w14:textId="77777777" w:rsidR="003035E3" w:rsidRDefault="003035E3" w:rsidP="003035E3">
      <w:pPr>
        <w:pStyle w:val="ListParagraph"/>
        <w:numPr>
          <w:ilvl w:val="4"/>
          <w:numId w:val="7"/>
        </w:numPr>
        <w:rPr>
          <w:rFonts w:ascii="Calibri" w:hAnsi="Calibri"/>
        </w:rPr>
      </w:pPr>
      <w:r>
        <w:rPr>
          <w:rFonts w:ascii="Calibri" w:hAnsi="Calibri"/>
        </w:rPr>
        <w:t>Court didn’t just accept industry practice</w:t>
      </w:r>
    </w:p>
    <w:p w14:paraId="59DA39B8" w14:textId="77777777" w:rsidR="003035E3" w:rsidRDefault="003035E3" w:rsidP="003035E3">
      <w:pPr>
        <w:pStyle w:val="ListParagraph"/>
        <w:numPr>
          <w:ilvl w:val="4"/>
          <w:numId w:val="7"/>
        </w:numPr>
        <w:rPr>
          <w:rFonts w:ascii="Calibri" w:hAnsi="Calibri"/>
        </w:rPr>
      </w:pPr>
      <w:r>
        <w:rPr>
          <w:rFonts w:ascii="Calibri" w:hAnsi="Calibri"/>
        </w:rPr>
        <w:t>Basically, court saying you should slow down the process.</w:t>
      </w:r>
    </w:p>
    <w:p w14:paraId="23E53D09" w14:textId="77777777" w:rsidR="003035E3" w:rsidRDefault="003035E3" w:rsidP="003035E3">
      <w:pPr>
        <w:pStyle w:val="ListParagraph"/>
        <w:numPr>
          <w:ilvl w:val="4"/>
          <w:numId w:val="7"/>
        </w:numPr>
        <w:rPr>
          <w:rFonts w:ascii="Calibri" w:hAnsi="Calibri"/>
        </w:rPr>
      </w:pPr>
      <w:r>
        <w:rPr>
          <w:rFonts w:ascii="Calibri" w:hAnsi="Calibri"/>
        </w:rPr>
        <w:t>Problem is there is a business cost to slowing down the process</w:t>
      </w:r>
    </w:p>
    <w:p w14:paraId="2C63390B" w14:textId="77777777" w:rsidR="003035E3" w:rsidRDefault="003035E3" w:rsidP="003035E3">
      <w:pPr>
        <w:pStyle w:val="ListParagraph"/>
        <w:numPr>
          <w:ilvl w:val="3"/>
          <w:numId w:val="7"/>
        </w:numPr>
        <w:rPr>
          <w:rFonts w:ascii="Calibri" w:hAnsi="Calibri"/>
        </w:rPr>
      </w:pPr>
      <w:r>
        <w:rPr>
          <w:rFonts w:ascii="Calibri" w:hAnsi="Calibri"/>
        </w:rPr>
        <w:t>What should underwriters do to satisfy the due diligence defense for non-expertised sections of the registration statement?</w:t>
      </w:r>
    </w:p>
    <w:p w14:paraId="75902C5E" w14:textId="77777777" w:rsidR="003035E3" w:rsidRDefault="003035E3" w:rsidP="003035E3">
      <w:pPr>
        <w:pStyle w:val="ListParagraph"/>
        <w:numPr>
          <w:ilvl w:val="4"/>
          <w:numId w:val="7"/>
        </w:numPr>
        <w:rPr>
          <w:rFonts w:ascii="Calibri" w:hAnsi="Calibri"/>
        </w:rPr>
      </w:pPr>
      <w:r>
        <w:rPr>
          <w:rFonts w:ascii="Calibri" w:hAnsi="Calibri"/>
        </w:rPr>
        <w:t xml:space="preserve">Unclear. But the following things are </w:t>
      </w:r>
      <w:r>
        <w:rPr>
          <w:rFonts w:ascii="Calibri" w:hAnsi="Calibri"/>
          <w:u w:val="single"/>
        </w:rPr>
        <w:t>not</w:t>
      </w:r>
      <w:r>
        <w:rPr>
          <w:rFonts w:ascii="Calibri" w:hAnsi="Calibri"/>
        </w:rPr>
        <w:t xml:space="preserve"> enough:</w:t>
      </w:r>
    </w:p>
    <w:p w14:paraId="3702F607" w14:textId="77777777" w:rsidR="003035E3" w:rsidRDefault="003035E3" w:rsidP="003035E3">
      <w:pPr>
        <w:pStyle w:val="ListParagraph"/>
        <w:numPr>
          <w:ilvl w:val="5"/>
          <w:numId w:val="7"/>
        </w:numPr>
        <w:rPr>
          <w:rFonts w:ascii="Calibri" w:hAnsi="Calibri"/>
        </w:rPr>
      </w:pPr>
      <w:r>
        <w:rPr>
          <w:rFonts w:ascii="Calibri" w:hAnsi="Calibri"/>
        </w:rPr>
        <w:t>Relying on a comfort letter alone</w:t>
      </w:r>
      <w:r>
        <w:rPr>
          <w:rFonts w:ascii="Calibri" w:eastAsia="SimSun" w:hAnsi="Calibri" w:hint="eastAsia"/>
          <w:lang w:eastAsia="zh-CN"/>
        </w:rPr>
        <w:t xml:space="preserve"> (comfort letter is non-expertised)</w:t>
      </w:r>
    </w:p>
    <w:p w14:paraId="07A54955" w14:textId="77777777" w:rsidR="003035E3" w:rsidRDefault="003035E3" w:rsidP="003035E3">
      <w:pPr>
        <w:pStyle w:val="ListParagraph"/>
        <w:numPr>
          <w:ilvl w:val="5"/>
          <w:numId w:val="7"/>
        </w:numPr>
        <w:rPr>
          <w:rFonts w:ascii="Calibri" w:hAnsi="Calibri"/>
        </w:rPr>
      </w:pPr>
      <w:r>
        <w:rPr>
          <w:rFonts w:ascii="Calibri" w:hAnsi="Calibri"/>
        </w:rPr>
        <w:t>Limited number of conversations with the issuer or its auditor</w:t>
      </w:r>
    </w:p>
    <w:p w14:paraId="6AFAECBC" w14:textId="77777777" w:rsidR="003035E3" w:rsidRDefault="003035E3" w:rsidP="003035E3">
      <w:pPr>
        <w:pStyle w:val="ListParagraph"/>
        <w:numPr>
          <w:ilvl w:val="5"/>
          <w:numId w:val="7"/>
        </w:numPr>
        <w:rPr>
          <w:rFonts w:ascii="Calibri" w:hAnsi="Calibri"/>
        </w:rPr>
      </w:pPr>
      <w:r>
        <w:rPr>
          <w:rFonts w:ascii="Calibri" w:hAnsi="Calibri"/>
        </w:rPr>
        <w:t>Cursory nature of the inquiries</w:t>
      </w:r>
    </w:p>
    <w:p w14:paraId="3758E49B" w14:textId="77777777" w:rsidR="003035E3" w:rsidRDefault="003035E3" w:rsidP="003035E3">
      <w:pPr>
        <w:pStyle w:val="ListParagraph"/>
        <w:numPr>
          <w:ilvl w:val="5"/>
          <w:numId w:val="7"/>
        </w:numPr>
        <w:rPr>
          <w:rFonts w:ascii="Calibri" w:hAnsi="Calibri"/>
        </w:rPr>
      </w:pPr>
      <w:r>
        <w:rPr>
          <w:rFonts w:ascii="Calibri" w:hAnsi="Calibri"/>
        </w:rPr>
        <w:t>Failure to go behind any of the almost formulaic answers given to questions</w:t>
      </w:r>
    </w:p>
    <w:p w14:paraId="6846CEF8" w14:textId="77777777" w:rsidR="003035E3" w:rsidRPr="001B7550" w:rsidRDefault="003035E3" w:rsidP="003035E3">
      <w:pPr>
        <w:pStyle w:val="ListParagraph"/>
        <w:numPr>
          <w:ilvl w:val="5"/>
          <w:numId w:val="7"/>
        </w:numPr>
        <w:rPr>
          <w:rFonts w:ascii="Calibri" w:hAnsi="Calibri"/>
        </w:rPr>
      </w:pPr>
      <w:r>
        <w:rPr>
          <w:rFonts w:ascii="Calibri" w:hAnsi="Calibri"/>
        </w:rPr>
        <w:t>Failure to inquire into issues of particular prominence in the underwriter defendants’ own internal evaluations of the financial condition of the issuer or in the financial press.</w:t>
      </w:r>
    </w:p>
    <w:p w14:paraId="7F7EF6ED" w14:textId="77777777" w:rsidR="003035E3" w:rsidRPr="001B7550" w:rsidRDefault="003035E3" w:rsidP="003035E3">
      <w:pPr>
        <w:pStyle w:val="ListParagraph"/>
        <w:numPr>
          <w:ilvl w:val="3"/>
          <w:numId w:val="7"/>
        </w:numPr>
        <w:rPr>
          <w:rFonts w:ascii="Calibri" w:hAnsi="Calibri"/>
        </w:rPr>
      </w:pPr>
      <w:r>
        <w:rPr>
          <w:rFonts w:ascii="Calibri" w:eastAsia="SimSun" w:hAnsi="Calibri" w:hint="eastAsia"/>
          <w:lang w:eastAsia="zh-CN"/>
        </w:rPr>
        <w:t>Reasoning in WorldCom</w:t>
      </w:r>
    </w:p>
    <w:p w14:paraId="44D3E572" w14:textId="77777777" w:rsidR="003035E3" w:rsidRPr="001B7550" w:rsidRDefault="003035E3" w:rsidP="003035E3">
      <w:pPr>
        <w:pStyle w:val="ListParagraph"/>
        <w:numPr>
          <w:ilvl w:val="4"/>
          <w:numId w:val="7"/>
        </w:numPr>
        <w:rPr>
          <w:rFonts w:ascii="Calibri" w:hAnsi="Calibri"/>
        </w:rPr>
      </w:pPr>
      <w:r>
        <w:rPr>
          <w:rFonts w:ascii="Calibri" w:eastAsia="SimSun" w:hAnsi="Calibri" w:hint="eastAsia"/>
          <w:lang w:eastAsia="zh-CN"/>
        </w:rPr>
        <w:t>For expertised part</w:t>
      </w:r>
    </w:p>
    <w:p w14:paraId="1016304A" w14:textId="77777777" w:rsidR="003035E3" w:rsidRPr="001B7550" w:rsidRDefault="003035E3" w:rsidP="003035E3">
      <w:pPr>
        <w:pStyle w:val="ListParagraph"/>
        <w:numPr>
          <w:ilvl w:val="5"/>
          <w:numId w:val="7"/>
        </w:numPr>
        <w:rPr>
          <w:rFonts w:ascii="Calibri" w:hAnsi="Calibri"/>
        </w:rPr>
      </w:pPr>
      <w:r>
        <w:rPr>
          <w:rFonts w:ascii="Calibri" w:eastAsia="SimSun" w:hAnsi="Calibri" w:hint="eastAsia"/>
          <w:lang w:eastAsia="zh-CN"/>
        </w:rPr>
        <w:t>red flag</w:t>
      </w:r>
      <w:r>
        <w:rPr>
          <w:rFonts w:ascii="Calibri" w:eastAsia="SimSun" w:hAnsi="Calibri"/>
          <w:lang w:eastAsia="zh-CN"/>
        </w:rPr>
        <w:t>s</w:t>
      </w:r>
      <w:r>
        <w:rPr>
          <w:rFonts w:ascii="Calibri" w:eastAsia="SimSun" w:hAnsi="Calibri" w:hint="eastAsia"/>
          <w:lang w:eastAsia="zh-CN"/>
        </w:rPr>
        <w:t xml:space="preserve"> give rise to a duty to investigate, so reliance on the auditors was insufficient.</w:t>
      </w:r>
    </w:p>
    <w:p w14:paraId="3E47539C" w14:textId="77777777" w:rsidR="003035E3" w:rsidRPr="001B7550" w:rsidRDefault="003035E3" w:rsidP="003035E3">
      <w:pPr>
        <w:pStyle w:val="ListParagraph"/>
        <w:numPr>
          <w:ilvl w:val="5"/>
          <w:numId w:val="7"/>
        </w:numPr>
        <w:rPr>
          <w:rFonts w:ascii="Calibri" w:hAnsi="Calibri"/>
        </w:rPr>
      </w:pPr>
      <w:r>
        <w:rPr>
          <w:rFonts w:ascii="Calibri" w:eastAsia="SimSun" w:hAnsi="Calibri" w:hint="eastAsia"/>
          <w:lang w:eastAsia="zh-CN"/>
        </w:rPr>
        <w:t>public availability of E/R ratio does not negate the red flag.</w:t>
      </w:r>
    </w:p>
    <w:p w14:paraId="515F6183" w14:textId="77777777" w:rsidR="003035E3" w:rsidRPr="001B7550" w:rsidRDefault="003035E3" w:rsidP="003035E3">
      <w:pPr>
        <w:pStyle w:val="ListParagraph"/>
        <w:numPr>
          <w:ilvl w:val="4"/>
          <w:numId w:val="7"/>
        </w:numPr>
        <w:rPr>
          <w:rFonts w:ascii="Calibri" w:hAnsi="Calibri"/>
        </w:rPr>
      </w:pPr>
      <w:r>
        <w:rPr>
          <w:rFonts w:ascii="Calibri" w:eastAsia="SimSun" w:hAnsi="Calibri" w:hint="eastAsia"/>
          <w:lang w:eastAsia="zh-CN"/>
        </w:rPr>
        <w:t>For non-expertised part</w:t>
      </w:r>
    </w:p>
    <w:p w14:paraId="532CB043" w14:textId="77777777" w:rsidR="003035E3" w:rsidRPr="001B7550" w:rsidRDefault="003035E3" w:rsidP="003035E3">
      <w:pPr>
        <w:pStyle w:val="ListParagraph"/>
        <w:numPr>
          <w:ilvl w:val="5"/>
          <w:numId w:val="7"/>
        </w:numPr>
        <w:rPr>
          <w:rFonts w:ascii="Calibri" w:hAnsi="Calibri"/>
        </w:rPr>
      </w:pPr>
      <w:r>
        <w:rPr>
          <w:rFonts w:ascii="Calibri" w:eastAsia="SimSun" w:hAnsi="Calibri" w:hint="eastAsia"/>
          <w:lang w:eastAsia="zh-CN"/>
        </w:rPr>
        <w:t xml:space="preserve">in assessing the reasonableness of the </w:t>
      </w:r>
      <w:r>
        <w:rPr>
          <w:rFonts w:ascii="Calibri" w:eastAsia="SimSun" w:hAnsi="Calibri"/>
          <w:lang w:eastAsia="zh-CN"/>
        </w:rPr>
        <w:t>investigation</w:t>
      </w:r>
      <w:r>
        <w:rPr>
          <w:rFonts w:ascii="Calibri" w:eastAsia="SimSun" w:hAnsi="Calibri" w:hint="eastAsia"/>
          <w:lang w:eastAsia="zh-CN"/>
        </w:rPr>
        <w:t>, the receipt of the comfort letters will be important evidence, but it is insufficient by itself to establish the defense.</w:t>
      </w:r>
    </w:p>
    <w:p w14:paraId="7472D3BA" w14:textId="77777777" w:rsidR="003035E3" w:rsidRPr="001B7550" w:rsidRDefault="003035E3" w:rsidP="003035E3">
      <w:pPr>
        <w:pStyle w:val="ListParagraph"/>
        <w:numPr>
          <w:ilvl w:val="5"/>
          <w:numId w:val="7"/>
        </w:numPr>
        <w:rPr>
          <w:rFonts w:ascii="Calibri" w:hAnsi="Calibri"/>
        </w:rPr>
      </w:pPr>
      <w:r>
        <w:rPr>
          <w:rFonts w:ascii="Calibri" w:eastAsia="SimSun" w:hAnsi="Calibri" w:hint="eastAsia"/>
          <w:lang w:eastAsia="zh-CN"/>
        </w:rPr>
        <w:t>an underwriter must conduct a reasonable investigation to prevail on the due diligence defense, even if it appears that such an investigation would have proven futile in uncovering the fraud.</w:t>
      </w:r>
    </w:p>
    <w:p w14:paraId="74317B28" w14:textId="77777777" w:rsidR="003035E3" w:rsidRPr="001B7550" w:rsidRDefault="003035E3" w:rsidP="003035E3">
      <w:pPr>
        <w:pStyle w:val="ListParagraph"/>
        <w:numPr>
          <w:ilvl w:val="5"/>
          <w:numId w:val="7"/>
        </w:numPr>
        <w:rPr>
          <w:rFonts w:ascii="Calibri" w:hAnsi="Calibri"/>
        </w:rPr>
      </w:pPr>
      <w:r>
        <w:rPr>
          <w:rFonts w:ascii="Calibri" w:eastAsia="SimSun" w:hAnsi="Calibri" w:hint="eastAsia"/>
          <w:lang w:eastAsia="zh-CN"/>
        </w:rPr>
        <w:t>underwriters perform different function from auditors, they have special access to info about an issuer.</w:t>
      </w:r>
    </w:p>
    <w:p w14:paraId="294E9FA6" w14:textId="77777777" w:rsidR="003035E3" w:rsidRPr="00676CB6" w:rsidRDefault="003035E3" w:rsidP="003035E3">
      <w:pPr>
        <w:pStyle w:val="ListParagraph"/>
        <w:numPr>
          <w:ilvl w:val="5"/>
          <w:numId w:val="7"/>
        </w:numPr>
        <w:rPr>
          <w:rFonts w:ascii="Calibri" w:hAnsi="Calibri"/>
        </w:rPr>
      </w:pPr>
      <w:r>
        <w:rPr>
          <w:rFonts w:ascii="Calibri" w:eastAsia="SimSun" w:hAnsi="Calibri" w:hint="eastAsia"/>
          <w:lang w:eastAsia="zh-CN"/>
        </w:rPr>
        <w:t>if red flags arise from a reasonable investigation, underwriters will have to make sufficient inquiry to satisfy themselves as to the accuracy of the financial statements, and if unsatisfied, they must demand disclosure, withdraw or bear the risk of liability.</w:t>
      </w:r>
    </w:p>
    <w:p w14:paraId="484F6F5B" w14:textId="77777777" w:rsidR="003035E3" w:rsidRPr="00576CE4" w:rsidRDefault="003035E3" w:rsidP="003035E3">
      <w:pPr>
        <w:pStyle w:val="ListParagraph"/>
        <w:numPr>
          <w:ilvl w:val="5"/>
          <w:numId w:val="7"/>
        </w:numPr>
      </w:pPr>
    </w:p>
    <w:p w14:paraId="2A6FDDE9" w14:textId="77777777" w:rsidR="003035E3" w:rsidRDefault="003035E3" w:rsidP="003035E3">
      <w:pPr>
        <w:pStyle w:val="ListParagraph"/>
        <w:numPr>
          <w:ilvl w:val="2"/>
          <w:numId w:val="7"/>
        </w:numPr>
        <w:rPr>
          <w:rFonts w:ascii="Calibri" w:hAnsi="Calibri"/>
        </w:rPr>
      </w:pPr>
      <w:r>
        <w:rPr>
          <w:rFonts w:ascii="Calibri" w:hAnsi="Calibri"/>
        </w:rPr>
        <w:t xml:space="preserve">Summary of Due Diligence: </w:t>
      </w:r>
    </w:p>
    <w:p w14:paraId="20A1040B" w14:textId="77777777" w:rsidR="003035E3" w:rsidRDefault="003035E3" w:rsidP="003035E3">
      <w:pPr>
        <w:pStyle w:val="ListParagraph"/>
        <w:numPr>
          <w:ilvl w:val="3"/>
          <w:numId w:val="7"/>
        </w:numPr>
        <w:rPr>
          <w:rFonts w:ascii="Calibri" w:hAnsi="Calibri"/>
        </w:rPr>
      </w:pPr>
      <w:r>
        <w:rPr>
          <w:rFonts w:ascii="Calibri" w:hAnsi="Calibri"/>
        </w:rPr>
        <w:t>Are we talking about an expertised or non-expertised section?</w:t>
      </w:r>
    </w:p>
    <w:p w14:paraId="5C24F003" w14:textId="77777777" w:rsidR="003035E3" w:rsidRDefault="003035E3" w:rsidP="003035E3">
      <w:pPr>
        <w:pStyle w:val="ListParagraph"/>
        <w:numPr>
          <w:ilvl w:val="3"/>
          <w:numId w:val="7"/>
        </w:numPr>
        <w:rPr>
          <w:rFonts w:ascii="Calibri" w:hAnsi="Calibri"/>
        </w:rPr>
      </w:pPr>
      <w:r>
        <w:rPr>
          <w:rFonts w:ascii="Calibri" w:hAnsi="Calibri"/>
        </w:rPr>
        <w:t>Is the defendant an expert or non-expert?</w:t>
      </w:r>
    </w:p>
    <w:p w14:paraId="10189103" w14:textId="77777777" w:rsidR="003035E3" w:rsidRDefault="003035E3" w:rsidP="003035E3">
      <w:pPr>
        <w:pStyle w:val="ListParagraph"/>
        <w:numPr>
          <w:ilvl w:val="3"/>
          <w:numId w:val="7"/>
        </w:numPr>
        <w:rPr>
          <w:rFonts w:ascii="Calibri" w:hAnsi="Calibri"/>
        </w:rPr>
      </w:pPr>
      <w:r>
        <w:rPr>
          <w:rFonts w:ascii="Calibri" w:hAnsi="Calibri"/>
        </w:rPr>
        <w:t>Key components:</w:t>
      </w:r>
    </w:p>
    <w:p w14:paraId="197FE57A" w14:textId="77777777" w:rsidR="003035E3" w:rsidRDefault="003035E3" w:rsidP="003035E3">
      <w:pPr>
        <w:pStyle w:val="ListParagraph"/>
        <w:numPr>
          <w:ilvl w:val="4"/>
          <w:numId w:val="7"/>
        </w:numPr>
        <w:rPr>
          <w:rFonts w:ascii="Calibri" w:hAnsi="Calibri"/>
        </w:rPr>
      </w:pPr>
      <w:r>
        <w:rPr>
          <w:rFonts w:ascii="Calibri" w:hAnsi="Calibri"/>
        </w:rPr>
        <w:t>reasonable expectation</w:t>
      </w:r>
    </w:p>
    <w:p w14:paraId="5A933470" w14:textId="77777777" w:rsidR="003035E3" w:rsidRDefault="003035E3" w:rsidP="003035E3">
      <w:pPr>
        <w:pStyle w:val="ListParagraph"/>
        <w:numPr>
          <w:ilvl w:val="4"/>
          <w:numId w:val="7"/>
        </w:numPr>
        <w:rPr>
          <w:rFonts w:ascii="Calibri" w:hAnsi="Calibri"/>
        </w:rPr>
      </w:pPr>
      <w:r>
        <w:rPr>
          <w:rFonts w:ascii="Calibri" w:hAnsi="Calibri"/>
        </w:rPr>
        <w:t>reasonable belief</w:t>
      </w:r>
    </w:p>
    <w:p w14:paraId="5C4F9297" w14:textId="77777777" w:rsidR="003035E3" w:rsidRDefault="003035E3" w:rsidP="003035E3">
      <w:pPr>
        <w:pStyle w:val="ListParagraph"/>
        <w:numPr>
          <w:ilvl w:val="4"/>
          <w:numId w:val="7"/>
        </w:numPr>
        <w:rPr>
          <w:rFonts w:ascii="Calibri" w:hAnsi="Calibri"/>
        </w:rPr>
      </w:pPr>
      <w:r>
        <w:rPr>
          <w:rFonts w:ascii="Calibri" w:hAnsi="Calibri"/>
        </w:rPr>
        <w:t>actual belief</w:t>
      </w:r>
    </w:p>
    <w:p w14:paraId="73B785E4" w14:textId="77777777" w:rsidR="003035E3" w:rsidRDefault="003035E3" w:rsidP="003035E3">
      <w:pPr>
        <w:pStyle w:val="ListParagraph"/>
        <w:numPr>
          <w:ilvl w:val="3"/>
          <w:numId w:val="7"/>
        </w:numPr>
        <w:rPr>
          <w:rFonts w:ascii="Calibri" w:hAnsi="Calibri"/>
        </w:rPr>
      </w:pPr>
      <w:r>
        <w:rPr>
          <w:rFonts w:ascii="Calibri" w:hAnsi="Calibri"/>
          <w:i/>
        </w:rPr>
        <w:t>WorldCom</w:t>
      </w:r>
      <w:r>
        <w:rPr>
          <w:rFonts w:ascii="Calibri" w:hAnsi="Calibri"/>
        </w:rPr>
        <w:t>: “reservoir of knowledge” from continuous due diligence is not enough.</w:t>
      </w:r>
    </w:p>
    <w:p w14:paraId="62987044" w14:textId="77777777" w:rsidR="003035E3" w:rsidRPr="00201FB1" w:rsidRDefault="003035E3" w:rsidP="003035E3">
      <w:pPr>
        <w:pStyle w:val="ListParagraph"/>
        <w:numPr>
          <w:ilvl w:val="3"/>
          <w:numId w:val="7"/>
        </w:numPr>
        <w:rPr>
          <w:rFonts w:ascii="Calibri" w:hAnsi="Calibri"/>
        </w:rPr>
      </w:pPr>
      <w:r>
        <w:rPr>
          <w:rFonts w:ascii="Calibri" w:hAnsi="Calibri"/>
        </w:rPr>
        <w:t>What is enough? Unclear. You have to do more. How much more? Uncertain. You just have to do more.</w:t>
      </w:r>
    </w:p>
    <w:p w14:paraId="0D17C509" w14:textId="77777777" w:rsidR="003035E3" w:rsidRPr="00E6006A" w:rsidRDefault="003035E3" w:rsidP="003035E3">
      <w:pPr>
        <w:pStyle w:val="ListParagraph"/>
        <w:numPr>
          <w:ilvl w:val="1"/>
          <w:numId w:val="7"/>
        </w:numPr>
        <w:rPr>
          <w:rFonts w:ascii="Calibri" w:hAnsi="Calibri"/>
        </w:rPr>
      </w:pPr>
      <w:r>
        <w:rPr>
          <w:rFonts w:ascii="Calibri" w:hAnsi="Calibri"/>
        </w:rPr>
        <w:t>Damages under §11</w:t>
      </w:r>
    </w:p>
    <w:p w14:paraId="63EEA60F" w14:textId="77777777" w:rsidR="003035E3" w:rsidRDefault="003035E3" w:rsidP="003035E3">
      <w:pPr>
        <w:pStyle w:val="ListParagraph"/>
        <w:numPr>
          <w:ilvl w:val="2"/>
          <w:numId w:val="7"/>
        </w:numPr>
        <w:rPr>
          <w:rFonts w:ascii="Calibri" w:hAnsi="Calibri"/>
        </w:rPr>
      </w:pPr>
      <w:r>
        <w:rPr>
          <w:rFonts w:ascii="Calibri" w:hAnsi="Calibri"/>
        </w:rPr>
        <w:t xml:space="preserve">§ 11(e) </w:t>
      </w:r>
      <w:r>
        <w:rPr>
          <w:rFonts w:ascii="Calibri" w:eastAsia="SimSun" w:hAnsi="Calibri" w:hint="eastAsia"/>
          <w:lang w:eastAsia="zh-CN"/>
        </w:rPr>
        <w:t xml:space="preserve">provides measure of damages </w:t>
      </w:r>
      <w:r w:rsidRPr="00577AC5">
        <w:rPr>
          <w:rFonts w:ascii="Calibri" w:eastAsia="SimSun" w:hAnsi="Calibri"/>
          <w:lang w:eastAsia="zh-CN"/>
        </w:rPr>
        <w:t>(see the ppt)</w:t>
      </w:r>
      <w:r>
        <w:rPr>
          <w:rFonts w:ascii="Calibri" w:eastAsia="SimSun" w:hAnsi="Calibri" w:hint="eastAsia"/>
          <w:lang w:eastAsia="zh-CN"/>
        </w:rPr>
        <w:t xml:space="preserve"> and </w:t>
      </w:r>
      <w:r>
        <w:rPr>
          <w:rFonts w:ascii="Calibri" w:hAnsi="Calibri"/>
        </w:rPr>
        <w:t>gives a formula: “Provided, that if the defendant proves that any portion or all of such damages represents other than the depreciation in value of such security resulting from such part of the registration statement, with respect to which his liability is asserted, … such portion of or all such damages shall not be recoverable.”</w:t>
      </w:r>
    </w:p>
    <w:p w14:paraId="55658BB4" w14:textId="77777777" w:rsidR="003035E3" w:rsidRPr="00201FB1" w:rsidRDefault="003035E3" w:rsidP="003035E3">
      <w:pPr>
        <w:pStyle w:val="ListParagraph"/>
        <w:numPr>
          <w:ilvl w:val="2"/>
          <w:numId w:val="7"/>
        </w:numPr>
        <w:rPr>
          <w:rFonts w:ascii="Calibri" w:hAnsi="Calibri"/>
        </w:rPr>
      </w:pPr>
      <w:r>
        <w:rPr>
          <w:rFonts w:ascii="Calibri" w:hAnsi="Calibri"/>
          <w:u w:val="single"/>
        </w:rPr>
        <w:t>Offer price capped by actual damages (11(g))</w:t>
      </w:r>
    </w:p>
    <w:p w14:paraId="33AD54B4" w14:textId="77777777" w:rsidR="003035E3" w:rsidRDefault="003035E3" w:rsidP="003035E3">
      <w:pPr>
        <w:pStyle w:val="ListParagraph"/>
        <w:numPr>
          <w:ilvl w:val="3"/>
          <w:numId w:val="7"/>
        </w:numPr>
        <w:rPr>
          <w:rFonts w:ascii="Calibri" w:hAnsi="Calibri"/>
        </w:rPr>
      </w:pPr>
      <w:r w:rsidRPr="00432D32">
        <w:rPr>
          <w:rFonts w:ascii="Calibri" w:hAnsi="Calibri" w:cs="Arial"/>
        </w:rPr>
        <w:t xml:space="preserve">In </w:t>
      </w:r>
      <w:r w:rsidRPr="00432D32">
        <w:rPr>
          <w:rFonts w:ascii="Calibri" w:hAnsi="Calibri" w:cs="Arial"/>
          <w:i/>
          <w:color w:val="850002"/>
          <w:u w:val="single"/>
        </w:rPr>
        <w:t>no case</w:t>
      </w:r>
      <w:r w:rsidRPr="00432D32">
        <w:rPr>
          <w:rFonts w:ascii="Calibri" w:hAnsi="Calibri" w:cs="Arial"/>
          <w:color w:val="850002"/>
        </w:rPr>
        <w:t xml:space="preserve"> </w:t>
      </w:r>
      <w:r w:rsidRPr="00432D32">
        <w:rPr>
          <w:rFonts w:ascii="Calibri" w:hAnsi="Calibri" w:cs="Arial"/>
        </w:rPr>
        <w:t xml:space="preserve">shall the amount recoverable under this section </w:t>
      </w:r>
      <w:r w:rsidRPr="00432D32">
        <w:rPr>
          <w:rFonts w:ascii="Calibri" w:hAnsi="Calibri" w:cs="Arial"/>
          <w:i/>
          <w:color w:val="850002"/>
          <w:u w:val="single"/>
        </w:rPr>
        <w:t xml:space="preserve">exceed </w:t>
      </w:r>
      <w:r w:rsidRPr="00432D32">
        <w:rPr>
          <w:rFonts w:ascii="Calibri" w:hAnsi="Calibri" w:cs="Arial"/>
          <w:i/>
          <w:u w:val="single"/>
        </w:rPr>
        <w:t xml:space="preserve">the </w:t>
      </w:r>
      <w:r w:rsidRPr="00432D32">
        <w:rPr>
          <w:rFonts w:ascii="Calibri" w:hAnsi="Calibri" w:cs="Arial"/>
          <w:i/>
          <w:color w:val="850002"/>
          <w:u w:val="single"/>
        </w:rPr>
        <w:t>price</w:t>
      </w:r>
      <w:r w:rsidRPr="00432D32">
        <w:rPr>
          <w:rFonts w:ascii="Calibri" w:hAnsi="Calibri" w:cs="Arial"/>
          <w:color w:val="850002"/>
        </w:rPr>
        <w:t xml:space="preserve"> </w:t>
      </w:r>
      <w:r w:rsidRPr="00432D32">
        <w:rPr>
          <w:rFonts w:ascii="Calibri" w:hAnsi="Calibri" w:cs="Arial"/>
        </w:rPr>
        <w:t xml:space="preserve">at which the security was </w:t>
      </w:r>
      <w:r w:rsidRPr="00432D32">
        <w:rPr>
          <w:rFonts w:ascii="Calibri" w:hAnsi="Calibri" w:cs="Arial"/>
          <w:i/>
          <w:color w:val="850002"/>
          <w:u w:val="single"/>
        </w:rPr>
        <w:t>offered to the public</w:t>
      </w:r>
    </w:p>
    <w:p w14:paraId="1B974ED7" w14:textId="77777777" w:rsidR="003035E3" w:rsidRPr="001B7550" w:rsidRDefault="003035E3" w:rsidP="003035E3">
      <w:pPr>
        <w:pStyle w:val="ListParagraph"/>
        <w:numPr>
          <w:ilvl w:val="3"/>
          <w:numId w:val="7"/>
        </w:numPr>
        <w:rPr>
          <w:rFonts w:ascii="Calibri" w:hAnsi="Calibri"/>
        </w:rPr>
      </w:pPr>
      <w:r>
        <w:rPr>
          <w:noProof/>
          <w:lang w:eastAsia="en-US"/>
        </w:rPr>
        <w:drawing>
          <wp:anchor distT="0" distB="0" distL="114300" distR="114300" simplePos="0" relativeHeight="251662336" behindDoc="0" locked="0" layoutInCell="1" allowOverlap="1" wp14:anchorId="2518A85B" wp14:editId="3DFF729E">
            <wp:simplePos x="0" y="0"/>
            <wp:positionH relativeFrom="column">
              <wp:posOffset>2286000</wp:posOffset>
            </wp:positionH>
            <wp:positionV relativeFrom="paragraph">
              <wp:posOffset>251460</wp:posOffset>
            </wp:positionV>
            <wp:extent cx="3610610" cy="2790825"/>
            <wp:effectExtent l="0" t="0" r="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061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(if offer price is $90 and you paid $100, you only get $</w:t>
      </w:r>
      <w:r w:rsidRPr="005C305A">
        <w:rPr>
          <w:rFonts w:ascii="Calibri" w:hAnsi="Calibri"/>
        </w:rPr>
        <w:t>90)</w:t>
      </w:r>
    </w:p>
    <w:p w14:paraId="16B85298" w14:textId="77777777" w:rsidR="003035E3" w:rsidRDefault="003035E3" w:rsidP="003035E3">
      <w:pPr>
        <w:pStyle w:val="ListParagraph"/>
        <w:numPr>
          <w:ilvl w:val="3"/>
          <w:numId w:val="7"/>
        </w:numPr>
        <w:rPr>
          <w:rFonts w:ascii="Calibri" w:eastAsia="SimSun" w:hAnsi="Calibri"/>
          <w:lang w:eastAsia="zh-CN"/>
        </w:rPr>
      </w:pPr>
      <w:r>
        <w:rPr>
          <w:rFonts w:ascii="Calibri" w:eastAsia="SimSun" w:hAnsi="Calibri" w:hint="eastAsia"/>
          <w:lang w:eastAsia="zh-CN"/>
        </w:rPr>
        <w:t>Note:</w:t>
      </w:r>
    </w:p>
    <w:p w14:paraId="38454572" w14:textId="77777777" w:rsidR="003035E3" w:rsidRDefault="003035E3" w:rsidP="003035E3">
      <w:pPr>
        <w:pStyle w:val="ListParagraph"/>
        <w:numPr>
          <w:ilvl w:val="4"/>
          <w:numId w:val="7"/>
        </w:numPr>
        <w:rPr>
          <w:rFonts w:ascii="Calibri" w:eastAsia="SimSun" w:hAnsi="Calibri"/>
          <w:lang w:eastAsia="zh-CN"/>
        </w:rPr>
      </w:pPr>
      <w:r w:rsidRPr="005418DE">
        <w:rPr>
          <w:rFonts w:ascii="Calibri" w:eastAsia="SimSun" w:hAnsi="Calibri" w:hint="eastAsia"/>
          <w:lang w:eastAsia="zh-CN"/>
        </w:rPr>
        <w:t xml:space="preserve">value at suit filing: </w:t>
      </w:r>
      <w:r>
        <w:rPr>
          <w:rFonts w:ascii="Calibri" w:eastAsia="SimSun" w:hAnsi="Calibri" w:hint="eastAsia"/>
          <w:lang w:eastAsia="zh-CN"/>
        </w:rPr>
        <w:t>t</w:t>
      </w:r>
      <w:r w:rsidRPr="005418DE">
        <w:rPr>
          <w:rFonts w:ascii="Calibri" w:eastAsia="SimSun" w:hAnsi="Calibri"/>
          <w:lang w:eastAsia="zh-CN"/>
        </w:rPr>
        <w:t>ypically</w:t>
      </w:r>
      <w:r>
        <w:rPr>
          <w:rFonts w:ascii="Calibri" w:eastAsia="SimSun" w:hAnsi="Calibri" w:hint="eastAsia"/>
          <w:lang w:eastAsia="zh-CN"/>
        </w:rPr>
        <w:t xml:space="preserve"> is </w:t>
      </w:r>
      <w:r w:rsidRPr="005418DE">
        <w:rPr>
          <w:rFonts w:ascii="Calibri" w:eastAsia="SimSun" w:hAnsi="Calibri"/>
          <w:lang w:eastAsia="zh-CN"/>
        </w:rPr>
        <w:t>the market price of the company.</w:t>
      </w:r>
      <w:r>
        <w:rPr>
          <w:rFonts w:ascii="Calibri" w:eastAsia="SimSun" w:hAnsi="Calibri"/>
          <w:lang w:eastAsia="zh-CN"/>
        </w:rPr>
        <w:t xml:space="preserve"> May argue the market price is </w:t>
      </w:r>
      <w:r>
        <w:rPr>
          <w:rFonts w:ascii="Calibri" w:eastAsia="SimSun" w:hAnsi="Calibri" w:hint="eastAsia"/>
          <w:lang w:eastAsia="zh-CN"/>
        </w:rPr>
        <w:t>u</w:t>
      </w:r>
      <w:r>
        <w:rPr>
          <w:rFonts w:ascii="Calibri" w:eastAsia="SimSun" w:hAnsi="Calibri"/>
          <w:lang w:eastAsia="zh-CN"/>
        </w:rPr>
        <w:t xml:space="preserve">ndervalued </w:t>
      </w:r>
      <w:r w:rsidRPr="005418DE">
        <w:rPr>
          <w:rFonts w:ascii="Calibri" w:eastAsia="SimSun" w:hAnsi="Calibri"/>
          <w:lang w:eastAsia="zh-CN"/>
        </w:rPr>
        <w:t>because of panic selling.</w:t>
      </w:r>
      <w:r>
        <w:rPr>
          <w:rFonts w:ascii="Calibri" w:eastAsia="SimSun" w:hAnsi="Calibri"/>
          <w:lang w:eastAsia="zh-CN"/>
        </w:rPr>
        <w:t xml:space="preserve">  In Hypo 4, Rosita’s damage is also 1000, since aftermarket transaction between Bird and Rosita is not relevant to the wrongdoing of the company</w:t>
      </w:r>
    </w:p>
    <w:p w14:paraId="5485F10B" w14:textId="77777777" w:rsidR="003035E3" w:rsidRDefault="003035E3" w:rsidP="003035E3">
      <w:pPr>
        <w:pStyle w:val="ListParagraph"/>
        <w:numPr>
          <w:ilvl w:val="4"/>
          <w:numId w:val="7"/>
        </w:numPr>
        <w:rPr>
          <w:rFonts w:ascii="Calibri" w:eastAsia="SimSun" w:hAnsi="Calibri"/>
          <w:lang w:eastAsia="zh-CN"/>
        </w:rPr>
      </w:pPr>
      <w:r>
        <w:rPr>
          <w:rFonts w:ascii="Calibri" w:eastAsia="SimSun" w:hAnsi="Calibri" w:hint="eastAsia"/>
          <w:lang w:eastAsia="zh-CN"/>
        </w:rPr>
        <w:t>as to the resale after suit filing, it should be before judgment.</w:t>
      </w:r>
    </w:p>
    <w:p w14:paraId="317D098A" w14:textId="77777777" w:rsidR="003035E3" w:rsidRPr="00201FB1" w:rsidRDefault="003035E3" w:rsidP="003035E3">
      <w:pPr>
        <w:pStyle w:val="ListParagraph"/>
        <w:numPr>
          <w:ilvl w:val="4"/>
          <w:numId w:val="7"/>
        </w:numPr>
        <w:rPr>
          <w:rFonts w:ascii="Calibri" w:hAnsi="Calibri"/>
        </w:rPr>
      </w:pPr>
      <w:r>
        <w:rPr>
          <w:rFonts w:ascii="Calibri" w:eastAsia="SimSun" w:hAnsi="Calibri"/>
          <w:lang w:eastAsia="zh-CN"/>
        </w:rPr>
        <w:t>“</w:t>
      </w:r>
      <w:r>
        <w:rPr>
          <w:rFonts w:ascii="Calibri" w:eastAsia="SimSun" w:hAnsi="Calibri" w:hint="eastAsia"/>
          <w:lang w:eastAsia="zh-CN"/>
        </w:rPr>
        <w:t>no lower than value at suit filing</w:t>
      </w:r>
      <w:r>
        <w:rPr>
          <w:rFonts w:ascii="Calibri" w:eastAsia="SimSun" w:hAnsi="Calibri"/>
          <w:lang w:eastAsia="zh-CN"/>
        </w:rPr>
        <w:t>”</w:t>
      </w:r>
      <w:r>
        <w:rPr>
          <w:rFonts w:ascii="Calibri" w:eastAsia="SimSun" w:hAnsi="Calibri" w:hint="eastAsia"/>
          <w:lang w:eastAsia="zh-CN"/>
        </w:rPr>
        <w:t>, e.g. hypo 5, s4, Bird 100 shares, offering price $20, value at suit filing is $10m sold after filing for $5, Bird</w:t>
      </w:r>
      <w:r>
        <w:rPr>
          <w:rFonts w:ascii="Calibri" w:eastAsia="SimSun" w:hAnsi="Calibri"/>
          <w:lang w:eastAsia="zh-CN"/>
        </w:rPr>
        <w:t>’</w:t>
      </w:r>
      <w:r>
        <w:rPr>
          <w:rFonts w:ascii="Calibri" w:eastAsia="SimSun" w:hAnsi="Calibri" w:hint="eastAsia"/>
          <w:lang w:eastAsia="zh-CN"/>
        </w:rPr>
        <w:t>s damage is (20-10)X100=1000</w:t>
      </w:r>
      <w:r>
        <w:rPr>
          <w:rFonts w:ascii="Calibri" w:eastAsia="SimSun" w:hAnsi="Calibri"/>
          <w:lang w:eastAsia="zh-CN"/>
        </w:rPr>
        <w:t xml:space="preserve"> We cannot increase damages after the filing of lawsuit (since market price reflects the effect of the lawsuit itself and the price goes down), but the decrease of damages is justified since </w:t>
      </w:r>
    </w:p>
    <w:p w14:paraId="24E3C51B" w14:textId="77777777" w:rsidR="003035E3" w:rsidRDefault="003035E3" w:rsidP="003035E3">
      <w:pPr>
        <w:pStyle w:val="ListParagraph"/>
        <w:numPr>
          <w:ilvl w:val="2"/>
          <w:numId w:val="7"/>
        </w:numPr>
        <w:rPr>
          <w:rFonts w:ascii="Calibri" w:hAnsi="Calibri"/>
        </w:rPr>
      </w:pPr>
      <w:r>
        <w:rPr>
          <w:rFonts w:ascii="Calibri" w:eastAsia="SimSun" w:hAnsi="Calibri" w:hint="eastAsia"/>
          <w:lang w:eastAsia="zh-CN"/>
        </w:rPr>
        <w:t>11(f)</w:t>
      </w:r>
      <w:r>
        <w:rPr>
          <w:rFonts w:ascii="Calibri" w:eastAsia="SimSun" w:hAnsi="Calibri"/>
          <w:lang w:eastAsia="zh-CN"/>
        </w:rPr>
        <w:t>(optional)</w:t>
      </w:r>
      <w:r>
        <w:rPr>
          <w:rFonts w:ascii="Calibri" w:eastAsia="SimSun" w:hAnsi="Calibri" w:hint="eastAsia"/>
          <w:lang w:eastAsia="zh-CN"/>
        </w:rPr>
        <w:t xml:space="preserve">: </w:t>
      </w:r>
      <w:r>
        <w:rPr>
          <w:rFonts w:ascii="Calibri" w:hAnsi="Calibri"/>
        </w:rPr>
        <w:t>Joint and several liability, with caps for some defendants:</w:t>
      </w:r>
    </w:p>
    <w:p w14:paraId="510D6BB5" w14:textId="77777777" w:rsidR="003035E3" w:rsidRDefault="003035E3" w:rsidP="003035E3">
      <w:pPr>
        <w:pStyle w:val="ListParagraph"/>
        <w:numPr>
          <w:ilvl w:val="3"/>
          <w:numId w:val="7"/>
        </w:numPr>
        <w:rPr>
          <w:rFonts w:ascii="Calibri" w:hAnsi="Calibri"/>
        </w:rPr>
      </w:pPr>
      <w:r>
        <w:rPr>
          <w:rFonts w:ascii="Calibri" w:eastAsia="SimSun" w:hAnsi="Calibri" w:hint="eastAsia"/>
          <w:lang w:eastAsia="zh-CN"/>
        </w:rPr>
        <w:t>11</w:t>
      </w:r>
      <w:r>
        <w:rPr>
          <w:rFonts w:ascii="Calibri" w:eastAsia="SimSun" w:hAnsi="Calibri"/>
          <w:lang w:eastAsia="zh-CN"/>
        </w:rPr>
        <w:t>(e)</w:t>
      </w:r>
      <w:r>
        <w:rPr>
          <w:rFonts w:ascii="Calibri" w:eastAsia="SimSun" w:hAnsi="Calibri" w:hint="eastAsia"/>
          <w:lang w:eastAsia="zh-CN"/>
        </w:rPr>
        <w:t xml:space="preserve">: </w:t>
      </w:r>
      <w:r>
        <w:rPr>
          <w:rFonts w:ascii="Calibri" w:hAnsi="Calibri"/>
        </w:rPr>
        <w:t>underwriter</w:t>
      </w:r>
      <w:r>
        <w:rPr>
          <w:rFonts w:ascii="Calibri" w:eastAsia="SimSun" w:hAnsi="Calibri"/>
          <w:lang w:eastAsia="zh-CN"/>
        </w:rPr>
        <w:t>’</w:t>
      </w:r>
      <w:r>
        <w:rPr>
          <w:rFonts w:ascii="Calibri" w:eastAsia="SimSun" w:hAnsi="Calibri" w:hint="eastAsia"/>
          <w:lang w:eastAsia="zh-CN"/>
        </w:rPr>
        <w:t>s</w:t>
      </w:r>
      <w:r>
        <w:rPr>
          <w:rFonts w:ascii="Calibri" w:hAnsi="Calibri"/>
        </w:rPr>
        <w:t xml:space="preserve"> liability</w:t>
      </w:r>
      <w:r>
        <w:rPr>
          <w:rFonts w:ascii="Calibri" w:eastAsia="SimSun" w:hAnsi="Calibri" w:hint="eastAsia"/>
          <w:lang w:eastAsia="zh-CN"/>
        </w:rPr>
        <w:t xml:space="preserve"> is capped</w:t>
      </w:r>
      <w:r>
        <w:rPr>
          <w:rFonts w:ascii="Calibri" w:hAnsi="Calibri"/>
        </w:rPr>
        <w:t xml:space="preserve"> </w:t>
      </w:r>
      <w:r>
        <w:rPr>
          <w:rFonts w:ascii="Calibri" w:eastAsia="SimSun" w:hAnsi="Calibri" w:hint="eastAsia"/>
          <w:lang w:eastAsia="zh-CN"/>
        </w:rPr>
        <w:t xml:space="preserve">at the total price </w:t>
      </w:r>
      <w:r>
        <w:rPr>
          <w:rFonts w:ascii="Calibri" w:hAnsi="Calibri"/>
        </w:rPr>
        <w:t>they underwr</w:t>
      </w:r>
      <w:r>
        <w:rPr>
          <w:rFonts w:ascii="Calibri" w:eastAsia="SimSun" w:hAnsi="Calibri" w:hint="eastAsia"/>
          <w:lang w:eastAsia="zh-CN"/>
        </w:rPr>
        <w:t>itten</w:t>
      </w:r>
      <w:r>
        <w:rPr>
          <w:rFonts w:ascii="Calibri" w:hAnsi="Calibri"/>
        </w:rPr>
        <w:t xml:space="preserve"> </w:t>
      </w:r>
      <w:r>
        <w:rPr>
          <w:rFonts w:ascii="Calibri" w:eastAsia="SimSun" w:hAnsi="Calibri" w:hint="eastAsia"/>
          <w:lang w:eastAsia="zh-CN"/>
        </w:rPr>
        <w:t xml:space="preserve">and distributed </w:t>
      </w:r>
    </w:p>
    <w:p w14:paraId="0AE9E2DD" w14:textId="77777777" w:rsidR="003035E3" w:rsidRDefault="003035E3" w:rsidP="003035E3">
      <w:pPr>
        <w:pStyle w:val="ListParagraph"/>
        <w:numPr>
          <w:ilvl w:val="3"/>
          <w:numId w:val="7"/>
        </w:numPr>
        <w:rPr>
          <w:rFonts w:ascii="Calibri" w:hAnsi="Calibri"/>
        </w:rPr>
      </w:pPr>
      <w:r>
        <w:rPr>
          <w:rFonts w:ascii="Calibri" w:hAnsi="Calibri"/>
        </w:rPr>
        <w:t xml:space="preserve">11(f)(2) references 21D(f). Outside directors </w:t>
      </w:r>
      <w:r>
        <w:rPr>
          <w:rFonts w:ascii="Calibri" w:eastAsia="SimSun" w:hAnsi="Calibri"/>
          <w:lang w:eastAsia="zh-CN"/>
        </w:rPr>
        <w:t>are</w:t>
      </w:r>
      <w:r>
        <w:rPr>
          <w:rFonts w:ascii="Calibri" w:hAnsi="Calibri"/>
        </w:rPr>
        <w:t xml:space="preserve"> proportionately liab</w:t>
      </w:r>
      <w:r>
        <w:rPr>
          <w:rFonts w:ascii="Calibri" w:eastAsia="SimSun" w:hAnsi="Calibri" w:hint="eastAsia"/>
          <w:lang w:eastAsia="zh-CN"/>
        </w:rPr>
        <w:t>le</w:t>
      </w:r>
      <w:r>
        <w:rPr>
          <w:rFonts w:ascii="Calibri" w:hAnsi="Calibri"/>
        </w:rPr>
        <w:t xml:space="preserve"> if they did not know of violation</w:t>
      </w:r>
    </w:p>
    <w:p w14:paraId="49B0DF2C" w14:textId="77777777" w:rsidR="003035E3" w:rsidRPr="00C422F0" w:rsidRDefault="003035E3" w:rsidP="003035E3">
      <w:pPr>
        <w:pStyle w:val="ListParagraph"/>
        <w:numPr>
          <w:ilvl w:val="2"/>
          <w:numId w:val="7"/>
        </w:numPr>
        <w:rPr>
          <w:rFonts w:ascii="Calibri" w:hAnsi="Calibri"/>
        </w:rPr>
      </w:pPr>
      <w:r>
        <w:rPr>
          <w:rFonts w:ascii="Calibri" w:hAnsi="Calibri"/>
        </w:rPr>
        <w:t>11(e) also provides affirmative “</w:t>
      </w:r>
      <w:r>
        <w:rPr>
          <w:rFonts w:ascii="Calibri" w:hAnsi="Calibri"/>
          <w:i/>
        </w:rPr>
        <w:t>negative causation</w:t>
      </w:r>
      <w:r>
        <w:rPr>
          <w:rFonts w:ascii="Calibri" w:hAnsi="Calibri"/>
        </w:rPr>
        <w:t>” defense</w:t>
      </w:r>
    </w:p>
    <w:p w14:paraId="216E7F3E" w14:textId="77777777" w:rsidR="003035E3" w:rsidRPr="00201FB1" w:rsidRDefault="003035E3" w:rsidP="003035E3">
      <w:pPr>
        <w:pStyle w:val="ListParagraph"/>
        <w:numPr>
          <w:ilvl w:val="3"/>
          <w:numId w:val="7"/>
        </w:numPr>
        <w:rPr>
          <w:rFonts w:ascii="Calibri" w:hAnsi="Calibri"/>
        </w:rPr>
      </w:pPr>
      <w:r>
        <w:rPr>
          <w:rFonts w:ascii="Calibri" w:hAnsi="Calibri"/>
        </w:rPr>
        <w:t>Allows defendant to reduce their liability if they can prove that the depreciation of the stock’s value resulted from factors other than the misstatement in their registration statement.</w:t>
      </w:r>
      <w:r>
        <w:rPr>
          <w:rFonts w:ascii="Calibri" w:eastAsia="SimSun" w:hAnsi="Calibri" w:hint="eastAsia"/>
          <w:lang w:eastAsia="zh-CN"/>
        </w:rPr>
        <w:t xml:space="preserve"> e.g. when the price goes up after filing suit, the total damages may exceed the difference between offering price and market value</w:t>
      </w:r>
    </w:p>
    <w:p w14:paraId="2714225A" w14:textId="77777777" w:rsidR="003035E3" w:rsidRDefault="003035E3" w:rsidP="003035E3">
      <w:pPr>
        <w:pStyle w:val="ListParagraph"/>
        <w:numPr>
          <w:ilvl w:val="1"/>
          <w:numId w:val="7"/>
        </w:numPr>
        <w:rPr>
          <w:rFonts w:ascii="Calibri" w:hAnsi="Calibri"/>
        </w:rPr>
      </w:pPr>
      <w:r>
        <w:rPr>
          <w:rFonts w:ascii="Calibri" w:hAnsi="Calibri"/>
        </w:rPr>
        <w:t>Loss Causation under §11(e)</w:t>
      </w:r>
    </w:p>
    <w:p w14:paraId="4A768C58" w14:textId="77777777" w:rsidR="003035E3" w:rsidRDefault="003035E3" w:rsidP="003035E3">
      <w:pPr>
        <w:pStyle w:val="ListParagraph"/>
        <w:numPr>
          <w:ilvl w:val="2"/>
          <w:numId w:val="7"/>
        </w:numPr>
        <w:rPr>
          <w:rFonts w:ascii="Calibri" w:hAnsi="Calibri"/>
        </w:rPr>
      </w:pPr>
      <w:r>
        <w:rPr>
          <w:rFonts w:ascii="Calibri" w:hAnsi="Calibri"/>
        </w:rPr>
        <w:t>Comes in 2 ways:</w:t>
      </w:r>
    </w:p>
    <w:p w14:paraId="40F2E7E8" w14:textId="77777777" w:rsidR="003035E3" w:rsidRDefault="003035E3" w:rsidP="003035E3">
      <w:pPr>
        <w:pStyle w:val="ListParagraph"/>
        <w:numPr>
          <w:ilvl w:val="3"/>
          <w:numId w:val="7"/>
        </w:numPr>
        <w:rPr>
          <w:rFonts w:ascii="Calibri" w:hAnsi="Calibri"/>
        </w:rPr>
      </w:pPr>
      <w:r>
        <w:rPr>
          <w:rFonts w:ascii="Calibri" w:hAnsi="Calibri"/>
        </w:rPr>
        <w:t>Damages formula</w:t>
      </w:r>
    </w:p>
    <w:p w14:paraId="41B78440" w14:textId="77777777" w:rsidR="003035E3" w:rsidRDefault="003035E3" w:rsidP="003035E3">
      <w:pPr>
        <w:pStyle w:val="ListParagraph"/>
        <w:numPr>
          <w:ilvl w:val="3"/>
          <w:numId w:val="7"/>
        </w:numPr>
        <w:rPr>
          <w:rFonts w:ascii="Calibri" w:hAnsi="Calibri"/>
        </w:rPr>
      </w:pPr>
      <w:r>
        <w:rPr>
          <w:rFonts w:ascii="Calibri" w:hAnsi="Calibri"/>
        </w:rPr>
        <w:t>Loss causation defense.</w:t>
      </w:r>
    </w:p>
    <w:p w14:paraId="38596457" w14:textId="77777777" w:rsidR="003035E3" w:rsidRDefault="003035E3" w:rsidP="003035E3">
      <w:pPr>
        <w:pStyle w:val="ListParagraph"/>
        <w:numPr>
          <w:ilvl w:val="2"/>
          <w:numId w:val="7"/>
        </w:numPr>
        <w:rPr>
          <w:rFonts w:ascii="Calibri" w:hAnsi="Calibri"/>
        </w:rPr>
      </w:pPr>
      <w:r>
        <w:rPr>
          <w:rFonts w:ascii="Calibri" w:hAnsi="Calibri"/>
        </w:rPr>
        <w:t xml:space="preserve">“Value” </w:t>
      </w:r>
    </w:p>
    <w:p w14:paraId="586B3652" w14:textId="77777777" w:rsidR="003035E3" w:rsidRDefault="003035E3" w:rsidP="003035E3">
      <w:pPr>
        <w:pStyle w:val="ListParagraph"/>
        <w:numPr>
          <w:ilvl w:val="3"/>
          <w:numId w:val="7"/>
        </w:numPr>
        <w:rPr>
          <w:rFonts w:ascii="Calibri" w:hAnsi="Calibri"/>
        </w:rPr>
      </w:pPr>
      <w:r>
        <w:rPr>
          <w:rFonts w:ascii="Calibri" w:hAnsi="Calibri"/>
        </w:rPr>
        <w:t xml:space="preserve">**On exam, SC will tell us value. Just be aware that it’s arguable. </w:t>
      </w:r>
    </w:p>
    <w:p w14:paraId="240FC407" w14:textId="77777777" w:rsidR="003035E3" w:rsidRDefault="003035E3" w:rsidP="003035E3">
      <w:pPr>
        <w:pStyle w:val="ListParagraph"/>
        <w:numPr>
          <w:ilvl w:val="4"/>
          <w:numId w:val="7"/>
        </w:numPr>
        <w:rPr>
          <w:rFonts w:ascii="Calibri" w:hAnsi="Calibri"/>
        </w:rPr>
      </w:pPr>
      <w:r>
        <w:rPr>
          <w:rFonts w:ascii="Calibri" w:hAnsi="Calibri"/>
        </w:rPr>
        <w:t>And “panic selling” is often used as argument.</w:t>
      </w:r>
    </w:p>
    <w:p w14:paraId="0BE00B06" w14:textId="77777777" w:rsidR="003035E3" w:rsidRDefault="003035E3" w:rsidP="003035E3">
      <w:pPr>
        <w:pStyle w:val="ListParagraph"/>
        <w:numPr>
          <w:ilvl w:val="3"/>
          <w:numId w:val="7"/>
        </w:numPr>
        <w:rPr>
          <w:rFonts w:ascii="Calibri" w:hAnsi="Calibri"/>
        </w:rPr>
      </w:pPr>
      <w:r>
        <w:rPr>
          <w:rFonts w:ascii="Calibri" w:hAnsi="Calibri"/>
          <w:i/>
        </w:rPr>
        <w:t>Beecher v. Able</w:t>
      </w:r>
      <w:r>
        <w:rPr>
          <w:rFonts w:ascii="Calibri" w:hAnsi="Calibri"/>
        </w:rPr>
        <w:t xml:space="preserve"> (SDNY 1975): Court found that Douglas Aircraft Co sold convertible debt under materially false prospectus. How should the court determine the value of the shares?</w:t>
      </w:r>
    </w:p>
    <w:p w14:paraId="2D13ADC9" w14:textId="77777777" w:rsidR="003035E3" w:rsidRDefault="003035E3" w:rsidP="003035E3">
      <w:pPr>
        <w:pStyle w:val="ListParagraph"/>
        <w:numPr>
          <w:ilvl w:val="4"/>
          <w:numId w:val="7"/>
        </w:numPr>
        <w:rPr>
          <w:rFonts w:ascii="Calibri" w:hAnsi="Calibri"/>
        </w:rPr>
      </w:pPr>
      <w:r>
        <w:rPr>
          <w:rFonts w:ascii="Calibri" w:hAnsi="Calibri"/>
        </w:rPr>
        <w:t xml:space="preserve">The shares were actually undervalued on the day the complaint was filed. </w:t>
      </w:r>
    </w:p>
    <w:p w14:paraId="66FED23B" w14:textId="77777777" w:rsidR="003035E3" w:rsidRDefault="003035E3" w:rsidP="003035E3">
      <w:pPr>
        <w:pStyle w:val="ListParagraph"/>
        <w:numPr>
          <w:ilvl w:val="5"/>
          <w:numId w:val="7"/>
        </w:numPr>
        <w:rPr>
          <w:rFonts w:ascii="Calibri" w:hAnsi="Calibri"/>
        </w:rPr>
      </w:pPr>
      <w:r>
        <w:rPr>
          <w:rFonts w:ascii="Calibri" w:hAnsi="Calibri"/>
        </w:rPr>
        <w:t>panic selling</w:t>
      </w:r>
    </w:p>
    <w:p w14:paraId="58D415F2" w14:textId="77777777" w:rsidR="003035E3" w:rsidRDefault="003035E3" w:rsidP="003035E3">
      <w:pPr>
        <w:pStyle w:val="ListParagraph"/>
        <w:numPr>
          <w:ilvl w:val="5"/>
          <w:numId w:val="7"/>
        </w:numPr>
        <w:rPr>
          <w:rFonts w:ascii="Calibri" w:hAnsi="Calibri"/>
        </w:rPr>
      </w:pPr>
      <w:r>
        <w:rPr>
          <w:rFonts w:ascii="Calibri" w:hAnsi="Calibri"/>
        </w:rPr>
        <w:t>backlog of unfilled orders which would generate future profits</w:t>
      </w:r>
    </w:p>
    <w:p w14:paraId="5B5AD00F" w14:textId="77777777" w:rsidR="003035E3" w:rsidRDefault="003035E3" w:rsidP="003035E3">
      <w:pPr>
        <w:pStyle w:val="ListParagraph"/>
        <w:numPr>
          <w:ilvl w:val="5"/>
          <w:numId w:val="7"/>
        </w:numPr>
        <w:rPr>
          <w:rFonts w:ascii="Calibri" w:hAnsi="Calibri"/>
        </w:rPr>
      </w:pPr>
      <w:r>
        <w:rPr>
          <w:rFonts w:ascii="Calibri" w:hAnsi="Calibri"/>
        </w:rPr>
        <w:t>continuing credit from banks</w:t>
      </w:r>
    </w:p>
    <w:p w14:paraId="45ECC5E9" w14:textId="77777777" w:rsidR="003035E3" w:rsidRDefault="003035E3" w:rsidP="003035E3">
      <w:pPr>
        <w:pStyle w:val="ListParagraph"/>
        <w:numPr>
          <w:ilvl w:val="4"/>
          <w:numId w:val="7"/>
        </w:numPr>
        <w:rPr>
          <w:rFonts w:ascii="Calibri" w:hAnsi="Calibri"/>
        </w:rPr>
      </w:pPr>
      <w:r>
        <w:rPr>
          <w:rFonts w:ascii="Calibri" w:hAnsi="Calibri"/>
        </w:rPr>
        <w:t>As a defendant, you want the line to be smaller.</w:t>
      </w:r>
    </w:p>
    <w:p w14:paraId="27715C27" w14:textId="77777777" w:rsidR="003035E3" w:rsidRPr="001B7550" w:rsidRDefault="003035E3" w:rsidP="003035E3">
      <w:pPr>
        <w:pStyle w:val="ListParagraph"/>
        <w:numPr>
          <w:ilvl w:val="4"/>
          <w:numId w:val="7"/>
        </w:numPr>
        <w:rPr>
          <w:rFonts w:ascii="Calibri" w:hAnsi="Calibri"/>
        </w:rPr>
      </w:pPr>
      <w:r>
        <w:rPr>
          <w:rFonts w:ascii="Calibri" w:hAnsi="Calibri"/>
        </w:rPr>
        <w:t>Remember that as a plaintiff, you can make the line bigger than the formula, but want to make as much as possible due to the fraud.</w:t>
      </w:r>
    </w:p>
    <w:p w14:paraId="42E91C35" w14:textId="77777777" w:rsidR="003035E3" w:rsidRDefault="003035E3" w:rsidP="003035E3">
      <w:pPr>
        <w:pStyle w:val="ListParagraph"/>
        <w:numPr>
          <w:ilvl w:val="4"/>
          <w:numId w:val="7"/>
        </w:numPr>
        <w:rPr>
          <w:rFonts w:ascii="Calibri" w:hAnsi="Calibri"/>
        </w:rPr>
      </w:pPr>
      <w:r>
        <w:rPr>
          <w:noProof/>
          <w:lang w:eastAsia="en-US"/>
        </w:rPr>
        <w:drawing>
          <wp:anchor distT="0" distB="0" distL="114300" distR="114300" simplePos="0" relativeHeight="251663360" behindDoc="0" locked="0" layoutInCell="1" allowOverlap="1" wp14:anchorId="0BDCDCC9" wp14:editId="330EC624">
            <wp:simplePos x="0" y="0"/>
            <wp:positionH relativeFrom="column">
              <wp:posOffset>374650</wp:posOffset>
            </wp:positionH>
            <wp:positionV relativeFrom="paragraph">
              <wp:posOffset>278765</wp:posOffset>
            </wp:positionV>
            <wp:extent cx="5486400" cy="4062095"/>
            <wp:effectExtent l="0" t="0" r="0" b="0"/>
            <wp:wrapTight wrapText="bothSides">
              <wp:wrapPolygon edited="0">
                <wp:start x="700" y="945"/>
                <wp:lineTo x="700" y="20530"/>
                <wp:lineTo x="20800" y="20530"/>
                <wp:lineTo x="20800" y="945"/>
                <wp:lineTo x="700" y="945"/>
              </wp:wrapPolygon>
            </wp:wrapTight>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06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SimSun" w:hAnsi="Calibri"/>
          <w:lang w:eastAsia="zh-CN"/>
        </w:rPr>
        <w:t>asymmetry</w:t>
      </w:r>
    </w:p>
    <w:p w14:paraId="03EC0782" w14:textId="77777777" w:rsidR="003035E3" w:rsidRDefault="003035E3" w:rsidP="003035E3">
      <w:pPr>
        <w:pStyle w:val="ListParagraph"/>
        <w:numPr>
          <w:ilvl w:val="1"/>
          <w:numId w:val="7"/>
        </w:numPr>
        <w:rPr>
          <w:rFonts w:ascii="Calibri" w:hAnsi="Calibri"/>
        </w:rPr>
      </w:pPr>
      <w:r>
        <w:rPr>
          <w:rFonts w:ascii="Calibri" w:hAnsi="Calibri"/>
        </w:rPr>
        <w:t xml:space="preserve">Summary: </w:t>
      </w:r>
    </w:p>
    <w:p w14:paraId="10E8A912" w14:textId="77777777" w:rsidR="003035E3" w:rsidRDefault="003035E3" w:rsidP="003035E3">
      <w:pPr>
        <w:pStyle w:val="ListParagraph"/>
        <w:numPr>
          <w:ilvl w:val="2"/>
          <w:numId w:val="7"/>
        </w:numPr>
        <w:rPr>
          <w:rFonts w:ascii="Calibri" w:hAnsi="Calibri"/>
        </w:rPr>
      </w:pPr>
      <w:r>
        <w:rPr>
          <w:rFonts w:ascii="Calibri" w:hAnsi="Calibri"/>
        </w:rPr>
        <w:t>Critical issue for plaintiff class:</w:t>
      </w:r>
    </w:p>
    <w:p w14:paraId="48AADCC6" w14:textId="77777777" w:rsidR="003035E3" w:rsidRDefault="003035E3" w:rsidP="003035E3">
      <w:pPr>
        <w:pStyle w:val="ListParagraph"/>
        <w:numPr>
          <w:ilvl w:val="3"/>
          <w:numId w:val="7"/>
        </w:numPr>
        <w:rPr>
          <w:rFonts w:ascii="Calibri" w:hAnsi="Calibri"/>
        </w:rPr>
      </w:pPr>
      <w:r>
        <w:rPr>
          <w:rFonts w:ascii="Calibri" w:hAnsi="Calibri"/>
        </w:rPr>
        <w:t>Tracing (standing)</w:t>
      </w:r>
    </w:p>
    <w:p w14:paraId="5DE46B79" w14:textId="77777777" w:rsidR="003035E3" w:rsidRDefault="003035E3" w:rsidP="003035E3">
      <w:pPr>
        <w:pStyle w:val="ListParagraph"/>
        <w:numPr>
          <w:ilvl w:val="3"/>
          <w:numId w:val="7"/>
        </w:numPr>
        <w:rPr>
          <w:rFonts w:ascii="Calibri" w:hAnsi="Calibri"/>
        </w:rPr>
      </w:pPr>
      <w:r>
        <w:rPr>
          <w:rFonts w:ascii="Calibri" w:hAnsi="Calibri"/>
        </w:rPr>
        <w:t>Litigation points for issuer:</w:t>
      </w:r>
    </w:p>
    <w:p w14:paraId="1EFBEF1B" w14:textId="77777777" w:rsidR="003035E3" w:rsidRDefault="003035E3" w:rsidP="003035E3">
      <w:pPr>
        <w:pStyle w:val="ListParagraph"/>
        <w:numPr>
          <w:ilvl w:val="4"/>
          <w:numId w:val="7"/>
        </w:numPr>
        <w:rPr>
          <w:rFonts w:ascii="Calibri" w:hAnsi="Calibri"/>
        </w:rPr>
      </w:pPr>
      <w:r>
        <w:rPr>
          <w:rFonts w:ascii="Calibri" w:hAnsi="Calibri"/>
        </w:rPr>
        <w:t>Materiality</w:t>
      </w:r>
    </w:p>
    <w:p w14:paraId="421092BC" w14:textId="77777777" w:rsidR="003035E3" w:rsidRDefault="003035E3" w:rsidP="003035E3">
      <w:pPr>
        <w:pStyle w:val="ListParagraph"/>
        <w:numPr>
          <w:ilvl w:val="4"/>
          <w:numId w:val="7"/>
        </w:numPr>
        <w:rPr>
          <w:rFonts w:ascii="Calibri" w:hAnsi="Calibri"/>
        </w:rPr>
      </w:pPr>
      <w:r>
        <w:rPr>
          <w:rFonts w:ascii="Calibri" w:hAnsi="Calibri"/>
        </w:rPr>
        <w:t>Loss Causation</w:t>
      </w:r>
    </w:p>
    <w:p w14:paraId="10DA0B6B" w14:textId="77777777" w:rsidR="003035E3" w:rsidRDefault="003035E3" w:rsidP="003035E3">
      <w:pPr>
        <w:pStyle w:val="ListParagraph"/>
        <w:numPr>
          <w:ilvl w:val="3"/>
          <w:numId w:val="7"/>
        </w:numPr>
        <w:rPr>
          <w:rFonts w:ascii="Calibri" w:hAnsi="Calibri"/>
        </w:rPr>
      </w:pPr>
      <w:r>
        <w:rPr>
          <w:rFonts w:ascii="Calibri" w:hAnsi="Calibri"/>
        </w:rPr>
        <w:t>For secondary defendants:</w:t>
      </w:r>
    </w:p>
    <w:p w14:paraId="17F4C889" w14:textId="77777777" w:rsidR="003035E3" w:rsidRDefault="003035E3" w:rsidP="003035E3">
      <w:pPr>
        <w:pStyle w:val="ListParagraph"/>
        <w:numPr>
          <w:ilvl w:val="4"/>
          <w:numId w:val="7"/>
        </w:numPr>
        <w:rPr>
          <w:rFonts w:ascii="Calibri" w:hAnsi="Calibri"/>
        </w:rPr>
      </w:pPr>
      <w:r>
        <w:rPr>
          <w:rFonts w:ascii="Calibri" w:hAnsi="Calibri"/>
        </w:rPr>
        <w:t>Due Diligence</w:t>
      </w:r>
    </w:p>
    <w:p w14:paraId="24BE003F" w14:textId="77777777" w:rsidR="003035E3" w:rsidRDefault="003035E3" w:rsidP="003035E3">
      <w:pPr>
        <w:pStyle w:val="ListParagraph"/>
        <w:numPr>
          <w:ilvl w:val="4"/>
          <w:numId w:val="7"/>
        </w:numPr>
        <w:rPr>
          <w:rFonts w:ascii="Calibri" w:hAnsi="Calibri"/>
        </w:rPr>
      </w:pPr>
      <w:r>
        <w:rPr>
          <w:rFonts w:ascii="Calibri" w:hAnsi="Calibri"/>
        </w:rPr>
        <w:t>Proportional Liability</w:t>
      </w:r>
    </w:p>
    <w:p w14:paraId="281C2783" w14:textId="77777777" w:rsidR="003035E3" w:rsidRDefault="003035E3" w:rsidP="003035E3">
      <w:pPr>
        <w:ind w:left="3240"/>
        <w:outlineLvl w:val="0"/>
        <w:rPr>
          <w:rFonts w:ascii="Calibri" w:hAnsi="Calibri"/>
        </w:rPr>
      </w:pPr>
      <w:r>
        <w:rPr>
          <w:rFonts w:ascii="Calibri" w:hAnsi="Calibri"/>
        </w:rPr>
        <w:t>Bring 11 and 10b5 at the same time.</w:t>
      </w:r>
    </w:p>
    <w:p w14:paraId="5B249006" w14:textId="77777777" w:rsidR="003035E3" w:rsidRPr="00201FB1" w:rsidRDefault="003035E3" w:rsidP="003035E3">
      <w:pPr>
        <w:ind w:left="3240"/>
        <w:outlineLvl w:val="0"/>
        <w:rPr>
          <w:rFonts w:ascii="Calibri" w:hAnsi="Calibri"/>
          <w:lang w:eastAsia="zh-CN"/>
        </w:rPr>
      </w:pPr>
      <w:r>
        <w:rPr>
          <w:rFonts w:ascii="Calibri" w:hAnsi="Calibri"/>
        </w:rPr>
        <w:t>Rule 10b-5, no tracing, damage calculation</w:t>
      </w:r>
    </w:p>
    <w:p w14:paraId="24B6224E" w14:textId="77777777" w:rsidR="003035E3" w:rsidRPr="004E0ABC" w:rsidRDefault="003035E3" w:rsidP="003035E3">
      <w:pPr>
        <w:pStyle w:val="ListParagraph"/>
        <w:numPr>
          <w:ilvl w:val="0"/>
          <w:numId w:val="7"/>
        </w:numPr>
        <w:rPr>
          <w:rFonts w:ascii="Calibri" w:hAnsi="Calibri"/>
          <w:b/>
        </w:rPr>
      </w:pPr>
      <w:r w:rsidRPr="004E0ABC">
        <w:rPr>
          <w:rFonts w:ascii="Calibri" w:hAnsi="Calibri"/>
          <w:b/>
        </w:rPr>
        <w:t>§ 12 (a)(1)</w:t>
      </w:r>
      <w:r>
        <w:rPr>
          <w:rFonts w:ascii="Calibri" w:hAnsi="Calibri"/>
          <w:b/>
        </w:rPr>
        <w:t xml:space="preserve"> Crush Out Liability</w:t>
      </w:r>
    </w:p>
    <w:p w14:paraId="7A4EC1EE" w14:textId="77777777" w:rsidR="003035E3" w:rsidRPr="004E0ABC" w:rsidRDefault="003035E3" w:rsidP="003035E3">
      <w:pPr>
        <w:pStyle w:val="ListParagraph"/>
        <w:numPr>
          <w:ilvl w:val="1"/>
          <w:numId w:val="7"/>
        </w:numPr>
        <w:rPr>
          <w:rFonts w:ascii="Calibri" w:hAnsi="Calibri"/>
          <w:b/>
        </w:rPr>
      </w:pPr>
      <w:r>
        <w:rPr>
          <w:rFonts w:ascii="Calibri" w:hAnsi="Calibri"/>
        </w:rPr>
        <w:t>Any person who—</w:t>
      </w:r>
    </w:p>
    <w:p w14:paraId="3A72BF1F" w14:textId="77777777" w:rsidR="003035E3" w:rsidRDefault="003035E3" w:rsidP="003035E3">
      <w:pPr>
        <w:ind w:left="1440"/>
        <w:outlineLvl w:val="0"/>
        <w:rPr>
          <w:rFonts w:ascii="Calibri" w:hAnsi="Calibri"/>
        </w:rPr>
      </w:pPr>
      <w:r>
        <w:rPr>
          <w:rFonts w:ascii="Calibri" w:hAnsi="Calibri"/>
        </w:rPr>
        <w:t xml:space="preserve">(1) offers or sells a security </w:t>
      </w:r>
      <w:r w:rsidRPr="00676CB6">
        <w:rPr>
          <w:rFonts w:ascii="Calibri" w:hAnsi="Calibri"/>
          <w:u w:val="single"/>
        </w:rPr>
        <w:t>in violation of §5…</w:t>
      </w:r>
    </w:p>
    <w:p w14:paraId="5F1AE53F" w14:textId="77777777" w:rsidR="003035E3" w:rsidRPr="004E0ABC" w:rsidRDefault="003035E3" w:rsidP="003035E3">
      <w:pPr>
        <w:ind w:left="1440"/>
        <w:rPr>
          <w:rFonts w:ascii="Calibri" w:hAnsi="Calibri"/>
        </w:rPr>
      </w:pPr>
      <w:r>
        <w:rPr>
          <w:rFonts w:ascii="Calibri" w:hAnsi="Calibri"/>
        </w:rPr>
        <w:t xml:space="preserve">shall be liable </w:t>
      </w:r>
      <w:r w:rsidRPr="00676CB6">
        <w:rPr>
          <w:rFonts w:ascii="Calibri" w:hAnsi="Calibri"/>
          <w:u w:val="single"/>
        </w:rPr>
        <w:t>to the person purchasing such security from him</w:t>
      </w:r>
      <w:r>
        <w:rPr>
          <w:rFonts w:ascii="Calibri" w:hAnsi="Calibri"/>
        </w:rPr>
        <w:t xml:space="preserve"> … to </w:t>
      </w:r>
      <w:r w:rsidRPr="00676CB6">
        <w:rPr>
          <w:rFonts w:ascii="Calibri" w:hAnsi="Calibri"/>
          <w:u w:val="single"/>
        </w:rPr>
        <w:t>recover the consideration paid</w:t>
      </w:r>
      <w:r>
        <w:rPr>
          <w:rFonts w:ascii="Calibri" w:hAnsi="Calibri"/>
        </w:rPr>
        <w:t xml:space="preserve"> for such security with interest thereon, less the amount of any income received thereon, upon the </w:t>
      </w:r>
      <w:r w:rsidRPr="00676CB6">
        <w:rPr>
          <w:rFonts w:ascii="Calibri" w:hAnsi="Calibri"/>
          <w:u w:val="single"/>
        </w:rPr>
        <w:t>tender of such security</w:t>
      </w:r>
      <w:r>
        <w:rPr>
          <w:rFonts w:ascii="Calibri" w:hAnsi="Calibri"/>
        </w:rPr>
        <w:t xml:space="preserve">, or for any damages if he no longer owns the security. </w:t>
      </w:r>
    </w:p>
    <w:p w14:paraId="25D98BB0" w14:textId="77777777" w:rsidR="003035E3" w:rsidRPr="001B7550" w:rsidRDefault="003035E3" w:rsidP="003035E3">
      <w:pPr>
        <w:pStyle w:val="ListParagraph"/>
        <w:numPr>
          <w:ilvl w:val="2"/>
          <w:numId w:val="7"/>
        </w:numPr>
        <w:rPr>
          <w:rFonts w:ascii="Calibri" w:hAnsi="Calibri"/>
        </w:rPr>
      </w:pPr>
      <w:r>
        <w:rPr>
          <w:rFonts w:ascii="Calibri" w:eastAsia="SimSun" w:hAnsi="Calibri" w:hint="eastAsia"/>
          <w:lang w:eastAsia="zh-CN"/>
        </w:rPr>
        <w:t xml:space="preserve">Only need to prove violation of </w:t>
      </w:r>
      <w:r w:rsidRPr="007816CB">
        <w:rPr>
          <w:rFonts w:ascii="Calibri" w:hAnsi="Calibri"/>
        </w:rPr>
        <w:t>§</w:t>
      </w:r>
      <w:r>
        <w:rPr>
          <w:rFonts w:ascii="Calibri" w:eastAsia="SimSun" w:hAnsi="Calibri" w:hint="eastAsia"/>
          <w:lang w:eastAsia="zh-CN"/>
        </w:rPr>
        <w:t>5, no requirement for misstatement or omission, scienter, reliance and causation.</w:t>
      </w:r>
    </w:p>
    <w:p w14:paraId="25D0A4B3" w14:textId="5EBC7EED" w:rsidR="003035E3" w:rsidRDefault="003035E3" w:rsidP="003035E3">
      <w:pPr>
        <w:pStyle w:val="ListParagraph"/>
        <w:numPr>
          <w:ilvl w:val="2"/>
          <w:numId w:val="7"/>
        </w:numPr>
        <w:rPr>
          <w:rFonts w:ascii="Calibri" w:hAnsi="Calibri"/>
        </w:rPr>
      </w:pPr>
      <w:r>
        <w:rPr>
          <w:rFonts w:ascii="Calibri" w:eastAsia="SimSun" w:hAnsi="Calibri"/>
          <w:lang w:eastAsia="zh-CN"/>
        </w:rPr>
        <w:t xml:space="preserve">Remedy: </w:t>
      </w:r>
      <w:r w:rsidR="000C6EC3">
        <w:rPr>
          <w:rFonts w:ascii="Calibri" w:eastAsia="SimSun" w:hAnsi="Calibri"/>
          <w:lang w:eastAsia="zh-CN"/>
        </w:rPr>
        <w:t>rescission or rescissionary</w:t>
      </w:r>
      <w:r>
        <w:rPr>
          <w:rFonts w:ascii="Calibri" w:eastAsia="SimSun" w:hAnsi="Calibri"/>
          <w:lang w:eastAsia="zh-CN"/>
        </w:rPr>
        <w:t xml:space="preserve"> damages</w:t>
      </w:r>
    </w:p>
    <w:p w14:paraId="504B1EA0" w14:textId="77777777" w:rsidR="003035E3" w:rsidRDefault="003035E3" w:rsidP="003035E3">
      <w:pPr>
        <w:pStyle w:val="ListParagraph"/>
        <w:numPr>
          <w:ilvl w:val="2"/>
          <w:numId w:val="7"/>
        </w:numPr>
        <w:rPr>
          <w:rFonts w:ascii="Calibri" w:hAnsi="Calibri"/>
        </w:rPr>
      </w:pPr>
      <w:r>
        <w:rPr>
          <w:rFonts w:ascii="Calibri" w:hAnsi="Calibri"/>
        </w:rPr>
        <w:t xml:space="preserve">Thus the questions of who has standing to sue and who can be defendants are interconnected: </w:t>
      </w:r>
    </w:p>
    <w:p w14:paraId="6CE2B16B" w14:textId="77777777" w:rsidR="003035E3" w:rsidRDefault="003035E3" w:rsidP="003035E3">
      <w:pPr>
        <w:pStyle w:val="ListParagraph"/>
        <w:numPr>
          <w:ilvl w:val="3"/>
          <w:numId w:val="7"/>
        </w:numPr>
        <w:rPr>
          <w:rFonts w:ascii="Calibri" w:hAnsi="Calibri"/>
        </w:rPr>
      </w:pPr>
      <w:r>
        <w:rPr>
          <w:rFonts w:ascii="Calibri" w:hAnsi="Calibri"/>
        </w:rPr>
        <w:t>Standing: you purchased a security offered or sold in violation of §5</w:t>
      </w:r>
    </w:p>
    <w:p w14:paraId="4FBD5925" w14:textId="77777777" w:rsidR="003035E3" w:rsidRDefault="003035E3" w:rsidP="003035E3">
      <w:pPr>
        <w:pStyle w:val="ListParagraph"/>
        <w:numPr>
          <w:ilvl w:val="3"/>
          <w:numId w:val="7"/>
        </w:numPr>
        <w:rPr>
          <w:rFonts w:ascii="Calibri" w:hAnsi="Calibri"/>
        </w:rPr>
      </w:pPr>
      <w:r>
        <w:rPr>
          <w:rFonts w:ascii="Calibri" w:hAnsi="Calibri"/>
        </w:rPr>
        <w:t>Defendant: you offered or sold to the purchaser</w:t>
      </w:r>
      <w:r>
        <w:rPr>
          <w:rFonts w:ascii="Calibri" w:eastAsia="SimSun" w:hAnsi="Calibri" w:hint="eastAsia"/>
          <w:lang w:eastAsia="zh-CN"/>
        </w:rPr>
        <w:t xml:space="preserve"> </w:t>
      </w:r>
    </w:p>
    <w:p w14:paraId="2E11C346" w14:textId="77777777" w:rsidR="003035E3" w:rsidRDefault="003035E3" w:rsidP="003035E3">
      <w:pPr>
        <w:pStyle w:val="ListParagraph"/>
        <w:numPr>
          <w:ilvl w:val="1"/>
          <w:numId w:val="7"/>
        </w:numPr>
        <w:rPr>
          <w:rFonts w:ascii="Calibri" w:hAnsi="Calibri"/>
        </w:rPr>
      </w:pPr>
      <w:r>
        <w:rPr>
          <w:rFonts w:ascii="Calibri" w:hAnsi="Calibri"/>
        </w:rPr>
        <w:t xml:space="preserve">Defendants: </w:t>
      </w:r>
    </w:p>
    <w:p w14:paraId="7A7D1E4E" w14:textId="77777777" w:rsidR="003035E3" w:rsidRDefault="003035E3" w:rsidP="003035E3">
      <w:pPr>
        <w:pStyle w:val="ListParagraph"/>
        <w:numPr>
          <w:ilvl w:val="2"/>
          <w:numId w:val="7"/>
        </w:numPr>
        <w:rPr>
          <w:rFonts w:ascii="Calibri" w:hAnsi="Calibri"/>
        </w:rPr>
      </w:pPr>
      <w:r>
        <w:rPr>
          <w:rFonts w:ascii="Calibri" w:hAnsi="Calibri"/>
        </w:rPr>
        <w:t xml:space="preserve">Any person who </w:t>
      </w:r>
      <w:r>
        <w:rPr>
          <w:rFonts w:ascii="Calibri" w:eastAsia="SimSun" w:hAnsi="Calibri" w:hint="eastAsia"/>
          <w:lang w:eastAsia="zh-CN"/>
        </w:rPr>
        <w:t xml:space="preserve">offers </w:t>
      </w:r>
      <w:r>
        <w:rPr>
          <w:rFonts w:ascii="Calibri" w:hAnsi="Calibri"/>
        </w:rPr>
        <w:t xml:space="preserve">and sells </w:t>
      </w:r>
      <w:r>
        <w:rPr>
          <w:rFonts w:ascii="Calibri" w:eastAsia="SimSun" w:hAnsi="Calibri" w:hint="eastAsia"/>
          <w:lang w:eastAsia="zh-CN"/>
        </w:rPr>
        <w:t>in violation of</w:t>
      </w:r>
      <w:r>
        <w:rPr>
          <w:rFonts w:ascii="Calibri" w:hAnsi="Calibri"/>
        </w:rPr>
        <w:t xml:space="preserve"> §5</w:t>
      </w:r>
    </w:p>
    <w:p w14:paraId="2D009A49" w14:textId="77777777" w:rsidR="003035E3" w:rsidRDefault="003035E3" w:rsidP="003035E3">
      <w:pPr>
        <w:pStyle w:val="ListParagraph"/>
        <w:numPr>
          <w:ilvl w:val="2"/>
          <w:numId w:val="7"/>
        </w:numPr>
        <w:rPr>
          <w:rFonts w:ascii="Calibri" w:hAnsi="Calibri"/>
        </w:rPr>
      </w:pPr>
      <w:r w:rsidRPr="004E0ABC">
        <w:rPr>
          <w:rFonts w:ascii="Calibri" w:hAnsi="Calibri"/>
          <w:i/>
        </w:rPr>
        <w:t>Pinter v. Dahl</w:t>
      </w:r>
      <w:r w:rsidRPr="00676CB6">
        <w:rPr>
          <w:rFonts w:ascii="Calibri" w:hAnsi="Calibri"/>
        </w:rPr>
        <w:t>, 486 U.S. 622</w:t>
      </w:r>
      <w:r>
        <w:rPr>
          <w:rFonts w:ascii="Calibri" w:hAnsi="Calibri"/>
        </w:rPr>
        <w:t xml:space="preserve"> (</w:t>
      </w:r>
      <w:r w:rsidRPr="004E0ABC">
        <w:rPr>
          <w:rFonts w:ascii="Calibri" w:hAnsi="Calibri"/>
        </w:rPr>
        <w:t>1988)</w:t>
      </w:r>
      <w:r>
        <w:rPr>
          <w:rFonts w:ascii="Calibri" w:hAnsi="Calibri"/>
        </w:rPr>
        <w:t xml:space="preserve">: </w:t>
      </w:r>
    </w:p>
    <w:p w14:paraId="0B2BB76B" w14:textId="77777777" w:rsidR="003035E3" w:rsidRDefault="003035E3" w:rsidP="003035E3">
      <w:pPr>
        <w:pStyle w:val="ListParagraph"/>
        <w:numPr>
          <w:ilvl w:val="3"/>
          <w:numId w:val="7"/>
        </w:numPr>
        <w:rPr>
          <w:rFonts w:ascii="Calibri" w:hAnsi="Calibri"/>
        </w:rPr>
      </w:pPr>
      <w:r w:rsidRPr="00676CB6">
        <w:rPr>
          <w:rFonts w:ascii="Calibri" w:hAnsi="Calibri"/>
        </w:rPr>
        <w:t>Facts:</w:t>
      </w:r>
      <w:r>
        <w:rPr>
          <w:rFonts w:ascii="Calibri" w:hAnsi="Calibri"/>
          <w:i/>
        </w:rPr>
        <w:t xml:space="preserve"> </w:t>
      </w:r>
      <w:r>
        <w:rPr>
          <w:rFonts w:ascii="Calibri" w:eastAsia="SimSun" w:hAnsi="Calibri" w:hint="eastAsia"/>
          <w:lang w:eastAsia="zh-CN"/>
        </w:rPr>
        <w:t xml:space="preserve">Pinter, an oil and gas producer, sold </w:t>
      </w:r>
      <w:r>
        <w:rPr>
          <w:rFonts w:ascii="Calibri" w:eastAsia="SimSun" w:hAnsi="Calibri"/>
          <w:lang w:eastAsia="zh-CN"/>
        </w:rPr>
        <w:t xml:space="preserve">unregistered </w:t>
      </w:r>
      <w:r>
        <w:rPr>
          <w:rFonts w:ascii="Calibri" w:eastAsia="SimSun" w:hAnsi="Calibri" w:hint="eastAsia"/>
          <w:lang w:eastAsia="zh-CN"/>
        </w:rPr>
        <w:t>securities to Dahl. Dahl not only invested but told other investors about the venture and assisted the investors in completing the subscription-agreement form. Dahl received no commission from Pinter for assisting these sales of securities. Pinter</w:t>
      </w:r>
      <w:r>
        <w:rPr>
          <w:rFonts w:ascii="Calibri" w:eastAsia="SimSun" w:hAnsi="Calibri"/>
          <w:lang w:eastAsia="zh-CN"/>
        </w:rPr>
        <w:t>’</w:t>
      </w:r>
      <w:r>
        <w:rPr>
          <w:rFonts w:ascii="Calibri" w:eastAsia="SimSun" w:hAnsi="Calibri" w:hint="eastAsia"/>
          <w:lang w:eastAsia="zh-CN"/>
        </w:rPr>
        <w:t xml:space="preserve">s business failed. </w:t>
      </w:r>
      <w:r>
        <w:rPr>
          <w:rFonts w:ascii="Calibri" w:eastAsia="SimSun" w:hAnsi="Calibri"/>
          <w:lang w:eastAsia="zh-CN"/>
        </w:rPr>
        <w:t xml:space="preserve">As the other investors claimed against Pinter, </w:t>
      </w:r>
      <w:r>
        <w:rPr>
          <w:rFonts w:ascii="Calibri" w:eastAsia="SimSun" w:hAnsi="Calibri" w:hint="eastAsia"/>
          <w:lang w:eastAsia="zh-CN"/>
        </w:rPr>
        <w:t xml:space="preserve">Pinter counterclaimed against Dahl, contending </w:t>
      </w:r>
      <w:r>
        <w:rPr>
          <w:rFonts w:ascii="Calibri" w:eastAsia="SimSun" w:hAnsi="Calibri"/>
          <w:lang w:eastAsia="zh-CN"/>
        </w:rPr>
        <w:t>that</w:t>
      </w:r>
      <w:r>
        <w:rPr>
          <w:rFonts w:ascii="Calibri" w:eastAsia="SimSun" w:hAnsi="Calibri" w:hint="eastAsia"/>
          <w:lang w:eastAsia="zh-CN"/>
        </w:rPr>
        <w:t xml:space="preserve"> Dahl was a statutory seller under </w:t>
      </w:r>
      <w:r>
        <w:rPr>
          <w:rFonts w:ascii="Calibri" w:eastAsia="SimSun" w:hAnsi="Calibri"/>
          <w:lang w:eastAsia="zh-CN"/>
        </w:rPr>
        <w:t>§</w:t>
      </w:r>
      <w:r>
        <w:rPr>
          <w:rFonts w:ascii="Calibri" w:eastAsia="SimSun" w:hAnsi="Calibri" w:hint="eastAsia"/>
          <w:lang w:eastAsia="zh-CN"/>
        </w:rPr>
        <w:t>12</w:t>
      </w:r>
      <w:r>
        <w:rPr>
          <w:rFonts w:ascii="Calibri" w:eastAsia="SimSun" w:hAnsi="Calibri"/>
          <w:lang w:eastAsia="zh-CN"/>
        </w:rPr>
        <w:t>(</w:t>
      </w:r>
      <w:r>
        <w:rPr>
          <w:rFonts w:ascii="Calibri" w:eastAsia="SimSun" w:hAnsi="Calibri" w:hint="eastAsia"/>
          <w:lang w:eastAsia="zh-CN"/>
        </w:rPr>
        <w:t>a</w:t>
      </w:r>
      <w:r>
        <w:rPr>
          <w:rFonts w:ascii="Calibri" w:eastAsia="SimSun" w:hAnsi="Calibri"/>
          <w:lang w:eastAsia="zh-CN"/>
        </w:rPr>
        <w:t>)(</w:t>
      </w:r>
      <w:r>
        <w:rPr>
          <w:rFonts w:ascii="Calibri" w:eastAsia="SimSun" w:hAnsi="Calibri" w:hint="eastAsia"/>
          <w:lang w:eastAsia="zh-CN"/>
        </w:rPr>
        <w:t>1</w:t>
      </w:r>
      <w:r>
        <w:rPr>
          <w:rFonts w:ascii="Calibri" w:eastAsia="SimSun" w:hAnsi="Calibri"/>
          <w:lang w:eastAsia="zh-CN"/>
        </w:rPr>
        <w:t>)</w:t>
      </w:r>
      <w:r>
        <w:rPr>
          <w:rFonts w:ascii="Calibri" w:eastAsia="SimSun" w:hAnsi="Calibri" w:hint="eastAsia"/>
          <w:lang w:eastAsia="zh-CN"/>
        </w:rPr>
        <w:t xml:space="preserve"> and thus liable in contribution to Pinter for the claims of other investors.</w:t>
      </w:r>
    </w:p>
    <w:p w14:paraId="27282FA2" w14:textId="77777777" w:rsidR="003035E3" w:rsidRDefault="003035E3" w:rsidP="003035E3">
      <w:pPr>
        <w:pStyle w:val="ListParagraph"/>
        <w:numPr>
          <w:ilvl w:val="3"/>
          <w:numId w:val="7"/>
        </w:numPr>
        <w:rPr>
          <w:rFonts w:ascii="Calibri" w:hAnsi="Calibri"/>
        </w:rPr>
      </w:pPr>
      <w:r w:rsidRPr="00676CB6">
        <w:rPr>
          <w:rFonts w:ascii="Calibri" w:hAnsi="Calibri"/>
        </w:rPr>
        <w:t>Issue:</w:t>
      </w:r>
      <w:r>
        <w:rPr>
          <w:rFonts w:ascii="Calibri" w:hAnsi="Calibri"/>
        </w:rPr>
        <w:t xml:space="preserve"> Who is a “seller” for purposes of §12(a)(1)? Specifically, is Dahl a statutory seller?</w:t>
      </w:r>
    </w:p>
    <w:p w14:paraId="4BB81053" w14:textId="77777777" w:rsidR="003035E3" w:rsidRPr="001B7550" w:rsidRDefault="003035E3" w:rsidP="003035E3">
      <w:pPr>
        <w:pStyle w:val="ListParagraph"/>
        <w:numPr>
          <w:ilvl w:val="3"/>
          <w:numId w:val="7"/>
        </w:numPr>
        <w:rPr>
          <w:rFonts w:ascii="Calibri" w:hAnsi="Calibri"/>
        </w:rPr>
      </w:pPr>
      <w:r w:rsidRPr="00676CB6">
        <w:rPr>
          <w:rFonts w:ascii="Calibri" w:hAnsi="Calibri"/>
        </w:rPr>
        <w:t>Holding</w:t>
      </w:r>
      <w:r>
        <w:rPr>
          <w:rFonts w:ascii="Calibri" w:hAnsi="Calibri"/>
        </w:rPr>
        <w:t xml:space="preserve">: Anyone who sells (passes title) or </w:t>
      </w:r>
      <w:r>
        <w:rPr>
          <w:rFonts w:ascii="Calibri" w:hAnsi="Calibri"/>
          <w:i/>
        </w:rPr>
        <w:t>successfully solicits purchasers is a seller.</w:t>
      </w:r>
      <w:r>
        <w:rPr>
          <w:rFonts w:ascii="Calibri" w:eastAsia="SimSun" w:hAnsi="Calibri" w:hint="eastAsia"/>
          <w:i/>
          <w:lang w:eastAsia="zh-CN"/>
        </w:rPr>
        <w:t xml:space="preserve"> </w:t>
      </w:r>
      <w:r w:rsidRPr="001B7550">
        <w:rPr>
          <w:rFonts w:ascii="Calibri" w:eastAsia="SimSun" w:hAnsi="Calibri"/>
          <w:lang w:eastAsia="zh-CN"/>
        </w:rPr>
        <w:t xml:space="preserve">Specifically, </w:t>
      </w:r>
      <w:r>
        <w:rPr>
          <w:rFonts w:ascii="Calibri" w:eastAsia="SimSun" w:hAnsi="Calibri" w:hint="eastAsia"/>
          <w:lang w:eastAsia="zh-CN"/>
        </w:rPr>
        <w:t xml:space="preserve">the statutory seller include: 1) those who are in </w:t>
      </w:r>
      <w:r w:rsidRPr="00676CB6">
        <w:rPr>
          <w:rFonts w:ascii="Calibri" w:eastAsia="SimSun" w:hAnsi="Calibri"/>
          <w:u w:val="single"/>
          <w:lang w:eastAsia="zh-CN"/>
        </w:rPr>
        <w:t>contractual privity</w:t>
      </w:r>
      <w:r>
        <w:rPr>
          <w:rFonts w:ascii="Calibri" w:eastAsia="SimSun" w:hAnsi="Calibri" w:hint="eastAsia"/>
          <w:lang w:eastAsia="zh-CN"/>
        </w:rPr>
        <w:t xml:space="preserve"> and pass title or other interest of security to the purchaser, and 2) those who solicit offers to buy for value.</w:t>
      </w:r>
    </w:p>
    <w:p w14:paraId="6F571C03" w14:textId="77777777" w:rsidR="003035E3" w:rsidRPr="001B7550" w:rsidRDefault="003035E3" w:rsidP="003035E3">
      <w:pPr>
        <w:pStyle w:val="ListParagraph"/>
        <w:numPr>
          <w:ilvl w:val="4"/>
          <w:numId w:val="7"/>
        </w:numPr>
        <w:rPr>
          <w:rFonts w:ascii="Calibri" w:hAnsi="Calibri"/>
        </w:rPr>
      </w:pPr>
      <w:r>
        <w:rPr>
          <w:rFonts w:ascii="Calibri" w:eastAsia="SimSun" w:hAnsi="Calibri" w:hint="eastAsia"/>
          <w:lang w:eastAsia="zh-CN"/>
        </w:rPr>
        <w:t xml:space="preserve">buy for value means </w:t>
      </w:r>
      <w:r>
        <w:rPr>
          <w:rFonts w:ascii="Calibri" w:eastAsia="SimSun" w:hAnsi="Calibri"/>
          <w:lang w:eastAsia="zh-CN"/>
        </w:rPr>
        <w:t>“</w:t>
      </w:r>
      <w:r>
        <w:rPr>
          <w:rFonts w:ascii="Calibri" w:eastAsia="SimSun" w:hAnsi="Calibri" w:hint="eastAsia"/>
          <w:lang w:eastAsia="zh-CN"/>
        </w:rPr>
        <w:t>at least in part by a desire to serve his own financial interests or those of the securities owners</w:t>
      </w:r>
      <w:r>
        <w:rPr>
          <w:rFonts w:ascii="Calibri" w:eastAsia="SimSun" w:hAnsi="Calibri"/>
          <w:lang w:eastAsia="zh-CN"/>
        </w:rPr>
        <w:t>”</w:t>
      </w:r>
    </w:p>
    <w:p w14:paraId="7BDA9373" w14:textId="77777777" w:rsidR="003035E3" w:rsidRPr="00BC5DB4" w:rsidRDefault="003035E3" w:rsidP="003035E3">
      <w:pPr>
        <w:pStyle w:val="ListParagraph"/>
        <w:numPr>
          <w:ilvl w:val="3"/>
          <w:numId w:val="7"/>
        </w:numPr>
        <w:rPr>
          <w:rFonts w:ascii="Calibri" w:hAnsi="Calibri"/>
        </w:rPr>
      </w:pPr>
      <w:r>
        <w:rPr>
          <w:rFonts w:ascii="Calibri" w:eastAsia="SimSun" w:hAnsi="Calibri" w:hint="eastAsia"/>
          <w:lang w:eastAsia="zh-CN"/>
        </w:rPr>
        <w:t xml:space="preserve">Reasoning: </w:t>
      </w:r>
    </w:p>
    <w:p w14:paraId="0B57A66E" w14:textId="77777777" w:rsidR="003035E3" w:rsidRPr="001B7550" w:rsidRDefault="003035E3" w:rsidP="003035E3">
      <w:pPr>
        <w:pStyle w:val="ListParagraph"/>
        <w:numPr>
          <w:ilvl w:val="4"/>
          <w:numId w:val="7"/>
        </w:numPr>
        <w:rPr>
          <w:rFonts w:ascii="Calibri" w:hAnsi="Calibri"/>
        </w:rPr>
      </w:pPr>
      <w:r>
        <w:rPr>
          <w:rFonts w:ascii="Calibri" w:eastAsia="SimSun" w:hAnsi="Calibri" w:hint="eastAsia"/>
          <w:u w:val="single"/>
          <w:lang w:eastAsia="zh-CN"/>
        </w:rPr>
        <w:t>the language of 12</w:t>
      </w:r>
      <w:r>
        <w:rPr>
          <w:rFonts w:ascii="Calibri" w:eastAsia="SimSun" w:hAnsi="Calibri"/>
          <w:u w:val="single"/>
          <w:lang w:eastAsia="zh-CN"/>
        </w:rPr>
        <w:t>(</w:t>
      </w:r>
      <w:r>
        <w:rPr>
          <w:rFonts w:ascii="Calibri" w:eastAsia="SimSun" w:hAnsi="Calibri" w:hint="eastAsia"/>
          <w:u w:val="single"/>
          <w:lang w:eastAsia="zh-CN"/>
        </w:rPr>
        <w:t>a</w:t>
      </w:r>
      <w:r>
        <w:rPr>
          <w:rFonts w:ascii="Calibri" w:eastAsia="SimSun" w:hAnsi="Calibri"/>
          <w:u w:val="single"/>
          <w:lang w:eastAsia="zh-CN"/>
        </w:rPr>
        <w:t>)(</w:t>
      </w:r>
      <w:r>
        <w:rPr>
          <w:rFonts w:ascii="Calibri" w:eastAsia="SimSun" w:hAnsi="Calibri" w:hint="eastAsia"/>
          <w:u w:val="single"/>
          <w:lang w:eastAsia="zh-CN"/>
        </w:rPr>
        <w:t>1</w:t>
      </w:r>
      <w:r>
        <w:rPr>
          <w:rFonts w:ascii="Calibri" w:eastAsia="SimSun" w:hAnsi="Calibri"/>
          <w:u w:val="single"/>
          <w:lang w:eastAsia="zh-CN"/>
        </w:rPr>
        <w:t>)</w:t>
      </w:r>
      <w:r>
        <w:rPr>
          <w:rFonts w:ascii="Calibri" w:eastAsia="SimSun" w:hAnsi="Calibri" w:hint="eastAsia"/>
          <w:u w:val="single"/>
          <w:lang w:eastAsia="zh-CN"/>
        </w:rPr>
        <w:t>: impose liability on the owner who passed the title, or other interest in the security, to the buyer for value. Dahl is not a seller in this sense.</w:t>
      </w:r>
    </w:p>
    <w:p w14:paraId="3C9882FB" w14:textId="77777777" w:rsidR="003035E3" w:rsidRPr="007F5053" w:rsidRDefault="003035E3" w:rsidP="003035E3">
      <w:pPr>
        <w:pStyle w:val="ListParagraph"/>
        <w:numPr>
          <w:ilvl w:val="4"/>
          <w:numId w:val="7"/>
        </w:numPr>
        <w:rPr>
          <w:rFonts w:ascii="Calibri" w:hAnsi="Calibri"/>
        </w:rPr>
      </w:pPr>
      <w:r w:rsidRPr="001B7550">
        <w:rPr>
          <w:rFonts w:ascii="Calibri" w:hAnsi="Calibri"/>
        </w:rPr>
        <w:t>§2(a)(3) defines “sell” and “offer.” “Offer” includes</w:t>
      </w:r>
      <w:r>
        <w:rPr>
          <w:rFonts w:ascii="Calibri" w:hAnsi="Calibri" w:hint="eastAsia"/>
          <w:lang w:eastAsia="zh-CN"/>
        </w:rPr>
        <w:t xml:space="preserve"> </w:t>
      </w:r>
      <w:r w:rsidRPr="001B7550">
        <w:rPr>
          <w:rFonts w:ascii="Calibri" w:eastAsia="SimSun" w:hAnsi="Calibri"/>
          <w:lang w:eastAsia="zh-CN"/>
        </w:rPr>
        <w:t>“</w:t>
      </w:r>
      <w:r w:rsidRPr="00676CB6">
        <w:rPr>
          <w:rFonts w:ascii="Calibri" w:eastAsia="SimSun" w:hAnsi="Calibri"/>
          <w:u w:val="single"/>
          <w:lang w:eastAsia="zh-CN"/>
        </w:rPr>
        <w:t>solicitation</w:t>
      </w:r>
      <w:r w:rsidRPr="001B7550">
        <w:rPr>
          <w:rFonts w:ascii="Calibri" w:eastAsia="SimSun" w:hAnsi="Calibri"/>
          <w:lang w:eastAsia="zh-CN"/>
        </w:rPr>
        <w:t xml:space="preserve"> of an offer to buy”</w:t>
      </w:r>
      <w:r w:rsidRPr="001B7550">
        <w:rPr>
          <w:rFonts w:ascii="Calibri" w:hAnsi="Calibri"/>
        </w:rPr>
        <w:t>.</w:t>
      </w:r>
      <w:r w:rsidRPr="001B7550">
        <w:rPr>
          <w:rFonts w:ascii="Calibri" w:eastAsia="SimSun" w:hAnsi="Calibri"/>
          <w:lang w:eastAsia="zh-CN"/>
        </w:rPr>
        <w:t xml:space="preserve"> Thus, brings an individual who engages in solicitation within the scope of </w:t>
      </w:r>
      <w:r w:rsidRPr="001B7550">
        <w:rPr>
          <w:rFonts w:ascii="Calibri" w:hAnsi="Calibri"/>
        </w:rPr>
        <w:t>§</w:t>
      </w:r>
      <w:r w:rsidRPr="001B7550">
        <w:rPr>
          <w:rFonts w:ascii="Calibri" w:eastAsia="SimSun" w:hAnsi="Calibri"/>
          <w:lang w:eastAsia="zh-CN"/>
        </w:rPr>
        <w:t>12.</w:t>
      </w:r>
    </w:p>
    <w:p w14:paraId="41E5B9CA" w14:textId="77777777" w:rsidR="003035E3" w:rsidRPr="001B7550" w:rsidRDefault="003035E3" w:rsidP="003035E3">
      <w:pPr>
        <w:pStyle w:val="ListParagraph"/>
        <w:numPr>
          <w:ilvl w:val="4"/>
          <w:numId w:val="7"/>
        </w:numPr>
        <w:rPr>
          <w:rFonts w:ascii="Calibri" w:hAnsi="Calibri"/>
        </w:rPr>
      </w:pPr>
      <w:r>
        <w:rPr>
          <w:rFonts w:ascii="Calibri" w:eastAsia="SimSun" w:hAnsi="Calibri" w:hint="eastAsia"/>
          <w:lang w:eastAsia="zh-CN"/>
        </w:rPr>
        <w:t xml:space="preserve">However, </w:t>
      </w:r>
      <w:r>
        <w:rPr>
          <w:rFonts w:ascii="Calibri" w:eastAsia="SimSun" w:hAnsi="Calibri"/>
          <w:lang w:eastAsia="zh-CN"/>
        </w:rPr>
        <w:t>§</w:t>
      </w:r>
      <w:r>
        <w:rPr>
          <w:rFonts w:ascii="Calibri" w:eastAsia="SimSun" w:hAnsi="Calibri" w:hint="eastAsia"/>
          <w:lang w:eastAsia="zh-CN"/>
        </w:rPr>
        <w:t>12</w:t>
      </w:r>
      <w:r>
        <w:rPr>
          <w:rFonts w:ascii="Calibri" w:eastAsia="SimSun" w:hAnsi="Calibri"/>
          <w:lang w:eastAsia="zh-CN"/>
        </w:rPr>
        <w:t>(</w:t>
      </w:r>
      <w:r>
        <w:rPr>
          <w:rFonts w:ascii="Calibri" w:eastAsia="SimSun" w:hAnsi="Calibri" w:hint="eastAsia"/>
          <w:lang w:eastAsia="zh-CN"/>
        </w:rPr>
        <w:t>a</w:t>
      </w:r>
      <w:r>
        <w:rPr>
          <w:rFonts w:ascii="Calibri" w:eastAsia="SimSun" w:hAnsi="Calibri"/>
          <w:lang w:eastAsia="zh-CN"/>
        </w:rPr>
        <w:t>)(</w:t>
      </w:r>
      <w:r>
        <w:rPr>
          <w:rFonts w:ascii="Calibri" w:eastAsia="SimSun" w:hAnsi="Calibri" w:hint="eastAsia"/>
          <w:lang w:eastAsia="zh-CN"/>
        </w:rPr>
        <w:t>1</w:t>
      </w:r>
      <w:r>
        <w:rPr>
          <w:rFonts w:ascii="Calibri" w:eastAsia="SimSun" w:hAnsi="Calibri"/>
          <w:lang w:eastAsia="zh-CN"/>
        </w:rPr>
        <w:t>)</w:t>
      </w:r>
      <w:r>
        <w:rPr>
          <w:rFonts w:ascii="Calibri" w:eastAsia="SimSun" w:hAnsi="Calibri" w:hint="eastAsia"/>
          <w:lang w:eastAsia="zh-CN"/>
        </w:rPr>
        <w:t xml:space="preserve"> provides that only a defendant </w:t>
      </w:r>
      <w:r>
        <w:rPr>
          <w:rFonts w:ascii="Calibri" w:eastAsia="SimSun" w:hAnsi="Calibri"/>
          <w:lang w:eastAsia="zh-CN"/>
        </w:rPr>
        <w:t>“</w:t>
      </w:r>
      <w:r>
        <w:rPr>
          <w:rFonts w:ascii="Calibri" w:eastAsia="SimSun" w:hAnsi="Calibri" w:hint="eastAsia"/>
          <w:lang w:eastAsia="zh-CN"/>
        </w:rPr>
        <w:t>from</w:t>
      </w:r>
      <w:r>
        <w:rPr>
          <w:rFonts w:ascii="Calibri" w:eastAsia="SimSun" w:hAnsi="Calibri"/>
          <w:lang w:eastAsia="zh-CN"/>
        </w:rPr>
        <w:t>”</w:t>
      </w:r>
      <w:r>
        <w:rPr>
          <w:rFonts w:ascii="Calibri" w:eastAsia="SimSun" w:hAnsi="Calibri" w:hint="eastAsia"/>
          <w:lang w:eastAsia="zh-CN"/>
        </w:rPr>
        <w:t xml:space="preserve"> whom the plaintiff </w:t>
      </w:r>
      <w:r>
        <w:rPr>
          <w:rFonts w:ascii="Calibri" w:eastAsia="SimSun" w:hAnsi="Calibri"/>
          <w:lang w:eastAsia="zh-CN"/>
        </w:rPr>
        <w:t>“</w:t>
      </w:r>
      <w:r>
        <w:rPr>
          <w:rFonts w:ascii="Calibri" w:eastAsia="SimSun" w:hAnsi="Calibri" w:hint="eastAsia"/>
          <w:lang w:eastAsia="zh-CN"/>
        </w:rPr>
        <w:t>purchased</w:t>
      </w:r>
      <w:r>
        <w:rPr>
          <w:rFonts w:ascii="Calibri" w:eastAsia="SimSun" w:hAnsi="Calibri"/>
          <w:lang w:eastAsia="zh-CN"/>
        </w:rPr>
        <w:t>”</w:t>
      </w:r>
      <w:r>
        <w:rPr>
          <w:rFonts w:ascii="Calibri" w:eastAsia="SimSun" w:hAnsi="Calibri" w:hint="eastAsia"/>
          <w:lang w:eastAsia="zh-CN"/>
        </w:rPr>
        <w:t xml:space="preserve"> securities may be liable. This requirement does not exclude solicitation.</w:t>
      </w:r>
    </w:p>
    <w:p w14:paraId="251555B9" w14:textId="77777777" w:rsidR="003035E3" w:rsidRDefault="003035E3" w:rsidP="003035E3">
      <w:pPr>
        <w:pStyle w:val="ListParagraph"/>
        <w:numPr>
          <w:ilvl w:val="5"/>
          <w:numId w:val="7"/>
        </w:numPr>
        <w:rPr>
          <w:rFonts w:ascii="Calibri" w:hAnsi="Calibri"/>
        </w:rPr>
      </w:pPr>
      <w:r>
        <w:rPr>
          <w:rFonts w:ascii="Calibri" w:hAnsi="Calibri"/>
        </w:rPr>
        <w:t>A “natural reading” of statute thus includes “at least some persons who urged the buyer to purchase”</w:t>
      </w:r>
    </w:p>
    <w:p w14:paraId="3E865DCB" w14:textId="77777777" w:rsidR="003035E3" w:rsidRDefault="003035E3" w:rsidP="003035E3">
      <w:pPr>
        <w:pStyle w:val="ListParagraph"/>
        <w:numPr>
          <w:ilvl w:val="6"/>
          <w:numId w:val="7"/>
        </w:numPr>
        <w:rPr>
          <w:rFonts w:ascii="Calibri" w:hAnsi="Calibri"/>
        </w:rPr>
      </w:pPr>
      <w:r>
        <w:rPr>
          <w:rFonts w:ascii="Calibri" w:hAnsi="Calibri"/>
        </w:rPr>
        <w:t>Serves statute’s purpose, because “the solicitation of a buyer is the most critical stage of the selling transaction. It is the first stage of a traditional securities sale to involve the buyer, and it is directed at producing the sale”</w:t>
      </w:r>
    </w:p>
    <w:p w14:paraId="43C90871" w14:textId="77777777" w:rsidR="003035E3" w:rsidRPr="001B7550" w:rsidRDefault="003035E3" w:rsidP="003035E3">
      <w:pPr>
        <w:pStyle w:val="ListParagraph"/>
        <w:numPr>
          <w:ilvl w:val="6"/>
          <w:numId w:val="7"/>
        </w:numPr>
        <w:rPr>
          <w:rFonts w:ascii="Calibri" w:hAnsi="Calibri"/>
        </w:rPr>
      </w:pPr>
      <w:r>
        <w:rPr>
          <w:rFonts w:ascii="Calibri" w:hAnsi="Calibri"/>
        </w:rPr>
        <w:t>Brokers and solicitors “are well positioned to control the flow of info to a potential purchaser”</w:t>
      </w:r>
    </w:p>
    <w:p w14:paraId="1255ACC6" w14:textId="77777777" w:rsidR="003035E3" w:rsidRDefault="003035E3" w:rsidP="003035E3">
      <w:pPr>
        <w:pStyle w:val="ListParagraph"/>
        <w:numPr>
          <w:ilvl w:val="6"/>
          <w:numId w:val="7"/>
        </w:numPr>
        <w:rPr>
          <w:rFonts w:ascii="Calibri" w:hAnsi="Calibri"/>
        </w:rPr>
      </w:pPr>
      <w:r>
        <w:rPr>
          <w:rFonts w:ascii="Calibri" w:eastAsia="SimSun" w:hAnsi="Calibri" w:hint="eastAsia"/>
          <w:lang w:eastAsia="zh-CN"/>
        </w:rPr>
        <w:t>So we may infer that Congress intended solicitation to fall under</w:t>
      </w:r>
      <w:r w:rsidRPr="007F5053">
        <w:rPr>
          <w:rFonts w:ascii="Calibri" w:eastAsia="SimSun" w:hAnsi="Calibri" w:hint="eastAsia"/>
          <w:lang w:eastAsia="zh-CN"/>
        </w:rPr>
        <w:t xml:space="preserve"> </w:t>
      </w:r>
      <w:r w:rsidRPr="001B7550">
        <w:rPr>
          <w:rFonts w:ascii="Calibri" w:hAnsi="Calibri"/>
        </w:rPr>
        <w:t>§</w:t>
      </w:r>
      <w:r w:rsidRPr="001B7550">
        <w:rPr>
          <w:rFonts w:ascii="Calibri" w:eastAsia="SimSun" w:hAnsi="Calibri"/>
          <w:lang w:eastAsia="zh-CN"/>
        </w:rPr>
        <w:t>12</w:t>
      </w:r>
      <w:r>
        <w:rPr>
          <w:rFonts w:ascii="Calibri" w:eastAsia="SimSun" w:hAnsi="Calibri"/>
          <w:lang w:eastAsia="zh-CN"/>
        </w:rPr>
        <w:t>(</w:t>
      </w:r>
      <w:r w:rsidRPr="001B7550">
        <w:rPr>
          <w:rFonts w:ascii="Calibri" w:eastAsia="SimSun" w:hAnsi="Calibri"/>
          <w:lang w:eastAsia="zh-CN"/>
        </w:rPr>
        <w:t>a</w:t>
      </w:r>
      <w:r>
        <w:rPr>
          <w:rFonts w:ascii="Calibri" w:eastAsia="SimSun" w:hAnsi="Calibri"/>
          <w:lang w:eastAsia="zh-CN"/>
        </w:rPr>
        <w:t>)(</w:t>
      </w:r>
      <w:r w:rsidRPr="001B7550">
        <w:rPr>
          <w:rFonts w:ascii="Calibri" w:eastAsia="SimSun" w:hAnsi="Calibri"/>
          <w:lang w:eastAsia="zh-CN"/>
        </w:rPr>
        <w:t>1</w:t>
      </w:r>
      <w:r>
        <w:rPr>
          <w:rFonts w:ascii="Calibri" w:eastAsia="SimSun" w:hAnsi="Calibri"/>
          <w:lang w:eastAsia="zh-CN"/>
        </w:rPr>
        <w:t>)</w:t>
      </w:r>
      <w:r>
        <w:rPr>
          <w:rFonts w:ascii="Calibri" w:eastAsia="SimSun" w:hAnsi="Calibri" w:hint="eastAsia"/>
          <w:lang w:eastAsia="zh-CN"/>
        </w:rPr>
        <w:t>.</w:t>
      </w:r>
    </w:p>
    <w:p w14:paraId="7BD1D39C" w14:textId="77777777" w:rsidR="003035E3" w:rsidRDefault="003035E3" w:rsidP="003035E3">
      <w:pPr>
        <w:pStyle w:val="ListParagraph"/>
        <w:numPr>
          <w:ilvl w:val="4"/>
          <w:numId w:val="7"/>
        </w:numPr>
        <w:rPr>
          <w:rFonts w:ascii="Calibri" w:hAnsi="Calibri"/>
        </w:rPr>
      </w:pPr>
      <w:r>
        <w:rPr>
          <w:rFonts w:ascii="Calibri" w:hAnsi="Calibri"/>
          <w:u w:val="single"/>
        </w:rPr>
        <w:t>But</w:t>
      </w:r>
      <w:r>
        <w:rPr>
          <w:rFonts w:ascii="Calibri" w:eastAsia="SimSun" w:hAnsi="Calibri" w:hint="eastAsia"/>
          <w:u w:val="single"/>
          <w:lang w:eastAsia="zh-CN"/>
        </w:rPr>
        <w:t xml:space="preserve"> the </w:t>
      </w:r>
      <w:r>
        <w:rPr>
          <w:rFonts w:ascii="Calibri" w:eastAsia="SimSun" w:hAnsi="Calibri"/>
          <w:u w:val="single"/>
          <w:lang w:eastAsia="zh-CN"/>
        </w:rPr>
        <w:t>liability</w:t>
      </w:r>
      <w:r>
        <w:rPr>
          <w:rFonts w:ascii="Calibri" w:eastAsia="SimSun" w:hAnsi="Calibri" w:hint="eastAsia"/>
          <w:u w:val="single"/>
          <w:lang w:eastAsia="zh-CN"/>
        </w:rPr>
        <w:t xml:space="preserve"> only</w:t>
      </w:r>
      <w:r>
        <w:rPr>
          <w:rFonts w:ascii="Calibri" w:hAnsi="Calibri"/>
          <w:u w:val="single"/>
        </w:rPr>
        <w:t xml:space="preserve"> limited to </w:t>
      </w:r>
      <w:r>
        <w:rPr>
          <w:rFonts w:ascii="Calibri" w:eastAsia="SimSun" w:hAnsi="Calibri" w:hint="eastAsia"/>
          <w:u w:val="single"/>
          <w:lang w:eastAsia="zh-CN"/>
        </w:rPr>
        <w:t xml:space="preserve">the person who successfully </w:t>
      </w:r>
      <w:r>
        <w:rPr>
          <w:rFonts w:ascii="Calibri" w:eastAsia="SimSun" w:hAnsi="Calibri"/>
          <w:u w:val="single"/>
          <w:lang w:eastAsia="zh-CN"/>
        </w:rPr>
        <w:t>solicits</w:t>
      </w:r>
      <w:r>
        <w:rPr>
          <w:rFonts w:ascii="Calibri" w:eastAsia="SimSun" w:hAnsi="Calibri" w:hint="eastAsia"/>
          <w:u w:val="single"/>
          <w:lang w:eastAsia="zh-CN"/>
        </w:rPr>
        <w:t xml:space="preserve"> the purchase, motivated at least in part by a desire to serve his own financial interests or those of the securities owner.</w:t>
      </w:r>
    </w:p>
    <w:p w14:paraId="3BB003E7" w14:textId="77777777" w:rsidR="003035E3" w:rsidRPr="007B48FC" w:rsidRDefault="003035E3" w:rsidP="003035E3">
      <w:pPr>
        <w:pStyle w:val="ListParagraph"/>
        <w:numPr>
          <w:ilvl w:val="5"/>
          <w:numId w:val="7"/>
        </w:numPr>
        <w:rPr>
          <w:rFonts w:ascii="Calibri" w:hAnsi="Calibri"/>
          <w:u w:val="single"/>
        </w:rPr>
      </w:pPr>
      <w:r w:rsidRPr="007B48FC">
        <w:rPr>
          <w:rFonts w:ascii="Calibri" w:hAnsi="Calibri"/>
          <w:u w:val="single"/>
        </w:rPr>
        <w:t>those who “gratuitously urge[]” sale aren’t liable</w:t>
      </w:r>
    </w:p>
    <w:p w14:paraId="6A92950C" w14:textId="77777777" w:rsidR="003035E3" w:rsidRDefault="003035E3" w:rsidP="003035E3">
      <w:pPr>
        <w:pStyle w:val="ListParagraph"/>
        <w:numPr>
          <w:ilvl w:val="4"/>
          <w:numId w:val="7"/>
        </w:numPr>
        <w:rPr>
          <w:rFonts w:ascii="Calibri" w:hAnsi="Calibri"/>
        </w:rPr>
      </w:pPr>
      <w:r>
        <w:rPr>
          <w:rFonts w:ascii="Calibri" w:hAnsi="Calibri"/>
        </w:rPr>
        <w:t>Rejects substantial factor test used by some circuits because not grounded in statutory language, could be over-inclusive</w:t>
      </w:r>
      <w:r>
        <w:rPr>
          <w:rFonts w:ascii="Calibri" w:eastAsia="SimSun" w:hAnsi="Calibri" w:hint="eastAsia"/>
          <w:lang w:eastAsia="zh-CN"/>
        </w:rPr>
        <w:t xml:space="preserve"> (the test: participation is a substantial factor in causing the transaction to take place)</w:t>
      </w:r>
    </w:p>
    <w:p w14:paraId="146CEF4A" w14:textId="77777777" w:rsidR="003035E3" w:rsidRDefault="003035E3" w:rsidP="003035E3">
      <w:pPr>
        <w:pStyle w:val="ListParagraph"/>
        <w:numPr>
          <w:ilvl w:val="4"/>
          <w:numId w:val="7"/>
        </w:numPr>
        <w:rPr>
          <w:rFonts w:ascii="Calibri" w:hAnsi="Calibri"/>
        </w:rPr>
      </w:pPr>
      <w:r>
        <w:rPr>
          <w:rFonts w:ascii="Calibri" w:hAnsi="Calibri"/>
        </w:rPr>
        <w:t xml:space="preserve">Here remands because </w:t>
      </w:r>
      <w:r>
        <w:rPr>
          <w:rFonts w:ascii="Calibri" w:eastAsia="SimSun" w:hAnsi="Calibri" w:hint="eastAsia"/>
          <w:lang w:eastAsia="zh-CN"/>
        </w:rPr>
        <w:t xml:space="preserve">no knowing whether </w:t>
      </w:r>
      <w:r>
        <w:rPr>
          <w:rFonts w:ascii="Calibri" w:hAnsi="Calibri"/>
        </w:rPr>
        <w:t xml:space="preserve">Dahl’s solicitations </w:t>
      </w:r>
      <w:r>
        <w:rPr>
          <w:rFonts w:ascii="Calibri" w:eastAsia="SimSun" w:hAnsi="Calibri" w:hint="eastAsia"/>
          <w:lang w:eastAsia="zh-CN"/>
        </w:rPr>
        <w:t>is in order to further some financial interest of his own or of Pinter</w:t>
      </w:r>
      <w:r>
        <w:rPr>
          <w:rFonts w:ascii="Calibri" w:hAnsi="Calibri"/>
        </w:rPr>
        <w:t>.</w:t>
      </w:r>
    </w:p>
    <w:p w14:paraId="32249C03" w14:textId="77777777" w:rsidR="003035E3" w:rsidRDefault="003035E3" w:rsidP="003035E3">
      <w:pPr>
        <w:pStyle w:val="ListParagraph"/>
        <w:numPr>
          <w:ilvl w:val="2"/>
          <w:numId w:val="7"/>
        </w:numPr>
        <w:rPr>
          <w:rFonts w:ascii="Calibri" w:hAnsi="Calibri"/>
        </w:rPr>
      </w:pPr>
      <w:r>
        <w:rPr>
          <w:rFonts w:ascii="Calibri" w:hAnsi="Calibri"/>
        </w:rPr>
        <w:t>Hypo 7, class 16, Kermit cannot sue Interphone because he does not privity (provided interphone did not solicit Kermit)</w:t>
      </w:r>
    </w:p>
    <w:p w14:paraId="4181E66C" w14:textId="77777777" w:rsidR="003035E3" w:rsidRDefault="003035E3" w:rsidP="003035E3">
      <w:pPr>
        <w:pStyle w:val="ListParagraph"/>
        <w:numPr>
          <w:ilvl w:val="2"/>
          <w:numId w:val="7"/>
        </w:numPr>
        <w:rPr>
          <w:rFonts w:ascii="Calibri" w:hAnsi="Calibri"/>
        </w:rPr>
      </w:pPr>
      <w:r>
        <w:rPr>
          <w:rFonts w:ascii="Calibri" w:hAnsi="Calibri"/>
        </w:rPr>
        <w:t>The footprint of liability:</w:t>
      </w:r>
      <w:r>
        <w:rPr>
          <w:rFonts w:ascii="Calibri" w:hAnsi="Calibri"/>
        </w:rPr>
        <w:br/>
        <w:t xml:space="preserve">Example: if the issuer sold to underwriter who sold to an investor 1, and investor 1 sold to investor 2, and investor 3 sold to investor 3. Only Investor 1 can </w:t>
      </w:r>
      <w:r w:rsidRPr="007D33EA">
        <w:rPr>
          <w:rFonts w:ascii="Calibri" w:hAnsi="Calibri"/>
        </w:rPr>
        <w:t>sue the underwriter in privity.</w:t>
      </w:r>
      <w:r>
        <w:rPr>
          <w:rFonts w:ascii="Calibri" w:hAnsi="Calibri"/>
        </w:rPr>
        <w:t xml:space="preserve">  (As violation of §5(b) triggers this §12(a)(1) liability, and §5 is exempted for secondary market, investors 2 and 3 are not covered)</w:t>
      </w:r>
      <w:r w:rsidRPr="007D33EA">
        <w:rPr>
          <w:rFonts w:ascii="Calibri" w:hAnsi="Calibri"/>
        </w:rPr>
        <w:t xml:space="preserve"> Cannot generally sue the issuer (unless Item 512(a)(6) or Rule 159A applies (where there is undertaking under shelf registration)) </w:t>
      </w:r>
      <w:r>
        <w:rPr>
          <w:rFonts w:ascii="Calibri" w:hAnsi="Calibri"/>
        </w:rPr>
        <w:br/>
        <w:t xml:space="preserve">(On the other hand, in case of §11 liability, assuming </w:t>
      </w:r>
      <w:r w:rsidRPr="00676CB6">
        <w:rPr>
          <w:rFonts w:ascii="Calibri" w:hAnsi="Calibri"/>
          <w:u w:val="single"/>
        </w:rPr>
        <w:t>tracing</w:t>
      </w:r>
      <w:r>
        <w:rPr>
          <w:rFonts w:ascii="Calibri" w:hAnsi="Calibri"/>
        </w:rPr>
        <w:t>, all three investors are potentially plaintiffs)</w:t>
      </w:r>
    </w:p>
    <w:p w14:paraId="2F719414" w14:textId="77777777" w:rsidR="003035E3" w:rsidRDefault="003035E3" w:rsidP="003035E3">
      <w:pPr>
        <w:pStyle w:val="ListParagraph"/>
        <w:numPr>
          <w:ilvl w:val="2"/>
          <w:numId w:val="7"/>
        </w:numPr>
        <w:rPr>
          <w:rFonts w:ascii="Calibri" w:hAnsi="Calibri"/>
        </w:rPr>
      </w:pPr>
      <w:r>
        <w:rPr>
          <w:rFonts w:ascii="Calibri" w:hAnsi="Calibri"/>
        </w:rPr>
        <w:t>Hypo 8, class 16:</w:t>
      </w:r>
    </w:p>
    <w:p w14:paraId="334A8AC0" w14:textId="77777777" w:rsidR="003035E3" w:rsidRDefault="003035E3" w:rsidP="003035E3">
      <w:pPr>
        <w:pStyle w:val="ListParagraph"/>
        <w:numPr>
          <w:ilvl w:val="3"/>
          <w:numId w:val="7"/>
        </w:numPr>
        <w:rPr>
          <w:rFonts w:ascii="Calibri" w:hAnsi="Calibri"/>
        </w:rPr>
      </w:pPr>
      <w:r>
        <w:rPr>
          <w:rFonts w:ascii="Calibri" w:hAnsi="Calibri"/>
        </w:rPr>
        <w:t>if the price goes up, Bird has remedy but she may not want to do that. She may want to do so when the price goes down.</w:t>
      </w:r>
    </w:p>
    <w:p w14:paraId="4DB9A62A" w14:textId="77777777" w:rsidR="003035E3" w:rsidRDefault="003035E3" w:rsidP="003035E3">
      <w:pPr>
        <w:pStyle w:val="ListParagraph"/>
        <w:numPr>
          <w:ilvl w:val="3"/>
          <w:numId w:val="7"/>
        </w:numPr>
        <w:rPr>
          <w:rFonts w:ascii="Calibri" w:hAnsi="Calibri"/>
        </w:rPr>
      </w:pPr>
      <w:r>
        <w:rPr>
          <w:rFonts w:ascii="Calibri" w:hAnsi="Calibri"/>
        </w:rPr>
        <w:t xml:space="preserve">Rosita can bring the suit because she is in the same transaction. </w:t>
      </w:r>
    </w:p>
    <w:p w14:paraId="66287EDC" w14:textId="393061DB" w:rsidR="003035E3" w:rsidRPr="00201FB1" w:rsidRDefault="003035E3" w:rsidP="003035E3">
      <w:pPr>
        <w:pStyle w:val="ListParagraph"/>
        <w:numPr>
          <w:ilvl w:val="3"/>
          <w:numId w:val="7"/>
        </w:numPr>
        <w:rPr>
          <w:rFonts w:ascii="Calibri" w:hAnsi="Calibri"/>
        </w:rPr>
      </w:pPr>
      <w:r>
        <w:rPr>
          <w:rFonts w:ascii="Calibri" w:hAnsi="Calibri"/>
        </w:rPr>
        <w:t xml:space="preserve">Kermit (assuming he was not solicited) cannot bring lawsuit. (4(a)(1)) Bird may bring the lawsuit against Sparrow and she can get </w:t>
      </w:r>
      <w:r w:rsidR="00107722">
        <w:rPr>
          <w:rFonts w:ascii="Calibri" w:hAnsi="Calibri"/>
        </w:rPr>
        <w:t>rescissionary</w:t>
      </w:r>
      <w:r>
        <w:rPr>
          <w:rFonts w:ascii="Calibri" w:hAnsi="Calibri"/>
        </w:rPr>
        <w:t xml:space="preserve"> damages (10 = 20-10). Sparrow </w:t>
      </w:r>
      <w:r w:rsidRPr="00676CB6">
        <w:rPr>
          <w:rFonts w:ascii="Calibri" w:hAnsi="Calibri"/>
        </w:rPr>
        <w:t>(though it is their fault)</w:t>
      </w:r>
      <w:r>
        <w:rPr>
          <w:rFonts w:ascii="Calibri" w:hAnsi="Calibri"/>
        </w:rPr>
        <w:t xml:space="preserve"> can get </w:t>
      </w:r>
      <w:r w:rsidR="00107722">
        <w:rPr>
          <w:rFonts w:ascii="Calibri" w:hAnsi="Calibri"/>
        </w:rPr>
        <w:t>rescissionary</w:t>
      </w:r>
      <w:r>
        <w:rPr>
          <w:rFonts w:ascii="Calibri" w:hAnsi="Calibri"/>
        </w:rPr>
        <w:t xml:space="preserve"> damages (18.6- 10 (he returns 10 back))</w:t>
      </w:r>
    </w:p>
    <w:p w14:paraId="3A97A373" w14:textId="77777777" w:rsidR="003035E3" w:rsidRDefault="003035E3" w:rsidP="003035E3">
      <w:pPr>
        <w:pStyle w:val="ListParagraph"/>
        <w:numPr>
          <w:ilvl w:val="2"/>
          <w:numId w:val="7"/>
        </w:numPr>
        <w:rPr>
          <w:rFonts w:ascii="Calibri" w:hAnsi="Calibri"/>
        </w:rPr>
      </w:pPr>
      <w:r>
        <w:rPr>
          <w:rFonts w:ascii="Calibri" w:hAnsi="Calibri"/>
        </w:rPr>
        <w:t>Compare to Rule 10b-5?</w:t>
      </w:r>
    </w:p>
    <w:p w14:paraId="66665156" w14:textId="77777777" w:rsidR="003035E3" w:rsidRPr="001B7550" w:rsidRDefault="003035E3" w:rsidP="003035E3">
      <w:pPr>
        <w:pStyle w:val="ListParagraph"/>
        <w:numPr>
          <w:ilvl w:val="3"/>
          <w:numId w:val="7"/>
        </w:numPr>
        <w:rPr>
          <w:rFonts w:ascii="Calibri" w:hAnsi="Calibri"/>
        </w:rPr>
      </w:pPr>
      <w:r>
        <w:rPr>
          <w:rFonts w:ascii="Calibri" w:eastAsia="SimSun" w:hAnsi="Calibri" w:hint="eastAsia"/>
          <w:lang w:eastAsia="zh-CN"/>
        </w:rPr>
        <w:t>secondary liability comparison</w:t>
      </w:r>
    </w:p>
    <w:tbl>
      <w:tblPr>
        <w:tblW w:w="0" w:type="auto"/>
        <w:tblInd w:w="2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1"/>
        <w:gridCol w:w="2298"/>
        <w:gridCol w:w="2227"/>
      </w:tblGrid>
      <w:tr w:rsidR="003035E3" w:rsidRPr="00432D32" w14:paraId="37016DF0" w14:textId="77777777" w:rsidTr="00FC0CE4">
        <w:tc>
          <w:tcPr>
            <w:tcW w:w="3192" w:type="dxa"/>
            <w:shd w:val="clear" w:color="auto" w:fill="auto"/>
          </w:tcPr>
          <w:p w14:paraId="7E4B32EB" w14:textId="77777777" w:rsidR="003035E3" w:rsidRPr="00432D32" w:rsidRDefault="003035E3" w:rsidP="00FC0CE4">
            <w:pPr>
              <w:pStyle w:val="ListParagraph"/>
              <w:ind w:left="0"/>
              <w:rPr>
                <w:rFonts w:ascii="Calibri" w:eastAsia="SimSun" w:hAnsi="Calibri"/>
                <w:lang w:eastAsia="zh-CN"/>
              </w:rPr>
            </w:pPr>
            <w:r>
              <w:rPr>
                <w:rFonts w:ascii="Calibri" w:eastAsia="SimSun" w:hAnsi="Calibri"/>
                <w:lang w:eastAsia="zh-CN"/>
              </w:rPr>
              <w:t xml:space="preserve">Rule </w:t>
            </w:r>
            <w:r w:rsidRPr="00432D32">
              <w:rPr>
                <w:rFonts w:ascii="Calibri" w:eastAsia="SimSun" w:hAnsi="Calibri" w:hint="eastAsia"/>
                <w:lang w:eastAsia="zh-CN"/>
              </w:rPr>
              <w:t>10b</w:t>
            </w:r>
            <w:r>
              <w:rPr>
                <w:rFonts w:ascii="Calibri" w:eastAsia="SimSun" w:hAnsi="Calibri"/>
                <w:lang w:eastAsia="zh-CN"/>
              </w:rPr>
              <w:t>-</w:t>
            </w:r>
            <w:r w:rsidRPr="00432D32">
              <w:rPr>
                <w:rFonts w:ascii="Calibri" w:eastAsia="SimSun" w:hAnsi="Calibri" w:hint="eastAsia"/>
                <w:lang w:eastAsia="zh-CN"/>
              </w:rPr>
              <w:t>5</w:t>
            </w:r>
          </w:p>
        </w:tc>
        <w:tc>
          <w:tcPr>
            <w:tcW w:w="3192" w:type="dxa"/>
            <w:shd w:val="clear" w:color="auto" w:fill="auto"/>
          </w:tcPr>
          <w:p w14:paraId="25ED6A0B" w14:textId="77777777" w:rsidR="003035E3" w:rsidRPr="00432D32" w:rsidRDefault="003035E3" w:rsidP="00FC0CE4">
            <w:pPr>
              <w:pStyle w:val="ListParagraph"/>
              <w:ind w:left="0"/>
              <w:rPr>
                <w:rFonts w:ascii="Calibri" w:eastAsia="SimSun" w:hAnsi="Calibri"/>
                <w:lang w:eastAsia="zh-CN"/>
              </w:rPr>
            </w:pPr>
            <w:r>
              <w:rPr>
                <w:rFonts w:ascii="Calibri" w:eastAsia="SimSun" w:hAnsi="Calibri"/>
                <w:lang w:eastAsia="zh-CN"/>
              </w:rPr>
              <w:t>§</w:t>
            </w:r>
            <w:r w:rsidRPr="00432D32">
              <w:rPr>
                <w:rFonts w:ascii="Calibri" w:eastAsia="SimSun" w:hAnsi="Calibri" w:hint="eastAsia"/>
                <w:lang w:eastAsia="zh-CN"/>
              </w:rPr>
              <w:t>11</w:t>
            </w:r>
          </w:p>
        </w:tc>
        <w:tc>
          <w:tcPr>
            <w:tcW w:w="3192" w:type="dxa"/>
            <w:shd w:val="clear" w:color="auto" w:fill="auto"/>
          </w:tcPr>
          <w:p w14:paraId="2009E776" w14:textId="77777777" w:rsidR="003035E3" w:rsidRPr="00432D32" w:rsidRDefault="003035E3" w:rsidP="00FC0CE4">
            <w:pPr>
              <w:pStyle w:val="ListParagraph"/>
              <w:ind w:left="0"/>
              <w:rPr>
                <w:rFonts w:ascii="Calibri" w:eastAsia="SimSun" w:hAnsi="Calibri"/>
                <w:lang w:eastAsia="zh-CN"/>
              </w:rPr>
            </w:pPr>
            <w:r>
              <w:rPr>
                <w:rFonts w:ascii="Calibri" w:eastAsia="SimSun" w:hAnsi="Calibri"/>
                <w:lang w:eastAsia="zh-CN"/>
              </w:rPr>
              <w:t>§</w:t>
            </w:r>
            <w:r w:rsidRPr="00432D32">
              <w:rPr>
                <w:rFonts w:ascii="Calibri" w:eastAsia="SimSun" w:hAnsi="Calibri" w:hint="eastAsia"/>
                <w:lang w:eastAsia="zh-CN"/>
              </w:rPr>
              <w:t>12</w:t>
            </w:r>
            <w:r>
              <w:rPr>
                <w:rFonts w:ascii="Calibri" w:eastAsia="SimSun" w:hAnsi="Calibri"/>
                <w:lang w:eastAsia="zh-CN"/>
              </w:rPr>
              <w:t>(</w:t>
            </w:r>
            <w:r w:rsidRPr="00432D32">
              <w:rPr>
                <w:rFonts w:ascii="Calibri" w:eastAsia="SimSun" w:hAnsi="Calibri" w:hint="eastAsia"/>
                <w:lang w:eastAsia="zh-CN"/>
              </w:rPr>
              <w:t>a</w:t>
            </w:r>
            <w:r>
              <w:rPr>
                <w:rFonts w:ascii="Calibri" w:eastAsia="SimSun" w:hAnsi="Calibri"/>
                <w:lang w:eastAsia="zh-CN"/>
              </w:rPr>
              <w:t>)(</w:t>
            </w:r>
            <w:r w:rsidRPr="00432D32">
              <w:rPr>
                <w:rFonts w:ascii="Calibri" w:eastAsia="SimSun" w:hAnsi="Calibri" w:hint="eastAsia"/>
                <w:lang w:eastAsia="zh-CN"/>
              </w:rPr>
              <w:t>1</w:t>
            </w:r>
            <w:r>
              <w:rPr>
                <w:rFonts w:ascii="Calibri" w:eastAsia="SimSun" w:hAnsi="Calibri"/>
                <w:lang w:eastAsia="zh-CN"/>
              </w:rPr>
              <w:t>)</w:t>
            </w:r>
          </w:p>
        </w:tc>
      </w:tr>
      <w:tr w:rsidR="003035E3" w:rsidRPr="00432D32" w14:paraId="68D0D10D" w14:textId="77777777" w:rsidTr="00FC0CE4">
        <w:tc>
          <w:tcPr>
            <w:tcW w:w="3192" w:type="dxa"/>
            <w:shd w:val="clear" w:color="auto" w:fill="auto"/>
          </w:tcPr>
          <w:p w14:paraId="4CE36262" w14:textId="77777777" w:rsidR="003035E3" w:rsidRPr="00432D32" w:rsidRDefault="003035E3" w:rsidP="00FC0CE4">
            <w:pPr>
              <w:pStyle w:val="ListParagraph"/>
              <w:ind w:left="0"/>
              <w:rPr>
                <w:rFonts w:ascii="Calibri" w:eastAsia="SimSun" w:hAnsi="Calibri"/>
                <w:lang w:eastAsia="zh-CN"/>
              </w:rPr>
            </w:pPr>
            <w:r w:rsidRPr="00432D32">
              <w:rPr>
                <w:rFonts w:ascii="Calibri" w:eastAsia="SimSun" w:hAnsi="Calibri" w:hint="eastAsia"/>
                <w:lang w:eastAsia="zh-CN"/>
              </w:rPr>
              <w:t>Central Bank; Stoneridge</w:t>
            </w:r>
          </w:p>
        </w:tc>
        <w:tc>
          <w:tcPr>
            <w:tcW w:w="3192" w:type="dxa"/>
            <w:shd w:val="clear" w:color="auto" w:fill="auto"/>
          </w:tcPr>
          <w:p w14:paraId="4A422D68" w14:textId="77777777" w:rsidR="003035E3" w:rsidRPr="00432D32" w:rsidRDefault="003035E3" w:rsidP="00FC0CE4">
            <w:pPr>
              <w:pStyle w:val="ListParagraph"/>
              <w:ind w:left="0"/>
              <w:rPr>
                <w:rFonts w:ascii="Calibri" w:eastAsia="SimSun" w:hAnsi="Calibri"/>
                <w:lang w:eastAsia="zh-CN"/>
              </w:rPr>
            </w:pPr>
            <w:r w:rsidRPr="00432D32">
              <w:rPr>
                <w:rFonts w:ascii="Calibri" w:eastAsia="SimSun" w:hAnsi="Calibri" w:hint="eastAsia"/>
                <w:lang w:eastAsia="zh-CN"/>
              </w:rPr>
              <w:t xml:space="preserve">11a </w:t>
            </w:r>
          </w:p>
        </w:tc>
        <w:tc>
          <w:tcPr>
            <w:tcW w:w="3192" w:type="dxa"/>
            <w:shd w:val="clear" w:color="auto" w:fill="auto"/>
          </w:tcPr>
          <w:p w14:paraId="67D4C685" w14:textId="77777777" w:rsidR="003035E3" w:rsidRPr="00432D32" w:rsidRDefault="003035E3" w:rsidP="00FC0CE4">
            <w:pPr>
              <w:pStyle w:val="ListParagraph"/>
              <w:ind w:left="0"/>
              <w:rPr>
                <w:rFonts w:ascii="Calibri" w:eastAsia="SimSun" w:hAnsi="Calibri"/>
                <w:lang w:eastAsia="zh-CN"/>
              </w:rPr>
            </w:pPr>
            <w:r w:rsidRPr="00432D32">
              <w:rPr>
                <w:rFonts w:ascii="Calibri" w:eastAsia="SimSun" w:hAnsi="Calibri" w:hint="eastAsia"/>
                <w:lang w:eastAsia="zh-CN"/>
              </w:rPr>
              <w:t>Pinter</w:t>
            </w:r>
          </w:p>
        </w:tc>
      </w:tr>
      <w:tr w:rsidR="003035E3" w:rsidRPr="00432D32" w14:paraId="6B22C4E1" w14:textId="77777777" w:rsidTr="00FC0CE4">
        <w:tc>
          <w:tcPr>
            <w:tcW w:w="3192" w:type="dxa"/>
            <w:shd w:val="clear" w:color="auto" w:fill="auto"/>
          </w:tcPr>
          <w:p w14:paraId="2DF0DFC7" w14:textId="77777777" w:rsidR="003035E3" w:rsidRPr="00432D32" w:rsidRDefault="003035E3" w:rsidP="00FC0CE4">
            <w:pPr>
              <w:pStyle w:val="ListParagraph"/>
              <w:ind w:left="0"/>
              <w:rPr>
                <w:rFonts w:ascii="Calibri" w:eastAsia="SimSun" w:hAnsi="Calibri"/>
                <w:lang w:eastAsia="zh-CN"/>
              </w:rPr>
            </w:pPr>
            <w:r w:rsidRPr="00432D32">
              <w:rPr>
                <w:rFonts w:ascii="Calibri" w:eastAsia="SimSun" w:hAnsi="Calibri" w:hint="eastAsia"/>
                <w:lang w:eastAsia="zh-CN"/>
              </w:rPr>
              <w:t xml:space="preserve">Focus on </w:t>
            </w:r>
            <w:r w:rsidRPr="00432D32">
              <w:rPr>
                <w:rFonts w:ascii="Calibri" w:eastAsia="SimSun" w:hAnsi="Calibri"/>
                <w:lang w:eastAsia="zh-CN"/>
              </w:rPr>
              <w:t>“</w:t>
            </w:r>
            <w:r w:rsidRPr="00432D32">
              <w:rPr>
                <w:rFonts w:ascii="Calibri" w:eastAsia="SimSun" w:hAnsi="Calibri" w:hint="eastAsia"/>
                <w:lang w:eastAsia="zh-CN"/>
              </w:rPr>
              <w:t>primary violator</w:t>
            </w:r>
            <w:r w:rsidRPr="00432D32">
              <w:rPr>
                <w:rFonts w:ascii="Calibri" w:eastAsia="SimSun" w:hAnsi="Calibri"/>
                <w:lang w:eastAsia="zh-CN"/>
              </w:rPr>
              <w:t>”</w:t>
            </w:r>
          </w:p>
        </w:tc>
        <w:tc>
          <w:tcPr>
            <w:tcW w:w="3192" w:type="dxa"/>
            <w:shd w:val="clear" w:color="auto" w:fill="auto"/>
          </w:tcPr>
          <w:p w14:paraId="0CC59908" w14:textId="77777777" w:rsidR="003035E3" w:rsidRDefault="003035E3" w:rsidP="00FC0CE4">
            <w:pPr>
              <w:pStyle w:val="ListParagraph"/>
              <w:ind w:left="0"/>
              <w:rPr>
                <w:rFonts w:ascii="Calibri" w:eastAsia="SimSun" w:hAnsi="Calibri"/>
                <w:lang w:eastAsia="zh-CN"/>
              </w:rPr>
            </w:pPr>
            <w:r w:rsidRPr="00432D32">
              <w:rPr>
                <w:rFonts w:ascii="Calibri" w:eastAsia="SimSun" w:hAnsi="Calibri" w:hint="eastAsia"/>
                <w:lang w:eastAsia="zh-CN"/>
              </w:rPr>
              <w:t>list of defendants</w:t>
            </w:r>
          </w:p>
          <w:p w14:paraId="138C832D"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 Issuer</w:t>
            </w:r>
          </w:p>
          <w:p w14:paraId="109122D4"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 Top officers</w:t>
            </w:r>
          </w:p>
          <w:p w14:paraId="2AF1CB73"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 Directors</w:t>
            </w:r>
          </w:p>
          <w:p w14:paraId="1916C99B" w14:textId="77777777" w:rsidR="003035E3" w:rsidRDefault="003035E3" w:rsidP="00FC0CE4">
            <w:pPr>
              <w:pStyle w:val="ListParagraph"/>
              <w:ind w:left="0"/>
              <w:rPr>
                <w:rFonts w:ascii="Calibri" w:eastAsia="SimSun" w:hAnsi="Calibri"/>
                <w:lang w:eastAsia="zh-CN"/>
              </w:rPr>
            </w:pPr>
            <w:r>
              <w:rPr>
                <w:rFonts w:ascii="Calibri" w:eastAsia="SimSun" w:hAnsi="Calibri"/>
                <w:lang w:eastAsia="zh-CN"/>
              </w:rPr>
              <w:t>- Experts (Auditor)</w:t>
            </w:r>
          </w:p>
          <w:p w14:paraId="1A40F615" w14:textId="77777777" w:rsidR="003035E3" w:rsidRPr="00432D32" w:rsidRDefault="003035E3" w:rsidP="00FC0CE4">
            <w:pPr>
              <w:pStyle w:val="ListParagraph"/>
              <w:ind w:left="0"/>
              <w:rPr>
                <w:rFonts w:ascii="Calibri" w:hAnsi="Calibri"/>
              </w:rPr>
            </w:pPr>
            <w:r>
              <w:rPr>
                <w:rFonts w:ascii="Calibri" w:eastAsia="SimSun" w:hAnsi="Calibri"/>
                <w:lang w:eastAsia="zh-CN"/>
              </w:rPr>
              <w:t>- Underwriters</w:t>
            </w:r>
          </w:p>
        </w:tc>
        <w:tc>
          <w:tcPr>
            <w:tcW w:w="3192" w:type="dxa"/>
            <w:shd w:val="clear" w:color="auto" w:fill="auto"/>
          </w:tcPr>
          <w:p w14:paraId="492D5500" w14:textId="77777777" w:rsidR="003035E3" w:rsidRPr="00432D32" w:rsidRDefault="003035E3" w:rsidP="00FC0CE4">
            <w:pPr>
              <w:pStyle w:val="ListParagraph"/>
              <w:ind w:left="0"/>
              <w:rPr>
                <w:rFonts w:ascii="Calibri" w:eastAsia="SimSun" w:hAnsi="Calibri"/>
                <w:lang w:eastAsia="zh-CN"/>
              </w:rPr>
            </w:pPr>
            <w:r w:rsidRPr="00432D32">
              <w:rPr>
                <w:rFonts w:ascii="Calibri" w:eastAsia="SimSun" w:hAnsi="Calibri" w:hint="eastAsia"/>
                <w:lang w:eastAsia="zh-CN"/>
              </w:rPr>
              <w:t>Privity; solicitations</w:t>
            </w:r>
          </w:p>
        </w:tc>
      </w:tr>
      <w:tr w:rsidR="003035E3" w:rsidRPr="00432D32" w14:paraId="0861D784" w14:textId="77777777" w:rsidTr="00FC0CE4">
        <w:tc>
          <w:tcPr>
            <w:tcW w:w="3192" w:type="dxa"/>
            <w:shd w:val="clear" w:color="auto" w:fill="auto"/>
          </w:tcPr>
          <w:p w14:paraId="2FE7CA73" w14:textId="77777777" w:rsidR="003035E3" w:rsidRPr="00432D32" w:rsidRDefault="003035E3" w:rsidP="00FC0CE4">
            <w:pPr>
              <w:pStyle w:val="ListParagraph"/>
              <w:ind w:left="0"/>
              <w:rPr>
                <w:rFonts w:ascii="Calibri" w:eastAsia="SimSun" w:hAnsi="Calibri"/>
                <w:lang w:eastAsia="zh-CN"/>
              </w:rPr>
            </w:pPr>
            <w:r w:rsidRPr="00432D32">
              <w:rPr>
                <w:rFonts w:ascii="Calibri" w:eastAsia="SimSun" w:hAnsi="Calibri" w:hint="eastAsia"/>
                <w:lang w:eastAsia="zh-CN"/>
              </w:rPr>
              <w:t>aiding and abetting only for SEC</w:t>
            </w:r>
          </w:p>
        </w:tc>
        <w:tc>
          <w:tcPr>
            <w:tcW w:w="3192" w:type="dxa"/>
            <w:shd w:val="clear" w:color="auto" w:fill="auto"/>
          </w:tcPr>
          <w:p w14:paraId="6A4E6807" w14:textId="77777777" w:rsidR="003035E3" w:rsidRPr="00432D32" w:rsidRDefault="003035E3" w:rsidP="00FC0CE4">
            <w:pPr>
              <w:pStyle w:val="ListParagraph"/>
              <w:ind w:left="0"/>
              <w:rPr>
                <w:rFonts w:ascii="Calibri" w:hAnsi="Calibri"/>
              </w:rPr>
            </w:pPr>
          </w:p>
        </w:tc>
        <w:tc>
          <w:tcPr>
            <w:tcW w:w="3192" w:type="dxa"/>
            <w:shd w:val="clear" w:color="auto" w:fill="auto"/>
          </w:tcPr>
          <w:p w14:paraId="5CF9D4F8" w14:textId="77777777" w:rsidR="003035E3" w:rsidRPr="00432D32" w:rsidRDefault="003035E3" w:rsidP="00FC0CE4">
            <w:pPr>
              <w:pStyle w:val="ListParagraph"/>
              <w:ind w:left="0"/>
              <w:rPr>
                <w:rFonts w:ascii="Calibri" w:eastAsia="SimSun" w:hAnsi="Calibri"/>
                <w:lang w:eastAsia="zh-CN"/>
              </w:rPr>
            </w:pPr>
            <w:r w:rsidRPr="00432D32">
              <w:rPr>
                <w:rFonts w:ascii="Calibri" w:eastAsia="SimSun" w:hAnsi="Calibri" w:hint="eastAsia"/>
                <w:lang w:eastAsia="zh-CN"/>
              </w:rPr>
              <w:t>Rule 159A</w:t>
            </w:r>
          </w:p>
          <w:p w14:paraId="776C14AB" w14:textId="77777777" w:rsidR="003035E3" w:rsidRPr="00432D32" w:rsidRDefault="003035E3" w:rsidP="00FC0CE4">
            <w:pPr>
              <w:pStyle w:val="ListParagraph"/>
              <w:ind w:left="0"/>
              <w:rPr>
                <w:rFonts w:ascii="Calibri" w:eastAsia="SimSun" w:hAnsi="Calibri"/>
                <w:lang w:eastAsia="zh-CN"/>
              </w:rPr>
            </w:pPr>
            <w:r w:rsidRPr="00432D32">
              <w:rPr>
                <w:rFonts w:ascii="Calibri" w:eastAsia="SimSun" w:hAnsi="Calibri" w:hint="eastAsia"/>
                <w:lang w:eastAsia="zh-CN"/>
              </w:rPr>
              <w:t>Item 512a6</w:t>
            </w:r>
          </w:p>
        </w:tc>
      </w:tr>
    </w:tbl>
    <w:p w14:paraId="2C958BF1" w14:textId="77777777" w:rsidR="003035E3" w:rsidRPr="001B7550" w:rsidRDefault="003035E3" w:rsidP="003035E3">
      <w:pPr>
        <w:pStyle w:val="ListParagraph"/>
        <w:ind w:left="2880"/>
        <w:rPr>
          <w:rFonts w:ascii="Calibri" w:hAnsi="Calibri"/>
        </w:rPr>
      </w:pPr>
    </w:p>
    <w:p w14:paraId="00265DBE" w14:textId="77777777" w:rsidR="003035E3" w:rsidRDefault="003035E3" w:rsidP="003035E3">
      <w:pPr>
        <w:pStyle w:val="ListParagraph"/>
        <w:numPr>
          <w:ilvl w:val="3"/>
          <w:numId w:val="7"/>
        </w:numPr>
        <w:rPr>
          <w:rFonts w:ascii="Calibri" w:hAnsi="Calibri"/>
        </w:rPr>
      </w:pPr>
      <w:r>
        <w:rPr>
          <w:rFonts w:ascii="Calibri" w:hAnsi="Calibri"/>
        </w:rPr>
        <w:t xml:space="preserve">In </w:t>
      </w:r>
      <w:r>
        <w:rPr>
          <w:rFonts w:ascii="Calibri" w:hAnsi="Calibri"/>
          <w:i/>
        </w:rPr>
        <w:t>Central Bank</w:t>
      </w:r>
      <w:r w:rsidRPr="00676CB6">
        <w:rPr>
          <w:rFonts w:ascii="Calibri" w:hAnsi="Calibri"/>
        </w:rPr>
        <w:t>, J. Kennedy said that there’s no aiding and abetting in §11 or §12(a)(2).</w:t>
      </w:r>
      <w:r>
        <w:rPr>
          <w:rFonts w:ascii="Calibri" w:hAnsi="Calibri"/>
        </w:rPr>
        <w:t xml:space="preserve"> And although the phrase isn’t in §11, underwriters are listed defendants and here in §12(a)(2) solicitations are listed. </w:t>
      </w:r>
    </w:p>
    <w:p w14:paraId="5AE6F68C" w14:textId="77777777" w:rsidR="003035E3" w:rsidRDefault="003035E3" w:rsidP="003035E3">
      <w:pPr>
        <w:pStyle w:val="ListParagraph"/>
        <w:numPr>
          <w:ilvl w:val="3"/>
          <w:numId w:val="7"/>
        </w:numPr>
        <w:rPr>
          <w:rFonts w:ascii="Calibri" w:hAnsi="Calibri"/>
        </w:rPr>
      </w:pPr>
      <w:r>
        <w:rPr>
          <w:rFonts w:ascii="Calibri" w:hAnsi="Calibri"/>
        </w:rPr>
        <w:t>So the concept of secondary liability is really still involved.</w:t>
      </w:r>
    </w:p>
    <w:p w14:paraId="698D3F5C" w14:textId="77777777" w:rsidR="003035E3" w:rsidRDefault="003035E3" w:rsidP="003035E3">
      <w:pPr>
        <w:pStyle w:val="ListParagraph"/>
        <w:numPr>
          <w:ilvl w:val="1"/>
          <w:numId w:val="7"/>
        </w:numPr>
        <w:rPr>
          <w:rFonts w:ascii="Calibri" w:hAnsi="Calibri"/>
        </w:rPr>
      </w:pPr>
      <w:r>
        <w:rPr>
          <w:rFonts w:ascii="Calibri" w:hAnsi="Calibri"/>
        </w:rPr>
        <w:t xml:space="preserve">Standing: </w:t>
      </w:r>
    </w:p>
    <w:p w14:paraId="6AC4A73A" w14:textId="77777777" w:rsidR="003035E3" w:rsidRDefault="003035E3" w:rsidP="003035E3">
      <w:pPr>
        <w:pStyle w:val="ListParagraph"/>
        <w:numPr>
          <w:ilvl w:val="2"/>
          <w:numId w:val="7"/>
        </w:numPr>
        <w:rPr>
          <w:rFonts w:ascii="Calibri" w:hAnsi="Calibri"/>
        </w:rPr>
      </w:pPr>
      <w:r>
        <w:rPr>
          <w:rFonts w:ascii="Calibri" w:hAnsi="Calibri"/>
          <w:i/>
          <w:u w:val="single"/>
        </w:rPr>
        <w:t>§12(a)(1) cuts off secondary market purchasers!</w:t>
      </w:r>
    </w:p>
    <w:p w14:paraId="1550511C" w14:textId="77777777" w:rsidR="003035E3" w:rsidRDefault="003035E3" w:rsidP="003035E3">
      <w:pPr>
        <w:pStyle w:val="ListParagraph"/>
        <w:numPr>
          <w:ilvl w:val="3"/>
          <w:numId w:val="7"/>
        </w:numPr>
        <w:rPr>
          <w:rFonts w:ascii="Calibri" w:hAnsi="Calibri"/>
        </w:rPr>
      </w:pPr>
      <w:r>
        <w:rPr>
          <w:rFonts w:ascii="Calibri" w:hAnsi="Calibri"/>
        </w:rPr>
        <w:t xml:space="preserve">Hypo: Bert sold Interphone stock to Kermit. Bert can sue Interphone. </w:t>
      </w:r>
    </w:p>
    <w:p w14:paraId="45446E5F" w14:textId="77777777" w:rsidR="003035E3" w:rsidRPr="001B7550" w:rsidRDefault="003035E3" w:rsidP="003035E3">
      <w:pPr>
        <w:pStyle w:val="ListParagraph"/>
        <w:numPr>
          <w:ilvl w:val="4"/>
          <w:numId w:val="7"/>
        </w:numPr>
        <w:rPr>
          <w:rFonts w:ascii="Calibri" w:hAnsi="Calibri"/>
        </w:rPr>
      </w:pPr>
      <w:r>
        <w:rPr>
          <w:rFonts w:ascii="Calibri" w:hAnsi="Calibri"/>
        </w:rPr>
        <w:t xml:space="preserve">Kermit </w:t>
      </w:r>
      <w:r>
        <w:rPr>
          <w:rFonts w:ascii="Calibri" w:eastAsia="SimSun" w:hAnsi="Calibri" w:hint="eastAsia"/>
          <w:lang w:eastAsia="zh-CN"/>
        </w:rPr>
        <w:t xml:space="preserve">can </w:t>
      </w:r>
      <w:r>
        <w:rPr>
          <w:rFonts w:ascii="Calibri" w:hAnsi="Calibri"/>
        </w:rPr>
        <w:t>sue</w:t>
      </w:r>
      <w:r>
        <w:rPr>
          <w:rFonts w:ascii="Calibri" w:eastAsia="SimSun" w:hAnsi="Calibri" w:hint="eastAsia"/>
          <w:lang w:eastAsia="zh-CN"/>
        </w:rPr>
        <w:t xml:space="preserve"> no one</w:t>
      </w:r>
    </w:p>
    <w:p w14:paraId="6D4B0C20" w14:textId="77777777" w:rsidR="003035E3" w:rsidRPr="001B7550" w:rsidRDefault="003035E3" w:rsidP="003035E3">
      <w:pPr>
        <w:pStyle w:val="ListParagraph"/>
        <w:numPr>
          <w:ilvl w:val="5"/>
          <w:numId w:val="7"/>
        </w:numPr>
        <w:rPr>
          <w:rFonts w:ascii="Calibri" w:hAnsi="Calibri"/>
        </w:rPr>
      </w:pPr>
      <w:r>
        <w:rPr>
          <w:rFonts w:ascii="Calibri" w:eastAsia="SimSun" w:hAnsi="Calibri" w:hint="eastAsia"/>
          <w:lang w:eastAsia="zh-CN"/>
        </w:rPr>
        <w:t>Cannot sue underwriter or issuer since not in privity (and assuming no solicitations).</w:t>
      </w:r>
    </w:p>
    <w:p w14:paraId="731D0AC1" w14:textId="77777777" w:rsidR="003035E3" w:rsidRPr="001B7550" w:rsidRDefault="003035E3" w:rsidP="003035E3">
      <w:pPr>
        <w:pStyle w:val="ListParagraph"/>
        <w:numPr>
          <w:ilvl w:val="5"/>
          <w:numId w:val="7"/>
        </w:numPr>
        <w:rPr>
          <w:rFonts w:ascii="Calibri" w:hAnsi="Calibri"/>
        </w:rPr>
      </w:pPr>
      <w:r>
        <w:rPr>
          <w:rFonts w:ascii="Calibri" w:eastAsia="SimSun" w:hAnsi="Calibri" w:hint="eastAsia"/>
          <w:lang w:eastAsia="zh-CN"/>
        </w:rPr>
        <w:t>Cannot sue other secondary market investors b</w:t>
      </w:r>
      <w:r>
        <w:rPr>
          <w:rFonts w:ascii="Calibri" w:eastAsia="SimSun" w:hAnsi="Calibri"/>
          <w:lang w:eastAsia="zh-CN"/>
        </w:rPr>
        <w:t>e</w:t>
      </w:r>
      <w:r>
        <w:rPr>
          <w:rFonts w:ascii="Calibri" w:eastAsia="SimSun" w:hAnsi="Calibri" w:hint="eastAsia"/>
          <w:lang w:eastAsia="zh-CN"/>
        </w:rPr>
        <w:t>c</w:t>
      </w:r>
      <w:r>
        <w:rPr>
          <w:rFonts w:ascii="Calibri" w:eastAsia="SimSun" w:hAnsi="Calibri"/>
          <w:lang w:eastAsia="zh-CN"/>
        </w:rPr>
        <w:t>ause</w:t>
      </w:r>
      <w:r>
        <w:rPr>
          <w:rFonts w:ascii="Calibri" w:eastAsia="SimSun" w:hAnsi="Calibri" w:hint="eastAsia"/>
          <w:lang w:eastAsia="zh-CN"/>
        </w:rPr>
        <w:t xml:space="preserve"> t</w:t>
      </w:r>
      <w:r>
        <w:rPr>
          <w:rFonts w:ascii="Calibri" w:hAnsi="Calibri"/>
        </w:rPr>
        <w:t>here’s no issuer, underwriter, or dealer in this transaction, so §4</w:t>
      </w:r>
      <w:r>
        <w:rPr>
          <w:rFonts w:ascii="Calibri" w:eastAsia="SimSun" w:hAnsi="Calibri" w:hint="eastAsia"/>
          <w:lang w:eastAsia="zh-CN"/>
        </w:rPr>
        <w:t>(a)</w:t>
      </w:r>
      <w:r>
        <w:rPr>
          <w:rFonts w:ascii="Calibri" w:hAnsi="Calibri"/>
        </w:rPr>
        <w:t>(1) exempts it from §5.</w:t>
      </w:r>
    </w:p>
    <w:p w14:paraId="3C3273F1" w14:textId="77777777" w:rsidR="003035E3" w:rsidRPr="001B7550" w:rsidRDefault="003035E3" w:rsidP="003035E3">
      <w:pPr>
        <w:pStyle w:val="ListParagraph"/>
        <w:numPr>
          <w:ilvl w:val="4"/>
          <w:numId w:val="7"/>
        </w:numPr>
        <w:rPr>
          <w:rFonts w:ascii="Calibri" w:eastAsia="SimSun" w:hAnsi="Calibri"/>
          <w:lang w:eastAsia="zh-CN"/>
        </w:rPr>
      </w:pPr>
      <w:r>
        <w:rPr>
          <w:rFonts w:ascii="Calibri" w:eastAsia="SimSun" w:hAnsi="Calibri" w:hint="eastAsia"/>
          <w:lang w:eastAsia="zh-CN"/>
        </w:rPr>
        <w:t>Bert c</w:t>
      </w:r>
      <w:r w:rsidRPr="003C32CC">
        <w:rPr>
          <w:rFonts w:ascii="Calibri" w:eastAsia="SimSun" w:hAnsi="Calibri"/>
          <w:lang w:eastAsia="zh-CN"/>
        </w:rPr>
        <w:t>an sue the underwriter in privity. Cannot generally sue the issuer (unless Item 512(a)(6) or Rule 159A applies)</w:t>
      </w:r>
    </w:p>
    <w:p w14:paraId="7696B8B1" w14:textId="77777777" w:rsidR="003035E3" w:rsidRDefault="003035E3" w:rsidP="003035E3">
      <w:pPr>
        <w:pStyle w:val="ListParagraph"/>
        <w:numPr>
          <w:ilvl w:val="3"/>
          <w:numId w:val="7"/>
        </w:numPr>
        <w:rPr>
          <w:rFonts w:ascii="Calibri" w:hAnsi="Calibri"/>
        </w:rPr>
      </w:pPr>
      <w:r>
        <w:rPr>
          <w:rFonts w:ascii="Calibri" w:hAnsi="Calibri"/>
        </w:rPr>
        <w:t>Compare to §11, where every investor in the secondary market can sue, so long as there is tracing.</w:t>
      </w:r>
    </w:p>
    <w:p w14:paraId="0F385DD5" w14:textId="77777777" w:rsidR="003035E3" w:rsidRDefault="003035E3" w:rsidP="003035E3">
      <w:pPr>
        <w:pStyle w:val="ListParagraph"/>
        <w:numPr>
          <w:ilvl w:val="3"/>
          <w:numId w:val="7"/>
        </w:numPr>
        <w:rPr>
          <w:rFonts w:ascii="Calibri" w:hAnsi="Calibri"/>
        </w:rPr>
      </w:pPr>
      <w:r>
        <w:rPr>
          <w:rFonts w:ascii="Calibri" w:hAnsi="Calibri"/>
          <w:i/>
          <w:u w:val="single"/>
        </w:rPr>
        <w:t>Generally, for §12(a)(1), only the first investor can sue</w:t>
      </w:r>
    </w:p>
    <w:p w14:paraId="00746DDA" w14:textId="77777777" w:rsidR="003035E3" w:rsidRDefault="003035E3" w:rsidP="003035E3">
      <w:pPr>
        <w:pStyle w:val="ListParagraph"/>
        <w:numPr>
          <w:ilvl w:val="1"/>
          <w:numId w:val="7"/>
        </w:numPr>
        <w:rPr>
          <w:rFonts w:ascii="Calibri" w:hAnsi="Calibri"/>
        </w:rPr>
      </w:pPr>
      <w:r>
        <w:rPr>
          <w:rFonts w:ascii="Calibri" w:hAnsi="Calibri"/>
        </w:rPr>
        <w:t>NO DEFENSES</w:t>
      </w:r>
    </w:p>
    <w:p w14:paraId="0DA703E3" w14:textId="77777777" w:rsidR="003035E3" w:rsidRPr="001B7550" w:rsidRDefault="003035E3" w:rsidP="003035E3">
      <w:pPr>
        <w:pStyle w:val="ListParagraph"/>
        <w:numPr>
          <w:ilvl w:val="2"/>
          <w:numId w:val="7"/>
        </w:numPr>
        <w:rPr>
          <w:rFonts w:ascii="Calibri" w:hAnsi="Calibri"/>
        </w:rPr>
      </w:pPr>
      <w:r>
        <w:rPr>
          <w:rFonts w:ascii="Calibri" w:hAnsi="Calibri"/>
        </w:rPr>
        <w:t>§13 imposes S/L  of 1 year from discovery and 3 years from sale</w:t>
      </w:r>
    </w:p>
    <w:p w14:paraId="5B4CDE13" w14:textId="77777777" w:rsidR="003035E3" w:rsidRDefault="003035E3" w:rsidP="003035E3">
      <w:pPr>
        <w:pStyle w:val="ListParagraph"/>
        <w:numPr>
          <w:ilvl w:val="3"/>
          <w:numId w:val="7"/>
        </w:numPr>
        <w:rPr>
          <w:rFonts w:ascii="Calibri" w:hAnsi="Calibri"/>
        </w:rPr>
      </w:pPr>
      <w:r>
        <w:rPr>
          <w:rFonts w:ascii="Calibri" w:eastAsia="SimSun" w:hAnsi="Calibri" w:hint="eastAsia"/>
          <w:lang w:eastAsia="zh-CN"/>
        </w:rPr>
        <w:t>no defense even if price drop due to other reasons</w:t>
      </w:r>
    </w:p>
    <w:p w14:paraId="2EF0769A" w14:textId="77777777" w:rsidR="003035E3" w:rsidRDefault="003035E3" w:rsidP="003035E3">
      <w:pPr>
        <w:pStyle w:val="ListParagraph"/>
        <w:numPr>
          <w:ilvl w:val="1"/>
          <w:numId w:val="7"/>
        </w:numPr>
        <w:rPr>
          <w:rFonts w:ascii="Calibri" w:hAnsi="Calibri"/>
        </w:rPr>
      </w:pPr>
      <w:r>
        <w:rPr>
          <w:rFonts w:ascii="Calibri" w:hAnsi="Calibri"/>
        </w:rPr>
        <w:t>Damages</w:t>
      </w:r>
    </w:p>
    <w:p w14:paraId="5A02BF1F" w14:textId="77777777" w:rsidR="003035E3" w:rsidRDefault="003035E3" w:rsidP="003035E3">
      <w:pPr>
        <w:pStyle w:val="ListParagraph"/>
        <w:numPr>
          <w:ilvl w:val="2"/>
          <w:numId w:val="7"/>
        </w:numPr>
        <w:rPr>
          <w:rFonts w:ascii="Calibri" w:hAnsi="Calibri"/>
        </w:rPr>
      </w:pPr>
      <w:r>
        <w:rPr>
          <w:rFonts w:ascii="Calibri" w:hAnsi="Calibri"/>
        </w:rPr>
        <w:t>Rescission (upon tender of the security)</w:t>
      </w:r>
    </w:p>
    <w:p w14:paraId="366AE58C" w14:textId="77777777" w:rsidR="003035E3" w:rsidRPr="002E04E2" w:rsidRDefault="003035E3" w:rsidP="003035E3">
      <w:pPr>
        <w:pStyle w:val="ListParagraph"/>
        <w:numPr>
          <w:ilvl w:val="3"/>
          <w:numId w:val="7"/>
        </w:numPr>
        <w:rPr>
          <w:rFonts w:ascii="Calibri" w:hAnsi="Calibri"/>
        </w:rPr>
      </w:pPr>
      <w:r>
        <w:rPr>
          <w:rFonts w:ascii="Calibri" w:hAnsi="Calibri"/>
        </w:rPr>
        <w:t>Consideration (+interest) – Income Received</w:t>
      </w:r>
    </w:p>
    <w:p w14:paraId="3DF50B2B" w14:textId="77777777" w:rsidR="003035E3" w:rsidRDefault="003035E3" w:rsidP="003035E3">
      <w:pPr>
        <w:pStyle w:val="ListParagraph"/>
        <w:numPr>
          <w:ilvl w:val="3"/>
          <w:numId w:val="7"/>
        </w:numPr>
        <w:rPr>
          <w:rFonts w:ascii="Calibri" w:hAnsi="Calibri"/>
        </w:rPr>
      </w:pPr>
      <w:r>
        <w:rPr>
          <w:rFonts w:ascii="Calibri" w:hAnsi="Calibri"/>
        </w:rPr>
        <w:t>Generally rescission means you get your money back.</w:t>
      </w:r>
    </w:p>
    <w:p w14:paraId="7CBA4C41" w14:textId="77777777" w:rsidR="003035E3" w:rsidRDefault="003035E3" w:rsidP="003035E3">
      <w:pPr>
        <w:pStyle w:val="ListParagraph"/>
        <w:numPr>
          <w:ilvl w:val="3"/>
          <w:numId w:val="7"/>
        </w:numPr>
        <w:rPr>
          <w:rFonts w:ascii="Calibri" w:hAnsi="Calibri"/>
        </w:rPr>
      </w:pPr>
      <w:r>
        <w:rPr>
          <w:rFonts w:ascii="Calibri" w:hAnsi="Calibri"/>
        </w:rPr>
        <w:t>You also get opportunity cost of your money (interest), but we’re not focusing on adjustments.</w:t>
      </w:r>
    </w:p>
    <w:p w14:paraId="120C5F70" w14:textId="77777777" w:rsidR="003035E3" w:rsidRDefault="003035E3" w:rsidP="003035E3">
      <w:pPr>
        <w:pStyle w:val="ListParagraph"/>
        <w:numPr>
          <w:ilvl w:val="2"/>
          <w:numId w:val="7"/>
        </w:numPr>
        <w:rPr>
          <w:rFonts w:ascii="Calibri" w:hAnsi="Calibri"/>
        </w:rPr>
      </w:pPr>
      <w:r>
        <w:rPr>
          <w:rFonts w:ascii="Calibri" w:hAnsi="Calibri"/>
        </w:rPr>
        <w:t>Rescissionary Measure (if sold security)</w:t>
      </w:r>
    </w:p>
    <w:p w14:paraId="7FB60F0B" w14:textId="77777777" w:rsidR="003035E3" w:rsidRDefault="003035E3" w:rsidP="003035E3">
      <w:pPr>
        <w:pStyle w:val="ListParagraph"/>
        <w:numPr>
          <w:ilvl w:val="3"/>
          <w:numId w:val="7"/>
        </w:numPr>
        <w:rPr>
          <w:rFonts w:ascii="Calibri" w:hAnsi="Calibri"/>
        </w:rPr>
      </w:pPr>
      <w:bookmarkStart w:id="53" w:name="OLE_LINK33"/>
      <w:bookmarkStart w:id="54" w:name="OLE_LINK34"/>
      <w:r>
        <w:rPr>
          <w:rFonts w:ascii="Calibri" w:hAnsi="Calibri"/>
        </w:rPr>
        <w:t>Consideration (+interest) – Amount Realized – Income Received</w:t>
      </w:r>
    </w:p>
    <w:bookmarkEnd w:id="53"/>
    <w:bookmarkEnd w:id="54"/>
    <w:p w14:paraId="066C2484" w14:textId="77777777" w:rsidR="003035E3" w:rsidRDefault="003035E3" w:rsidP="003035E3">
      <w:pPr>
        <w:pStyle w:val="ListParagraph"/>
        <w:numPr>
          <w:ilvl w:val="2"/>
          <w:numId w:val="7"/>
        </w:numPr>
        <w:rPr>
          <w:rFonts w:ascii="Calibri" w:hAnsi="Calibri"/>
        </w:rPr>
      </w:pPr>
      <w:r>
        <w:rPr>
          <w:rFonts w:ascii="Calibri" w:hAnsi="Calibri"/>
        </w:rPr>
        <w:t>No loss causation defense.</w:t>
      </w:r>
    </w:p>
    <w:p w14:paraId="7DC197D1" w14:textId="77777777" w:rsidR="003035E3" w:rsidRDefault="003035E3" w:rsidP="003035E3">
      <w:pPr>
        <w:pStyle w:val="ListParagraph"/>
        <w:numPr>
          <w:ilvl w:val="3"/>
          <w:numId w:val="7"/>
        </w:numPr>
        <w:rPr>
          <w:rFonts w:ascii="Calibri" w:hAnsi="Calibri"/>
        </w:rPr>
      </w:pPr>
      <w:r>
        <w:rPr>
          <w:rFonts w:ascii="Calibri" w:hAnsi="Calibri"/>
        </w:rPr>
        <w:t>Rationale: Fewer court errors because there’s a bright line between whether there was a §5 violation or not, as opposed to determining materiality under §11.</w:t>
      </w:r>
    </w:p>
    <w:p w14:paraId="06EA3227" w14:textId="77777777" w:rsidR="003035E3" w:rsidRDefault="003035E3" w:rsidP="003035E3">
      <w:pPr>
        <w:pStyle w:val="ListParagraph"/>
        <w:numPr>
          <w:ilvl w:val="3"/>
          <w:numId w:val="7"/>
        </w:numPr>
        <w:rPr>
          <w:rFonts w:ascii="Calibri" w:hAnsi="Calibri"/>
        </w:rPr>
      </w:pPr>
      <w:r>
        <w:rPr>
          <w:rFonts w:ascii="Calibri" w:hAnsi="Calibri"/>
        </w:rPr>
        <w:t>But this rationale is flawed because there is still uncertainty here: figuring out who is a “seller” can be difficult</w:t>
      </w:r>
    </w:p>
    <w:p w14:paraId="6192B425" w14:textId="77777777" w:rsidR="003035E3" w:rsidRDefault="003035E3" w:rsidP="003035E3">
      <w:pPr>
        <w:pStyle w:val="ListParagraph"/>
        <w:numPr>
          <w:ilvl w:val="2"/>
          <w:numId w:val="7"/>
        </w:numPr>
        <w:rPr>
          <w:rFonts w:ascii="Calibri" w:hAnsi="Calibri"/>
        </w:rPr>
      </w:pPr>
      <w:r>
        <w:rPr>
          <w:rFonts w:ascii="Calibri" w:hAnsi="Calibri"/>
        </w:rPr>
        <w:t>Hypos:</w:t>
      </w:r>
    </w:p>
    <w:p w14:paraId="5415CF33" w14:textId="77777777" w:rsidR="003035E3" w:rsidRDefault="003035E3" w:rsidP="003035E3">
      <w:pPr>
        <w:pStyle w:val="ListParagraph"/>
        <w:numPr>
          <w:ilvl w:val="3"/>
          <w:numId w:val="7"/>
        </w:numPr>
        <w:rPr>
          <w:rFonts w:ascii="Calibri" w:hAnsi="Calibri"/>
        </w:rPr>
      </w:pPr>
      <w:r>
        <w:rPr>
          <w:rFonts w:ascii="Calibri" w:hAnsi="Calibri"/>
        </w:rPr>
        <w:t>During an IPO, issuer forgets to send a §10 prospectus with §2(a)(10)(a) free writing to one of many investors. Can one of the investors who did get the §10 prospectus sue?</w:t>
      </w:r>
    </w:p>
    <w:p w14:paraId="63BAB69C" w14:textId="77777777" w:rsidR="003035E3" w:rsidRPr="009075C7" w:rsidRDefault="003035E3" w:rsidP="003035E3">
      <w:pPr>
        <w:pStyle w:val="ListParagraph"/>
        <w:numPr>
          <w:ilvl w:val="4"/>
          <w:numId w:val="7"/>
        </w:numPr>
        <w:rPr>
          <w:rFonts w:ascii="Calibri" w:hAnsi="Calibri"/>
        </w:rPr>
      </w:pPr>
      <w:r>
        <w:rPr>
          <w:rFonts w:ascii="Calibri" w:hAnsi="Calibri"/>
        </w:rPr>
        <w:t xml:space="preserve">Yes. </w:t>
      </w:r>
      <w:r>
        <w:rPr>
          <w:rFonts w:ascii="Calibri" w:hAnsi="Calibri"/>
          <w:b/>
        </w:rPr>
        <w:t xml:space="preserve">Integration because §5 is about regulating the transaction </w:t>
      </w:r>
      <w:r w:rsidRPr="00676CB6">
        <w:rPr>
          <w:rFonts w:ascii="Calibri" w:hAnsi="Calibri"/>
        </w:rPr>
        <w:t>(integration doctrine – underwriters in firm commitment offering</w:t>
      </w:r>
      <w:r>
        <w:rPr>
          <w:rFonts w:ascii="Calibri" w:hAnsi="Calibri"/>
        </w:rPr>
        <w:t xml:space="preserve">  Even if violation of §5 occurs as to one of the investors, all investors may sue</w:t>
      </w:r>
      <w:r w:rsidRPr="00676CB6">
        <w:rPr>
          <w:rFonts w:ascii="Calibri" w:hAnsi="Calibri"/>
        </w:rPr>
        <w:t>).</w:t>
      </w:r>
    </w:p>
    <w:p w14:paraId="0CFC6BC5" w14:textId="77777777" w:rsidR="003035E3" w:rsidRDefault="003035E3" w:rsidP="003035E3">
      <w:pPr>
        <w:pStyle w:val="ListParagraph"/>
        <w:numPr>
          <w:ilvl w:val="4"/>
          <w:numId w:val="7"/>
        </w:numPr>
        <w:rPr>
          <w:rFonts w:ascii="Calibri" w:hAnsi="Calibri"/>
        </w:rPr>
      </w:pPr>
      <w:r>
        <w:rPr>
          <w:rFonts w:ascii="Calibri" w:hAnsi="Calibri"/>
        </w:rPr>
        <w:t>(This is why access equals delivery is a safe harbor—can’t control a mail room problem.)</w:t>
      </w:r>
    </w:p>
    <w:p w14:paraId="4ABF2A06" w14:textId="77777777" w:rsidR="003035E3" w:rsidRDefault="003035E3" w:rsidP="003035E3">
      <w:pPr>
        <w:pStyle w:val="ListParagraph"/>
        <w:numPr>
          <w:ilvl w:val="4"/>
          <w:numId w:val="7"/>
        </w:numPr>
        <w:rPr>
          <w:rFonts w:ascii="Calibri" w:hAnsi="Calibri"/>
        </w:rPr>
      </w:pPr>
      <w:r>
        <w:rPr>
          <w:rFonts w:ascii="Calibri" w:hAnsi="Calibri"/>
        </w:rPr>
        <w:t>Rule 172(c)(3) forgiveness</w:t>
      </w:r>
      <w:r w:rsidRPr="003E68AE">
        <w:rPr>
          <w:rFonts w:ascii="Calibri" w:hAnsi="Calibri"/>
        </w:rPr>
        <w:sym w:font="Wingdings" w:char="F0E0"/>
      </w:r>
      <w:r>
        <w:rPr>
          <w:rFonts w:ascii="Calibri" w:hAnsi="Calibri"/>
        </w:rPr>
        <w:t>reasonable, good faith effort to include.</w:t>
      </w:r>
    </w:p>
    <w:p w14:paraId="22BC10A2" w14:textId="77777777" w:rsidR="003035E3" w:rsidRDefault="003035E3" w:rsidP="003035E3">
      <w:pPr>
        <w:pStyle w:val="ListParagraph"/>
        <w:numPr>
          <w:ilvl w:val="3"/>
          <w:numId w:val="7"/>
        </w:numPr>
        <w:rPr>
          <w:rFonts w:ascii="Calibri" w:hAnsi="Calibri"/>
        </w:rPr>
      </w:pPr>
      <w:r>
        <w:rPr>
          <w:rFonts w:ascii="Calibri" w:hAnsi="Calibri"/>
        </w:rPr>
        <w:t>Interphone did firm commitment with Sparrow. Bird bought from Sparrow in the public offering for $20. Kermit bought from Bird for $10.</w:t>
      </w:r>
    </w:p>
    <w:p w14:paraId="23D6D246" w14:textId="77777777" w:rsidR="003035E3" w:rsidRDefault="003035E3" w:rsidP="003035E3">
      <w:pPr>
        <w:pStyle w:val="ListParagraph"/>
        <w:numPr>
          <w:ilvl w:val="4"/>
          <w:numId w:val="7"/>
        </w:numPr>
        <w:rPr>
          <w:rFonts w:ascii="Calibri" w:hAnsi="Calibri"/>
        </w:rPr>
      </w:pPr>
      <w:r>
        <w:rPr>
          <w:rFonts w:ascii="Calibri" w:hAnsi="Calibri"/>
        </w:rPr>
        <w:t>Can Kermit sue?</w:t>
      </w:r>
    </w:p>
    <w:p w14:paraId="034D7C7C" w14:textId="77777777" w:rsidR="003035E3" w:rsidRDefault="003035E3" w:rsidP="003035E3">
      <w:pPr>
        <w:pStyle w:val="ListParagraph"/>
        <w:numPr>
          <w:ilvl w:val="5"/>
          <w:numId w:val="7"/>
        </w:numPr>
        <w:rPr>
          <w:rFonts w:ascii="Calibri" w:hAnsi="Calibri"/>
        </w:rPr>
      </w:pPr>
      <w:r>
        <w:rPr>
          <w:rFonts w:ascii="Calibri" w:hAnsi="Calibri"/>
        </w:rPr>
        <w:t>Assuming so solicitation of K by Sparrow, then NO. The only person K could have sued is B, but B’s another investor so excluded.</w:t>
      </w:r>
    </w:p>
    <w:p w14:paraId="4EAD453D" w14:textId="1026EAF3" w:rsidR="003035E3" w:rsidRDefault="003035E3" w:rsidP="003035E3">
      <w:pPr>
        <w:pStyle w:val="ListParagraph"/>
        <w:numPr>
          <w:ilvl w:val="5"/>
          <w:numId w:val="7"/>
        </w:numPr>
        <w:rPr>
          <w:rFonts w:ascii="Calibri" w:hAnsi="Calibri"/>
        </w:rPr>
      </w:pPr>
      <w:r>
        <w:rPr>
          <w:rFonts w:ascii="Calibri" w:hAnsi="Calibri"/>
        </w:rPr>
        <w:t xml:space="preserve">B can get </w:t>
      </w:r>
      <w:r w:rsidR="00107722">
        <w:rPr>
          <w:rFonts w:ascii="Calibri" w:hAnsi="Calibri"/>
        </w:rPr>
        <w:t>rescissionary</w:t>
      </w:r>
      <w:r>
        <w:rPr>
          <w:rFonts w:ascii="Calibri" w:hAnsi="Calibri"/>
        </w:rPr>
        <w:t xml:space="preserve"> damages.</w:t>
      </w:r>
    </w:p>
    <w:p w14:paraId="684604BC" w14:textId="77777777" w:rsidR="003035E3" w:rsidRDefault="003035E3" w:rsidP="003035E3">
      <w:pPr>
        <w:pStyle w:val="ListParagraph"/>
        <w:numPr>
          <w:ilvl w:val="5"/>
          <w:numId w:val="7"/>
        </w:numPr>
        <w:rPr>
          <w:rFonts w:ascii="Calibri" w:hAnsi="Calibri"/>
        </w:rPr>
      </w:pPr>
      <w:r>
        <w:rPr>
          <w:rFonts w:ascii="Calibri" w:hAnsi="Calibri"/>
        </w:rPr>
        <w:t>Sparrow pays B $10 + $10 she got from K = made whole</w:t>
      </w:r>
    </w:p>
    <w:p w14:paraId="61308D64" w14:textId="77777777" w:rsidR="003035E3" w:rsidRDefault="003035E3" w:rsidP="003035E3">
      <w:pPr>
        <w:pStyle w:val="ListParagraph"/>
        <w:numPr>
          <w:ilvl w:val="5"/>
          <w:numId w:val="7"/>
        </w:numPr>
        <w:rPr>
          <w:rFonts w:ascii="Calibri" w:hAnsi="Calibri"/>
        </w:rPr>
      </w:pPr>
      <w:r>
        <w:rPr>
          <w:rFonts w:ascii="Calibri" w:hAnsi="Calibri"/>
        </w:rPr>
        <w:t>Then Sparrow brings separate suit against Interphone: S bought at 18.60 and sold at 20, but had to pay $10 back. They get 8.60 from I.</w:t>
      </w:r>
    </w:p>
    <w:p w14:paraId="1EAD2127" w14:textId="77777777" w:rsidR="003035E3" w:rsidRDefault="003035E3" w:rsidP="003035E3">
      <w:pPr>
        <w:pStyle w:val="ListParagraph"/>
        <w:numPr>
          <w:ilvl w:val="1"/>
          <w:numId w:val="7"/>
        </w:numPr>
        <w:rPr>
          <w:rFonts w:ascii="Calibri" w:hAnsi="Calibri"/>
        </w:rPr>
      </w:pPr>
      <w:r>
        <w:rPr>
          <w:rFonts w:ascii="Calibri" w:hAnsi="Calibri"/>
        </w:rPr>
        <w:t>Summary</w:t>
      </w:r>
    </w:p>
    <w:p w14:paraId="72DD9740" w14:textId="77777777" w:rsidR="003035E3" w:rsidRDefault="003035E3" w:rsidP="003035E3">
      <w:pPr>
        <w:pStyle w:val="ListParagraph"/>
        <w:numPr>
          <w:ilvl w:val="2"/>
          <w:numId w:val="7"/>
        </w:numPr>
        <w:rPr>
          <w:rFonts w:ascii="Calibri" w:hAnsi="Calibri"/>
        </w:rPr>
      </w:pPr>
      <w:r>
        <w:rPr>
          <w:rFonts w:ascii="Calibri" w:hAnsi="Calibri"/>
        </w:rPr>
        <w:t>Any viol</w:t>
      </w:r>
      <w:r>
        <w:rPr>
          <w:rFonts w:ascii="Calibri" w:hAnsi="Calibri" w:hint="eastAsia"/>
          <w:lang w:eastAsia="zh-CN"/>
        </w:rPr>
        <w:t>atio</w:t>
      </w:r>
      <w:r>
        <w:rPr>
          <w:rFonts w:ascii="Calibri" w:hAnsi="Calibri"/>
        </w:rPr>
        <w:t>n of §5 actionable</w:t>
      </w:r>
    </w:p>
    <w:p w14:paraId="3A007A65" w14:textId="77777777" w:rsidR="003035E3" w:rsidRDefault="003035E3" w:rsidP="003035E3">
      <w:pPr>
        <w:pStyle w:val="ListParagraph"/>
        <w:numPr>
          <w:ilvl w:val="2"/>
          <w:numId w:val="7"/>
        </w:numPr>
        <w:rPr>
          <w:rFonts w:ascii="Calibri" w:hAnsi="Calibri"/>
        </w:rPr>
      </w:pPr>
      <w:r>
        <w:rPr>
          <w:rFonts w:ascii="Calibri" w:hAnsi="Calibri"/>
        </w:rPr>
        <w:t>Strict liability</w:t>
      </w:r>
    </w:p>
    <w:p w14:paraId="3F64502E" w14:textId="77777777" w:rsidR="003035E3" w:rsidRDefault="003035E3" w:rsidP="003035E3">
      <w:pPr>
        <w:pStyle w:val="ListParagraph"/>
        <w:numPr>
          <w:ilvl w:val="2"/>
          <w:numId w:val="7"/>
        </w:numPr>
        <w:rPr>
          <w:rFonts w:ascii="Calibri" w:hAnsi="Calibri"/>
        </w:rPr>
      </w:pPr>
      <w:r>
        <w:rPr>
          <w:rFonts w:ascii="Calibri" w:hAnsi="Calibri"/>
        </w:rPr>
        <w:t>No loss causation defense</w:t>
      </w:r>
    </w:p>
    <w:p w14:paraId="0664C63D" w14:textId="77777777" w:rsidR="003035E3" w:rsidRDefault="003035E3" w:rsidP="003035E3">
      <w:pPr>
        <w:pStyle w:val="ListParagraph"/>
        <w:numPr>
          <w:ilvl w:val="2"/>
          <w:numId w:val="7"/>
        </w:numPr>
        <w:rPr>
          <w:rFonts w:ascii="Calibri" w:hAnsi="Calibri"/>
        </w:rPr>
      </w:pPr>
      <w:r>
        <w:rPr>
          <w:rFonts w:ascii="Calibri" w:hAnsi="Calibri"/>
        </w:rPr>
        <w:t>Defendant must be a “seller”</w:t>
      </w:r>
    </w:p>
    <w:p w14:paraId="6315B73F" w14:textId="77777777" w:rsidR="003035E3" w:rsidRDefault="003035E3" w:rsidP="003035E3">
      <w:pPr>
        <w:pStyle w:val="ListParagraph"/>
        <w:numPr>
          <w:ilvl w:val="3"/>
          <w:numId w:val="7"/>
        </w:numPr>
        <w:rPr>
          <w:rFonts w:ascii="Calibri" w:hAnsi="Calibri"/>
        </w:rPr>
      </w:pPr>
      <w:r>
        <w:rPr>
          <w:rFonts w:ascii="Calibri" w:hAnsi="Calibri"/>
        </w:rPr>
        <w:t>Passing title</w:t>
      </w:r>
    </w:p>
    <w:p w14:paraId="5323E8B7" w14:textId="77777777" w:rsidR="003035E3" w:rsidRPr="004E0ABC" w:rsidRDefault="003035E3" w:rsidP="003035E3">
      <w:pPr>
        <w:pStyle w:val="ListParagraph"/>
        <w:numPr>
          <w:ilvl w:val="3"/>
          <w:numId w:val="7"/>
        </w:numPr>
        <w:rPr>
          <w:rFonts w:ascii="Calibri" w:hAnsi="Calibri"/>
        </w:rPr>
      </w:pPr>
      <w:r>
        <w:rPr>
          <w:rFonts w:ascii="Calibri" w:hAnsi="Calibri"/>
        </w:rPr>
        <w:t>Soliciting investment for defendant’s or issuer’s benefit</w:t>
      </w:r>
    </w:p>
    <w:p w14:paraId="23A3A5D9" w14:textId="77777777" w:rsidR="003035E3" w:rsidRPr="00FC0CE4" w:rsidRDefault="003035E3" w:rsidP="003035E3">
      <w:pPr>
        <w:pStyle w:val="ListParagraph"/>
        <w:numPr>
          <w:ilvl w:val="0"/>
          <w:numId w:val="7"/>
        </w:numPr>
        <w:rPr>
          <w:rFonts w:ascii="Calibri" w:hAnsi="Calibri"/>
        </w:rPr>
      </w:pPr>
      <w:r w:rsidRPr="00FC0CE4">
        <w:rPr>
          <w:rFonts w:ascii="Calibri" w:hAnsi="Calibri"/>
        </w:rPr>
        <w:t>§ 12 (a)(2) Liability</w:t>
      </w:r>
      <w:r w:rsidRPr="00FC0CE4">
        <w:rPr>
          <w:rFonts w:ascii="Calibri" w:eastAsia="SimSun" w:hAnsi="Calibri"/>
          <w:lang w:eastAsia="zh-CN"/>
        </w:rPr>
        <w:t xml:space="preserve"> (optional)</w:t>
      </w:r>
    </w:p>
    <w:p w14:paraId="581E48DA" w14:textId="77777777" w:rsidR="003035E3" w:rsidRPr="00FC0CE4" w:rsidRDefault="003035E3" w:rsidP="003035E3">
      <w:pPr>
        <w:pStyle w:val="ListParagraph"/>
        <w:numPr>
          <w:ilvl w:val="1"/>
          <w:numId w:val="7"/>
        </w:numPr>
        <w:rPr>
          <w:rFonts w:ascii="Calibri" w:hAnsi="Calibri"/>
          <w:b/>
        </w:rPr>
      </w:pPr>
      <w:r w:rsidRPr="00FC0CE4">
        <w:rPr>
          <w:rFonts w:ascii="Calibri" w:hAnsi="Calibri"/>
        </w:rPr>
        <w:t xml:space="preserve">Focuses on material misstatement or omissions in prospectuses and oral communications (that relate to prospectus). </w:t>
      </w:r>
    </w:p>
    <w:p w14:paraId="1CDDB6ED" w14:textId="77777777" w:rsidR="003035E3" w:rsidRPr="00FC0CE4" w:rsidRDefault="003035E3" w:rsidP="003035E3">
      <w:pPr>
        <w:pStyle w:val="ListParagraph"/>
        <w:numPr>
          <w:ilvl w:val="2"/>
          <w:numId w:val="7"/>
        </w:numPr>
        <w:rPr>
          <w:rFonts w:ascii="Calibri" w:hAnsi="Calibri"/>
          <w:b/>
        </w:rPr>
      </w:pPr>
      <w:r w:rsidRPr="00FC0CE4">
        <w:rPr>
          <w:rFonts w:ascii="Calibri" w:hAnsi="Calibri"/>
        </w:rPr>
        <w:t>Whenever sales are being used (prospectus time delivery window). then you are exposed to §12(a)(2) updating liability</w:t>
      </w:r>
    </w:p>
    <w:p w14:paraId="00BF72E0" w14:textId="77777777" w:rsidR="003035E3" w:rsidRPr="00FC0CE4" w:rsidRDefault="003035E3" w:rsidP="003035E3">
      <w:pPr>
        <w:pStyle w:val="ListParagraph"/>
        <w:numPr>
          <w:ilvl w:val="2"/>
          <w:numId w:val="7"/>
        </w:numPr>
        <w:rPr>
          <w:rFonts w:ascii="Calibri" w:hAnsi="Calibri"/>
          <w:b/>
        </w:rPr>
      </w:pPr>
      <w:r w:rsidRPr="00FC0CE4">
        <w:rPr>
          <w:rFonts w:ascii="Calibri" w:hAnsi="Calibri"/>
        </w:rPr>
        <w:t>“Any person who …</w:t>
      </w:r>
    </w:p>
    <w:p w14:paraId="4BA6A782" w14:textId="77777777" w:rsidR="003035E3" w:rsidRPr="00FC0CE4" w:rsidRDefault="003035E3" w:rsidP="003035E3">
      <w:pPr>
        <w:ind w:left="2160"/>
        <w:rPr>
          <w:rFonts w:ascii="Calibri" w:hAnsi="Calibri"/>
        </w:rPr>
      </w:pPr>
      <w:r w:rsidRPr="00FC0CE4">
        <w:rPr>
          <w:rFonts w:ascii="Calibri" w:hAnsi="Calibri"/>
          <w:b/>
        </w:rPr>
        <w:t>offers or sells</w:t>
      </w:r>
      <w:r w:rsidRPr="00FC0CE4">
        <w:rPr>
          <w:rFonts w:ascii="Calibri" w:hAnsi="Calibri"/>
        </w:rPr>
        <w:t xml:space="preserve"> a security…by means of a </w:t>
      </w:r>
      <w:r w:rsidRPr="00FC0CE4">
        <w:rPr>
          <w:rFonts w:ascii="Calibri" w:hAnsi="Calibri"/>
          <w:b/>
        </w:rPr>
        <w:t>prospectus or oral communication</w:t>
      </w:r>
      <w:r w:rsidRPr="00FC0CE4">
        <w:rPr>
          <w:rFonts w:ascii="Calibri" w:hAnsi="Calibri"/>
        </w:rPr>
        <w:t xml:space="preserve">, which contains an </w:t>
      </w:r>
      <w:r w:rsidRPr="00FC0CE4">
        <w:rPr>
          <w:rFonts w:ascii="Calibri" w:hAnsi="Calibri"/>
          <w:b/>
        </w:rPr>
        <w:t>untrue statement of material fact</w:t>
      </w:r>
      <w:r w:rsidRPr="00FC0CE4">
        <w:rPr>
          <w:rFonts w:ascii="Calibri" w:hAnsi="Calibri"/>
        </w:rPr>
        <w:t>…(the purchaser not knowing the untruth or omission)</w:t>
      </w:r>
    </w:p>
    <w:p w14:paraId="5374FF8B" w14:textId="77777777" w:rsidR="003035E3" w:rsidRPr="00FC0CE4" w:rsidRDefault="003035E3" w:rsidP="003035E3">
      <w:pPr>
        <w:pStyle w:val="ListParagraph"/>
        <w:numPr>
          <w:ilvl w:val="1"/>
          <w:numId w:val="7"/>
        </w:numPr>
        <w:rPr>
          <w:rFonts w:ascii="Calibri" w:hAnsi="Calibri"/>
        </w:rPr>
      </w:pPr>
      <w:r w:rsidRPr="00FC0CE4">
        <w:rPr>
          <w:rFonts w:ascii="Calibri" w:hAnsi="Calibri"/>
        </w:rPr>
        <w:t>Standing: Plaintiff must have purchased from statutory defendant</w:t>
      </w:r>
    </w:p>
    <w:p w14:paraId="4A7C4A37" w14:textId="77777777" w:rsidR="003035E3" w:rsidRPr="00FC0CE4" w:rsidRDefault="003035E3" w:rsidP="003035E3">
      <w:pPr>
        <w:pStyle w:val="ListParagraph"/>
        <w:numPr>
          <w:ilvl w:val="2"/>
          <w:numId w:val="7"/>
        </w:numPr>
        <w:rPr>
          <w:rFonts w:ascii="Calibri" w:hAnsi="Calibri"/>
        </w:rPr>
      </w:pPr>
      <w:r w:rsidRPr="00FC0CE4">
        <w:rPr>
          <w:rFonts w:ascii="Calibri" w:hAnsi="Calibri"/>
          <w:b/>
        </w:rPr>
        <w:t>Rule 159A</w:t>
      </w:r>
      <w:r w:rsidRPr="00FC0CE4">
        <w:rPr>
          <w:rFonts w:ascii="Calibri" w:hAnsi="Calibri"/>
        </w:rPr>
        <w:t>: if issuer sells through a firm commitment public offering, buyers can sue issuer, even though not in privity with issuer (bought from underwriter)</w:t>
      </w:r>
    </w:p>
    <w:p w14:paraId="1D380E34" w14:textId="77777777" w:rsidR="003035E3" w:rsidRPr="00FC0CE4" w:rsidRDefault="003035E3" w:rsidP="003035E3">
      <w:pPr>
        <w:pStyle w:val="ListParagraph"/>
        <w:numPr>
          <w:ilvl w:val="3"/>
          <w:numId w:val="7"/>
        </w:numPr>
        <w:rPr>
          <w:rFonts w:ascii="Calibri" w:hAnsi="Calibri"/>
        </w:rPr>
      </w:pPr>
      <w:r w:rsidRPr="00FC0CE4">
        <w:rPr>
          <w:rFonts w:ascii="Calibri" w:hAnsi="Calibri"/>
        </w:rPr>
        <w:t>Restricted to purchasers of “initial distribution”</w:t>
      </w:r>
    </w:p>
    <w:p w14:paraId="0A859BCA" w14:textId="77777777" w:rsidR="003035E3" w:rsidRPr="00FC0CE4" w:rsidRDefault="003035E3" w:rsidP="003035E3">
      <w:pPr>
        <w:pStyle w:val="ListParagraph"/>
        <w:numPr>
          <w:ilvl w:val="1"/>
          <w:numId w:val="7"/>
        </w:numPr>
        <w:rPr>
          <w:rFonts w:ascii="Calibri" w:hAnsi="Calibri"/>
          <w:b/>
        </w:rPr>
      </w:pPr>
      <w:r w:rsidRPr="00FC0CE4">
        <w:rPr>
          <w:rFonts w:ascii="Calibri" w:hAnsi="Calibri"/>
        </w:rPr>
        <w:t xml:space="preserve">Elements: </w:t>
      </w:r>
    </w:p>
    <w:p w14:paraId="42B63F04" w14:textId="77777777" w:rsidR="003035E3" w:rsidRPr="00FC0CE4" w:rsidRDefault="003035E3" w:rsidP="003035E3">
      <w:pPr>
        <w:pStyle w:val="ListParagraph"/>
        <w:numPr>
          <w:ilvl w:val="2"/>
          <w:numId w:val="7"/>
        </w:numPr>
        <w:rPr>
          <w:rFonts w:ascii="Calibri" w:hAnsi="Calibri"/>
          <w:b/>
        </w:rPr>
      </w:pPr>
      <w:r w:rsidRPr="00FC0CE4">
        <w:rPr>
          <w:rFonts w:ascii="Calibri" w:hAnsi="Calibri"/>
        </w:rPr>
        <w:t>About material misstatement or omission in the prospectus</w:t>
      </w:r>
    </w:p>
    <w:p w14:paraId="649C63DA" w14:textId="77777777" w:rsidR="003035E3" w:rsidRPr="00FC0CE4" w:rsidRDefault="003035E3" w:rsidP="003035E3">
      <w:pPr>
        <w:pStyle w:val="ListParagraph"/>
        <w:numPr>
          <w:ilvl w:val="2"/>
          <w:numId w:val="7"/>
        </w:numPr>
        <w:rPr>
          <w:rFonts w:ascii="Calibri" w:hAnsi="Calibri"/>
          <w:b/>
        </w:rPr>
      </w:pPr>
      <w:r w:rsidRPr="00FC0CE4">
        <w:rPr>
          <w:rFonts w:ascii="Calibri" w:hAnsi="Calibri"/>
        </w:rPr>
        <w:t>No scienter requirement</w:t>
      </w:r>
    </w:p>
    <w:p w14:paraId="5EAF9582" w14:textId="77777777" w:rsidR="003035E3" w:rsidRPr="00FC0CE4" w:rsidRDefault="003035E3" w:rsidP="003035E3">
      <w:pPr>
        <w:pStyle w:val="ListParagraph"/>
        <w:numPr>
          <w:ilvl w:val="3"/>
          <w:numId w:val="7"/>
        </w:numPr>
        <w:rPr>
          <w:rFonts w:ascii="Calibri" w:hAnsi="Calibri"/>
          <w:b/>
        </w:rPr>
      </w:pPr>
      <w:r w:rsidRPr="00FC0CE4">
        <w:rPr>
          <w:rFonts w:ascii="Calibri" w:hAnsi="Calibri"/>
        </w:rPr>
        <w:t>Defenses:</w:t>
      </w:r>
    </w:p>
    <w:p w14:paraId="11078AF9" w14:textId="77777777" w:rsidR="003035E3" w:rsidRPr="00FC0CE4" w:rsidRDefault="003035E3" w:rsidP="003035E3">
      <w:pPr>
        <w:pStyle w:val="ListParagraph"/>
        <w:numPr>
          <w:ilvl w:val="4"/>
          <w:numId w:val="7"/>
        </w:numPr>
        <w:rPr>
          <w:rFonts w:ascii="Calibri" w:hAnsi="Calibri"/>
          <w:b/>
        </w:rPr>
      </w:pPr>
      <w:r w:rsidRPr="00FC0CE4">
        <w:rPr>
          <w:rFonts w:ascii="Calibri" w:hAnsi="Calibri"/>
        </w:rPr>
        <w:t>Reasonable care – most courts define the same as due diligence</w:t>
      </w:r>
    </w:p>
    <w:p w14:paraId="696B37C3" w14:textId="77777777" w:rsidR="003035E3" w:rsidRPr="00FC0CE4" w:rsidRDefault="003035E3" w:rsidP="003035E3">
      <w:pPr>
        <w:pStyle w:val="ListParagraph"/>
        <w:numPr>
          <w:ilvl w:val="4"/>
          <w:numId w:val="7"/>
        </w:numPr>
        <w:rPr>
          <w:rFonts w:ascii="Calibri" w:hAnsi="Calibri"/>
          <w:b/>
        </w:rPr>
      </w:pPr>
      <w:r w:rsidRPr="00FC0CE4">
        <w:rPr>
          <w:rFonts w:ascii="Calibri" w:hAnsi="Calibri"/>
        </w:rPr>
        <w:t>Loss Causation</w:t>
      </w:r>
    </w:p>
    <w:p w14:paraId="514734B7" w14:textId="77777777" w:rsidR="003035E3" w:rsidRPr="00FC0CE4" w:rsidRDefault="003035E3" w:rsidP="003035E3">
      <w:pPr>
        <w:pStyle w:val="ListParagraph"/>
        <w:numPr>
          <w:ilvl w:val="2"/>
          <w:numId w:val="7"/>
        </w:numPr>
        <w:rPr>
          <w:rFonts w:ascii="Calibri" w:hAnsi="Calibri"/>
          <w:b/>
        </w:rPr>
      </w:pPr>
      <w:r w:rsidRPr="00FC0CE4">
        <w:rPr>
          <w:rFonts w:ascii="Calibri" w:hAnsi="Calibri"/>
        </w:rPr>
        <w:t>No need to show reliance</w:t>
      </w:r>
    </w:p>
    <w:p w14:paraId="33BE3A81" w14:textId="77777777" w:rsidR="003035E3" w:rsidRPr="00FC0CE4" w:rsidRDefault="003035E3" w:rsidP="003035E3">
      <w:pPr>
        <w:pStyle w:val="ListParagraph"/>
        <w:numPr>
          <w:ilvl w:val="2"/>
          <w:numId w:val="7"/>
        </w:numPr>
        <w:rPr>
          <w:rFonts w:ascii="Calibri" w:hAnsi="Calibri"/>
          <w:b/>
        </w:rPr>
      </w:pPr>
      <w:r w:rsidRPr="00FC0CE4">
        <w:rPr>
          <w:rFonts w:ascii="Calibri" w:hAnsi="Calibri"/>
        </w:rPr>
        <w:t>Causation:</w:t>
      </w:r>
    </w:p>
    <w:p w14:paraId="23D74187" w14:textId="77777777" w:rsidR="003035E3" w:rsidRPr="00FC0CE4" w:rsidRDefault="003035E3" w:rsidP="003035E3">
      <w:pPr>
        <w:pStyle w:val="ListParagraph"/>
        <w:numPr>
          <w:ilvl w:val="3"/>
          <w:numId w:val="7"/>
        </w:numPr>
        <w:rPr>
          <w:rFonts w:ascii="Calibri" w:hAnsi="Calibri"/>
          <w:b/>
        </w:rPr>
      </w:pPr>
      <w:r w:rsidRPr="00FC0CE4">
        <w:rPr>
          <w:rFonts w:ascii="Calibri" w:hAnsi="Calibri"/>
          <w:i/>
        </w:rPr>
        <w:t>Sanders</w:t>
      </w:r>
      <w:r w:rsidRPr="00FC0CE4">
        <w:rPr>
          <w:rFonts w:ascii="Calibri" w:hAnsi="Calibri"/>
        </w:rPr>
        <w:t xml:space="preserve"> – concept of weak causation. Not that you caused the loss, but that mkt would have collapsed or securities wouldn’t have been bought at all.</w:t>
      </w:r>
    </w:p>
    <w:p w14:paraId="13F9A9A5" w14:textId="77777777" w:rsidR="003035E3" w:rsidRPr="00FC0CE4" w:rsidRDefault="003035E3" w:rsidP="003035E3">
      <w:pPr>
        <w:pStyle w:val="ListParagraph"/>
        <w:numPr>
          <w:ilvl w:val="4"/>
          <w:numId w:val="7"/>
        </w:numPr>
        <w:rPr>
          <w:rFonts w:ascii="Calibri" w:hAnsi="Calibri"/>
          <w:b/>
        </w:rPr>
      </w:pPr>
      <w:r w:rsidRPr="00FC0CE4">
        <w:rPr>
          <w:rFonts w:ascii="Calibri" w:hAnsi="Calibri"/>
          <w:i/>
        </w:rPr>
        <w:t>need to show some kind of causal link bw the prospectus and the investors’ losses</w:t>
      </w:r>
      <w:r w:rsidRPr="00FC0CE4">
        <w:rPr>
          <w:rFonts w:ascii="Calibri" w:hAnsi="Calibri"/>
          <w:b/>
        </w:rPr>
        <w:sym w:font="Wingdings" w:char="F0E0"/>
      </w:r>
      <w:r w:rsidRPr="00FC0CE4">
        <w:rPr>
          <w:rFonts w:ascii="Calibri" w:hAnsi="Calibri"/>
        </w:rPr>
        <w:t>origin is “by means of” language</w:t>
      </w:r>
    </w:p>
    <w:p w14:paraId="6BEDCAFF" w14:textId="77777777" w:rsidR="003035E3" w:rsidRPr="00FC0CE4" w:rsidRDefault="003035E3" w:rsidP="003035E3">
      <w:pPr>
        <w:pStyle w:val="ListParagraph"/>
        <w:numPr>
          <w:ilvl w:val="2"/>
          <w:numId w:val="7"/>
        </w:numPr>
        <w:rPr>
          <w:rFonts w:ascii="Calibri" w:hAnsi="Calibri"/>
          <w:b/>
        </w:rPr>
      </w:pPr>
      <w:r w:rsidRPr="00FC0CE4">
        <w:rPr>
          <w:rFonts w:ascii="Calibri" w:hAnsi="Calibri"/>
        </w:rPr>
        <w:t>Damages are Rescission</w:t>
      </w:r>
    </w:p>
    <w:p w14:paraId="1C919159" w14:textId="77777777" w:rsidR="003035E3" w:rsidRPr="00FC0CE4" w:rsidRDefault="003035E3" w:rsidP="003035E3">
      <w:pPr>
        <w:pStyle w:val="ListParagraph"/>
        <w:numPr>
          <w:ilvl w:val="1"/>
          <w:numId w:val="7"/>
        </w:numPr>
        <w:rPr>
          <w:rFonts w:ascii="Calibri" w:hAnsi="Calibri"/>
          <w:b/>
        </w:rPr>
      </w:pPr>
      <w:r w:rsidRPr="00FC0CE4">
        <w:rPr>
          <w:rFonts w:ascii="Calibri" w:hAnsi="Calibri"/>
        </w:rPr>
        <w:t>Defenses:</w:t>
      </w:r>
    </w:p>
    <w:p w14:paraId="1781CECA" w14:textId="7FE28FA0" w:rsidR="003035E3" w:rsidRPr="00FC0CE4" w:rsidRDefault="003035E3" w:rsidP="003035E3">
      <w:pPr>
        <w:pStyle w:val="ListParagraph"/>
        <w:numPr>
          <w:ilvl w:val="2"/>
          <w:numId w:val="7"/>
        </w:numPr>
        <w:rPr>
          <w:rFonts w:ascii="Calibri" w:hAnsi="Calibri"/>
          <w:b/>
        </w:rPr>
      </w:pPr>
      <w:r w:rsidRPr="00FC0CE4">
        <w:rPr>
          <w:rFonts w:ascii="Calibri" w:hAnsi="Calibri"/>
        </w:rPr>
        <w:t xml:space="preserve">Loss Causation: </w:t>
      </w:r>
      <w:r w:rsidRPr="00FC0CE4">
        <w:rPr>
          <w:rFonts w:ascii="Calibri" w:hAnsi="Calibri"/>
          <w:b/>
        </w:rPr>
        <w:t>§12(b)</w:t>
      </w:r>
      <w:r w:rsidRPr="00FC0CE4">
        <w:rPr>
          <w:rFonts w:ascii="Calibri" w:hAnsi="Calibri"/>
        </w:rPr>
        <w:t xml:space="preserve"> – defendants have the burden of proving that all or a part of the loss isn’t due to the material misstatement or omission in question in the prospectus</w:t>
      </w:r>
      <w:r w:rsidR="00140A0D" w:rsidRPr="00FC0CE4">
        <w:rPr>
          <w:rFonts w:ascii="Calibri" w:hAnsi="Calibri"/>
        </w:rPr>
        <w:t>. (“In… Subsection (a)(2), if the person who offered or sold such security proves that any portion … of the amount recoverable … represents other than the depreciation in value … from such part of the prospectus or oral communication, with respect to which the liability … is asserted … , … such portion … shall not be recoverable”)</w:t>
      </w:r>
    </w:p>
    <w:p w14:paraId="69E6CB7C" w14:textId="77777777" w:rsidR="003035E3" w:rsidRPr="00FC0CE4" w:rsidRDefault="003035E3" w:rsidP="003035E3">
      <w:pPr>
        <w:pStyle w:val="ListParagraph"/>
        <w:numPr>
          <w:ilvl w:val="2"/>
          <w:numId w:val="7"/>
        </w:numPr>
        <w:rPr>
          <w:rFonts w:ascii="Calibri" w:hAnsi="Calibri"/>
          <w:b/>
        </w:rPr>
      </w:pPr>
      <w:r w:rsidRPr="00FC0CE4">
        <w:rPr>
          <w:rFonts w:ascii="Calibri" w:hAnsi="Calibri"/>
        </w:rPr>
        <w:t xml:space="preserve">Reasonable Care: Defendant must prove it did not know nor, in the exercise of reasonable care, could have known of the untruth or omission. </w:t>
      </w:r>
    </w:p>
    <w:p w14:paraId="5619456A" w14:textId="77777777" w:rsidR="003035E3" w:rsidRPr="00FC0CE4" w:rsidRDefault="003035E3" w:rsidP="003035E3">
      <w:pPr>
        <w:pStyle w:val="ListParagraph"/>
        <w:numPr>
          <w:ilvl w:val="3"/>
          <w:numId w:val="7"/>
        </w:numPr>
        <w:rPr>
          <w:rFonts w:ascii="Calibri" w:hAnsi="Calibri"/>
          <w:b/>
        </w:rPr>
      </w:pPr>
      <w:r w:rsidRPr="00FC0CE4">
        <w:rPr>
          <w:rFonts w:ascii="Calibri" w:hAnsi="Calibri"/>
        </w:rPr>
        <w:t>Basically the same as the due diligence defense from § 11.</w:t>
      </w:r>
    </w:p>
    <w:p w14:paraId="2288C688" w14:textId="77777777" w:rsidR="003035E3" w:rsidRPr="00FC0CE4" w:rsidRDefault="003035E3" w:rsidP="003035E3">
      <w:pPr>
        <w:pStyle w:val="ListParagraph"/>
        <w:numPr>
          <w:ilvl w:val="1"/>
          <w:numId w:val="7"/>
        </w:numPr>
        <w:rPr>
          <w:rFonts w:ascii="Calibri" w:hAnsi="Calibri"/>
          <w:b/>
        </w:rPr>
      </w:pPr>
      <w:r w:rsidRPr="00FC0CE4">
        <w:rPr>
          <w:rFonts w:ascii="Calibri" w:hAnsi="Calibri"/>
        </w:rPr>
        <w:t xml:space="preserve">Limiting the Scope of §12(a)(2): </w:t>
      </w:r>
      <w:r w:rsidRPr="00FC0CE4">
        <w:rPr>
          <w:rFonts w:ascii="Calibri" w:hAnsi="Calibri"/>
          <w:i/>
        </w:rPr>
        <w:t xml:space="preserve">Gustafson v. Alloyd Co. </w:t>
      </w:r>
      <w:r w:rsidRPr="00FC0CE4">
        <w:rPr>
          <w:rFonts w:ascii="Calibri" w:hAnsi="Calibri"/>
        </w:rPr>
        <w:t>(US 1995)[Kennedy], 552: G is controlling shr in Alloyd and decides to sell to Wind Point. Wind Point does “extensive analysis” of Alloyd, relying on KPMG report, Execute a contract of sale of stock. Year-end earnings are less than projections. They want rescission.</w:t>
      </w:r>
    </w:p>
    <w:p w14:paraId="74350CC5" w14:textId="77777777" w:rsidR="003035E3" w:rsidRPr="00FC0CE4" w:rsidRDefault="003035E3" w:rsidP="003035E3">
      <w:pPr>
        <w:pStyle w:val="ListParagraph"/>
        <w:numPr>
          <w:ilvl w:val="2"/>
          <w:numId w:val="7"/>
        </w:numPr>
        <w:rPr>
          <w:rFonts w:ascii="Calibri" w:hAnsi="Calibri"/>
          <w:b/>
        </w:rPr>
      </w:pPr>
      <w:r w:rsidRPr="00FC0CE4">
        <w:rPr>
          <w:rFonts w:ascii="Calibri" w:hAnsi="Calibri"/>
        </w:rPr>
        <w:t>Issue: Does the right of rescission under §12(a)(2) apply to private, secondary market transactions? (turns on whether or not the agreement is a prospectus)</w:t>
      </w:r>
    </w:p>
    <w:p w14:paraId="3237D8B4" w14:textId="77777777" w:rsidR="003035E3" w:rsidRPr="00FC0CE4" w:rsidRDefault="003035E3" w:rsidP="003035E3">
      <w:pPr>
        <w:pStyle w:val="ListParagraph"/>
        <w:numPr>
          <w:ilvl w:val="2"/>
          <w:numId w:val="7"/>
        </w:numPr>
        <w:rPr>
          <w:rFonts w:ascii="Calibri" w:hAnsi="Calibri"/>
          <w:b/>
        </w:rPr>
      </w:pPr>
      <w:r w:rsidRPr="00FC0CE4">
        <w:rPr>
          <w:rFonts w:ascii="Calibri" w:hAnsi="Calibri"/>
          <w:u w:val="single"/>
        </w:rPr>
        <w:t>Holding:</w:t>
      </w:r>
      <w:r w:rsidRPr="00FC0CE4">
        <w:rPr>
          <w:rFonts w:ascii="Calibri" w:hAnsi="Calibri"/>
        </w:rPr>
        <w:t xml:space="preserve"> No, the contract here isn’t a prospectus.</w:t>
      </w:r>
    </w:p>
    <w:p w14:paraId="2381440A" w14:textId="77777777" w:rsidR="003035E3" w:rsidRPr="00FC0CE4" w:rsidRDefault="003035E3" w:rsidP="003035E3">
      <w:pPr>
        <w:pStyle w:val="ListParagraph"/>
        <w:numPr>
          <w:ilvl w:val="3"/>
          <w:numId w:val="7"/>
        </w:numPr>
        <w:rPr>
          <w:rFonts w:ascii="Calibri" w:hAnsi="Calibri"/>
          <w:b/>
        </w:rPr>
      </w:pPr>
      <w:r w:rsidRPr="00FC0CE4">
        <w:rPr>
          <w:rFonts w:ascii="Calibri" w:hAnsi="Calibri"/>
        </w:rPr>
        <w:t xml:space="preserve">Looks first to §10 which defines </w:t>
      </w:r>
      <w:r w:rsidRPr="00FC0CE4">
        <w:rPr>
          <w:rFonts w:ascii="Calibri" w:hAnsi="Calibri"/>
          <w:i/>
        </w:rPr>
        <w:t>statutory</w:t>
      </w:r>
      <w:r w:rsidRPr="00FC0CE4">
        <w:rPr>
          <w:rFonts w:ascii="Calibri" w:hAnsi="Calibri"/>
        </w:rPr>
        <w:t xml:space="preserve"> prospectus (does not go to §2(a)(10) first).  Once J. Kennedy goes to 2(a)(10), says there can only be one consistent meaning of prospectus in the statute.</w:t>
      </w:r>
    </w:p>
    <w:p w14:paraId="311BF486" w14:textId="77777777" w:rsidR="003035E3" w:rsidRPr="00FC0CE4" w:rsidRDefault="003035E3" w:rsidP="003035E3">
      <w:pPr>
        <w:pStyle w:val="ListParagraph"/>
        <w:numPr>
          <w:ilvl w:val="3"/>
          <w:numId w:val="7"/>
        </w:numPr>
        <w:rPr>
          <w:rFonts w:ascii="Calibri" w:hAnsi="Calibri"/>
          <w:b/>
        </w:rPr>
      </w:pPr>
      <w:r w:rsidRPr="00FC0CE4">
        <w:rPr>
          <w:rFonts w:ascii="Calibri" w:hAnsi="Calibri"/>
        </w:rPr>
        <w:t xml:space="preserve">This is just not true: §2(a)(10) </w:t>
      </w:r>
      <w:r w:rsidRPr="00FC0CE4">
        <w:rPr>
          <w:rFonts w:ascii="Calibri" w:hAnsi="Calibri" w:hint="eastAsia"/>
        </w:rPr>
        <w:t>≠</w:t>
      </w:r>
      <w:r w:rsidRPr="00FC0CE4">
        <w:rPr>
          <w:rFonts w:ascii="Calibri" w:hAnsi="Calibri"/>
        </w:rPr>
        <w:t xml:space="preserve"> §10. §5(b)(1) makes clear that §10 prospectuses are a subset of §2(a)(10)! If you see them as the same, then that implies that §5(b)(1) is irrelevant.</w:t>
      </w:r>
    </w:p>
    <w:p w14:paraId="188077B2" w14:textId="77777777" w:rsidR="003035E3" w:rsidRPr="00FC0CE4" w:rsidRDefault="003035E3" w:rsidP="003035E3">
      <w:pPr>
        <w:pStyle w:val="ListParagraph"/>
        <w:numPr>
          <w:ilvl w:val="2"/>
          <w:numId w:val="7"/>
        </w:numPr>
        <w:rPr>
          <w:rFonts w:ascii="Calibri" w:hAnsi="Calibri"/>
        </w:rPr>
      </w:pPr>
      <w:r w:rsidRPr="00FC0CE4">
        <w:rPr>
          <w:noProof/>
          <w:lang w:eastAsia="en-US"/>
        </w:rPr>
        <w:drawing>
          <wp:anchor distT="0" distB="0" distL="114300" distR="114300" simplePos="0" relativeHeight="251664384" behindDoc="0" locked="0" layoutInCell="1" allowOverlap="1" wp14:anchorId="58D4129E" wp14:editId="5ADB126F">
            <wp:simplePos x="0" y="0"/>
            <wp:positionH relativeFrom="column">
              <wp:posOffset>1143000</wp:posOffset>
            </wp:positionH>
            <wp:positionV relativeFrom="paragraph">
              <wp:posOffset>368300</wp:posOffset>
            </wp:positionV>
            <wp:extent cx="3886200" cy="2741295"/>
            <wp:effectExtent l="0" t="0" r="0" b="0"/>
            <wp:wrapTopAndBottom/>
            <wp:docPr id="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0"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CE4">
        <w:rPr>
          <w:rFonts w:ascii="Calibri" w:hAnsi="Calibri"/>
          <w:i/>
          <w:u w:val="single"/>
        </w:rPr>
        <w:t xml:space="preserve">After </w:t>
      </w:r>
      <w:r w:rsidRPr="00FC0CE4">
        <w:rPr>
          <w:rFonts w:ascii="Calibri" w:hAnsi="Calibri"/>
          <w:u w:val="single"/>
        </w:rPr>
        <w:t>Gustafson</w:t>
      </w:r>
      <w:r w:rsidRPr="00FC0CE4">
        <w:rPr>
          <w:rFonts w:ascii="Calibri" w:hAnsi="Calibri"/>
          <w:i/>
          <w:u w:val="single"/>
        </w:rPr>
        <w:t>, §2(a)(10)’s reach basically cut off.</w:t>
      </w:r>
    </w:p>
    <w:p w14:paraId="137CB84A" w14:textId="77777777" w:rsidR="003035E3" w:rsidRPr="00FC0CE4" w:rsidRDefault="003035E3" w:rsidP="003035E3">
      <w:pPr>
        <w:rPr>
          <w:rFonts w:ascii="Calibri" w:hAnsi="Calibri"/>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7"/>
        <w:gridCol w:w="1179"/>
        <w:gridCol w:w="1357"/>
        <w:gridCol w:w="1435"/>
        <w:gridCol w:w="1420"/>
        <w:gridCol w:w="1520"/>
      </w:tblGrid>
      <w:tr w:rsidR="003035E3" w:rsidRPr="00FC0CE4" w14:paraId="4BDAC672" w14:textId="77777777" w:rsidTr="00FC0CE4">
        <w:tc>
          <w:tcPr>
            <w:tcW w:w="1846" w:type="dxa"/>
            <w:shd w:val="clear" w:color="auto" w:fill="auto"/>
          </w:tcPr>
          <w:p w14:paraId="32B6B371" w14:textId="77777777" w:rsidR="003035E3" w:rsidRPr="00FC0CE4" w:rsidRDefault="003035E3" w:rsidP="00FC0CE4">
            <w:pPr>
              <w:rPr>
                <w:rFonts w:ascii="Calibri" w:hAnsi="Calibri"/>
              </w:rPr>
            </w:pPr>
          </w:p>
        </w:tc>
        <w:tc>
          <w:tcPr>
            <w:tcW w:w="1012" w:type="dxa"/>
            <w:shd w:val="clear" w:color="auto" w:fill="auto"/>
          </w:tcPr>
          <w:p w14:paraId="260ED79C" w14:textId="77777777" w:rsidR="003035E3" w:rsidRPr="00FC0CE4" w:rsidRDefault="003035E3" w:rsidP="00FC0CE4">
            <w:pPr>
              <w:rPr>
                <w:rFonts w:ascii="Calibri" w:hAnsi="Calibri"/>
                <w:b/>
              </w:rPr>
            </w:pPr>
            <w:r w:rsidRPr="00FC0CE4">
              <w:rPr>
                <w:rFonts w:ascii="Calibri" w:hAnsi="Calibri"/>
                <w:b/>
              </w:rPr>
              <w:t>C/L</w:t>
            </w:r>
          </w:p>
        </w:tc>
        <w:tc>
          <w:tcPr>
            <w:tcW w:w="1012" w:type="dxa"/>
            <w:shd w:val="clear" w:color="auto" w:fill="auto"/>
          </w:tcPr>
          <w:p w14:paraId="2272422E" w14:textId="77777777" w:rsidR="003035E3" w:rsidRPr="00FC0CE4" w:rsidRDefault="003035E3" w:rsidP="00FC0CE4">
            <w:pPr>
              <w:rPr>
                <w:rFonts w:ascii="Calibri" w:hAnsi="Calibri"/>
                <w:b/>
              </w:rPr>
            </w:pPr>
            <w:r w:rsidRPr="00FC0CE4">
              <w:rPr>
                <w:rFonts w:ascii="Calibri" w:hAnsi="Calibri"/>
                <w:b/>
              </w:rPr>
              <w:t>§10(b)</w:t>
            </w:r>
          </w:p>
        </w:tc>
        <w:tc>
          <w:tcPr>
            <w:tcW w:w="1620" w:type="dxa"/>
            <w:shd w:val="clear" w:color="auto" w:fill="auto"/>
          </w:tcPr>
          <w:p w14:paraId="1461B5A1" w14:textId="77777777" w:rsidR="003035E3" w:rsidRPr="00FC0CE4" w:rsidRDefault="003035E3" w:rsidP="00FC0CE4">
            <w:pPr>
              <w:rPr>
                <w:rFonts w:ascii="Calibri" w:hAnsi="Calibri"/>
                <w:b/>
              </w:rPr>
            </w:pPr>
            <w:r w:rsidRPr="00FC0CE4">
              <w:rPr>
                <w:rFonts w:ascii="Calibri" w:hAnsi="Calibri"/>
                <w:b/>
              </w:rPr>
              <w:t>§ 11</w:t>
            </w:r>
          </w:p>
        </w:tc>
        <w:tc>
          <w:tcPr>
            <w:tcW w:w="1572" w:type="dxa"/>
            <w:shd w:val="clear" w:color="auto" w:fill="auto"/>
          </w:tcPr>
          <w:p w14:paraId="0381AFF1" w14:textId="77777777" w:rsidR="003035E3" w:rsidRPr="00FC0CE4" w:rsidRDefault="003035E3" w:rsidP="00FC0CE4">
            <w:pPr>
              <w:rPr>
                <w:rFonts w:ascii="Calibri" w:hAnsi="Calibri"/>
                <w:b/>
              </w:rPr>
            </w:pPr>
            <w:r w:rsidRPr="00FC0CE4">
              <w:rPr>
                <w:rFonts w:ascii="Calibri" w:hAnsi="Calibri"/>
                <w:b/>
              </w:rPr>
              <w:t>§12(a)(1)</w:t>
            </w:r>
          </w:p>
        </w:tc>
        <w:tc>
          <w:tcPr>
            <w:tcW w:w="1596" w:type="dxa"/>
            <w:shd w:val="clear" w:color="auto" w:fill="auto"/>
          </w:tcPr>
          <w:p w14:paraId="21476AD9" w14:textId="77777777" w:rsidR="003035E3" w:rsidRPr="00FC0CE4" w:rsidRDefault="003035E3" w:rsidP="00FC0CE4">
            <w:pPr>
              <w:rPr>
                <w:rFonts w:ascii="Calibri" w:hAnsi="Calibri"/>
                <w:b/>
              </w:rPr>
            </w:pPr>
            <w:r w:rsidRPr="00FC0CE4">
              <w:rPr>
                <w:rFonts w:ascii="Calibri" w:hAnsi="Calibri"/>
                <w:b/>
              </w:rPr>
              <w:t>§12(a)(2)</w:t>
            </w:r>
          </w:p>
        </w:tc>
      </w:tr>
      <w:tr w:rsidR="003035E3" w:rsidRPr="00FC0CE4" w14:paraId="60CB446D" w14:textId="77777777" w:rsidTr="00FC0CE4">
        <w:tc>
          <w:tcPr>
            <w:tcW w:w="1846" w:type="dxa"/>
            <w:shd w:val="clear" w:color="auto" w:fill="auto"/>
          </w:tcPr>
          <w:p w14:paraId="22FBE56C" w14:textId="77777777" w:rsidR="003035E3" w:rsidRPr="00FC0CE4" w:rsidRDefault="003035E3" w:rsidP="00FC0CE4">
            <w:pPr>
              <w:rPr>
                <w:rFonts w:ascii="Calibri" w:hAnsi="Calibri"/>
                <w:b/>
              </w:rPr>
            </w:pPr>
            <w:r w:rsidRPr="00FC0CE4">
              <w:rPr>
                <w:rFonts w:ascii="Calibri" w:hAnsi="Calibri"/>
                <w:b/>
              </w:rPr>
              <w:t>Misstatement or Omission</w:t>
            </w:r>
          </w:p>
        </w:tc>
        <w:tc>
          <w:tcPr>
            <w:tcW w:w="1012" w:type="dxa"/>
            <w:shd w:val="clear" w:color="auto" w:fill="auto"/>
          </w:tcPr>
          <w:p w14:paraId="349D2A31" w14:textId="77777777" w:rsidR="003035E3" w:rsidRPr="00FC0CE4" w:rsidRDefault="003035E3" w:rsidP="00FC0CE4">
            <w:pPr>
              <w:rPr>
                <w:rFonts w:ascii="Calibri" w:hAnsi="Calibri"/>
              </w:rPr>
            </w:pPr>
            <w:r w:rsidRPr="00FC0CE4">
              <w:rPr>
                <w:rFonts w:ascii="Calibri" w:hAnsi="Calibri"/>
              </w:rPr>
              <w:t>YES</w:t>
            </w:r>
          </w:p>
        </w:tc>
        <w:tc>
          <w:tcPr>
            <w:tcW w:w="1012" w:type="dxa"/>
            <w:shd w:val="clear" w:color="auto" w:fill="auto"/>
          </w:tcPr>
          <w:p w14:paraId="0C6857FF" w14:textId="77777777" w:rsidR="003035E3" w:rsidRPr="00FC0CE4" w:rsidRDefault="003035E3" w:rsidP="00FC0CE4">
            <w:pPr>
              <w:rPr>
                <w:rFonts w:ascii="Calibri" w:hAnsi="Calibri"/>
              </w:rPr>
            </w:pPr>
            <w:r w:rsidRPr="00FC0CE4">
              <w:rPr>
                <w:rFonts w:ascii="Calibri" w:hAnsi="Calibri"/>
              </w:rPr>
              <w:t>YES</w:t>
            </w:r>
          </w:p>
        </w:tc>
        <w:tc>
          <w:tcPr>
            <w:tcW w:w="1620" w:type="dxa"/>
            <w:shd w:val="clear" w:color="auto" w:fill="auto"/>
          </w:tcPr>
          <w:p w14:paraId="1A047BF9" w14:textId="77777777" w:rsidR="003035E3" w:rsidRPr="00FC0CE4" w:rsidRDefault="003035E3" w:rsidP="00FC0CE4">
            <w:pPr>
              <w:rPr>
                <w:rFonts w:ascii="Calibri" w:hAnsi="Calibri"/>
              </w:rPr>
            </w:pPr>
            <w:r w:rsidRPr="00FC0CE4">
              <w:rPr>
                <w:rFonts w:ascii="Calibri" w:hAnsi="Calibri"/>
              </w:rPr>
              <w:t>YES</w:t>
            </w:r>
          </w:p>
        </w:tc>
        <w:tc>
          <w:tcPr>
            <w:tcW w:w="1572" w:type="dxa"/>
            <w:shd w:val="clear" w:color="auto" w:fill="auto"/>
          </w:tcPr>
          <w:p w14:paraId="3914CAFC" w14:textId="77777777" w:rsidR="003035E3" w:rsidRPr="00FC0CE4" w:rsidRDefault="003035E3" w:rsidP="00FC0CE4">
            <w:pPr>
              <w:rPr>
                <w:rFonts w:ascii="Calibri" w:hAnsi="Calibri"/>
              </w:rPr>
            </w:pPr>
            <w:r w:rsidRPr="00FC0CE4">
              <w:rPr>
                <w:rFonts w:ascii="Calibri" w:hAnsi="Calibri"/>
              </w:rPr>
              <w:t>NO</w:t>
            </w:r>
          </w:p>
        </w:tc>
        <w:tc>
          <w:tcPr>
            <w:tcW w:w="1596" w:type="dxa"/>
            <w:shd w:val="clear" w:color="auto" w:fill="auto"/>
          </w:tcPr>
          <w:p w14:paraId="6DBC02FB" w14:textId="77777777" w:rsidR="003035E3" w:rsidRPr="00FC0CE4" w:rsidRDefault="003035E3" w:rsidP="00FC0CE4">
            <w:pPr>
              <w:rPr>
                <w:rFonts w:ascii="Calibri" w:hAnsi="Calibri"/>
              </w:rPr>
            </w:pPr>
            <w:r w:rsidRPr="00FC0CE4">
              <w:rPr>
                <w:rFonts w:ascii="Calibri" w:hAnsi="Calibri"/>
              </w:rPr>
              <w:t>YES</w:t>
            </w:r>
          </w:p>
        </w:tc>
      </w:tr>
      <w:tr w:rsidR="003035E3" w:rsidRPr="00FC0CE4" w14:paraId="6C032F07" w14:textId="77777777" w:rsidTr="00FC0CE4">
        <w:tc>
          <w:tcPr>
            <w:tcW w:w="1846" w:type="dxa"/>
            <w:shd w:val="clear" w:color="auto" w:fill="auto"/>
          </w:tcPr>
          <w:p w14:paraId="710D0381" w14:textId="77777777" w:rsidR="003035E3" w:rsidRPr="00FC0CE4" w:rsidRDefault="003035E3" w:rsidP="00FC0CE4">
            <w:pPr>
              <w:rPr>
                <w:rFonts w:ascii="Calibri" w:hAnsi="Calibri"/>
                <w:b/>
              </w:rPr>
            </w:pPr>
            <w:r w:rsidRPr="00FC0CE4">
              <w:rPr>
                <w:rFonts w:ascii="Calibri" w:hAnsi="Calibri"/>
                <w:b/>
              </w:rPr>
              <w:t>Materiality</w:t>
            </w:r>
          </w:p>
        </w:tc>
        <w:tc>
          <w:tcPr>
            <w:tcW w:w="1012" w:type="dxa"/>
            <w:shd w:val="clear" w:color="auto" w:fill="auto"/>
          </w:tcPr>
          <w:p w14:paraId="1B4C5A03" w14:textId="77777777" w:rsidR="003035E3" w:rsidRPr="00FC0CE4" w:rsidRDefault="003035E3" w:rsidP="00FC0CE4">
            <w:pPr>
              <w:rPr>
                <w:rFonts w:ascii="Calibri" w:hAnsi="Calibri"/>
              </w:rPr>
            </w:pPr>
            <w:r w:rsidRPr="00FC0CE4">
              <w:rPr>
                <w:rFonts w:ascii="Calibri" w:hAnsi="Calibri"/>
              </w:rPr>
              <w:t>YES</w:t>
            </w:r>
          </w:p>
        </w:tc>
        <w:tc>
          <w:tcPr>
            <w:tcW w:w="1012" w:type="dxa"/>
            <w:shd w:val="clear" w:color="auto" w:fill="auto"/>
          </w:tcPr>
          <w:p w14:paraId="5B25D92A" w14:textId="77777777" w:rsidR="003035E3" w:rsidRPr="00FC0CE4" w:rsidRDefault="003035E3" w:rsidP="00FC0CE4">
            <w:pPr>
              <w:rPr>
                <w:rFonts w:ascii="Calibri" w:hAnsi="Calibri"/>
              </w:rPr>
            </w:pPr>
            <w:r w:rsidRPr="00FC0CE4">
              <w:rPr>
                <w:rFonts w:ascii="Calibri" w:hAnsi="Calibri"/>
              </w:rPr>
              <w:t>YES</w:t>
            </w:r>
          </w:p>
        </w:tc>
        <w:tc>
          <w:tcPr>
            <w:tcW w:w="1620" w:type="dxa"/>
            <w:shd w:val="clear" w:color="auto" w:fill="auto"/>
          </w:tcPr>
          <w:p w14:paraId="56090350" w14:textId="77777777" w:rsidR="003035E3" w:rsidRPr="00FC0CE4" w:rsidRDefault="003035E3" w:rsidP="00FC0CE4">
            <w:pPr>
              <w:rPr>
                <w:rFonts w:ascii="Calibri" w:hAnsi="Calibri"/>
              </w:rPr>
            </w:pPr>
            <w:r w:rsidRPr="00FC0CE4">
              <w:rPr>
                <w:rFonts w:ascii="Calibri" w:hAnsi="Calibri"/>
              </w:rPr>
              <w:t>YES</w:t>
            </w:r>
          </w:p>
        </w:tc>
        <w:tc>
          <w:tcPr>
            <w:tcW w:w="1572" w:type="dxa"/>
            <w:shd w:val="clear" w:color="auto" w:fill="auto"/>
          </w:tcPr>
          <w:p w14:paraId="32D0F2D9" w14:textId="77777777" w:rsidR="003035E3" w:rsidRPr="00FC0CE4" w:rsidRDefault="003035E3" w:rsidP="00FC0CE4">
            <w:pPr>
              <w:rPr>
                <w:rFonts w:ascii="Calibri" w:hAnsi="Calibri"/>
              </w:rPr>
            </w:pPr>
            <w:r w:rsidRPr="00FC0CE4">
              <w:rPr>
                <w:rFonts w:ascii="Calibri" w:hAnsi="Calibri"/>
              </w:rPr>
              <w:t>NO</w:t>
            </w:r>
          </w:p>
        </w:tc>
        <w:tc>
          <w:tcPr>
            <w:tcW w:w="1596" w:type="dxa"/>
            <w:shd w:val="clear" w:color="auto" w:fill="auto"/>
          </w:tcPr>
          <w:p w14:paraId="1501400F" w14:textId="77777777" w:rsidR="003035E3" w:rsidRPr="00FC0CE4" w:rsidRDefault="003035E3" w:rsidP="00FC0CE4">
            <w:pPr>
              <w:rPr>
                <w:rFonts w:ascii="Calibri" w:hAnsi="Calibri"/>
              </w:rPr>
            </w:pPr>
            <w:r w:rsidRPr="00FC0CE4">
              <w:rPr>
                <w:rFonts w:ascii="Calibri" w:hAnsi="Calibri"/>
              </w:rPr>
              <w:t>YES</w:t>
            </w:r>
          </w:p>
        </w:tc>
      </w:tr>
      <w:tr w:rsidR="003035E3" w:rsidRPr="00FC0CE4" w14:paraId="7007E3A8" w14:textId="77777777" w:rsidTr="00FC0CE4">
        <w:tc>
          <w:tcPr>
            <w:tcW w:w="1846" w:type="dxa"/>
            <w:shd w:val="clear" w:color="auto" w:fill="auto"/>
          </w:tcPr>
          <w:p w14:paraId="5130067E" w14:textId="77777777" w:rsidR="003035E3" w:rsidRPr="00FC0CE4" w:rsidRDefault="003035E3" w:rsidP="00FC0CE4">
            <w:pPr>
              <w:rPr>
                <w:rFonts w:ascii="Calibri" w:hAnsi="Calibri"/>
                <w:b/>
              </w:rPr>
            </w:pPr>
            <w:r w:rsidRPr="00FC0CE4">
              <w:rPr>
                <w:rFonts w:ascii="Calibri" w:hAnsi="Calibri"/>
                <w:b/>
              </w:rPr>
              <w:t>State of Mind</w:t>
            </w:r>
          </w:p>
        </w:tc>
        <w:tc>
          <w:tcPr>
            <w:tcW w:w="1012" w:type="dxa"/>
            <w:shd w:val="clear" w:color="auto" w:fill="auto"/>
          </w:tcPr>
          <w:p w14:paraId="3A75FFCB" w14:textId="77777777" w:rsidR="003035E3" w:rsidRPr="00FC0CE4" w:rsidRDefault="003035E3" w:rsidP="00FC0CE4">
            <w:pPr>
              <w:rPr>
                <w:rFonts w:ascii="Calibri" w:hAnsi="Calibri"/>
              </w:rPr>
            </w:pPr>
            <w:r w:rsidRPr="00FC0CE4">
              <w:rPr>
                <w:rFonts w:ascii="Calibri" w:hAnsi="Calibri"/>
              </w:rPr>
              <w:t>Scienter</w:t>
            </w:r>
          </w:p>
        </w:tc>
        <w:tc>
          <w:tcPr>
            <w:tcW w:w="1012" w:type="dxa"/>
            <w:shd w:val="clear" w:color="auto" w:fill="auto"/>
          </w:tcPr>
          <w:p w14:paraId="5BE2D76D" w14:textId="77777777" w:rsidR="003035E3" w:rsidRPr="00FC0CE4" w:rsidRDefault="003035E3" w:rsidP="00FC0CE4">
            <w:pPr>
              <w:rPr>
                <w:rFonts w:ascii="Calibri" w:hAnsi="Calibri"/>
              </w:rPr>
            </w:pPr>
            <w:r w:rsidRPr="00FC0CE4">
              <w:rPr>
                <w:rFonts w:ascii="Calibri" w:hAnsi="Calibri"/>
              </w:rPr>
              <w:t>Scienter</w:t>
            </w:r>
          </w:p>
        </w:tc>
        <w:tc>
          <w:tcPr>
            <w:tcW w:w="1620" w:type="dxa"/>
            <w:shd w:val="clear" w:color="auto" w:fill="auto"/>
          </w:tcPr>
          <w:p w14:paraId="286F51C8" w14:textId="77777777" w:rsidR="003035E3" w:rsidRPr="00FC0CE4" w:rsidRDefault="003035E3" w:rsidP="00FC0CE4">
            <w:pPr>
              <w:rPr>
                <w:rFonts w:ascii="Calibri" w:hAnsi="Calibri"/>
              </w:rPr>
            </w:pPr>
            <w:r w:rsidRPr="00FC0CE4">
              <w:rPr>
                <w:rFonts w:ascii="Calibri" w:hAnsi="Calibri"/>
              </w:rPr>
              <w:t>(Due Diligence)</w:t>
            </w:r>
          </w:p>
        </w:tc>
        <w:tc>
          <w:tcPr>
            <w:tcW w:w="1572" w:type="dxa"/>
            <w:shd w:val="clear" w:color="auto" w:fill="auto"/>
          </w:tcPr>
          <w:p w14:paraId="51A12FAF" w14:textId="77777777" w:rsidR="003035E3" w:rsidRPr="00FC0CE4" w:rsidRDefault="003035E3" w:rsidP="00FC0CE4">
            <w:pPr>
              <w:rPr>
                <w:rFonts w:ascii="Calibri" w:hAnsi="Calibri"/>
              </w:rPr>
            </w:pPr>
            <w:r w:rsidRPr="00FC0CE4">
              <w:rPr>
                <w:rFonts w:ascii="Calibri" w:hAnsi="Calibri"/>
              </w:rPr>
              <w:t>Strict Liability</w:t>
            </w:r>
          </w:p>
        </w:tc>
        <w:tc>
          <w:tcPr>
            <w:tcW w:w="1596" w:type="dxa"/>
            <w:shd w:val="clear" w:color="auto" w:fill="auto"/>
          </w:tcPr>
          <w:p w14:paraId="2FAF3819" w14:textId="77777777" w:rsidR="003035E3" w:rsidRPr="00FC0CE4" w:rsidRDefault="003035E3" w:rsidP="00FC0CE4">
            <w:pPr>
              <w:rPr>
                <w:rFonts w:ascii="Calibri" w:hAnsi="Calibri"/>
              </w:rPr>
            </w:pPr>
            <w:r w:rsidRPr="00FC0CE4">
              <w:rPr>
                <w:rFonts w:ascii="Calibri" w:hAnsi="Calibri"/>
              </w:rPr>
              <w:t>(Reasonable Care)</w:t>
            </w:r>
          </w:p>
        </w:tc>
      </w:tr>
      <w:tr w:rsidR="003035E3" w:rsidRPr="00FC0CE4" w14:paraId="29204FCE" w14:textId="77777777" w:rsidTr="00FC0CE4">
        <w:tc>
          <w:tcPr>
            <w:tcW w:w="1846" w:type="dxa"/>
            <w:shd w:val="clear" w:color="auto" w:fill="auto"/>
          </w:tcPr>
          <w:p w14:paraId="79B5964B" w14:textId="77777777" w:rsidR="003035E3" w:rsidRPr="00FC0CE4" w:rsidRDefault="003035E3" w:rsidP="00FC0CE4">
            <w:pPr>
              <w:rPr>
                <w:rFonts w:ascii="Calibri" w:hAnsi="Calibri"/>
                <w:b/>
              </w:rPr>
            </w:pPr>
            <w:r w:rsidRPr="00FC0CE4">
              <w:rPr>
                <w:rFonts w:ascii="Calibri" w:hAnsi="Calibri"/>
                <w:b/>
              </w:rPr>
              <w:t>Reliance</w:t>
            </w:r>
          </w:p>
        </w:tc>
        <w:tc>
          <w:tcPr>
            <w:tcW w:w="1012" w:type="dxa"/>
            <w:shd w:val="clear" w:color="auto" w:fill="auto"/>
          </w:tcPr>
          <w:p w14:paraId="4653BB99" w14:textId="77777777" w:rsidR="003035E3" w:rsidRPr="00FC0CE4" w:rsidRDefault="003035E3" w:rsidP="00FC0CE4">
            <w:pPr>
              <w:rPr>
                <w:rFonts w:ascii="Calibri" w:hAnsi="Calibri"/>
              </w:rPr>
            </w:pPr>
            <w:r w:rsidRPr="00FC0CE4">
              <w:rPr>
                <w:rFonts w:ascii="Calibri" w:hAnsi="Calibri"/>
              </w:rPr>
              <w:t>YES</w:t>
            </w:r>
          </w:p>
        </w:tc>
        <w:tc>
          <w:tcPr>
            <w:tcW w:w="1012" w:type="dxa"/>
            <w:shd w:val="clear" w:color="auto" w:fill="auto"/>
          </w:tcPr>
          <w:p w14:paraId="1550BC45" w14:textId="77777777" w:rsidR="003035E3" w:rsidRPr="00FC0CE4" w:rsidRDefault="003035E3" w:rsidP="00FC0CE4">
            <w:pPr>
              <w:rPr>
                <w:rFonts w:ascii="Calibri" w:hAnsi="Calibri"/>
              </w:rPr>
            </w:pPr>
            <w:r w:rsidRPr="00FC0CE4">
              <w:rPr>
                <w:rFonts w:ascii="Calibri" w:hAnsi="Calibri"/>
              </w:rPr>
              <w:t>Transaction causation</w:t>
            </w:r>
          </w:p>
        </w:tc>
        <w:tc>
          <w:tcPr>
            <w:tcW w:w="1620" w:type="dxa"/>
            <w:shd w:val="clear" w:color="auto" w:fill="auto"/>
          </w:tcPr>
          <w:p w14:paraId="555354D1" w14:textId="77777777" w:rsidR="003035E3" w:rsidRPr="00FC0CE4" w:rsidRDefault="003035E3" w:rsidP="00FC0CE4">
            <w:pPr>
              <w:rPr>
                <w:rFonts w:ascii="Calibri" w:hAnsi="Calibri"/>
              </w:rPr>
            </w:pPr>
            <w:r w:rsidRPr="00FC0CE4">
              <w:rPr>
                <w:rFonts w:ascii="Calibri" w:hAnsi="Calibri"/>
              </w:rPr>
              <w:t>No – until 1 yr earnings statute</w:t>
            </w:r>
          </w:p>
        </w:tc>
        <w:tc>
          <w:tcPr>
            <w:tcW w:w="1572" w:type="dxa"/>
            <w:shd w:val="clear" w:color="auto" w:fill="auto"/>
          </w:tcPr>
          <w:p w14:paraId="78E9C724" w14:textId="77777777" w:rsidR="003035E3" w:rsidRPr="00FC0CE4" w:rsidRDefault="003035E3" w:rsidP="00FC0CE4">
            <w:pPr>
              <w:rPr>
                <w:rFonts w:ascii="Calibri" w:hAnsi="Calibri"/>
              </w:rPr>
            </w:pPr>
            <w:r w:rsidRPr="00FC0CE4">
              <w:rPr>
                <w:rFonts w:ascii="Calibri" w:hAnsi="Calibri"/>
              </w:rPr>
              <w:t>NO</w:t>
            </w:r>
          </w:p>
        </w:tc>
        <w:tc>
          <w:tcPr>
            <w:tcW w:w="1596" w:type="dxa"/>
            <w:shd w:val="clear" w:color="auto" w:fill="auto"/>
          </w:tcPr>
          <w:p w14:paraId="3B899B87" w14:textId="77777777" w:rsidR="003035E3" w:rsidRPr="00FC0CE4" w:rsidRDefault="003035E3" w:rsidP="00FC0CE4">
            <w:pPr>
              <w:rPr>
                <w:rFonts w:ascii="Calibri" w:hAnsi="Calibri"/>
              </w:rPr>
            </w:pPr>
            <w:r w:rsidRPr="00FC0CE4">
              <w:rPr>
                <w:rFonts w:ascii="Calibri" w:hAnsi="Calibri"/>
              </w:rPr>
              <w:t>NO</w:t>
            </w:r>
          </w:p>
        </w:tc>
      </w:tr>
      <w:tr w:rsidR="003035E3" w:rsidRPr="00FC0CE4" w14:paraId="4702158E" w14:textId="77777777" w:rsidTr="00FC0CE4">
        <w:trPr>
          <w:trHeight w:val="359"/>
        </w:trPr>
        <w:tc>
          <w:tcPr>
            <w:tcW w:w="1846" w:type="dxa"/>
            <w:shd w:val="clear" w:color="auto" w:fill="auto"/>
          </w:tcPr>
          <w:p w14:paraId="57A2496E" w14:textId="77777777" w:rsidR="003035E3" w:rsidRPr="00FC0CE4" w:rsidRDefault="003035E3" w:rsidP="00FC0CE4">
            <w:pPr>
              <w:rPr>
                <w:rFonts w:ascii="Calibri" w:hAnsi="Calibri"/>
                <w:b/>
              </w:rPr>
            </w:pPr>
            <w:r w:rsidRPr="00FC0CE4">
              <w:rPr>
                <w:rFonts w:ascii="Calibri" w:hAnsi="Calibri"/>
                <w:b/>
              </w:rPr>
              <w:t>Causation</w:t>
            </w:r>
          </w:p>
        </w:tc>
        <w:tc>
          <w:tcPr>
            <w:tcW w:w="1012" w:type="dxa"/>
            <w:shd w:val="clear" w:color="auto" w:fill="auto"/>
          </w:tcPr>
          <w:p w14:paraId="07E7F8A0" w14:textId="77777777" w:rsidR="003035E3" w:rsidRPr="00FC0CE4" w:rsidRDefault="003035E3" w:rsidP="00FC0CE4">
            <w:pPr>
              <w:rPr>
                <w:rFonts w:ascii="Calibri" w:hAnsi="Calibri"/>
              </w:rPr>
            </w:pPr>
            <w:r w:rsidRPr="00FC0CE4">
              <w:rPr>
                <w:rFonts w:ascii="Calibri" w:hAnsi="Calibri"/>
              </w:rPr>
              <w:t>YES</w:t>
            </w:r>
          </w:p>
        </w:tc>
        <w:tc>
          <w:tcPr>
            <w:tcW w:w="1012" w:type="dxa"/>
            <w:shd w:val="clear" w:color="auto" w:fill="auto"/>
          </w:tcPr>
          <w:p w14:paraId="6939C8AC" w14:textId="77777777" w:rsidR="003035E3" w:rsidRPr="00FC0CE4" w:rsidRDefault="003035E3" w:rsidP="00FC0CE4">
            <w:pPr>
              <w:rPr>
                <w:rFonts w:ascii="Calibri" w:hAnsi="Calibri"/>
              </w:rPr>
            </w:pPr>
            <w:r w:rsidRPr="00FC0CE4">
              <w:rPr>
                <w:rFonts w:ascii="Calibri" w:hAnsi="Calibri"/>
              </w:rPr>
              <w:t>Loss causation</w:t>
            </w:r>
          </w:p>
        </w:tc>
        <w:tc>
          <w:tcPr>
            <w:tcW w:w="1620" w:type="dxa"/>
            <w:shd w:val="clear" w:color="auto" w:fill="auto"/>
          </w:tcPr>
          <w:p w14:paraId="68D45150" w14:textId="77777777" w:rsidR="003035E3" w:rsidRPr="00FC0CE4" w:rsidRDefault="003035E3" w:rsidP="00FC0CE4">
            <w:pPr>
              <w:rPr>
                <w:rFonts w:ascii="Calibri" w:hAnsi="Calibri"/>
              </w:rPr>
            </w:pPr>
            <w:r w:rsidRPr="00FC0CE4">
              <w:rPr>
                <w:rFonts w:ascii="Calibri" w:hAnsi="Calibri"/>
              </w:rPr>
              <w:t>(loss caus. def.)</w:t>
            </w:r>
          </w:p>
        </w:tc>
        <w:tc>
          <w:tcPr>
            <w:tcW w:w="1572" w:type="dxa"/>
            <w:shd w:val="clear" w:color="auto" w:fill="auto"/>
          </w:tcPr>
          <w:p w14:paraId="34405A4E" w14:textId="77777777" w:rsidR="003035E3" w:rsidRPr="00FC0CE4" w:rsidRDefault="003035E3" w:rsidP="00FC0CE4">
            <w:pPr>
              <w:rPr>
                <w:rFonts w:ascii="Calibri" w:hAnsi="Calibri"/>
              </w:rPr>
            </w:pPr>
            <w:r w:rsidRPr="00FC0CE4">
              <w:rPr>
                <w:rFonts w:ascii="Calibri" w:hAnsi="Calibri"/>
              </w:rPr>
              <w:t>NO</w:t>
            </w:r>
          </w:p>
        </w:tc>
        <w:tc>
          <w:tcPr>
            <w:tcW w:w="1596" w:type="dxa"/>
            <w:shd w:val="clear" w:color="auto" w:fill="auto"/>
          </w:tcPr>
          <w:p w14:paraId="23D53FEC" w14:textId="77777777" w:rsidR="003035E3" w:rsidRPr="00FC0CE4" w:rsidRDefault="003035E3" w:rsidP="00FC0CE4">
            <w:pPr>
              <w:rPr>
                <w:rFonts w:ascii="Calibri" w:hAnsi="Calibri"/>
              </w:rPr>
            </w:pPr>
            <w:r w:rsidRPr="00FC0CE4">
              <w:rPr>
                <w:rFonts w:ascii="Calibri" w:hAnsi="Calibri"/>
              </w:rPr>
              <w:t xml:space="preserve">(loss caus.) + </w:t>
            </w:r>
            <w:r w:rsidRPr="00FC0CE4">
              <w:rPr>
                <w:rFonts w:ascii="Calibri" w:hAnsi="Calibri"/>
                <w:i/>
              </w:rPr>
              <w:t>Sanders</w:t>
            </w:r>
          </w:p>
        </w:tc>
      </w:tr>
      <w:tr w:rsidR="003035E3" w:rsidRPr="00FC0CE4" w14:paraId="0601C6D3" w14:textId="77777777" w:rsidTr="00FC0CE4">
        <w:tc>
          <w:tcPr>
            <w:tcW w:w="1846" w:type="dxa"/>
            <w:shd w:val="clear" w:color="auto" w:fill="auto"/>
          </w:tcPr>
          <w:p w14:paraId="3601B3BD" w14:textId="77777777" w:rsidR="003035E3" w:rsidRPr="00FC0CE4" w:rsidRDefault="003035E3" w:rsidP="00FC0CE4">
            <w:pPr>
              <w:rPr>
                <w:rFonts w:ascii="Calibri" w:hAnsi="Calibri"/>
                <w:b/>
              </w:rPr>
            </w:pPr>
            <w:r w:rsidRPr="00FC0CE4">
              <w:rPr>
                <w:rFonts w:ascii="Calibri" w:hAnsi="Calibri"/>
                <w:b/>
              </w:rPr>
              <w:t>Damages</w:t>
            </w:r>
          </w:p>
        </w:tc>
        <w:tc>
          <w:tcPr>
            <w:tcW w:w="1012" w:type="dxa"/>
            <w:shd w:val="clear" w:color="auto" w:fill="auto"/>
          </w:tcPr>
          <w:p w14:paraId="7A593A9D" w14:textId="77777777" w:rsidR="003035E3" w:rsidRPr="00FC0CE4" w:rsidRDefault="003035E3" w:rsidP="00FC0CE4">
            <w:pPr>
              <w:rPr>
                <w:rFonts w:ascii="Calibri" w:hAnsi="Calibri"/>
              </w:rPr>
            </w:pPr>
            <w:r w:rsidRPr="00FC0CE4">
              <w:rPr>
                <w:rFonts w:ascii="Calibri" w:hAnsi="Calibri"/>
              </w:rPr>
              <w:t>Unlimited</w:t>
            </w:r>
          </w:p>
        </w:tc>
        <w:tc>
          <w:tcPr>
            <w:tcW w:w="1012" w:type="dxa"/>
            <w:shd w:val="clear" w:color="auto" w:fill="auto"/>
          </w:tcPr>
          <w:p w14:paraId="4C2A9AE3" w14:textId="77777777" w:rsidR="003035E3" w:rsidRPr="00FC0CE4" w:rsidRDefault="003035E3" w:rsidP="00FC0CE4">
            <w:pPr>
              <w:rPr>
                <w:rFonts w:ascii="Calibri" w:hAnsi="Calibri"/>
              </w:rPr>
            </w:pPr>
            <w:r w:rsidRPr="00FC0CE4">
              <w:rPr>
                <w:rFonts w:ascii="Calibri" w:hAnsi="Calibri"/>
              </w:rPr>
              <w:t>Unlimited *21D(e)(1)</w:t>
            </w:r>
          </w:p>
        </w:tc>
        <w:tc>
          <w:tcPr>
            <w:tcW w:w="1620" w:type="dxa"/>
            <w:shd w:val="clear" w:color="auto" w:fill="auto"/>
          </w:tcPr>
          <w:p w14:paraId="1984C810" w14:textId="77777777" w:rsidR="003035E3" w:rsidRPr="00FC0CE4" w:rsidRDefault="003035E3" w:rsidP="00FC0CE4">
            <w:pPr>
              <w:rPr>
                <w:rFonts w:ascii="Calibri" w:hAnsi="Calibri"/>
              </w:rPr>
            </w:pPr>
            <w:r w:rsidRPr="00FC0CE4">
              <w:rPr>
                <w:rFonts w:ascii="Calibri" w:hAnsi="Calibri"/>
              </w:rPr>
              <w:t>Offering price</w:t>
            </w:r>
          </w:p>
        </w:tc>
        <w:tc>
          <w:tcPr>
            <w:tcW w:w="1572" w:type="dxa"/>
            <w:shd w:val="clear" w:color="auto" w:fill="auto"/>
          </w:tcPr>
          <w:p w14:paraId="15FBE03D" w14:textId="77777777" w:rsidR="003035E3" w:rsidRPr="00FC0CE4" w:rsidRDefault="003035E3" w:rsidP="00FC0CE4">
            <w:pPr>
              <w:rPr>
                <w:rFonts w:ascii="Calibri" w:hAnsi="Calibri"/>
              </w:rPr>
            </w:pPr>
            <w:r w:rsidRPr="00FC0CE4">
              <w:rPr>
                <w:rFonts w:ascii="Calibri" w:hAnsi="Calibri"/>
              </w:rPr>
              <w:t>Rescission</w:t>
            </w:r>
          </w:p>
        </w:tc>
        <w:tc>
          <w:tcPr>
            <w:tcW w:w="1596" w:type="dxa"/>
            <w:shd w:val="clear" w:color="auto" w:fill="auto"/>
          </w:tcPr>
          <w:p w14:paraId="7AD63024" w14:textId="77777777" w:rsidR="003035E3" w:rsidRPr="00FC0CE4" w:rsidRDefault="003035E3" w:rsidP="00FC0CE4">
            <w:pPr>
              <w:rPr>
                <w:rFonts w:ascii="Calibri" w:hAnsi="Calibri"/>
              </w:rPr>
            </w:pPr>
            <w:r w:rsidRPr="00FC0CE4">
              <w:rPr>
                <w:rFonts w:ascii="Calibri" w:hAnsi="Calibri"/>
              </w:rPr>
              <w:t>Rescission</w:t>
            </w:r>
          </w:p>
        </w:tc>
      </w:tr>
    </w:tbl>
    <w:p w14:paraId="0D3535F1" w14:textId="77777777" w:rsidR="003035E3" w:rsidRPr="00FC0CE4" w:rsidRDefault="003035E3" w:rsidP="003035E3">
      <w:pPr>
        <w:rPr>
          <w:rFonts w:ascii="Calibri" w:hAnsi="Calibri"/>
          <w:b/>
        </w:rPr>
      </w:pPr>
    </w:p>
    <w:p w14:paraId="4D63153F" w14:textId="77777777" w:rsidR="003035E3" w:rsidRPr="00FC0CE4" w:rsidRDefault="003035E3" w:rsidP="003035E3">
      <w:pPr>
        <w:rPr>
          <w:rFonts w:ascii="Calibri" w:hAnsi="Calibri"/>
        </w:rPr>
      </w:pPr>
      <w:r w:rsidRPr="00FC0CE4">
        <w:rPr>
          <w:rFonts w:ascii="Calibri" w:hAnsi="Calibri"/>
          <w:b/>
        </w:rPr>
        <w:t>Exempt Offerings</w:t>
      </w:r>
      <w:r w:rsidRPr="00FC0CE4">
        <w:rPr>
          <w:rFonts w:ascii="Calibri" w:hAnsi="Calibri"/>
        </w:rPr>
        <w:t xml:space="preserve"> </w:t>
      </w:r>
    </w:p>
    <w:p w14:paraId="6D3302A7" w14:textId="77777777" w:rsidR="003035E3" w:rsidRPr="00FC0CE4" w:rsidRDefault="003035E3" w:rsidP="003035E3">
      <w:pPr>
        <w:pStyle w:val="ListParagraph"/>
        <w:numPr>
          <w:ilvl w:val="0"/>
          <w:numId w:val="8"/>
        </w:numPr>
        <w:rPr>
          <w:rFonts w:ascii="Calibri" w:hAnsi="Calibri"/>
        </w:rPr>
      </w:pPr>
      <w:r w:rsidRPr="00FC0CE4">
        <w:rPr>
          <w:rFonts w:ascii="Calibri" w:hAnsi="Calibri"/>
        </w:rPr>
        <w:t>Overview: Policy</w:t>
      </w:r>
    </w:p>
    <w:p w14:paraId="58F9A8AB" w14:textId="77777777" w:rsidR="003035E3" w:rsidRPr="00FC0CE4" w:rsidRDefault="003035E3" w:rsidP="003035E3">
      <w:pPr>
        <w:pStyle w:val="ListParagraph"/>
        <w:numPr>
          <w:ilvl w:val="1"/>
          <w:numId w:val="8"/>
        </w:numPr>
        <w:rPr>
          <w:rFonts w:ascii="Calibri" w:hAnsi="Calibri"/>
        </w:rPr>
      </w:pPr>
      <w:r w:rsidRPr="00FC0CE4">
        <w:rPr>
          <w:rFonts w:ascii="Calibri" w:hAnsi="Calibri"/>
        </w:rPr>
        <w:t>We could make everyone go through a registered public offering. Why exempt private placements?</w:t>
      </w:r>
    </w:p>
    <w:p w14:paraId="7CC88674" w14:textId="77777777" w:rsidR="003035E3" w:rsidRPr="00FC0CE4" w:rsidRDefault="003035E3" w:rsidP="003035E3">
      <w:pPr>
        <w:pStyle w:val="ListParagraph"/>
        <w:numPr>
          <w:ilvl w:val="2"/>
          <w:numId w:val="8"/>
        </w:numPr>
        <w:rPr>
          <w:rFonts w:ascii="Calibri" w:hAnsi="Calibri"/>
        </w:rPr>
      </w:pPr>
      <w:r w:rsidRPr="00FC0CE4">
        <w:rPr>
          <w:rFonts w:ascii="Calibri" w:hAnsi="Calibri"/>
        </w:rPr>
        <w:t>Public offerings are very expensive.</w:t>
      </w:r>
    </w:p>
    <w:p w14:paraId="33DB0448" w14:textId="77777777" w:rsidR="003035E3" w:rsidRPr="00FC0CE4" w:rsidRDefault="003035E3" w:rsidP="003035E3">
      <w:pPr>
        <w:pStyle w:val="ListParagraph"/>
        <w:numPr>
          <w:ilvl w:val="2"/>
          <w:numId w:val="8"/>
        </w:numPr>
        <w:rPr>
          <w:rFonts w:ascii="Calibri" w:hAnsi="Calibri"/>
        </w:rPr>
      </w:pPr>
      <w:r w:rsidRPr="00FC0CE4">
        <w:rPr>
          <w:rFonts w:ascii="Calibri" w:hAnsi="Calibri"/>
        </w:rPr>
        <w:t>A small business may only need to raise $50k but a public offering could cost $2m. Making them register would discourage small businesses from raising capital this way.</w:t>
      </w:r>
    </w:p>
    <w:p w14:paraId="7440069C" w14:textId="77777777" w:rsidR="003035E3" w:rsidRPr="00FC0CE4" w:rsidRDefault="003035E3" w:rsidP="003035E3">
      <w:pPr>
        <w:pStyle w:val="ListParagraph"/>
        <w:numPr>
          <w:ilvl w:val="2"/>
          <w:numId w:val="8"/>
        </w:numPr>
        <w:rPr>
          <w:rFonts w:ascii="Calibri" w:hAnsi="Calibri"/>
        </w:rPr>
      </w:pPr>
      <w:r w:rsidRPr="00FC0CE4">
        <w:rPr>
          <w:rFonts w:ascii="Calibri" w:hAnsi="Calibri"/>
        </w:rPr>
        <w:t>Benefit of the public offering regime is questionable when all the investors are sophisticated</w:t>
      </w:r>
    </w:p>
    <w:p w14:paraId="574A8150" w14:textId="77777777" w:rsidR="003035E3" w:rsidRPr="00FC0CE4" w:rsidRDefault="003035E3" w:rsidP="003035E3">
      <w:pPr>
        <w:pStyle w:val="ListParagraph"/>
        <w:numPr>
          <w:ilvl w:val="1"/>
          <w:numId w:val="8"/>
        </w:numPr>
        <w:rPr>
          <w:rFonts w:ascii="Calibri" w:hAnsi="Calibri"/>
        </w:rPr>
      </w:pPr>
      <w:r w:rsidRPr="00FC0CE4">
        <w:rPr>
          <w:rFonts w:ascii="Calibri" w:hAnsi="Calibri"/>
        </w:rPr>
        <w:t>These considerations should be balanced against the need for regulatory protection.</w:t>
      </w:r>
    </w:p>
    <w:p w14:paraId="604FB09A" w14:textId="77777777" w:rsidR="003035E3" w:rsidRPr="00FC0CE4" w:rsidRDefault="003035E3" w:rsidP="003035E3">
      <w:pPr>
        <w:pStyle w:val="ListParagraph"/>
        <w:numPr>
          <w:ilvl w:val="1"/>
          <w:numId w:val="8"/>
        </w:numPr>
        <w:rPr>
          <w:rFonts w:ascii="Calibri" w:hAnsi="Calibri"/>
        </w:rPr>
      </w:pPr>
      <w:r w:rsidRPr="00FC0CE4">
        <w:rPr>
          <w:rFonts w:ascii="Calibri" w:hAnsi="Calibri"/>
        </w:rPr>
        <w:t>The goal of the private placement transactions is to avoid §5 liability</w:t>
      </w:r>
    </w:p>
    <w:p w14:paraId="6C36FC47" w14:textId="77777777" w:rsidR="003035E3" w:rsidRPr="00FC0CE4" w:rsidRDefault="003035E3" w:rsidP="003035E3">
      <w:pPr>
        <w:pStyle w:val="ListParagraph"/>
        <w:numPr>
          <w:ilvl w:val="2"/>
          <w:numId w:val="8"/>
        </w:numPr>
        <w:rPr>
          <w:rFonts w:ascii="Calibri" w:hAnsi="Calibri"/>
        </w:rPr>
      </w:pPr>
      <w:r w:rsidRPr="00FC0CE4">
        <w:rPr>
          <w:rFonts w:ascii="Calibri" w:hAnsi="Calibri"/>
          <w:b/>
        </w:rPr>
        <w:t>§ 3 of the Securities Act</w:t>
      </w:r>
      <w:r w:rsidRPr="00FC0CE4">
        <w:rPr>
          <w:rFonts w:ascii="Calibri" w:hAnsi="Calibri"/>
        </w:rPr>
        <w:t xml:space="preserve"> exempts various </w:t>
      </w:r>
      <w:r w:rsidRPr="00FC0CE4">
        <w:rPr>
          <w:rFonts w:ascii="Calibri" w:hAnsi="Calibri"/>
          <w:i/>
        </w:rPr>
        <w:t>types of</w:t>
      </w:r>
      <w:r w:rsidRPr="00FC0CE4">
        <w:rPr>
          <w:rFonts w:ascii="Calibri" w:hAnsi="Calibri"/>
        </w:rPr>
        <w:t xml:space="preserve"> </w:t>
      </w:r>
      <w:r w:rsidRPr="00FC0CE4">
        <w:rPr>
          <w:rFonts w:ascii="Calibri" w:hAnsi="Calibri"/>
          <w:i/>
        </w:rPr>
        <w:t>securities</w:t>
      </w:r>
      <w:r w:rsidRPr="00FC0CE4">
        <w:rPr>
          <w:rFonts w:ascii="Calibri" w:hAnsi="Calibri"/>
        </w:rPr>
        <w:t xml:space="preserve"> from the registration requirements (e.g. US treasury bills)</w:t>
      </w:r>
    </w:p>
    <w:p w14:paraId="1479250F" w14:textId="77777777" w:rsidR="003035E3" w:rsidRPr="00FC0CE4" w:rsidRDefault="003035E3" w:rsidP="003035E3">
      <w:pPr>
        <w:pStyle w:val="ListParagraph"/>
        <w:numPr>
          <w:ilvl w:val="2"/>
          <w:numId w:val="8"/>
        </w:numPr>
        <w:rPr>
          <w:rFonts w:ascii="Calibri" w:hAnsi="Calibri"/>
        </w:rPr>
      </w:pPr>
      <w:r w:rsidRPr="00FC0CE4">
        <w:rPr>
          <w:rFonts w:ascii="Calibri" w:hAnsi="Calibri"/>
          <w:b/>
        </w:rPr>
        <w:t>§ 4 of the Securities Act</w:t>
      </w:r>
      <w:r w:rsidRPr="00FC0CE4">
        <w:rPr>
          <w:rFonts w:ascii="Calibri" w:hAnsi="Calibri"/>
        </w:rPr>
        <w:t xml:space="preserve"> exempts specific </w:t>
      </w:r>
      <w:r w:rsidRPr="00FC0CE4">
        <w:rPr>
          <w:rFonts w:ascii="Calibri" w:hAnsi="Calibri"/>
          <w:i/>
        </w:rPr>
        <w:t>transactions</w:t>
      </w:r>
    </w:p>
    <w:p w14:paraId="068F6E45" w14:textId="77777777" w:rsidR="003035E3" w:rsidRPr="00FC0CE4" w:rsidRDefault="003035E3" w:rsidP="003035E3">
      <w:pPr>
        <w:pStyle w:val="ListParagraph"/>
        <w:numPr>
          <w:ilvl w:val="2"/>
          <w:numId w:val="8"/>
        </w:numPr>
        <w:rPr>
          <w:rFonts w:ascii="Calibri" w:hAnsi="Calibri"/>
        </w:rPr>
      </w:pPr>
      <w:r w:rsidRPr="00FC0CE4">
        <w:rPr>
          <w:rFonts w:ascii="Calibri" w:hAnsi="Calibri"/>
          <w:b/>
        </w:rPr>
        <w:t>§ 5 of the Securities Act</w:t>
      </w:r>
      <w:r w:rsidRPr="00FC0CE4">
        <w:rPr>
          <w:rFonts w:ascii="Calibri" w:hAnsi="Calibri"/>
        </w:rPr>
        <w:t xml:space="preserve"> must be complied with if no exemption for security or transaction</w:t>
      </w:r>
    </w:p>
    <w:p w14:paraId="4785FAEC" w14:textId="77777777" w:rsidR="003035E3" w:rsidRPr="00FC0CE4" w:rsidRDefault="003035E3" w:rsidP="003035E3">
      <w:pPr>
        <w:pStyle w:val="ListParagraph"/>
        <w:numPr>
          <w:ilvl w:val="3"/>
          <w:numId w:val="8"/>
        </w:numPr>
        <w:rPr>
          <w:rFonts w:ascii="Calibri" w:hAnsi="Calibri"/>
        </w:rPr>
      </w:pPr>
      <w:r w:rsidRPr="00FC0CE4">
        <w:rPr>
          <w:rFonts w:ascii="Calibri" w:hAnsi="Calibri"/>
        </w:rPr>
        <w:t>Violation leads to rescission under § 12(a)(1)</w:t>
      </w:r>
    </w:p>
    <w:p w14:paraId="79F80FDD" w14:textId="77777777" w:rsidR="003035E3" w:rsidRPr="00FC0CE4" w:rsidRDefault="003035E3" w:rsidP="003035E3">
      <w:pPr>
        <w:pStyle w:val="ListParagraph"/>
        <w:numPr>
          <w:ilvl w:val="1"/>
          <w:numId w:val="8"/>
        </w:numPr>
        <w:rPr>
          <w:rFonts w:ascii="Calibri" w:hAnsi="Calibri"/>
        </w:rPr>
      </w:pPr>
      <w:r w:rsidRPr="00FC0CE4">
        <w:rPr>
          <w:rFonts w:ascii="Calibri" w:hAnsi="Calibri"/>
        </w:rPr>
        <w:t>Exemption from § 5:</w:t>
      </w:r>
    </w:p>
    <w:p w14:paraId="3C859336" w14:textId="7B7D113E" w:rsidR="003035E3" w:rsidRPr="00FC0CE4" w:rsidRDefault="003035E3" w:rsidP="003035E3">
      <w:pPr>
        <w:pStyle w:val="ListParagraph"/>
        <w:numPr>
          <w:ilvl w:val="2"/>
          <w:numId w:val="8"/>
        </w:numPr>
        <w:rPr>
          <w:rFonts w:ascii="Calibri" w:hAnsi="Calibri"/>
        </w:rPr>
      </w:pPr>
      <w:r w:rsidRPr="00FC0CE4">
        <w:rPr>
          <w:rFonts w:ascii="Calibri" w:hAnsi="Calibri"/>
        </w:rPr>
        <w:t>Mandatory disclosure (e.g. reg</w:t>
      </w:r>
      <w:r w:rsidR="0068098A">
        <w:rPr>
          <w:rFonts w:ascii="Calibri" w:hAnsi="Calibri"/>
        </w:rPr>
        <w:t>istration</w:t>
      </w:r>
      <w:r w:rsidRPr="00FC0CE4">
        <w:rPr>
          <w:rFonts w:ascii="Calibri" w:hAnsi="Calibri"/>
        </w:rPr>
        <w:t xml:space="preserve"> statement and periodic filings)</w:t>
      </w:r>
    </w:p>
    <w:p w14:paraId="6B6D5741" w14:textId="77777777" w:rsidR="003035E3" w:rsidRPr="00FC0CE4" w:rsidRDefault="003035E3" w:rsidP="003035E3">
      <w:pPr>
        <w:pStyle w:val="ListParagraph"/>
        <w:numPr>
          <w:ilvl w:val="2"/>
          <w:numId w:val="8"/>
        </w:numPr>
        <w:rPr>
          <w:rFonts w:ascii="Calibri" w:hAnsi="Calibri"/>
        </w:rPr>
      </w:pPr>
      <w:r w:rsidRPr="00FC0CE4">
        <w:rPr>
          <w:rFonts w:ascii="Calibri" w:hAnsi="Calibri"/>
        </w:rPr>
        <w:t>Gun-Jumping Rules</w:t>
      </w:r>
    </w:p>
    <w:p w14:paraId="5CB9543E" w14:textId="77777777" w:rsidR="003035E3" w:rsidRPr="00FC0CE4" w:rsidRDefault="003035E3" w:rsidP="003035E3">
      <w:pPr>
        <w:pStyle w:val="ListParagraph"/>
        <w:numPr>
          <w:ilvl w:val="3"/>
          <w:numId w:val="8"/>
        </w:numPr>
        <w:rPr>
          <w:rFonts w:ascii="Calibri" w:hAnsi="Calibri"/>
        </w:rPr>
      </w:pPr>
      <w:r w:rsidRPr="00FC0CE4">
        <w:rPr>
          <w:rFonts w:ascii="Calibri" w:hAnsi="Calibri"/>
        </w:rPr>
        <w:t>Restrictions on info disclosure</w:t>
      </w:r>
    </w:p>
    <w:p w14:paraId="4CE1C3A3" w14:textId="77777777" w:rsidR="003035E3" w:rsidRPr="00FC0CE4" w:rsidRDefault="003035E3" w:rsidP="003035E3">
      <w:pPr>
        <w:pStyle w:val="ListParagraph"/>
        <w:numPr>
          <w:ilvl w:val="3"/>
          <w:numId w:val="8"/>
        </w:numPr>
        <w:rPr>
          <w:rFonts w:ascii="Calibri" w:hAnsi="Calibri"/>
        </w:rPr>
      </w:pPr>
      <w:r w:rsidRPr="00FC0CE4">
        <w:rPr>
          <w:rFonts w:ascii="Calibri" w:hAnsi="Calibri"/>
        </w:rPr>
        <w:t>Distribution of prospectus</w:t>
      </w:r>
    </w:p>
    <w:p w14:paraId="0C1B1A63" w14:textId="0CF17608" w:rsidR="003035E3" w:rsidRPr="00FC0CE4" w:rsidRDefault="003035E3" w:rsidP="003035E3">
      <w:pPr>
        <w:pStyle w:val="ListParagraph"/>
        <w:numPr>
          <w:ilvl w:val="3"/>
          <w:numId w:val="8"/>
        </w:numPr>
        <w:rPr>
          <w:rFonts w:ascii="Calibri" w:hAnsi="Calibri"/>
        </w:rPr>
      </w:pPr>
      <w:r w:rsidRPr="00FC0CE4">
        <w:rPr>
          <w:rFonts w:ascii="Calibri" w:hAnsi="Calibri"/>
        </w:rPr>
        <w:t>Prospectus (reg</w:t>
      </w:r>
      <w:r w:rsidR="0068098A">
        <w:rPr>
          <w:rFonts w:ascii="Calibri" w:hAnsi="Calibri"/>
        </w:rPr>
        <w:t>istration</w:t>
      </w:r>
      <w:r w:rsidRPr="00FC0CE4">
        <w:rPr>
          <w:rFonts w:ascii="Calibri" w:hAnsi="Calibri"/>
        </w:rPr>
        <w:t xml:space="preserve"> statement) updating</w:t>
      </w:r>
    </w:p>
    <w:p w14:paraId="06CFF719" w14:textId="77777777" w:rsidR="003035E3" w:rsidRPr="00FC0CE4" w:rsidRDefault="003035E3" w:rsidP="003035E3">
      <w:pPr>
        <w:pStyle w:val="ListParagraph"/>
        <w:numPr>
          <w:ilvl w:val="2"/>
          <w:numId w:val="8"/>
        </w:numPr>
        <w:rPr>
          <w:rFonts w:ascii="Calibri" w:hAnsi="Calibri"/>
        </w:rPr>
      </w:pPr>
      <w:r w:rsidRPr="00FC0CE4">
        <w:rPr>
          <w:rFonts w:ascii="Calibri" w:hAnsi="Calibri"/>
        </w:rPr>
        <w:t>Heightened Antifraud Liability (§§11</w:t>
      </w:r>
      <w:r w:rsidRPr="00FC0CE4">
        <w:rPr>
          <w:rFonts w:ascii="Calibri" w:eastAsia="SimSun" w:hAnsi="Calibri"/>
          <w:lang w:eastAsia="zh-CN"/>
        </w:rPr>
        <w:t xml:space="preserve"> and 1</w:t>
      </w:r>
      <w:r w:rsidRPr="00FC0CE4">
        <w:rPr>
          <w:rFonts w:ascii="Calibri" w:hAnsi="Calibri"/>
        </w:rPr>
        <w:t>2</w:t>
      </w:r>
      <w:r w:rsidRPr="00FC0CE4">
        <w:rPr>
          <w:rFonts w:ascii="Calibri" w:eastAsia="SimSun" w:hAnsi="Calibri"/>
          <w:lang w:eastAsia="zh-CN"/>
        </w:rPr>
        <w:t xml:space="preserve"> (a)(2)</w:t>
      </w:r>
      <w:r w:rsidRPr="00FC0CE4">
        <w:rPr>
          <w:rFonts w:ascii="Calibri" w:hAnsi="Calibri"/>
        </w:rPr>
        <w:t>)</w:t>
      </w:r>
    </w:p>
    <w:p w14:paraId="73473739" w14:textId="3EF1A410" w:rsidR="003035E3" w:rsidRPr="00FC0CE4" w:rsidRDefault="003035E3" w:rsidP="003035E3">
      <w:pPr>
        <w:pStyle w:val="ListParagraph"/>
        <w:numPr>
          <w:ilvl w:val="0"/>
          <w:numId w:val="8"/>
        </w:numPr>
        <w:rPr>
          <w:rFonts w:ascii="Calibri" w:hAnsi="Calibri"/>
        </w:rPr>
      </w:pPr>
      <w:r w:rsidRPr="00FC0CE4">
        <w:rPr>
          <w:rFonts w:ascii="Calibri" w:hAnsi="Calibri"/>
        </w:rPr>
        <w:t>§ 4(2) offerings</w:t>
      </w:r>
    </w:p>
    <w:p w14:paraId="0E1E67F1" w14:textId="77777777" w:rsidR="003035E3" w:rsidRPr="00FC0CE4" w:rsidRDefault="003035E3" w:rsidP="003035E3">
      <w:pPr>
        <w:pStyle w:val="ListParagraph"/>
        <w:numPr>
          <w:ilvl w:val="1"/>
          <w:numId w:val="8"/>
        </w:numPr>
        <w:rPr>
          <w:rFonts w:ascii="Calibri" w:hAnsi="Calibri"/>
        </w:rPr>
      </w:pPr>
      <w:r w:rsidRPr="00FC0CE4">
        <w:rPr>
          <w:rFonts w:ascii="Calibri" w:hAnsi="Calibri"/>
        </w:rPr>
        <w:t>Text: “The provisions of §5 shall not apply to –</w:t>
      </w:r>
    </w:p>
    <w:p w14:paraId="3F86411F" w14:textId="77777777" w:rsidR="003035E3" w:rsidRPr="00FC0CE4" w:rsidRDefault="003035E3" w:rsidP="003035E3">
      <w:pPr>
        <w:ind w:left="1080"/>
        <w:outlineLvl w:val="0"/>
        <w:rPr>
          <w:rFonts w:ascii="Calibri" w:hAnsi="Calibri"/>
        </w:rPr>
      </w:pPr>
      <w:r w:rsidRPr="00FC0CE4">
        <w:rPr>
          <w:rFonts w:ascii="Calibri" w:hAnsi="Calibri"/>
        </w:rPr>
        <w:t xml:space="preserve"> </w:t>
      </w:r>
      <w:r w:rsidRPr="00FC0CE4">
        <w:rPr>
          <w:rFonts w:ascii="Calibri" w:hAnsi="Calibri"/>
        </w:rPr>
        <w:tab/>
        <w:t xml:space="preserve">(2) </w:t>
      </w:r>
      <w:r w:rsidRPr="00FC0CE4">
        <w:rPr>
          <w:rFonts w:ascii="Calibri" w:hAnsi="Calibri"/>
          <w:i/>
        </w:rPr>
        <w:t>transactions by an issuer not involving any public offering</w:t>
      </w:r>
      <w:r w:rsidRPr="00FC0CE4">
        <w:rPr>
          <w:rFonts w:ascii="Calibri" w:hAnsi="Calibri"/>
        </w:rPr>
        <w:t>”</w:t>
      </w:r>
    </w:p>
    <w:p w14:paraId="1C7D216C" w14:textId="77777777" w:rsidR="003035E3" w:rsidRPr="00FC0CE4" w:rsidRDefault="003035E3" w:rsidP="003035E3">
      <w:pPr>
        <w:pStyle w:val="ListParagraph"/>
        <w:numPr>
          <w:ilvl w:val="1"/>
          <w:numId w:val="8"/>
        </w:numPr>
        <w:rPr>
          <w:rFonts w:ascii="Calibri" w:hAnsi="Calibri"/>
        </w:rPr>
      </w:pPr>
      <w:r w:rsidRPr="00FC0CE4">
        <w:rPr>
          <w:rFonts w:ascii="Calibri" w:hAnsi="Calibri"/>
        </w:rPr>
        <w:t>How to define public?</w:t>
      </w:r>
    </w:p>
    <w:p w14:paraId="0777F9F0" w14:textId="77777777" w:rsidR="003035E3" w:rsidRPr="00FC0CE4" w:rsidRDefault="003035E3" w:rsidP="003035E3">
      <w:pPr>
        <w:pStyle w:val="ListParagraph"/>
        <w:numPr>
          <w:ilvl w:val="2"/>
          <w:numId w:val="8"/>
        </w:numPr>
        <w:rPr>
          <w:rFonts w:ascii="Calibri" w:hAnsi="Calibri"/>
        </w:rPr>
      </w:pPr>
      <w:r w:rsidRPr="00FC0CE4">
        <w:rPr>
          <w:rFonts w:ascii="Calibri" w:hAnsi="Calibri"/>
        </w:rPr>
        <w:t>Could just look to dictionary definition, but it has to be more than that bc</w:t>
      </w:r>
      <w:r w:rsidRPr="00FC0CE4">
        <w:rPr>
          <w:rFonts w:ascii="Calibri" w:hAnsi="Calibri"/>
          <w:lang w:eastAsia="zh-CN"/>
        </w:rPr>
        <w:t>z</w:t>
      </w:r>
      <w:r w:rsidRPr="00FC0CE4">
        <w:rPr>
          <w:rFonts w:ascii="Calibri" w:hAnsi="Calibri"/>
        </w:rPr>
        <w:t xml:space="preserve"> you could basically say that any offering was restricted in some way</w:t>
      </w:r>
    </w:p>
    <w:p w14:paraId="20BC2D87" w14:textId="77777777" w:rsidR="003035E3" w:rsidRPr="00FC0CE4" w:rsidRDefault="003035E3" w:rsidP="003035E3">
      <w:pPr>
        <w:pStyle w:val="ListParagraph"/>
        <w:numPr>
          <w:ilvl w:val="1"/>
          <w:numId w:val="8"/>
        </w:numPr>
        <w:rPr>
          <w:rFonts w:ascii="Calibri" w:hAnsi="Calibri"/>
        </w:rPr>
      </w:pPr>
      <w:r w:rsidRPr="00FC0CE4">
        <w:rPr>
          <w:rFonts w:ascii="Calibri" w:hAnsi="Calibri"/>
          <w:u w:val="single"/>
        </w:rPr>
        <w:t>SEC General Counsel’s 4(2) Factors for Determining “Public”</w:t>
      </w:r>
      <w:r w:rsidRPr="00FC0CE4">
        <w:rPr>
          <w:rFonts w:ascii="Calibri" w:hAnsi="Calibri"/>
        </w:rPr>
        <w:t>:</w:t>
      </w:r>
      <w:r w:rsidRPr="00FC0CE4">
        <w:rPr>
          <w:rFonts w:ascii="Calibri" w:eastAsia="SimSun" w:hAnsi="Calibri"/>
          <w:lang w:eastAsia="zh-CN"/>
        </w:rPr>
        <w:t xml:space="preserve"> [not clear]</w:t>
      </w:r>
    </w:p>
    <w:p w14:paraId="6E2B5680" w14:textId="77777777" w:rsidR="003035E3" w:rsidRPr="00FC0CE4" w:rsidRDefault="003035E3" w:rsidP="003035E3">
      <w:pPr>
        <w:pStyle w:val="ListParagraph"/>
        <w:numPr>
          <w:ilvl w:val="2"/>
          <w:numId w:val="8"/>
        </w:numPr>
        <w:rPr>
          <w:rFonts w:ascii="Calibri" w:hAnsi="Calibri"/>
        </w:rPr>
      </w:pPr>
      <w:r w:rsidRPr="00FC0CE4">
        <w:rPr>
          <w:rFonts w:ascii="Calibri" w:hAnsi="Calibri"/>
        </w:rPr>
        <w:t>The number of offerees</w:t>
      </w:r>
      <w:r w:rsidRPr="00FC0CE4">
        <w:rPr>
          <w:rFonts w:ascii="Calibri" w:hAnsi="Calibri"/>
          <w:lang w:eastAsia="zh-CN"/>
        </w:rPr>
        <w:t xml:space="preserve"> (rumor 35)</w:t>
      </w:r>
    </w:p>
    <w:p w14:paraId="0FA27120" w14:textId="77777777" w:rsidR="003035E3" w:rsidRPr="00FC0CE4" w:rsidRDefault="003035E3" w:rsidP="003035E3">
      <w:pPr>
        <w:pStyle w:val="ListParagraph"/>
        <w:numPr>
          <w:ilvl w:val="2"/>
          <w:numId w:val="8"/>
        </w:numPr>
        <w:rPr>
          <w:rFonts w:ascii="Calibri" w:hAnsi="Calibri"/>
        </w:rPr>
      </w:pPr>
      <w:r w:rsidRPr="00FC0CE4">
        <w:rPr>
          <w:rFonts w:ascii="Calibri" w:hAnsi="Calibri"/>
        </w:rPr>
        <w:t>The relationship of the offerees to each other and to the issuer</w:t>
      </w:r>
    </w:p>
    <w:p w14:paraId="65DA9F95" w14:textId="77777777" w:rsidR="003035E3" w:rsidRPr="00FC0CE4" w:rsidRDefault="003035E3" w:rsidP="003035E3">
      <w:pPr>
        <w:pStyle w:val="ListParagraph"/>
        <w:numPr>
          <w:ilvl w:val="2"/>
          <w:numId w:val="8"/>
        </w:numPr>
        <w:rPr>
          <w:rFonts w:ascii="Calibri" w:hAnsi="Calibri"/>
        </w:rPr>
      </w:pPr>
      <w:r w:rsidRPr="00FC0CE4">
        <w:rPr>
          <w:rFonts w:ascii="Calibri" w:hAnsi="Calibri"/>
        </w:rPr>
        <w:t>The number of units offered</w:t>
      </w:r>
      <w:r w:rsidRPr="00FC0CE4">
        <w:rPr>
          <w:rFonts w:ascii="Calibri" w:hAnsi="Calibri"/>
          <w:lang w:eastAsia="zh-CN"/>
        </w:rPr>
        <w:t xml:space="preserve"> </w:t>
      </w:r>
    </w:p>
    <w:p w14:paraId="0F28F17F" w14:textId="77777777" w:rsidR="003035E3" w:rsidRPr="00FC0CE4" w:rsidRDefault="003035E3" w:rsidP="003035E3">
      <w:pPr>
        <w:pStyle w:val="ListParagraph"/>
        <w:numPr>
          <w:ilvl w:val="2"/>
          <w:numId w:val="8"/>
        </w:numPr>
        <w:rPr>
          <w:rFonts w:ascii="Calibri" w:hAnsi="Calibri"/>
        </w:rPr>
      </w:pPr>
      <w:r w:rsidRPr="00FC0CE4">
        <w:rPr>
          <w:rFonts w:ascii="Calibri" w:hAnsi="Calibri"/>
        </w:rPr>
        <w:t>The size of the offering</w:t>
      </w:r>
      <w:r w:rsidRPr="00FC0CE4">
        <w:rPr>
          <w:rFonts w:ascii="Calibri" w:hAnsi="Calibri"/>
          <w:lang w:eastAsia="zh-CN"/>
        </w:rPr>
        <w:t xml:space="preserve"> (rumor 15M, generally do absolute, do not consider the capital market of the company)</w:t>
      </w:r>
    </w:p>
    <w:p w14:paraId="30C54ADD" w14:textId="77777777" w:rsidR="003035E3" w:rsidRPr="00FC0CE4" w:rsidRDefault="003035E3" w:rsidP="003035E3">
      <w:pPr>
        <w:pStyle w:val="ListParagraph"/>
        <w:numPr>
          <w:ilvl w:val="2"/>
          <w:numId w:val="8"/>
        </w:numPr>
        <w:rPr>
          <w:rFonts w:ascii="Calibri" w:eastAsia="SimSun" w:hAnsi="Calibri"/>
          <w:lang w:eastAsia="zh-CN"/>
        </w:rPr>
      </w:pPr>
      <w:r w:rsidRPr="00FC0CE4">
        <w:rPr>
          <w:rFonts w:ascii="Calibri" w:hAnsi="Calibri"/>
        </w:rPr>
        <w:t>The manner of the offering</w:t>
      </w:r>
      <w:r w:rsidRPr="00FC0CE4">
        <w:rPr>
          <w:rFonts w:ascii="Calibri" w:eastAsia="SimSun" w:hAnsi="Calibri"/>
          <w:lang w:eastAsia="zh-CN"/>
        </w:rPr>
        <w:t xml:space="preserve"> (if use public solicitation, send multiple offerings to the public)</w:t>
      </w:r>
    </w:p>
    <w:p w14:paraId="1BD5BCD4" w14:textId="77777777" w:rsidR="003035E3" w:rsidRPr="00FC0CE4" w:rsidRDefault="003035E3" w:rsidP="003035E3">
      <w:pPr>
        <w:ind w:left="1980"/>
        <w:outlineLvl w:val="0"/>
        <w:rPr>
          <w:rFonts w:ascii="Calibri" w:eastAsia="SimSun" w:hAnsi="Calibri"/>
          <w:lang w:eastAsia="zh-CN"/>
        </w:rPr>
      </w:pPr>
      <w:r w:rsidRPr="00FC0CE4">
        <w:rPr>
          <w:rFonts w:ascii="Calibri" w:eastAsia="SimSun" w:hAnsi="Calibri"/>
          <w:lang w:eastAsia="zh-CN"/>
        </w:rPr>
        <w:t>Info, relationship may be more important than size</w:t>
      </w:r>
    </w:p>
    <w:p w14:paraId="71B9E1DC" w14:textId="77777777" w:rsidR="003035E3" w:rsidRPr="00FC0CE4" w:rsidRDefault="003035E3" w:rsidP="003035E3">
      <w:pPr>
        <w:ind w:left="1980"/>
        <w:outlineLvl w:val="0"/>
        <w:rPr>
          <w:rFonts w:ascii="Calibri" w:eastAsia="SimSun" w:hAnsi="Calibri"/>
          <w:lang w:eastAsia="zh-CN"/>
        </w:rPr>
      </w:pPr>
      <w:r w:rsidRPr="00FC0CE4">
        <w:rPr>
          <w:rFonts w:ascii="Calibri" w:eastAsia="SimSun" w:hAnsi="Calibri"/>
          <w:lang w:eastAsia="zh-CN"/>
        </w:rPr>
        <w:t>Investor protection rationale</w:t>
      </w:r>
    </w:p>
    <w:p w14:paraId="031AB4C1" w14:textId="77777777" w:rsidR="003035E3" w:rsidRPr="00FC0CE4" w:rsidRDefault="003035E3" w:rsidP="003035E3">
      <w:pPr>
        <w:ind w:left="1980"/>
        <w:outlineLvl w:val="0"/>
        <w:rPr>
          <w:rFonts w:ascii="Calibri" w:eastAsia="SimSun" w:hAnsi="Calibri"/>
          <w:lang w:eastAsia="zh-CN"/>
        </w:rPr>
      </w:pPr>
      <w:r w:rsidRPr="00FC0CE4">
        <w:rPr>
          <w:rFonts w:ascii="Calibri" w:eastAsia="SimSun" w:hAnsi="Calibri"/>
          <w:lang w:eastAsia="zh-CN"/>
        </w:rPr>
        <w:t>Encourage small business rationale</w:t>
      </w:r>
    </w:p>
    <w:p w14:paraId="3294FF18" w14:textId="77777777" w:rsidR="003035E3" w:rsidRPr="00FC0CE4" w:rsidRDefault="003035E3" w:rsidP="003035E3">
      <w:pPr>
        <w:ind w:left="1980"/>
        <w:rPr>
          <w:rFonts w:ascii="Calibri" w:eastAsia="SimSun" w:hAnsi="Calibri"/>
          <w:lang w:eastAsia="zh-CN"/>
        </w:rPr>
      </w:pPr>
      <w:r w:rsidRPr="00FC0CE4">
        <w:rPr>
          <w:rFonts w:ascii="Calibri" w:eastAsia="SimSun" w:hAnsi="Calibri"/>
          <w:lang w:eastAsia="zh-CN"/>
        </w:rPr>
        <w:t>Relationship prong is not enough, does not mean do not need protection, someone does not need protection even there is no relationship</w:t>
      </w:r>
    </w:p>
    <w:p w14:paraId="190B114B" w14:textId="77777777" w:rsidR="003035E3" w:rsidRPr="00FC0CE4" w:rsidRDefault="003035E3" w:rsidP="003035E3">
      <w:pPr>
        <w:ind w:left="1980"/>
        <w:outlineLvl w:val="0"/>
        <w:rPr>
          <w:rFonts w:ascii="Calibri" w:eastAsia="SimSun" w:hAnsi="Calibri"/>
          <w:lang w:eastAsia="zh-CN"/>
        </w:rPr>
      </w:pPr>
      <w:r w:rsidRPr="00FC0CE4">
        <w:rPr>
          <w:rFonts w:ascii="Calibri" w:eastAsia="SimSun" w:hAnsi="Calibri"/>
          <w:lang w:eastAsia="zh-CN"/>
        </w:rPr>
        <w:t xml:space="preserve">Either overly broad or too narrow </w:t>
      </w:r>
    </w:p>
    <w:p w14:paraId="58A31EFF" w14:textId="0583877F" w:rsidR="003035E3" w:rsidRPr="00FC0CE4" w:rsidRDefault="003035E3" w:rsidP="003035E3">
      <w:pPr>
        <w:pStyle w:val="ListParagraph"/>
        <w:numPr>
          <w:ilvl w:val="1"/>
          <w:numId w:val="8"/>
        </w:numPr>
        <w:rPr>
          <w:rFonts w:ascii="Calibri" w:hAnsi="Calibri"/>
        </w:rPr>
      </w:pPr>
      <w:r w:rsidRPr="00FC0CE4">
        <w:rPr>
          <w:rFonts w:ascii="Calibri" w:hAnsi="Calibri"/>
          <w:i/>
        </w:rPr>
        <w:t>SEC v. Ralston Purina Co.</w:t>
      </w:r>
      <w:r w:rsidR="0068098A" w:rsidRPr="004B3343">
        <w:rPr>
          <w:rFonts w:ascii="Calibri" w:hAnsi="Calibri"/>
        </w:rPr>
        <w:t>,</w:t>
      </w:r>
      <w:r w:rsidR="0068098A">
        <w:rPr>
          <w:rFonts w:ascii="Calibri" w:hAnsi="Calibri"/>
        </w:rPr>
        <w:t xml:space="preserve"> 346 U.S. 119</w:t>
      </w:r>
      <w:r w:rsidRPr="00FC0CE4">
        <w:rPr>
          <w:rFonts w:ascii="Calibri" w:hAnsi="Calibri"/>
        </w:rPr>
        <w:t xml:space="preserve"> (1953): RP sold stock to employees without registering. Employees of various levels buy, including artist, bakeshop foreman, clerical assistant, stock clerk, vet, etc. Estimated 500 employees were made offers.</w:t>
      </w:r>
    </w:p>
    <w:p w14:paraId="04E8F1AF" w14:textId="77777777" w:rsidR="003035E3" w:rsidRPr="00FC0CE4" w:rsidRDefault="003035E3" w:rsidP="003035E3">
      <w:pPr>
        <w:pStyle w:val="ListParagraph"/>
        <w:numPr>
          <w:ilvl w:val="2"/>
          <w:numId w:val="8"/>
        </w:numPr>
        <w:rPr>
          <w:rFonts w:ascii="Calibri" w:hAnsi="Calibri"/>
        </w:rPr>
      </w:pPr>
      <w:r w:rsidRPr="00FC0CE4">
        <w:rPr>
          <w:rFonts w:ascii="Calibri" w:hAnsi="Calibri"/>
        </w:rPr>
        <w:t>SEC factors aren’t dispositive.</w:t>
      </w:r>
    </w:p>
    <w:p w14:paraId="778C8044" w14:textId="77777777" w:rsidR="003035E3" w:rsidRPr="00FC0CE4" w:rsidRDefault="003035E3" w:rsidP="003035E3">
      <w:pPr>
        <w:pStyle w:val="ListParagraph"/>
        <w:numPr>
          <w:ilvl w:val="2"/>
          <w:numId w:val="8"/>
        </w:numPr>
        <w:rPr>
          <w:rFonts w:ascii="Calibri" w:hAnsi="Calibri"/>
        </w:rPr>
      </w:pPr>
      <w:r w:rsidRPr="00FC0CE4">
        <w:rPr>
          <w:rFonts w:ascii="Calibri" w:hAnsi="Calibri"/>
        </w:rPr>
        <w:t>Instead should think about the purpose of §5 requirements</w:t>
      </w:r>
      <w:r w:rsidRPr="00FC0CE4">
        <w:rPr>
          <w:rFonts w:ascii="Calibri" w:hAnsi="Calibri"/>
        </w:rPr>
        <w:sym w:font="Wingdings" w:char="F0E0"/>
      </w:r>
      <w:r w:rsidRPr="00FC0CE4">
        <w:rPr>
          <w:rFonts w:ascii="Calibri" w:hAnsi="Calibri"/>
        </w:rPr>
        <w:t>protect investors who need it.</w:t>
      </w:r>
    </w:p>
    <w:p w14:paraId="6421ABA9" w14:textId="0513FE02" w:rsidR="003035E3" w:rsidRPr="00FC0CE4" w:rsidRDefault="003035E3" w:rsidP="003035E3">
      <w:pPr>
        <w:pStyle w:val="ListParagraph"/>
        <w:numPr>
          <w:ilvl w:val="3"/>
          <w:numId w:val="8"/>
        </w:numPr>
        <w:rPr>
          <w:rFonts w:ascii="Calibri" w:hAnsi="Calibri"/>
        </w:rPr>
      </w:pPr>
      <w:r w:rsidRPr="00FC0CE4">
        <w:rPr>
          <w:rFonts w:ascii="Calibri" w:hAnsi="Calibri"/>
        </w:rPr>
        <w:t xml:space="preserve">Test: </w:t>
      </w:r>
      <w:r w:rsidRPr="00FC0CE4">
        <w:rPr>
          <w:rFonts w:ascii="Calibri" w:eastAsia="SimSun" w:hAnsi="Calibri"/>
          <w:lang w:eastAsia="zh-CN"/>
        </w:rPr>
        <w:t>If the</w:t>
      </w:r>
      <w:r w:rsidRPr="00FC0CE4">
        <w:rPr>
          <w:rFonts w:ascii="Calibri" w:hAnsi="Calibri"/>
        </w:rPr>
        <w:t xml:space="preserve"> investors </w:t>
      </w:r>
      <w:r w:rsidRPr="00FC0CE4">
        <w:rPr>
          <w:rFonts w:ascii="Calibri" w:eastAsia="SimSun" w:hAnsi="Calibri"/>
          <w:lang w:eastAsia="zh-CN"/>
        </w:rPr>
        <w:t xml:space="preserve">can </w:t>
      </w:r>
      <w:r w:rsidRPr="00FC0CE4">
        <w:rPr>
          <w:rFonts w:ascii="Calibri" w:hAnsi="Calibri"/>
          <w:i/>
          <w:u w:val="single"/>
        </w:rPr>
        <w:t>fend for themselves</w:t>
      </w:r>
      <w:r w:rsidRPr="00FC0CE4">
        <w:rPr>
          <w:rFonts w:ascii="Calibri" w:hAnsi="Calibri"/>
        </w:rPr>
        <w:t>, it’s a transaction “not involving any public offering.”</w:t>
      </w:r>
    </w:p>
    <w:p w14:paraId="7AC34F14" w14:textId="77777777" w:rsidR="003035E3" w:rsidRPr="00FC0CE4" w:rsidRDefault="003035E3" w:rsidP="003035E3">
      <w:pPr>
        <w:pStyle w:val="ListParagraph"/>
        <w:numPr>
          <w:ilvl w:val="3"/>
          <w:numId w:val="8"/>
        </w:numPr>
        <w:rPr>
          <w:rFonts w:ascii="Calibri" w:hAnsi="Calibri"/>
        </w:rPr>
      </w:pPr>
      <w:r w:rsidRPr="00FC0CE4">
        <w:rPr>
          <w:rFonts w:ascii="Calibri" w:hAnsi="Calibri"/>
        </w:rPr>
        <w:t>E.g. “Executive personnel who bc of their position have access to the same kind of info that the act would make available in the form of a registration statement”</w:t>
      </w:r>
    </w:p>
    <w:p w14:paraId="31BDA68E" w14:textId="77777777" w:rsidR="003035E3" w:rsidRPr="00FC0CE4" w:rsidRDefault="003035E3" w:rsidP="003035E3">
      <w:pPr>
        <w:pStyle w:val="ListParagraph"/>
        <w:numPr>
          <w:ilvl w:val="2"/>
          <w:numId w:val="8"/>
        </w:numPr>
        <w:rPr>
          <w:rFonts w:ascii="Calibri" w:hAnsi="Calibri"/>
        </w:rPr>
      </w:pPr>
      <w:r w:rsidRPr="00FC0CE4">
        <w:rPr>
          <w:rFonts w:ascii="Calibri" w:eastAsia="SimSun" w:hAnsi="Calibri"/>
          <w:lang w:eastAsia="zh-CN"/>
        </w:rPr>
        <w:t xml:space="preserve">The burden of proof lies with the party seeking an exemption from </w:t>
      </w:r>
      <w:r w:rsidRPr="00FC0CE4">
        <w:rPr>
          <w:rFonts w:ascii="Calibri" w:hAnsi="Calibri"/>
        </w:rPr>
        <w:t>§</w:t>
      </w:r>
      <w:r w:rsidRPr="00FC0CE4">
        <w:rPr>
          <w:rFonts w:ascii="Calibri" w:eastAsia="SimSun" w:hAnsi="Calibri"/>
          <w:lang w:eastAsia="zh-CN"/>
        </w:rPr>
        <w:t>5.</w:t>
      </w:r>
    </w:p>
    <w:p w14:paraId="53AB6BD4" w14:textId="77777777" w:rsidR="003035E3" w:rsidRPr="00FC0CE4" w:rsidRDefault="003035E3" w:rsidP="003035E3">
      <w:pPr>
        <w:pStyle w:val="ListParagraph"/>
        <w:numPr>
          <w:ilvl w:val="2"/>
          <w:numId w:val="8"/>
        </w:numPr>
        <w:rPr>
          <w:rFonts w:ascii="Calibri" w:hAnsi="Calibri"/>
        </w:rPr>
      </w:pPr>
      <w:r w:rsidRPr="00FC0CE4">
        <w:rPr>
          <w:rFonts w:ascii="Calibri" w:hAnsi="Calibri"/>
        </w:rPr>
        <w:t>Open questions:</w:t>
      </w:r>
    </w:p>
    <w:p w14:paraId="72548079" w14:textId="77777777" w:rsidR="003035E3" w:rsidRPr="00FC0CE4" w:rsidRDefault="003035E3" w:rsidP="003035E3">
      <w:pPr>
        <w:pStyle w:val="ListParagraph"/>
        <w:numPr>
          <w:ilvl w:val="3"/>
          <w:numId w:val="8"/>
        </w:numPr>
        <w:rPr>
          <w:rFonts w:ascii="Calibri" w:hAnsi="Calibri"/>
        </w:rPr>
      </w:pPr>
      <w:r w:rsidRPr="00FC0CE4">
        <w:rPr>
          <w:rFonts w:ascii="Calibri" w:hAnsi="Calibri"/>
        </w:rPr>
        <w:t>Can investors other than executive officers of the issuer fend for themselves?</w:t>
      </w:r>
    </w:p>
    <w:p w14:paraId="2ED1A7B5" w14:textId="77777777" w:rsidR="003035E3" w:rsidRPr="00FC0CE4" w:rsidRDefault="003035E3" w:rsidP="003035E3">
      <w:pPr>
        <w:pStyle w:val="ListParagraph"/>
        <w:numPr>
          <w:ilvl w:val="3"/>
          <w:numId w:val="8"/>
        </w:numPr>
        <w:rPr>
          <w:rFonts w:ascii="Calibri" w:hAnsi="Calibri"/>
        </w:rPr>
      </w:pPr>
      <w:r w:rsidRPr="00FC0CE4">
        <w:rPr>
          <w:rFonts w:ascii="Calibri" w:hAnsi="Calibri"/>
        </w:rPr>
        <w:t>What role does information play in determining whether they can fend for themselves?</w:t>
      </w:r>
    </w:p>
    <w:p w14:paraId="3C1B8712" w14:textId="77777777" w:rsidR="003035E3" w:rsidRPr="00FC0CE4" w:rsidRDefault="003035E3" w:rsidP="003035E3">
      <w:pPr>
        <w:pStyle w:val="ListParagraph"/>
        <w:numPr>
          <w:ilvl w:val="3"/>
          <w:numId w:val="8"/>
        </w:numPr>
        <w:rPr>
          <w:rFonts w:ascii="Calibri" w:hAnsi="Calibri"/>
        </w:rPr>
      </w:pPr>
      <w:r w:rsidRPr="00FC0CE4">
        <w:rPr>
          <w:rFonts w:ascii="Calibri" w:hAnsi="Calibri"/>
        </w:rPr>
        <w:t>What’s the role of the 1935 factors?</w:t>
      </w:r>
    </w:p>
    <w:p w14:paraId="07199FD9" w14:textId="77777777" w:rsidR="003035E3" w:rsidRPr="00FC0CE4" w:rsidRDefault="003035E3" w:rsidP="003035E3">
      <w:pPr>
        <w:pStyle w:val="ListParagraph"/>
        <w:numPr>
          <w:ilvl w:val="2"/>
          <w:numId w:val="8"/>
        </w:numPr>
        <w:rPr>
          <w:rFonts w:ascii="Calibri" w:hAnsi="Calibri"/>
        </w:rPr>
      </w:pPr>
      <w:r w:rsidRPr="00FC0CE4">
        <w:rPr>
          <w:rFonts w:ascii="Calibri" w:hAnsi="Calibri"/>
        </w:rPr>
        <w:t>Because of these uncertainties, few offers rely exclusively on 4(2), since issuers can use Reg D safe harbors.</w:t>
      </w:r>
    </w:p>
    <w:p w14:paraId="7D16074B" w14:textId="5B27D8BD" w:rsidR="003035E3" w:rsidRPr="00FC0CE4" w:rsidRDefault="003035E3" w:rsidP="003035E3">
      <w:pPr>
        <w:pStyle w:val="ListParagraph"/>
        <w:numPr>
          <w:ilvl w:val="1"/>
          <w:numId w:val="8"/>
        </w:numPr>
        <w:rPr>
          <w:rFonts w:ascii="Calibri" w:hAnsi="Calibri"/>
        </w:rPr>
      </w:pPr>
      <w:r w:rsidRPr="00FC0CE4">
        <w:rPr>
          <w:rFonts w:ascii="Calibri" w:hAnsi="Calibri"/>
          <w:i/>
        </w:rPr>
        <w:t>Doran v. Petroleum Mgt Corp</w:t>
      </w:r>
      <w:r w:rsidR="00BF1736">
        <w:rPr>
          <w:rFonts w:ascii="Calibri" w:hAnsi="Calibri"/>
          <w:i/>
        </w:rPr>
        <w:t>.</w:t>
      </w:r>
      <w:r w:rsidR="00BF1736" w:rsidRPr="004B3343">
        <w:rPr>
          <w:rFonts w:ascii="Calibri" w:hAnsi="Calibri"/>
        </w:rPr>
        <w:t>, 545 F. 2d 893</w:t>
      </w:r>
      <w:r w:rsidRPr="00FC0CE4">
        <w:rPr>
          <w:rFonts w:ascii="Calibri" w:hAnsi="Calibri"/>
        </w:rPr>
        <w:t xml:space="preserve"> (5th Cir 1977): Doran is sophisticated but not an executive officer</w:t>
      </w:r>
    </w:p>
    <w:p w14:paraId="5122C2AE" w14:textId="77777777" w:rsidR="003035E3" w:rsidRPr="00FC0CE4" w:rsidRDefault="003035E3" w:rsidP="003035E3">
      <w:pPr>
        <w:pStyle w:val="ListParagraph"/>
        <w:numPr>
          <w:ilvl w:val="2"/>
          <w:numId w:val="8"/>
        </w:numPr>
        <w:rPr>
          <w:rFonts w:ascii="Calibri" w:hAnsi="Calibri"/>
        </w:rPr>
      </w:pPr>
      <w:r w:rsidRPr="00FC0CE4">
        <w:rPr>
          <w:rFonts w:ascii="Calibri" w:hAnsi="Calibri"/>
        </w:rPr>
        <w:t>Can he bring a suit if he himself is sophisticated but some of the other offerees can’t fend for themselves?</w:t>
      </w:r>
    </w:p>
    <w:p w14:paraId="3D935F8F"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Yes. “We must look beyond Doran’s interests to those of all his fellow offerees. Even the offeree-plaintiff’s 20-20 vision with respect to the facts underlying the security would not save the exemption </w:t>
      </w:r>
      <w:r w:rsidRPr="00FC0CE4">
        <w:rPr>
          <w:rFonts w:ascii="Calibri" w:hAnsi="Calibri"/>
          <w:i/>
          <w:u w:val="single"/>
        </w:rPr>
        <w:t>if any one of his fellow offerees was in a blind</w:t>
      </w:r>
      <w:r w:rsidRPr="00FC0CE4">
        <w:rPr>
          <w:rFonts w:ascii="Calibri" w:hAnsi="Calibri"/>
        </w:rPr>
        <w:t>.”</w:t>
      </w:r>
    </w:p>
    <w:p w14:paraId="59C5BC53" w14:textId="77777777" w:rsidR="003035E3" w:rsidRPr="00FC0CE4" w:rsidRDefault="003035E3" w:rsidP="003035E3">
      <w:pPr>
        <w:pStyle w:val="ListParagraph"/>
        <w:numPr>
          <w:ilvl w:val="2"/>
          <w:numId w:val="8"/>
        </w:numPr>
        <w:rPr>
          <w:rFonts w:ascii="Calibri" w:hAnsi="Calibri"/>
        </w:rPr>
      </w:pPr>
      <w:r w:rsidRPr="00FC0CE4">
        <w:rPr>
          <w:rFonts w:ascii="Calibri" w:eastAsia="SimSun" w:hAnsi="Calibri"/>
          <w:lang w:eastAsia="zh-CN"/>
        </w:rPr>
        <w:t xml:space="preserve">Test: If the transaction as a whole fails to qualify for </w:t>
      </w:r>
      <w:r w:rsidRPr="00FC0CE4">
        <w:rPr>
          <w:rFonts w:ascii="Calibri" w:hAnsi="Calibri"/>
        </w:rPr>
        <w:t>§</w:t>
      </w:r>
      <w:r w:rsidRPr="00FC0CE4">
        <w:rPr>
          <w:rFonts w:ascii="Calibri" w:eastAsia="SimSun" w:hAnsi="Calibri"/>
          <w:lang w:eastAsia="zh-CN"/>
        </w:rPr>
        <w:t xml:space="preserve"> 4(2) because some of the offerees are unable to “fend for themselves”, then even sophisticated purchasers may sue for violation of </w:t>
      </w:r>
      <w:r w:rsidRPr="00FC0CE4">
        <w:rPr>
          <w:rFonts w:ascii="Calibri" w:hAnsi="Calibri"/>
        </w:rPr>
        <w:t>§</w:t>
      </w:r>
      <w:r w:rsidRPr="00FC0CE4">
        <w:rPr>
          <w:rFonts w:ascii="Calibri" w:eastAsia="SimSun" w:hAnsi="Calibri"/>
          <w:lang w:eastAsia="zh-CN"/>
        </w:rPr>
        <w:t>5. [Even if the unsophisticated offeree didn’t buy]</w:t>
      </w:r>
    </w:p>
    <w:p w14:paraId="11D6B205" w14:textId="77777777" w:rsidR="003035E3" w:rsidRPr="00FC0CE4" w:rsidRDefault="003035E3" w:rsidP="003035E3">
      <w:pPr>
        <w:pStyle w:val="ListParagraph"/>
        <w:numPr>
          <w:ilvl w:val="2"/>
          <w:numId w:val="8"/>
        </w:numPr>
        <w:rPr>
          <w:rFonts w:ascii="Calibri" w:hAnsi="Calibri"/>
        </w:rPr>
      </w:pPr>
      <w:r w:rsidRPr="00FC0CE4">
        <w:rPr>
          <w:rFonts w:ascii="Calibri" w:hAnsi="Calibri"/>
        </w:rPr>
        <w:t>You need 2 things:</w:t>
      </w:r>
    </w:p>
    <w:p w14:paraId="74781293" w14:textId="77777777" w:rsidR="003035E3" w:rsidRPr="00FC0CE4" w:rsidRDefault="003035E3" w:rsidP="003035E3">
      <w:pPr>
        <w:pStyle w:val="ListParagraph"/>
        <w:numPr>
          <w:ilvl w:val="3"/>
          <w:numId w:val="8"/>
        </w:numPr>
        <w:rPr>
          <w:rFonts w:ascii="Calibri" w:hAnsi="Calibri"/>
        </w:rPr>
      </w:pPr>
      <w:r w:rsidRPr="00FC0CE4">
        <w:rPr>
          <w:rFonts w:ascii="Calibri" w:hAnsi="Calibri"/>
        </w:rPr>
        <w:t>Sophistication</w:t>
      </w:r>
      <w:r w:rsidRPr="00FC0CE4">
        <w:rPr>
          <w:rFonts w:ascii="Calibri" w:eastAsia="SimSun" w:hAnsi="Calibri"/>
          <w:lang w:eastAsia="zh-CN"/>
        </w:rPr>
        <w:t xml:space="preserve"> of the offerees.</w:t>
      </w:r>
    </w:p>
    <w:p w14:paraId="3D6D8A69" w14:textId="1770D3A1" w:rsidR="003035E3" w:rsidRPr="00FC0CE4" w:rsidRDefault="003035E3" w:rsidP="003035E3">
      <w:pPr>
        <w:pStyle w:val="ListParagraph"/>
        <w:numPr>
          <w:ilvl w:val="4"/>
          <w:numId w:val="8"/>
        </w:numPr>
        <w:rPr>
          <w:rFonts w:ascii="Calibri" w:hAnsi="Calibri"/>
        </w:rPr>
      </w:pPr>
      <w:r w:rsidRPr="00FC0CE4">
        <w:rPr>
          <w:rFonts w:ascii="Calibri" w:eastAsia="SimSun" w:hAnsi="Calibri"/>
          <w:lang w:eastAsia="zh-CN"/>
        </w:rPr>
        <w:t xml:space="preserve">sophistication alone is </w:t>
      </w:r>
      <w:r w:rsidR="00B23A8B">
        <w:rPr>
          <w:rFonts w:ascii="Calibri" w:eastAsia="SimSun" w:hAnsi="Calibri"/>
          <w:lang w:eastAsia="zh-CN"/>
        </w:rPr>
        <w:t xml:space="preserve">not </w:t>
      </w:r>
      <w:r w:rsidRPr="00FC0CE4">
        <w:rPr>
          <w:rFonts w:ascii="Calibri" w:eastAsia="SimSun" w:hAnsi="Calibri"/>
          <w:lang w:eastAsia="zh-CN"/>
        </w:rPr>
        <w:t>enough, need info to exercise the skill.</w:t>
      </w:r>
    </w:p>
    <w:p w14:paraId="2E63C579" w14:textId="77777777" w:rsidR="003035E3" w:rsidRPr="00FC0CE4" w:rsidRDefault="003035E3" w:rsidP="003035E3">
      <w:pPr>
        <w:pStyle w:val="ListParagraph"/>
        <w:numPr>
          <w:ilvl w:val="3"/>
          <w:numId w:val="8"/>
        </w:numPr>
        <w:rPr>
          <w:rFonts w:ascii="Calibri" w:hAnsi="Calibri"/>
        </w:rPr>
      </w:pPr>
      <w:r w:rsidRPr="00FC0CE4">
        <w:rPr>
          <w:rFonts w:ascii="Calibri" w:hAnsi="Calibri"/>
        </w:rPr>
        <w:t>Information access/disclosure</w:t>
      </w:r>
      <w:r w:rsidRPr="00FC0CE4">
        <w:rPr>
          <w:rFonts w:ascii="Calibri" w:eastAsia="SimSun" w:hAnsi="Calibri"/>
          <w:lang w:eastAsia="zh-CN"/>
        </w:rPr>
        <w:t xml:space="preserve"> </w:t>
      </w:r>
    </w:p>
    <w:p w14:paraId="449B78F1" w14:textId="77777777" w:rsidR="003035E3" w:rsidRPr="00FC0CE4" w:rsidRDefault="003035E3" w:rsidP="003035E3">
      <w:pPr>
        <w:pStyle w:val="ListParagraph"/>
        <w:numPr>
          <w:ilvl w:val="4"/>
          <w:numId w:val="8"/>
        </w:numPr>
        <w:rPr>
          <w:rFonts w:ascii="Calibri" w:hAnsi="Calibri"/>
        </w:rPr>
      </w:pPr>
      <w:r w:rsidRPr="00FC0CE4">
        <w:rPr>
          <w:rFonts w:ascii="Calibri" w:hAnsi="Calibri"/>
        </w:rPr>
        <w:t>Access can be fulfilled by relationship—employment, family, bargaining power</w:t>
      </w:r>
    </w:p>
    <w:p w14:paraId="1B7B820E" w14:textId="77777777" w:rsidR="003035E3" w:rsidRPr="00FC0CE4" w:rsidRDefault="003035E3" w:rsidP="003035E3">
      <w:pPr>
        <w:pStyle w:val="ListParagraph"/>
        <w:numPr>
          <w:ilvl w:val="4"/>
          <w:numId w:val="8"/>
        </w:numPr>
        <w:rPr>
          <w:rFonts w:ascii="Calibri" w:hAnsi="Calibri"/>
        </w:rPr>
      </w:pPr>
      <w:r w:rsidRPr="00FC0CE4">
        <w:rPr>
          <w:rFonts w:ascii="Calibri" w:hAnsi="Calibri"/>
        </w:rPr>
        <w:t>If information reqt fulfilled through access, then relationship of offerees to issuer and sophistication become more important</w:t>
      </w:r>
    </w:p>
    <w:p w14:paraId="6C391805" w14:textId="77777777" w:rsidR="003035E3" w:rsidRPr="00FC0CE4" w:rsidRDefault="003035E3" w:rsidP="003035E3">
      <w:pPr>
        <w:pStyle w:val="ListParagraph"/>
        <w:numPr>
          <w:ilvl w:val="1"/>
          <w:numId w:val="8"/>
        </w:numPr>
        <w:rPr>
          <w:rFonts w:ascii="Calibri" w:hAnsi="Calibri"/>
        </w:rPr>
      </w:pPr>
      <w:r w:rsidRPr="00FC0CE4">
        <w:rPr>
          <w:rFonts w:ascii="Calibri" w:hAnsi="Calibri"/>
        </w:rPr>
        <w:t>Problem: It’s difficult in this situation to come up with a workable rule that creates certainty for issuers ex ante.</w:t>
      </w:r>
    </w:p>
    <w:p w14:paraId="655B55D9" w14:textId="717797D5" w:rsidR="003035E3" w:rsidRPr="00FC0CE4" w:rsidRDefault="003035E3" w:rsidP="003035E3">
      <w:pPr>
        <w:pStyle w:val="ListParagraph"/>
        <w:numPr>
          <w:ilvl w:val="2"/>
          <w:numId w:val="8"/>
        </w:numPr>
        <w:rPr>
          <w:rFonts w:ascii="Calibri" w:hAnsi="Calibri"/>
        </w:rPr>
      </w:pPr>
      <w:r w:rsidRPr="00FC0CE4">
        <w:rPr>
          <w:rFonts w:ascii="Calibri" w:hAnsi="Calibri"/>
        </w:rPr>
        <w:t>Sophistication may turn on – whether investor can verify the info, am</w:t>
      </w:r>
      <w:r w:rsidR="00B23A8B">
        <w:rPr>
          <w:rFonts w:ascii="Calibri" w:hAnsi="Calibri"/>
        </w:rPr>
        <w:t>oun</w:t>
      </w:r>
      <w:r w:rsidRPr="00FC0CE4">
        <w:rPr>
          <w:rFonts w:ascii="Calibri" w:hAnsi="Calibri"/>
        </w:rPr>
        <w:t>t of wealth, education, time.</w:t>
      </w:r>
    </w:p>
    <w:p w14:paraId="7BF96488" w14:textId="77777777" w:rsidR="003035E3" w:rsidRPr="00FC0CE4" w:rsidRDefault="003035E3" w:rsidP="003035E3">
      <w:pPr>
        <w:pStyle w:val="ListParagraph"/>
        <w:numPr>
          <w:ilvl w:val="2"/>
          <w:numId w:val="8"/>
        </w:numPr>
        <w:rPr>
          <w:rFonts w:ascii="Calibri" w:hAnsi="Calibri"/>
        </w:rPr>
      </w:pPr>
      <w:r w:rsidRPr="00FC0CE4">
        <w:rPr>
          <w:rFonts w:ascii="Calibri" w:hAnsi="Calibri"/>
        </w:rPr>
        <w:t>Might argue that private placements are undemocratic, paternalistic, and unfair. Takes away investment opportunities from other investors</w:t>
      </w:r>
    </w:p>
    <w:p w14:paraId="2992BB88" w14:textId="77777777" w:rsidR="003035E3" w:rsidRPr="00FC0CE4" w:rsidRDefault="003035E3" w:rsidP="003035E3">
      <w:pPr>
        <w:pStyle w:val="ListParagraph"/>
        <w:numPr>
          <w:ilvl w:val="3"/>
          <w:numId w:val="8"/>
        </w:numPr>
        <w:rPr>
          <w:rFonts w:ascii="Calibri" w:hAnsi="Calibri"/>
        </w:rPr>
      </w:pPr>
      <w:r w:rsidRPr="00FC0CE4">
        <w:rPr>
          <w:rFonts w:ascii="Calibri" w:hAnsi="Calibri"/>
        </w:rPr>
        <w:t>Or requires them to have a chaperone (and thus pay a fee)</w:t>
      </w:r>
    </w:p>
    <w:p w14:paraId="7D310946" w14:textId="77777777" w:rsidR="003035E3" w:rsidRPr="00FC0CE4" w:rsidRDefault="003035E3" w:rsidP="003035E3">
      <w:pPr>
        <w:pStyle w:val="ListParagraph"/>
        <w:numPr>
          <w:ilvl w:val="2"/>
          <w:numId w:val="8"/>
        </w:numPr>
        <w:rPr>
          <w:rFonts w:ascii="Calibri" w:hAnsi="Calibri"/>
        </w:rPr>
      </w:pPr>
      <w:r w:rsidRPr="00FC0CE4">
        <w:rPr>
          <w:rFonts w:ascii="Calibri" w:hAnsi="Calibri"/>
        </w:rPr>
        <w:t>But maybe investors need protection from themselves bc not every investment is the next Google.</w:t>
      </w:r>
    </w:p>
    <w:p w14:paraId="5D3DBD76" w14:textId="77777777" w:rsidR="003035E3" w:rsidRPr="00FC0CE4" w:rsidRDefault="003035E3" w:rsidP="003035E3">
      <w:pPr>
        <w:pStyle w:val="ListParagraph"/>
        <w:numPr>
          <w:ilvl w:val="1"/>
          <w:numId w:val="8"/>
        </w:numPr>
        <w:rPr>
          <w:rFonts w:ascii="Calibri" w:hAnsi="Calibri"/>
        </w:rPr>
      </w:pPr>
      <w:r w:rsidRPr="00FC0CE4">
        <w:rPr>
          <w:rFonts w:ascii="Calibri" w:hAnsi="Calibri"/>
        </w:rPr>
        <w:t>Summary</w:t>
      </w:r>
    </w:p>
    <w:p w14:paraId="249A3B99" w14:textId="77777777" w:rsidR="003035E3" w:rsidRPr="00FC0CE4" w:rsidRDefault="003035E3" w:rsidP="003035E3">
      <w:pPr>
        <w:pStyle w:val="ListParagraph"/>
        <w:numPr>
          <w:ilvl w:val="2"/>
          <w:numId w:val="8"/>
        </w:numPr>
        <w:rPr>
          <w:rFonts w:ascii="Calibri" w:hAnsi="Calibri"/>
        </w:rPr>
      </w:pPr>
      <w:r w:rsidRPr="00FC0CE4">
        <w:rPr>
          <w:rFonts w:ascii="Calibri" w:hAnsi="Calibri"/>
        </w:rPr>
        <w:t>Offerees, not purchasers, matter</w:t>
      </w:r>
    </w:p>
    <w:p w14:paraId="4BED2D5B" w14:textId="77777777" w:rsidR="003035E3" w:rsidRPr="00FC0CE4" w:rsidRDefault="003035E3" w:rsidP="003035E3">
      <w:pPr>
        <w:pStyle w:val="ListParagraph"/>
        <w:numPr>
          <w:ilvl w:val="2"/>
          <w:numId w:val="8"/>
        </w:numPr>
        <w:rPr>
          <w:rFonts w:ascii="Calibri" w:hAnsi="Calibri"/>
        </w:rPr>
      </w:pPr>
      <w:r w:rsidRPr="00FC0CE4">
        <w:rPr>
          <w:rFonts w:ascii="Calibri" w:hAnsi="Calibri"/>
        </w:rPr>
        <w:t>Must have disclosure of access to information</w:t>
      </w:r>
    </w:p>
    <w:p w14:paraId="64F1CE8D" w14:textId="77777777" w:rsidR="003035E3" w:rsidRPr="00FC0CE4" w:rsidRDefault="003035E3" w:rsidP="003035E3">
      <w:pPr>
        <w:pStyle w:val="ListParagraph"/>
        <w:numPr>
          <w:ilvl w:val="3"/>
          <w:numId w:val="8"/>
        </w:numPr>
        <w:rPr>
          <w:rFonts w:ascii="Calibri" w:hAnsi="Calibri"/>
        </w:rPr>
      </w:pPr>
      <w:r w:rsidRPr="00FC0CE4">
        <w:rPr>
          <w:rFonts w:ascii="Calibri" w:hAnsi="Calibri"/>
        </w:rPr>
        <w:t>Rel’p to issuer more important if no disclosure</w:t>
      </w:r>
    </w:p>
    <w:p w14:paraId="2B8DF6E7" w14:textId="77777777" w:rsidR="003035E3" w:rsidRPr="00FC0CE4" w:rsidRDefault="003035E3" w:rsidP="003035E3">
      <w:pPr>
        <w:pStyle w:val="ListParagraph"/>
        <w:numPr>
          <w:ilvl w:val="2"/>
          <w:numId w:val="8"/>
        </w:numPr>
        <w:rPr>
          <w:rFonts w:ascii="Calibri" w:hAnsi="Calibri"/>
        </w:rPr>
      </w:pPr>
      <w:r w:rsidRPr="00FC0CE4">
        <w:rPr>
          <w:rFonts w:ascii="Calibri" w:hAnsi="Calibri"/>
        </w:rPr>
        <w:t>Investor sophistication an important factor</w:t>
      </w:r>
    </w:p>
    <w:p w14:paraId="0045C32E" w14:textId="77777777" w:rsidR="003035E3" w:rsidRPr="00FC0CE4" w:rsidRDefault="003035E3" w:rsidP="003035E3">
      <w:pPr>
        <w:pStyle w:val="ListParagraph"/>
        <w:numPr>
          <w:ilvl w:val="3"/>
          <w:numId w:val="8"/>
        </w:numPr>
        <w:rPr>
          <w:rFonts w:ascii="Calibri" w:hAnsi="Calibri"/>
        </w:rPr>
      </w:pPr>
      <w:r w:rsidRPr="00FC0CE4">
        <w:rPr>
          <w:rFonts w:ascii="Calibri" w:hAnsi="Calibri"/>
        </w:rPr>
        <w:t>Investing experience</w:t>
      </w:r>
    </w:p>
    <w:p w14:paraId="0F5D6539" w14:textId="77777777" w:rsidR="003035E3" w:rsidRPr="00FC0CE4" w:rsidRDefault="003035E3" w:rsidP="003035E3">
      <w:pPr>
        <w:pStyle w:val="ListParagraph"/>
        <w:numPr>
          <w:ilvl w:val="3"/>
          <w:numId w:val="8"/>
        </w:numPr>
        <w:rPr>
          <w:rFonts w:ascii="Calibri" w:hAnsi="Calibri"/>
        </w:rPr>
      </w:pPr>
      <w:r w:rsidRPr="00FC0CE4">
        <w:rPr>
          <w:rFonts w:ascii="Calibri" w:hAnsi="Calibri"/>
        </w:rPr>
        <w:t>Wealth?</w:t>
      </w:r>
    </w:p>
    <w:p w14:paraId="0D010751" w14:textId="77777777" w:rsidR="003035E3" w:rsidRPr="00FC0CE4" w:rsidRDefault="003035E3" w:rsidP="003035E3">
      <w:pPr>
        <w:pStyle w:val="ListParagraph"/>
        <w:numPr>
          <w:ilvl w:val="3"/>
          <w:numId w:val="8"/>
        </w:numPr>
        <w:rPr>
          <w:rFonts w:ascii="Calibri" w:hAnsi="Calibri"/>
        </w:rPr>
      </w:pPr>
      <w:r w:rsidRPr="00FC0CE4">
        <w:rPr>
          <w:rFonts w:ascii="Calibri" w:hAnsi="Calibri"/>
        </w:rPr>
        <w:t>Increased importance if no disclosure</w:t>
      </w:r>
    </w:p>
    <w:p w14:paraId="7B825478" w14:textId="50FC1A2B" w:rsidR="003035E3" w:rsidRPr="00FC0CE4" w:rsidRDefault="003035E3" w:rsidP="003035E3">
      <w:pPr>
        <w:pStyle w:val="ListParagraph"/>
        <w:numPr>
          <w:ilvl w:val="0"/>
          <w:numId w:val="8"/>
        </w:numPr>
        <w:rPr>
          <w:rFonts w:ascii="Calibri" w:hAnsi="Calibri"/>
        </w:rPr>
      </w:pPr>
      <w:r w:rsidRPr="00FC0CE4">
        <w:rPr>
          <w:rFonts w:ascii="Calibri" w:hAnsi="Calibri"/>
        </w:rPr>
        <w:t>REGULATION D</w:t>
      </w:r>
      <w:r w:rsidR="00B23A8B">
        <w:rPr>
          <w:rFonts w:ascii="Calibri" w:hAnsi="Calibri"/>
        </w:rPr>
        <w:t>: SEC’s response for uncertainty of “public”</w:t>
      </w:r>
    </w:p>
    <w:p w14:paraId="51EF6BC5" w14:textId="77777777" w:rsidR="003035E3" w:rsidRPr="00FC0CE4" w:rsidRDefault="003035E3" w:rsidP="003035E3">
      <w:pPr>
        <w:pStyle w:val="ListParagraph"/>
        <w:numPr>
          <w:ilvl w:val="1"/>
          <w:numId w:val="8"/>
        </w:numPr>
        <w:rPr>
          <w:rFonts w:ascii="Calibri" w:hAnsi="Calibri"/>
        </w:rPr>
      </w:pPr>
      <w:r w:rsidRPr="00FC0CE4">
        <w:rPr>
          <w:rFonts w:ascii="Calibri" w:hAnsi="Calibri"/>
        </w:rPr>
        <w:t>Overview:</w:t>
      </w:r>
    </w:p>
    <w:p w14:paraId="6906516F" w14:textId="21F1D573" w:rsidR="003035E3" w:rsidRPr="00FC0CE4" w:rsidRDefault="003035E3" w:rsidP="003035E3">
      <w:pPr>
        <w:pStyle w:val="ListParagraph"/>
        <w:numPr>
          <w:ilvl w:val="2"/>
          <w:numId w:val="8"/>
        </w:numPr>
        <w:rPr>
          <w:rFonts w:ascii="Calibri" w:hAnsi="Calibri"/>
        </w:rPr>
      </w:pPr>
      <w:r w:rsidRPr="00FC0CE4">
        <w:rPr>
          <w:rFonts w:ascii="Calibri" w:hAnsi="Calibri"/>
        </w:rPr>
        <w:t>50</w:t>
      </w:r>
      <w:r w:rsidR="003B6E93">
        <w:rPr>
          <w:rFonts w:ascii="Calibri" w:hAnsi="Calibri"/>
        </w:rPr>
        <w:t>0</w:t>
      </w:r>
      <w:r w:rsidRPr="00FC0CE4">
        <w:rPr>
          <w:rFonts w:ascii="Calibri" w:hAnsi="Calibri"/>
        </w:rPr>
        <w:t xml:space="preserve"> Notes</w:t>
      </w:r>
    </w:p>
    <w:p w14:paraId="326F0C9B" w14:textId="77777777" w:rsidR="003035E3" w:rsidRPr="00FC0CE4" w:rsidRDefault="003035E3" w:rsidP="003035E3">
      <w:pPr>
        <w:pStyle w:val="ListParagraph"/>
        <w:numPr>
          <w:ilvl w:val="2"/>
          <w:numId w:val="8"/>
        </w:numPr>
        <w:rPr>
          <w:rFonts w:ascii="Calibri" w:hAnsi="Calibri"/>
        </w:rPr>
      </w:pPr>
      <w:r w:rsidRPr="00FC0CE4">
        <w:rPr>
          <w:rFonts w:ascii="Calibri" w:hAnsi="Calibri"/>
        </w:rPr>
        <w:t>501 provides definitions</w:t>
      </w:r>
    </w:p>
    <w:p w14:paraId="694364C2" w14:textId="55966D19" w:rsidR="003035E3" w:rsidRPr="00FC0CE4" w:rsidRDefault="003035E3" w:rsidP="003035E3">
      <w:pPr>
        <w:pStyle w:val="ListParagraph"/>
        <w:numPr>
          <w:ilvl w:val="2"/>
          <w:numId w:val="8"/>
        </w:numPr>
        <w:rPr>
          <w:rFonts w:ascii="Calibri" w:hAnsi="Calibri"/>
        </w:rPr>
      </w:pPr>
      <w:r w:rsidRPr="00FC0CE4">
        <w:rPr>
          <w:rFonts w:ascii="Calibri" w:hAnsi="Calibri"/>
        </w:rPr>
        <w:t xml:space="preserve">502 provides </w:t>
      </w:r>
      <w:r w:rsidR="003B6E93">
        <w:rPr>
          <w:rFonts w:ascii="Calibri" w:hAnsi="Calibri"/>
        </w:rPr>
        <w:t>common requirements</w:t>
      </w:r>
    </w:p>
    <w:p w14:paraId="597D4722" w14:textId="77777777" w:rsidR="003035E3" w:rsidRPr="00FC0CE4" w:rsidRDefault="003035E3" w:rsidP="003035E3">
      <w:pPr>
        <w:pStyle w:val="ListParagraph"/>
        <w:numPr>
          <w:ilvl w:val="3"/>
          <w:numId w:val="8"/>
        </w:numPr>
        <w:rPr>
          <w:rFonts w:ascii="Calibri" w:hAnsi="Calibri"/>
        </w:rPr>
      </w:pPr>
      <w:r w:rsidRPr="00FC0CE4">
        <w:rPr>
          <w:rFonts w:ascii="Calibri" w:hAnsi="Calibri"/>
        </w:rPr>
        <w:t>(a) Integration – 6 month safe harbor</w:t>
      </w:r>
    </w:p>
    <w:p w14:paraId="361EC954" w14:textId="77777777" w:rsidR="003035E3" w:rsidRPr="00FC0CE4" w:rsidRDefault="003035E3" w:rsidP="003035E3">
      <w:pPr>
        <w:pStyle w:val="ListParagraph"/>
        <w:numPr>
          <w:ilvl w:val="3"/>
          <w:numId w:val="8"/>
        </w:numPr>
        <w:rPr>
          <w:rFonts w:ascii="Calibri" w:hAnsi="Calibri"/>
        </w:rPr>
      </w:pPr>
      <w:r w:rsidRPr="00FC0CE4">
        <w:rPr>
          <w:rFonts w:ascii="Calibri" w:hAnsi="Calibri"/>
        </w:rPr>
        <w:t>(b) Information</w:t>
      </w:r>
    </w:p>
    <w:p w14:paraId="561E7D85" w14:textId="77777777" w:rsidR="003035E3" w:rsidRPr="00FC0CE4" w:rsidRDefault="003035E3" w:rsidP="003035E3">
      <w:pPr>
        <w:pStyle w:val="ListParagraph"/>
        <w:numPr>
          <w:ilvl w:val="4"/>
          <w:numId w:val="8"/>
        </w:numPr>
        <w:rPr>
          <w:rFonts w:ascii="Calibri" w:hAnsi="Calibri"/>
        </w:rPr>
      </w:pPr>
      <w:r w:rsidRPr="00FC0CE4">
        <w:rPr>
          <w:rFonts w:ascii="Calibri" w:hAnsi="Calibri"/>
        </w:rPr>
        <w:t>(2)(i) Non-reporting Companies</w:t>
      </w:r>
    </w:p>
    <w:p w14:paraId="6AC247A2" w14:textId="77777777" w:rsidR="003035E3" w:rsidRPr="00FC0CE4" w:rsidRDefault="003035E3" w:rsidP="003035E3">
      <w:pPr>
        <w:pStyle w:val="ListParagraph"/>
        <w:numPr>
          <w:ilvl w:val="4"/>
          <w:numId w:val="8"/>
        </w:numPr>
        <w:rPr>
          <w:rFonts w:ascii="Calibri" w:hAnsi="Calibri"/>
        </w:rPr>
      </w:pPr>
      <w:r w:rsidRPr="00FC0CE4">
        <w:rPr>
          <w:rFonts w:ascii="Calibri" w:hAnsi="Calibri"/>
        </w:rPr>
        <w:t>(2)(ii) Reporting Companies</w:t>
      </w:r>
    </w:p>
    <w:p w14:paraId="3A42F668" w14:textId="77777777" w:rsidR="003035E3" w:rsidRPr="00FC0CE4" w:rsidRDefault="003035E3" w:rsidP="003035E3">
      <w:pPr>
        <w:pStyle w:val="ListParagraph"/>
        <w:numPr>
          <w:ilvl w:val="3"/>
          <w:numId w:val="8"/>
        </w:numPr>
        <w:rPr>
          <w:rFonts w:ascii="Calibri" w:hAnsi="Calibri"/>
        </w:rPr>
      </w:pPr>
      <w:r w:rsidRPr="00FC0CE4">
        <w:rPr>
          <w:rFonts w:ascii="Calibri" w:hAnsi="Calibri"/>
        </w:rPr>
        <w:t>(c) Limit on Manner of Offering</w:t>
      </w:r>
    </w:p>
    <w:p w14:paraId="35F3C47B" w14:textId="77777777" w:rsidR="003035E3" w:rsidRPr="00FC0CE4" w:rsidRDefault="003035E3" w:rsidP="003035E3">
      <w:pPr>
        <w:pStyle w:val="ListParagraph"/>
        <w:numPr>
          <w:ilvl w:val="3"/>
          <w:numId w:val="8"/>
        </w:numPr>
        <w:rPr>
          <w:rFonts w:ascii="Calibri" w:hAnsi="Calibri"/>
        </w:rPr>
      </w:pPr>
      <w:r w:rsidRPr="00FC0CE4">
        <w:rPr>
          <w:rFonts w:ascii="Calibri" w:hAnsi="Calibri"/>
        </w:rPr>
        <w:t>(d) Resale Restrictions</w:t>
      </w:r>
    </w:p>
    <w:p w14:paraId="63C56E36" w14:textId="77777777" w:rsidR="003035E3" w:rsidRPr="00FC0CE4" w:rsidRDefault="003035E3" w:rsidP="003035E3">
      <w:pPr>
        <w:pStyle w:val="ListParagraph"/>
        <w:numPr>
          <w:ilvl w:val="2"/>
          <w:numId w:val="8"/>
        </w:numPr>
        <w:rPr>
          <w:rFonts w:ascii="Calibri" w:hAnsi="Calibri"/>
        </w:rPr>
      </w:pPr>
      <w:r w:rsidRPr="00FC0CE4">
        <w:rPr>
          <w:rFonts w:ascii="Calibri" w:hAnsi="Calibri"/>
        </w:rPr>
        <w:t>508 provides forgiveness</w:t>
      </w:r>
      <w:r w:rsidRPr="00FC0CE4">
        <w:rPr>
          <w:rFonts w:ascii="Calibri" w:hAnsi="Calibri"/>
          <w:lang w:eastAsia="zh-CN"/>
        </w:rPr>
        <w:t xml:space="preserve"> (excuse provision)</w:t>
      </w:r>
    </w:p>
    <w:p w14:paraId="2821EB0E" w14:textId="77777777" w:rsidR="003035E3" w:rsidRPr="00FC0CE4" w:rsidRDefault="003035E3" w:rsidP="003035E3">
      <w:pPr>
        <w:pStyle w:val="ListParagraph"/>
        <w:numPr>
          <w:ilvl w:val="1"/>
          <w:numId w:val="8"/>
        </w:numPr>
        <w:rPr>
          <w:rFonts w:ascii="Calibri" w:hAnsi="Calibri"/>
        </w:rPr>
      </w:pPr>
      <w:r w:rsidRPr="00FC0CE4">
        <w:rPr>
          <w:rFonts w:ascii="Calibri" w:hAnsi="Calibri"/>
        </w:rPr>
        <w:t>The Rules – 504, 505, 506 – provide 3 types of offerings:</w:t>
      </w:r>
    </w:p>
    <w:p w14:paraId="38433EF8" w14:textId="77777777" w:rsidR="003035E3" w:rsidRPr="00FC0CE4" w:rsidRDefault="003035E3" w:rsidP="003035E3">
      <w:pPr>
        <w:pStyle w:val="ListParagraph"/>
        <w:numPr>
          <w:ilvl w:val="2"/>
          <w:numId w:val="8"/>
        </w:numPr>
        <w:rPr>
          <w:rFonts w:ascii="Calibri" w:hAnsi="Calibri"/>
        </w:rPr>
      </w:pPr>
      <w:r w:rsidRPr="00FC0CE4">
        <w:rPr>
          <w:rFonts w:ascii="Calibri" w:hAnsi="Calibri"/>
          <w:b/>
        </w:rPr>
        <w:t>Rule 504</w:t>
      </w:r>
      <w:r w:rsidRPr="00FC0CE4">
        <w:rPr>
          <w:rFonts w:ascii="Calibri" w:hAnsi="Calibri"/>
        </w:rPr>
        <w:t xml:space="preserve"> for small, non-reporting issuers (not available for reporting issuers</w:t>
      </w:r>
    </w:p>
    <w:p w14:paraId="06D3837E" w14:textId="77777777" w:rsidR="003035E3" w:rsidRPr="00FC0CE4" w:rsidRDefault="003035E3" w:rsidP="003035E3">
      <w:pPr>
        <w:pStyle w:val="ListParagraph"/>
        <w:numPr>
          <w:ilvl w:val="3"/>
          <w:numId w:val="8"/>
        </w:numPr>
        <w:rPr>
          <w:rFonts w:ascii="Calibri" w:hAnsi="Calibri"/>
        </w:rPr>
      </w:pPr>
      <w:r w:rsidRPr="00FC0CE4">
        <w:rPr>
          <w:rFonts w:ascii="Calibri" w:hAnsi="Calibri"/>
        </w:rPr>
        <w:t>Promulgated under §3(b)</w:t>
      </w:r>
    </w:p>
    <w:p w14:paraId="7B68329D"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Aggregate offering price capped at </w:t>
      </w:r>
      <w:r w:rsidRPr="004B3343">
        <w:rPr>
          <w:rFonts w:ascii="Calibri" w:hAnsi="Calibri"/>
          <w:u w:val="single"/>
        </w:rPr>
        <w:t>$1m</w:t>
      </w:r>
      <w:r w:rsidRPr="00FC0CE4">
        <w:rPr>
          <w:rFonts w:ascii="Calibri" w:hAnsi="Calibri"/>
        </w:rPr>
        <w:t xml:space="preserve"> </w:t>
      </w:r>
      <w:r w:rsidRPr="00FC0CE4">
        <w:rPr>
          <w:rFonts w:ascii="Calibri" w:hAnsi="Calibri"/>
          <w:b/>
        </w:rPr>
        <w:t>504(b)(2)</w:t>
      </w:r>
    </w:p>
    <w:p w14:paraId="676AB9ED" w14:textId="77777777" w:rsidR="003035E3" w:rsidRPr="00FC0CE4" w:rsidRDefault="003035E3" w:rsidP="003035E3">
      <w:pPr>
        <w:pStyle w:val="ListParagraph"/>
        <w:numPr>
          <w:ilvl w:val="3"/>
          <w:numId w:val="8"/>
        </w:numPr>
        <w:rPr>
          <w:rFonts w:ascii="Calibri" w:hAnsi="Calibri"/>
        </w:rPr>
      </w:pPr>
      <w:r w:rsidRPr="00FC0CE4">
        <w:rPr>
          <w:rFonts w:ascii="Calibri" w:hAnsi="Calibri"/>
        </w:rPr>
        <w:t>No limit on number of purchasers</w:t>
      </w:r>
    </w:p>
    <w:p w14:paraId="046BB3E9" w14:textId="5DCCF09C" w:rsidR="003035E3" w:rsidRPr="00FC0CE4" w:rsidRDefault="003035E3" w:rsidP="003035E3">
      <w:pPr>
        <w:pStyle w:val="ListParagraph"/>
        <w:numPr>
          <w:ilvl w:val="3"/>
          <w:numId w:val="8"/>
        </w:numPr>
        <w:rPr>
          <w:rFonts w:ascii="Calibri" w:hAnsi="Calibri"/>
        </w:rPr>
      </w:pPr>
      <w:r w:rsidRPr="00FC0CE4">
        <w:rPr>
          <w:rFonts w:ascii="Calibri" w:hAnsi="Calibri"/>
        </w:rPr>
        <w:t>Excludes investment companies, blank check companies</w:t>
      </w:r>
      <w:r w:rsidR="003B6E93">
        <w:rPr>
          <w:rFonts w:ascii="Calibri" w:hAnsi="Calibri"/>
        </w:rPr>
        <w:t xml:space="preserve"> (=</w:t>
      </w:r>
      <w:r w:rsidR="003B6E93" w:rsidRPr="003B6E93">
        <w:rPr>
          <w:rFonts w:ascii="Calibri" w:hAnsi="Calibri"/>
        </w:rPr>
        <w:t>a development stage company that has no specific business plan or purpose or has indicated its business plan is to engage in a merger or acquisition with an unidentified company or com</w:t>
      </w:r>
      <w:r w:rsidR="003B6E93">
        <w:rPr>
          <w:rFonts w:ascii="Calibri" w:hAnsi="Calibri"/>
        </w:rPr>
        <w:t>panies, other entity, or person)</w:t>
      </w:r>
      <w:r w:rsidRPr="00FC0CE4">
        <w:rPr>
          <w:rFonts w:ascii="Calibri" w:hAnsi="Calibri"/>
        </w:rPr>
        <w:t xml:space="preserve"> and Exchange Act reporting issuers</w:t>
      </w:r>
    </w:p>
    <w:p w14:paraId="32E199F5" w14:textId="77777777" w:rsidR="003035E3" w:rsidRPr="00FC0CE4" w:rsidRDefault="003035E3" w:rsidP="003035E3">
      <w:pPr>
        <w:pStyle w:val="ListParagraph"/>
        <w:numPr>
          <w:ilvl w:val="2"/>
          <w:numId w:val="8"/>
        </w:numPr>
        <w:rPr>
          <w:rFonts w:ascii="Calibri" w:hAnsi="Calibri"/>
        </w:rPr>
      </w:pPr>
      <w:r w:rsidRPr="00FC0CE4">
        <w:rPr>
          <w:rFonts w:ascii="Calibri" w:hAnsi="Calibri"/>
          <w:b/>
        </w:rPr>
        <w:t>Rule 505</w:t>
      </w:r>
    </w:p>
    <w:p w14:paraId="13DC1B35" w14:textId="77777777" w:rsidR="003035E3" w:rsidRPr="00FC0CE4" w:rsidRDefault="003035E3" w:rsidP="003035E3">
      <w:pPr>
        <w:pStyle w:val="ListParagraph"/>
        <w:numPr>
          <w:ilvl w:val="3"/>
          <w:numId w:val="8"/>
        </w:numPr>
        <w:rPr>
          <w:rFonts w:ascii="Calibri" w:hAnsi="Calibri"/>
        </w:rPr>
      </w:pPr>
      <w:r w:rsidRPr="00FC0CE4">
        <w:rPr>
          <w:rFonts w:ascii="Calibri" w:hAnsi="Calibri"/>
        </w:rPr>
        <w:t>Promulgated under §3(b)</w:t>
      </w:r>
    </w:p>
    <w:p w14:paraId="7E0C7380"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Aggregate offering price up to </w:t>
      </w:r>
      <w:r w:rsidRPr="004B3343">
        <w:rPr>
          <w:rFonts w:ascii="Calibri" w:hAnsi="Calibri"/>
          <w:u w:val="single"/>
        </w:rPr>
        <w:t>$5m</w:t>
      </w:r>
      <w:r w:rsidRPr="00FC0CE4">
        <w:rPr>
          <w:rFonts w:ascii="Calibri" w:hAnsi="Calibri"/>
        </w:rPr>
        <w:t xml:space="preserve"> </w:t>
      </w:r>
      <w:r w:rsidRPr="00FC0CE4">
        <w:rPr>
          <w:rFonts w:ascii="Calibri" w:hAnsi="Calibri"/>
          <w:b/>
        </w:rPr>
        <w:t>505(b)(2)(i)</w:t>
      </w:r>
    </w:p>
    <w:p w14:paraId="3EB7FEFE"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Limit on number of purchasers – </w:t>
      </w:r>
      <w:r w:rsidRPr="004B3343">
        <w:rPr>
          <w:rFonts w:ascii="Calibri" w:hAnsi="Calibri"/>
          <w:u w:val="single"/>
        </w:rPr>
        <w:t>35</w:t>
      </w:r>
      <w:r w:rsidRPr="00FC0CE4">
        <w:rPr>
          <w:rFonts w:ascii="Calibri" w:hAnsi="Calibri"/>
        </w:rPr>
        <w:t xml:space="preserve"> </w:t>
      </w:r>
      <w:r w:rsidRPr="00FC0CE4">
        <w:rPr>
          <w:rFonts w:ascii="Calibri" w:hAnsi="Calibri"/>
          <w:b/>
        </w:rPr>
        <w:t>505(b)(2)(ii)</w:t>
      </w:r>
    </w:p>
    <w:p w14:paraId="33BE3C1A" w14:textId="359D2E25" w:rsidR="003035E3" w:rsidRPr="00FC0CE4" w:rsidRDefault="003035E3" w:rsidP="003035E3">
      <w:pPr>
        <w:pStyle w:val="ListParagraph"/>
        <w:numPr>
          <w:ilvl w:val="3"/>
          <w:numId w:val="8"/>
        </w:numPr>
        <w:rPr>
          <w:rFonts w:ascii="Calibri" w:hAnsi="Calibri"/>
        </w:rPr>
      </w:pPr>
      <w:r w:rsidRPr="00FC0CE4">
        <w:rPr>
          <w:rFonts w:ascii="Calibri" w:hAnsi="Calibri"/>
        </w:rPr>
        <w:t>Excludes investment companies</w:t>
      </w:r>
      <w:r w:rsidR="003B6E93">
        <w:rPr>
          <w:rFonts w:ascii="Calibri" w:hAnsi="Calibri"/>
        </w:rPr>
        <w:t xml:space="preserve"> and Rule 262 companies (= disqualified companies, due to, such as criminal offense etc)</w:t>
      </w:r>
    </w:p>
    <w:p w14:paraId="24148584" w14:textId="77777777" w:rsidR="003035E3" w:rsidRPr="00FC0CE4" w:rsidRDefault="003035E3" w:rsidP="003035E3">
      <w:pPr>
        <w:pStyle w:val="ListParagraph"/>
        <w:numPr>
          <w:ilvl w:val="2"/>
          <w:numId w:val="8"/>
        </w:numPr>
        <w:rPr>
          <w:rFonts w:ascii="Calibri" w:hAnsi="Calibri"/>
        </w:rPr>
      </w:pPr>
      <w:r w:rsidRPr="00FC0CE4">
        <w:rPr>
          <w:rFonts w:ascii="Calibri" w:hAnsi="Calibri"/>
          <w:b/>
        </w:rPr>
        <w:t>Rule 506</w:t>
      </w:r>
      <w:r w:rsidRPr="00FC0CE4">
        <w:rPr>
          <w:rFonts w:ascii="Calibri" w:hAnsi="Calibri"/>
        </w:rPr>
        <w:t xml:space="preserve"> </w:t>
      </w:r>
    </w:p>
    <w:p w14:paraId="4252EB26" w14:textId="77777777" w:rsidR="003035E3" w:rsidRPr="00FC0CE4" w:rsidRDefault="003035E3" w:rsidP="003035E3">
      <w:pPr>
        <w:pStyle w:val="ListParagraph"/>
        <w:numPr>
          <w:ilvl w:val="3"/>
          <w:numId w:val="8"/>
        </w:numPr>
        <w:rPr>
          <w:rFonts w:ascii="Calibri" w:hAnsi="Calibri"/>
        </w:rPr>
      </w:pPr>
      <w:r w:rsidRPr="00FC0CE4">
        <w:rPr>
          <w:rFonts w:ascii="Calibri" w:hAnsi="Calibri"/>
        </w:rPr>
        <w:t>Promulgated under §4(a)(2)</w:t>
      </w:r>
    </w:p>
    <w:p w14:paraId="0213F49D" w14:textId="77777777" w:rsidR="003035E3" w:rsidRPr="00FC0CE4" w:rsidRDefault="003035E3" w:rsidP="003035E3">
      <w:pPr>
        <w:pStyle w:val="ListParagraph"/>
        <w:numPr>
          <w:ilvl w:val="3"/>
          <w:numId w:val="8"/>
        </w:numPr>
        <w:rPr>
          <w:rFonts w:ascii="Calibri" w:hAnsi="Calibri"/>
        </w:rPr>
      </w:pPr>
      <w:r w:rsidRPr="00FC0CE4">
        <w:rPr>
          <w:rFonts w:ascii="Calibri" w:hAnsi="Calibri"/>
        </w:rPr>
        <w:t>No monetary limit</w:t>
      </w:r>
    </w:p>
    <w:p w14:paraId="529BDC69" w14:textId="77777777" w:rsidR="003035E3" w:rsidRPr="00FC0CE4" w:rsidRDefault="003035E3" w:rsidP="003035E3">
      <w:pPr>
        <w:pStyle w:val="ListParagraph"/>
        <w:numPr>
          <w:ilvl w:val="3"/>
          <w:numId w:val="8"/>
        </w:numPr>
        <w:rPr>
          <w:rFonts w:ascii="Calibri" w:hAnsi="Calibri"/>
        </w:rPr>
      </w:pPr>
      <w:r w:rsidRPr="004B3343">
        <w:rPr>
          <w:rFonts w:ascii="Calibri" w:hAnsi="Calibri"/>
          <w:u w:val="single"/>
        </w:rPr>
        <w:t>35 or fewer</w:t>
      </w:r>
      <w:r w:rsidRPr="00FC0CE4">
        <w:rPr>
          <w:rFonts w:ascii="Calibri" w:hAnsi="Calibri"/>
        </w:rPr>
        <w:t xml:space="preserve"> purchasers </w:t>
      </w:r>
      <w:r w:rsidRPr="00FC0CE4">
        <w:rPr>
          <w:rFonts w:ascii="Calibri" w:hAnsi="Calibri"/>
          <w:b/>
        </w:rPr>
        <w:t>506(b)(2)(i)</w:t>
      </w:r>
    </w:p>
    <w:p w14:paraId="40639CE3" w14:textId="77777777" w:rsidR="003035E3" w:rsidRPr="00FC0CE4" w:rsidRDefault="003035E3" w:rsidP="003035E3">
      <w:pPr>
        <w:pStyle w:val="ListParagraph"/>
        <w:numPr>
          <w:ilvl w:val="4"/>
          <w:numId w:val="8"/>
        </w:numPr>
        <w:rPr>
          <w:rFonts w:ascii="Calibri" w:hAnsi="Calibri"/>
        </w:rPr>
      </w:pPr>
      <w:r w:rsidRPr="00FC0CE4">
        <w:rPr>
          <w:rFonts w:ascii="Calibri" w:hAnsi="Calibri"/>
        </w:rPr>
        <w:t>Note: 505 and 506 provide that issuer must have “reasonable belief” that there are 35 purchasers (protects issuer if someone is lying)</w:t>
      </w:r>
    </w:p>
    <w:p w14:paraId="48867ACB" w14:textId="77777777" w:rsidR="003035E3" w:rsidRPr="004B3343" w:rsidRDefault="003035E3" w:rsidP="003035E3">
      <w:pPr>
        <w:pStyle w:val="ListParagraph"/>
        <w:numPr>
          <w:ilvl w:val="3"/>
          <w:numId w:val="8"/>
        </w:numPr>
        <w:rPr>
          <w:rFonts w:ascii="Calibri" w:hAnsi="Calibri"/>
        </w:rPr>
      </w:pPr>
      <w:r w:rsidRPr="00FC0CE4">
        <w:rPr>
          <w:rFonts w:ascii="Calibri" w:hAnsi="Calibri"/>
        </w:rPr>
        <w:t xml:space="preserve">Sophistication requirement for non-accredited investors </w:t>
      </w:r>
      <w:r w:rsidRPr="00FC0CE4">
        <w:rPr>
          <w:rFonts w:ascii="Calibri" w:hAnsi="Calibri"/>
          <w:b/>
        </w:rPr>
        <w:t>506(b)(2)(ii)</w:t>
      </w:r>
    </w:p>
    <w:p w14:paraId="69B89D5C" w14:textId="41E28CD4" w:rsidR="003B6E93" w:rsidRPr="001B08AF" w:rsidRDefault="003B6E93" w:rsidP="003035E3">
      <w:pPr>
        <w:pStyle w:val="ListParagraph"/>
        <w:numPr>
          <w:ilvl w:val="3"/>
          <w:numId w:val="8"/>
        </w:numPr>
        <w:rPr>
          <w:rFonts w:ascii="Calibri" w:hAnsi="Calibri"/>
        </w:rPr>
      </w:pPr>
      <w:r w:rsidRPr="004B3343">
        <w:rPr>
          <w:rFonts w:ascii="Calibri" w:hAnsi="Calibri"/>
        </w:rPr>
        <w:t>Excludes dis</w:t>
      </w:r>
      <w:r w:rsidR="00200769" w:rsidRPr="004B3343">
        <w:rPr>
          <w:rFonts w:ascii="Calibri" w:hAnsi="Calibri"/>
        </w:rPr>
        <w:t>qualified companies per Dodd-Frank Act</w:t>
      </w:r>
    </w:p>
    <w:p w14:paraId="6A219EC7" w14:textId="77777777" w:rsidR="003035E3" w:rsidRPr="00FC0CE4" w:rsidRDefault="003035E3" w:rsidP="003035E3">
      <w:pPr>
        <w:ind w:left="1080"/>
        <w:outlineLvl w:val="0"/>
        <w:rPr>
          <w:rFonts w:ascii="Calibri" w:hAnsi="Calibri"/>
        </w:rPr>
      </w:pPr>
      <w:r w:rsidRPr="00FC0CE4">
        <w:rPr>
          <w:rFonts w:ascii="Calibri" w:hAnsi="Calibri"/>
        </w:rPr>
        <w:t>SAFE HARBOR REQUIREMENTS:</w:t>
      </w:r>
    </w:p>
    <w:p w14:paraId="26D51AC0" w14:textId="77777777" w:rsidR="003035E3" w:rsidRPr="00FC0CE4" w:rsidRDefault="003035E3" w:rsidP="003035E3">
      <w:pPr>
        <w:pStyle w:val="ListParagraph"/>
        <w:numPr>
          <w:ilvl w:val="1"/>
          <w:numId w:val="8"/>
        </w:numPr>
        <w:rPr>
          <w:rFonts w:ascii="Calibri" w:hAnsi="Calibri"/>
          <w:u w:val="single"/>
        </w:rPr>
      </w:pPr>
      <w:r w:rsidRPr="00FC0CE4">
        <w:rPr>
          <w:rFonts w:ascii="Calibri" w:hAnsi="Calibri"/>
          <w:u w:val="single"/>
        </w:rPr>
        <w:t>Aggregate Offering Price</w:t>
      </w:r>
    </w:p>
    <w:p w14:paraId="58700526" w14:textId="77777777" w:rsidR="003035E3" w:rsidRPr="00FC0CE4" w:rsidRDefault="003035E3" w:rsidP="003035E3">
      <w:pPr>
        <w:pStyle w:val="ListParagraph"/>
        <w:numPr>
          <w:ilvl w:val="2"/>
          <w:numId w:val="8"/>
        </w:numPr>
        <w:rPr>
          <w:rFonts w:ascii="Calibri" w:hAnsi="Calibri"/>
        </w:rPr>
      </w:pPr>
      <w:r w:rsidRPr="00FC0CE4">
        <w:rPr>
          <w:rFonts w:ascii="Calibri" w:hAnsi="Calibri"/>
        </w:rPr>
        <w:t>Basics:</w:t>
      </w:r>
    </w:p>
    <w:p w14:paraId="5C8274FE"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Rule 504 limited to $1m </w:t>
      </w:r>
      <w:r w:rsidRPr="00FC0CE4">
        <w:rPr>
          <w:rFonts w:ascii="Calibri" w:hAnsi="Calibri"/>
          <w:b/>
        </w:rPr>
        <w:t>504(b)(2)</w:t>
      </w:r>
    </w:p>
    <w:p w14:paraId="13CF2D96"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Rule 505 limited to $5m </w:t>
      </w:r>
      <w:r w:rsidRPr="00FC0CE4">
        <w:rPr>
          <w:rFonts w:ascii="Calibri" w:hAnsi="Calibri"/>
          <w:b/>
        </w:rPr>
        <w:t>505(b)(2)(i)</w:t>
      </w:r>
    </w:p>
    <w:p w14:paraId="0E1489E5"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Rule 506 no limit </w:t>
      </w:r>
    </w:p>
    <w:p w14:paraId="44FAC4B9"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Limits were set in the early 80s, when $1m was worth a lot more. </w:t>
      </w:r>
      <w:r w:rsidRPr="00FC0CE4">
        <w:rPr>
          <w:rFonts w:ascii="Calibri" w:hAnsi="Calibri"/>
          <w:i/>
        </w:rPr>
        <w:t>Not inflation adjusted</w:t>
      </w:r>
      <w:r w:rsidRPr="00FC0CE4">
        <w:rPr>
          <w:rFonts w:ascii="Calibri" w:hAnsi="Calibri"/>
        </w:rPr>
        <w:t xml:space="preserve">. </w:t>
      </w:r>
      <w:r w:rsidRPr="00FC0CE4">
        <w:rPr>
          <w:rFonts w:ascii="Calibri" w:hAnsi="Calibri"/>
        </w:rPr>
        <w:sym w:font="Wingdings" w:char="F0E0"/>
      </w:r>
      <w:r w:rsidRPr="00FC0CE4">
        <w:rPr>
          <w:rFonts w:ascii="Calibri" w:hAnsi="Calibri"/>
        </w:rPr>
        <w:t xml:space="preserve"> As the years go on, Rules 504 and 505 are becoming increasingly less important. And someday will be completely unimportant.</w:t>
      </w:r>
    </w:p>
    <w:p w14:paraId="6359BF54" w14:textId="77777777" w:rsidR="003035E3" w:rsidRPr="00FC0CE4" w:rsidRDefault="003035E3" w:rsidP="003035E3">
      <w:pPr>
        <w:pStyle w:val="ListParagraph"/>
        <w:numPr>
          <w:ilvl w:val="2"/>
          <w:numId w:val="8"/>
        </w:numPr>
        <w:rPr>
          <w:rFonts w:ascii="Calibri" w:hAnsi="Calibri"/>
        </w:rPr>
      </w:pPr>
      <w:r w:rsidRPr="00FC0CE4">
        <w:rPr>
          <w:rFonts w:ascii="Calibri" w:hAnsi="Calibri"/>
          <w:b/>
        </w:rPr>
        <w:t>12 Month Look-Back Rule</w:t>
      </w:r>
      <w:r w:rsidRPr="00FC0CE4">
        <w:rPr>
          <w:rFonts w:ascii="Calibri" w:hAnsi="Calibri"/>
        </w:rPr>
        <w:t>: Reduce the cap by the amount of securities sold in the 12 months preceding the offering pursuant to either (1) offering under §3(b) (Rule 504 or 505) or (2) offering made in violation of §5</w:t>
      </w:r>
    </w:p>
    <w:p w14:paraId="050DD65B" w14:textId="77777777" w:rsidR="003035E3" w:rsidRPr="00FC0CE4" w:rsidRDefault="003035E3" w:rsidP="003035E3">
      <w:pPr>
        <w:ind w:left="2520"/>
        <w:rPr>
          <w:rFonts w:ascii="Calibri" w:hAnsi="Calibri"/>
        </w:rPr>
      </w:pPr>
      <w:r w:rsidRPr="00FC0CE4">
        <w:rPr>
          <w:rFonts w:ascii="Calibri" w:hAnsi="Calibri"/>
          <w:b/>
        </w:rPr>
        <w:t xml:space="preserve">505(b)(2)(i): </w:t>
      </w:r>
      <w:r w:rsidRPr="00FC0CE4">
        <w:rPr>
          <w:rFonts w:ascii="Calibri" w:hAnsi="Calibri"/>
        </w:rPr>
        <w:t xml:space="preserve">aggregate offering price can’t exceed $5m “less the aggregate offering price of </w:t>
      </w:r>
      <w:r w:rsidRPr="00FC0CE4">
        <w:rPr>
          <w:rFonts w:ascii="Calibri" w:hAnsi="Calibri"/>
          <w:u w:val="single"/>
        </w:rPr>
        <w:t>all securities sold</w:t>
      </w:r>
      <w:r w:rsidRPr="00FC0CE4">
        <w:rPr>
          <w:rFonts w:ascii="Calibri" w:hAnsi="Calibri"/>
          <w:i/>
          <w:u w:val="single"/>
        </w:rPr>
        <w:t xml:space="preserve"> </w:t>
      </w:r>
      <w:r w:rsidRPr="00FC0CE4">
        <w:rPr>
          <w:rFonts w:ascii="Calibri" w:hAnsi="Calibri"/>
        </w:rPr>
        <w:t xml:space="preserve">within the </w:t>
      </w:r>
      <w:r w:rsidRPr="00FC0CE4">
        <w:rPr>
          <w:rFonts w:ascii="Calibri" w:hAnsi="Calibri"/>
          <w:u w:val="single"/>
        </w:rPr>
        <w:t>twelve months</w:t>
      </w:r>
      <w:r w:rsidRPr="00FC0CE4">
        <w:rPr>
          <w:rFonts w:ascii="Calibri" w:hAnsi="Calibri"/>
        </w:rPr>
        <w:t xml:space="preserve"> before the start of and during the offering of securities under this section </w:t>
      </w:r>
      <w:r w:rsidRPr="00FC0CE4">
        <w:rPr>
          <w:rFonts w:ascii="Calibri" w:hAnsi="Calibri"/>
          <w:u w:val="single"/>
        </w:rPr>
        <w:t>in reliance on any exemption under section 3(b) of the Act or in violation of section 5(a) of the Act.</w:t>
      </w:r>
      <w:r w:rsidRPr="00FC0CE4">
        <w:rPr>
          <w:rFonts w:ascii="Calibri" w:hAnsi="Calibri"/>
        </w:rPr>
        <w:t>”</w:t>
      </w:r>
    </w:p>
    <w:p w14:paraId="7EE5168E" w14:textId="77777777" w:rsidR="003035E3" w:rsidRPr="00FC0CE4" w:rsidRDefault="003035E3" w:rsidP="003035E3">
      <w:pPr>
        <w:pStyle w:val="ListParagraph"/>
        <w:numPr>
          <w:ilvl w:val="3"/>
          <w:numId w:val="8"/>
        </w:numPr>
        <w:rPr>
          <w:rFonts w:ascii="Calibri" w:hAnsi="Calibri"/>
        </w:rPr>
      </w:pPr>
      <w:r w:rsidRPr="00FC0CE4">
        <w:rPr>
          <w:rFonts w:ascii="Calibri" w:hAnsi="Calibri"/>
        </w:rPr>
        <w:t>Why is this look-back rule necessary?</w:t>
      </w:r>
    </w:p>
    <w:p w14:paraId="359F39F3" w14:textId="77777777" w:rsidR="003035E3" w:rsidRPr="00FC0CE4" w:rsidRDefault="003035E3" w:rsidP="003035E3">
      <w:pPr>
        <w:pStyle w:val="ListParagraph"/>
        <w:numPr>
          <w:ilvl w:val="4"/>
          <w:numId w:val="8"/>
        </w:numPr>
        <w:rPr>
          <w:rFonts w:ascii="Calibri" w:hAnsi="Calibri"/>
        </w:rPr>
      </w:pPr>
      <w:r w:rsidRPr="00FC0CE4">
        <w:rPr>
          <w:rFonts w:ascii="Calibri" w:hAnsi="Calibri"/>
        </w:rPr>
        <w:t>If no look-back, can artificially break up one big offering into lots of little offerings.</w:t>
      </w:r>
    </w:p>
    <w:p w14:paraId="387EFC90" w14:textId="77777777" w:rsidR="003035E3" w:rsidRPr="00FC0CE4" w:rsidRDefault="003035E3" w:rsidP="003035E3">
      <w:pPr>
        <w:pStyle w:val="ListParagraph"/>
        <w:numPr>
          <w:ilvl w:val="1"/>
          <w:numId w:val="8"/>
        </w:numPr>
        <w:rPr>
          <w:rFonts w:ascii="Calibri" w:hAnsi="Calibri"/>
          <w:u w:val="single"/>
        </w:rPr>
      </w:pPr>
      <w:r w:rsidRPr="00FC0CE4">
        <w:rPr>
          <w:rFonts w:ascii="Calibri" w:hAnsi="Calibri"/>
          <w:u w:val="single"/>
        </w:rPr>
        <w:t>Number of Purchasers</w:t>
      </w:r>
    </w:p>
    <w:p w14:paraId="7AABFF9E" w14:textId="60DBA566" w:rsidR="003035E3" w:rsidRPr="00FC0CE4" w:rsidRDefault="003035E3" w:rsidP="003035E3">
      <w:pPr>
        <w:pStyle w:val="ListParagraph"/>
        <w:numPr>
          <w:ilvl w:val="2"/>
          <w:numId w:val="8"/>
        </w:numPr>
        <w:rPr>
          <w:rFonts w:ascii="Calibri" w:hAnsi="Calibri"/>
        </w:rPr>
      </w:pPr>
      <w:r w:rsidRPr="00FC0CE4">
        <w:rPr>
          <w:rFonts w:ascii="Calibri" w:hAnsi="Calibri"/>
          <w:i/>
          <w:u w:val="single"/>
        </w:rPr>
        <w:t>Note that this bright line rule focuses not on offerees, but on purchasers</w:t>
      </w:r>
      <w:r w:rsidR="0006632F" w:rsidRPr="004B3343">
        <w:rPr>
          <w:rFonts w:ascii="Calibri" w:hAnsi="Calibri"/>
        </w:rPr>
        <w:t xml:space="preserve"> </w:t>
      </w:r>
    </w:p>
    <w:p w14:paraId="337A5266" w14:textId="77777777" w:rsidR="003035E3" w:rsidRPr="00FC0CE4" w:rsidRDefault="003035E3" w:rsidP="003035E3">
      <w:pPr>
        <w:pStyle w:val="ListParagraph"/>
        <w:numPr>
          <w:ilvl w:val="2"/>
          <w:numId w:val="8"/>
        </w:numPr>
        <w:rPr>
          <w:rFonts w:ascii="Calibri" w:hAnsi="Calibri"/>
        </w:rPr>
      </w:pPr>
      <w:r w:rsidRPr="00FC0CE4">
        <w:rPr>
          <w:rFonts w:ascii="Calibri" w:hAnsi="Calibri"/>
        </w:rPr>
        <w:t>Rule 504: At first glance, no limit on number of purchasers looks great, but in practice the $1m aggregate price (504(b)(2)) limits the number of investors.</w:t>
      </w:r>
    </w:p>
    <w:p w14:paraId="76B7F296"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Rule 505: 35 or fewer </w:t>
      </w:r>
      <w:r w:rsidRPr="00FC0CE4">
        <w:rPr>
          <w:rFonts w:ascii="Calibri" w:hAnsi="Calibri"/>
          <w:b/>
        </w:rPr>
        <w:t>505(b)(2)(ii)</w:t>
      </w:r>
    </w:p>
    <w:p w14:paraId="09E2550A" w14:textId="7F7DCCD0" w:rsidR="003035E3" w:rsidRPr="00FC0CE4" w:rsidRDefault="003035E3" w:rsidP="003035E3">
      <w:pPr>
        <w:pStyle w:val="ListParagraph"/>
        <w:numPr>
          <w:ilvl w:val="2"/>
          <w:numId w:val="8"/>
        </w:numPr>
        <w:rPr>
          <w:rFonts w:ascii="Calibri" w:hAnsi="Calibri"/>
        </w:rPr>
      </w:pPr>
      <w:r w:rsidRPr="00FC0CE4">
        <w:rPr>
          <w:rFonts w:ascii="Calibri" w:hAnsi="Calibri"/>
        </w:rPr>
        <w:t xml:space="preserve">Rule 506: 35 or fewer </w:t>
      </w:r>
      <w:r w:rsidRPr="00FC0CE4">
        <w:rPr>
          <w:rFonts w:ascii="Calibri" w:hAnsi="Calibri"/>
          <w:b/>
        </w:rPr>
        <w:t>506(b)(2)(i)</w:t>
      </w:r>
    </w:p>
    <w:p w14:paraId="4AE50D84"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Sophistication requirement – “knowledge and experience to assess the merits and risks” </w:t>
      </w:r>
      <w:r w:rsidRPr="00FC0CE4">
        <w:rPr>
          <w:rFonts w:ascii="Calibri" w:hAnsi="Calibri"/>
          <w:b/>
        </w:rPr>
        <w:t>506(b)(2)(ii)</w:t>
      </w:r>
    </w:p>
    <w:p w14:paraId="50445339"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Calculating the Number of Purchasers </w:t>
      </w:r>
      <w:r w:rsidRPr="00FC0CE4">
        <w:rPr>
          <w:rFonts w:ascii="Calibri" w:hAnsi="Calibri"/>
          <w:b/>
        </w:rPr>
        <w:t>501(e)(1)</w:t>
      </w:r>
      <w:r w:rsidRPr="00FC0CE4">
        <w:rPr>
          <w:rFonts w:ascii="Calibri" w:eastAsia="SimSun" w:hAnsi="Calibri"/>
          <w:b/>
          <w:lang w:eastAsia="zh-CN"/>
        </w:rPr>
        <w:t xml:space="preserve"> [for both 505&amp;506]</w:t>
      </w:r>
    </w:p>
    <w:p w14:paraId="68399C7A"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501(e)(1)(i)</w:t>
      </w:r>
      <w:r w:rsidRPr="00FC0CE4">
        <w:rPr>
          <w:rFonts w:ascii="Calibri" w:hAnsi="Calibri"/>
        </w:rPr>
        <w:t xml:space="preserve"> Any relative or spouse of the purchaser who lives in the same residence as purchaser doesn’t count as separate purchaser </w:t>
      </w:r>
    </w:p>
    <w:p w14:paraId="0534EE4F"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501(e)(1)(iv)</w:t>
      </w:r>
      <w:r w:rsidRPr="00FC0CE4">
        <w:rPr>
          <w:rFonts w:ascii="Calibri" w:hAnsi="Calibri"/>
        </w:rPr>
        <w:t xml:space="preserve"> </w:t>
      </w:r>
      <w:r w:rsidRPr="00FC0CE4">
        <w:rPr>
          <w:rFonts w:ascii="Calibri" w:hAnsi="Calibri"/>
          <w:u w:val="single"/>
        </w:rPr>
        <w:t>Accredited investor</w:t>
      </w:r>
      <w:r w:rsidRPr="00FC0CE4">
        <w:rPr>
          <w:rFonts w:ascii="Calibri" w:hAnsi="Calibri"/>
        </w:rPr>
        <w:t xml:space="preserve"> doesn’t count </w:t>
      </w:r>
    </w:p>
    <w:p w14:paraId="5AA6F516"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501(e)(2)</w:t>
      </w:r>
      <w:r w:rsidRPr="00FC0CE4">
        <w:rPr>
          <w:rFonts w:ascii="Calibri" w:hAnsi="Calibri"/>
        </w:rPr>
        <w:t xml:space="preserve"> entities that aren’t accredited normally seen as a single purchaser</w:t>
      </w:r>
      <w:r w:rsidRPr="00FC0CE4">
        <w:rPr>
          <w:rFonts w:ascii="Calibri" w:hAnsi="Calibri"/>
          <w:lang w:eastAsia="zh-CN"/>
        </w:rPr>
        <w:t xml:space="preserve">. </w:t>
      </w:r>
      <w:r w:rsidRPr="00FC0CE4">
        <w:rPr>
          <w:rFonts w:ascii="Calibri" w:hAnsi="Calibri"/>
        </w:rPr>
        <w:t xml:space="preserve">If, however, that entity is organized for the </w:t>
      </w:r>
      <w:r w:rsidRPr="004B3343">
        <w:rPr>
          <w:rFonts w:ascii="Calibri" w:hAnsi="Calibri"/>
          <w:u w:val="single"/>
        </w:rPr>
        <w:t>specific purpose of acquiring the securities offered</w:t>
      </w:r>
      <w:r w:rsidRPr="00FC0CE4">
        <w:rPr>
          <w:rFonts w:ascii="Calibri" w:hAnsi="Calibri"/>
        </w:rPr>
        <w:t xml:space="preserve"> and is not an accredited investor ..., then </w:t>
      </w:r>
      <w:r w:rsidRPr="004B3343">
        <w:rPr>
          <w:rFonts w:ascii="Calibri" w:hAnsi="Calibri"/>
          <w:u w:val="single"/>
        </w:rPr>
        <w:t>each beneficial owner</w:t>
      </w:r>
      <w:r w:rsidRPr="00FC0CE4">
        <w:rPr>
          <w:rFonts w:ascii="Calibri" w:hAnsi="Calibri"/>
        </w:rPr>
        <w:t xml:space="preserve"> of equity securities or equity interests in the entity shall count as a separate purchaser ... </w:t>
      </w:r>
    </w:p>
    <w:p w14:paraId="52152329"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501(</w:t>
      </w:r>
      <w:r w:rsidRPr="00FC0CE4">
        <w:rPr>
          <w:rFonts w:ascii="Calibri" w:hAnsi="Calibri"/>
          <w:b/>
          <w:lang w:eastAsia="zh-CN"/>
        </w:rPr>
        <w:t>i</w:t>
      </w:r>
      <w:r w:rsidRPr="00FC0CE4">
        <w:rPr>
          <w:rFonts w:ascii="Calibri" w:hAnsi="Calibri"/>
          <w:b/>
        </w:rPr>
        <w:t>)</w:t>
      </w:r>
      <w:r w:rsidRPr="00FC0CE4">
        <w:rPr>
          <w:rFonts w:ascii="Calibri" w:hAnsi="Calibri"/>
        </w:rPr>
        <w:t xml:space="preserve"> Purchaser Representative – can rely on investment advisor’s sophistication to meet the requirement</w:t>
      </w:r>
    </w:p>
    <w:p w14:paraId="0FF2B164" w14:textId="7BCE69FB" w:rsidR="003035E3" w:rsidRPr="00FC0CE4" w:rsidRDefault="003035E3" w:rsidP="003035E3">
      <w:pPr>
        <w:pStyle w:val="ListParagraph"/>
        <w:numPr>
          <w:ilvl w:val="2"/>
          <w:numId w:val="8"/>
        </w:numPr>
        <w:rPr>
          <w:rFonts w:ascii="Calibri" w:hAnsi="Calibri"/>
        </w:rPr>
      </w:pPr>
      <w:r w:rsidRPr="00FC0CE4">
        <w:rPr>
          <w:rFonts w:ascii="Calibri" w:hAnsi="Calibri"/>
          <w:b/>
        </w:rPr>
        <w:t>Def</w:t>
      </w:r>
      <w:r w:rsidR="00986004">
        <w:rPr>
          <w:rFonts w:ascii="Calibri" w:hAnsi="Calibri"/>
          <w:b/>
        </w:rPr>
        <w:t>initio</w:t>
      </w:r>
      <w:r w:rsidRPr="00FC0CE4">
        <w:rPr>
          <w:rFonts w:ascii="Calibri" w:hAnsi="Calibri"/>
          <w:b/>
        </w:rPr>
        <w:t>n of accredited investor in 501(a):</w:t>
      </w:r>
      <w:r w:rsidRPr="00FC0CE4">
        <w:rPr>
          <w:rFonts w:ascii="Calibri" w:hAnsi="Calibri"/>
        </w:rPr>
        <w:t xml:space="preserve"> </w:t>
      </w:r>
    </w:p>
    <w:p w14:paraId="6C8C0678" w14:textId="77777777" w:rsidR="003035E3" w:rsidRPr="00FC0CE4" w:rsidRDefault="003035E3" w:rsidP="003035E3">
      <w:pPr>
        <w:pStyle w:val="ListParagraph"/>
        <w:numPr>
          <w:ilvl w:val="3"/>
          <w:numId w:val="8"/>
        </w:numPr>
        <w:rPr>
          <w:rFonts w:ascii="Calibri" w:hAnsi="Calibri"/>
        </w:rPr>
      </w:pPr>
      <w:r w:rsidRPr="00FC0CE4">
        <w:rPr>
          <w:rFonts w:ascii="Calibri" w:eastAsia="SimSun" w:hAnsi="Calibri"/>
          <w:lang w:eastAsia="zh-CN"/>
        </w:rPr>
        <w:t>banks, broker-dealers, insurance companies</w:t>
      </w:r>
    </w:p>
    <w:p w14:paraId="52E10BD3" w14:textId="77777777" w:rsidR="003035E3" w:rsidRPr="00FC0CE4" w:rsidRDefault="003035E3" w:rsidP="003035E3">
      <w:pPr>
        <w:pStyle w:val="ListParagraph"/>
        <w:numPr>
          <w:ilvl w:val="3"/>
          <w:numId w:val="8"/>
        </w:numPr>
        <w:rPr>
          <w:rFonts w:ascii="Calibri" w:hAnsi="Calibri"/>
        </w:rPr>
      </w:pPr>
      <w:r w:rsidRPr="00FC0CE4">
        <w:rPr>
          <w:rFonts w:ascii="Calibri" w:eastAsia="SimSun" w:hAnsi="Calibri"/>
          <w:lang w:eastAsia="zh-CN"/>
        </w:rPr>
        <w:t>Any corp, Massachusetts or similar business trust</w:t>
      </w:r>
      <w:r w:rsidRPr="00FC0CE4">
        <w:rPr>
          <w:rFonts w:ascii="Calibri" w:hAnsi="Calibri"/>
        </w:rPr>
        <w:t xml:space="preserve"> with at least </w:t>
      </w:r>
      <w:r w:rsidRPr="004B3343">
        <w:rPr>
          <w:rFonts w:ascii="Calibri" w:hAnsi="Calibri"/>
          <w:u w:val="single"/>
        </w:rPr>
        <w:t>$5m</w:t>
      </w:r>
      <w:r w:rsidRPr="00FC0CE4">
        <w:rPr>
          <w:rFonts w:ascii="Calibri" w:hAnsi="Calibri"/>
        </w:rPr>
        <w:t xml:space="preserve"> total assets. Can’t be formed with intention of investing</w:t>
      </w:r>
      <w:r w:rsidRPr="00FC0CE4">
        <w:rPr>
          <w:rFonts w:ascii="Calibri" w:hAnsi="Calibri"/>
          <w:b/>
        </w:rPr>
        <w:t xml:space="preserve"> Rule 501(a)(</w:t>
      </w:r>
      <w:r w:rsidRPr="00FC0CE4">
        <w:rPr>
          <w:rFonts w:ascii="Calibri" w:eastAsia="SimSun" w:hAnsi="Calibri"/>
          <w:b/>
          <w:lang w:eastAsia="zh-CN"/>
        </w:rPr>
        <w:t>3</w:t>
      </w:r>
      <w:r w:rsidRPr="00FC0CE4">
        <w:rPr>
          <w:rFonts w:ascii="Calibri" w:hAnsi="Calibri"/>
          <w:b/>
        </w:rPr>
        <w:t>)</w:t>
      </w:r>
    </w:p>
    <w:p w14:paraId="1E8F7C97" w14:textId="77777777" w:rsidR="003035E3" w:rsidRPr="004B3343" w:rsidRDefault="003035E3" w:rsidP="003035E3">
      <w:pPr>
        <w:pStyle w:val="ListParagraph"/>
        <w:numPr>
          <w:ilvl w:val="3"/>
          <w:numId w:val="8"/>
        </w:numPr>
        <w:rPr>
          <w:rFonts w:ascii="Calibri" w:hAnsi="Calibri"/>
        </w:rPr>
      </w:pPr>
      <w:r w:rsidRPr="00FC0CE4">
        <w:rPr>
          <w:rFonts w:ascii="Calibri" w:hAnsi="Calibri"/>
        </w:rPr>
        <w:t xml:space="preserve">Any director, </w:t>
      </w:r>
      <w:r w:rsidRPr="004B3343">
        <w:rPr>
          <w:rFonts w:ascii="Calibri" w:hAnsi="Calibri"/>
          <w:u w:val="single"/>
        </w:rPr>
        <w:t>executive officer</w:t>
      </w:r>
      <w:r w:rsidRPr="00FC0CE4">
        <w:rPr>
          <w:rFonts w:ascii="Calibri" w:hAnsi="Calibri"/>
        </w:rPr>
        <w:t xml:space="preserve">, or general partner of the issuer. </w:t>
      </w:r>
      <w:r w:rsidRPr="00FC0CE4">
        <w:rPr>
          <w:rFonts w:ascii="Calibri" w:hAnsi="Calibri"/>
          <w:b/>
        </w:rPr>
        <w:t>Rule 501(a)(4)</w:t>
      </w:r>
    </w:p>
    <w:p w14:paraId="27332EAA" w14:textId="245B09C4" w:rsidR="00986004" w:rsidRPr="00FC0CE4" w:rsidRDefault="00986004" w:rsidP="004B3343">
      <w:pPr>
        <w:pStyle w:val="ListParagraph"/>
        <w:numPr>
          <w:ilvl w:val="4"/>
          <w:numId w:val="8"/>
        </w:numPr>
        <w:rPr>
          <w:rFonts w:ascii="Calibri" w:hAnsi="Calibri"/>
        </w:rPr>
      </w:pPr>
      <w:r>
        <w:rPr>
          <w:rFonts w:ascii="Calibri" w:hAnsi="Calibri"/>
        </w:rPr>
        <w:t>Executive officer: the president, any vice president in charge of a principal business unit, division or function (such as sales, administration or finance), any other officer who performs a policy making function, or any other person who performs similar policy making functions for the issuer…</w:t>
      </w:r>
      <w:r w:rsidR="00225936">
        <w:rPr>
          <w:rFonts w:ascii="Calibri" w:hAnsi="Calibri"/>
        </w:rPr>
        <w:t xml:space="preserve"> </w:t>
      </w:r>
      <w:r w:rsidR="00225936" w:rsidRPr="004B3343">
        <w:rPr>
          <w:rFonts w:ascii="Calibri" w:hAnsi="Calibri"/>
          <w:b/>
        </w:rPr>
        <w:t>Rule 501(f)</w:t>
      </w:r>
      <w:r w:rsidR="00225936" w:rsidRPr="004B3343">
        <w:rPr>
          <w:rFonts w:ascii="Calibri" w:hAnsi="Calibri"/>
        </w:rPr>
        <w:t xml:space="preserve"> (</w:t>
      </w:r>
      <w:r w:rsidR="00225936">
        <w:rPr>
          <w:rFonts w:ascii="Calibri" w:hAnsi="Calibri"/>
        </w:rPr>
        <w:t xml:space="preserve">= “vice president in charge of photocopying” </w:t>
      </w:r>
      <w:r w:rsidR="008E079A">
        <w:rPr>
          <w:rFonts w:ascii="Calibri" w:hAnsi="Calibri"/>
        </w:rPr>
        <w:t>does not fall into this definition</w:t>
      </w:r>
      <w:r w:rsidR="00225936" w:rsidRPr="004B3343">
        <w:rPr>
          <w:rFonts w:ascii="Calibri" w:hAnsi="Calibri"/>
        </w:rPr>
        <w:t>)</w:t>
      </w:r>
    </w:p>
    <w:p w14:paraId="01AB65A8"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Anyone whose </w:t>
      </w:r>
      <w:r w:rsidRPr="00FC0CE4">
        <w:rPr>
          <w:rFonts w:ascii="Calibri" w:hAnsi="Calibri"/>
          <w:u w:val="single"/>
        </w:rPr>
        <w:t>net worth</w:t>
      </w:r>
      <w:r w:rsidRPr="00FC0CE4">
        <w:rPr>
          <w:rFonts w:ascii="Calibri" w:hAnsi="Calibri"/>
        </w:rPr>
        <w:t xml:space="preserve">, or worth with spouse, at the time of purchase is more than $1m </w:t>
      </w:r>
      <w:r w:rsidRPr="00FC0CE4">
        <w:rPr>
          <w:rFonts w:ascii="Calibri" w:hAnsi="Calibri"/>
          <w:b/>
        </w:rPr>
        <w:t>501(a)(5)</w:t>
      </w:r>
    </w:p>
    <w:p w14:paraId="2767855F"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Anyone whose </w:t>
      </w:r>
      <w:r w:rsidRPr="00FC0CE4">
        <w:rPr>
          <w:rFonts w:ascii="Calibri" w:hAnsi="Calibri"/>
          <w:u w:val="single"/>
        </w:rPr>
        <w:t>income</w:t>
      </w:r>
      <w:r w:rsidRPr="00FC0CE4">
        <w:rPr>
          <w:rFonts w:ascii="Calibri" w:hAnsi="Calibri"/>
        </w:rPr>
        <w:t xml:space="preserve"> exceeded $200k in each of the most recent 2 years or whose income with spouse exceeded $300k in those years and has reasonable expectation of same income this year </w:t>
      </w:r>
      <w:r w:rsidRPr="00FC0CE4">
        <w:rPr>
          <w:rFonts w:ascii="Calibri" w:hAnsi="Calibri"/>
          <w:b/>
        </w:rPr>
        <w:t>501(a)(6)</w:t>
      </w:r>
    </w:p>
    <w:p w14:paraId="49744EDA"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Dodd-Frank: </w:t>
      </w:r>
    </w:p>
    <w:p w14:paraId="0E01DAAA" w14:textId="77777777" w:rsidR="003035E3" w:rsidRPr="00FC0CE4" w:rsidRDefault="003035E3" w:rsidP="003035E3">
      <w:pPr>
        <w:pStyle w:val="ListParagraph"/>
        <w:numPr>
          <w:ilvl w:val="4"/>
          <w:numId w:val="8"/>
        </w:numPr>
        <w:rPr>
          <w:rFonts w:ascii="Calibri" w:hAnsi="Calibri"/>
        </w:rPr>
      </w:pPr>
      <w:r w:rsidRPr="00FC0CE4">
        <w:rPr>
          <w:rFonts w:ascii="Calibri" w:hAnsi="Calibri"/>
          <w:b/>
        </w:rPr>
        <w:t>501(a)(5)</w:t>
      </w:r>
      <w:r w:rsidRPr="00FC0CE4">
        <w:rPr>
          <w:rFonts w:ascii="Calibri" w:hAnsi="Calibri"/>
        </w:rPr>
        <w:t xml:space="preserve"> (i) Except as provided in paragraph (a)(5)(ii) of this section, for purposes of calculating net worth under this paragraph (a)(5): </w:t>
      </w:r>
    </w:p>
    <w:p w14:paraId="782E5A96" w14:textId="77777777" w:rsidR="003035E3" w:rsidRPr="00FC0CE4" w:rsidRDefault="003035E3" w:rsidP="003035E3">
      <w:pPr>
        <w:pStyle w:val="ListParagraph"/>
        <w:ind w:left="3600"/>
        <w:rPr>
          <w:rFonts w:ascii="Calibri" w:hAnsi="Calibri"/>
          <w:lang w:eastAsia="zh-CN"/>
        </w:rPr>
      </w:pPr>
      <w:r w:rsidRPr="00FC0CE4">
        <w:rPr>
          <w:rFonts w:ascii="Calibri" w:hAnsi="Calibri"/>
        </w:rPr>
        <w:t>(A) The person's primary residence shall not be included as an asset; </w:t>
      </w:r>
    </w:p>
    <w:p w14:paraId="25561A7D" w14:textId="77777777" w:rsidR="003035E3" w:rsidRPr="00FC0CE4" w:rsidRDefault="003035E3" w:rsidP="003035E3">
      <w:pPr>
        <w:pStyle w:val="ListParagraph"/>
        <w:ind w:left="3600"/>
        <w:rPr>
          <w:rFonts w:ascii="Calibri" w:hAnsi="Calibri"/>
        </w:rPr>
      </w:pPr>
      <w:r w:rsidRPr="00FC0CE4">
        <w:rPr>
          <w:rFonts w:ascii="Calibri" w:hAnsi="Calibri"/>
        </w:rPr>
        <w:t xml:space="preserve">(B) Indebtedness that is secured by the person's primary residence, up to the estimated fair market value of the primary residence at the time of the sale of securities, shall not be included as a liability.... </w:t>
      </w:r>
    </w:p>
    <w:p w14:paraId="7342F9C2" w14:textId="77777777" w:rsidR="003035E3" w:rsidRPr="00FC0CE4" w:rsidRDefault="003035E3" w:rsidP="003035E3">
      <w:pPr>
        <w:pStyle w:val="ListParagraph"/>
        <w:ind w:left="3600"/>
        <w:rPr>
          <w:rFonts w:ascii="Calibri" w:hAnsi="Calibri"/>
          <w:lang w:eastAsia="zh-CN"/>
        </w:rPr>
      </w:pPr>
      <w:r w:rsidRPr="00FC0CE4">
        <w:rPr>
          <w:rFonts w:ascii="Calibri" w:hAnsi="Calibri"/>
        </w:rPr>
        <w:t xml:space="preserve">(C) Indebtedness that is secured by the person's primary residence in excess of the estimated fair market value of the primary residence at the time of the sale of securities shall be included as a liability </w:t>
      </w:r>
    </w:p>
    <w:p w14:paraId="6B748B33" w14:textId="182732F0" w:rsidR="003035E3" w:rsidRPr="00FC0CE4" w:rsidRDefault="00986004" w:rsidP="003035E3">
      <w:pPr>
        <w:pStyle w:val="ListParagraph"/>
        <w:numPr>
          <w:ilvl w:val="4"/>
          <w:numId w:val="8"/>
        </w:numPr>
        <w:rPr>
          <w:rFonts w:ascii="Calibri" w:hAnsi="Calibri"/>
        </w:rPr>
      </w:pPr>
      <w:r>
        <w:rPr>
          <w:rFonts w:ascii="Calibri" w:hAnsi="Calibri"/>
        </w:rPr>
        <w:t>Purpose: e</w:t>
      </w:r>
      <w:r w:rsidR="003035E3" w:rsidRPr="00FC0CE4">
        <w:rPr>
          <w:rFonts w:ascii="Calibri" w:hAnsi="Calibri"/>
        </w:rPr>
        <w:t>xcludes the value of investor’s primary residence from calculation of net worth.</w:t>
      </w:r>
    </w:p>
    <w:p w14:paraId="710D09F4" w14:textId="77777777" w:rsidR="003035E3" w:rsidRPr="00FC0CE4" w:rsidRDefault="003035E3" w:rsidP="003035E3">
      <w:pPr>
        <w:pStyle w:val="ListParagraph"/>
        <w:numPr>
          <w:ilvl w:val="5"/>
          <w:numId w:val="8"/>
        </w:numPr>
        <w:rPr>
          <w:rFonts w:ascii="Calibri" w:hAnsi="Calibri"/>
        </w:rPr>
      </w:pPr>
      <w:r w:rsidRPr="00FC0CE4">
        <w:rPr>
          <w:rFonts w:ascii="Calibri" w:hAnsi="Calibri"/>
        </w:rPr>
        <w:t>Accredited investor is proxy for sophistication. Having a home’s value appreciate over time would frustrate the proxy.</w:t>
      </w:r>
    </w:p>
    <w:p w14:paraId="1C43BB2C" w14:textId="77777777" w:rsidR="003035E3" w:rsidRPr="00FC0CE4" w:rsidRDefault="003035E3" w:rsidP="003035E3">
      <w:pPr>
        <w:pStyle w:val="ListParagraph"/>
        <w:numPr>
          <w:ilvl w:val="5"/>
          <w:numId w:val="8"/>
        </w:numPr>
        <w:rPr>
          <w:rFonts w:ascii="Calibri" w:hAnsi="Calibri"/>
        </w:rPr>
      </w:pPr>
      <w:r w:rsidRPr="00FC0CE4">
        <w:rPr>
          <w:rFonts w:ascii="Calibri" w:hAnsi="Calibri"/>
        </w:rPr>
        <w:t>Could also be a proxy for ability to handle the loss – house is an illiquid asset</w:t>
      </w:r>
    </w:p>
    <w:p w14:paraId="6D703F41" w14:textId="77777777" w:rsidR="003035E3" w:rsidRPr="00FC0CE4" w:rsidRDefault="003035E3" w:rsidP="003035E3">
      <w:pPr>
        <w:pStyle w:val="ListParagraph"/>
        <w:numPr>
          <w:ilvl w:val="4"/>
          <w:numId w:val="8"/>
        </w:numPr>
        <w:rPr>
          <w:rFonts w:ascii="Calibri" w:hAnsi="Calibri"/>
        </w:rPr>
      </w:pPr>
      <w:r w:rsidRPr="00FC0CE4">
        <w:rPr>
          <w:rFonts w:ascii="Calibri" w:hAnsi="Calibri"/>
        </w:rPr>
        <w:t>Starting in 2014, SEC has to review accredited investor std for natural persons every 4 years</w:t>
      </w:r>
    </w:p>
    <w:p w14:paraId="06378A44" w14:textId="77777777" w:rsidR="003035E3" w:rsidRPr="00FC0CE4" w:rsidRDefault="003035E3" w:rsidP="003035E3">
      <w:pPr>
        <w:pStyle w:val="ListParagraph"/>
        <w:numPr>
          <w:ilvl w:val="3"/>
          <w:numId w:val="8"/>
        </w:numPr>
        <w:rPr>
          <w:rFonts w:ascii="Calibri" w:hAnsi="Calibri"/>
        </w:rPr>
      </w:pPr>
      <w:r w:rsidRPr="00FC0CE4">
        <w:rPr>
          <w:rFonts w:ascii="Calibri" w:hAnsi="Calibri"/>
        </w:rPr>
        <w:t>Note that back in 1982 the kind of people qualifying for the net worth test was much more restricted than it is today.</w:t>
      </w:r>
    </w:p>
    <w:p w14:paraId="1BC00AAD" w14:textId="4186C3EC" w:rsidR="003035E3" w:rsidRPr="00FC0CE4" w:rsidRDefault="003035E3" w:rsidP="003035E3">
      <w:pPr>
        <w:pStyle w:val="ListParagraph"/>
        <w:numPr>
          <w:ilvl w:val="4"/>
          <w:numId w:val="8"/>
        </w:numPr>
        <w:rPr>
          <w:rFonts w:ascii="Calibri" w:hAnsi="Calibri"/>
        </w:rPr>
      </w:pPr>
      <w:r w:rsidRPr="00FC0CE4">
        <w:rPr>
          <w:rFonts w:ascii="Calibri" w:hAnsi="Calibri"/>
        </w:rPr>
        <w:t>It may be a good thing to expand the def</w:t>
      </w:r>
      <w:r w:rsidR="008E079A">
        <w:rPr>
          <w:rFonts w:ascii="Calibri" w:hAnsi="Calibri"/>
        </w:rPr>
        <w:t>initio</w:t>
      </w:r>
      <w:r w:rsidRPr="00FC0CE4">
        <w:rPr>
          <w:rFonts w:ascii="Calibri" w:hAnsi="Calibri"/>
        </w:rPr>
        <w:t>n of accredited investor b</w:t>
      </w:r>
      <w:r w:rsidR="008E079A">
        <w:rPr>
          <w:rFonts w:ascii="Calibri" w:hAnsi="Calibri"/>
        </w:rPr>
        <w:t>e</w:t>
      </w:r>
      <w:r w:rsidRPr="00FC0CE4">
        <w:rPr>
          <w:rFonts w:ascii="Calibri" w:hAnsi="Calibri"/>
        </w:rPr>
        <w:t>c</w:t>
      </w:r>
      <w:r w:rsidR="008E079A">
        <w:rPr>
          <w:rFonts w:ascii="Calibri" w:hAnsi="Calibri"/>
        </w:rPr>
        <w:t>ause</w:t>
      </w:r>
      <w:r w:rsidRPr="00FC0CE4">
        <w:rPr>
          <w:rFonts w:ascii="Calibri" w:hAnsi="Calibri"/>
        </w:rPr>
        <w:t xml:space="preserve"> we like private placements and think public offerings are too costly.</w:t>
      </w:r>
    </w:p>
    <w:p w14:paraId="31665CA0" w14:textId="77777777" w:rsidR="003035E3" w:rsidRPr="00FC0CE4" w:rsidRDefault="003035E3" w:rsidP="003035E3">
      <w:pPr>
        <w:pStyle w:val="ListParagraph"/>
        <w:numPr>
          <w:ilvl w:val="3"/>
          <w:numId w:val="8"/>
        </w:numPr>
        <w:rPr>
          <w:rFonts w:ascii="Calibri" w:hAnsi="Calibri"/>
        </w:rPr>
      </w:pPr>
      <w:r w:rsidRPr="00FC0CE4">
        <w:rPr>
          <w:rFonts w:ascii="Calibri" w:eastAsia="SimSun" w:hAnsi="Calibri"/>
          <w:lang w:eastAsia="zh-CN"/>
        </w:rPr>
        <w:t>Looking through the entity to the underlying investors (based on the real purpose of the entity)</w:t>
      </w:r>
    </w:p>
    <w:p w14:paraId="3EFC2E6E" w14:textId="77777777" w:rsidR="003035E3" w:rsidRPr="00FC0CE4" w:rsidRDefault="003035E3" w:rsidP="003035E3">
      <w:pPr>
        <w:pStyle w:val="ListParagraph"/>
        <w:numPr>
          <w:ilvl w:val="2"/>
          <w:numId w:val="8"/>
        </w:numPr>
        <w:rPr>
          <w:rFonts w:ascii="Calibri" w:hAnsi="Calibri"/>
        </w:rPr>
      </w:pPr>
      <w:r w:rsidRPr="00FC0CE4">
        <w:rPr>
          <w:rFonts w:ascii="Calibri" w:hAnsi="Calibri"/>
        </w:rPr>
        <w:t>Summary on natural person: Need to meet net worth, income, or be a director/executive of the issuer.</w:t>
      </w:r>
    </w:p>
    <w:p w14:paraId="6B8E16AA" w14:textId="77777777" w:rsidR="003035E3" w:rsidRPr="00FC0CE4" w:rsidRDefault="003035E3" w:rsidP="003035E3">
      <w:pPr>
        <w:pStyle w:val="ListParagraph"/>
        <w:numPr>
          <w:ilvl w:val="1"/>
          <w:numId w:val="8"/>
        </w:numPr>
        <w:rPr>
          <w:rFonts w:ascii="Calibri" w:hAnsi="Calibri"/>
          <w:u w:val="single"/>
        </w:rPr>
      </w:pPr>
      <w:r w:rsidRPr="00FC0CE4">
        <w:rPr>
          <w:rFonts w:ascii="Calibri" w:hAnsi="Calibri"/>
          <w:u w:val="single"/>
        </w:rPr>
        <w:t>Purchaser Sophistication</w:t>
      </w:r>
      <w:r w:rsidRPr="00FC0CE4">
        <w:rPr>
          <w:rFonts w:ascii="Calibri" w:hAnsi="Calibri"/>
        </w:rPr>
        <w:t xml:space="preserve"> – If selling to non-accredited, how to assess?</w:t>
      </w:r>
    </w:p>
    <w:p w14:paraId="45085664" w14:textId="32D9DFE7" w:rsidR="003035E3" w:rsidRPr="00FC0CE4" w:rsidRDefault="003035E3" w:rsidP="003035E3">
      <w:pPr>
        <w:pStyle w:val="ListParagraph"/>
        <w:numPr>
          <w:ilvl w:val="2"/>
          <w:numId w:val="8"/>
        </w:numPr>
        <w:rPr>
          <w:rFonts w:ascii="Calibri" w:hAnsi="Calibri"/>
        </w:rPr>
      </w:pPr>
      <w:r w:rsidRPr="00FC0CE4">
        <w:rPr>
          <w:rFonts w:ascii="Calibri" w:hAnsi="Calibri"/>
        </w:rPr>
        <w:t>It is very difficult to tell i</w:t>
      </w:r>
      <w:r w:rsidR="00386309">
        <w:rPr>
          <w:rFonts w:ascii="Calibri" w:hAnsi="Calibri"/>
        </w:rPr>
        <w:t>f</w:t>
      </w:r>
      <w:r w:rsidRPr="00FC0CE4">
        <w:rPr>
          <w:rFonts w:ascii="Calibri" w:hAnsi="Calibri"/>
        </w:rPr>
        <w:t xml:space="preserve"> someone meets the sophistication requirement when they are non-accredited.</w:t>
      </w:r>
    </w:p>
    <w:p w14:paraId="6BE7240D"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Get certainty by hiring a </w:t>
      </w:r>
      <w:r w:rsidRPr="00FC0CE4">
        <w:rPr>
          <w:rFonts w:ascii="Calibri" w:hAnsi="Calibri"/>
          <w:i/>
        </w:rPr>
        <w:t>purchaser representative</w:t>
      </w:r>
      <w:r w:rsidRPr="00FC0CE4">
        <w:rPr>
          <w:rFonts w:ascii="Calibri" w:hAnsi="Calibri"/>
        </w:rPr>
        <w:t xml:space="preserve"> </w:t>
      </w:r>
      <w:r w:rsidRPr="00FC0CE4">
        <w:rPr>
          <w:rFonts w:ascii="Calibri" w:hAnsi="Calibri"/>
          <w:b/>
        </w:rPr>
        <w:t>501(</w:t>
      </w:r>
      <w:r w:rsidRPr="00FC0CE4">
        <w:rPr>
          <w:rFonts w:ascii="Calibri" w:hAnsi="Calibri"/>
          <w:b/>
          <w:lang w:eastAsia="zh-CN"/>
        </w:rPr>
        <w:t>i</w:t>
      </w:r>
      <w:r w:rsidRPr="00FC0CE4">
        <w:rPr>
          <w:rFonts w:ascii="Calibri" w:hAnsi="Calibri"/>
          <w:b/>
        </w:rPr>
        <w:t>)</w:t>
      </w:r>
    </w:p>
    <w:p w14:paraId="1D5EEBE1" w14:textId="77777777" w:rsidR="003035E3" w:rsidRPr="00FC0CE4" w:rsidRDefault="003035E3" w:rsidP="003035E3">
      <w:pPr>
        <w:pStyle w:val="ListParagraph"/>
        <w:numPr>
          <w:ilvl w:val="3"/>
          <w:numId w:val="8"/>
        </w:numPr>
        <w:rPr>
          <w:rFonts w:ascii="Calibri" w:hAnsi="Calibri"/>
        </w:rPr>
      </w:pPr>
      <w:r w:rsidRPr="00FC0CE4">
        <w:rPr>
          <w:rFonts w:ascii="Calibri" w:hAnsi="Calibri"/>
        </w:rPr>
        <w:t>Even then have to make sure that:</w:t>
      </w:r>
    </w:p>
    <w:p w14:paraId="5D8BD29B" w14:textId="77777777" w:rsidR="003035E3" w:rsidRPr="00FC0CE4" w:rsidRDefault="003035E3" w:rsidP="003035E3">
      <w:pPr>
        <w:pStyle w:val="ListParagraph"/>
        <w:numPr>
          <w:ilvl w:val="4"/>
          <w:numId w:val="8"/>
        </w:numPr>
        <w:rPr>
          <w:rFonts w:ascii="Calibri" w:hAnsi="Calibri"/>
        </w:rPr>
      </w:pPr>
      <w:r w:rsidRPr="00FC0CE4">
        <w:rPr>
          <w:rFonts w:ascii="Calibri" w:hAnsi="Calibri"/>
        </w:rPr>
        <w:t xml:space="preserve">Not an “affiliate, director, officer, or other employee of the issuer” or someone who owns more than 10% equity in issuer. </w:t>
      </w:r>
      <w:r w:rsidRPr="00FC0CE4">
        <w:rPr>
          <w:rFonts w:ascii="Calibri" w:hAnsi="Calibri"/>
          <w:b/>
        </w:rPr>
        <w:t>501(</w:t>
      </w:r>
      <w:r w:rsidRPr="00FC0CE4">
        <w:rPr>
          <w:rFonts w:ascii="Calibri" w:hAnsi="Calibri"/>
          <w:b/>
          <w:lang w:eastAsia="zh-CN"/>
        </w:rPr>
        <w:t>i</w:t>
      </w:r>
      <w:r w:rsidRPr="00FC0CE4">
        <w:rPr>
          <w:rFonts w:ascii="Calibri" w:hAnsi="Calibri"/>
          <w:b/>
        </w:rPr>
        <w:t>)(1)</w:t>
      </w:r>
    </w:p>
    <w:p w14:paraId="581B632B" w14:textId="77777777" w:rsidR="003035E3" w:rsidRPr="00FC0CE4" w:rsidRDefault="003035E3" w:rsidP="003035E3">
      <w:pPr>
        <w:pStyle w:val="ListParagraph"/>
        <w:numPr>
          <w:ilvl w:val="4"/>
          <w:numId w:val="8"/>
        </w:numPr>
        <w:rPr>
          <w:rFonts w:ascii="Calibri" w:hAnsi="Calibri"/>
        </w:rPr>
      </w:pPr>
      <w:r w:rsidRPr="00FC0CE4">
        <w:rPr>
          <w:rFonts w:ascii="Calibri" w:hAnsi="Calibri"/>
        </w:rPr>
        <w:t>But it’s okay if the person is affiliated with issuer if:</w:t>
      </w:r>
    </w:p>
    <w:p w14:paraId="2DB840D0" w14:textId="7DCE7FF1" w:rsidR="003035E3" w:rsidRPr="00FC0CE4" w:rsidRDefault="003035E3" w:rsidP="003035E3">
      <w:pPr>
        <w:pStyle w:val="ListParagraph"/>
        <w:numPr>
          <w:ilvl w:val="5"/>
          <w:numId w:val="8"/>
        </w:numPr>
        <w:rPr>
          <w:rFonts w:ascii="Calibri" w:hAnsi="Calibri"/>
        </w:rPr>
      </w:pPr>
      <w:r w:rsidRPr="00FC0CE4">
        <w:rPr>
          <w:rFonts w:ascii="Calibri" w:hAnsi="Calibri"/>
        </w:rPr>
        <w:t xml:space="preserve">relative of purchaser representative “by blood, marriage or adoption and not more remote than a first cousin” </w:t>
      </w:r>
      <w:r w:rsidRPr="00FC0CE4">
        <w:rPr>
          <w:rFonts w:ascii="Calibri" w:hAnsi="Calibri"/>
          <w:b/>
        </w:rPr>
        <w:t>501(</w:t>
      </w:r>
      <w:r w:rsidRPr="00FC0CE4">
        <w:rPr>
          <w:rFonts w:ascii="Calibri" w:hAnsi="Calibri"/>
          <w:b/>
          <w:lang w:eastAsia="zh-CN"/>
        </w:rPr>
        <w:t>i</w:t>
      </w:r>
      <w:r w:rsidR="008E079A">
        <w:rPr>
          <w:rFonts w:ascii="Calibri" w:hAnsi="Calibri"/>
          <w:b/>
        </w:rPr>
        <w:t>)(1)(i)</w:t>
      </w:r>
    </w:p>
    <w:p w14:paraId="109B3D63" w14:textId="6B6F7C07" w:rsidR="003035E3" w:rsidRPr="00FC0CE4" w:rsidRDefault="003035E3" w:rsidP="003035E3">
      <w:pPr>
        <w:pStyle w:val="ListParagraph"/>
        <w:numPr>
          <w:ilvl w:val="4"/>
          <w:numId w:val="8"/>
        </w:numPr>
        <w:rPr>
          <w:rFonts w:ascii="Calibri" w:hAnsi="Calibri"/>
        </w:rPr>
      </w:pPr>
      <w:r w:rsidRPr="00FC0CE4">
        <w:rPr>
          <w:rFonts w:ascii="Calibri" w:hAnsi="Calibri"/>
          <w:b/>
        </w:rPr>
        <w:t>501(</w:t>
      </w:r>
      <w:r w:rsidRPr="00FC0CE4">
        <w:rPr>
          <w:rFonts w:ascii="Calibri" w:hAnsi="Calibri"/>
          <w:b/>
          <w:lang w:eastAsia="zh-CN"/>
        </w:rPr>
        <w:t>i</w:t>
      </w:r>
      <w:r w:rsidRPr="00FC0CE4">
        <w:rPr>
          <w:rFonts w:ascii="Calibri" w:hAnsi="Calibri"/>
          <w:b/>
        </w:rPr>
        <w:t>)(2)</w:t>
      </w:r>
      <w:r w:rsidRPr="00FC0CE4">
        <w:rPr>
          <w:rFonts w:ascii="Calibri" w:hAnsi="Calibri"/>
        </w:rPr>
        <w:t xml:space="preserve"> Also have to make sure that the purchaser rep</w:t>
      </w:r>
      <w:r w:rsidR="00FD7A19">
        <w:rPr>
          <w:rFonts w:ascii="Calibri" w:hAnsi="Calibri"/>
        </w:rPr>
        <w:t>rese</w:t>
      </w:r>
      <w:r w:rsidR="00543FD5">
        <w:rPr>
          <w:rFonts w:ascii="Calibri" w:hAnsi="Calibri"/>
        </w:rPr>
        <w:t>n</w:t>
      </w:r>
      <w:r w:rsidR="00FD7A19">
        <w:rPr>
          <w:rFonts w:ascii="Calibri" w:hAnsi="Calibri"/>
        </w:rPr>
        <w:t>tative</w:t>
      </w:r>
      <w:r w:rsidRPr="00FC0CE4">
        <w:rPr>
          <w:rFonts w:ascii="Calibri" w:hAnsi="Calibri"/>
        </w:rPr>
        <w:t xml:space="preserve"> “has such knowledge and experience in financial and business matters that he is capable of evaluating…the merits and risks of the prospective investment”</w:t>
      </w:r>
    </w:p>
    <w:p w14:paraId="2E8EBFEE" w14:textId="77777777" w:rsidR="003035E3" w:rsidRPr="00FC0CE4" w:rsidRDefault="003035E3" w:rsidP="003035E3">
      <w:pPr>
        <w:pStyle w:val="ListParagraph"/>
        <w:numPr>
          <w:ilvl w:val="4"/>
          <w:numId w:val="8"/>
        </w:numPr>
        <w:rPr>
          <w:rFonts w:ascii="Calibri" w:hAnsi="Calibri"/>
        </w:rPr>
      </w:pPr>
      <w:r w:rsidRPr="00FC0CE4">
        <w:rPr>
          <w:rFonts w:ascii="Calibri" w:hAnsi="Calibri"/>
          <w:b/>
        </w:rPr>
        <w:t>501(</w:t>
      </w:r>
      <w:r w:rsidRPr="00FC0CE4">
        <w:rPr>
          <w:rFonts w:ascii="Calibri" w:hAnsi="Calibri"/>
          <w:b/>
          <w:lang w:eastAsia="zh-CN"/>
        </w:rPr>
        <w:t>i</w:t>
      </w:r>
      <w:r w:rsidRPr="00FC0CE4">
        <w:rPr>
          <w:rFonts w:ascii="Calibri" w:hAnsi="Calibri"/>
          <w:b/>
        </w:rPr>
        <w:t>)(3)</w:t>
      </w:r>
      <w:r w:rsidRPr="00FC0CE4">
        <w:rPr>
          <w:rFonts w:ascii="Calibri" w:hAnsi="Calibri"/>
        </w:rPr>
        <w:t xml:space="preserve"> must acknowledge rel</w:t>
      </w:r>
      <w:r w:rsidRPr="00FC0CE4">
        <w:rPr>
          <w:rFonts w:ascii="Calibri" w:hAnsi="Calibri"/>
          <w:lang w:eastAsia="zh-CN"/>
        </w:rPr>
        <w:t>ationshi</w:t>
      </w:r>
      <w:r w:rsidRPr="00FC0CE4">
        <w:rPr>
          <w:rFonts w:ascii="Calibri" w:hAnsi="Calibri"/>
        </w:rPr>
        <w:t>p with purchaser in writing during the course of the transaction</w:t>
      </w:r>
    </w:p>
    <w:p w14:paraId="3565D372" w14:textId="77777777" w:rsidR="003035E3" w:rsidRPr="00FC0CE4" w:rsidRDefault="003035E3" w:rsidP="003035E3">
      <w:pPr>
        <w:pStyle w:val="ListParagraph"/>
        <w:numPr>
          <w:ilvl w:val="4"/>
          <w:numId w:val="8"/>
        </w:numPr>
        <w:rPr>
          <w:rFonts w:ascii="Calibri" w:hAnsi="Calibri"/>
        </w:rPr>
      </w:pPr>
      <w:r w:rsidRPr="00FC0CE4">
        <w:rPr>
          <w:rFonts w:ascii="Calibri" w:hAnsi="Calibri"/>
          <w:b/>
        </w:rPr>
        <w:t>501(</w:t>
      </w:r>
      <w:r w:rsidRPr="00FC0CE4">
        <w:rPr>
          <w:rFonts w:ascii="Calibri" w:hAnsi="Calibri"/>
          <w:b/>
          <w:lang w:eastAsia="zh-CN"/>
        </w:rPr>
        <w:t>i</w:t>
      </w:r>
      <w:r w:rsidRPr="00FC0CE4">
        <w:rPr>
          <w:rFonts w:ascii="Calibri" w:hAnsi="Calibri"/>
          <w:b/>
        </w:rPr>
        <w:t>)(4)</w:t>
      </w:r>
      <w:r w:rsidRPr="00FC0CE4">
        <w:rPr>
          <w:rFonts w:ascii="Calibri" w:hAnsi="Calibri"/>
        </w:rPr>
        <w:t xml:space="preserve"> Must disclose to purchaser in writing any “material relationship” between himself or his affiliates and the issuer or its affiliates…”</w:t>
      </w:r>
    </w:p>
    <w:p w14:paraId="1E6D88EB" w14:textId="0FD24659" w:rsidR="003035E3" w:rsidRPr="00FC0CE4" w:rsidRDefault="003035E3" w:rsidP="003035E3">
      <w:pPr>
        <w:pStyle w:val="ListParagraph"/>
        <w:numPr>
          <w:ilvl w:val="3"/>
          <w:numId w:val="8"/>
        </w:numPr>
        <w:rPr>
          <w:rFonts w:ascii="Calibri" w:hAnsi="Calibri"/>
        </w:rPr>
      </w:pPr>
      <w:r w:rsidRPr="00FC0CE4">
        <w:rPr>
          <w:rFonts w:ascii="Calibri" w:hAnsi="Calibri"/>
        </w:rPr>
        <w:t>So even by hiring a purchaser rep</w:t>
      </w:r>
      <w:r w:rsidR="00FD7A19">
        <w:rPr>
          <w:rFonts w:ascii="Calibri" w:hAnsi="Calibri"/>
        </w:rPr>
        <w:t>resentative</w:t>
      </w:r>
      <w:r w:rsidRPr="00FC0CE4">
        <w:rPr>
          <w:rFonts w:ascii="Calibri" w:hAnsi="Calibri"/>
        </w:rPr>
        <w:t>, can still be uncertainty. Issuers tend to avoid this altogether by just selling to accredited investors.</w:t>
      </w:r>
    </w:p>
    <w:p w14:paraId="6B2A644E" w14:textId="77777777" w:rsidR="003035E3" w:rsidRPr="00FC0CE4" w:rsidRDefault="003035E3" w:rsidP="003035E3">
      <w:pPr>
        <w:pStyle w:val="ListParagraph"/>
        <w:numPr>
          <w:ilvl w:val="4"/>
          <w:numId w:val="8"/>
        </w:numPr>
        <w:rPr>
          <w:rFonts w:ascii="Calibri" w:hAnsi="Calibri"/>
        </w:rPr>
      </w:pPr>
      <w:r w:rsidRPr="00FC0CE4">
        <w:rPr>
          <w:rFonts w:ascii="Calibri" w:hAnsi="Calibri"/>
        </w:rPr>
        <w:t>Winner’s Curse: This system makes investing in private placements a kind of winner’s curse for non-accredited investors.</w:t>
      </w:r>
    </w:p>
    <w:p w14:paraId="5456E25F" w14:textId="47928FA2" w:rsidR="003035E3" w:rsidRPr="00FC0CE4" w:rsidRDefault="003035E3" w:rsidP="003035E3">
      <w:pPr>
        <w:pStyle w:val="ListParagraph"/>
        <w:numPr>
          <w:ilvl w:val="5"/>
          <w:numId w:val="8"/>
        </w:numPr>
        <w:rPr>
          <w:rFonts w:ascii="Calibri" w:hAnsi="Calibri"/>
        </w:rPr>
      </w:pPr>
      <w:r w:rsidRPr="00FC0CE4">
        <w:rPr>
          <w:rFonts w:ascii="Calibri" w:hAnsi="Calibri"/>
        </w:rPr>
        <w:t>Most issuers don’t want to bother with non-accredited investors b</w:t>
      </w:r>
      <w:r w:rsidR="00FD7A19">
        <w:rPr>
          <w:rFonts w:ascii="Calibri" w:hAnsi="Calibri"/>
        </w:rPr>
        <w:t>e</w:t>
      </w:r>
      <w:r w:rsidRPr="00FC0CE4">
        <w:rPr>
          <w:rFonts w:ascii="Calibri" w:hAnsi="Calibri"/>
        </w:rPr>
        <w:t>c</w:t>
      </w:r>
      <w:r w:rsidR="00FD7A19">
        <w:rPr>
          <w:rFonts w:ascii="Calibri" w:hAnsi="Calibri"/>
        </w:rPr>
        <w:t>ause</w:t>
      </w:r>
      <w:r w:rsidRPr="00FC0CE4">
        <w:rPr>
          <w:rFonts w:ascii="Calibri" w:hAnsi="Calibri"/>
        </w:rPr>
        <w:t xml:space="preserve"> of the uncertainty.</w:t>
      </w:r>
    </w:p>
    <w:p w14:paraId="24372EDB" w14:textId="77777777" w:rsidR="003035E3" w:rsidRPr="00FC0CE4" w:rsidRDefault="003035E3" w:rsidP="003035E3">
      <w:pPr>
        <w:pStyle w:val="ListParagraph"/>
        <w:numPr>
          <w:ilvl w:val="5"/>
          <w:numId w:val="8"/>
        </w:numPr>
        <w:rPr>
          <w:rFonts w:ascii="Calibri" w:hAnsi="Calibri"/>
        </w:rPr>
      </w:pPr>
      <w:r w:rsidRPr="00FC0CE4">
        <w:rPr>
          <w:rFonts w:ascii="Calibri" w:hAnsi="Calibri"/>
        </w:rPr>
        <w:t>Only issuers who can’t attract enough accredited investors are going to bother with non-accredited.</w:t>
      </w:r>
    </w:p>
    <w:p w14:paraId="740D40F3" w14:textId="77777777" w:rsidR="003035E3" w:rsidRPr="00FC0CE4" w:rsidRDefault="003035E3" w:rsidP="003035E3">
      <w:pPr>
        <w:pStyle w:val="ListParagraph"/>
        <w:numPr>
          <w:ilvl w:val="5"/>
          <w:numId w:val="8"/>
        </w:numPr>
        <w:rPr>
          <w:rFonts w:ascii="Calibri" w:hAnsi="Calibri"/>
        </w:rPr>
      </w:pPr>
      <w:r w:rsidRPr="00FC0CE4">
        <w:rPr>
          <w:rFonts w:ascii="Calibri" w:hAnsi="Calibri"/>
        </w:rPr>
        <w:t>Presumably these are the not-so-great investments.</w:t>
      </w:r>
    </w:p>
    <w:p w14:paraId="3B81AFBA" w14:textId="77777777" w:rsidR="003035E3" w:rsidRPr="00FC0CE4" w:rsidRDefault="003035E3" w:rsidP="003035E3">
      <w:pPr>
        <w:pStyle w:val="ListParagraph"/>
        <w:numPr>
          <w:ilvl w:val="1"/>
          <w:numId w:val="8"/>
        </w:numPr>
        <w:rPr>
          <w:rFonts w:ascii="Calibri" w:hAnsi="Calibri"/>
        </w:rPr>
      </w:pPr>
      <w:r w:rsidRPr="00FC0CE4">
        <w:rPr>
          <w:rFonts w:ascii="Calibri" w:hAnsi="Calibri"/>
        </w:rPr>
        <w:t xml:space="preserve">Limitation on General Solicitation </w:t>
      </w:r>
      <w:r w:rsidRPr="00FC0CE4">
        <w:rPr>
          <w:rFonts w:ascii="Calibri" w:hAnsi="Calibri"/>
          <w:b/>
        </w:rPr>
        <w:t>502(c)</w:t>
      </w:r>
    </w:p>
    <w:p w14:paraId="793F3960" w14:textId="6E9C8778" w:rsidR="003035E3" w:rsidRPr="00FC0CE4" w:rsidRDefault="003035E3" w:rsidP="003035E3">
      <w:pPr>
        <w:pStyle w:val="ListParagraph"/>
        <w:numPr>
          <w:ilvl w:val="2"/>
          <w:numId w:val="8"/>
        </w:numPr>
        <w:rPr>
          <w:rFonts w:ascii="Calibri" w:hAnsi="Calibri"/>
        </w:rPr>
      </w:pPr>
      <w:r w:rsidRPr="00FC0CE4">
        <w:rPr>
          <w:rFonts w:ascii="Calibri" w:hAnsi="Calibri"/>
          <w:i/>
          <w:u w:val="single"/>
        </w:rPr>
        <w:t>Applies primarily for 505 &amp; 506</w:t>
      </w:r>
      <w:r w:rsidRPr="00FC0CE4">
        <w:rPr>
          <w:rFonts w:ascii="Calibri" w:hAnsi="Calibri"/>
        </w:rPr>
        <w:t xml:space="preserve"> (504</w:t>
      </w:r>
      <w:r w:rsidR="00FD7A19">
        <w:rPr>
          <w:rFonts w:ascii="Calibri" w:hAnsi="Calibri"/>
        </w:rPr>
        <w:t>(b)(1)(ii)</w:t>
      </w:r>
      <w:r w:rsidRPr="00FC0CE4">
        <w:rPr>
          <w:rFonts w:ascii="Calibri" w:hAnsi="Calibri"/>
        </w:rPr>
        <w:t xml:space="preserve"> says if registered under state law regime, no need to comply with 502(c))</w:t>
      </w:r>
    </w:p>
    <w:p w14:paraId="09890AAB" w14:textId="63B07560" w:rsidR="003035E3" w:rsidRPr="00FC0CE4" w:rsidRDefault="003035E3" w:rsidP="003035E3">
      <w:pPr>
        <w:pStyle w:val="ListParagraph"/>
        <w:numPr>
          <w:ilvl w:val="2"/>
          <w:numId w:val="8"/>
        </w:numPr>
        <w:rPr>
          <w:rFonts w:ascii="Calibri" w:hAnsi="Calibri"/>
        </w:rPr>
      </w:pPr>
      <w:r w:rsidRPr="00FC0CE4">
        <w:rPr>
          <w:rFonts w:ascii="Calibri" w:hAnsi="Calibri"/>
        </w:rPr>
        <w:t>Reg</w:t>
      </w:r>
      <w:r w:rsidR="00B72BD2">
        <w:rPr>
          <w:rFonts w:ascii="Calibri" w:hAnsi="Calibri"/>
        </w:rPr>
        <w:t>ulation</w:t>
      </w:r>
      <w:r w:rsidRPr="00FC0CE4">
        <w:rPr>
          <w:rFonts w:ascii="Calibri" w:hAnsi="Calibri"/>
        </w:rPr>
        <w:t xml:space="preserve"> D’s restrictions on number and sophistication of purchasers doesn’t address §4(2)’s concern about offerees</w:t>
      </w:r>
      <w:r w:rsidRPr="00FC0CE4">
        <w:rPr>
          <w:rFonts w:ascii="Calibri" w:hAnsi="Calibri"/>
        </w:rPr>
        <w:sym w:font="Wingdings" w:char="F0E0"/>
      </w:r>
      <w:r w:rsidRPr="00FC0CE4">
        <w:rPr>
          <w:rFonts w:ascii="Calibri" w:hAnsi="Calibri"/>
        </w:rPr>
        <w:t>broad offerings may create a frenzy.</w:t>
      </w:r>
    </w:p>
    <w:p w14:paraId="696B0016" w14:textId="0393D29F" w:rsidR="003035E3" w:rsidRPr="00FC0CE4" w:rsidRDefault="003035E3" w:rsidP="003035E3">
      <w:pPr>
        <w:pStyle w:val="ListParagraph"/>
        <w:numPr>
          <w:ilvl w:val="3"/>
          <w:numId w:val="8"/>
        </w:numPr>
        <w:rPr>
          <w:rFonts w:ascii="Calibri" w:hAnsi="Calibri"/>
        </w:rPr>
      </w:pPr>
      <w:r w:rsidRPr="00FC0CE4">
        <w:rPr>
          <w:rFonts w:ascii="Calibri" w:hAnsi="Calibri"/>
        </w:rPr>
        <w:t>Reg</w:t>
      </w:r>
      <w:r w:rsidR="00B72BD2">
        <w:rPr>
          <w:rFonts w:ascii="Calibri" w:hAnsi="Calibri"/>
        </w:rPr>
        <w:t>ulation</w:t>
      </w:r>
      <w:r w:rsidRPr="00FC0CE4">
        <w:rPr>
          <w:rFonts w:ascii="Calibri" w:hAnsi="Calibri"/>
        </w:rPr>
        <w:t xml:space="preserve"> D addresses “offerees” separately from purchasers </w:t>
      </w:r>
    </w:p>
    <w:p w14:paraId="48EF2E26"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502(c):</w:t>
      </w:r>
      <w:r w:rsidRPr="00FC0CE4">
        <w:rPr>
          <w:rFonts w:ascii="Calibri" w:hAnsi="Calibri"/>
        </w:rPr>
        <w:t xml:space="preserve"> “Neither the issuer nor any person acting on its behalf shall offer or sell securities in any form of general solicitation or general advertising</w:t>
      </w:r>
      <w:r w:rsidRPr="00FC0CE4">
        <w:rPr>
          <w:rFonts w:ascii="Calibri" w:hAnsi="Calibri"/>
          <w:lang w:eastAsia="zh-CN"/>
        </w:rPr>
        <w:t>, including, but not limited to, the following:</w:t>
      </w:r>
    </w:p>
    <w:p w14:paraId="1ACA3FB3" w14:textId="77777777" w:rsidR="003035E3" w:rsidRPr="00FC0CE4" w:rsidRDefault="003035E3" w:rsidP="003035E3">
      <w:pPr>
        <w:pStyle w:val="ListParagraph"/>
        <w:ind w:left="2880"/>
        <w:rPr>
          <w:rFonts w:ascii="Calibri" w:hAnsi="Calibri" w:cs="Arial"/>
          <w:lang w:eastAsia="zh-CN"/>
        </w:rPr>
      </w:pPr>
      <w:r w:rsidRPr="00FC0CE4">
        <w:rPr>
          <w:rFonts w:ascii="Calibri" w:hAnsi="Calibri" w:cs="Arial"/>
        </w:rPr>
        <w:t>(1)</w:t>
      </w:r>
      <w:r w:rsidRPr="00FC0CE4">
        <w:rPr>
          <w:rFonts w:ascii="Calibri" w:hAnsi="Calibri" w:cs="Helvetica"/>
        </w:rPr>
        <w:t xml:space="preserve"> </w:t>
      </w:r>
      <w:r w:rsidRPr="00FC0CE4">
        <w:rPr>
          <w:rFonts w:ascii="Calibri" w:hAnsi="Calibri" w:cs="Arial"/>
        </w:rPr>
        <w:t xml:space="preserve">Any advertisement, article, notice or other communication published in any newspaper, magazine, or similar media or broadcast over television or radio; and </w:t>
      </w:r>
    </w:p>
    <w:p w14:paraId="5BFA6BF9" w14:textId="77777777" w:rsidR="003035E3" w:rsidRPr="00FC0CE4" w:rsidRDefault="003035E3" w:rsidP="003035E3">
      <w:pPr>
        <w:pStyle w:val="ListParagraph"/>
        <w:ind w:left="2880"/>
        <w:rPr>
          <w:rFonts w:ascii="Calibri" w:hAnsi="Calibri"/>
        </w:rPr>
      </w:pPr>
      <w:r w:rsidRPr="00FC0CE4">
        <w:rPr>
          <w:rFonts w:ascii="Calibri" w:hAnsi="Calibri" w:cs="Arial"/>
        </w:rPr>
        <w:t>(2)</w:t>
      </w:r>
      <w:r w:rsidRPr="00FC0CE4">
        <w:rPr>
          <w:rFonts w:ascii="Calibri" w:hAnsi="Calibri" w:cs="Helvetica"/>
        </w:rPr>
        <w:t xml:space="preserve"> </w:t>
      </w:r>
      <w:r w:rsidRPr="00FC0CE4">
        <w:rPr>
          <w:rFonts w:ascii="Calibri" w:hAnsi="Calibri" w:cs="Arial"/>
        </w:rPr>
        <w:t xml:space="preserve">Any seminar or meeting whose attendees have been invited by any general solicitation or general advertising; </w:t>
      </w:r>
      <w:r w:rsidRPr="00FC0CE4">
        <w:rPr>
          <w:rFonts w:ascii="Calibri" w:hAnsi="Calibri"/>
        </w:rPr>
        <w:t>”</w:t>
      </w:r>
    </w:p>
    <w:p w14:paraId="310D2745" w14:textId="17F9887D" w:rsidR="003035E3" w:rsidRPr="00FC0CE4" w:rsidRDefault="003035E3" w:rsidP="003035E3">
      <w:pPr>
        <w:pStyle w:val="ListParagraph"/>
        <w:numPr>
          <w:ilvl w:val="2"/>
          <w:numId w:val="8"/>
        </w:numPr>
        <w:rPr>
          <w:rFonts w:ascii="Calibri" w:hAnsi="Calibri"/>
        </w:rPr>
      </w:pPr>
      <w:r w:rsidRPr="00FC0CE4">
        <w:rPr>
          <w:rFonts w:ascii="Calibri" w:hAnsi="Calibri"/>
        </w:rPr>
        <w:t xml:space="preserve">What counts as a general solicitation: </w:t>
      </w:r>
      <w:r w:rsidRPr="00FC0CE4">
        <w:rPr>
          <w:rFonts w:ascii="Calibri" w:hAnsi="Calibri"/>
          <w:i/>
        </w:rPr>
        <w:t>In the Matter of Kenman Corp</w:t>
      </w:r>
      <w:r w:rsidRPr="00FC0CE4">
        <w:rPr>
          <w:rFonts w:ascii="Calibri" w:hAnsi="Calibri"/>
        </w:rPr>
        <w:t xml:space="preserve"> (1985): Kenman sent brochure soliciting</w:t>
      </w:r>
      <w:r w:rsidR="00936B62">
        <w:rPr>
          <w:rFonts w:ascii="Calibri" w:hAnsi="Calibri"/>
        </w:rPr>
        <w:t xml:space="preserve"> purchase of partnership of Missiondale and Orem Dairy Queen</w:t>
      </w:r>
      <w:r w:rsidRPr="00FC0CE4">
        <w:rPr>
          <w:rFonts w:ascii="Calibri" w:hAnsi="Calibri"/>
        </w:rPr>
        <w:t xml:space="preserve"> </w:t>
      </w:r>
      <w:r w:rsidR="001934E3">
        <w:rPr>
          <w:rFonts w:ascii="Calibri" w:hAnsi="Calibri"/>
        </w:rPr>
        <w:t xml:space="preserve">to </w:t>
      </w:r>
      <w:r w:rsidRPr="00FC0CE4">
        <w:rPr>
          <w:rFonts w:ascii="Calibri" w:hAnsi="Calibri"/>
        </w:rPr>
        <w:t xml:space="preserve">thousands of people including lists of executives of Fortune 500 companies, physicians in California, presidents of companies from Morris County, NJ. </w:t>
      </w:r>
    </w:p>
    <w:p w14:paraId="60A8468D" w14:textId="1F74E955" w:rsidR="003035E3" w:rsidRPr="00FC0CE4" w:rsidRDefault="003035E3" w:rsidP="003035E3">
      <w:pPr>
        <w:pStyle w:val="ListParagraph"/>
        <w:numPr>
          <w:ilvl w:val="3"/>
          <w:numId w:val="8"/>
        </w:numPr>
        <w:rPr>
          <w:rFonts w:ascii="Calibri" w:hAnsi="Calibri"/>
        </w:rPr>
      </w:pPr>
      <w:r w:rsidRPr="00FC0CE4">
        <w:rPr>
          <w:rFonts w:ascii="Calibri" w:hAnsi="Calibri"/>
        </w:rPr>
        <w:t>This is a solicitation b</w:t>
      </w:r>
      <w:r w:rsidR="00936B62">
        <w:rPr>
          <w:rFonts w:ascii="Calibri" w:hAnsi="Calibri"/>
        </w:rPr>
        <w:t>e</w:t>
      </w:r>
      <w:r w:rsidRPr="00FC0CE4">
        <w:rPr>
          <w:rFonts w:ascii="Calibri" w:hAnsi="Calibri"/>
        </w:rPr>
        <w:t>c</w:t>
      </w:r>
      <w:r w:rsidR="00936B62">
        <w:rPr>
          <w:rFonts w:ascii="Calibri" w:hAnsi="Calibri"/>
        </w:rPr>
        <w:t>ause</w:t>
      </w:r>
      <w:r w:rsidRPr="00FC0CE4">
        <w:rPr>
          <w:rFonts w:ascii="Calibri" w:hAnsi="Calibri"/>
        </w:rPr>
        <w:t xml:space="preserve"> the issuer and offerees don’t have a “</w:t>
      </w:r>
      <w:r w:rsidRPr="00FC0CE4">
        <w:rPr>
          <w:rFonts w:ascii="Calibri" w:hAnsi="Calibri"/>
          <w:i/>
        </w:rPr>
        <w:t>preexisting relationship</w:t>
      </w:r>
      <w:r w:rsidRPr="00FC0CE4">
        <w:rPr>
          <w:rFonts w:ascii="Calibri" w:hAnsi="Calibri"/>
        </w:rPr>
        <w:t>”</w:t>
      </w:r>
    </w:p>
    <w:p w14:paraId="32A769D0"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Guidance on Preexisting Relationship: </w:t>
      </w:r>
      <w:r w:rsidRPr="00FC0CE4">
        <w:rPr>
          <w:rFonts w:ascii="Calibri" w:hAnsi="Calibri"/>
          <w:i/>
        </w:rPr>
        <w:t>Mineral Lands Research</w:t>
      </w:r>
      <w:r w:rsidRPr="00FC0CE4">
        <w:rPr>
          <w:rFonts w:ascii="Calibri" w:hAnsi="Calibri"/>
        </w:rPr>
        <w:t xml:space="preserve"> No Action Letter: </w:t>
      </w:r>
    </w:p>
    <w:p w14:paraId="5B931B31" w14:textId="2EF613F4" w:rsidR="003035E3" w:rsidRPr="00FC0CE4" w:rsidRDefault="003035E3" w:rsidP="003035E3">
      <w:pPr>
        <w:pStyle w:val="ListParagraph"/>
        <w:numPr>
          <w:ilvl w:val="3"/>
          <w:numId w:val="8"/>
        </w:numPr>
        <w:rPr>
          <w:rFonts w:ascii="Calibri" w:hAnsi="Calibri"/>
        </w:rPr>
      </w:pPr>
      <w:r w:rsidRPr="00FC0CE4">
        <w:rPr>
          <w:rFonts w:ascii="Calibri" w:hAnsi="Calibri"/>
        </w:rPr>
        <w:t>Only relationships that allow issuer to determine the “financial circumstances or sophistication” of the offerees or are otherwise of “some substance and duration</w:t>
      </w:r>
      <w:r w:rsidR="001934E3">
        <w:rPr>
          <w:rFonts w:ascii="Calibri" w:hAnsi="Calibri"/>
        </w:rPr>
        <w:t>.</w:t>
      </w:r>
      <w:r w:rsidRPr="00FC0CE4">
        <w:rPr>
          <w:rFonts w:ascii="Calibri" w:hAnsi="Calibri"/>
        </w:rPr>
        <w:t>”</w:t>
      </w:r>
    </w:p>
    <w:p w14:paraId="3586FD58" w14:textId="77777777" w:rsidR="003035E3" w:rsidRPr="00FC0CE4" w:rsidRDefault="003035E3" w:rsidP="003035E3">
      <w:pPr>
        <w:pStyle w:val="ListParagraph"/>
        <w:numPr>
          <w:ilvl w:val="4"/>
          <w:numId w:val="8"/>
        </w:numPr>
        <w:rPr>
          <w:rFonts w:ascii="Calibri" w:hAnsi="Calibri"/>
        </w:rPr>
      </w:pPr>
      <w:r w:rsidRPr="00FC0CE4">
        <w:rPr>
          <w:rFonts w:ascii="Calibri" w:hAnsi="Calibri"/>
        </w:rPr>
        <w:t>Mere prior social relationships probably don’t count</w:t>
      </w:r>
    </w:p>
    <w:p w14:paraId="16B1EAF1" w14:textId="77777777" w:rsidR="003035E3" w:rsidRPr="00FC0CE4" w:rsidRDefault="003035E3" w:rsidP="003035E3">
      <w:pPr>
        <w:pStyle w:val="ListParagraph"/>
        <w:numPr>
          <w:ilvl w:val="3"/>
          <w:numId w:val="8"/>
        </w:numPr>
        <w:rPr>
          <w:rFonts w:ascii="Calibri" w:hAnsi="Calibri"/>
        </w:rPr>
      </w:pPr>
      <w:r w:rsidRPr="00FC0CE4">
        <w:rPr>
          <w:rFonts w:ascii="Calibri" w:hAnsi="Calibri"/>
        </w:rPr>
        <w:t>Preexisting relationship is an “important factor” in making general solicitation determination, but not the only way of knowing whether there’s been a violation of 502(c)</w:t>
      </w:r>
    </w:p>
    <w:p w14:paraId="428EEE73" w14:textId="77777777" w:rsidR="003035E3" w:rsidRPr="00FC0CE4" w:rsidRDefault="003035E3" w:rsidP="003035E3">
      <w:pPr>
        <w:pStyle w:val="ListParagraph"/>
        <w:ind w:left="2880"/>
        <w:rPr>
          <w:rFonts w:ascii="Calibri" w:hAnsi="Calibri"/>
        </w:rPr>
      </w:pPr>
      <w:r w:rsidRPr="00FC0CE4">
        <w:rPr>
          <w:rFonts w:ascii="Calibri" w:hAnsi="Calibri"/>
          <w:lang w:eastAsia="zh-CN"/>
        </w:rPr>
        <w:t>For someone who is obviously sophisticated, there is no preexisting relationship requirement</w:t>
      </w:r>
    </w:p>
    <w:p w14:paraId="005E95E3"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General solicitation limitation has most impact on the smaller, pre-IPO issuer, who only has a preexisting relationship with employees and maybe friends and family. </w:t>
      </w:r>
    </w:p>
    <w:p w14:paraId="47A8CC5A" w14:textId="77777777" w:rsidR="003035E3" w:rsidRPr="00FC0CE4" w:rsidRDefault="003035E3" w:rsidP="003035E3">
      <w:pPr>
        <w:pStyle w:val="ListParagraph"/>
        <w:numPr>
          <w:ilvl w:val="3"/>
          <w:numId w:val="8"/>
        </w:numPr>
        <w:rPr>
          <w:rFonts w:ascii="Calibri" w:hAnsi="Calibri"/>
        </w:rPr>
      </w:pPr>
      <w:r w:rsidRPr="00FC0CE4">
        <w:rPr>
          <w:rFonts w:ascii="Calibri" w:hAnsi="Calibri"/>
        </w:rPr>
        <w:t>How to make more preexisting relationships?</w:t>
      </w:r>
    </w:p>
    <w:p w14:paraId="31B47CF4" w14:textId="77777777" w:rsidR="003035E3" w:rsidRPr="00FC0CE4" w:rsidRDefault="003035E3" w:rsidP="003035E3">
      <w:pPr>
        <w:pStyle w:val="ListParagraph"/>
        <w:numPr>
          <w:ilvl w:val="4"/>
          <w:numId w:val="8"/>
        </w:numPr>
        <w:rPr>
          <w:rFonts w:ascii="Calibri" w:hAnsi="Calibri"/>
        </w:rPr>
      </w:pPr>
      <w:r w:rsidRPr="00FC0CE4">
        <w:rPr>
          <w:rFonts w:ascii="Calibri" w:hAnsi="Calibri"/>
        </w:rPr>
        <w:t>Hire a placement agent, typically investment bank plays this role</w:t>
      </w:r>
    </w:p>
    <w:p w14:paraId="742A5FD9" w14:textId="31683169" w:rsidR="003035E3" w:rsidRPr="00FC0CE4" w:rsidRDefault="003035E3" w:rsidP="003035E3">
      <w:pPr>
        <w:pStyle w:val="ListParagraph"/>
        <w:numPr>
          <w:ilvl w:val="4"/>
          <w:numId w:val="8"/>
        </w:numPr>
        <w:rPr>
          <w:rFonts w:ascii="Calibri" w:hAnsi="Calibri"/>
        </w:rPr>
      </w:pPr>
      <w:r w:rsidRPr="00FC0CE4">
        <w:rPr>
          <w:rFonts w:ascii="Calibri" w:hAnsi="Calibri"/>
        </w:rPr>
        <w:t>In practice, the general solicitation prohibition makes a placement agent indispens</w:t>
      </w:r>
      <w:r w:rsidR="00B32AA0">
        <w:rPr>
          <w:rFonts w:ascii="Calibri" w:hAnsi="Calibri"/>
        </w:rPr>
        <w:t>a</w:t>
      </w:r>
      <w:r w:rsidRPr="00FC0CE4">
        <w:rPr>
          <w:rFonts w:ascii="Calibri" w:hAnsi="Calibri"/>
        </w:rPr>
        <w:t>ble for small issuers</w:t>
      </w:r>
    </w:p>
    <w:p w14:paraId="18AC056A" w14:textId="5903E312" w:rsidR="003035E3" w:rsidRPr="00FC0CE4" w:rsidRDefault="003035E3" w:rsidP="003035E3">
      <w:pPr>
        <w:pStyle w:val="ListParagraph"/>
        <w:numPr>
          <w:ilvl w:val="4"/>
          <w:numId w:val="8"/>
        </w:numPr>
        <w:rPr>
          <w:rFonts w:ascii="Calibri" w:hAnsi="Calibri"/>
        </w:rPr>
      </w:pPr>
      <w:r w:rsidRPr="00FC0CE4">
        <w:rPr>
          <w:rFonts w:ascii="Calibri" w:hAnsi="Calibri"/>
        </w:rPr>
        <w:t>Policy arg</w:t>
      </w:r>
      <w:r w:rsidR="00B72BD2">
        <w:rPr>
          <w:rFonts w:ascii="Calibri" w:hAnsi="Calibri"/>
        </w:rPr>
        <w:t>ument</w:t>
      </w:r>
      <w:r w:rsidRPr="00FC0CE4">
        <w:rPr>
          <w:rFonts w:ascii="Calibri" w:hAnsi="Calibri"/>
        </w:rPr>
        <w:t xml:space="preserve"> for it: puts in place a chaperone for issuers. Placement agent wants to protect their reputation and thus screen out the bad issuers.</w:t>
      </w:r>
    </w:p>
    <w:p w14:paraId="1A587778" w14:textId="77777777" w:rsidR="003035E3" w:rsidRPr="00FC0CE4" w:rsidRDefault="003035E3" w:rsidP="003035E3">
      <w:pPr>
        <w:pStyle w:val="ListParagraph"/>
        <w:numPr>
          <w:ilvl w:val="2"/>
          <w:numId w:val="8"/>
        </w:numPr>
        <w:rPr>
          <w:rFonts w:ascii="Calibri" w:hAnsi="Calibri"/>
        </w:rPr>
      </w:pPr>
      <w:r w:rsidRPr="00FC0CE4">
        <w:rPr>
          <w:rFonts w:ascii="Calibri" w:eastAsia="SimSun" w:hAnsi="Calibri"/>
          <w:lang w:eastAsia="zh-CN"/>
        </w:rPr>
        <w:t>Rule 506(c), proposed changes to 502(c) due to the JOBS Act</w:t>
      </w:r>
    </w:p>
    <w:p w14:paraId="4EEC06C4"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The issuer must take </w:t>
      </w:r>
      <w:r w:rsidRPr="00FC0CE4">
        <w:rPr>
          <w:rFonts w:ascii="Calibri" w:hAnsi="Calibri"/>
          <w:u w:val="single"/>
        </w:rPr>
        <w:t>reasonable steps to verify</w:t>
      </w:r>
      <w:r w:rsidRPr="00FC0CE4">
        <w:rPr>
          <w:rFonts w:ascii="Calibri" w:hAnsi="Calibri"/>
        </w:rPr>
        <w:t xml:space="preserve"> that the</w:t>
      </w:r>
      <w:r w:rsidRPr="00FC0CE4">
        <w:rPr>
          <w:rFonts w:ascii="Calibri" w:eastAsia="SimSun" w:hAnsi="Calibri"/>
          <w:lang w:eastAsia="zh-CN"/>
        </w:rPr>
        <w:t xml:space="preserve"> </w:t>
      </w:r>
      <w:r w:rsidRPr="00FC0CE4">
        <w:rPr>
          <w:rFonts w:ascii="Calibri" w:hAnsi="Calibri"/>
        </w:rPr>
        <w:t xml:space="preserve">purchasers of the securities are accredited investors. </w:t>
      </w:r>
    </w:p>
    <w:p w14:paraId="4FCC74AE"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At the time of the sale of the securities, </w:t>
      </w:r>
      <w:r w:rsidRPr="00FC0CE4">
        <w:rPr>
          <w:rFonts w:ascii="Calibri" w:hAnsi="Calibri"/>
          <w:u w:val="single"/>
        </w:rPr>
        <w:t>all purchasers of</w:t>
      </w:r>
      <w:r w:rsidRPr="00FC0CE4">
        <w:rPr>
          <w:rFonts w:ascii="Calibri" w:eastAsia="SimSun" w:hAnsi="Calibri"/>
          <w:u w:val="single"/>
          <w:lang w:eastAsia="zh-CN"/>
        </w:rPr>
        <w:t xml:space="preserve"> </w:t>
      </w:r>
      <w:r w:rsidRPr="00FC0CE4">
        <w:rPr>
          <w:rFonts w:ascii="Calibri" w:hAnsi="Calibri"/>
          <w:u w:val="single"/>
        </w:rPr>
        <w:t>securities must be accredited investors,</w:t>
      </w:r>
      <w:r w:rsidRPr="00FC0CE4">
        <w:rPr>
          <w:rFonts w:ascii="Calibri" w:hAnsi="Calibri"/>
        </w:rPr>
        <w:t xml:space="preserve"> either because</w:t>
      </w:r>
      <w:r w:rsidRPr="00FC0CE4">
        <w:rPr>
          <w:rFonts w:ascii="Calibri" w:eastAsia="SimSun" w:hAnsi="Calibri"/>
          <w:lang w:eastAsia="zh-CN"/>
        </w:rPr>
        <w:t xml:space="preserve"> </w:t>
      </w:r>
      <w:r w:rsidRPr="00FC0CE4">
        <w:rPr>
          <w:rFonts w:ascii="Calibri" w:hAnsi="Calibri"/>
        </w:rPr>
        <w:t xml:space="preserve">they come within one of the enumerated categories of persons that qualify as accredited investors or the </w:t>
      </w:r>
      <w:r w:rsidRPr="004B3343">
        <w:rPr>
          <w:rFonts w:ascii="Calibri" w:hAnsi="Calibri"/>
          <w:u w:val="single"/>
        </w:rPr>
        <w:t>issuer</w:t>
      </w:r>
      <w:r w:rsidRPr="004B3343">
        <w:rPr>
          <w:rFonts w:ascii="Calibri" w:eastAsia="SimSun" w:hAnsi="Calibri"/>
          <w:u w:val="single"/>
          <w:lang w:eastAsia="zh-CN"/>
        </w:rPr>
        <w:t xml:space="preserve"> </w:t>
      </w:r>
      <w:r w:rsidRPr="004B3343">
        <w:rPr>
          <w:rFonts w:ascii="Calibri" w:hAnsi="Calibri"/>
          <w:u w:val="single"/>
        </w:rPr>
        <w:t>reasonably believes</w:t>
      </w:r>
      <w:r w:rsidRPr="00FC0CE4">
        <w:rPr>
          <w:rFonts w:ascii="Calibri" w:hAnsi="Calibri"/>
        </w:rPr>
        <w:t xml:space="preserve"> that they are accredited investors.</w:t>
      </w:r>
    </w:p>
    <w:p w14:paraId="71A50B21" w14:textId="77777777" w:rsidR="003035E3" w:rsidRPr="00FC0CE4" w:rsidRDefault="003035E3" w:rsidP="003035E3">
      <w:pPr>
        <w:pStyle w:val="ListParagraph"/>
        <w:numPr>
          <w:ilvl w:val="3"/>
          <w:numId w:val="8"/>
        </w:numPr>
        <w:rPr>
          <w:rFonts w:ascii="Calibri" w:hAnsi="Calibri"/>
        </w:rPr>
      </w:pPr>
      <w:r w:rsidRPr="00FC0CE4">
        <w:rPr>
          <w:rFonts w:ascii="Calibri" w:hAnsi="Calibri"/>
        </w:rPr>
        <w:t>All terms and conditions of Rules 501, 502(a) and</w:t>
      </w:r>
      <w:r w:rsidRPr="00FC0CE4">
        <w:rPr>
          <w:rFonts w:ascii="Calibri" w:eastAsia="SimSun" w:hAnsi="Calibri"/>
          <w:lang w:eastAsia="zh-CN"/>
        </w:rPr>
        <w:t xml:space="preserve"> </w:t>
      </w:r>
      <w:r w:rsidRPr="00FC0CE4">
        <w:rPr>
          <w:rFonts w:ascii="Calibri" w:hAnsi="Calibri"/>
        </w:rPr>
        <w:t>502(d) must be satisfied.</w:t>
      </w:r>
    </w:p>
    <w:p w14:paraId="63A8DB9C" w14:textId="77777777" w:rsidR="003035E3" w:rsidRPr="00FC0CE4" w:rsidRDefault="003035E3" w:rsidP="003035E3">
      <w:pPr>
        <w:pStyle w:val="ListParagraph"/>
        <w:numPr>
          <w:ilvl w:val="3"/>
          <w:numId w:val="8"/>
        </w:numPr>
        <w:rPr>
          <w:rFonts w:ascii="Calibri" w:hAnsi="Calibri"/>
        </w:rPr>
      </w:pPr>
      <w:r w:rsidRPr="00FC0CE4">
        <w:rPr>
          <w:rFonts w:ascii="Calibri" w:hAnsi="Calibri"/>
          <w:lang w:eastAsia="zh-CN"/>
        </w:rPr>
        <w:t>Non-exclusive and non-mandatory methods</w:t>
      </w:r>
    </w:p>
    <w:p w14:paraId="5FFDDBCB" w14:textId="77777777" w:rsidR="003035E3" w:rsidRPr="00FC0CE4" w:rsidRDefault="003035E3" w:rsidP="003035E3">
      <w:pPr>
        <w:pStyle w:val="ListParagraph"/>
        <w:numPr>
          <w:ilvl w:val="4"/>
          <w:numId w:val="8"/>
        </w:numPr>
        <w:rPr>
          <w:rFonts w:ascii="Calibri" w:hAnsi="Calibri"/>
        </w:rPr>
      </w:pPr>
      <w:r w:rsidRPr="00FC0CE4">
        <w:rPr>
          <w:rFonts w:ascii="Calibri" w:hAnsi="Calibri"/>
          <w:u w:val="single"/>
        </w:rPr>
        <w:t>Income</w:t>
      </w:r>
      <w:r w:rsidRPr="00FC0CE4">
        <w:rPr>
          <w:rFonts w:ascii="Calibri" w:hAnsi="Calibri"/>
        </w:rPr>
        <w:t xml:space="preserve">—“In regard to whether the purchaser is an accredited investor on the basis of income, reviewing any Internal Revenue Service form that reports the purchaser's income for the two most recent years ... and obtaining a written representation from the purchaser that he or she has a reasonable expectation of reaching the income level necessary to qualify as an accredited investor during the current year” (506(c)(2)(ii)(A)) </w:t>
      </w:r>
    </w:p>
    <w:p w14:paraId="28E5D8B5" w14:textId="77777777" w:rsidR="003035E3" w:rsidRPr="00FC0CE4" w:rsidRDefault="003035E3" w:rsidP="003035E3">
      <w:pPr>
        <w:pStyle w:val="ListParagraph"/>
        <w:numPr>
          <w:ilvl w:val="4"/>
          <w:numId w:val="8"/>
        </w:numPr>
        <w:rPr>
          <w:rFonts w:ascii="Calibri" w:hAnsi="Calibri"/>
        </w:rPr>
      </w:pPr>
      <w:r w:rsidRPr="00FC0CE4">
        <w:rPr>
          <w:rFonts w:ascii="Calibri" w:hAnsi="Calibri"/>
          <w:u w:val="single"/>
        </w:rPr>
        <w:t>Net Worth</w:t>
      </w:r>
      <w:r w:rsidRPr="00FC0CE4">
        <w:rPr>
          <w:rFonts w:ascii="Calibri" w:hAnsi="Calibri"/>
        </w:rPr>
        <w:t xml:space="preserve">—“In regard to whether the purchaser is an accredited investor on the basis of net worth, reviewing one or more of the following types of documentation dated within the prior three months and obtaining a written representation from the purchaser that all liabilities necessary to make a determination of net worth have been disclosed” (506(c)(2) (ii)(B)) </w:t>
      </w:r>
    </w:p>
    <w:p w14:paraId="14B7690E" w14:textId="77777777" w:rsidR="003035E3" w:rsidRPr="00FC0CE4" w:rsidRDefault="003035E3" w:rsidP="003035E3">
      <w:pPr>
        <w:pStyle w:val="ListParagraph"/>
        <w:ind w:left="3600"/>
        <w:rPr>
          <w:rFonts w:ascii="Calibri" w:hAnsi="Calibri"/>
        </w:rPr>
      </w:pPr>
      <w:r w:rsidRPr="00FC0CE4">
        <w:rPr>
          <w:rFonts w:ascii="Calibri" w:hAnsi="Calibri"/>
          <w:u w:val="single"/>
        </w:rPr>
        <w:t>Documents</w:t>
      </w:r>
      <w:r w:rsidRPr="00FC0CE4">
        <w:rPr>
          <w:rFonts w:ascii="Calibri" w:hAnsi="Calibri"/>
        </w:rPr>
        <w:t xml:space="preserve">--Bank statements, brokerage statements and other statements of securities holdings, certificates of deposit, tax assessments, and appraisal reports issued by independent third parties; A consumer report from at least one of the nationwide consumer reporting agencies </w:t>
      </w:r>
    </w:p>
    <w:p w14:paraId="5B45F4A2" w14:textId="77777777" w:rsidR="003035E3" w:rsidRPr="00FC0CE4" w:rsidRDefault="003035E3" w:rsidP="003035E3">
      <w:pPr>
        <w:pStyle w:val="ListParagraph"/>
        <w:numPr>
          <w:ilvl w:val="4"/>
          <w:numId w:val="8"/>
        </w:numPr>
        <w:rPr>
          <w:rFonts w:ascii="Calibri" w:hAnsi="Calibri"/>
        </w:rPr>
      </w:pPr>
      <w:r w:rsidRPr="00FC0CE4">
        <w:rPr>
          <w:rFonts w:ascii="Calibri" w:hAnsi="Calibri"/>
          <w:u w:val="single"/>
        </w:rPr>
        <w:t>Outsource</w:t>
      </w:r>
      <w:r w:rsidRPr="00FC0CE4">
        <w:rPr>
          <w:rFonts w:ascii="Calibri" w:hAnsi="Calibri"/>
        </w:rPr>
        <w:t xml:space="preserve">—“Obtaining a written confirmation from one of the following persons or entities that such person or entity has taken reasonable steps to verify that the purchaser is an accredited investor within the prior three months and has determined that such purchaser is an accredited investor” (506(c)(2)(ii)(C)) </w:t>
      </w:r>
    </w:p>
    <w:p w14:paraId="25C6CDAF" w14:textId="77777777" w:rsidR="003035E3" w:rsidRPr="00FC0CE4" w:rsidRDefault="003035E3" w:rsidP="003035E3">
      <w:pPr>
        <w:pStyle w:val="ListParagraph"/>
        <w:ind w:left="3600"/>
        <w:rPr>
          <w:rFonts w:ascii="Calibri" w:hAnsi="Calibri"/>
        </w:rPr>
      </w:pPr>
      <w:r w:rsidRPr="00FC0CE4">
        <w:rPr>
          <w:rFonts w:ascii="Calibri" w:hAnsi="Calibri"/>
        </w:rPr>
        <w:t xml:space="preserve">Intermediaries--(1) A registered broker-dealer; (2) An investment adviser registered with the Securities and Exchange Commission; (3) A licensed attorney who is in good standing...; or (4) A certified public accountant who is duly registered and in good standing.... </w:t>
      </w:r>
    </w:p>
    <w:p w14:paraId="56CD7C74" w14:textId="77777777" w:rsidR="003035E3" w:rsidRPr="00FC0CE4" w:rsidRDefault="003035E3" w:rsidP="003035E3">
      <w:pPr>
        <w:pStyle w:val="ListParagraph"/>
        <w:numPr>
          <w:ilvl w:val="4"/>
          <w:numId w:val="8"/>
        </w:numPr>
        <w:rPr>
          <w:rFonts w:ascii="Calibri" w:hAnsi="Calibri"/>
        </w:rPr>
      </w:pPr>
      <w:r w:rsidRPr="00FC0CE4">
        <w:rPr>
          <w:rFonts w:ascii="Calibri" w:hAnsi="Calibri"/>
          <w:u w:val="single"/>
        </w:rPr>
        <w:t>Grandfathered Investors</w:t>
      </w:r>
      <w:r w:rsidRPr="00FC0CE4">
        <w:rPr>
          <w:rFonts w:ascii="Calibri" w:hAnsi="Calibri"/>
        </w:rPr>
        <w:t xml:space="preserve">—“In regard to any person who purchased securities in an issuer's Rule 506(b) offering as an accredited investor prior to September 23, 2013 and continues to hold such securities, for the same issuer's Rule 506(c) offering, obtaining a certification by such person at the time of sale that he or she qualifies as an accredited investor.” (506(c)(2)(ii)(D)) </w:t>
      </w:r>
    </w:p>
    <w:p w14:paraId="242C4BBA" w14:textId="77777777" w:rsidR="003035E3" w:rsidRPr="00FC0CE4" w:rsidRDefault="003035E3" w:rsidP="003035E3">
      <w:pPr>
        <w:pStyle w:val="ListParagraph"/>
        <w:numPr>
          <w:ilvl w:val="2"/>
          <w:numId w:val="8"/>
        </w:numPr>
        <w:rPr>
          <w:rFonts w:ascii="Calibri" w:hAnsi="Calibri"/>
        </w:rPr>
      </w:pPr>
      <w:r w:rsidRPr="00FC0CE4">
        <w:rPr>
          <w:rFonts w:ascii="Calibri" w:eastAsia="SimSun" w:hAnsi="Calibri"/>
          <w:lang w:eastAsia="zh-CN"/>
        </w:rPr>
        <w:t>Why should we still care about pre-existing relationships?</w:t>
      </w:r>
    </w:p>
    <w:p w14:paraId="5261F363" w14:textId="77777777" w:rsidR="003035E3" w:rsidRPr="00FC0CE4" w:rsidRDefault="003035E3" w:rsidP="003035E3">
      <w:pPr>
        <w:pStyle w:val="ListParagraph"/>
        <w:numPr>
          <w:ilvl w:val="3"/>
          <w:numId w:val="8"/>
        </w:numPr>
        <w:rPr>
          <w:rFonts w:ascii="Calibri" w:hAnsi="Calibri"/>
        </w:rPr>
      </w:pPr>
      <w:r w:rsidRPr="00FC0CE4">
        <w:rPr>
          <w:rFonts w:ascii="Calibri" w:hAnsi="Calibri"/>
        </w:rPr>
        <w:t>If the issuer sells securities under Rule 50</w:t>
      </w:r>
      <w:r w:rsidRPr="00FC0CE4">
        <w:rPr>
          <w:rFonts w:ascii="Calibri" w:hAnsi="Calibri"/>
          <w:lang w:eastAsia="zh-CN"/>
        </w:rPr>
        <w:t>5</w:t>
      </w:r>
    </w:p>
    <w:p w14:paraId="12C30E7C" w14:textId="77777777" w:rsidR="003035E3" w:rsidRPr="00FC0CE4" w:rsidRDefault="003035E3" w:rsidP="003035E3">
      <w:pPr>
        <w:pStyle w:val="ListParagraph"/>
        <w:numPr>
          <w:ilvl w:val="3"/>
          <w:numId w:val="8"/>
        </w:numPr>
        <w:rPr>
          <w:rFonts w:ascii="Calibri" w:hAnsi="Calibri"/>
        </w:rPr>
      </w:pPr>
      <w:r w:rsidRPr="00FC0CE4">
        <w:rPr>
          <w:rFonts w:ascii="Calibri" w:hAnsi="Calibri"/>
        </w:rPr>
        <w:t>If the issuer sells securities under Rule 506 to non</w:t>
      </w:r>
      <w:r w:rsidRPr="00FC0CE4">
        <w:rPr>
          <w:rFonts w:ascii="Calibri" w:hAnsi="Calibri"/>
          <w:lang w:eastAsia="zh-CN"/>
        </w:rPr>
        <w:t>-</w:t>
      </w:r>
      <w:r w:rsidRPr="00FC0CE4">
        <w:rPr>
          <w:rFonts w:ascii="Calibri" w:hAnsi="Calibri"/>
        </w:rPr>
        <w:t>accredited</w:t>
      </w:r>
      <w:r w:rsidRPr="00FC0CE4">
        <w:rPr>
          <w:rFonts w:ascii="Calibri" w:eastAsia="SimSun" w:hAnsi="Calibri"/>
          <w:lang w:eastAsia="zh-CN"/>
        </w:rPr>
        <w:t xml:space="preserve"> </w:t>
      </w:r>
      <w:r w:rsidRPr="00FC0CE4">
        <w:rPr>
          <w:rFonts w:ascii="Calibri" w:hAnsi="Calibri"/>
        </w:rPr>
        <w:t>investors.</w:t>
      </w:r>
    </w:p>
    <w:p w14:paraId="600F65A4"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 If the issuer does not want to take reasonable steps to</w:t>
      </w:r>
      <w:r w:rsidRPr="00FC0CE4">
        <w:rPr>
          <w:rFonts w:ascii="Calibri" w:eastAsia="SimSun" w:hAnsi="Calibri"/>
          <w:lang w:eastAsia="zh-CN"/>
        </w:rPr>
        <w:t xml:space="preserve"> </w:t>
      </w:r>
      <w:r w:rsidRPr="00FC0CE4">
        <w:rPr>
          <w:rFonts w:ascii="Calibri" w:hAnsi="Calibri"/>
        </w:rPr>
        <w:t>verify the accredited investor status of purchasers in a</w:t>
      </w:r>
      <w:r w:rsidRPr="00FC0CE4">
        <w:rPr>
          <w:rFonts w:ascii="Calibri" w:eastAsia="SimSun" w:hAnsi="Calibri"/>
          <w:lang w:eastAsia="zh-CN"/>
        </w:rPr>
        <w:t xml:space="preserve"> </w:t>
      </w:r>
      <w:r w:rsidRPr="00FC0CE4">
        <w:rPr>
          <w:rFonts w:ascii="Calibri" w:hAnsi="Calibri"/>
        </w:rPr>
        <w:t>Rule 506 offerings.</w:t>
      </w:r>
    </w:p>
    <w:p w14:paraId="49BB2011" w14:textId="053C64B6" w:rsidR="003035E3" w:rsidRPr="00FC0CE4" w:rsidRDefault="003035E3" w:rsidP="003035E3">
      <w:pPr>
        <w:pStyle w:val="ListParagraph"/>
        <w:numPr>
          <w:ilvl w:val="1"/>
          <w:numId w:val="8"/>
        </w:numPr>
        <w:rPr>
          <w:rFonts w:ascii="Calibri" w:hAnsi="Calibri"/>
        </w:rPr>
      </w:pPr>
      <w:r w:rsidRPr="00FC0CE4">
        <w:rPr>
          <w:rFonts w:ascii="Calibri" w:hAnsi="Calibri"/>
        </w:rPr>
        <w:t xml:space="preserve">Information Requirements </w:t>
      </w:r>
      <w:r w:rsidRPr="00FC0CE4">
        <w:rPr>
          <w:rFonts w:ascii="Calibri" w:hAnsi="Calibri"/>
          <w:b/>
        </w:rPr>
        <w:t>502(b)</w:t>
      </w:r>
    </w:p>
    <w:p w14:paraId="2AC9FDB3" w14:textId="77777777" w:rsidR="003035E3" w:rsidRPr="00FC0CE4" w:rsidRDefault="003035E3" w:rsidP="003035E3">
      <w:pPr>
        <w:pStyle w:val="ListParagraph"/>
        <w:numPr>
          <w:ilvl w:val="2"/>
          <w:numId w:val="8"/>
        </w:numPr>
        <w:rPr>
          <w:rFonts w:ascii="Calibri" w:hAnsi="Calibri"/>
        </w:rPr>
      </w:pPr>
      <w:r w:rsidRPr="00FC0CE4">
        <w:rPr>
          <w:rFonts w:ascii="Calibri" w:hAnsi="Calibri"/>
          <w:i/>
          <w:u w:val="single"/>
        </w:rPr>
        <w:t>Apply only for 505 and 506</w:t>
      </w:r>
      <w:r w:rsidRPr="00FC0CE4">
        <w:rPr>
          <w:rFonts w:ascii="Calibri" w:hAnsi="Calibri"/>
        </w:rPr>
        <w:t>.</w:t>
      </w:r>
    </w:p>
    <w:p w14:paraId="2216877B"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For exam know only 1 thing: </w:t>
      </w:r>
      <w:r w:rsidRPr="00FC0CE4">
        <w:rPr>
          <w:rFonts w:ascii="Calibri" w:hAnsi="Calibri"/>
          <w:i/>
          <w:u w:val="single"/>
        </w:rPr>
        <w:t>No info requirement for accredited investors</w:t>
      </w:r>
    </w:p>
    <w:p w14:paraId="55585026" w14:textId="77777777" w:rsidR="003035E3" w:rsidRPr="00FC0CE4" w:rsidRDefault="003035E3" w:rsidP="003035E3">
      <w:pPr>
        <w:ind w:left="1980"/>
        <w:rPr>
          <w:rFonts w:ascii="Calibri" w:hAnsi="Calibri"/>
        </w:rPr>
      </w:pPr>
      <w:r w:rsidRPr="00FC0CE4">
        <w:rPr>
          <w:rFonts w:ascii="Calibri" w:hAnsi="Calibri"/>
          <w:b/>
        </w:rPr>
        <w:t>502(b)(1):</w:t>
      </w:r>
      <w:r w:rsidRPr="00FC0CE4">
        <w:rPr>
          <w:rFonts w:ascii="Calibri" w:hAnsi="Calibri"/>
        </w:rPr>
        <w:t xml:space="preserve"> The issuer is </w:t>
      </w:r>
      <w:r w:rsidRPr="00FC0CE4">
        <w:rPr>
          <w:rFonts w:ascii="Calibri" w:hAnsi="Calibri"/>
          <w:u w:val="single"/>
        </w:rPr>
        <w:t xml:space="preserve">not required to furnish the specified information to purchasers when it sells securities </w:t>
      </w:r>
      <w:r w:rsidRPr="00FC0CE4">
        <w:rPr>
          <w:rFonts w:ascii="Calibri" w:hAnsi="Calibri"/>
        </w:rPr>
        <w:t>under 504, or</w:t>
      </w:r>
      <w:r w:rsidRPr="00FC0CE4">
        <w:rPr>
          <w:rFonts w:ascii="Calibri" w:hAnsi="Calibri"/>
          <w:u w:val="single"/>
        </w:rPr>
        <w:t xml:space="preserve"> to any accredited investor</w:t>
      </w:r>
      <w:r w:rsidRPr="00FC0CE4">
        <w:rPr>
          <w:rFonts w:ascii="Calibri" w:hAnsi="Calibri"/>
        </w:rPr>
        <w:t>”</w:t>
      </w:r>
    </w:p>
    <w:p w14:paraId="3807B32C" w14:textId="77777777" w:rsidR="003035E3" w:rsidRPr="00FC0CE4" w:rsidRDefault="003035E3" w:rsidP="003035E3">
      <w:pPr>
        <w:pStyle w:val="ListParagraph"/>
        <w:numPr>
          <w:ilvl w:val="3"/>
          <w:numId w:val="8"/>
        </w:numPr>
        <w:rPr>
          <w:rFonts w:ascii="Calibri" w:hAnsi="Calibri"/>
        </w:rPr>
      </w:pPr>
      <w:r w:rsidRPr="00FC0CE4">
        <w:rPr>
          <w:rFonts w:ascii="Calibri" w:hAnsi="Calibri"/>
        </w:rPr>
        <w:t>Why is this the only thing that matters?</w:t>
      </w:r>
    </w:p>
    <w:p w14:paraId="1A717202" w14:textId="77777777" w:rsidR="003035E3" w:rsidRPr="00FC0CE4" w:rsidRDefault="003035E3" w:rsidP="003035E3">
      <w:pPr>
        <w:pStyle w:val="ListParagraph"/>
        <w:numPr>
          <w:ilvl w:val="4"/>
          <w:numId w:val="8"/>
        </w:numPr>
        <w:rPr>
          <w:rFonts w:ascii="Calibri" w:hAnsi="Calibri"/>
        </w:rPr>
      </w:pPr>
      <w:r w:rsidRPr="00FC0CE4">
        <w:rPr>
          <w:rFonts w:ascii="Calibri" w:hAnsi="Calibri"/>
        </w:rPr>
        <w:t>Most private placements only selling to accredited</w:t>
      </w:r>
    </w:p>
    <w:p w14:paraId="0D2F7419" w14:textId="35328BE9" w:rsidR="003035E3" w:rsidRPr="00FC0CE4" w:rsidRDefault="003035E3" w:rsidP="003035E3">
      <w:pPr>
        <w:pStyle w:val="ListParagraph"/>
        <w:numPr>
          <w:ilvl w:val="4"/>
          <w:numId w:val="8"/>
        </w:numPr>
        <w:rPr>
          <w:rFonts w:ascii="Calibri" w:hAnsi="Calibri"/>
        </w:rPr>
      </w:pPr>
      <w:r w:rsidRPr="00FC0CE4">
        <w:rPr>
          <w:rFonts w:ascii="Calibri" w:hAnsi="Calibri"/>
        </w:rPr>
        <w:t>If selling to accredited, just b</w:t>
      </w:r>
      <w:r w:rsidR="00F07D48">
        <w:rPr>
          <w:rFonts w:ascii="Calibri" w:hAnsi="Calibri"/>
        </w:rPr>
        <w:t>e</w:t>
      </w:r>
      <w:r w:rsidRPr="00FC0CE4">
        <w:rPr>
          <w:rFonts w:ascii="Calibri" w:hAnsi="Calibri"/>
        </w:rPr>
        <w:t>c</w:t>
      </w:r>
      <w:r w:rsidR="00F07D48">
        <w:rPr>
          <w:rFonts w:ascii="Calibri" w:hAnsi="Calibri"/>
        </w:rPr>
        <w:t>ause</w:t>
      </w:r>
      <w:r w:rsidRPr="00FC0CE4">
        <w:rPr>
          <w:rFonts w:ascii="Calibri" w:hAnsi="Calibri"/>
        </w:rPr>
        <w:t xml:space="preserve"> they are not required doesn’t mean that they don’t disclose. </w:t>
      </w:r>
      <w:r w:rsidRPr="00FC0CE4">
        <w:rPr>
          <w:rFonts w:ascii="Calibri" w:hAnsi="Calibri"/>
        </w:rPr>
        <w:sym w:font="Wingdings" w:char="F0E0"/>
      </w:r>
      <w:r w:rsidRPr="00FC0CE4">
        <w:rPr>
          <w:rFonts w:ascii="Calibri" w:hAnsi="Calibri"/>
        </w:rPr>
        <w:t xml:space="preserve"> Market is determining behavior here and investors will require information.</w:t>
      </w:r>
    </w:p>
    <w:p w14:paraId="70858D7D" w14:textId="3AA44EA1" w:rsidR="003035E3" w:rsidRPr="00FC0CE4" w:rsidRDefault="003035E3" w:rsidP="003035E3">
      <w:pPr>
        <w:pStyle w:val="ListParagraph"/>
        <w:numPr>
          <w:ilvl w:val="4"/>
          <w:numId w:val="8"/>
        </w:numPr>
        <w:rPr>
          <w:rFonts w:ascii="Calibri" w:hAnsi="Calibri"/>
        </w:rPr>
      </w:pPr>
      <w:r w:rsidRPr="00FC0CE4">
        <w:rPr>
          <w:rFonts w:ascii="Calibri" w:hAnsi="Calibri"/>
          <w:i/>
        </w:rPr>
        <w:t>private placement memo</w:t>
      </w:r>
      <w:r w:rsidRPr="00FC0CE4">
        <w:rPr>
          <w:rFonts w:ascii="Calibri" w:hAnsi="Calibri"/>
        </w:rPr>
        <w:t xml:space="preserve"> is customary. And often contains info similar to reg</w:t>
      </w:r>
      <w:r w:rsidR="002149DB">
        <w:rPr>
          <w:rFonts w:ascii="Calibri" w:hAnsi="Calibri"/>
        </w:rPr>
        <w:t>istration</w:t>
      </w:r>
      <w:r w:rsidRPr="00FC0CE4">
        <w:rPr>
          <w:rFonts w:ascii="Calibri" w:hAnsi="Calibri"/>
        </w:rPr>
        <w:t xml:space="preserve"> statement and even more—gives projections</w:t>
      </w:r>
    </w:p>
    <w:p w14:paraId="4E91ED45" w14:textId="77777777" w:rsidR="003035E3" w:rsidRPr="00FC0CE4" w:rsidRDefault="003035E3" w:rsidP="003035E3">
      <w:pPr>
        <w:pStyle w:val="ListParagraph"/>
        <w:numPr>
          <w:ilvl w:val="1"/>
          <w:numId w:val="8"/>
        </w:numPr>
        <w:rPr>
          <w:rFonts w:ascii="Calibri" w:hAnsi="Calibri"/>
        </w:rPr>
      </w:pPr>
      <w:r w:rsidRPr="00FC0CE4">
        <w:rPr>
          <w:rFonts w:ascii="Calibri" w:hAnsi="Calibri"/>
        </w:rPr>
        <w:t>Resale Limitations</w:t>
      </w:r>
    </w:p>
    <w:p w14:paraId="4F484975" w14:textId="77777777" w:rsidR="003035E3" w:rsidRPr="00FC0CE4" w:rsidRDefault="003035E3" w:rsidP="003035E3">
      <w:pPr>
        <w:pStyle w:val="ListParagraph"/>
        <w:numPr>
          <w:ilvl w:val="2"/>
          <w:numId w:val="8"/>
        </w:numPr>
        <w:rPr>
          <w:rFonts w:ascii="Calibri" w:hAnsi="Calibri"/>
        </w:rPr>
      </w:pPr>
      <w:r w:rsidRPr="00FC0CE4">
        <w:rPr>
          <w:rFonts w:ascii="Calibri" w:hAnsi="Calibri"/>
        </w:rPr>
        <w:t>Cannot freely resell private placement securities</w:t>
      </w:r>
    </w:p>
    <w:p w14:paraId="2336DBBB" w14:textId="77777777" w:rsidR="003035E3" w:rsidRPr="00FC0CE4" w:rsidRDefault="003035E3" w:rsidP="003035E3">
      <w:pPr>
        <w:pStyle w:val="ListParagraph"/>
        <w:numPr>
          <w:ilvl w:val="3"/>
          <w:numId w:val="8"/>
        </w:numPr>
        <w:rPr>
          <w:rFonts w:ascii="Calibri" w:hAnsi="Calibri"/>
        </w:rPr>
      </w:pPr>
      <w:r w:rsidRPr="00FC0CE4">
        <w:rPr>
          <w:rFonts w:ascii="Calibri" w:eastAsia="SimSun" w:hAnsi="Calibri"/>
          <w:lang w:eastAsia="zh-CN"/>
        </w:rPr>
        <w:t>For Rule 504 offering that complies with the state law registration requirement may freely resell the securities.</w:t>
      </w:r>
    </w:p>
    <w:p w14:paraId="0A9860B1" w14:textId="77777777" w:rsidR="003035E3" w:rsidRPr="00FC0CE4" w:rsidRDefault="003035E3" w:rsidP="003035E3">
      <w:pPr>
        <w:pStyle w:val="ListParagraph"/>
        <w:numPr>
          <w:ilvl w:val="3"/>
          <w:numId w:val="8"/>
        </w:numPr>
        <w:rPr>
          <w:rFonts w:ascii="Calibri" w:hAnsi="Calibri"/>
        </w:rPr>
      </w:pPr>
      <w:r w:rsidRPr="00FC0CE4">
        <w:rPr>
          <w:rFonts w:ascii="Calibri" w:eastAsia="SimSun" w:hAnsi="Calibri"/>
          <w:lang w:eastAsia="zh-CN"/>
        </w:rPr>
        <w:t>For Rule 505 and 506, Rule 502(d) restricts resales.</w:t>
      </w:r>
    </w:p>
    <w:p w14:paraId="12C20BEB" w14:textId="77777777" w:rsidR="003035E3" w:rsidRPr="00FC0CE4" w:rsidRDefault="003035E3" w:rsidP="003035E3">
      <w:pPr>
        <w:pStyle w:val="ListParagraph"/>
        <w:numPr>
          <w:ilvl w:val="2"/>
          <w:numId w:val="8"/>
        </w:numPr>
        <w:rPr>
          <w:rFonts w:ascii="Calibri" w:hAnsi="Calibri"/>
        </w:rPr>
      </w:pPr>
      <w:r w:rsidRPr="00FC0CE4">
        <w:rPr>
          <w:rFonts w:ascii="Calibri" w:hAnsi="Calibri"/>
          <w:u w:val="single"/>
        </w:rPr>
        <w:t>Must place legend on security (now electronic that says it may not be resold</w:t>
      </w:r>
    </w:p>
    <w:p w14:paraId="394FF0E4" w14:textId="77777777" w:rsidR="003035E3" w:rsidRPr="00FC0CE4" w:rsidRDefault="003035E3" w:rsidP="003035E3">
      <w:pPr>
        <w:pStyle w:val="ListParagraph"/>
        <w:numPr>
          <w:ilvl w:val="2"/>
          <w:numId w:val="8"/>
        </w:numPr>
        <w:rPr>
          <w:rFonts w:ascii="Calibri" w:hAnsi="Calibri"/>
        </w:rPr>
      </w:pPr>
      <w:r w:rsidRPr="00FC0CE4">
        <w:rPr>
          <w:rFonts w:ascii="Calibri" w:hAnsi="Calibri"/>
        </w:rPr>
        <w:t>Why have resale limitations?</w:t>
      </w:r>
    </w:p>
    <w:p w14:paraId="4AD92F59" w14:textId="77777777" w:rsidR="003035E3" w:rsidRPr="00FC0CE4" w:rsidRDefault="003035E3" w:rsidP="003035E3">
      <w:pPr>
        <w:pStyle w:val="ListParagraph"/>
        <w:numPr>
          <w:ilvl w:val="3"/>
          <w:numId w:val="8"/>
        </w:numPr>
        <w:rPr>
          <w:rFonts w:ascii="Calibri" w:hAnsi="Calibri"/>
        </w:rPr>
      </w:pPr>
      <w:r w:rsidRPr="00FC0CE4">
        <w:rPr>
          <w:rFonts w:ascii="Calibri" w:hAnsi="Calibri"/>
        </w:rPr>
        <w:t>Don’t want issuers doing a sham private placement but in effect actually doing a public offering.</w:t>
      </w:r>
    </w:p>
    <w:p w14:paraId="08FA3EFB" w14:textId="77777777" w:rsidR="003035E3" w:rsidRPr="00FC0CE4" w:rsidRDefault="003035E3" w:rsidP="003035E3">
      <w:pPr>
        <w:pStyle w:val="ListParagraph"/>
        <w:numPr>
          <w:ilvl w:val="4"/>
          <w:numId w:val="8"/>
        </w:numPr>
        <w:rPr>
          <w:rFonts w:ascii="Calibri" w:hAnsi="Calibri"/>
        </w:rPr>
      </w:pPr>
      <w:r w:rsidRPr="00FC0CE4">
        <w:rPr>
          <w:rFonts w:ascii="Calibri" w:hAnsi="Calibri"/>
        </w:rPr>
        <w:t>If the issuer sells to one accredited investor, say Goldman Sachs, and then that accredited investor sells to thousands of retail investors</w:t>
      </w:r>
      <w:r w:rsidRPr="00FC0CE4">
        <w:rPr>
          <w:rFonts w:ascii="Calibri" w:hAnsi="Calibri"/>
        </w:rPr>
        <w:sym w:font="Wingdings" w:char="F0E0"/>
      </w:r>
      <w:r w:rsidRPr="00FC0CE4">
        <w:rPr>
          <w:rFonts w:ascii="Calibri" w:hAnsi="Calibri"/>
        </w:rPr>
        <w:t>looks just like a firm commitment public offering</w:t>
      </w:r>
    </w:p>
    <w:p w14:paraId="034EC7E7" w14:textId="77777777" w:rsidR="003035E3" w:rsidRPr="00FC0CE4" w:rsidRDefault="003035E3" w:rsidP="003035E3">
      <w:pPr>
        <w:pStyle w:val="ListParagraph"/>
        <w:numPr>
          <w:ilvl w:val="3"/>
          <w:numId w:val="8"/>
        </w:numPr>
        <w:rPr>
          <w:rFonts w:ascii="Calibri" w:hAnsi="Calibri"/>
        </w:rPr>
      </w:pPr>
      <w:r w:rsidRPr="00FC0CE4">
        <w:rPr>
          <w:rFonts w:ascii="Calibri" w:hAnsi="Calibri"/>
        </w:rPr>
        <w:t>Balancing between public offering and private placement</w:t>
      </w:r>
    </w:p>
    <w:p w14:paraId="00579C8C" w14:textId="77777777" w:rsidR="003035E3" w:rsidRPr="00FC0CE4" w:rsidRDefault="003035E3" w:rsidP="003035E3">
      <w:pPr>
        <w:pStyle w:val="ListParagraph"/>
        <w:numPr>
          <w:ilvl w:val="1"/>
          <w:numId w:val="8"/>
        </w:numPr>
        <w:rPr>
          <w:rFonts w:ascii="Calibri" w:hAnsi="Calibri"/>
        </w:rPr>
      </w:pPr>
      <w:r w:rsidRPr="00FC0CE4">
        <w:rPr>
          <w:rFonts w:ascii="Calibri" w:hAnsi="Calibri"/>
        </w:rPr>
        <w:t xml:space="preserve">Integration </w:t>
      </w:r>
      <w:r w:rsidRPr="00FC0CE4">
        <w:rPr>
          <w:rFonts w:ascii="Calibri" w:hAnsi="Calibri"/>
          <w:b/>
        </w:rPr>
        <w:t>502(a)</w:t>
      </w:r>
    </w:p>
    <w:p w14:paraId="3C1D601C" w14:textId="78F04C3E" w:rsidR="003035E3" w:rsidRPr="00FC0CE4" w:rsidRDefault="003035E3" w:rsidP="003035E3">
      <w:pPr>
        <w:pStyle w:val="ListParagraph"/>
        <w:numPr>
          <w:ilvl w:val="2"/>
          <w:numId w:val="8"/>
        </w:numPr>
        <w:rPr>
          <w:rFonts w:ascii="Calibri" w:hAnsi="Calibri"/>
        </w:rPr>
      </w:pPr>
      <w:r w:rsidRPr="00FC0CE4">
        <w:rPr>
          <w:rFonts w:ascii="Calibri" w:hAnsi="Calibri"/>
        </w:rPr>
        <w:t>Integration is a background concept that predates Reg</w:t>
      </w:r>
      <w:r w:rsidR="002149DB">
        <w:rPr>
          <w:rFonts w:ascii="Calibri" w:hAnsi="Calibri"/>
        </w:rPr>
        <w:t>ulation</w:t>
      </w:r>
      <w:r w:rsidRPr="00FC0CE4">
        <w:rPr>
          <w:rFonts w:ascii="Calibri" w:hAnsi="Calibri"/>
        </w:rPr>
        <w:t xml:space="preserve"> FD. Whether </w:t>
      </w:r>
      <w:r w:rsidR="005C1FEE">
        <w:rPr>
          <w:rFonts w:ascii="Calibri" w:hAnsi="Calibri"/>
        </w:rPr>
        <w:t xml:space="preserve">seemingly separate offers and </w:t>
      </w:r>
      <w:r w:rsidRPr="00FC0CE4">
        <w:rPr>
          <w:rFonts w:ascii="Calibri" w:hAnsi="Calibri"/>
        </w:rPr>
        <w:t>sales are integrated depends on 5 factors (SEC Release 4552):</w:t>
      </w:r>
    </w:p>
    <w:p w14:paraId="4DFCD3F4" w14:textId="77777777" w:rsidR="003035E3" w:rsidRPr="00FC0CE4" w:rsidRDefault="003035E3" w:rsidP="003035E3">
      <w:pPr>
        <w:pStyle w:val="ListParagraph"/>
        <w:numPr>
          <w:ilvl w:val="3"/>
          <w:numId w:val="8"/>
        </w:numPr>
        <w:rPr>
          <w:rFonts w:ascii="Calibri" w:hAnsi="Calibri"/>
        </w:rPr>
      </w:pPr>
      <w:r w:rsidRPr="00FC0CE4">
        <w:rPr>
          <w:rFonts w:ascii="Calibri" w:hAnsi="Calibri"/>
        </w:rPr>
        <w:t>Single plan of financing</w:t>
      </w:r>
    </w:p>
    <w:p w14:paraId="775C13A6" w14:textId="77777777" w:rsidR="003035E3" w:rsidRPr="00FC0CE4" w:rsidRDefault="003035E3" w:rsidP="003035E3">
      <w:pPr>
        <w:pStyle w:val="ListParagraph"/>
        <w:numPr>
          <w:ilvl w:val="3"/>
          <w:numId w:val="8"/>
        </w:numPr>
        <w:rPr>
          <w:rFonts w:ascii="Calibri" w:hAnsi="Calibri"/>
        </w:rPr>
      </w:pPr>
      <w:r w:rsidRPr="00FC0CE4">
        <w:rPr>
          <w:rFonts w:ascii="Calibri" w:hAnsi="Calibri"/>
        </w:rPr>
        <w:t>Same class of securities</w:t>
      </w:r>
    </w:p>
    <w:p w14:paraId="226AC99B" w14:textId="77777777" w:rsidR="003035E3" w:rsidRPr="00FC0CE4" w:rsidRDefault="003035E3" w:rsidP="003035E3">
      <w:pPr>
        <w:pStyle w:val="ListParagraph"/>
        <w:numPr>
          <w:ilvl w:val="3"/>
          <w:numId w:val="8"/>
        </w:numPr>
        <w:rPr>
          <w:rFonts w:ascii="Calibri" w:hAnsi="Calibri"/>
        </w:rPr>
      </w:pPr>
      <w:r w:rsidRPr="00FC0CE4">
        <w:rPr>
          <w:rFonts w:ascii="Calibri" w:hAnsi="Calibri"/>
        </w:rPr>
        <w:t>Made at or about the same time</w:t>
      </w:r>
    </w:p>
    <w:p w14:paraId="75C51459" w14:textId="77777777" w:rsidR="003035E3" w:rsidRPr="00FC0CE4" w:rsidRDefault="003035E3" w:rsidP="003035E3">
      <w:pPr>
        <w:pStyle w:val="ListParagraph"/>
        <w:numPr>
          <w:ilvl w:val="3"/>
          <w:numId w:val="8"/>
        </w:numPr>
        <w:rPr>
          <w:rFonts w:ascii="Calibri" w:hAnsi="Calibri"/>
        </w:rPr>
      </w:pPr>
      <w:r w:rsidRPr="00FC0CE4">
        <w:rPr>
          <w:rFonts w:ascii="Calibri" w:hAnsi="Calibri"/>
        </w:rPr>
        <w:t>Type of consideration received</w:t>
      </w:r>
    </w:p>
    <w:p w14:paraId="24AAA0C1" w14:textId="77777777" w:rsidR="003035E3" w:rsidRPr="00FC0CE4" w:rsidRDefault="003035E3" w:rsidP="003035E3">
      <w:pPr>
        <w:pStyle w:val="ListParagraph"/>
        <w:numPr>
          <w:ilvl w:val="3"/>
          <w:numId w:val="8"/>
        </w:numPr>
        <w:rPr>
          <w:rFonts w:ascii="Calibri" w:hAnsi="Calibri"/>
        </w:rPr>
      </w:pPr>
      <w:r w:rsidRPr="00FC0CE4">
        <w:rPr>
          <w:rFonts w:ascii="Calibri" w:hAnsi="Calibri"/>
        </w:rPr>
        <w:t>Same general purpose</w:t>
      </w:r>
    </w:p>
    <w:p w14:paraId="40E5E0DC" w14:textId="77777777" w:rsidR="003035E3" w:rsidRPr="00FC0CE4" w:rsidRDefault="003035E3" w:rsidP="003035E3">
      <w:pPr>
        <w:pStyle w:val="ListParagraph"/>
        <w:numPr>
          <w:ilvl w:val="2"/>
          <w:numId w:val="8"/>
        </w:numPr>
        <w:rPr>
          <w:rFonts w:ascii="Calibri" w:hAnsi="Calibri"/>
        </w:rPr>
      </w:pPr>
      <w:r w:rsidRPr="00FC0CE4">
        <w:rPr>
          <w:rFonts w:ascii="Calibri" w:hAnsi="Calibri"/>
        </w:rPr>
        <w:t>502(a) provides some certainty through a safe harbor that gets you out of integration</w:t>
      </w:r>
    </w:p>
    <w:p w14:paraId="4DF01C1B"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6 month </w:t>
      </w:r>
      <w:r w:rsidRPr="004B3343">
        <w:rPr>
          <w:rFonts w:ascii="Calibri" w:hAnsi="Calibri"/>
          <w:u w:val="single"/>
        </w:rPr>
        <w:t>look back</w:t>
      </w:r>
      <w:r w:rsidRPr="00FC0CE4">
        <w:rPr>
          <w:rFonts w:ascii="Calibri" w:hAnsi="Calibri"/>
        </w:rPr>
        <w:t xml:space="preserve"> from the </w:t>
      </w:r>
      <w:r w:rsidRPr="004B3343">
        <w:rPr>
          <w:rFonts w:ascii="Calibri" w:hAnsi="Calibri"/>
          <w:u w:val="single"/>
        </w:rPr>
        <w:t>start</w:t>
      </w:r>
      <w:r w:rsidRPr="00FC0CE4">
        <w:rPr>
          <w:rFonts w:ascii="Calibri" w:hAnsi="Calibri"/>
        </w:rPr>
        <w:t xml:space="preserve"> of offering</w:t>
      </w:r>
    </w:p>
    <w:p w14:paraId="0F731CE4"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6 month </w:t>
      </w:r>
      <w:r w:rsidRPr="004B3343">
        <w:rPr>
          <w:rFonts w:ascii="Calibri" w:hAnsi="Calibri"/>
          <w:u w:val="single"/>
        </w:rPr>
        <w:t>look forward</w:t>
      </w:r>
      <w:r w:rsidRPr="00FC0CE4">
        <w:rPr>
          <w:rFonts w:ascii="Calibri" w:hAnsi="Calibri"/>
        </w:rPr>
        <w:t xml:space="preserve"> from the </w:t>
      </w:r>
      <w:r w:rsidRPr="004B3343">
        <w:rPr>
          <w:rFonts w:ascii="Calibri" w:hAnsi="Calibri"/>
          <w:u w:val="single"/>
        </w:rPr>
        <w:t>end</w:t>
      </w:r>
      <w:r w:rsidRPr="00FC0CE4">
        <w:rPr>
          <w:rFonts w:ascii="Calibri" w:hAnsi="Calibri"/>
        </w:rPr>
        <w:t xml:space="preserve"> of offering</w:t>
      </w:r>
    </w:p>
    <w:p w14:paraId="4E280B94" w14:textId="77777777" w:rsidR="003035E3" w:rsidRPr="00FC0CE4" w:rsidRDefault="003035E3" w:rsidP="003035E3">
      <w:pPr>
        <w:ind w:left="2520"/>
        <w:rPr>
          <w:rFonts w:ascii="Calibri" w:hAnsi="Calibri"/>
        </w:rPr>
      </w:pPr>
      <w:r w:rsidRPr="00FC0CE4">
        <w:rPr>
          <w:rFonts w:ascii="Calibri" w:hAnsi="Calibri"/>
          <w:b/>
        </w:rPr>
        <w:t>502(a):</w:t>
      </w:r>
      <w:r w:rsidRPr="00FC0CE4">
        <w:rPr>
          <w:rFonts w:ascii="Calibri" w:hAnsi="Calibri"/>
        </w:rPr>
        <w:t xml:space="preserve"> </w:t>
      </w:r>
      <w:r w:rsidRPr="00FC0CE4">
        <w:rPr>
          <w:rFonts w:ascii="Calibri" w:hAnsi="Calibri" w:cs="Arial"/>
        </w:rPr>
        <w:t xml:space="preserve">Offers and sales that are made more than six months before the start of a Regulation D offering or are made more than six months after completion of a Regulation D offering will not be considered part of </w:t>
      </w:r>
      <w:r w:rsidRPr="004B3343">
        <w:rPr>
          <w:rFonts w:ascii="Calibri" w:hAnsi="Calibri" w:cs="Arial"/>
          <w:u w:val="single"/>
        </w:rPr>
        <w:t>that</w:t>
      </w:r>
      <w:r w:rsidRPr="00FC0CE4">
        <w:rPr>
          <w:rFonts w:ascii="Calibri" w:hAnsi="Calibri" w:cs="Arial"/>
        </w:rPr>
        <w:t xml:space="preserve"> Regulation D offering, </w:t>
      </w:r>
      <w:r w:rsidRPr="004B3343">
        <w:rPr>
          <w:rFonts w:ascii="Calibri" w:hAnsi="Calibri" w:cs="Arial"/>
          <w:u w:val="single"/>
        </w:rPr>
        <w:t>so long as during those six month periods there are no offers or sales of securities</w:t>
      </w:r>
      <w:r w:rsidRPr="00FC0CE4">
        <w:rPr>
          <w:rFonts w:ascii="Calibri" w:hAnsi="Calibri" w:cs="Arial"/>
        </w:rPr>
        <w:t xml:space="preserve"> by or for the issuer that are of </w:t>
      </w:r>
      <w:r w:rsidRPr="004B3343">
        <w:rPr>
          <w:rFonts w:ascii="Calibri" w:hAnsi="Calibri" w:cs="Arial"/>
          <w:u w:val="single"/>
        </w:rPr>
        <w:t>the same or a similar class</w:t>
      </w:r>
      <w:r w:rsidRPr="00FC0CE4">
        <w:rPr>
          <w:rFonts w:ascii="Calibri" w:hAnsi="Calibri" w:cs="Arial"/>
        </w:rPr>
        <w:t xml:space="preserve"> as those offered or sold under Regulation D....</w:t>
      </w:r>
    </w:p>
    <w:p w14:paraId="715101CE" w14:textId="74D7B8CA" w:rsidR="003035E3" w:rsidRPr="00FC0CE4" w:rsidRDefault="003035E3" w:rsidP="003035E3">
      <w:pPr>
        <w:pStyle w:val="ListParagraph"/>
        <w:numPr>
          <w:ilvl w:val="2"/>
          <w:numId w:val="8"/>
        </w:numPr>
        <w:rPr>
          <w:rFonts w:ascii="Calibri" w:hAnsi="Calibri"/>
          <w:i/>
          <w:u w:val="single"/>
        </w:rPr>
      </w:pPr>
      <w:r w:rsidRPr="00FC0CE4">
        <w:rPr>
          <w:rFonts w:ascii="Calibri" w:hAnsi="Calibri"/>
        </w:rPr>
        <w:t xml:space="preserve">Often called </w:t>
      </w:r>
      <w:r w:rsidRPr="00FC0CE4">
        <w:rPr>
          <w:rFonts w:ascii="Calibri" w:hAnsi="Calibri"/>
          <w:i/>
          <w:u w:val="single"/>
        </w:rPr>
        <w:t>one-sided integration safe harbor</w:t>
      </w:r>
      <w:r w:rsidRPr="00FC0CE4">
        <w:rPr>
          <w:rFonts w:ascii="Calibri" w:hAnsi="Calibri"/>
        </w:rPr>
        <w:t xml:space="preserve"> b</w:t>
      </w:r>
      <w:r w:rsidR="00D47DCB">
        <w:rPr>
          <w:rFonts w:ascii="Calibri" w:hAnsi="Calibri"/>
        </w:rPr>
        <w:t>e</w:t>
      </w:r>
      <w:r w:rsidRPr="00FC0CE4">
        <w:rPr>
          <w:rFonts w:ascii="Calibri" w:hAnsi="Calibri"/>
        </w:rPr>
        <w:t>c</w:t>
      </w:r>
      <w:r w:rsidR="00D47DCB">
        <w:rPr>
          <w:rFonts w:ascii="Calibri" w:hAnsi="Calibri"/>
        </w:rPr>
        <w:t>ause</w:t>
      </w:r>
      <w:r w:rsidRPr="00FC0CE4">
        <w:rPr>
          <w:rFonts w:ascii="Calibri" w:hAnsi="Calibri"/>
        </w:rPr>
        <w:t xml:space="preserve"> you’re only looking at the one offering, your anchor.</w:t>
      </w:r>
    </w:p>
    <w:p w14:paraId="4BBF4242" w14:textId="35A9D438" w:rsidR="003035E3" w:rsidRPr="00FC0CE4" w:rsidRDefault="003035E3" w:rsidP="003035E3">
      <w:pPr>
        <w:pStyle w:val="ListParagraph"/>
        <w:numPr>
          <w:ilvl w:val="3"/>
          <w:numId w:val="8"/>
        </w:numPr>
        <w:rPr>
          <w:rFonts w:ascii="Calibri" w:hAnsi="Calibri"/>
          <w:i/>
          <w:u w:val="single"/>
        </w:rPr>
      </w:pPr>
      <w:r w:rsidRPr="00FC0CE4">
        <w:rPr>
          <w:rFonts w:ascii="Calibri" w:hAnsi="Calibri"/>
        </w:rPr>
        <w:t xml:space="preserve">If you have 2 offerings, </w:t>
      </w:r>
      <w:r w:rsidR="005C1FEE">
        <w:rPr>
          <w:rFonts w:ascii="Calibri" w:hAnsi="Calibri"/>
        </w:rPr>
        <w:t xml:space="preserve">Offering </w:t>
      </w:r>
      <w:r w:rsidRPr="00FC0CE4">
        <w:rPr>
          <w:rFonts w:ascii="Calibri" w:hAnsi="Calibri"/>
        </w:rPr>
        <w:t>A</w:t>
      </w:r>
      <w:r w:rsidR="005C1FEE">
        <w:rPr>
          <w:rFonts w:ascii="Calibri" w:hAnsi="Calibri"/>
        </w:rPr>
        <w:t xml:space="preserve"> and Offering </w:t>
      </w:r>
      <w:r w:rsidRPr="00FC0CE4">
        <w:rPr>
          <w:rFonts w:ascii="Calibri" w:hAnsi="Calibri"/>
        </w:rPr>
        <w:t>B, it’s possible for A to be integrated into B, while B is not integrated into A</w:t>
      </w:r>
    </w:p>
    <w:p w14:paraId="035DB2B9" w14:textId="77777777" w:rsidR="003035E3" w:rsidRPr="00FC0CE4" w:rsidRDefault="003035E3" w:rsidP="003035E3">
      <w:pPr>
        <w:pStyle w:val="ListParagraph"/>
        <w:numPr>
          <w:ilvl w:val="3"/>
          <w:numId w:val="8"/>
        </w:numPr>
        <w:rPr>
          <w:rFonts w:ascii="Calibri" w:hAnsi="Calibri"/>
          <w:i/>
          <w:u w:val="single"/>
        </w:rPr>
      </w:pPr>
      <w:r w:rsidRPr="00FC0CE4">
        <w:rPr>
          <w:rFonts w:ascii="Calibri" w:eastAsia="SimSun" w:hAnsi="Calibri"/>
          <w:lang w:eastAsia="zh-CN"/>
        </w:rPr>
        <w:t xml:space="preserve">If the combined offering fails to meet one of the Regulation D safe harbors then </w:t>
      </w:r>
      <w:r w:rsidRPr="004B3343">
        <w:rPr>
          <w:rFonts w:ascii="Calibri" w:eastAsia="SimSun" w:hAnsi="Calibri"/>
          <w:u w:val="single"/>
          <w:lang w:eastAsia="zh-CN"/>
        </w:rPr>
        <w:t>only the anchor offering securities</w:t>
      </w:r>
      <w:r w:rsidRPr="00FC0CE4">
        <w:rPr>
          <w:rFonts w:ascii="Calibri" w:eastAsia="SimSun" w:hAnsi="Calibri"/>
          <w:lang w:eastAsia="zh-CN"/>
        </w:rPr>
        <w:t xml:space="preserve"> fall out of Regulation D.</w:t>
      </w:r>
    </w:p>
    <w:p w14:paraId="3C9E2764" w14:textId="77777777" w:rsidR="003035E3" w:rsidRPr="00FC0CE4" w:rsidRDefault="003035E3" w:rsidP="003035E3">
      <w:pPr>
        <w:pStyle w:val="ListParagraph"/>
        <w:numPr>
          <w:ilvl w:val="2"/>
          <w:numId w:val="8"/>
        </w:numPr>
        <w:rPr>
          <w:rFonts w:ascii="Calibri" w:hAnsi="Calibri"/>
          <w:i/>
          <w:u w:val="single"/>
        </w:rPr>
      </w:pPr>
      <w:r w:rsidRPr="00FC0CE4">
        <w:rPr>
          <w:rFonts w:ascii="Calibri" w:hAnsi="Calibri"/>
        </w:rPr>
        <w:t xml:space="preserve">Take your anchor offering. Then ask: </w:t>
      </w:r>
    </w:p>
    <w:p w14:paraId="1A5A0C69" w14:textId="77777777" w:rsidR="003035E3" w:rsidRPr="00FC0CE4" w:rsidRDefault="003035E3" w:rsidP="003035E3">
      <w:pPr>
        <w:pStyle w:val="ListParagraph"/>
        <w:numPr>
          <w:ilvl w:val="3"/>
          <w:numId w:val="8"/>
        </w:numPr>
        <w:rPr>
          <w:rFonts w:ascii="Calibri" w:hAnsi="Calibri"/>
          <w:i/>
          <w:u w:val="single"/>
        </w:rPr>
      </w:pPr>
      <w:r w:rsidRPr="00FC0CE4">
        <w:rPr>
          <w:rFonts w:ascii="Calibri" w:hAnsi="Calibri"/>
        </w:rPr>
        <w:t>Are there any other offerings that fall within the 6 month</w:t>
      </w:r>
      <w:r w:rsidRPr="00FC0CE4">
        <w:rPr>
          <w:rFonts w:ascii="Calibri" w:hAnsi="Calibri"/>
          <w:lang w:eastAsia="zh-CN"/>
        </w:rPr>
        <w:t>s</w:t>
      </w:r>
      <w:r w:rsidRPr="00FC0CE4">
        <w:rPr>
          <w:rFonts w:ascii="Calibri" w:hAnsi="Calibri"/>
        </w:rPr>
        <w:t xml:space="preserve"> look back or look forward period?</w:t>
      </w:r>
    </w:p>
    <w:p w14:paraId="0B9ACCE6" w14:textId="77777777" w:rsidR="003035E3" w:rsidRPr="00FC0CE4" w:rsidRDefault="003035E3" w:rsidP="003035E3">
      <w:pPr>
        <w:pStyle w:val="ListParagraph"/>
        <w:numPr>
          <w:ilvl w:val="4"/>
          <w:numId w:val="8"/>
        </w:numPr>
        <w:rPr>
          <w:rFonts w:ascii="Calibri" w:hAnsi="Calibri"/>
          <w:i/>
          <w:u w:val="single"/>
        </w:rPr>
      </w:pPr>
      <w:r w:rsidRPr="00FC0CE4">
        <w:rPr>
          <w:rFonts w:ascii="Calibri" w:hAnsi="Calibri"/>
        </w:rPr>
        <w:t>If yes, then you don’t have a shield under 502(a) anymore</w:t>
      </w:r>
    </w:p>
    <w:p w14:paraId="4CB3423C" w14:textId="6CFEC1BB" w:rsidR="003035E3" w:rsidRPr="00FC0CE4" w:rsidRDefault="003035E3" w:rsidP="003035E3">
      <w:pPr>
        <w:pStyle w:val="ListParagraph"/>
        <w:numPr>
          <w:ilvl w:val="3"/>
          <w:numId w:val="8"/>
        </w:numPr>
        <w:rPr>
          <w:rFonts w:ascii="Calibri" w:hAnsi="Calibri"/>
          <w:i/>
          <w:u w:val="single"/>
        </w:rPr>
      </w:pPr>
      <w:r w:rsidRPr="00FC0CE4">
        <w:rPr>
          <w:rFonts w:ascii="Calibri" w:hAnsi="Calibri"/>
        </w:rPr>
        <w:t xml:space="preserve">Now apply the integration factors </w:t>
      </w:r>
      <w:r w:rsidR="00C5775C">
        <w:rPr>
          <w:rFonts w:ascii="Calibri" w:hAnsi="Calibri"/>
        </w:rPr>
        <w:t xml:space="preserve">(= SEC Release 4552 factors) </w:t>
      </w:r>
      <w:r w:rsidRPr="00FC0CE4">
        <w:rPr>
          <w:rFonts w:ascii="Calibri" w:hAnsi="Calibri"/>
        </w:rPr>
        <w:t>for any offerings within the past year.</w:t>
      </w:r>
    </w:p>
    <w:p w14:paraId="1400D7DC" w14:textId="77777777" w:rsidR="003035E3" w:rsidRPr="00FC0CE4" w:rsidRDefault="003035E3" w:rsidP="003035E3">
      <w:pPr>
        <w:pStyle w:val="ListParagraph"/>
        <w:numPr>
          <w:ilvl w:val="2"/>
          <w:numId w:val="8"/>
        </w:numPr>
        <w:rPr>
          <w:rFonts w:ascii="Calibri" w:hAnsi="Calibri"/>
          <w:i/>
          <w:u w:val="single"/>
        </w:rPr>
      </w:pPr>
      <w:r w:rsidRPr="00FC0CE4">
        <w:rPr>
          <w:rFonts w:ascii="Calibri" w:hAnsi="Calibri"/>
          <w:b/>
        </w:rPr>
        <w:t>2 steps for determining integration:</w:t>
      </w:r>
    </w:p>
    <w:p w14:paraId="7F65C126" w14:textId="4ECCC686" w:rsidR="003035E3" w:rsidRPr="00FC0CE4" w:rsidRDefault="003035E3" w:rsidP="003035E3">
      <w:pPr>
        <w:pStyle w:val="ListParagraph"/>
        <w:numPr>
          <w:ilvl w:val="3"/>
          <w:numId w:val="8"/>
        </w:numPr>
        <w:rPr>
          <w:rFonts w:ascii="Calibri" w:hAnsi="Calibri"/>
          <w:i/>
          <w:u w:val="single"/>
        </w:rPr>
      </w:pPr>
      <w:r w:rsidRPr="00FC0CE4">
        <w:rPr>
          <w:rFonts w:ascii="Calibri" w:hAnsi="Calibri"/>
        </w:rPr>
        <w:t>Is B integrated into A for purposes of determining A’s eligibility for Reg</w:t>
      </w:r>
      <w:r w:rsidR="00C5775C">
        <w:rPr>
          <w:rFonts w:ascii="Calibri" w:hAnsi="Calibri"/>
        </w:rPr>
        <w:t>ulation</w:t>
      </w:r>
      <w:r w:rsidRPr="00FC0CE4">
        <w:rPr>
          <w:rFonts w:ascii="Calibri" w:hAnsi="Calibri"/>
        </w:rPr>
        <w:t xml:space="preserve"> D?</w:t>
      </w:r>
    </w:p>
    <w:p w14:paraId="7DAFD1C7" w14:textId="77777777" w:rsidR="003035E3" w:rsidRPr="00FC0CE4" w:rsidRDefault="003035E3" w:rsidP="003035E3">
      <w:pPr>
        <w:pStyle w:val="ListParagraph"/>
        <w:numPr>
          <w:ilvl w:val="3"/>
          <w:numId w:val="8"/>
        </w:numPr>
        <w:rPr>
          <w:rFonts w:ascii="Calibri" w:hAnsi="Calibri"/>
          <w:i/>
          <w:u w:val="single"/>
        </w:rPr>
      </w:pPr>
      <w:r w:rsidRPr="00FC0CE4">
        <w:rPr>
          <w:rFonts w:ascii="Calibri" w:hAnsi="Calibri"/>
        </w:rPr>
        <w:t xml:space="preserve">If there is integration and A falls out, the impact is </w:t>
      </w:r>
      <w:r w:rsidRPr="004B3343">
        <w:rPr>
          <w:rFonts w:ascii="Calibri" w:hAnsi="Calibri"/>
          <w:u w:val="single"/>
        </w:rPr>
        <w:t>only</w:t>
      </w:r>
      <w:r w:rsidRPr="00FC0CE4">
        <w:rPr>
          <w:rFonts w:ascii="Calibri" w:hAnsi="Calibri"/>
        </w:rPr>
        <w:t xml:space="preserve"> for the securities of A.</w:t>
      </w:r>
    </w:p>
    <w:p w14:paraId="5D0FAC9D" w14:textId="77777777" w:rsidR="003035E3" w:rsidRPr="00FC0CE4" w:rsidRDefault="003035E3" w:rsidP="003035E3">
      <w:pPr>
        <w:pStyle w:val="ListParagraph"/>
        <w:numPr>
          <w:ilvl w:val="1"/>
          <w:numId w:val="8"/>
        </w:numPr>
        <w:rPr>
          <w:rFonts w:ascii="Calibri" w:hAnsi="Calibri"/>
          <w:i/>
          <w:u w:val="single"/>
        </w:rPr>
      </w:pPr>
      <w:r w:rsidRPr="00FC0CE4">
        <w:rPr>
          <w:rFonts w:ascii="Calibri" w:hAnsi="Calibri"/>
        </w:rPr>
        <w:t>Notice</w:t>
      </w:r>
    </w:p>
    <w:p w14:paraId="3D5DDD79" w14:textId="12D92010" w:rsidR="003035E3" w:rsidRPr="00FC0CE4" w:rsidRDefault="003035E3" w:rsidP="003035E3">
      <w:pPr>
        <w:pStyle w:val="ListParagraph"/>
        <w:numPr>
          <w:ilvl w:val="2"/>
          <w:numId w:val="8"/>
        </w:numPr>
        <w:rPr>
          <w:rFonts w:ascii="Calibri" w:hAnsi="Calibri"/>
          <w:i/>
          <w:u w:val="single"/>
        </w:rPr>
      </w:pPr>
      <w:r w:rsidRPr="00FC0CE4">
        <w:rPr>
          <w:rFonts w:ascii="Calibri" w:hAnsi="Calibri"/>
          <w:b/>
        </w:rPr>
        <w:t>Rule 503</w:t>
      </w:r>
      <w:r w:rsidRPr="00FC0CE4">
        <w:rPr>
          <w:rFonts w:ascii="Calibri" w:hAnsi="Calibri"/>
        </w:rPr>
        <w:t xml:space="preserve"> requires issuers to file Form D notice with SEC no later than 15 days after the first sale of securities under Reg</w:t>
      </w:r>
      <w:r w:rsidR="00D47DCB">
        <w:rPr>
          <w:rFonts w:ascii="Calibri" w:hAnsi="Calibri"/>
        </w:rPr>
        <w:t>ulation</w:t>
      </w:r>
      <w:r w:rsidRPr="00FC0CE4">
        <w:rPr>
          <w:rFonts w:ascii="Calibri" w:hAnsi="Calibri"/>
        </w:rPr>
        <w:t xml:space="preserve"> D. </w:t>
      </w:r>
    </w:p>
    <w:p w14:paraId="55064E03" w14:textId="77777777" w:rsidR="003035E3" w:rsidRPr="00FC0CE4" w:rsidRDefault="003035E3" w:rsidP="003035E3">
      <w:pPr>
        <w:pStyle w:val="ListParagraph"/>
        <w:numPr>
          <w:ilvl w:val="1"/>
          <w:numId w:val="8"/>
        </w:numPr>
        <w:rPr>
          <w:rFonts w:ascii="Calibri" w:hAnsi="Calibri"/>
          <w:i/>
          <w:u w:val="single"/>
        </w:rPr>
      </w:pPr>
      <w:r w:rsidRPr="00FC0CE4">
        <w:rPr>
          <w:rFonts w:ascii="Calibri" w:hAnsi="Calibri"/>
          <w:lang w:eastAsia="zh-CN"/>
        </w:rPr>
        <w:t>Innocent</w:t>
      </w:r>
      <w:r w:rsidRPr="00FC0CE4">
        <w:rPr>
          <w:rFonts w:ascii="Calibri" w:hAnsi="Calibri"/>
        </w:rPr>
        <w:t xml:space="preserve"> and Insignificant Mistakes </w:t>
      </w:r>
      <w:r w:rsidRPr="00FC0CE4">
        <w:rPr>
          <w:rFonts w:ascii="Calibri" w:hAnsi="Calibri"/>
          <w:b/>
        </w:rPr>
        <w:t>Rule 508</w:t>
      </w:r>
    </w:p>
    <w:p w14:paraId="6DEBA7DF" w14:textId="77777777" w:rsidR="003035E3" w:rsidRPr="00FC0CE4" w:rsidRDefault="003035E3" w:rsidP="003035E3">
      <w:pPr>
        <w:pStyle w:val="ListParagraph"/>
        <w:numPr>
          <w:ilvl w:val="2"/>
          <w:numId w:val="8"/>
        </w:numPr>
        <w:rPr>
          <w:rFonts w:ascii="Calibri" w:hAnsi="Calibri"/>
          <w:i/>
          <w:u w:val="single"/>
        </w:rPr>
      </w:pPr>
      <w:r w:rsidRPr="00FC0CE4">
        <w:rPr>
          <w:rFonts w:ascii="Calibri" w:hAnsi="Calibri"/>
        </w:rPr>
        <w:t>In private placement, typically there’s a private investor suing to get money back (</w:t>
      </w:r>
      <w:r w:rsidRPr="00FC0CE4">
        <w:rPr>
          <w:rFonts w:ascii="Calibri" w:hAnsi="Calibri"/>
          <w:i/>
        </w:rPr>
        <w:t>Pinter v Dahl</w:t>
      </w:r>
      <w:r w:rsidRPr="00FC0CE4">
        <w:rPr>
          <w:rFonts w:ascii="Calibri" w:hAnsi="Calibri"/>
        </w:rPr>
        <w:t xml:space="preserve">) for §5 violation. </w:t>
      </w:r>
    </w:p>
    <w:p w14:paraId="04940D9A" w14:textId="77777777" w:rsidR="003035E3" w:rsidRPr="00FC0CE4" w:rsidRDefault="003035E3" w:rsidP="003035E3">
      <w:pPr>
        <w:pStyle w:val="ListParagraph"/>
        <w:ind w:left="2160"/>
        <w:rPr>
          <w:rFonts w:ascii="Calibri" w:hAnsi="Calibri"/>
          <w:i/>
          <w:u w:val="single"/>
        </w:rPr>
      </w:pPr>
      <w:r w:rsidRPr="004B3343">
        <w:rPr>
          <w:rFonts w:ascii="Calibri" w:hAnsi="Calibri"/>
          <w:b/>
          <w:lang w:eastAsia="zh-CN"/>
        </w:rPr>
        <w:t>Rule 508(a)</w:t>
      </w:r>
      <w:r w:rsidRPr="00D47DCB">
        <w:rPr>
          <w:rFonts w:ascii="Calibri" w:hAnsi="Calibri"/>
          <w:lang w:eastAsia="zh-CN"/>
        </w:rPr>
        <w:t>:</w:t>
      </w:r>
      <w:r w:rsidRPr="00FC0CE4">
        <w:rPr>
          <w:rFonts w:ascii="Calibri" w:hAnsi="Calibri"/>
          <w:lang w:eastAsia="zh-CN"/>
        </w:rPr>
        <w:t xml:space="preserve"> </w:t>
      </w:r>
      <w:r w:rsidRPr="00FC0CE4">
        <w:rPr>
          <w:rFonts w:ascii="Calibri" w:hAnsi="Calibri" w:cs="Arial"/>
        </w:rPr>
        <w:t>A failure to comply with a term, condition or requirement of Regulation D will not result in the loss of the exemption ... if the person relying on the exemption shows:</w:t>
      </w:r>
    </w:p>
    <w:p w14:paraId="3EDA7C86" w14:textId="4867DBEB" w:rsidR="003035E3" w:rsidRPr="00FC0CE4" w:rsidRDefault="00D47DCB" w:rsidP="003035E3">
      <w:pPr>
        <w:pStyle w:val="ListParagraph"/>
        <w:numPr>
          <w:ilvl w:val="3"/>
          <w:numId w:val="8"/>
        </w:numPr>
        <w:rPr>
          <w:rFonts w:ascii="Calibri" w:hAnsi="Calibri"/>
          <w:i/>
          <w:u w:val="single"/>
        </w:rPr>
      </w:pPr>
      <w:r w:rsidRPr="00D47DCB">
        <w:rPr>
          <w:rFonts w:ascii="Calibri" w:hAnsi="Calibri"/>
          <w:b/>
        </w:rPr>
        <w:t>508(a)(1)</w:t>
      </w:r>
      <w:r w:rsidRPr="00D47DCB">
        <w:rPr>
          <w:rFonts w:ascii="Calibri" w:hAnsi="Calibri"/>
        </w:rPr>
        <w:t xml:space="preserve">: </w:t>
      </w:r>
      <w:r w:rsidR="003035E3" w:rsidRPr="00FC0CE4">
        <w:rPr>
          <w:rFonts w:ascii="Calibri" w:hAnsi="Calibri"/>
        </w:rPr>
        <w:t xml:space="preserve">“The failure to comply didn’t pertain to a requirement directly intended to protect </w:t>
      </w:r>
      <w:r w:rsidR="003035E3" w:rsidRPr="00FC0CE4">
        <w:rPr>
          <w:rFonts w:ascii="Calibri" w:hAnsi="Calibri"/>
          <w:i/>
        </w:rPr>
        <w:t>that particular individual</w:t>
      </w:r>
      <w:r w:rsidR="003035E3" w:rsidRPr="00FC0CE4">
        <w:rPr>
          <w:rFonts w:ascii="Calibri" w:hAnsi="Calibri"/>
        </w:rPr>
        <w:t>”</w:t>
      </w:r>
    </w:p>
    <w:p w14:paraId="5EE807A1" w14:textId="0AEEB669" w:rsidR="003035E3" w:rsidRPr="00FC0CE4" w:rsidRDefault="00D47DCB" w:rsidP="003035E3">
      <w:pPr>
        <w:pStyle w:val="ListParagraph"/>
        <w:numPr>
          <w:ilvl w:val="3"/>
          <w:numId w:val="8"/>
        </w:numPr>
        <w:rPr>
          <w:rFonts w:ascii="Calibri" w:hAnsi="Calibri"/>
        </w:rPr>
      </w:pPr>
      <w:r w:rsidRPr="00D47DCB">
        <w:rPr>
          <w:rFonts w:ascii="Calibri" w:hAnsi="Calibri"/>
          <w:b/>
        </w:rPr>
        <w:t>508(a)(2)</w:t>
      </w:r>
      <w:r w:rsidRPr="00D47DCB">
        <w:rPr>
          <w:rFonts w:ascii="Calibri" w:hAnsi="Calibri"/>
        </w:rPr>
        <w:t xml:space="preserve">: </w:t>
      </w:r>
      <w:r w:rsidR="003035E3" w:rsidRPr="00FC0CE4">
        <w:rPr>
          <w:rFonts w:ascii="Calibri" w:hAnsi="Calibri"/>
        </w:rPr>
        <w:t xml:space="preserve">the failure to comply was insignificant with respect to the offering as a whole, provided that any failure to comply with [502(c) </w:t>
      </w:r>
      <w:r>
        <w:rPr>
          <w:rFonts w:ascii="Calibri" w:hAnsi="Calibri"/>
        </w:rPr>
        <w:t>(</w:t>
      </w:r>
      <w:r w:rsidR="003035E3" w:rsidRPr="00FC0CE4">
        <w:rPr>
          <w:rFonts w:ascii="Calibri" w:hAnsi="Calibri"/>
        </w:rPr>
        <w:t>general solicitation</w:t>
      </w:r>
      <w:r>
        <w:rPr>
          <w:rFonts w:ascii="Calibri" w:hAnsi="Calibri"/>
        </w:rPr>
        <w:t>)</w:t>
      </w:r>
      <w:r w:rsidR="003035E3" w:rsidRPr="00FC0CE4">
        <w:rPr>
          <w:rFonts w:ascii="Calibri" w:hAnsi="Calibri"/>
        </w:rPr>
        <w:t xml:space="preserve">; 504(b)(ii) </w:t>
      </w:r>
      <w:r>
        <w:rPr>
          <w:rFonts w:ascii="Calibri" w:hAnsi="Calibri"/>
        </w:rPr>
        <w:t>(</w:t>
      </w:r>
      <w:r w:rsidR="003035E3" w:rsidRPr="00FC0CE4">
        <w:rPr>
          <w:rFonts w:ascii="Calibri" w:hAnsi="Calibri"/>
        </w:rPr>
        <w:t>aggregate offering price</w:t>
      </w:r>
      <w:r>
        <w:rPr>
          <w:rFonts w:ascii="Calibri" w:hAnsi="Calibri"/>
        </w:rPr>
        <w:t>)</w:t>
      </w:r>
      <w:r w:rsidR="003035E3" w:rsidRPr="00FC0CE4">
        <w:rPr>
          <w:rFonts w:ascii="Calibri" w:hAnsi="Calibri"/>
        </w:rPr>
        <w:t xml:space="preserve">; 505(b)(2)(i) </w:t>
      </w:r>
      <w:r>
        <w:rPr>
          <w:rFonts w:ascii="Calibri" w:hAnsi="Calibri"/>
        </w:rPr>
        <w:t>(</w:t>
      </w:r>
      <w:r w:rsidR="003035E3" w:rsidRPr="00FC0CE4">
        <w:rPr>
          <w:rFonts w:ascii="Calibri" w:hAnsi="Calibri"/>
        </w:rPr>
        <w:t>$5m aggregate</w:t>
      </w:r>
      <w:r>
        <w:rPr>
          <w:rFonts w:ascii="Calibri" w:hAnsi="Calibri"/>
        </w:rPr>
        <w:t>)</w:t>
      </w:r>
      <w:r w:rsidR="003035E3" w:rsidRPr="00FC0CE4">
        <w:rPr>
          <w:rFonts w:ascii="Calibri" w:hAnsi="Calibri"/>
        </w:rPr>
        <w:t xml:space="preserve"> and (b)(2)(ii) </w:t>
      </w:r>
      <w:r>
        <w:rPr>
          <w:rFonts w:ascii="Calibri" w:hAnsi="Calibri"/>
        </w:rPr>
        <w:t>(</w:t>
      </w:r>
      <w:r w:rsidR="003035E3" w:rsidRPr="00FC0CE4">
        <w:rPr>
          <w:rFonts w:ascii="Calibri" w:hAnsi="Calibri"/>
        </w:rPr>
        <w:t>35 or fewer purchasers</w:t>
      </w:r>
      <w:r>
        <w:rPr>
          <w:rFonts w:ascii="Calibri" w:hAnsi="Calibri"/>
        </w:rPr>
        <w:t>)</w:t>
      </w:r>
      <w:r w:rsidR="003035E3" w:rsidRPr="00FC0CE4">
        <w:rPr>
          <w:rFonts w:ascii="Calibri" w:hAnsi="Calibri"/>
        </w:rPr>
        <w:t xml:space="preserve">; 506(b)(2)(i) </w:t>
      </w:r>
      <w:r>
        <w:rPr>
          <w:rFonts w:ascii="Calibri" w:hAnsi="Calibri"/>
        </w:rPr>
        <w:t>(</w:t>
      </w:r>
      <w:r w:rsidR="003035E3" w:rsidRPr="00FC0CE4">
        <w:rPr>
          <w:rFonts w:ascii="Calibri" w:hAnsi="Calibri"/>
        </w:rPr>
        <w:t xml:space="preserve">number </w:t>
      </w:r>
      <w:r>
        <w:rPr>
          <w:rFonts w:ascii="Calibri" w:hAnsi="Calibri"/>
        </w:rPr>
        <w:t xml:space="preserve">of </w:t>
      </w:r>
      <w:r w:rsidR="003035E3" w:rsidRPr="00FC0CE4">
        <w:rPr>
          <w:rFonts w:ascii="Calibri" w:hAnsi="Calibri"/>
        </w:rPr>
        <w:t>purchasers</w:t>
      </w:r>
      <w:r>
        <w:rPr>
          <w:rFonts w:ascii="Calibri" w:hAnsi="Calibri"/>
        </w:rPr>
        <w:t>)</w:t>
      </w:r>
      <w:r w:rsidR="003035E3" w:rsidRPr="00FC0CE4">
        <w:rPr>
          <w:rFonts w:ascii="Calibri" w:hAnsi="Calibri"/>
          <w:lang w:eastAsia="zh-CN"/>
        </w:rPr>
        <w:t>] shall be deemed to be significant to the offering as a whole</w:t>
      </w:r>
      <w:r w:rsidR="003035E3" w:rsidRPr="00FC0CE4">
        <w:rPr>
          <w:rFonts w:ascii="Calibri" w:hAnsi="Calibri"/>
        </w:rPr>
        <w:t xml:space="preserve"> </w:t>
      </w:r>
    </w:p>
    <w:p w14:paraId="06799B5C" w14:textId="77777777" w:rsidR="003035E3" w:rsidRPr="00FC0CE4" w:rsidRDefault="003035E3" w:rsidP="003035E3">
      <w:pPr>
        <w:pStyle w:val="ListParagraph"/>
        <w:numPr>
          <w:ilvl w:val="3"/>
          <w:numId w:val="8"/>
        </w:numPr>
        <w:rPr>
          <w:rFonts w:ascii="Calibri" w:hAnsi="Calibri"/>
          <w:i/>
          <w:u w:val="single"/>
        </w:rPr>
      </w:pPr>
      <w:r w:rsidRPr="00FC0CE4">
        <w:rPr>
          <w:rFonts w:ascii="Calibri" w:hAnsi="Calibri"/>
          <w:i/>
          <w:u w:val="single"/>
        </w:rPr>
        <w:t xml:space="preserve">good faith and reasonable attempt </w:t>
      </w:r>
      <w:r w:rsidRPr="00FC0CE4">
        <w:rPr>
          <w:rFonts w:ascii="Calibri" w:hAnsi="Calibri"/>
        </w:rPr>
        <w:t>made to comply with all applicable…requirements</w:t>
      </w:r>
    </w:p>
    <w:p w14:paraId="0249D32B" w14:textId="02D89950" w:rsidR="003035E3" w:rsidRPr="00FC0CE4" w:rsidRDefault="003035E3" w:rsidP="003035E3">
      <w:pPr>
        <w:pStyle w:val="ListParagraph"/>
        <w:numPr>
          <w:ilvl w:val="2"/>
          <w:numId w:val="8"/>
        </w:numPr>
        <w:rPr>
          <w:rFonts w:ascii="Calibri" w:hAnsi="Calibri"/>
          <w:i/>
          <w:u w:val="single"/>
        </w:rPr>
      </w:pPr>
      <w:r w:rsidRPr="00FC0CE4">
        <w:rPr>
          <w:rFonts w:ascii="Calibri" w:hAnsi="Calibri"/>
        </w:rPr>
        <w:t xml:space="preserve">But this isn’t the only forgiveness. </w:t>
      </w:r>
      <w:r w:rsidRPr="00FC0CE4">
        <w:rPr>
          <w:rFonts w:ascii="Calibri" w:hAnsi="Calibri"/>
          <w:b/>
        </w:rPr>
        <w:t>505(b)(2)(ii) or 506(b)(2)(i)</w:t>
      </w:r>
      <w:r w:rsidRPr="00FC0CE4">
        <w:rPr>
          <w:rFonts w:ascii="Calibri" w:hAnsi="Calibri"/>
        </w:rPr>
        <w:t xml:space="preserve"> “reasonably believes” is better forgiveness for number of purchasers</w:t>
      </w:r>
      <w:r w:rsidR="009D3540">
        <w:rPr>
          <w:rFonts w:ascii="Calibri" w:hAnsi="Calibri"/>
        </w:rPr>
        <w:t xml:space="preserve"> – since there are some other “reasonable belief” excuse built in Regulation D</w:t>
      </w:r>
    </w:p>
    <w:p w14:paraId="6536DBAE" w14:textId="77777777" w:rsidR="003035E3" w:rsidRPr="00FC0CE4" w:rsidRDefault="003035E3" w:rsidP="003035E3">
      <w:pPr>
        <w:pStyle w:val="ListParagraph"/>
        <w:numPr>
          <w:ilvl w:val="3"/>
          <w:numId w:val="8"/>
        </w:numPr>
        <w:rPr>
          <w:rFonts w:ascii="Calibri" w:hAnsi="Calibri"/>
          <w:i/>
          <w:u w:val="single"/>
        </w:rPr>
      </w:pPr>
      <w:r w:rsidRPr="00FC0CE4">
        <w:rPr>
          <w:rFonts w:ascii="Calibri" w:hAnsi="Calibri"/>
          <w:b/>
        </w:rPr>
        <w:t>501(a)</w:t>
      </w:r>
      <w:r w:rsidRPr="00FC0CE4">
        <w:rPr>
          <w:rFonts w:ascii="Calibri" w:hAnsi="Calibri"/>
        </w:rPr>
        <w:t xml:space="preserve"> only requires issuer “reasonably believes” investors are accredited</w:t>
      </w:r>
    </w:p>
    <w:p w14:paraId="049691DC" w14:textId="77777777" w:rsidR="003035E3" w:rsidRPr="004B3343" w:rsidRDefault="003035E3" w:rsidP="003035E3">
      <w:pPr>
        <w:pStyle w:val="ListParagraph"/>
        <w:numPr>
          <w:ilvl w:val="3"/>
          <w:numId w:val="8"/>
        </w:numPr>
        <w:rPr>
          <w:rFonts w:ascii="Calibri" w:hAnsi="Calibri"/>
          <w:i/>
          <w:u w:val="single"/>
        </w:rPr>
      </w:pPr>
      <w:r w:rsidRPr="00FC0CE4">
        <w:rPr>
          <w:rFonts w:ascii="Calibri" w:hAnsi="Calibri"/>
          <w:b/>
        </w:rPr>
        <w:t>501(</w:t>
      </w:r>
      <w:r w:rsidRPr="00FC0CE4">
        <w:rPr>
          <w:rFonts w:ascii="Calibri" w:hAnsi="Calibri"/>
          <w:b/>
          <w:lang w:eastAsia="zh-CN"/>
        </w:rPr>
        <w:t>i</w:t>
      </w:r>
      <w:r w:rsidRPr="00FC0CE4">
        <w:rPr>
          <w:rFonts w:ascii="Calibri" w:hAnsi="Calibri"/>
          <w:b/>
        </w:rPr>
        <w:t>)</w:t>
      </w:r>
      <w:r w:rsidRPr="00FC0CE4">
        <w:rPr>
          <w:rFonts w:ascii="Calibri" w:hAnsi="Calibri"/>
        </w:rPr>
        <w:t xml:space="preserve"> requires issuer “reasonably believes” purchaser rep meets all the requirements</w:t>
      </w:r>
    </w:p>
    <w:p w14:paraId="12CF682D" w14:textId="31600FD7" w:rsidR="009D3540" w:rsidRPr="00FC0CE4" w:rsidRDefault="00255092" w:rsidP="003035E3">
      <w:pPr>
        <w:pStyle w:val="ListParagraph"/>
        <w:numPr>
          <w:ilvl w:val="3"/>
          <w:numId w:val="8"/>
        </w:numPr>
        <w:rPr>
          <w:rFonts w:ascii="Calibri" w:hAnsi="Calibri"/>
          <w:i/>
          <w:u w:val="single"/>
        </w:rPr>
      </w:pPr>
      <w:r>
        <w:rPr>
          <w:rFonts w:ascii="Calibri" w:hAnsi="Calibri"/>
          <w:b/>
        </w:rPr>
        <w:t xml:space="preserve">502(d) </w:t>
      </w:r>
      <w:r w:rsidR="009D3540">
        <w:rPr>
          <w:rFonts w:ascii="Calibri" w:hAnsi="Calibri"/>
          <w:b/>
        </w:rPr>
        <w:t>Resale limitations</w:t>
      </w:r>
      <w:r w:rsidR="009D3540" w:rsidRPr="004B3343">
        <w:rPr>
          <w:rFonts w:ascii="Calibri" w:hAnsi="Calibri"/>
        </w:rPr>
        <w:t xml:space="preserve">: </w:t>
      </w:r>
      <w:r w:rsidR="009D3540">
        <w:rPr>
          <w:rFonts w:ascii="Calibri" w:hAnsi="Calibri"/>
        </w:rPr>
        <w:t>“reasonable care”</w:t>
      </w:r>
    </w:p>
    <w:p w14:paraId="1F6661C4" w14:textId="7A7AF37A" w:rsidR="003035E3" w:rsidRPr="004B3343" w:rsidRDefault="003035E3" w:rsidP="003035E3">
      <w:pPr>
        <w:pStyle w:val="ListParagraph"/>
        <w:numPr>
          <w:ilvl w:val="3"/>
          <w:numId w:val="8"/>
        </w:numPr>
        <w:rPr>
          <w:rFonts w:ascii="Calibri" w:hAnsi="Calibri"/>
          <w:i/>
          <w:u w:val="single"/>
        </w:rPr>
      </w:pPr>
      <w:r w:rsidRPr="00FC0CE4">
        <w:rPr>
          <w:rFonts w:ascii="Calibri" w:hAnsi="Calibri"/>
        </w:rPr>
        <w:t>**Aggregate offering price and general solicitation don’t get reasonably believes b</w:t>
      </w:r>
      <w:r w:rsidR="001537B7">
        <w:rPr>
          <w:rFonts w:ascii="Calibri" w:hAnsi="Calibri"/>
        </w:rPr>
        <w:t>e</w:t>
      </w:r>
      <w:r w:rsidRPr="00FC0CE4">
        <w:rPr>
          <w:rFonts w:ascii="Calibri" w:hAnsi="Calibri"/>
        </w:rPr>
        <w:t>c</w:t>
      </w:r>
      <w:r w:rsidR="001537B7">
        <w:rPr>
          <w:rFonts w:ascii="Calibri" w:hAnsi="Calibri"/>
        </w:rPr>
        <w:t>ause</w:t>
      </w:r>
      <w:r w:rsidRPr="00FC0CE4">
        <w:rPr>
          <w:rFonts w:ascii="Calibri" w:hAnsi="Calibri"/>
        </w:rPr>
        <w:t xml:space="preserve"> issuer has control of that info</w:t>
      </w:r>
    </w:p>
    <w:p w14:paraId="6CACF674" w14:textId="1A2FD799" w:rsidR="00744928" w:rsidRPr="004B3343" w:rsidRDefault="00744928" w:rsidP="00744928">
      <w:pPr>
        <w:pStyle w:val="ListParagraph"/>
        <w:numPr>
          <w:ilvl w:val="1"/>
          <w:numId w:val="8"/>
        </w:numPr>
        <w:rPr>
          <w:rFonts w:ascii="Calibri" w:hAnsi="Calibri"/>
        </w:rPr>
      </w:pPr>
      <w:r w:rsidRPr="004B3343">
        <w:rPr>
          <w:rFonts w:ascii="Calibri" w:hAnsi="Calibri"/>
        </w:rPr>
        <w:t>Disqualification [OPTIONAL]</w:t>
      </w:r>
    </w:p>
    <w:p w14:paraId="4277BF85" w14:textId="476B93A8" w:rsidR="00744928" w:rsidRPr="004B3343" w:rsidRDefault="00744928" w:rsidP="00744928">
      <w:pPr>
        <w:pStyle w:val="ListParagraph"/>
        <w:numPr>
          <w:ilvl w:val="2"/>
          <w:numId w:val="8"/>
        </w:numPr>
        <w:rPr>
          <w:rFonts w:ascii="Calibri" w:hAnsi="Calibri"/>
        </w:rPr>
      </w:pPr>
      <w:r w:rsidRPr="004B3343">
        <w:rPr>
          <w:rFonts w:ascii="Calibri" w:hAnsi="Calibri"/>
        </w:rPr>
        <w:t xml:space="preserve">Convicted of felony or misdemeanor relating to purchase or sale of securities or involving false filing with SEC within past 10 years (5 years for an issuer) </w:t>
      </w:r>
      <w:r w:rsidRPr="004B3343">
        <w:rPr>
          <w:rFonts w:ascii="Calibri" w:hAnsi="Calibri"/>
          <w:b/>
        </w:rPr>
        <w:t>[Court-Criminal]</w:t>
      </w:r>
    </w:p>
    <w:p w14:paraId="06FB2311" w14:textId="77777777" w:rsidR="00744928" w:rsidRPr="004B3343" w:rsidRDefault="00744928" w:rsidP="00744928">
      <w:pPr>
        <w:pStyle w:val="ListParagraph"/>
        <w:numPr>
          <w:ilvl w:val="2"/>
          <w:numId w:val="8"/>
        </w:numPr>
        <w:rPr>
          <w:rFonts w:ascii="Calibri" w:hAnsi="Calibri"/>
        </w:rPr>
      </w:pPr>
      <w:r w:rsidRPr="004B3343">
        <w:rPr>
          <w:rFonts w:ascii="Calibri" w:hAnsi="Calibri"/>
        </w:rPr>
        <w:t xml:space="preserve">Subject to any order, judgment, decree of a court within past 5 years enjoining conduct or practice relating to sale of securities or false filing with SEC </w:t>
      </w:r>
      <w:r w:rsidRPr="004B3343">
        <w:rPr>
          <w:rFonts w:ascii="Calibri" w:hAnsi="Calibri"/>
          <w:b/>
        </w:rPr>
        <w:t>[Court-Civil]</w:t>
      </w:r>
      <w:r w:rsidRPr="004B3343">
        <w:rPr>
          <w:rFonts w:ascii="Calibri" w:hAnsi="Calibri"/>
        </w:rPr>
        <w:t xml:space="preserve">  </w:t>
      </w:r>
    </w:p>
    <w:p w14:paraId="6B7CFD2B" w14:textId="77777777" w:rsidR="00744928" w:rsidRPr="004B3343" w:rsidRDefault="00744928" w:rsidP="00744928">
      <w:pPr>
        <w:pStyle w:val="ListParagraph"/>
        <w:numPr>
          <w:ilvl w:val="2"/>
          <w:numId w:val="8"/>
        </w:numPr>
        <w:rPr>
          <w:rFonts w:ascii="Calibri" w:hAnsi="Calibri"/>
        </w:rPr>
      </w:pPr>
      <w:r w:rsidRPr="004B3343">
        <w:rPr>
          <w:rFonts w:ascii="Calibri" w:hAnsi="Calibri"/>
        </w:rPr>
        <w:t xml:space="preserve">Subject to SEC cease and desist order within past 5 years relating to any scienter based antifraud provision of the federal securities laws or Section 5 of the Securities Act </w:t>
      </w:r>
      <w:r w:rsidRPr="004B3343">
        <w:rPr>
          <w:rFonts w:ascii="Calibri" w:hAnsi="Calibri"/>
          <w:b/>
        </w:rPr>
        <w:t>[Administrative Proceeding]</w:t>
      </w:r>
      <w:r w:rsidRPr="004B3343">
        <w:rPr>
          <w:rFonts w:ascii="Calibri" w:hAnsi="Calibri"/>
        </w:rPr>
        <w:t xml:space="preserve">  </w:t>
      </w:r>
    </w:p>
    <w:p w14:paraId="35094B17" w14:textId="4B46FA02" w:rsidR="00744928" w:rsidRPr="004B3343" w:rsidRDefault="00744928" w:rsidP="00744928">
      <w:pPr>
        <w:pStyle w:val="ListParagraph"/>
        <w:numPr>
          <w:ilvl w:val="4"/>
          <w:numId w:val="8"/>
        </w:numPr>
        <w:rPr>
          <w:rFonts w:ascii="Calibri" w:hAnsi="Calibri"/>
        </w:rPr>
      </w:pPr>
      <w:r w:rsidRPr="004B3343">
        <w:rPr>
          <w:rFonts w:ascii="Calibri" w:hAnsi="Calibri"/>
        </w:rPr>
        <w:t xml:space="preserve">for investment banks, this disqualification </w:t>
      </w:r>
      <w:r w:rsidR="00712EAC" w:rsidRPr="004B3343">
        <w:rPr>
          <w:rFonts w:ascii="Calibri" w:hAnsi="Calibri"/>
        </w:rPr>
        <w:t>has</w:t>
      </w:r>
      <w:r w:rsidRPr="004B3343">
        <w:rPr>
          <w:rFonts w:ascii="Calibri" w:hAnsi="Calibri"/>
        </w:rPr>
        <w:t xml:space="preserve"> a huge impact</w:t>
      </w:r>
    </w:p>
    <w:p w14:paraId="40927D8F" w14:textId="77777777" w:rsidR="00744928" w:rsidRPr="004B3343" w:rsidRDefault="00744928" w:rsidP="00744928">
      <w:pPr>
        <w:pStyle w:val="ListParagraph"/>
        <w:numPr>
          <w:ilvl w:val="1"/>
          <w:numId w:val="8"/>
        </w:numPr>
        <w:rPr>
          <w:rFonts w:ascii="Calibri" w:hAnsi="Calibri"/>
        </w:rPr>
      </w:pPr>
      <w:r w:rsidRPr="004B3343">
        <w:rPr>
          <w:rFonts w:ascii="Calibri" w:hAnsi="Calibri"/>
          <w:b/>
        </w:rPr>
        <w:t>§4(a)(6): Crowdfunding</w:t>
      </w:r>
      <w:r w:rsidRPr="004B3343">
        <w:rPr>
          <w:rFonts w:ascii="Calibri" w:hAnsi="Calibri"/>
        </w:rPr>
        <w:t xml:space="preserve"> [OPTIONAL]</w:t>
      </w:r>
    </w:p>
    <w:p w14:paraId="4EE7A65F" w14:textId="66D41309" w:rsidR="00744928" w:rsidRPr="004B3343" w:rsidRDefault="00744928" w:rsidP="00744928">
      <w:pPr>
        <w:pStyle w:val="ListParagraph"/>
        <w:numPr>
          <w:ilvl w:val="2"/>
          <w:numId w:val="8"/>
        </w:numPr>
        <w:rPr>
          <w:rFonts w:ascii="Calibri" w:hAnsi="Calibri"/>
        </w:rPr>
      </w:pPr>
      <w:r w:rsidRPr="004B3343">
        <w:rPr>
          <w:rFonts w:ascii="Calibri" w:hAnsi="Calibri"/>
        </w:rPr>
        <w:t>Background: There was a doubt about rationality of protection to non-accredited investors in the field of investment (c.f. Steve Case’s comments</w:t>
      </w:r>
      <w:r w:rsidR="00827CA0" w:rsidRPr="004B3343">
        <w:rPr>
          <w:rFonts w:ascii="Calibri" w:hAnsi="Calibri"/>
        </w:rPr>
        <w:t xml:space="preserve"> – “It seems a little crazy to me that you have to be an accredited investorto invest in a company, but you can go to Las Vegas and lose $10,000 at the table in an hour and you don’t have to be an accredited gambler to do that.”</w:t>
      </w:r>
      <w:r w:rsidRPr="004B3343">
        <w:rPr>
          <w:rFonts w:ascii="Calibri" w:hAnsi="Calibri"/>
        </w:rPr>
        <w:t>)</w:t>
      </w:r>
      <w:r w:rsidR="0077753D" w:rsidRPr="004B3343">
        <w:rPr>
          <w:rFonts w:ascii="Calibri" w:hAnsi="Calibri"/>
        </w:rPr>
        <w:t xml:space="preserve">. </w:t>
      </w:r>
      <w:r w:rsidR="0077753D" w:rsidRPr="004B3343">
        <w:rPr>
          <w:rFonts w:ascii="Calibri" w:hAnsi="Calibri"/>
        </w:rPr>
        <w:br/>
      </w:r>
      <w:r w:rsidR="0077753D" w:rsidRPr="0077753D">
        <w:rPr>
          <w:rFonts w:ascii="Calibri" w:hAnsi="Calibri"/>
        </w:rPr>
        <w:sym w:font="Wingdings" w:char="F0E0"/>
      </w:r>
      <w:r w:rsidR="0077753D" w:rsidRPr="004B3343">
        <w:rPr>
          <w:rFonts w:ascii="Calibri" w:hAnsi="Calibri"/>
        </w:rPr>
        <w:t xml:space="preserve"> </w:t>
      </w:r>
      <w:r w:rsidRPr="004B3343">
        <w:rPr>
          <w:rFonts w:ascii="Calibri" w:hAnsi="Calibri"/>
        </w:rPr>
        <w:t>JOBS Act included some provisions of crowdfunding.</w:t>
      </w:r>
    </w:p>
    <w:p w14:paraId="27E67908" w14:textId="09D08DC2" w:rsidR="00744928" w:rsidRPr="004B3343" w:rsidRDefault="0077753D" w:rsidP="00744928">
      <w:pPr>
        <w:pStyle w:val="ListParagraph"/>
        <w:numPr>
          <w:ilvl w:val="2"/>
          <w:numId w:val="8"/>
        </w:numPr>
        <w:rPr>
          <w:rFonts w:ascii="Calibri" w:hAnsi="Calibri"/>
        </w:rPr>
      </w:pPr>
      <w:r w:rsidRPr="004B3343">
        <w:rPr>
          <w:rFonts w:ascii="Calibri" w:hAnsi="Calibri"/>
        </w:rPr>
        <w:t>§</w:t>
      </w:r>
      <w:r w:rsidR="00744928" w:rsidRPr="004B3343">
        <w:rPr>
          <w:rFonts w:ascii="Calibri" w:hAnsi="Calibri"/>
        </w:rPr>
        <w:t xml:space="preserve"> 4(a)(6) – transactions involving the offer or sale of securities by an issuer (including all entities controlled by or under common control with the issuer), provided that— </w:t>
      </w:r>
    </w:p>
    <w:p w14:paraId="4FBDFEAC" w14:textId="77777777" w:rsidR="00744928" w:rsidRPr="004B3343" w:rsidRDefault="00744928" w:rsidP="00744928">
      <w:pPr>
        <w:pStyle w:val="ListParagraph"/>
        <w:ind w:left="2160"/>
        <w:rPr>
          <w:rFonts w:ascii="Calibri" w:hAnsi="Calibri"/>
        </w:rPr>
      </w:pPr>
      <w:r w:rsidRPr="004B3343">
        <w:rPr>
          <w:rFonts w:ascii="Calibri" w:hAnsi="Calibri"/>
        </w:rPr>
        <w:t xml:space="preserve">(A) the </w:t>
      </w:r>
      <w:r w:rsidRPr="004B3343">
        <w:rPr>
          <w:rFonts w:ascii="Calibri" w:hAnsi="Calibri"/>
          <w:u w:val="single"/>
        </w:rPr>
        <w:t>aggregate amount sold to all investors</w:t>
      </w:r>
      <w:r w:rsidRPr="004B3343">
        <w:rPr>
          <w:rFonts w:ascii="Calibri" w:hAnsi="Calibri"/>
        </w:rPr>
        <w:t xml:space="preserve"> by the issuer, including any amount sold in reliance on the exemption provided under this paragraph during the 12- month period preceding the date of such transaction, is </w:t>
      </w:r>
      <w:r w:rsidRPr="004B3343">
        <w:rPr>
          <w:rFonts w:ascii="Calibri" w:hAnsi="Calibri"/>
          <w:u w:val="single"/>
        </w:rPr>
        <w:t>not more than $1,000,000</w:t>
      </w:r>
      <w:r w:rsidRPr="004B3343">
        <w:rPr>
          <w:rFonts w:ascii="Calibri" w:hAnsi="Calibri"/>
        </w:rPr>
        <w:t xml:space="preserve">; </w:t>
      </w:r>
    </w:p>
    <w:p w14:paraId="1887F953" w14:textId="600AAFF2" w:rsidR="00744928" w:rsidRPr="004B3343" w:rsidRDefault="00744928" w:rsidP="00744928">
      <w:pPr>
        <w:pStyle w:val="ListParagraph"/>
        <w:ind w:left="2160"/>
        <w:rPr>
          <w:rFonts w:ascii="Calibri" w:hAnsi="Calibri"/>
        </w:rPr>
      </w:pPr>
      <w:r w:rsidRPr="004B3343">
        <w:rPr>
          <w:rFonts w:ascii="Calibri" w:hAnsi="Calibri"/>
        </w:rPr>
        <w:t xml:space="preserve">(B) the aggregate amount </w:t>
      </w:r>
      <w:r w:rsidRPr="0077753D">
        <w:rPr>
          <w:rFonts w:ascii="Calibri" w:hAnsi="Calibri"/>
          <w:u w:val="single"/>
        </w:rPr>
        <w:t>sold to any investor by an</w:t>
      </w:r>
      <w:r w:rsidR="0077753D" w:rsidRPr="004B3343">
        <w:rPr>
          <w:rFonts w:ascii="Calibri" w:hAnsi="Calibri"/>
          <w:u w:val="single"/>
        </w:rPr>
        <w:t xml:space="preserve"> </w:t>
      </w:r>
      <w:r w:rsidRPr="0077753D">
        <w:rPr>
          <w:rFonts w:ascii="Calibri" w:hAnsi="Calibri"/>
          <w:u w:val="single"/>
        </w:rPr>
        <w:t>issuer</w:t>
      </w:r>
      <w:r w:rsidRPr="004B3343">
        <w:rPr>
          <w:rFonts w:ascii="Calibri" w:hAnsi="Calibri"/>
        </w:rPr>
        <w:t>, including any amount sold in reliance on the exemption provided under this paragraph during the 12- month period preceding the date of such transaction, does not exceed—</w:t>
      </w:r>
    </w:p>
    <w:p w14:paraId="3374A405" w14:textId="77777777" w:rsidR="00744928" w:rsidRPr="004B3343" w:rsidRDefault="00744928" w:rsidP="00744928">
      <w:pPr>
        <w:pStyle w:val="ListParagraph"/>
        <w:ind w:left="2790"/>
        <w:rPr>
          <w:rFonts w:ascii="Calibri" w:hAnsi="Calibri"/>
        </w:rPr>
      </w:pPr>
      <w:r w:rsidRPr="004B3343">
        <w:rPr>
          <w:rFonts w:ascii="Calibri" w:hAnsi="Calibri"/>
        </w:rPr>
        <w:t xml:space="preserve">(i) the greater of </w:t>
      </w:r>
      <w:r w:rsidRPr="0077753D">
        <w:rPr>
          <w:rFonts w:ascii="Calibri" w:hAnsi="Calibri"/>
          <w:u w:val="single"/>
        </w:rPr>
        <w:t>$2,000 or 5 percent of the annual income or net worth of such investor</w:t>
      </w:r>
      <w:r w:rsidRPr="004B3343">
        <w:rPr>
          <w:rFonts w:ascii="Calibri" w:hAnsi="Calibri"/>
        </w:rPr>
        <w:t>, as applicable, if either the annual income or the net worth of the investor is less than $100,000; and</w:t>
      </w:r>
    </w:p>
    <w:p w14:paraId="1CC51681" w14:textId="77777777" w:rsidR="00744928" w:rsidRPr="004B3343" w:rsidRDefault="00744928" w:rsidP="00744928">
      <w:pPr>
        <w:pStyle w:val="ListParagraph"/>
        <w:ind w:left="2790"/>
        <w:rPr>
          <w:rFonts w:ascii="Calibri" w:hAnsi="Calibri"/>
        </w:rPr>
      </w:pPr>
      <w:r w:rsidRPr="004B3343">
        <w:rPr>
          <w:rFonts w:ascii="Calibri" w:hAnsi="Calibri"/>
        </w:rPr>
        <w:t xml:space="preserve">(ii) </w:t>
      </w:r>
      <w:r w:rsidRPr="0077753D">
        <w:rPr>
          <w:rFonts w:ascii="Calibri" w:hAnsi="Calibri"/>
          <w:u w:val="single"/>
        </w:rPr>
        <w:t>10 percent of the annual income or net worth of such investor</w:t>
      </w:r>
      <w:r w:rsidRPr="004B3343">
        <w:rPr>
          <w:rFonts w:ascii="Calibri" w:hAnsi="Calibri"/>
        </w:rPr>
        <w:t>, as applicable, not to exceed a maximum aggregate amount sold of $100,000, if either the annual income or net worth of the investor is equal to or more than $100,000</w:t>
      </w:r>
    </w:p>
    <w:p w14:paraId="4FFD1FAA" w14:textId="77777777" w:rsidR="00744928" w:rsidRPr="004B3343" w:rsidRDefault="00744928" w:rsidP="00744928">
      <w:pPr>
        <w:pStyle w:val="ListParagraph"/>
        <w:ind w:left="2160"/>
        <w:rPr>
          <w:rFonts w:ascii="Calibri" w:hAnsi="Calibri"/>
        </w:rPr>
      </w:pPr>
      <w:r w:rsidRPr="004B3343">
        <w:rPr>
          <w:rFonts w:ascii="Calibri" w:hAnsi="Calibri"/>
        </w:rPr>
        <w:t xml:space="preserve">(C) the transaction is conducted through a </w:t>
      </w:r>
      <w:r w:rsidRPr="004B3343">
        <w:rPr>
          <w:rFonts w:ascii="Calibri" w:hAnsi="Calibri"/>
          <w:u w:val="single"/>
        </w:rPr>
        <w:t>broker or funding portal that complies with the requirements of section 4A(a)</w:t>
      </w:r>
      <w:r w:rsidRPr="004B3343">
        <w:rPr>
          <w:rFonts w:ascii="Calibri" w:hAnsi="Calibri"/>
        </w:rPr>
        <w:t>; and</w:t>
      </w:r>
    </w:p>
    <w:p w14:paraId="3CB49D91" w14:textId="77777777" w:rsidR="00744928" w:rsidRPr="004B3343" w:rsidRDefault="00744928" w:rsidP="00744928">
      <w:pPr>
        <w:pStyle w:val="ListParagraph"/>
        <w:ind w:left="2160"/>
        <w:rPr>
          <w:rFonts w:ascii="Calibri" w:hAnsi="Calibri"/>
        </w:rPr>
      </w:pPr>
      <w:r w:rsidRPr="004B3343">
        <w:rPr>
          <w:rFonts w:ascii="Calibri" w:hAnsi="Calibri"/>
        </w:rPr>
        <w:t>(D) the issuer complies with the requirements of section 4A(b).</w:t>
      </w:r>
    </w:p>
    <w:p w14:paraId="150CB5ED" w14:textId="662E6428" w:rsidR="0077753D" w:rsidRPr="006A6F68" w:rsidRDefault="0077753D" w:rsidP="004B3343">
      <w:pPr>
        <w:pStyle w:val="ListParagraph"/>
        <w:numPr>
          <w:ilvl w:val="3"/>
          <w:numId w:val="8"/>
        </w:numPr>
        <w:rPr>
          <w:rFonts w:ascii="Calibri" w:hAnsi="Calibri"/>
        </w:rPr>
      </w:pPr>
      <w:r w:rsidRPr="006A6F68">
        <w:rPr>
          <w:rFonts w:ascii="Calibri" w:hAnsi="Calibri"/>
        </w:rPr>
        <w:t>“requirements of section 4A(a)”</w:t>
      </w:r>
      <w:r w:rsidR="000E07BF" w:rsidRPr="006A6F68">
        <w:rPr>
          <w:rFonts w:ascii="Calibri" w:hAnsi="Calibri"/>
        </w:rPr>
        <w:t xml:space="preserve">: </w:t>
      </w:r>
      <w:r w:rsidR="006A6F68" w:rsidRPr="006A6F68">
        <w:rPr>
          <w:rFonts w:ascii="Calibri" w:hAnsi="Calibri"/>
        </w:rPr>
        <w:t>Register with SEC, Register with SRO, Disclosures determined by SEC, Reduce risk of fraud (including background checks on officer, directors, and large shareholders), Investor protection (ensuring investors review investor education materials; affirms investors understand can lose</w:t>
      </w:r>
      <w:r w:rsidR="006A6F68">
        <w:rPr>
          <w:rFonts w:ascii="Calibri" w:hAnsi="Calibri"/>
        </w:rPr>
        <w:t xml:space="preserve"> </w:t>
      </w:r>
      <w:r w:rsidR="006A6F68" w:rsidRPr="006A6F68">
        <w:rPr>
          <w:rFonts w:ascii="Calibri" w:hAnsi="Calibri"/>
        </w:rPr>
        <w:t>everything!)</w:t>
      </w:r>
    </w:p>
    <w:p w14:paraId="780D9139" w14:textId="4A7E4A42" w:rsidR="00744928" w:rsidRPr="004B3343" w:rsidRDefault="00744928" w:rsidP="00744928">
      <w:pPr>
        <w:pStyle w:val="ListParagraph"/>
        <w:numPr>
          <w:ilvl w:val="2"/>
          <w:numId w:val="8"/>
        </w:numPr>
        <w:rPr>
          <w:rFonts w:ascii="Calibri" w:hAnsi="Calibri"/>
        </w:rPr>
      </w:pPr>
      <w:r w:rsidRPr="004B3343">
        <w:rPr>
          <w:rFonts w:ascii="Calibri" w:hAnsi="Calibri"/>
        </w:rPr>
        <w:t>What do retail investors know? – some companies to be invested are not co</w:t>
      </w:r>
      <w:r w:rsidR="00255092">
        <w:rPr>
          <w:rFonts w:ascii="Calibri" w:hAnsi="Calibri"/>
        </w:rPr>
        <w:t>n</w:t>
      </w:r>
      <w:r w:rsidRPr="004B3343">
        <w:rPr>
          <w:rFonts w:ascii="Calibri" w:hAnsi="Calibri"/>
        </w:rPr>
        <w:t xml:space="preserve">sumer-focusing, such as solar electricity.  </w:t>
      </w:r>
    </w:p>
    <w:p w14:paraId="3B8937D6" w14:textId="77777777" w:rsidR="00744928" w:rsidRPr="004B3343" w:rsidRDefault="00744928" w:rsidP="00744928">
      <w:pPr>
        <w:pStyle w:val="ListParagraph"/>
        <w:numPr>
          <w:ilvl w:val="2"/>
          <w:numId w:val="8"/>
        </w:numPr>
        <w:rPr>
          <w:rFonts w:ascii="Calibri" w:hAnsi="Calibri"/>
        </w:rPr>
      </w:pPr>
      <w:r w:rsidRPr="004B3343">
        <w:rPr>
          <w:rFonts w:ascii="Calibri" w:hAnsi="Calibri"/>
        </w:rPr>
        <w:t>Crowdfunding is a new excuse.  There is no sophistication requirement for investors, and instead, there is limitation of the amount to be invested.  There is a see-saw of investors protection and needs of fund raising by start-up businesses.</w:t>
      </w:r>
    </w:p>
    <w:p w14:paraId="35C16290" w14:textId="77777777" w:rsidR="003035E3" w:rsidRPr="00FC0CE4" w:rsidRDefault="003035E3" w:rsidP="003035E3">
      <w:pPr>
        <w:pStyle w:val="ListParagraph"/>
        <w:numPr>
          <w:ilvl w:val="0"/>
          <w:numId w:val="8"/>
        </w:numPr>
        <w:rPr>
          <w:rFonts w:ascii="Calibri" w:hAnsi="Calibri"/>
        </w:rPr>
      </w:pPr>
      <w:r w:rsidRPr="00FC0CE4">
        <w:rPr>
          <w:rFonts w:ascii="Calibri" w:hAnsi="Calibri"/>
        </w:rPr>
        <w:t>Secondary Market Transactions</w:t>
      </w:r>
    </w:p>
    <w:p w14:paraId="56EEF74B" w14:textId="77777777" w:rsidR="003035E3" w:rsidRPr="00FC0CE4" w:rsidRDefault="003035E3" w:rsidP="003035E3">
      <w:pPr>
        <w:pStyle w:val="ListParagraph"/>
        <w:numPr>
          <w:ilvl w:val="1"/>
          <w:numId w:val="8"/>
        </w:numPr>
        <w:rPr>
          <w:rFonts w:ascii="Calibri" w:hAnsi="Calibri"/>
        </w:rPr>
      </w:pPr>
      <w:r w:rsidRPr="00FC0CE4">
        <w:rPr>
          <w:rFonts w:ascii="Calibri" w:hAnsi="Calibri"/>
        </w:rPr>
        <w:t>FULL SUMMARY:</w:t>
      </w:r>
    </w:p>
    <w:p w14:paraId="2891CEF1" w14:textId="77777777" w:rsidR="003035E3" w:rsidRPr="00FC0CE4" w:rsidRDefault="003035E3" w:rsidP="003035E3">
      <w:pPr>
        <w:pStyle w:val="ListParagraph"/>
        <w:numPr>
          <w:ilvl w:val="2"/>
          <w:numId w:val="8"/>
        </w:numPr>
        <w:rPr>
          <w:rFonts w:ascii="Calibri" w:hAnsi="Calibri"/>
        </w:rPr>
      </w:pPr>
      <w:r w:rsidRPr="00FC0CE4">
        <w:rPr>
          <w:rFonts w:ascii="Calibri" w:hAnsi="Calibri"/>
        </w:rPr>
        <w:t>Key Concepts:</w:t>
      </w:r>
    </w:p>
    <w:p w14:paraId="7CBCAD18" w14:textId="77777777" w:rsidR="003035E3" w:rsidRPr="00FC0CE4" w:rsidRDefault="003035E3" w:rsidP="003035E3">
      <w:pPr>
        <w:pStyle w:val="ListParagraph"/>
        <w:numPr>
          <w:ilvl w:val="3"/>
          <w:numId w:val="8"/>
        </w:numPr>
        <w:rPr>
          <w:rFonts w:ascii="Calibri" w:hAnsi="Calibri"/>
        </w:rPr>
      </w:pPr>
      <w:r w:rsidRPr="00FC0CE4">
        <w:rPr>
          <w:rFonts w:ascii="Calibri" w:hAnsi="Calibri"/>
        </w:rPr>
        <w:t>“Underwriter”</w:t>
      </w:r>
    </w:p>
    <w:p w14:paraId="6D495EBD" w14:textId="77777777" w:rsidR="003035E3" w:rsidRPr="00FC0CE4" w:rsidRDefault="003035E3" w:rsidP="003035E3">
      <w:pPr>
        <w:pStyle w:val="ListParagraph"/>
        <w:numPr>
          <w:ilvl w:val="3"/>
          <w:numId w:val="8"/>
        </w:numPr>
        <w:rPr>
          <w:rFonts w:ascii="Calibri" w:hAnsi="Calibri"/>
        </w:rPr>
      </w:pPr>
      <w:r w:rsidRPr="00FC0CE4">
        <w:rPr>
          <w:rFonts w:ascii="Calibri" w:hAnsi="Calibri"/>
        </w:rPr>
        <w:t>“Distribution”</w:t>
      </w:r>
    </w:p>
    <w:p w14:paraId="32C45D97" w14:textId="77777777" w:rsidR="003035E3" w:rsidRPr="00FC0CE4" w:rsidRDefault="003035E3" w:rsidP="003035E3">
      <w:pPr>
        <w:pStyle w:val="ListParagraph"/>
        <w:numPr>
          <w:ilvl w:val="2"/>
          <w:numId w:val="8"/>
        </w:numPr>
        <w:rPr>
          <w:rFonts w:ascii="Calibri" w:hAnsi="Calibri"/>
        </w:rPr>
      </w:pPr>
      <w:r w:rsidRPr="00FC0CE4">
        <w:rPr>
          <w:rFonts w:ascii="Calibri" w:hAnsi="Calibri"/>
        </w:rPr>
        <w:t>3 Categories of Underwriter</w:t>
      </w:r>
    </w:p>
    <w:p w14:paraId="3247371C"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Purchase with a view to </w:t>
      </w:r>
      <w:r w:rsidRPr="00FC0CE4">
        <w:rPr>
          <w:rFonts w:ascii="Calibri" w:hAnsi="Calibri"/>
          <w:u w:val="single"/>
        </w:rPr>
        <w:t>distribution</w:t>
      </w:r>
    </w:p>
    <w:p w14:paraId="7119EB0F"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Participation in an issuer’s </w:t>
      </w:r>
      <w:r w:rsidRPr="00FC0CE4">
        <w:rPr>
          <w:rFonts w:ascii="Calibri" w:hAnsi="Calibri"/>
          <w:u w:val="single"/>
        </w:rPr>
        <w:t>distribution</w:t>
      </w:r>
    </w:p>
    <w:p w14:paraId="0A5BA001" w14:textId="77777777" w:rsidR="003035E3" w:rsidRPr="00FC0CE4" w:rsidRDefault="003035E3" w:rsidP="003035E3">
      <w:pPr>
        <w:pStyle w:val="ListParagraph"/>
        <w:numPr>
          <w:ilvl w:val="3"/>
          <w:numId w:val="8"/>
        </w:numPr>
        <w:rPr>
          <w:rFonts w:ascii="Calibri" w:hAnsi="Calibri"/>
        </w:rPr>
      </w:pPr>
      <w:r w:rsidRPr="00FC0CE4">
        <w:rPr>
          <w:rFonts w:ascii="Calibri" w:hAnsi="Calibri"/>
          <w:u w:val="single"/>
        </w:rPr>
        <w:t>Distribution</w:t>
      </w:r>
      <w:r w:rsidRPr="00FC0CE4">
        <w:rPr>
          <w:rFonts w:ascii="Calibri" w:hAnsi="Calibri"/>
        </w:rPr>
        <w:t xml:space="preserve"> on behalf of a control person</w:t>
      </w:r>
    </w:p>
    <w:p w14:paraId="7815FC15" w14:textId="77777777" w:rsidR="003035E3" w:rsidRPr="00FC0CE4" w:rsidRDefault="003035E3" w:rsidP="003035E3">
      <w:pPr>
        <w:pStyle w:val="ListParagraph"/>
        <w:numPr>
          <w:ilvl w:val="2"/>
          <w:numId w:val="8"/>
        </w:numPr>
        <w:rPr>
          <w:rFonts w:ascii="Calibri" w:hAnsi="Calibri"/>
        </w:rPr>
      </w:pPr>
      <w:r w:rsidRPr="00FC0CE4">
        <w:rPr>
          <w:rFonts w:ascii="Calibri" w:hAnsi="Calibri"/>
        </w:rPr>
        <w:t>Avoiding distribution</w:t>
      </w:r>
    </w:p>
    <w:p w14:paraId="7E74BAE5" w14:textId="141D3F99" w:rsidR="003035E3" w:rsidRPr="00FC0CE4" w:rsidRDefault="003035E3" w:rsidP="003035E3">
      <w:pPr>
        <w:pStyle w:val="ListParagraph"/>
        <w:numPr>
          <w:ilvl w:val="3"/>
          <w:numId w:val="8"/>
        </w:numPr>
        <w:rPr>
          <w:rFonts w:ascii="Calibri" w:hAnsi="Calibri"/>
        </w:rPr>
      </w:pPr>
      <w:r w:rsidRPr="00FC0CE4">
        <w:rPr>
          <w:rFonts w:ascii="Calibri" w:hAnsi="Calibri"/>
        </w:rPr>
        <w:t>§ 4</w:t>
      </w:r>
      <w:r w:rsidR="00DE5291">
        <w:rPr>
          <w:rFonts w:ascii="Calibri" w:hAnsi="Calibri"/>
        </w:rPr>
        <w:t>(a)</w:t>
      </w:r>
      <w:r w:rsidRPr="00FC0CE4">
        <w:rPr>
          <w:rFonts w:ascii="Calibri" w:hAnsi="Calibri"/>
        </w:rPr>
        <w:t>(1 ½)</w:t>
      </w:r>
    </w:p>
    <w:p w14:paraId="5F32DA67" w14:textId="77777777" w:rsidR="003035E3" w:rsidRPr="00FC0CE4" w:rsidRDefault="003035E3" w:rsidP="003035E3">
      <w:pPr>
        <w:pStyle w:val="ListParagraph"/>
        <w:numPr>
          <w:ilvl w:val="3"/>
          <w:numId w:val="8"/>
        </w:numPr>
        <w:rPr>
          <w:rFonts w:ascii="Calibri" w:hAnsi="Calibri"/>
        </w:rPr>
      </w:pPr>
      <w:r w:rsidRPr="00FC0CE4">
        <w:rPr>
          <w:rFonts w:ascii="Calibri" w:hAnsi="Calibri"/>
        </w:rPr>
        <w:t>Rule 144</w:t>
      </w:r>
    </w:p>
    <w:p w14:paraId="3CF17AF5" w14:textId="77777777" w:rsidR="003035E3" w:rsidRPr="00FC0CE4" w:rsidRDefault="003035E3" w:rsidP="003035E3">
      <w:pPr>
        <w:pStyle w:val="ListParagraph"/>
        <w:numPr>
          <w:ilvl w:val="3"/>
          <w:numId w:val="8"/>
        </w:numPr>
        <w:rPr>
          <w:rFonts w:ascii="Calibri" w:hAnsi="Calibri"/>
        </w:rPr>
      </w:pPr>
      <w:r w:rsidRPr="00FC0CE4">
        <w:rPr>
          <w:rFonts w:ascii="Calibri" w:hAnsi="Calibri"/>
        </w:rPr>
        <w:t>Rule 144A</w:t>
      </w:r>
    </w:p>
    <w:p w14:paraId="1706E52B" w14:textId="77777777" w:rsidR="003035E3" w:rsidRPr="00FC0CE4" w:rsidRDefault="003035E3" w:rsidP="003035E3">
      <w:pPr>
        <w:pStyle w:val="ListParagraph"/>
        <w:numPr>
          <w:ilvl w:val="1"/>
          <w:numId w:val="8"/>
        </w:numPr>
        <w:rPr>
          <w:rFonts w:ascii="Calibri" w:hAnsi="Calibri"/>
        </w:rPr>
      </w:pPr>
      <w:r w:rsidRPr="00FC0CE4">
        <w:rPr>
          <w:rFonts w:ascii="Calibri" w:hAnsi="Calibri"/>
        </w:rPr>
        <w:t>Policy behind limitation on resales:</w:t>
      </w:r>
    </w:p>
    <w:p w14:paraId="7E926621" w14:textId="77777777" w:rsidR="003035E3" w:rsidRPr="00FC0CE4" w:rsidRDefault="003035E3" w:rsidP="003035E3">
      <w:pPr>
        <w:pStyle w:val="ListParagraph"/>
        <w:numPr>
          <w:ilvl w:val="2"/>
          <w:numId w:val="8"/>
        </w:numPr>
        <w:rPr>
          <w:rFonts w:ascii="Calibri" w:hAnsi="Calibri"/>
        </w:rPr>
      </w:pPr>
      <w:r w:rsidRPr="00FC0CE4">
        <w:rPr>
          <w:rFonts w:ascii="Calibri" w:hAnsi="Calibri"/>
        </w:rPr>
        <w:t>The lower resale limit you set, the fewer public offerings we’ll see.</w:t>
      </w:r>
    </w:p>
    <w:p w14:paraId="5164F314" w14:textId="77777777" w:rsidR="003035E3" w:rsidRPr="00FC0CE4" w:rsidRDefault="003035E3" w:rsidP="003035E3">
      <w:pPr>
        <w:pStyle w:val="ListParagraph"/>
        <w:numPr>
          <w:ilvl w:val="2"/>
          <w:numId w:val="8"/>
        </w:numPr>
        <w:rPr>
          <w:rFonts w:ascii="Calibri" w:hAnsi="Calibri"/>
        </w:rPr>
      </w:pPr>
      <w:r w:rsidRPr="00FC0CE4">
        <w:rPr>
          <w:rFonts w:ascii="Calibri" w:hAnsi="Calibri"/>
        </w:rPr>
        <w:t>On the other hand, the longer/stronger the limitation on resales, the weaker the private placement market will be.</w:t>
      </w:r>
    </w:p>
    <w:p w14:paraId="28CE201B" w14:textId="77777777" w:rsidR="003035E3" w:rsidRPr="00FC0CE4" w:rsidRDefault="003035E3" w:rsidP="003035E3">
      <w:pPr>
        <w:pStyle w:val="ListParagraph"/>
        <w:numPr>
          <w:ilvl w:val="2"/>
          <w:numId w:val="8"/>
        </w:numPr>
        <w:rPr>
          <w:rFonts w:ascii="Calibri" w:hAnsi="Calibri"/>
        </w:rPr>
      </w:pPr>
      <w:r w:rsidRPr="00FC0CE4">
        <w:rPr>
          <w:rFonts w:ascii="Calibri" w:hAnsi="Calibri"/>
        </w:rPr>
        <w:t>Your view of resale limitation depends on whether you think public offering process is a good thing. If you think they are costly and not that useful, then want to make the resale limit short.</w:t>
      </w:r>
    </w:p>
    <w:p w14:paraId="06B27D7C" w14:textId="77777777" w:rsidR="003035E3" w:rsidRPr="00FC0CE4" w:rsidRDefault="003035E3" w:rsidP="003035E3">
      <w:pPr>
        <w:pStyle w:val="ListParagraph"/>
        <w:numPr>
          <w:ilvl w:val="1"/>
          <w:numId w:val="8"/>
        </w:numPr>
        <w:rPr>
          <w:rFonts w:ascii="Calibri" w:hAnsi="Calibri"/>
        </w:rPr>
      </w:pPr>
      <w:r w:rsidRPr="00FC0CE4">
        <w:rPr>
          <w:rFonts w:ascii="Calibri" w:hAnsi="Calibri"/>
          <w:i/>
          <w:u w:val="single"/>
        </w:rPr>
        <w:t>After a public offering, generally securities are deemed unrestricted</w:t>
      </w:r>
    </w:p>
    <w:p w14:paraId="0884B114" w14:textId="45664C7D" w:rsidR="003035E3" w:rsidRPr="00FC0CE4" w:rsidRDefault="003035E3" w:rsidP="003035E3">
      <w:pPr>
        <w:pStyle w:val="ListParagraph"/>
        <w:numPr>
          <w:ilvl w:val="2"/>
          <w:numId w:val="8"/>
        </w:numPr>
        <w:rPr>
          <w:rFonts w:ascii="Calibri" w:hAnsi="Calibri"/>
        </w:rPr>
      </w:pPr>
      <w:r w:rsidRPr="00FC0CE4">
        <w:rPr>
          <w:rFonts w:ascii="Calibri" w:hAnsi="Calibri"/>
        </w:rPr>
        <w:t>Securities are restricted b</w:t>
      </w:r>
      <w:r w:rsidR="000F5D27">
        <w:rPr>
          <w:rFonts w:ascii="Calibri" w:hAnsi="Calibri"/>
        </w:rPr>
        <w:t>e</w:t>
      </w:r>
      <w:r w:rsidRPr="00FC0CE4">
        <w:rPr>
          <w:rFonts w:ascii="Calibri" w:hAnsi="Calibri"/>
        </w:rPr>
        <w:t>c</w:t>
      </w:r>
      <w:r w:rsidR="000F5D27">
        <w:rPr>
          <w:rFonts w:ascii="Calibri" w:hAnsi="Calibri"/>
        </w:rPr>
        <w:t>ause</w:t>
      </w:r>
      <w:r w:rsidRPr="00FC0CE4">
        <w:rPr>
          <w:rFonts w:ascii="Calibri" w:hAnsi="Calibri"/>
        </w:rPr>
        <w:t xml:space="preserve"> they haven’t complied with § 5 requirements, but once they have gone through § 5 requirements, they are okay</w:t>
      </w:r>
    </w:p>
    <w:p w14:paraId="6589F420" w14:textId="77777777" w:rsidR="003035E3" w:rsidRPr="00FC0CE4" w:rsidRDefault="003035E3" w:rsidP="003035E3">
      <w:pPr>
        <w:pStyle w:val="ListParagraph"/>
        <w:numPr>
          <w:ilvl w:val="1"/>
          <w:numId w:val="8"/>
        </w:numPr>
        <w:rPr>
          <w:rFonts w:ascii="Calibri" w:hAnsi="Calibri"/>
        </w:rPr>
      </w:pPr>
      <w:r w:rsidRPr="00FC0CE4">
        <w:rPr>
          <w:rFonts w:ascii="Calibri" w:hAnsi="Calibri"/>
        </w:rPr>
        <w:t>What’s the concern about resales?</w:t>
      </w:r>
    </w:p>
    <w:p w14:paraId="786761BD" w14:textId="77777777" w:rsidR="003035E3" w:rsidRPr="00FC0CE4" w:rsidRDefault="003035E3" w:rsidP="003035E3">
      <w:pPr>
        <w:pStyle w:val="ListParagraph"/>
        <w:numPr>
          <w:ilvl w:val="2"/>
          <w:numId w:val="8"/>
        </w:numPr>
        <w:rPr>
          <w:rFonts w:ascii="Calibri" w:hAnsi="Calibri"/>
        </w:rPr>
      </w:pPr>
      <w:r w:rsidRPr="00FC0CE4">
        <w:rPr>
          <w:rFonts w:ascii="Calibri" w:hAnsi="Calibri"/>
        </w:rPr>
        <w:t>Sham public offering</w:t>
      </w:r>
    </w:p>
    <w:p w14:paraId="311D8201" w14:textId="77777777" w:rsidR="003035E3" w:rsidRPr="00FC0CE4" w:rsidRDefault="003035E3" w:rsidP="003035E3">
      <w:pPr>
        <w:pStyle w:val="ListParagraph"/>
        <w:numPr>
          <w:ilvl w:val="2"/>
          <w:numId w:val="8"/>
        </w:numPr>
        <w:rPr>
          <w:rFonts w:ascii="Calibri" w:hAnsi="Calibri"/>
        </w:rPr>
      </w:pPr>
      <w:r w:rsidRPr="00FC0CE4">
        <w:rPr>
          <w:rFonts w:ascii="Calibri" w:hAnsi="Calibri"/>
        </w:rPr>
        <w:t>Information advantage on the part of reseller</w:t>
      </w:r>
    </w:p>
    <w:p w14:paraId="54111B08" w14:textId="77777777" w:rsidR="003035E3" w:rsidRPr="00FC0CE4" w:rsidRDefault="003035E3" w:rsidP="003035E3">
      <w:pPr>
        <w:pStyle w:val="ListParagraph"/>
        <w:numPr>
          <w:ilvl w:val="3"/>
          <w:numId w:val="8"/>
        </w:numPr>
        <w:rPr>
          <w:rFonts w:ascii="Calibri" w:hAnsi="Calibri"/>
        </w:rPr>
      </w:pPr>
      <w:r w:rsidRPr="00FC0CE4">
        <w:rPr>
          <w:rFonts w:ascii="Calibri" w:hAnsi="Calibri"/>
        </w:rPr>
        <w:t>private placement memo has material info that’s not public, so private investor gets temporary info advantage</w:t>
      </w:r>
    </w:p>
    <w:p w14:paraId="2F46E45D" w14:textId="5D3AD47F" w:rsidR="003035E3" w:rsidRPr="00FC0CE4" w:rsidRDefault="003035E3" w:rsidP="003035E3">
      <w:pPr>
        <w:pStyle w:val="ListParagraph"/>
        <w:numPr>
          <w:ilvl w:val="3"/>
          <w:numId w:val="8"/>
        </w:numPr>
        <w:rPr>
          <w:rFonts w:ascii="Calibri" w:hAnsi="Calibri"/>
        </w:rPr>
      </w:pPr>
      <w:r w:rsidRPr="00FC0CE4">
        <w:rPr>
          <w:rFonts w:ascii="Calibri" w:hAnsi="Calibri"/>
        </w:rPr>
        <w:t>Reg</w:t>
      </w:r>
      <w:r w:rsidR="000F5D27">
        <w:rPr>
          <w:rFonts w:ascii="Calibri" w:hAnsi="Calibri"/>
        </w:rPr>
        <w:t>ulation</w:t>
      </w:r>
      <w:r w:rsidRPr="00FC0CE4">
        <w:rPr>
          <w:rFonts w:ascii="Calibri" w:hAnsi="Calibri"/>
        </w:rPr>
        <w:t xml:space="preserve"> FD typically not an issue esp</w:t>
      </w:r>
      <w:r w:rsidR="000F5D27">
        <w:rPr>
          <w:rFonts w:ascii="Calibri" w:hAnsi="Calibri"/>
        </w:rPr>
        <w:t>ecially</w:t>
      </w:r>
      <w:r w:rsidRPr="00FC0CE4">
        <w:rPr>
          <w:rFonts w:ascii="Calibri" w:hAnsi="Calibri"/>
        </w:rPr>
        <w:t xml:space="preserve"> if you have a private company doing private placement since Reg</w:t>
      </w:r>
      <w:r w:rsidR="000F5D27">
        <w:rPr>
          <w:rFonts w:ascii="Calibri" w:hAnsi="Calibri"/>
        </w:rPr>
        <w:t>ulation</w:t>
      </w:r>
      <w:r w:rsidRPr="00FC0CE4">
        <w:rPr>
          <w:rFonts w:ascii="Calibri" w:hAnsi="Calibri"/>
        </w:rPr>
        <w:t xml:space="preserve"> FD applies to public companies</w:t>
      </w:r>
    </w:p>
    <w:p w14:paraId="4DB39130" w14:textId="31A926FA" w:rsidR="003035E3" w:rsidRPr="00FC0CE4" w:rsidRDefault="003035E3" w:rsidP="003035E3">
      <w:pPr>
        <w:pStyle w:val="ListParagraph"/>
        <w:numPr>
          <w:ilvl w:val="2"/>
          <w:numId w:val="8"/>
        </w:numPr>
        <w:rPr>
          <w:rFonts w:ascii="Calibri" w:hAnsi="Calibri"/>
        </w:rPr>
      </w:pPr>
      <w:r w:rsidRPr="00FC0CE4">
        <w:rPr>
          <w:rFonts w:ascii="Calibri" w:hAnsi="Calibri"/>
        </w:rPr>
        <w:t>General lack of info in public m</w:t>
      </w:r>
      <w:r w:rsidR="000F5D27">
        <w:rPr>
          <w:rFonts w:ascii="Calibri" w:hAnsi="Calibri"/>
        </w:rPr>
        <w:t>ar</w:t>
      </w:r>
      <w:r w:rsidRPr="00FC0CE4">
        <w:rPr>
          <w:rFonts w:ascii="Calibri" w:hAnsi="Calibri"/>
        </w:rPr>
        <w:t>k</w:t>
      </w:r>
      <w:r w:rsidR="000F5D27">
        <w:rPr>
          <w:rFonts w:ascii="Calibri" w:hAnsi="Calibri"/>
        </w:rPr>
        <w:t>e</w:t>
      </w:r>
      <w:r w:rsidRPr="00FC0CE4">
        <w:rPr>
          <w:rFonts w:ascii="Calibri" w:hAnsi="Calibri"/>
        </w:rPr>
        <w:t>tpl</w:t>
      </w:r>
      <w:r w:rsidR="00853DCD">
        <w:rPr>
          <w:rFonts w:ascii="Calibri" w:hAnsi="Calibri"/>
        </w:rPr>
        <w:t>a</w:t>
      </w:r>
      <w:r w:rsidRPr="00FC0CE4">
        <w:rPr>
          <w:rFonts w:ascii="Calibri" w:hAnsi="Calibri"/>
        </w:rPr>
        <w:t>ce</w:t>
      </w:r>
    </w:p>
    <w:p w14:paraId="7CD5AA43" w14:textId="77777777" w:rsidR="003035E3" w:rsidRPr="00FC0CE4" w:rsidRDefault="003035E3" w:rsidP="003035E3">
      <w:pPr>
        <w:pStyle w:val="ListParagraph"/>
        <w:numPr>
          <w:ilvl w:val="1"/>
          <w:numId w:val="8"/>
        </w:numPr>
        <w:rPr>
          <w:rFonts w:ascii="Calibri" w:hAnsi="Calibri"/>
        </w:rPr>
      </w:pPr>
      <w:r w:rsidRPr="00FC0CE4">
        <w:rPr>
          <w:rFonts w:ascii="Calibri" w:hAnsi="Calibri"/>
        </w:rPr>
        <w:t>Who Is an Underwriter?</w:t>
      </w:r>
    </w:p>
    <w:p w14:paraId="2BF1C5A6" w14:textId="77777777" w:rsidR="003035E3" w:rsidRPr="00FC0CE4" w:rsidRDefault="003035E3" w:rsidP="003035E3">
      <w:pPr>
        <w:ind w:left="1620" w:firstLine="360"/>
        <w:outlineLvl w:val="0"/>
        <w:rPr>
          <w:rFonts w:ascii="Calibri" w:hAnsi="Calibri"/>
          <w:b/>
          <w:smallCaps/>
        </w:rPr>
      </w:pPr>
      <w:r w:rsidRPr="00FC0CE4">
        <w:rPr>
          <w:rFonts w:ascii="Calibri" w:hAnsi="Calibri"/>
          <w:b/>
          <w:smallCaps/>
        </w:rPr>
        <w:t xml:space="preserve">Issuer </w:t>
      </w:r>
      <w:r w:rsidRPr="00FC0CE4">
        <w:rPr>
          <w:rFonts w:ascii="Calibri" w:hAnsi="Calibri"/>
          <w:b/>
          <w:smallCaps/>
        </w:rPr>
        <w:sym w:font="Wingdings" w:char="F0E0"/>
      </w:r>
      <w:r w:rsidRPr="00FC0CE4">
        <w:rPr>
          <w:rFonts w:ascii="Calibri" w:hAnsi="Calibri"/>
          <w:b/>
          <w:smallCaps/>
        </w:rPr>
        <w:t xml:space="preserve"> Y </w:t>
      </w:r>
      <w:r w:rsidRPr="00FC0CE4">
        <w:rPr>
          <w:rFonts w:ascii="Calibri" w:hAnsi="Calibri"/>
          <w:b/>
          <w:smallCaps/>
        </w:rPr>
        <w:sym w:font="Wingdings" w:char="F0E0"/>
      </w:r>
      <w:r w:rsidRPr="00FC0CE4">
        <w:rPr>
          <w:rFonts w:ascii="Calibri" w:hAnsi="Calibri"/>
          <w:b/>
          <w:smallCaps/>
        </w:rPr>
        <w:t xml:space="preserve"> Z</w:t>
      </w:r>
    </w:p>
    <w:p w14:paraId="75384E23"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Key question: </w:t>
      </w:r>
      <w:r w:rsidRPr="00FC0CE4">
        <w:rPr>
          <w:rFonts w:ascii="Calibri" w:hAnsi="Calibri"/>
          <w:i/>
          <w:u w:val="single"/>
        </w:rPr>
        <w:t>Is this one or two transactions?</w:t>
      </w:r>
    </w:p>
    <w:p w14:paraId="0C1A96F2"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If Start with § 5. This is the prohibition that applies to </w:t>
      </w:r>
      <w:r w:rsidRPr="00FC0CE4">
        <w:rPr>
          <w:rFonts w:ascii="Calibri" w:hAnsi="Calibri"/>
          <w:i/>
        </w:rPr>
        <w:t>any person</w:t>
      </w:r>
      <w:r w:rsidRPr="00FC0CE4">
        <w:rPr>
          <w:rFonts w:ascii="Calibri" w:hAnsi="Calibri"/>
        </w:rPr>
        <w:t xml:space="preserve"> and </w:t>
      </w:r>
      <w:r w:rsidRPr="00FC0CE4">
        <w:rPr>
          <w:rFonts w:ascii="Calibri" w:hAnsi="Calibri"/>
          <w:i/>
        </w:rPr>
        <w:t>any transaction</w:t>
      </w:r>
    </w:p>
    <w:p w14:paraId="731D69B3" w14:textId="77777777" w:rsidR="003035E3" w:rsidRPr="00FC0CE4" w:rsidRDefault="003035E3" w:rsidP="003035E3">
      <w:pPr>
        <w:pStyle w:val="ListParagraph"/>
        <w:numPr>
          <w:ilvl w:val="4"/>
          <w:numId w:val="8"/>
        </w:numPr>
        <w:rPr>
          <w:rFonts w:ascii="Calibri" w:hAnsi="Calibri"/>
        </w:rPr>
      </w:pPr>
      <w:r w:rsidRPr="00FC0CE4">
        <w:rPr>
          <w:rFonts w:ascii="Calibri" w:hAnsi="Calibri"/>
        </w:rPr>
        <w:t>Does § 5 apply?</w:t>
      </w:r>
    </w:p>
    <w:p w14:paraId="4A6CE32D" w14:textId="77777777" w:rsidR="003035E3" w:rsidRPr="00FC0CE4" w:rsidRDefault="003035E3" w:rsidP="003035E3">
      <w:pPr>
        <w:pStyle w:val="ListParagraph"/>
        <w:numPr>
          <w:ilvl w:val="4"/>
          <w:numId w:val="8"/>
        </w:numPr>
        <w:rPr>
          <w:rFonts w:ascii="Calibri" w:hAnsi="Calibri"/>
        </w:rPr>
      </w:pPr>
      <w:r w:rsidRPr="00FC0CE4">
        <w:rPr>
          <w:rFonts w:ascii="Calibri" w:hAnsi="Calibri"/>
        </w:rPr>
        <w:t>Is there an exemption to § 5?</w:t>
      </w:r>
    </w:p>
    <w:p w14:paraId="4E540598" w14:textId="0B6B4B83" w:rsidR="003035E3" w:rsidRPr="00FC0CE4" w:rsidRDefault="003035E3" w:rsidP="003035E3">
      <w:pPr>
        <w:pStyle w:val="ListParagraph"/>
        <w:numPr>
          <w:ilvl w:val="5"/>
          <w:numId w:val="8"/>
        </w:numPr>
        <w:rPr>
          <w:rFonts w:ascii="Calibri" w:hAnsi="Calibri"/>
        </w:rPr>
      </w:pPr>
      <w:r w:rsidRPr="00FC0CE4">
        <w:rPr>
          <w:rFonts w:ascii="Calibri" w:hAnsi="Calibri"/>
        </w:rPr>
        <w:t>Key exemption is § 4</w:t>
      </w:r>
      <w:r w:rsidR="00DE5291">
        <w:rPr>
          <w:rFonts w:ascii="Calibri" w:hAnsi="Calibri"/>
        </w:rPr>
        <w:t>(a)</w:t>
      </w:r>
      <w:r w:rsidRPr="00FC0CE4">
        <w:rPr>
          <w:rFonts w:ascii="Calibri" w:hAnsi="Calibri"/>
        </w:rPr>
        <w:t>(1)</w:t>
      </w:r>
    </w:p>
    <w:p w14:paraId="086786AB" w14:textId="65FEE6B2" w:rsidR="003035E3" w:rsidRPr="00FC0CE4" w:rsidRDefault="003035E3" w:rsidP="003035E3">
      <w:pPr>
        <w:pStyle w:val="ListParagraph"/>
        <w:numPr>
          <w:ilvl w:val="3"/>
          <w:numId w:val="8"/>
        </w:numPr>
        <w:rPr>
          <w:rFonts w:ascii="Calibri" w:hAnsi="Calibri"/>
        </w:rPr>
      </w:pPr>
      <w:r w:rsidRPr="00FC0CE4">
        <w:rPr>
          <w:rFonts w:ascii="Calibri" w:hAnsi="Calibri"/>
        </w:rPr>
        <w:t>§ 4(1) exempts any “</w:t>
      </w:r>
      <w:r w:rsidRPr="00FC0CE4">
        <w:rPr>
          <w:rFonts w:ascii="Calibri" w:hAnsi="Calibri"/>
          <w:i/>
        </w:rPr>
        <w:t xml:space="preserve">transactions by any person other than an issuer, </w:t>
      </w:r>
      <w:r w:rsidRPr="004B3343">
        <w:rPr>
          <w:rFonts w:ascii="Calibri" w:hAnsi="Calibri"/>
          <w:i/>
          <w:u w:val="single"/>
        </w:rPr>
        <w:t>underwriter</w:t>
      </w:r>
      <w:r w:rsidRPr="00FC0CE4">
        <w:rPr>
          <w:rFonts w:ascii="Calibri" w:hAnsi="Calibri"/>
          <w:i/>
        </w:rPr>
        <w:t>, or dealer</w:t>
      </w:r>
      <w:r w:rsidRPr="00FC0CE4">
        <w:rPr>
          <w:rFonts w:ascii="Calibri" w:hAnsi="Calibri"/>
        </w:rPr>
        <w:t>”</w:t>
      </w:r>
      <w:r w:rsidR="000F5D27">
        <w:rPr>
          <w:rFonts w:ascii="Calibri" w:hAnsi="Calibri"/>
        </w:rPr>
        <w:t xml:space="preserve"> – </w:t>
      </w:r>
      <w:r w:rsidR="0082139A">
        <w:rPr>
          <w:rFonts w:ascii="Calibri" w:hAnsi="Calibri"/>
        </w:rPr>
        <w:t xml:space="preserve">if Y is an underwriter, </w:t>
      </w:r>
      <w:r w:rsidR="0041302A">
        <w:rPr>
          <w:rFonts w:ascii="Calibri" w:hAnsi="Calibri"/>
        </w:rPr>
        <w:t>then assess all as one transaction from issuer to ultimate purchaser = Z</w:t>
      </w:r>
      <w:r w:rsidR="0082139A">
        <w:rPr>
          <w:rFonts w:ascii="Calibri" w:hAnsi="Calibri"/>
        </w:rPr>
        <w:br/>
        <w:t>(</w:t>
      </w:r>
      <w:r w:rsidR="000F5D27">
        <w:rPr>
          <w:rFonts w:ascii="Calibri" w:hAnsi="Calibri"/>
        </w:rPr>
        <w:t>issuer is defined in §2(a)(4), and dealer is defined in §2(a)(12)</w:t>
      </w:r>
      <w:r w:rsidR="0082139A">
        <w:rPr>
          <w:rFonts w:ascii="Calibri" w:hAnsi="Calibri"/>
        </w:rPr>
        <w:t>)</w:t>
      </w:r>
    </w:p>
    <w:p w14:paraId="06A5F78F"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 2(a)(11) defines underwriter broadly: </w:t>
      </w:r>
    </w:p>
    <w:p w14:paraId="2816ED96" w14:textId="77777777" w:rsidR="003035E3" w:rsidRPr="00FC0CE4" w:rsidRDefault="003035E3" w:rsidP="003035E3">
      <w:pPr>
        <w:ind w:left="3240"/>
        <w:rPr>
          <w:rFonts w:ascii="Calibri" w:hAnsi="Calibri"/>
        </w:rPr>
      </w:pPr>
      <w:r w:rsidRPr="00FC0CE4">
        <w:rPr>
          <w:rFonts w:ascii="Calibri" w:hAnsi="Calibri"/>
        </w:rPr>
        <w:t xml:space="preserve">“any person who has </w:t>
      </w:r>
      <w:r w:rsidRPr="00FC0CE4">
        <w:rPr>
          <w:rFonts w:ascii="Calibri" w:hAnsi="Calibri"/>
          <w:u w:val="single"/>
        </w:rPr>
        <w:t>purchased from an issuer with a view to</w:t>
      </w:r>
      <w:r w:rsidRPr="00FC0CE4">
        <w:rPr>
          <w:rFonts w:ascii="Calibri" w:hAnsi="Calibri"/>
        </w:rPr>
        <w:t xml:space="preserve">, </w:t>
      </w:r>
      <w:r w:rsidRPr="00FC0CE4">
        <w:rPr>
          <w:rFonts w:ascii="Calibri" w:hAnsi="Calibri"/>
          <w:u w:val="single"/>
        </w:rPr>
        <w:t>or offers or sells for an issuer in connection with, the distribution</w:t>
      </w:r>
      <w:r w:rsidRPr="00FC0CE4">
        <w:rPr>
          <w:rFonts w:ascii="Calibri" w:hAnsi="Calibri"/>
        </w:rPr>
        <w:t xml:space="preserve"> of any security…”</w:t>
      </w:r>
    </w:p>
    <w:p w14:paraId="12A555A8" w14:textId="77777777" w:rsidR="003035E3" w:rsidRPr="00FC0CE4" w:rsidRDefault="003035E3" w:rsidP="003035E3">
      <w:pPr>
        <w:pStyle w:val="ListParagraph"/>
        <w:numPr>
          <w:ilvl w:val="4"/>
          <w:numId w:val="8"/>
        </w:numPr>
        <w:rPr>
          <w:rFonts w:ascii="Calibri" w:hAnsi="Calibri"/>
        </w:rPr>
      </w:pPr>
      <w:r w:rsidRPr="00FC0CE4">
        <w:rPr>
          <w:rFonts w:ascii="Calibri" w:hAnsi="Calibri"/>
          <w:i/>
        </w:rPr>
        <w:t>view to</w:t>
      </w:r>
    </w:p>
    <w:p w14:paraId="6BD3D06A" w14:textId="77777777" w:rsidR="003035E3" w:rsidRPr="00FC0CE4" w:rsidRDefault="003035E3" w:rsidP="003035E3">
      <w:pPr>
        <w:pStyle w:val="ListParagraph"/>
        <w:numPr>
          <w:ilvl w:val="4"/>
          <w:numId w:val="8"/>
        </w:numPr>
        <w:rPr>
          <w:rFonts w:ascii="Calibri" w:hAnsi="Calibri"/>
        </w:rPr>
      </w:pPr>
      <w:r w:rsidRPr="00FC0CE4">
        <w:rPr>
          <w:rFonts w:ascii="Calibri" w:hAnsi="Calibri"/>
          <w:i/>
        </w:rPr>
        <w:t>distribution</w:t>
      </w:r>
    </w:p>
    <w:p w14:paraId="7DD91EBA" w14:textId="77777777" w:rsidR="00362F42" w:rsidRDefault="003035E3" w:rsidP="003035E3">
      <w:pPr>
        <w:pStyle w:val="ListParagraph"/>
        <w:numPr>
          <w:ilvl w:val="2"/>
          <w:numId w:val="8"/>
        </w:numPr>
        <w:rPr>
          <w:rFonts w:ascii="Calibri" w:hAnsi="Calibri"/>
        </w:rPr>
      </w:pPr>
      <w:r w:rsidRPr="00FC0CE4">
        <w:rPr>
          <w:rFonts w:ascii="Calibri" w:hAnsi="Calibri"/>
          <w:i/>
        </w:rPr>
        <w:t>Gilligan, Will, &amp; Co. v. SEC</w:t>
      </w:r>
      <w:r w:rsidR="00362F42">
        <w:rPr>
          <w:rFonts w:ascii="Calibri" w:hAnsi="Calibri"/>
          <w:i/>
        </w:rPr>
        <w:t xml:space="preserve">., </w:t>
      </w:r>
      <w:r w:rsidR="00362F42" w:rsidRPr="00CC1F4E">
        <w:rPr>
          <w:rFonts w:ascii="Calibri" w:hAnsi="Calibri"/>
        </w:rPr>
        <w:t>267 F.2d 461</w:t>
      </w:r>
      <w:r w:rsidR="00362F42" w:rsidRPr="004B3343">
        <w:rPr>
          <w:rFonts w:ascii="Calibri" w:hAnsi="Calibri"/>
        </w:rPr>
        <w:t xml:space="preserve"> (</w:t>
      </w:r>
      <w:r w:rsidR="00362F42">
        <w:rPr>
          <w:rFonts w:ascii="Calibri" w:hAnsi="Calibri"/>
        </w:rPr>
        <w:t>2</w:t>
      </w:r>
      <w:r w:rsidR="00362F42" w:rsidRPr="004B3343">
        <w:rPr>
          <w:rFonts w:ascii="Calibri" w:hAnsi="Calibri"/>
          <w:vertAlign w:val="superscript"/>
        </w:rPr>
        <w:t>nd</w:t>
      </w:r>
      <w:r w:rsidR="00362F42">
        <w:rPr>
          <w:rFonts w:ascii="Calibri" w:hAnsi="Calibri"/>
        </w:rPr>
        <w:t xml:space="preserve"> Cir. 1959</w:t>
      </w:r>
      <w:r w:rsidR="00362F42" w:rsidRPr="004B3343">
        <w:rPr>
          <w:rFonts w:ascii="Calibri" w:hAnsi="Calibri"/>
        </w:rPr>
        <w:t>)</w:t>
      </w:r>
      <w:r w:rsidRPr="00FC0CE4">
        <w:rPr>
          <w:rFonts w:ascii="Calibri" w:hAnsi="Calibri"/>
        </w:rPr>
        <w:t xml:space="preserve"> : </w:t>
      </w:r>
    </w:p>
    <w:p w14:paraId="37EF702A" w14:textId="05AB970C" w:rsidR="003035E3" w:rsidRPr="00FC0CE4" w:rsidRDefault="00362F42" w:rsidP="004B3343">
      <w:pPr>
        <w:pStyle w:val="ListParagraph"/>
        <w:numPr>
          <w:ilvl w:val="3"/>
          <w:numId w:val="8"/>
        </w:numPr>
        <w:rPr>
          <w:rFonts w:ascii="Calibri" w:hAnsi="Calibri"/>
        </w:rPr>
      </w:pPr>
      <w:r w:rsidRPr="004B3343">
        <w:rPr>
          <w:rFonts w:ascii="Calibri" w:hAnsi="Calibri"/>
          <w:b/>
        </w:rPr>
        <w:t>Facts</w:t>
      </w:r>
      <w:r>
        <w:rPr>
          <w:rFonts w:ascii="Calibri" w:hAnsi="Calibri"/>
        </w:rPr>
        <w:t xml:space="preserve">: </w:t>
      </w:r>
      <w:r w:rsidR="00797A94">
        <w:rPr>
          <w:rFonts w:ascii="Calibri" w:hAnsi="Calibri"/>
        </w:rPr>
        <w:t>Crowell-Collier (= issuer) issued de</w:t>
      </w:r>
      <w:r w:rsidR="00F330D3">
        <w:rPr>
          <w:rFonts w:ascii="Calibri" w:hAnsi="Calibri"/>
        </w:rPr>
        <w:t>b</w:t>
      </w:r>
      <w:r w:rsidR="00797A94">
        <w:rPr>
          <w:rFonts w:ascii="Calibri" w:hAnsi="Calibri"/>
        </w:rPr>
        <w:t>entures convertible to its common stocks, and Gilligan purchased such de</w:t>
      </w:r>
      <w:r w:rsidR="00F330D3">
        <w:rPr>
          <w:rFonts w:ascii="Calibri" w:hAnsi="Calibri"/>
        </w:rPr>
        <w:t>b</w:t>
      </w:r>
      <w:r w:rsidR="00797A94">
        <w:rPr>
          <w:rFonts w:ascii="Calibri" w:hAnsi="Calibri"/>
        </w:rPr>
        <w:t>entures through Elliott, sending a letter stating that Gilligan has no present intention of distributing them.  As Crowell’s business was not good, Gilligan converted debentures into stocks and sold such stocks at American Stock Exchange.</w:t>
      </w:r>
    </w:p>
    <w:p w14:paraId="77AEC642" w14:textId="22CE531F" w:rsidR="003035E3" w:rsidRPr="00FC0CE4" w:rsidRDefault="003035E3" w:rsidP="003035E3">
      <w:pPr>
        <w:pStyle w:val="ListParagraph"/>
        <w:numPr>
          <w:ilvl w:val="3"/>
          <w:numId w:val="8"/>
        </w:numPr>
        <w:rPr>
          <w:rFonts w:ascii="Calibri" w:hAnsi="Calibri"/>
        </w:rPr>
      </w:pPr>
      <w:r w:rsidRPr="004B3343">
        <w:rPr>
          <w:rFonts w:ascii="Calibri" w:hAnsi="Calibri"/>
          <w:b/>
        </w:rPr>
        <w:t>Issue</w:t>
      </w:r>
      <w:r w:rsidRPr="00FC0CE4">
        <w:rPr>
          <w:rFonts w:ascii="Calibri" w:hAnsi="Calibri"/>
        </w:rPr>
        <w:t>: What is a “view to distribution”?</w:t>
      </w:r>
    </w:p>
    <w:p w14:paraId="06F8CB5D"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“Distribution” = “public” from </w:t>
      </w:r>
      <w:r w:rsidRPr="00FC0CE4">
        <w:rPr>
          <w:rFonts w:ascii="Calibri" w:hAnsi="Calibri"/>
          <w:i/>
        </w:rPr>
        <w:t>Ralston Purina</w:t>
      </w:r>
      <w:r w:rsidRPr="00FC0CE4">
        <w:rPr>
          <w:rFonts w:ascii="Calibri" w:hAnsi="Calibri"/>
        </w:rPr>
        <w:t>, investors that can “fend for themselves”</w:t>
      </w:r>
    </w:p>
    <w:p w14:paraId="119E6C28" w14:textId="77777777" w:rsidR="003035E3" w:rsidRPr="00FC0CE4" w:rsidRDefault="003035E3" w:rsidP="003035E3">
      <w:pPr>
        <w:pStyle w:val="ListParagraph"/>
        <w:numPr>
          <w:ilvl w:val="4"/>
          <w:numId w:val="8"/>
        </w:numPr>
        <w:rPr>
          <w:rFonts w:ascii="Calibri" w:hAnsi="Calibri"/>
        </w:rPr>
      </w:pPr>
      <w:r w:rsidRPr="00FC0CE4">
        <w:rPr>
          <w:rFonts w:ascii="Calibri" w:hAnsi="Calibri"/>
        </w:rPr>
        <w:t>Most courts accept that distribution and public are related ideas</w:t>
      </w:r>
    </w:p>
    <w:p w14:paraId="05A7E4F2" w14:textId="77777777" w:rsidR="003035E3" w:rsidRPr="00FC0CE4" w:rsidRDefault="003035E3" w:rsidP="003035E3">
      <w:pPr>
        <w:pStyle w:val="ListParagraph"/>
        <w:numPr>
          <w:ilvl w:val="4"/>
          <w:numId w:val="8"/>
        </w:numPr>
        <w:rPr>
          <w:rFonts w:ascii="Calibri" w:hAnsi="Calibri"/>
        </w:rPr>
      </w:pPr>
      <w:r w:rsidRPr="00FC0CE4">
        <w:rPr>
          <w:rFonts w:ascii="Calibri" w:hAnsi="Calibri"/>
        </w:rPr>
        <w:t>But SCOTUS hasn’t ruled on it so maybe iffy</w:t>
      </w:r>
    </w:p>
    <w:p w14:paraId="1506C40D" w14:textId="77777777" w:rsidR="003035E3" w:rsidRPr="00FC0CE4" w:rsidRDefault="003035E3" w:rsidP="003035E3">
      <w:pPr>
        <w:pStyle w:val="ListParagraph"/>
        <w:numPr>
          <w:ilvl w:val="3"/>
          <w:numId w:val="8"/>
        </w:numPr>
        <w:rPr>
          <w:rFonts w:ascii="Calibri" w:hAnsi="Calibri"/>
        </w:rPr>
      </w:pPr>
      <w:r w:rsidRPr="00FC0CE4">
        <w:rPr>
          <w:rFonts w:ascii="Calibri" w:hAnsi="Calibri"/>
        </w:rPr>
        <w:t>Changed circumstances can show investment intent:</w:t>
      </w:r>
    </w:p>
    <w:p w14:paraId="3F9BD9AD" w14:textId="77777777" w:rsidR="003035E3" w:rsidRPr="00FC0CE4" w:rsidRDefault="003035E3" w:rsidP="003035E3">
      <w:pPr>
        <w:pStyle w:val="ListParagraph"/>
        <w:numPr>
          <w:ilvl w:val="4"/>
          <w:numId w:val="8"/>
        </w:numPr>
        <w:rPr>
          <w:rFonts w:ascii="Calibri" w:hAnsi="Calibri"/>
        </w:rPr>
      </w:pPr>
      <w:r w:rsidRPr="00FC0CE4">
        <w:rPr>
          <w:rFonts w:ascii="Calibri" w:hAnsi="Calibri"/>
        </w:rPr>
        <w:t>Needs to be in relation to the investor’s personal circumstances (catastrophic loss)</w:t>
      </w:r>
    </w:p>
    <w:p w14:paraId="58FA891A" w14:textId="605782BC" w:rsidR="003035E3" w:rsidRPr="004B3343" w:rsidRDefault="00037A9F" w:rsidP="003035E3">
      <w:pPr>
        <w:pStyle w:val="ListParagraph"/>
        <w:numPr>
          <w:ilvl w:val="4"/>
          <w:numId w:val="8"/>
        </w:numPr>
        <w:rPr>
          <w:rFonts w:ascii="Calibri" w:hAnsi="Calibri"/>
        </w:rPr>
      </w:pPr>
      <w:r>
        <w:rPr>
          <w:rFonts w:ascii="Calibri" w:hAnsi="Calibri"/>
          <w:i/>
          <w:u w:val="single"/>
        </w:rPr>
        <w:t>C</w:t>
      </w:r>
      <w:r w:rsidR="003035E3" w:rsidRPr="00FC0CE4">
        <w:rPr>
          <w:rFonts w:ascii="Calibri" w:hAnsi="Calibri"/>
          <w:i/>
          <w:u w:val="single"/>
        </w:rPr>
        <w:t>hange in circumstances of the issuer</w:t>
      </w:r>
      <w:r>
        <w:rPr>
          <w:rFonts w:ascii="Calibri" w:hAnsi="Calibri"/>
          <w:i/>
          <w:u w:val="single"/>
        </w:rPr>
        <w:t xml:space="preserve"> (e.g. downturn in the issuer’s business) cannot allow the investor to make resale without being deemed as underwriter</w:t>
      </w:r>
    </w:p>
    <w:p w14:paraId="00205DEF" w14:textId="30C1A276" w:rsidR="002D6D03" w:rsidRPr="002D6D03" w:rsidRDefault="002D6D03" w:rsidP="003035E3">
      <w:pPr>
        <w:pStyle w:val="ListParagraph"/>
        <w:numPr>
          <w:ilvl w:val="4"/>
          <w:numId w:val="8"/>
        </w:numPr>
        <w:rPr>
          <w:rFonts w:ascii="Calibri" w:hAnsi="Calibri"/>
        </w:rPr>
      </w:pPr>
      <w:r w:rsidRPr="004B3343">
        <w:rPr>
          <w:rFonts w:ascii="Calibri" w:hAnsi="Calibri"/>
        </w:rPr>
        <w:t>Policy</w:t>
      </w:r>
      <w:r>
        <w:rPr>
          <w:rFonts w:ascii="Calibri" w:hAnsi="Calibri"/>
        </w:rPr>
        <w:t>: “</w:t>
      </w:r>
      <w:r w:rsidR="00037A9F">
        <w:rPr>
          <w:rFonts w:ascii="Calibri" w:hAnsi="Calibri"/>
        </w:rPr>
        <w:t>To hold o</w:t>
      </w:r>
      <w:r>
        <w:rPr>
          <w:rFonts w:ascii="Calibri" w:hAnsi="Calibri"/>
        </w:rPr>
        <w:t>therwise would be to permit a dea</w:t>
      </w:r>
      <w:r w:rsidR="00037A9F">
        <w:rPr>
          <w:rFonts w:ascii="Calibri" w:hAnsi="Calibri"/>
        </w:rPr>
        <w:t>l</w:t>
      </w:r>
      <w:r>
        <w:rPr>
          <w:rFonts w:ascii="Calibri" w:hAnsi="Calibri"/>
        </w:rPr>
        <w:t xml:space="preserve">er who </w:t>
      </w:r>
      <w:r w:rsidRPr="004B3343">
        <w:rPr>
          <w:rFonts w:ascii="Calibri" w:hAnsi="Calibri"/>
          <w:u w:val="single"/>
        </w:rPr>
        <w:t>speculatively</w:t>
      </w:r>
      <w:r>
        <w:rPr>
          <w:rFonts w:ascii="Calibri" w:hAnsi="Calibri"/>
        </w:rPr>
        <w:t xml:space="preserve"> purchases an unregistered security in the hope that the financially weak issuer had, as is stipulated here, ‘turned the corner,’ to unload on the unadvised public what he </w:t>
      </w:r>
      <w:r w:rsidRPr="004B3343">
        <w:rPr>
          <w:rFonts w:ascii="Calibri" w:hAnsi="Calibri"/>
          <w:u w:val="single"/>
        </w:rPr>
        <w:t>later determines to be an unsound investment</w:t>
      </w:r>
      <w:r>
        <w:rPr>
          <w:rFonts w:ascii="Calibri" w:hAnsi="Calibri"/>
        </w:rPr>
        <w:t xml:space="preserve"> without the </w:t>
      </w:r>
      <w:r w:rsidRPr="004B3343">
        <w:rPr>
          <w:rFonts w:ascii="Calibri" w:hAnsi="Calibri"/>
          <w:u w:val="single"/>
        </w:rPr>
        <w:t>disclosure</w:t>
      </w:r>
      <w:r>
        <w:rPr>
          <w:rFonts w:ascii="Calibri" w:hAnsi="Calibri"/>
        </w:rPr>
        <w:t xml:space="preserve"> sought by the securities laws…”</w:t>
      </w:r>
    </w:p>
    <w:p w14:paraId="1E6AA0AF"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SEC 2 year rule of thumb presumption of investment intent, irrebuttable after 3 years </w:t>
      </w:r>
    </w:p>
    <w:p w14:paraId="7BA3252C" w14:textId="4ECDE3AE" w:rsidR="003035E3" w:rsidRPr="00FC0CE4" w:rsidRDefault="003035E3" w:rsidP="003035E3">
      <w:pPr>
        <w:pStyle w:val="ListParagraph"/>
        <w:numPr>
          <w:ilvl w:val="3"/>
          <w:numId w:val="8"/>
        </w:numPr>
        <w:rPr>
          <w:rFonts w:ascii="Calibri" w:hAnsi="Calibri"/>
        </w:rPr>
      </w:pPr>
      <w:r w:rsidRPr="00FC0CE4">
        <w:rPr>
          <w:rFonts w:ascii="Calibri" w:hAnsi="Calibri"/>
        </w:rPr>
        <w:t>From 0 – 2 y</w:t>
      </w:r>
      <w:r w:rsidR="002D6D03">
        <w:rPr>
          <w:rFonts w:ascii="Calibri" w:hAnsi="Calibri"/>
        </w:rPr>
        <w:t>ea</w:t>
      </w:r>
      <w:r w:rsidRPr="00FC0CE4">
        <w:rPr>
          <w:rFonts w:ascii="Calibri" w:hAnsi="Calibri"/>
        </w:rPr>
        <w:t>rs has to be a change in circumstances</w:t>
      </w:r>
    </w:p>
    <w:p w14:paraId="3CD613C1" w14:textId="7E7C42EC" w:rsidR="003035E3" w:rsidRPr="00FC0CE4" w:rsidRDefault="003035E3" w:rsidP="003035E3">
      <w:pPr>
        <w:pStyle w:val="ListParagraph"/>
        <w:numPr>
          <w:ilvl w:val="3"/>
          <w:numId w:val="8"/>
        </w:numPr>
        <w:rPr>
          <w:rFonts w:ascii="Calibri" w:hAnsi="Calibri"/>
        </w:rPr>
      </w:pPr>
      <w:r w:rsidRPr="00FC0CE4">
        <w:rPr>
          <w:rFonts w:ascii="Calibri" w:hAnsi="Calibri"/>
        </w:rPr>
        <w:t>From 2 – 3 y</w:t>
      </w:r>
      <w:r w:rsidR="002D6D03">
        <w:rPr>
          <w:rFonts w:ascii="Calibri" w:hAnsi="Calibri"/>
        </w:rPr>
        <w:t>ea</w:t>
      </w:r>
      <w:r w:rsidRPr="00FC0CE4">
        <w:rPr>
          <w:rFonts w:ascii="Calibri" w:hAnsi="Calibri"/>
        </w:rPr>
        <w:t>rs investment intent presumed</w:t>
      </w:r>
    </w:p>
    <w:p w14:paraId="7BC095DF" w14:textId="77777777" w:rsidR="003035E3" w:rsidRPr="00FC0CE4" w:rsidRDefault="003035E3" w:rsidP="003035E3">
      <w:pPr>
        <w:pStyle w:val="ListParagraph"/>
        <w:numPr>
          <w:ilvl w:val="3"/>
          <w:numId w:val="8"/>
        </w:numPr>
        <w:rPr>
          <w:rFonts w:ascii="Calibri" w:hAnsi="Calibri"/>
        </w:rPr>
      </w:pPr>
      <w:r w:rsidRPr="00FC0CE4">
        <w:rPr>
          <w:rFonts w:ascii="Calibri" w:hAnsi="Calibri"/>
        </w:rPr>
        <w:t>After 3 years can freely resell</w:t>
      </w:r>
    </w:p>
    <w:p w14:paraId="26428626"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Definition of underwriter: person who buys and then resells with “a view to the distribution of the securities” – </w:t>
      </w:r>
      <w:r w:rsidRPr="00FC0CE4">
        <w:rPr>
          <w:rFonts w:ascii="Calibri" w:hAnsi="Calibri"/>
          <w:i/>
        </w:rPr>
        <w:t xml:space="preserve">mere </w:t>
      </w:r>
      <w:bookmarkStart w:id="55" w:name="OLE_LINK18"/>
      <w:bookmarkStart w:id="56" w:name="OLE_LINK19"/>
      <w:r w:rsidRPr="00FC0CE4">
        <w:rPr>
          <w:rFonts w:ascii="Calibri" w:hAnsi="Calibri"/>
          <w:i/>
        </w:rPr>
        <w:t>conduit</w:t>
      </w:r>
    </w:p>
    <w:bookmarkEnd w:id="55"/>
    <w:bookmarkEnd w:id="56"/>
    <w:p w14:paraId="61211647" w14:textId="5F9980AD" w:rsidR="003035E3" w:rsidRPr="00FC0CE4" w:rsidRDefault="003035E3" w:rsidP="003035E3">
      <w:pPr>
        <w:pStyle w:val="ListParagraph"/>
        <w:numPr>
          <w:ilvl w:val="1"/>
          <w:numId w:val="8"/>
        </w:numPr>
        <w:rPr>
          <w:rFonts w:ascii="Calibri" w:hAnsi="Calibri"/>
        </w:rPr>
      </w:pPr>
      <w:r w:rsidRPr="00FC0CE4">
        <w:rPr>
          <w:rFonts w:ascii="Calibri" w:eastAsia="SimSun" w:hAnsi="Calibri"/>
          <w:lang w:eastAsia="zh-CN"/>
        </w:rPr>
        <w:t>SEC v. Chinese Consolidated Benevolent Ass’n, Inc. (2d Cir. 1941)</w:t>
      </w:r>
    </w:p>
    <w:p w14:paraId="4D607DA8" w14:textId="3C3D0E70" w:rsidR="003035E3" w:rsidRPr="00FC0CE4" w:rsidRDefault="003035E3" w:rsidP="003035E3">
      <w:pPr>
        <w:pStyle w:val="ListParagraph"/>
        <w:numPr>
          <w:ilvl w:val="2"/>
          <w:numId w:val="8"/>
        </w:numPr>
        <w:rPr>
          <w:rFonts w:ascii="Calibri" w:hAnsi="Calibri"/>
        </w:rPr>
      </w:pPr>
      <w:r w:rsidRPr="00FC0CE4">
        <w:rPr>
          <w:rFonts w:ascii="Calibri" w:hAnsi="Calibri"/>
        </w:rPr>
        <w:t>§</w:t>
      </w:r>
      <w:r w:rsidRPr="00FC0CE4">
        <w:rPr>
          <w:rFonts w:ascii="Calibri" w:eastAsia="SimSun" w:hAnsi="Calibri"/>
          <w:lang w:eastAsia="zh-CN"/>
        </w:rPr>
        <w:t>4</w:t>
      </w:r>
      <w:r w:rsidR="00DE5291">
        <w:rPr>
          <w:rFonts w:ascii="Calibri" w:hAnsi="Calibri"/>
        </w:rPr>
        <w:t>(a)</w:t>
      </w:r>
      <w:r w:rsidRPr="00FC0CE4">
        <w:rPr>
          <w:rFonts w:ascii="Calibri" w:eastAsia="SimSun" w:hAnsi="Calibri"/>
          <w:lang w:eastAsia="zh-CN"/>
        </w:rPr>
        <w:t>(1) is a transaction exemption</w:t>
      </w:r>
      <w:r w:rsidR="00CC0F57">
        <w:rPr>
          <w:rFonts w:ascii="Calibri" w:eastAsia="SimSun" w:hAnsi="Calibri"/>
          <w:lang w:eastAsia="zh-CN"/>
        </w:rPr>
        <w:t>; those who offer or sell for the issuer and those who otherwise “participate” in the offering are included “underwriter</w:t>
      </w:r>
      <w:r w:rsidRPr="00FC0CE4">
        <w:rPr>
          <w:rFonts w:ascii="Calibri" w:eastAsia="SimSun" w:hAnsi="Calibri"/>
          <w:lang w:eastAsia="zh-CN"/>
        </w:rPr>
        <w:t>.</w:t>
      </w:r>
      <w:r w:rsidR="00621F84">
        <w:rPr>
          <w:rFonts w:ascii="Calibri" w:eastAsia="SimSun" w:hAnsi="Calibri"/>
          <w:lang w:eastAsia="zh-CN"/>
        </w:rPr>
        <w:t>“</w:t>
      </w:r>
    </w:p>
    <w:p w14:paraId="09C16409" w14:textId="77777777" w:rsidR="003035E3" w:rsidRPr="00FC0CE4" w:rsidRDefault="003035E3" w:rsidP="003035E3">
      <w:pPr>
        <w:pStyle w:val="ListParagraph"/>
        <w:numPr>
          <w:ilvl w:val="1"/>
          <w:numId w:val="8"/>
        </w:numPr>
        <w:rPr>
          <w:rFonts w:ascii="Calibri" w:hAnsi="Calibri"/>
        </w:rPr>
      </w:pPr>
      <w:r w:rsidRPr="00FC0CE4">
        <w:rPr>
          <w:rFonts w:ascii="Calibri" w:hAnsi="Calibri"/>
        </w:rPr>
        <w:t>What about the presence of a broker?</w:t>
      </w:r>
    </w:p>
    <w:p w14:paraId="5B27641E" w14:textId="77777777" w:rsidR="003035E3" w:rsidRPr="00FC0CE4" w:rsidRDefault="003035E3" w:rsidP="003035E3">
      <w:pPr>
        <w:pStyle w:val="ListParagraph"/>
        <w:numPr>
          <w:ilvl w:val="2"/>
          <w:numId w:val="8"/>
        </w:numPr>
        <w:rPr>
          <w:rFonts w:ascii="Calibri" w:hAnsi="Calibri"/>
        </w:rPr>
      </w:pPr>
      <w:bookmarkStart w:id="57" w:name="OLE_LINK31"/>
      <w:bookmarkStart w:id="58" w:name="OLE_LINK32"/>
      <w:r w:rsidRPr="00FC0CE4">
        <w:rPr>
          <w:rFonts w:ascii="Calibri" w:hAnsi="Calibri"/>
        </w:rPr>
        <w:t>§</w:t>
      </w:r>
      <w:bookmarkEnd w:id="57"/>
      <w:bookmarkEnd w:id="58"/>
      <w:r w:rsidRPr="00FC0CE4">
        <w:rPr>
          <w:rFonts w:ascii="Calibri" w:hAnsi="Calibri"/>
        </w:rPr>
        <w:t>2(a)(12) defines “dealer” as including “broker”</w:t>
      </w:r>
    </w:p>
    <w:p w14:paraId="1138AB3E" w14:textId="77777777" w:rsidR="003035E3" w:rsidRPr="00FC0CE4" w:rsidRDefault="003035E3" w:rsidP="003035E3">
      <w:pPr>
        <w:pStyle w:val="ListParagraph"/>
        <w:numPr>
          <w:ilvl w:val="2"/>
          <w:numId w:val="8"/>
        </w:numPr>
        <w:rPr>
          <w:rFonts w:ascii="Calibri" w:hAnsi="Calibri"/>
        </w:rPr>
      </w:pPr>
      <w:r w:rsidRPr="00FC0CE4">
        <w:rPr>
          <w:rFonts w:ascii="Calibri" w:hAnsi="Calibri"/>
          <w:i/>
        </w:rPr>
        <w:t>Ackerberg v. Johnson</w:t>
      </w:r>
      <w:r w:rsidRPr="00FC0CE4">
        <w:rPr>
          <w:rFonts w:ascii="Calibri" w:hAnsi="Calibri"/>
        </w:rPr>
        <w:t xml:space="preserve"> – “the mere involvement of a broker, qua broker, in a secondary transaction by persons other than an issuer, underwriter or dealer, is </w:t>
      </w:r>
      <w:r w:rsidRPr="004B3343">
        <w:rPr>
          <w:rFonts w:ascii="Calibri" w:hAnsi="Calibri"/>
          <w:u w:val="single"/>
        </w:rPr>
        <w:t>insufficient</w:t>
      </w:r>
      <w:r w:rsidRPr="00FC0CE4">
        <w:rPr>
          <w:rFonts w:ascii="Calibri" w:hAnsi="Calibri"/>
        </w:rPr>
        <w:t xml:space="preserve"> to vitiate the exemption…”</w:t>
      </w:r>
    </w:p>
    <w:p w14:paraId="460E22EB" w14:textId="77777777" w:rsidR="003035E3" w:rsidRPr="00FC0CE4" w:rsidRDefault="003035E3" w:rsidP="003035E3">
      <w:pPr>
        <w:pStyle w:val="ListParagraph"/>
        <w:numPr>
          <w:ilvl w:val="1"/>
          <w:numId w:val="8"/>
        </w:numPr>
        <w:rPr>
          <w:rFonts w:ascii="Calibri" w:hAnsi="Calibri"/>
        </w:rPr>
      </w:pPr>
      <w:r w:rsidRPr="00FC0CE4">
        <w:rPr>
          <w:rFonts w:ascii="Calibri" w:hAnsi="Calibri"/>
        </w:rPr>
        <w:t xml:space="preserve">Summary: </w:t>
      </w:r>
    </w:p>
    <w:p w14:paraId="275E7075" w14:textId="77777777" w:rsidR="003035E3" w:rsidRPr="00FC0CE4" w:rsidRDefault="003035E3" w:rsidP="003035E3">
      <w:pPr>
        <w:pStyle w:val="ListParagraph"/>
        <w:numPr>
          <w:ilvl w:val="2"/>
          <w:numId w:val="8"/>
        </w:numPr>
        <w:rPr>
          <w:rFonts w:ascii="Calibri" w:hAnsi="Calibri"/>
        </w:rPr>
      </w:pPr>
      <w:r w:rsidRPr="00FC0CE4">
        <w:rPr>
          <w:rFonts w:ascii="Calibri" w:hAnsi="Calibri"/>
        </w:rPr>
        <w:t>“Underwriter” sweeps broadly</w:t>
      </w:r>
    </w:p>
    <w:p w14:paraId="6D0CFF3C" w14:textId="77777777" w:rsidR="003035E3" w:rsidRPr="00FC0CE4" w:rsidRDefault="003035E3" w:rsidP="003035E3">
      <w:pPr>
        <w:pStyle w:val="ListParagraph"/>
        <w:numPr>
          <w:ilvl w:val="3"/>
          <w:numId w:val="8"/>
        </w:numPr>
        <w:rPr>
          <w:rFonts w:ascii="Calibri" w:hAnsi="Calibri"/>
        </w:rPr>
      </w:pPr>
      <w:r w:rsidRPr="00FC0CE4">
        <w:rPr>
          <w:rFonts w:ascii="Calibri" w:hAnsi="Calibri"/>
        </w:rPr>
        <w:t>Not necessary to be in the business</w:t>
      </w:r>
    </w:p>
    <w:p w14:paraId="26A88C9F" w14:textId="77777777" w:rsidR="003035E3" w:rsidRPr="00FC0CE4" w:rsidRDefault="003035E3" w:rsidP="003035E3">
      <w:pPr>
        <w:pStyle w:val="ListParagraph"/>
        <w:numPr>
          <w:ilvl w:val="2"/>
          <w:numId w:val="8"/>
        </w:numPr>
        <w:rPr>
          <w:rFonts w:ascii="Calibri" w:hAnsi="Calibri"/>
        </w:rPr>
      </w:pPr>
      <w:r w:rsidRPr="00FC0CE4">
        <w:rPr>
          <w:rFonts w:ascii="Calibri" w:hAnsi="Calibri"/>
        </w:rPr>
        <w:t>Shares obtained in an exempt offering must “come to rest” before resale</w:t>
      </w:r>
    </w:p>
    <w:p w14:paraId="2B2771ED" w14:textId="77777777" w:rsidR="003035E3" w:rsidRPr="00FC0CE4" w:rsidRDefault="003035E3" w:rsidP="003035E3">
      <w:pPr>
        <w:pStyle w:val="ListParagraph"/>
        <w:numPr>
          <w:ilvl w:val="2"/>
          <w:numId w:val="8"/>
        </w:numPr>
        <w:rPr>
          <w:rFonts w:ascii="Calibri" w:hAnsi="Calibri"/>
        </w:rPr>
      </w:pPr>
      <w:r w:rsidRPr="00FC0CE4">
        <w:rPr>
          <w:rFonts w:ascii="Calibri" w:hAnsi="Calibri"/>
        </w:rPr>
        <w:t>Exceptions:</w:t>
      </w:r>
    </w:p>
    <w:p w14:paraId="234A537C" w14:textId="77777777" w:rsidR="003035E3" w:rsidRPr="00FC0CE4" w:rsidRDefault="003035E3" w:rsidP="003035E3">
      <w:pPr>
        <w:pStyle w:val="ListParagraph"/>
        <w:numPr>
          <w:ilvl w:val="3"/>
          <w:numId w:val="8"/>
        </w:numPr>
        <w:rPr>
          <w:rFonts w:ascii="Calibri" w:hAnsi="Calibri"/>
        </w:rPr>
      </w:pPr>
      <w:r w:rsidRPr="00FC0CE4">
        <w:rPr>
          <w:rFonts w:ascii="Calibri" w:hAnsi="Calibri"/>
        </w:rPr>
        <w:t>Change in circumstances</w:t>
      </w:r>
    </w:p>
    <w:p w14:paraId="75719356" w14:textId="77777777" w:rsidR="003035E3" w:rsidRPr="00FC0CE4" w:rsidRDefault="003035E3" w:rsidP="003035E3">
      <w:pPr>
        <w:pStyle w:val="ListParagraph"/>
        <w:numPr>
          <w:ilvl w:val="3"/>
          <w:numId w:val="8"/>
        </w:numPr>
        <w:rPr>
          <w:rFonts w:ascii="Calibri" w:hAnsi="Calibri"/>
        </w:rPr>
      </w:pPr>
      <w:r w:rsidRPr="00FC0CE4">
        <w:rPr>
          <w:rFonts w:ascii="Calibri" w:hAnsi="Calibri"/>
        </w:rPr>
        <w:t>Resale that is not a “distribution”</w:t>
      </w:r>
    </w:p>
    <w:p w14:paraId="212E3B89" w14:textId="77777777" w:rsidR="003035E3" w:rsidRPr="00FC0CE4" w:rsidRDefault="003035E3" w:rsidP="003035E3">
      <w:pPr>
        <w:pStyle w:val="ListParagraph"/>
        <w:numPr>
          <w:ilvl w:val="1"/>
          <w:numId w:val="8"/>
        </w:numPr>
        <w:rPr>
          <w:rFonts w:ascii="Calibri" w:hAnsi="Calibri"/>
        </w:rPr>
      </w:pPr>
      <w:r w:rsidRPr="00FC0CE4">
        <w:rPr>
          <w:rFonts w:ascii="Calibri" w:hAnsi="Calibri"/>
          <w:b/>
        </w:rPr>
        <w:t>Control Persons</w:t>
      </w:r>
    </w:p>
    <w:p w14:paraId="05AEC2D3"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Policy: </w:t>
      </w:r>
    </w:p>
    <w:p w14:paraId="1C74DA24" w14:textId="77777777" w:rsidR="003035E3" w:rsidRPr="00FC0CE4" w:rsidRDefault="003035E3" w:rsidP="003035E3">
      <w:pPr>
        <w:pStyle w:val="ListParagraph"/>
        <w:numPr>
          <w:ilvl w:val="3"/>
          <w:numId w:val="8"/>
        </w:numPr>
        <w:rPr>
          <w:rFonts w:ascii="Calibri" w:hAnsi="Calibri"/>
        </w:rPr>
      </w:pPr>
      <w:r w:rsidRPr="00FC0CE4">
        <w:rPr>
          <w:rFonts w:ascii="Calibri" w:hAnsi="Calibri"/>
        </w:rPr>
        <w:t>Worry about control person having information advantage.</w:t>
      </w:r>
    </w:p>
    <w:p w14:paraId="49E1677A"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Maybe not a bad thing to make control persons responsible for § 5. Assumption is they have such influence over the issuer that they can push the issuer to register the securities  </w:t>
      </w:r>
    </w:p>
    <w:p w14:paraId="674B8956" w14:textId="77777777" w:rsidR="003035E3" w:rsidRPr="00FC0CE4" w:rsidRDefault="003035E3" w:rsidP="003035E3">
      <w:pPr>
        <w:pStyle w:val="ListParagraph"/>
        <w:numPr>
          <w:ilvl w:val="2"/>
          <w:numId w:val="8"/>
        </w:numPr>
        <w:rPr>
          <w:rFonts w:ascii="Calibri" w:hAnsi="Calibri"/>
        </w:rPr>
      </w:pPr>
      <w:r w:rsidRPr="00FC0CE4">
        <w:rPr>
          <w:rFonts w:ascii="Calibri" w:hAnsi="Calibri"/>
        </w:rPr>
        <w:t>Statutory Background</w:t>
      </w:r>
    </w:p>
    <w:p w14:paraId="57E09629" w14:textId="77777777" w:rsidR="003035E3" w:rsidRPr="00FC0CE4" w:rsidRDefault="003035E3" w:rsidP="003035E3">
      <w:pPr>
        <w:pStyle w:val="ListParagraph"/>
        <w:numPr>
          <w:ilvl w:val="3"/>
          <w:numId w:val="8"/>
        </w:numPr>
        <w:rPr>
          <w:rFonts w:ascii="Calibri" w:hAnsi="Calibri"/>
          <w:i/>
          <w:u w:val="single"/>
        </w:rPr>
      </w:pPr>
      <w:r w:rsidRPr="00FC0CE4">
        <w:rPr>
          <w:rFonts w:ascii="Calibri" w:hAnsi="Calibri"/>
          <w:i/>
          <w:u w:val="single"/>
        </w:rPr>
        <w:t>A control person is an issuer and thus subject to § 5</w:t>
      </w:r>
    </w:p>
    <w:p w14:paraId="5DED8EA4" w14:textId="77777777" w:rsidR="003035E3" w:rsidRPr="00FC0CE4" w:rsidRDefault="003035E3" w:rsidP="003035E3">
      <w:pPr>
        <w:ind w:left="2520"/>
        <w:rPr>
          <w:rFonts w:ascii="Calibri" w:hAnsi="Calibri"/>
        </w:rPr>
      </w:pPr>
      <w:r w:rsidRPr="00FC0CE4">
        <w:rPr>
          <w:rFonts w:ascii="Calibri" w:hAnsi="Calibri"/>
        </w:rPr>
        <w:t xml:space="preserve">2(a)(11) issuer “shall include, in addition to an issuer, </w:t>
      </w:r>
      <w:r w:rsidRPr="00FC0CE4">
        <w:rPr>
          <w:rFonts w:ascii="Calibri" w:hAnsi="Calibri"/>
          <w:u w:val="single"/>
        </w:rPr>
        <w:t>any person directly or indirectly controlling or controlled by the issuer</w:t>
      </w:r>
      <w:r w:rsidRPr="00FC0CE4">
        <w:rPr>
          <w:rFonts w:ascii="Calibri" w:hAnsi="Calibri"/>
        </w:rPr>
        <w:t>, or any person under direct or indirect common control with the issuer”</w:t>
      </w:r>
    </w:p>
    <w:p w14:paraId="7D860B0E"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Rule 405 control: “possession, direct or indirect, of the power to direct or cause the </w:t>
      </w:r>
      <w:r w:rsidRPr="004B3343">
        <w:rPr>
          <w:rFonts w:ascii="Calibri" w:hAnsi="Calibri"/>
          <w:u w:val="single"/>
        </w:rPr>
        <w:t>direction of the management and policies of a person</w:t>
      </w:r>
      <w:r w:rsidRPr="00FC0CE4">
        <w:rPr>
          <w:rFonts w:ascii="Calibri" w:hAnsi="Calibri"/>
        </w:rPr>
        <w:t>, whether through the ownership of voting securities, by contract, or otherwise”</w:t>
      </w:r>
    </w:p>
    <w:p w14:paraId="1A63245B" w14:textId="77777777" w:rsidR="003035E3" w:rsidRPr="00FC0CE4" w:rsidRDefault="003035E3" w:rsidP="003035E3">
      <w:pPr>
        <w:pStyle w:val="ListParagraph"/>
        <w:numPr>
          <w:ilvl w:val="3"/>
          <w:numId w:val="8"/>
        </w:numPr>
        <w:rPr>
          <w:rFonts w:ascii="Calibri" w:hAnsi="Calibri"/>
          <w:i/>
          <w:u w:val="single"/>
        </w:rPr>
      </w:pPr>
      <w:r w:rsidRPr="00FC0CE4">
        <w:rPr>
          <w:rFonts w:ascii="Calibri" w:hAnsi="Calibri"/>
          <w:i/>
          <w:u w:val="single"/>
        </w:rPr>
        <w:t>But may be able to get out of § 5 through an exemption:</w:t>
      </w:r>
    </w:p>
    <w:p w14:paraId="68766BBB" w14:textId="77777777" w:rsidR="003035E3" w:rsidRPr="00FC0CE4" w:rsidRDefault="003035E3" w:rsidP="003035E3">
      <w:pPr>
        <w:ind w:left="2520"/>
        <w:rPr>
          <w:rFonts w:ascii="Calibri" w:hAnsi="Calibri"/>
        </w:rPr>
      </w:pPr>
      <w:r w:rsidRPr="00FC0CE4">
        <w:rPr>
          <w:rFonts w:ascii="Calibri" w:hAnsi="Calibri"/>
        </w:rPr>
        <w:t>The provisions of § 5 shall not apply to—</w:t>
      </w:r>
    </w:p>
    <w:p w14:paraId="220FD960" w14:textId="77777777" w:rsidR="003035E3" w:rsidRPr="00FC0CE4" w:rsidRDefault="003035E3" w:rsidP="003035E3">
      <w:pPr>
        <w:pStyle w:val="ListParagraph"/>
        <w:numPr>
          <w:ilvl w:val="4"/>
          <w:numId w:val="8"/>
        </w:numPr>
        <w:rPr>
          <w:rFonts w:ascii="Calibri" w:hAnsi="Calibri"/>
        </w:rPr>
      </w:pPr>
      <w:r w:rsidRPr="00FC0CE4">
        <w:rPr>
          <w:rFonts w:ascii="Calibri" w:hAnsi="Calibri"/>
        </w:rPr>
        <w:t>(1) transactions by any person other than an issuer, underwriter, or dealer</w:t>
      </w:r>
    </w:p>
    <w:p w14:paraId="5512F5B1" w14:textId="77777777" w:rsidR="003035E3" w:rsidRPr="00FC0CE4" w:rsidRDefault="003035E3" w:rsidP="003035E3">
      <w:pPr>
        <w:pStyle w:val="ListParagraph"/>
        <w:numPr>
          <w:ilvl w:val="4"/>
          <w:numId w:val="8"/>
        </w:numPr>
        <w:rPr>
          <w:rFonts w:ascii="Calibri" w:hAnsi="Calibri"/>
        </w:rPr>
      </w:pPr>
      <w:r w:rsidRPr="00FC0CE4">
        <w:rPr>
          <w:rFonts w:ascii="Calibri" w:hAnsi="Calibri"/>
        </w:rPr>
        <w:t>(2) transactions by an issuer not involving any public offering</w:t>
      </w:r>
    </w:p>
    <w:p w14:paraId="53685B85" w14:textId="23C31FD9" w:rsidR="003035E3" w:rsidRPr="00FC0CE4" w:rsidRDefault="003035E3" w:rsidP="003035E3">
      <w:pPr>
        <w:pStyle w:val="ListParagraph"/>
        <w:numPr>
          <w:ilvl w:val="4"/>
          <w:numId w:val="8"/>
        </w:numPr>
        <w:rPr>
          <w:rFonts w:ascii="Calibri" w:hAnsi="Calibri"/>
        </w:rPr>
      </w:pPr>
      <w:r w:rsidRPr="00FC0CE4">
        <w:rPr>
          <w:rFonts w:ascii="Calibri" w:hAnsi="Calibri"/>
        </w:rPr>
        <w:t xml:space="preserve">(4) brokers’ transactions executed upon customers’ orders on any exchange or in the over-the-counter market but not </w:t>
      </w:r>
      <w:r w:rsidR="00527DBA">
        <w:rPr>
          <w:rFonts w:ascii="Calibri" w:hAnsi="Calibri"/>
        </w:rPr>
        <w:t>t</w:t>
      </w:r>
      <w:r w:rsidRPr="00FC0CE4">
        <w:rPr>
          <w:rFonts w:ascii="Calibri" w:hAnsi="Calibri"/>
        </w:rPr>
        <w:t>he solicitation of such orders</w:t>
      </w:r>
    </w:p>
    <w:p w14:paraId="658BDD73"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Definition: </w:t>
      </w:r>
    </w:p>
    <w:p w14:paraId="41BB6057" w14:textId="77777777" w:rsidR="003035E3" w:rsidRPr="00FC0CE4" w:rsidRDefault="003035E3" w:rsidP="003035E3">
      <w:pPr>
        <w:pStyle w:val="ListParagraph"/>
        <w:numPr>
          <w:ilvl w:val="3"/>
          <w:numId w:val="8"/>
        </w:numPr>
        <w:rPr>
          <w:rFonts w:ascii="Calibri" w:hAnsi="Calibri"/>
        </w:rPr>
      </w:pPr>
      <w:r w:rsidRPr="00FC0CE4">
        <w:rPr>
          <w:rFonts w:ascii="Calibri" w:hAnsi="Calibri"/>
        </w:rPr>
        <w:t>large share ownership</w:t>
      </w:r>
    </w:p>
    <w:p w14:paraId="4C6BC218" w14:textId="77777777" w:rsidR="003035E3" w:rsidRPr="00FC0CE4" w:rsidRDefault="003035E3" w:rsidP="003035E3">
      <w:pPr>
        <w:pStyle w:val="ListParagraph"/>
        <w:numPr>
          <w:ilvl w:val="3"/>
          <w:numId w:val="8"/>
        </w:numPr>
        <w:rPr>
          <w:rFonts w:ascii="Calibri" w:hAnsi="Calibri"/>
        </w:rPr>
      </w:pPr>
      <w:r w:rsidRPr="00FC0CE4">
        <w:rPr>
          <w:rFonts w:ascii="Calibri" w:hAnsi="Calibri"/>
        </w:rPr>
        <w:t>top officer positions</w:t>
      </w:r>
    </w:p>
    <w:p w14:paraId="5D02006A" w14:textId="2CD222A6" w:rsidR="003035E3" w:rsidRPr="00FC0CE4" w:rsidRDefault="003035E3" w:rsidP="003035E3">
      <w:pPr>
        <w:pStyle w:val="ListParagraph"/>
        <w:numPr>
          <w:ilvl w:val="4"/>
          <w:numId w:val="8"/>
        </w:numPr>
        <w:rPr>
          <w:rFonts w:ascii="Calibri" w:hAnsi="Calibri"/>
        </w:rPr>
      </w:pPr>
      <w:r w:rsidRPr="00FC0CE4">
        <w:rPr>
          <w:rFonts w:ascii="Calibri" w:hAnsi="Calibri"/>
        </w:rPr>
        <w:t>esp</w:t>
      </w:r>
      <w:r w:rsidR="00C76B1C">
        <w:rPr>
          <w:rFonts w:ascii="Calibri" w:hAnsi="Calibri"/>
        </w:rPr>
        <w:t>ecially</w:t>
      </w:r>
      <w:r w:rsidRPr="00FC0CE4">
        <w:rPr>
          <w:rFonts w:ascii="Calibri" w:hAnsi="Calibri"/>
        </w:rPr>
        <w:t xml:space="preserve"> when you have both l</w:t>
      </w:r>
      <w:r w:rsidR="00C76B1C">
        <w:rPr>
          <w:rFonts w:ascii="Calibri" w:hAnsi="Calibri"/>
        </w:rPr>
        <w:t>ar</w:t>
      </w:r>
      <w:r w:rsidRPr="00FC0CE4">
        <w:rPr>
          <w:rFonts w:ascii="Calibri" w:hAnsi="Calibri"/>
        </w:rPr>
        <w:t>g</w:t>
      </w:r>
      <w:r w:rsidR="00C76B1C">
        <w:rPr>
          <w:rFonts w:ascii="Calibri" w:hAnsi="Calibri"/>
        </w:rPr>
        <w:t>e</w:t>
      </w:r>
      <w:r w:rsidRPr="00FC0CE4">
        <w:rPr>
          <w:rFonts w:ascii="Calibri" w:hAnsi="Calibri"/>
        </w:rPr>
        <w:t xml:space="preserve"> share ownership and are a top officer (like Bill Gates w</w:t>
      </w:r>
      <w:r w:rsidR="00C76B1C">
        <w:rPr>
          <w:rFonts w:ascii="Calibri" w:hAnsi="Calibri"/>
        </w:rPr>
        <w:t xml:space="preserve">ith </w:t>
      </w:r>
      <w:r w:rsidRPr="00FC0CE4">
        <w:rPr>
          <w:rFonts w:ascii="Calibri" w:hAnsi="Calibri"/>
        </w:rPr>
        <w:t>r</w:t>
      </w:r>
      <w:r w:rsidR="00C76B1C">
        <w:rPr>
          <w:rFonts w:ascii="Calibri" w:hAnsi="Calibri"/>
        </w:rPr>
        <w:t xml:space="preserve">espect </w:t>
      </w:r>
      <w:r w:rsidRPr="00FC0CE4">
        <w:rPr>
          <w:rFonts w:ascii="Calibri" w:hAnsi="Calibri"/>
        </w:rPr>
        <w:t>t</w:t>
      </w:r>
      <w:r w:rsidR="00C76B1C">
        <w:rPr>
          <w:rFonts w:ascii="Calibri" w:hAnsi="Calibri"/>
        </w:rPr>
        <w:t>o</w:t>
      </w:r>
      <w:r w:rsidRPr="00FC0CE4">
        <w:rPr>
          <w:rFonts w:ascii="Calibri" w:hAnsi="Calibri"/>
        </w:rPr>
        <w:t xml:space="preserve"> Microsoft)</w:t>
      </w:r>
    </w:p>
    <w:p w14:paraId="30D6B95A"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Directors? </w:t>
      </w:r>
    </w:p>
    <w:p w14:paraId="3891792D" w14:textId="2286ECC0" w:rsidR="003035E3" w:rsidRPr="00FC0CE4" w:rsidRDefault="003035E3" w:rsidP="003035E3">
      <w:pPr>
        <w:pStyle w:val="ListParagraph"/>
        <w:numPr>
          <w:ilvl w:val="4"/>
          <w:numId w:val="8"/>
        </w:numPr>
        <w:rPr>
          <w:rFonts w:ascii="Calibri" w:hAnsi="Calibri"/>
        </w:rPr>
      </w:pPr>
      <w:r w:rsidRPr="00FC0CE4">
        <w:rPr>
          <w:rFonts w:ascii="Calibri" w:hAnsi="Calibri"/>
        </w:rPr>
        <w:t>Most c</w:t>
      </w:r>
      <w:r w:rsidR="008741F2">
        <w:rPr>
          <w:rFonts w:ascii="Calibri" w:hAnsi="Calibri"/>
        </w:rPr>
        <w:t>our</w:t>
      </w:r>
      <w:r w:rsidRPr="00FC0CE4">
        <w:rPr>
          <w:rFonts w:ascii="Calibri" w:hAnsi="Calibri"/>
        </w:rPr>
        <w:t>ts say no unless they have a special position on the b</w:t>
      </w:r>
      <w:r w:rsidR="008741F2">
        <w:rPr>
          <w:rFonts w:ascii="Calibri" w:hAnsi="Calibri"/>
        </w:rPr>
        <w:t>oar</w:t>
      </w:r>
      <w:r w:rsidRPr="00FC0CE4">
        <w:rPr>
          <w:rFonts w:ascii="Calibri" w:hAnsi="Calibri"/>
        </w:rPr>
        <w:t>d like audit committee chair, etc</w:t>
      </w:r>
    </w:p>
    <w:p w14:paraId="3FE29820" w14:textId="77777777" w:rsidR="003035E3" w:rsidRPr="00FC0CE4" w:rsidRDefault="003035E3" w:rsidP="003035E3">
      <w:pPr>
        <w:pStyle w:val="ListParagraph"/>
        <w:numPr>
          <w:ilvl w:val="2"/>
          <w:numId w:val="8"/>
        </w:numPr>
        <w:rPr>
          <w:rFonts w:ascii="Calibri" w:hAnsi="Calibri"/>
          <w:b/>
        </w:rPr>
      </w:pPr>
      <w:r w:rsidRPr="00FC0CE4">
        <w:rPr>
          <w:rFonts w:ascii="Calibri" w:hAnsi="Calibri"/>
          <w:b/>
        </w:rPr>
        <w:t>Must ask 2 questions with regard to control persons:</w:t>
      </w:r>
    </w:p>
    <w:p w14:paraId="72F2E93A" w14:textId="24755008" w:rsidR="003035E3" w:rsidRPr="00FC0CE4" w:rsidRDefault="003035E3" w:rsidP="003035E3">
      <w:pPr>
        <w:pStyle w:val="ListParagraph"/>
        <w:numPr>
          <w:ilvl w:val="3"/>
          <w:numId w:val="8"/>
        </w:numPr>
        <w:rPr>
          <w:rFonts w:ascii="Calibri" w:hAnsi="Calibri"/>
        </w:rPr>
      </w:pPr>
      <w:r w:rsidRPr="00FC0CE4">
        <w:rPr>
          <w:rFonts w:ascii="Calibri" w:hAnsi="Calibri"/>
          <w:b/>
        </w:rPr>
        <w:t>Is the control person an underwriter for the issuer?</w:t>
      </w:r>
      <w:r w:rsidRPr="00FC0CE4">
        <w:rPr>
          <w:rFonts w:ascii="Calibri" w:hAnsi="Calibri"/>
        </w:rPr>
        <w:t xml:space="preserve"> (exact same inquiry as before, </w:t>
      </w:r>
      <w:r w:rsidRPr="00FC0CE4">
        <w:rPr>
          <w:rFonts w:ascii="Calibri" w:hAnsi="Calibri"/>
          <w:i/>
          <w:u w:val="single"/>
        </w:rPr>
        <w:t>not unique to control person status</w:t>
      </w:r>
      <w:r w:rsidRPr="00FC0CE4">
        <w:rPr>
          <w:rFonts w:ascii="Calibri" w:hAnsi="Calibri"/>
        </w:rPr>
        <w:t>)</w:t>
      </w:r>
    </w:p>
    <w:p w14:paraId="6BEA3B99" w14:textId="77777777" w:rsidR="003035E3" w:rsidRPr="00FC0CE4" w:rsidRDefault="003035E3" w:rsidP="003035E3">
      <w:pPr>
        <w:pStyle w:val="ListParagraph"/>
        <w:numPr>
          <w:ilvl w:val="3"/>
          <w:numId w:val="8"/>
        </w:numPr>
        <w:rPr>
          <w:rFonts w:ascii="Calibri" w:hAnsi="Calibri"/>
          <w:b/>
        </w:rPr>
      </w:pPr>
      <w:r w:rsidRPr="00FC0CE4">
        <w:rPr>
          <w:rFonts w:ascii="Calibri" w:hAnsi="Calibri"/>
          <w:b/>
        </w:rPr>
        <w:t>Is there an underwriter for the control person?</w:t>
      </w:r>
    </w:p>
    <w:p w14:paraId="13FD3B38" w14:textId="77777777" w:rsidR="003035E3" w:rsidRPr="00FC0CE4" w:rsidRDefault="003035E3" w:rsidP="003035E3">
      <w:pPr>
        <w:pStyle w:val="ListParagraph"/>
        <w:numPr>
          <w:ilvl w:val="4"/>
          <w:numId w:val="8"/>
        </w:numPr>
        <w:rPr>
          <w:rFonts w:ascii="Calibri" w:hAnsi="Calibri"/>
        </w:rPr>
      </w:pPr>
      <w:r w:rsidRPr="00FC0CE4">
        <w:rPr>
          <w:rFonts w:ascii="Calibri" w:hAnsi="Calibri"/>
        </w:rPr>
        <w:t>Brokers who assist the control person are underwriters</w:t>
      </w:r>
    </w:p>
    <w:p w14:paraId="74D596B4" w14:textId="60C1D93A" w:rsidR="003035E3" w:rsidRPr="00FC0CE4" w:rsidRDefault="003035E3" w:rsidP="003035E3">
      <w:pPr>
        <w:pStyle w:val="ListParagraph"/>
        <w:numPr>
          <w:ilvl w:val="4"/>
          <w:numId w:val="8"/>
        </w:numPr>
        <w:rPr>
          <w:rFonts w:ascii="Calibri" w:hAnsi="Calibri"/>
        </w:rPr>
      </w:pPr>
      <w:r w:rsidRPr="00FC0CE4">
        <w:rPr>
          <w:rFonts w:ascii="Calibri" w:hAnsi="Calibri"/>
        </w:rPr>
        <w:t>If there is an underwriter, you must comply with § 5 b</w:t>
      </w:r>
      <w:r w:rsidR="00DB5BAC">
        <w:rPr>
          <w:rFonts w:ascii="Calibri" w:hAnsi="Calibri"/>
        </w:rPr>
        <w:t>e</w:t>
      </w:r>
      <w:r w:rsidRPr="00FC0CE4">
        <w:rPr>
          <w:rFonts w:ascii="Calibri" w:hAnsi="Calibri"/>
        </w:rPr>
        <w:t>c</w:t>
      </w:r>
      <w:r w:rsidR="00DB5BAC">
        <w:rPr>
          <w:rFonts w:ascii="Calibri" w:hAnsi="Calibri"/>
        </w:rPr>
        <w:t>ause</w:t>
      </w:r>
      <w:r w:rsidRPr="00FC0CE4">
        <w:rPr>
          <w:rFonts w:ascii="Calibri" w:hAnsi="Calibri"/>
        </w:rPr>
        <w:t xml:space="preserve"> </w:t>
      </w:r>
      <w:r w:rsidR="00DB5BAC" w:rsidRPr="00FC0CE4">
        <w:rPr>
          <w:rFonts w:ascii="Calibri" w:hAnsi="Calibri"/>
        </w:rPr>
        <w:t xml:space="preserve">§ </w:t>
      </w:r>
      <w:r w:rsidRPr="00FC0CE4">
        <w:rPr>
          <w:rFonts w:ascii="Calibri" w:hAnsi="Calibri"/>
        </w:rPr>
        <w:t>4</w:t>
      </w:r>
      <w:r w:rsidR="00DE5291">
        <w:rPr>
          <w:rFonts w:ascii="Calibri" w:hAnsi="Calibri"/>
        </w:rPr>
        <w:t>(a)</w:t>
      </w:r>
      <w:r w:rsidRPr="00FC0CE4">
        <w:rPr>
          <w:rFonts w:ascii="Calibri" w:hAnsi="Calibri"/>
        </w:rPr>
        <w:t>(1) has disappeared</w:t>
      </w:r>
    </w:p>
    <w:p w14:paraId="41035C8B" w14:textId="07B77C29" w:rsidR="003035E3" w:rsidRPr="00FC0CE4" w:rsidRDefault="003035E3" w:rsidP="003035E3">
      <w:pPr>
        <w:pStyle w:val="ListParagraph"/>
        <w:numPr>
          <w:ilvl w:val="4"/>
          <w:numId w:val="8"/>
        </w:numPr>
        <w:rPr>
          <w:rFonts w:ascii="Calibri" w:hAnsi="Calibri"/>
        </w:rPr>
      </w:pPr>
      <w:r w:rsidRPr="00FC0CE4">
        <w:rPr>
          <w:rFonts w:ascii="Calibri" w:hAnsi="Calibri"/>
        </w:rPr>
        <w:t xml:space="preserve">But what about </w:t>
      </w:r>
      <w:r w:rsidR="00DB5BAC" w:rsidRPr="00FC0CE4">
        <w:rPr>
          <w:rFonts w:ascii="Calibri" w:hAnsi="Calibri"/>
        </w:rPr>
        <w:t>§</w:t>
      </w:r>
      <w:r w:rsidRPr="00FC0CE4">
        <w:rPr>
          <w:rFonts w:ascii="Calibri" w:hAnsi="Calibri"/>
        </w:rPr>
        <w:t>4</w:t>
      </w:r>
      <w:r w:rsidR="00DE5291">
        <w:rPr>
          <w:rFonts w:ascii="Calibri" w:hAnsi="Calibri"/>
        </w:rPr>
        <w:t>(a)</w:t>
      </w:r>
      <w:r w:rsidRPr="00FC0CE4">
        <w:rPr>
          <w:rFonts w:ascii="Calibri" w:hAnsi="Calibri"/>
        </w:rPr>
        <w:t>(4) which exempts brokers’ transactions?</w:t>
      </w:r>
    </w:p>
    <w:p w14:paraId="390222BA" w14:textId="2522EE90" w:rsidR="003035E3" w:rsidRPr="00FC0CE4" w:rsidRDefault="003035E3" w:rsidP="003035E3">
      <w:pPr>
        <w:pStyle w:val="ListParagraph"/>
        <w:numPr>
          <w:ilvl w:val="5"/>
          <w:numId w:val="8"/>
        </w:numPr>
        <w:rPr>
          <w:rFonts w:ascii="Calibri" w:hAnsi="Calibri"/>
        </w:rPr>
      </w:pPr>
      <w:r w:rsidRPr="00FC0CE4">
        <w:rPr>
          <w:rFonts w:ascii="Calibri" w:hAnsi="Calibri"/>
          <w:i/>
        </w:rPr>
        <w:t>Wolfson</w:t>
      </w:r>
      <w:r w:rsidRPr="00FC0CE4">
        <w:rPr>
          <w:rFonts w:ascii="Calibri" w:hAnsi="Calibri"/>
        </w:rPr>
        <w:t>: The control person needs to find his own exemption. §4</w:t>
      </w:r>
      <w:r w:rsidR="00DE5291">
        <w:rPr>
          <w:rFonts w:ascii="Calibri" w:hAnsi="Calibri"/>
        </w:rPr>
        <w:t>(a)</w:t>
      </w:r>
      <w:r w:rsidRPr="00FC0CE4">
        <w:rPr>
          <w:rFonts w:ascii="Calibri" w:hAnsi="Calibri"/>
        </w:rPr>
        <w:t>(4) only applies to brokers.</w:t>
      </w:r>
    </w:p>
    <w:p w14:paraId="21FB186F" w14:textId="4753466F" w:rsidR="003035E3" w:rsidRPr="00FC0CE4" w:rsidRDefault="003035E3" w:rsidP="003035E3">
      <w:pPr>
        <w:pStyle w:val="ListParagraph"/>
        <w:numPr>
          <w:ilvl w:val="2"/>
          <w:numId w:val="8"/>
        </w:numPr>
        <w:rPr>
          <w:rFonts w:ascii="Calibri" w:hAnsi="Calibri"/>
        </w:rPr>
      </w:pPr>
      <w:r w:rsidRPr="00FC0CE4">
        <w:rPr>
          <w:rFonts w:ascii="Calibri" w:hAnsi="Calibri"/>
          <w:b/>
        </w:rPr>
        <w:t>Section 4</w:t>
      </w:r>
      <w:r w:rsidR="00DE5291">
        <w:rPr>
          <w:rFonts w:ascii="Calibri" w:hAnsi="Calibri"/>
          <w:b/>
        </w:rPr>
        <w:t>(a)</w:t>
      </w:r>
      <w:r w:rsidRPr="00FC0CE4">
        <w:rPr>
          <w:rFonts w:ascii="Calibri" w:hAnsi="Calibri"/>
          <w:b/>
        </w:rPr>
        <w:t>(1½) Exemption</w:t>
      </w:r>
      <w:r w:rsidRPr="00FC0CE4">
        <w:rPr>
          <w:rFonts w:ascii="Calibri" w:hAnsi="Calibri"/>
        </w:rPr>
        <w:t xml:space="preserve"> </w:t>
      </w:r>
    </w:p>
    <w:p w14:paraId="38E50C27"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Mechanics: </w:t>
      </w:r>
    </w:p>
    <w:p w14:paraId="461005FD" w14:textId="77777777" w:rsidR="003035E3" w:rsidRPr="00FC0CE4" w:rsidRDefault="003035E3" w:rsidP="003035E3">
      <w:pPr>
        <w:pStyle w:val="ListParagraph"/>
        <w:numPr>
          <w:ilvl w:val="4"/>
          <w:numId w:val="8"/>
        </w:numPr>
        <w:rPr>
          <w:rFonts w:ascii="Calibri" w:hAnsi="Calibri"/>
        </w:rPr>
      </w:pPr>
      <w:r w:rsidRPr="00FC0CE4">
        <w:rPr>
          <w:rFonts w:ascii="Calibri" w:hAnsi="Calibri"/>
        </w:rPr>
        <w:t>§ 5 Prohibition</w:t>
      </w:r>
    </w:p>
    <w:p w14:paraId="6FC2A23C" w14:textId="4826D098" w:rsidR="003035E3" w:rsidRPr="00FC0CE4" w:rsidRDefault="003035E3" w:rsidP="003035E3">
      <w:pPr>
        <w:pStyle w:val="ListParagraph"/>
        <w:numPr>
          <w:ilvl w:val="5"/>
          <w:numId w:val="8"/>
        </w:numPr>
        <w:rPr>
          <w:rFonts w:ascii="Calibri" w:hAnsi="Calibri"/>
        </w:rPr>
      </w:pPr>
      <w:r w:rsidRPr="00FC0CE4">
        <w:rPr>
          <w:rFonts w:ascii="Calibri" w:hAnsi="Calibri"/>
        </w:rPr>
        <w:t>§ 4</w:t>
      </w:r>
      <w:r w:rsidR="00DE5291">
        <w:rPr>
          <w:rFonts w:ascii="Calibri" w:hAnsi="Calibri"/>
        </w:rPr>
        <w:t>(a)</w:t>
      </w:r>
      <w:r w:rsidRPr="00FC0CE4">
        <w:rPr>
          <w:rFonts w:ascii="Calibri" w:hAnsi="Calibri"/>
        </w:rPr>
        <w:t>(1) focus on transactions involving “issuer, underwriter, or dealer”</w:t>
      </w:r>
    </w:p>
    <w:p w14:paraId="18D6C425" w14:textId="183F4229" w:rsidR="003035E3" w:rsidRPr="00FC0CE4" w:rsidRDefault="003035E3" w:rsidP="003035E3">
      <w:pPr>
        <w:pStyle w:val="ListParagraph"/>
        <w:numPr>
          <w:ilvl w:val="5"/>
          <w:numId w:val="8"/>
        </w:numPr>
        <w:rPr>
          <w:rFonts w:ascii="Calibri" w:hAnsi="Calibri"/>
        </w:rPr>
      </w:pPr>
      <w:r w:rsidRPr="00FC0CE4">
        <w:rPr>
          <w:rFonts w:ascii="Calibri" w:hAnsi="Calibri"/>
        </w:rPr>
        <w:t>C</w:t>
      </w:r>
      <w:r w:rsidR="00DB5BAC">
        <w:rPr>
          <w:rFonts w:ascii="Calibri" w:hAnsi="Calibri"/>
        </w:rPr>
        <w:t>ontrolling person</w:t>
      </w:r>
      <w:r w:rsidRPr="00FC0CE4">
        <w:rPr>
          <w:rFonts w:ascii="Calibri" w:hAnsi="Calibri"/>
        </w:rPr>
        <w:t xml:space="preserve"> isn’t “issuer” for purposes of </w:t>
      </w:r>
      <w:r w:rsidR="00DB5BAC" w:rsidRPr="00FC0CE4">
        <w:rPr>
          <w:rFonts w:ascii="Calibri" w:hAnsi="Calibri"/>
        </w:rPr>
        <w:t xml:space="preserve">§ </w:t>
      </w:r>
      <w:r w:rsidRPr="00FC0CE4">
        <w:rPr>
          <w:rFonts w:ascii="Calibri" w:hAnsi="Calibri"/>
        </w:rPr>
        <w:t>4</w:t>
      </w:r>
      <w:r w:rsidR="00DE5291">
        <w:rPr>
          <w:rFonts w:ascii="Calibri" w:hAnsi="Calibri"/>
        </w:rPr>
        <w:t>(a)</w:t>
      </w:r>
      <w:r w:rsidRPr="00FC0CE4">
        <w:rPr>
          <w:rFonts w:ascii="Calibri" w:hAnsi="Calibri"/>
        </w:rPr>
        <w:t>(1)</w:t>
      </w:r>
    </w:p>
    <w:p w14:paraId="022F8C19" w14:textId="4DD9ECE5" w:rsidR="003035E3" w:rsidRPr="00FC0CE4" w:rsidRDefault="003035E3" w:rsidP="003035E3">
      <w:pPr>
        <w:pStyle w:val="ListParagraph"/>
        <w:numPr>
          <w:ilvl w:val="5"/>
          <w:numId w:val="8"/>
        </w:numPr>
        <w:rPr>
          <w:rFonts w:ascii="Calibri" w:hAnsi="Calibri"/>
        </w:rPr>
      </w:pPr>
      <w:r w:rsidRPr="00FC0CE4">
        <w:rPr>
          <w:rFonts w:ascii="Calibri" w:hAnsi="Calibri"/>
        </w:rPr>
        <w:t>C</w:t>
      </w:r>
      <w:r w:rsidR="00DB5BAC">
        <w:rPr>
          <w:rFonts w:ascii="Calibri" w:hAnsi="Calibri"/>
        </w:rPr>
        <w:t>ontrolling person</w:t>
      </w:r>
      <w:r w:rsidRPr="00FC0CE4">
        <w:rPr>
          <w:rFonts w:ascii="Calibri" w:hAnsi="Calibri"/>
        </w:rPr>
        <w:t xml:space="preserve"> is only “issuer” of §2(a)(11)’s def</w:t>
      </w:r>
      <w:r w:rsidR="00DB5BAC">
        <w:rPr>
          <w:rFonts w:ascii="Calibri" w:hAnsi="Calibri"/>
        </w:rPr>
        <w:t>initio</w:t>
      </w:r>
      <w:r w:rsidRPr="00FC0CE4">
        <w:rPr>
          <w:rFonts w:ascii="Calibri" w:hAnsi="Calibri"/>
        </w:rPr>
        <w:t>n of underwriter</w:t>
      </w:r>
    </w:p>
    <w:p w14:paraId="751E4796" w14:textId="600ADC54" w:rsidR="003035E3" w:rsidRPr="00FC0CE4" w:rsidRDefault="003035E3" w:rsidP="003035E3">
      <w:pPr>
        <w:pStyle w:val="ListParagraph"/>
        <w:numPr>
          <w:ilvl w:val="4"/>
          <w:numId w:val="8"/>
        </w:numPr>
        <w:rPr>
          <w:rFonts w:ascii="Calibri" w:hAnsi="Calibri"/>
        </w:rPr>
      </w:pPr>
      <w:r w:rsidRPr="00FC0CE4">
        <w:rPr>
          <w:rFonts w:ascii="Calibri" w:hAnsi="Calibri"/>
        </w:rPr>
        <w:t>The 4</w:t>
      </w:r>
      <w:r w:rsidR="00DE5291">
        <w:rPr>
          <w:rFonts w:ascii="Calibri" w:hAnsi="Calibri"/>
        </w:rPr>
        <w:t>(a)</w:t>
      </w:r>
      <w:r w:rsidRPr="00FC0CE4">
        <w:rPr>
          <w:rFonts w:ascii="Calibri" w:hAnsi="Calibri"/>
        </w:rPr>
        <w:t>(1½) Exemption</w:t>
      </w:r>
    </w:p>
    <w:p w14:paraId="25AD41A7" w14:textId="77777777" w:rsidR="003035E3" w:rsidRPr="00FC0CE4" w:rsidRDefault="003035E3" w:rsidP="003035E3">
      <w:pPr>
        <w:pStyle w:val="ListParagraph"/>
        <w:numPr>
          <w:ilvl w:val="5"/>
          <w:numId w:val="8"/>
        </w:numPr>
        <w:rPr>
          <w:rFonts w:ascii="Calibri" w:hAnsi="Calibri"/>
        </w:rPr>
      </w:pPr>
      <w:r w:rsidRPr="00FC0CE4">
        <w:rPr>
          <w:rFonts w:ascii="Calibri" w:hAnsi="Calibri"/>
        </w:rPr>
        <w:t>§2(a)(11) focuses on “distribution” of securities</w:t>
      </w:r>
    </w:p>
    <w:p w14:paraId="02BC6D54" w14:textId="7C5D1AB6" w:rsidR="003035E3" w:rsidRPr="00FC0CE4" w:rsidRDefault="003035E3" w:rsidP="003035E3">
      <w:pPr>
        <w:pStyle w:val="ListParagraph"/>
        <w:numPr>
          <w:ilvl w:val="5"/>
          <w:numId w:val="8"/>
        </w:numPr>
        <w:rPr>
          <w:rFonts w:ascii="Calibri" w:hAnsi="Calibri"/>
        </w:rPr>
      </w:pPr>
      <w:r w:rsidRPr="00FC0CE4">
        <w:rPr>
          <w:rFonts w:ascii="Calibri" w:hAnsi="Calibri"/>
        </w:rPr>
        <w:t>C</w:t>
      </w:r>
      <w:r w:rsidR="00DB5BAC">
        <w:rPr>
          <w:rFonts w:ascii="Calibri" w:hAnsi="Calibri"/>
        </w:rPr>
        <w:t>our</w:t>
      </w:r>
      <w:r w:rsidRPr="00FC0CE4">
        <w:rPr>
          <w:rFonts w:ascii="Calibri" w:hAnsi="Calibri"/>
        </w:rPr>
        <w:t>ts equate “distribution” with “public offering”</w:t>
      </w:r>
    </w:p>
    <w:p w14:paraId="11BAD1D6" w14:textId="3C61EA67" w:rsidR="003035E3" w:rsidRPr="00FC0CE4" w:rsidRDefault="003035E3" w:rsidP="003035E3">
      <w:pPr>
        <w:pStyle w:val="ListParagraph"/>
        <w:numPr>
          <w:ilvl w:val="5"/>
          <w:numId w:val="8"/>
        </w:numPr>
        <w:rPr>
          <w:rFonts w:ascii="Calibri" w:hAnsi="Calibri"/>
        </w:rPr>
      </w:pPr>
      <w:r w:rsidRPr="00FC0CE4">
        <w:rPr>
          <w:rFonts w:ascii="Calibri" w:hAnsi="Calibri"/>
        </w:rPr>
        <w:t xml:space="preserve">Apply </w:t>
      </w:r>
      <w:r w:rsidRPr="00FC0CE4">
        <w:rPr>
          <w:rFonts w:ascii="Calibri" w:hAnsi="Calibri"/>
          <w:i/>
        </w:rPr>
        <w:t xml:space="preserve">Ralston Purina </w:t>
      </w:r>
      <w:r w:rsidRPr="00FC0CE4">
        <w:rPr>
          <w:rFonts w:ascii="Calibri" w:hAnsi="Calibri"/>
        </w:rPr>
        <w:t xml:space="preserve">notion of “fend for themselves” to determine if “public offering” took place in </w:t>
      </w:r>
      <w:r w:rsidR="00DB5BAC">
        <w:rPr>
          <w:rFonts w:ascii="Calibri" w:hAnsi="Calibri"/>
        </w:rPr>
        <w:t>controlling person</w:t>
      </w:r>
      <w:r w:rsidR="00DB5BAC" w:rsidRPr="00FC0CE4">
        <w:rPr>
          <w:rFonts w:ascii="Calibri" w:hAnsi="Calibri"/>
        </w:rPr>
        <w:t xml:space="preserve">’s </w:t>
      </w:r>
      <w:r w:rsidRPr="00FC0CE4">
        <w:rPr>
          <w:rFonts w:ascii="Calibri" w:hAnsi="Calibri"/>
        </w:rPr>
        <w:t>resale offering</w:t>
      </w:r>
    </w:p>
    <w:p w14:paraId="4710B990" w14:textId="6F9C773B" w:rsidR="003035E3" w:rsidRPr="00FC0CE4" w:rsidRDefault="003035E3" w:rsidP="003035E3">
      <w:pPr>
        <w:pStyle w:val="ListParagraph"/>
        <w:numPr>
          <w:ilvl w:val="3"/>
          <w:numId w:val="8"/>
        </w:numPr>
        <w:rPr>
          <w:rFonts w:ascii="Calibri" w:hAnsi="Calibri"/>
        </w:rPr>
      </w:pPr>
      <w:r w:rsidRPr="00FC0CE4">
        <w:rPr>
          <w:rFonts w:ascii="Calibri" w:hAnsi="Calibri"/>
        </w:rPr>
        <w:t xml:space="preserve">Inquiry #1: Is the </w:t>
      </w:r>
      <w:r w:rsidR="00DB5BAC">
        <w:rPr>
          <w:rFonts w:ascii="Calibri" w:hAnsi="Calibri"/>
        </w:rPr>
        <w:t>controlling person</w:t>
      </w:r>
      <w:r w:rsidRPr="00FC0CE4">
        <w:rPr>
          <w:rFonts w:ascii="Calibri" w:hAnsi="Calibri"/>
        </w:rPr>
        <w:t xml:space="preserve"> an underwriter for the issuer?</w:t>
      </w:r>
    </w:p>
    <w:p w14:paraId="67ABAA58" w14:textId="609717E1" w:rsidR="003035E3" w:rsidRPr="00FC0CE4" w:rsidRDefault="003035E3" w:rsidP="003035E3">
      <w:pPr>
        <w:pStyle w:val="ListParagraph"/>
        <w:numPr>
          <w:ilvl w:val="3"/>
          <w:numId w:val="8"/>
        </w:numPr>
        <w:rPr>
          <w:rFonts w:ascii="Calibri" w:hAnsi="Calibri"/>
        </w:rPr>
      </w:pPr>
      <w:r w:rsidRPr="00FC0CE4">
        <w:rPr>
          <w:rFonts w:ascii="Calibri" w:hAnsi="Calibri"/>
        </w:rPr>
        <w:t xml:space="preserve">Inquiry #2: Is there a third party underwriter for the </w:t>
      </w:r>
      <w:r w:rsidR="00DB5BAC">
        <w:rPr>
          <w:rFonts w:ascii="Calibri" w:hAnsi="Calibri"/>
        </w:rPr>
        <w:t>controlling person</w:t>
      </w:r>
      <w:r w:rsidRPr="00FC0CE4">
        <w:rPr>
          <w:rFonts w:ascii="Calibri" w:hAnsi="Calibri"/>
        </w:rPr>
        <w:t>?</w:t>
      </w:r>
    </w:p>
    <w:p w14:paraId="3FB2D46D" w14:textId="77777777" w:rsidR="003035E3" w:rsidRPr="00FC0CE4" w:rsidRDefault="003035E3" w:rsidP="003035E3">
      <w:pPr>
        <w:pStyle w:val="ListParagraph"/>
        <w:numPr>
          <w:ilvl w:val="4"/>
          <w:numId w:val="8"/>
        </w:numPr>
        <w:rPr>
          <w:rFonts w:ascii="Calibri" w:hAnsi="Calibri"/>
        </w:rPr>
      </w:pPr>
      <w:r w:rsidRPr="00FC0CE4">
        <w:rPr>
          <w:rFonts w:ascii="Calibri" w:hAnsi="Calibri"/>
        </w:rPr>
        <w:t>Who might be an underwriter:</w:t>
      </w:r>
    </w:p>
    <w:p w14:paraId="4A8C2700" w14:textId="77777777" w:rsidR="003035E3" w:rsidRPr="00FC0CE4" w:rsidRDefault="003035E3" w:rsidP="003035E3">
      <w:pPr>
        <w:pStyle w:val="ListParagraph"/>
        <w:numPr>
          <w:ilvl w:val="5"/>
          <w:numId w:val="8"/>
        </w:numPr>
        <w:rPr>
          <w:rFonts w:ascii="Calibri" w:hAnsi="Calibri"/>
        </w:rPr>
      </w:pPr>
      <w:r w:rsidRPr="00FC0CE4">
        <w:rPr>
          <w:rFonts w:ascii="Calibri" w:hAnsi="Calibri"/>
        </w:rPr>
        <w:t>Can be a brokerage firm assisting control person in resale</w:t>
      </w:r>
    </w:p>
    <w:p w14:paraId="7DC0F6D3" w14:textId="1F7BFFE9" w:rsidR="003035E3" w:rsidRPr="00FC0CE4" w:rsidRDefault="003035E3" w:rsidP="003035E3">
      <w:pPr>
        <w:pStyle w:val="ListParagraph"/>
        <w:numPr>
          <w:ilvl w:val="5"/>
          <w:numId w:val="8"/>
        </w:numPr>
        <w:rPr>
          <w:rFonts w:ascii="Calibri" w:hAnsi="Calibri"/>
        </w:rPr>
      </w:pPr>
      <w:r w:rsidRPr="00FC0CE4">
        <w:rPr>
          <w:rFonts w:ascii="Calibri" w:hAnsi="Calibri"/>
        </w:rPr>
        <w:t xml:space="preserve">Can be investor purchasing from </w:t>
      </w:r>
      <w:r w:rsidR="00911E4B">
        <w:rPr>
          <w:rFonts w:ascii="Calibri" w:hAnsi="Calibri"/>
        </w:rPr>
        <w:t>controlling person</w:t>
      </w:r>
      <w:r w:rsidRPr="00FC0CE4">
        <w:rPr>
          <w:rFonts w:ascii="Calibri" w:hAnsi="Calibri"/>
        </w:rPr>
        <w:t xml:space="preserve"> if she resells sec</w:t>
      </w:r>
      <w:r w:rsidR="00911E4B">
        <w:rPr>
          <w:rFonts w:ascii="Calibri" w:hAnsi="Calibri"/>
        </w:rPr>
        <w:t>uritie</w:t>
      </w:r>
      <w:r w:rsidRPr="00FC0CE4">
        <w:rPr>
          <w:rFonts w:ascii="Calibri" w:hAnsi="Calibri"/>
        </w:rPr>
        <w:t>s to another investor</w:t>
      </w:r>
    </w:p>
    <w:p w14:paraId="6EC9F5F5" w14:textId="74EC40B0" w:rsidR="003035E3" w:rsidRPr="00FC0CE4" w:rsidRDefault="003035E3" w:rsidP="003035E3">
      <w:pPr>
        <w:pStyle w:val="ListParagraph"/>
        <w:numPr>
          <w:ilvl w:val="4"/>
          <w:numId w:val="8"/>
        </w:numPr>
        <w:rPr>
          <w:rFonts w:ascii="Calibri" w:hAnsi="Calibri"/>
        </w:rPr>
      </w:pPr>
      <w:r w:rsidRPr="00FC0CE4">
        <w:rPr>
          <w:rFonts w:ascii="Calibri" w:hAnsi="Calibri"/>
        </w:rPr>
        <w:t>But see if CP is selling to investors who can fend for themselves (a 4</w:t>
      </w:r>
      <w:r w:rsidR="00223AF0">
        <w:rPr>
          <w:rFonts w:ascii="Calibri" w:hAnsi="Calibri"/>
        </w:rPr>
        <w:t>(a)</w:t>
      </w:r>
      <w:r w:rsidRPr="00FC0CE4">
        <w:rPr>
          <w:rFonts w:ascii="Calibri" w:hAnsi="Calibri"/>
        </w:rPr>
        <w:t xml:space="preserve">(2) idea). If so, </w:t>
      </w:r>
      <w:r w:rsidRPr="00FC0CE4">
        <w:rPr>
          <w:rFonts w:ascii="Calibri" w:eastAsia="SimSun" w:hAnsi="Calibri"/>
          <w:lang w:eastAsia="zh-CN"/>
        </w:rPr>
        <w:t xml:space="preserve">it is not public, </w:t>
      </w:r>
      <w:r w:rsidRPr="00FC0CE4">
        <w:rPr>
          <w:rFonts w:ascii="Calibri" w:hAnsi="Calibri"/>
        </w:rPr>
        <w:t>no distribution</w:t>
      </w:r>
    </w:p>
    <w:p w14:paraId="54EDBB34" w14:textId="0A684C31" w:rsidR="003035E3" w:rsidRPr="00FC0CE4" w:rsidRDefault="003035E3" w:rsidP="003035E3">
      <w:pPr>
        <w:pStyle w:val="ListParagraph"/>
        <w:numPr>
          <w:ilvl w:val="4"/>
          <w:numId w:val="8"/>
        </w:numPr>
        <w:rPr>
          <w:rFonts w:ascii="Calibri" w:hAnsi="Calibri"/>
        </w:rPr>
      </w:pPr>
      <w:r w:rsidRPr="00FC0CE4">
        <w:rPr>
          <w:rFonts w:ascii="Calibri" w:hAnsi="Calibri"/>
        </w:rPr>
        <w:t>But if the investor turns around and sells the sec</w:t>
      </w:r>
      <w:r w:rsidR="00D80149">
        <w:rPr>
          <w:rFonts w:ascii="Calibri" w:hAnsi="Calibri"/>
        </w:rPr>
        <w:t>uritie</w:t>
      </w:r>
      <w:r w:rsidRPr="00FC0CE4">
        <w:rPr>
          <w:rFonts w:ascii="Calibri" w:hAnsi="Calibri"/>
        </w:rPr>
        <w:t>s one day after buying from the CP, she may be an underwriter.</w:t>
      </w:r>
    </w:p>
    <w:p w14:paraId="3F3395D4" w14:textId="4954D3BC" w:rsidR="003035E3" w:rsidRPr="00FC0CE4" w:rsidRDefault="003035E3" w:rsidP="003035E3">
      <w:pPr>
        <w:pStyle w:val="ListParagraph"/>
        <w:numPr>
          <w:ilvl w:val="5"/>
          <w:numId w:val="8"/>
        </w:numPr>
        <w:rPr>
          <w:rFonts w:ascii="Calibri" w:hAnsi="Calibri"/>
        </w:rPr>
      </w:pPr>
      <w:r w:rsidRPr="00FC0CE4">
        <w:rPr>
          <w:rFonts w:ascii="Calibri" w:hAnsi="Calibri"/>
        </w:rPr>
        <w:t>Note there’s no 502(d) forgiveness for the CP here, b</w:t>
      </w:r>
      <w:r w:rsidR="00D80149">
        <w:rPr>
          <w:rFonts w:ascii="Calibri" w:hAnsi="Calibri"/>
        </w:rPr>
        <w:t>e</w:t>
      </w:r>
      <w:r w:rsidRPr="00FC0CE4">
        <w:rPr>
          <w:rFonts w:ascii="Calibri" w:hAnsi="Calibri"/>
        </w:rPr>
        <w:t>c</w:t>
      </w:r>
      <w:r w:rsidR="00D80149">
        <w:rPr>
          <w:rFonts w:ascii="Calibri" w:hAnsi="Calibri"/>
        </w:rPr>
        <w:t>ause</w:t>
      </w:r>
      <w:r w:rsidRPr="00FC0CE4">
        <w:rPr>
          <w:rFonts w:ascii="Calibri" w:hAnsi="Calibri"/>
        </w:rPr>
        <w:t xml:space="preserve"> Reg D only applies to issuers. And CP is only an issuer for purposes of 2(a)(11).</w:t>
      </w:r>
    </w:p>
    <w:p w14:paraId="3907BAFC" w14:textId="77777777" w:rsidR="003035E3" w:rsidRPr="00FC0CE4" w:rsidRDefault="003035E3" w:rsidP="003035E3">
      <w:pPr>
        <w:pStyle w:val="ListParagraph"/>
        <w:numPr>
          <w:ilvl w:val="2"/>
          <w:numId w:val="8"/>
        </w:numPr>
        <w:rPr>
          <w:rFonts w:ascii="Calibri" w:hAnsi="Calibri"/>
        </w:rPr>
      </w:pPr>
      <w:r w:rsidRPr="00FC0CE4">
        <w:rPr>
          <w:rFonts w:ascii="Calibri" w:hAnsi="Calibri"/>
        </w:rPr>
        <w:t>Summary:</w:t>
      </w:r>
    </w:p>
    <w:p w14:paraId="789D2EA2" w14:textId="77777777" w:rsidR="003035E3" w:rsidRPr="00FC0CE4" w:rsidRDefault="003035E3" w:rsidP="003035E3">
      <w:pPr>
        <w:pStyle w:val="ListParagraph"/>
        <w:numPr>
          <w:ilvl w:val="3"/>
          <w:numId w:val="8"/>
        </w:numPr>
        <w:rPr>
          <w:rFonts w:ascii="Calibri" w:hAnsi="Calibri"/>
        </w:rPr>
      </w:pPr>
      <w:r w:rsidRPr="00FC0CE4">
        <w:rPr>
          <w:rFonts w:ascii="Calibri" w:hAnsi="Calibri"/>
        </w:rPr>
        <w:t>Individuals selling on behalf of control persons are underwriters if they sell through a “distribution”</w:t>
      </w:r>
    </w:p>
    <w:p w14:paraId="4112FBEE" w14:textId="35B02E27" w:rsidR="003035E3" w:rsidRPr="00FC0CE4" w:rsidRDefault="003035E3" w:rsidP="003035E3">
      <w:pPr>
        <w:pStyle w:val="ListParagraph"/>
        <w:numPr>
          <w:ilvl w:val="4"/>
          <w:numId w:val="8"/>
        </w:numPr>
        <w:rPr>
          <w:rFonts w:ascii="Calibri" w:hAnsi="Calibri"/>
        </w:rPr>
      </w:pPr>
      <w:r w:rsidRPr="00FC0CE4">
        <w:rPr>
          <w:rFonts w:ascii="Calibri" w:hAnsi="Calibri"/>
        </w:rPr>
        <w:t>Presence of “underwriter” defeats use of §4</w:t>
      </w:r>
      <w:r w:rsidR="004C6570">
        <w:rPr>
          <w:rFonts w:ascii="Calibri" w:hAnsi="Calibri"/>
        </w:rPr>
        <w:t>(a)</w:t>
      </w:r>
      <w:r w:rsidRPr="00FC0CE4">
        <w:rPr>
          <w:rFonts w:ascii="Calibri" w:hAnsi="Calibri"/>
        </w:rPr>
        <w:t>(1)</w:t>
      </w:r>
    </w:p>
    <w:p w14:paraId="1057B5B3" w14:textId="45C7C7CE" w:rsidR="003035E3" w:rsidRPr="00FC0CE4" w:rsidRDefault="003035E3" w:rsidP="003035E3">
      <w:pPr>
        <w:pStyle w:val="ListParagraph"/>
        <w:numPr>
          <w:ilvl w:val="4"/>
          <w:numId w:val="8"/>
        </w:numPr>
        <w:rPr>
          <w:rFonts w:ascii="Calibri" w:hAnsi="Calibri"/>
        </w:rPr>
      </w:pPr>
      <w:r w:rsidRPr="00FC0CE4">
        <w:rPr>
          <w:rFonts w:ascii="Calibri" w:hAnsi="Calibri"/>
        </w:rPr>
        <w:t>If no “underwriter,” §4</w:t>
      </w:r>
      <w:r w:rsidR="004C6570">
        <w:rPr>
          <w:rFonts w:ascii="Calibri" w:hAnsi="Calibri"/>
        </w:rPr>
        <w:t>(a)</w:t>
      </w:r>
      <w:r w:rsidRPr="00FC0CE4">
        <w:rPr>
          <w:rFonts w:ascii="Calibri" w:hAnsi="Calibri"/>
        </w:rPr>
        <w:t>(1) is available</w:t>
      </w:r>
    </w:p>
    <w:p w14:paraId="0FE25E82" w14:textId="77777777" w:rsidR="003035E3" w:rsidRPr="00FC0CE4" w:rsidRDefault="003035E3" w:rsidP="003035E3">
      <w:pPr>
        <w:pStyle w:val="ListParagraph"/>
        <w:numPr>
          <w:ilvl w:val="3"/>
          <w:numId w:val="8"/>
        </w:numPr>
        <w:rPr>
          <w:rFonts w:ascii="Calibri" w:hAnsi="Calibri"/>
        </w:rPr>
      </w:pPr>
      <w:r w:rsidRPr="00FC0CE4">
        <w:rPr>
          <w:rFonts w:ascii="Calibri" w:hAnsi="Calibri"/>
        </w:rPr>
        <w:t>Resales for control persons permitted if not a “distribution”</w:t>
      </w:r>
    </w:p>
    <w:p w14:paraId="7A5069D4" w14:textId="1599D66F" w:rsidR="003035E3" w:rsidRPr="00FC0CE4" w:rsidRDefault="003035E3" w:rsidP="003035E3">
      <w:pPr>
        <w:pStyle w:val="ListParagraph"/>
        <w:numPr>
          <w:ilvl w:val="3"/>
          <w:numId w:val="8"/>
        </w:numPr>
        <w:rPr>
          <w:rFonts w:ascii="Calibri" w:hAnsi="Calibri"/>
        </w:rPr>
      </w:pPr>
      <w:r w:rsidRPr="00FC0CE4">
        <w:rPr>
          <w:rFonts w:ascii="Calibri" w:hAnsi="Calibri"/>
        </w:rPr>
        <w:t>§4</w:t>
      </w:r>
      <w:r w:rsidR="00E504EA">
        <w:rPr>
          <w:rFonts w:ascii="Calibri" w:hAnsi="Calibri"/>
        </w:rPr>
        <w:t>(a)</w:t>
      </w:r>
      <w:r w:rsidRPr="00FC0CE4">
        <w:rPr>
          <w:rFonts w:ascii="Calibri" w:hAnsi="Calibri"/>
        </w:rPr>
        <w:t xml:space="preserve">(1½) Exemption follows </w:t>
      </w:r>
      <w:bookmarkStart w:id="59" w:name="OLE_LINK7"/>
      <w:r w:rsidRPr="00FC0CE4">
        <w:rPr>
          <w:rFonts w:ascii="Calibri" w:hAnsi="Calibri"/>
        </w:rPr>
        <w:t>§</w:t>
      </w:r>
      <w:bookmarkEnd w:id="59"/>
      <w:r w:rsidRPr="00FC0CE4">
        <w:rPr>
          <w:rFonts w:ascii="Calibri" w:hAnsi="Calibri"/>
        </w:rPr>
        <w:t>4</w:t>
      </w:r>
      <w:r w:rsidR="00E504EA">
        <w:rPr>
          <w:rFonts w:ascii="Calibri" w:hAnsi="Calibri"/>
        </w:rPr>
        <w:t>(a)</w:t>
      </w:r>
      <w:r w:rsidRPr="00FC0CE4">
        <w:rPr>
          <w:rFonts w:ascii="Calibri" w:hAnsi="Calibri"/>
        </w:rPr>
        <w:t>(2) factors</w:t>
      </w:r>
    </w:p>
    <w:p w14:paraId="79F8EA97" w14:textId="77777777" w:rsidR="003035E3" w:rsidRPr="00FC0CE4" w:rsidRDefault="003035E3" w:rsidP="003035E3">
      <w:pPr>
        <w:pStyle w:val="ListParagraph"/>
        <w:numPr>
          <w:ilvl w:val="4"/>
          <w:numId w:val="8"/>
        </w:numPr>
        <w:rPr>
          <w:rFonts w:ascii="Calibri" w:hAnsi="Calibri"/>
        </w:rPr>
      </w:pPr>
      <w:r w:rsidRPr="00FC0CE4">
        <w:rPr>
          <w:rFonts w:ascii="Calibri" w:hAnsi="Calibri"/>
        </w:rPr>
        <w:t>Private resale isn’t a “distribution”</w:t>
      </w:r>
    </w:p>
    <w:p w14:paraId="5D4C975E" w14:textId="77777777" w:rsidR="003035E3" w:rsidRPr="00FC0CE4" w:rsidRDefault="003035E3" w:rsidP="003035E3">
      <w:pPr>
        <w:pStyle w:val="ListParagraph"/>
        <w:numPr>
          <w:ilvl w:val="1"/>
          <w:numId w:val="8"/>
        </w:numPr>
        <w:rPr>
          <w:rFonts w:ascii="Calibri" w:hAnsi="Calibri"/>
          <w:b/>
        </w:rPr>
      </w:pPr>
      <w:r w:rsidRPr="00FC0CE4">
        <w:rPr>
          <w:rFonts w:ascii="Calibri" w:hAnsi="Calibri"/>
          <w:b/>
        </w:rPr>
        <w:t>Rule 144</w:t>
      </w:r>
    </w:p>
    <w:p w14:paraId="6BADFF93" w14:textId="05514EE2" w:rsidR="003035E3" w:rsidRPr="00FC0CE4" w:rsidRDefault="003035E3" w:rsidP="003035E3">
      <w:pPr>
        <w:pStyle w:val="ListParagraph"/>
        <w:numPr>
          <w:ilvl w:val="2"/>
          <w:numId w:val="8"/>
        </w:numPr>
        <w:rPr>
          <w:rFonts w:ascii="Calibri" w:hAnsi="Calibri"/>
        </w:rPr>
      </w:pPr>
      <w:r w:rsidRPr="00FC0CE4">
        <w:rPr>
          <w:rFonts w:ascii="Calibri" w:hAnsi="Calibri"/>
        </w:rPr>
        <w:t>Preliminary Note to Rule 144</w:t>
      </w:r>
      <w:r w:rsidR="00D80149">
        <w:rPr>
          <w:rFonts w:ascii="Calibri" w:hAnsi="Calibri"/>
        </w:rPr>
        <w:t xml:space="preserve"> - SEC came out with Rule 144 to provide some certainty, since investors wanting to resell securities face a lot of uncertainty</w:t>
      </w:r>
    </w:p>
    <w:p w14:paraId="58D24B60" w14:textId="77777777" w:rsidR="00D80149" w:rsidRDefault="00D80149" w:rsidP="003035E3">
      <w:pPr>
        <w:pStyle w:val="ListParagraph"/>
        <w:numPr>
          <w:ilvl w:val="3"/>
          <w:numId w:val="8"/>
        </w:numPr>
        <w:rPr>
          <w:rFonts w:ascii="Calibri" w:hAnsi="Calibri"/>
        </w:rPr>
      </w:pPr>
      <w:r>
        <w:rPr>
          <w:rFonts w:ascii="Calibri" w:hAnsi="Calibri"/>
        </w:rPr>
        <w:t>If a sale of securities complies with all of the applicable conditions of Rule 144;</w:t>
      </w:r>
    </w:p>
    <w:p w14:paraId="13E70762" w14:textId="185544DD" w:rsidR="00D80149" w:rsidRDefault="00D80149" w:rsidP="004B3343">
      <w:pPr>
        <w:pStyle w:val="ListParagraph"/>
        <w:numPr>
          <w:ilvl w:val="4"/>
          <w:numId w:val="8"/>
        </w:numPr>
        <w:rPr>
          <w:rFonts w:ascii="Calibri" w:hAnsi="Calibri"/>
        </w:rPr>
      </w:pPr>
      <w:r>
        <w:rPr>
          <w:rFonts w:ascii="Calibri" w:hAnsi="Calibri"/>
        </w:rPr>
        <w:t>Any affiliate or other person who sells restricted securities will be deemed not to be engaged in a distribution and therefore not an underwriter for that transaction</w:t>
      </w:r>
    </w:p>
    <w:p w14:paraId="1A3F901B" w14:textId="64E79EE4" w:rsidR="00D80149" w:rsidRDefault="00D80149" w:rsidP="004B3343">
      <w:pPr>
        <w:pStyle w:val="ListParagraph"/>
        <w:numPr>
          <w:ilvl w:val="4"/>
          <w:numId w:val="8"/>
        </w:numPr>
        <w:rPr>
          <w:rFonts w:ascii="Calibri" w:hAnsi="Calibri"/>
        </w:rPr>
      </w:pPr>
      <w:r>
        <w:rPr>
          <w:rFonts w:ascii="Calibri" w:hAnsi="Calibri"/>
        </w:rPr>
        <w:t>Any person who sells restricted or other securities on behalf of an affiliate of the issuer will be deemed not to be engaged in a distribution and therefore not an underwriter for that transaction</w:t>
      </w:r>
    </w:p>
    <w:p w14:paraId="138809AB" w14:textId="24C76C64" w:rsidR="00D80149" w:rsidRDefault="00D80149" w:rsidP="004B3343">
      <w:pPr>
        <w:pStyle w:val="ListParagraph"/>
        <w:numPr>
          <w:ilvl w:val="4"/>
          <w:numId w:val="8"/>
        </w:numPr>
        <w:rPr>
          <w:rFonts w:ascii="Calibri" w:hAnsi="Calibri"/>
        </w:rPr>
      </w:pPr>
      <w:r>
        <w:rPr>
          <w:rFonts w:ascii="Calibri" w:hAnsi="Calibri"/>
        </w:rPr>
        <w:t>The purchaser in such transaction will receive securities that are not restricted securities</w:t>
      </w:r>
    </w:p>
    <w:p w14:paraId="0D32AD28" w14:textId="77777777" w:rsidR="003035E3" w:rsidRPr="00FC0CE4" w:rsidRDefault="003035E3" w:rsidP="003035E3">
      <w:pPr>
        <w:pStyle w:val="ListParagraph"/>
        <w:numPr>
          <w:ilvl w:val="3"/>
          <w:numId w:val="8"/>
        </w:numPr>
        <w:rPr>
          <w:rFonts w:ascii="Calibri" w:hAnsi="Calibri"/>
        </w:rPr>
      </w:pPr>
      <w:r w:rsidRPr="00FC0CE4">
        <w:rPr>
          <w:rFonts w:ascii="Calibri" w:hAnsi="Calibri"/>
        </w:rPr>
        <w:t>If any affiliate or other person who complies with 144 during resale, then that sale isn’t a distribution</w:t>
      </w:r>
    </w:p>
    <w:p w14:paraId="6C2989A8" w14:textId="77777777" w:rsidR="003035E3" w:rsidRPr="00FC0CE4" w:rsidRDefault="003035E3" w:rsidP="003035E3">
      <w:pPr>
        <w:pStyle w:val="ListParagraph"/>
        <w:numPr>
          <w:ilvl w:val="3"/>
          <w:numId w:val="8"/>
        </w:numPr>
        <w:rPr>
          <w:rFonts w:ascii="Calibri" w:hAnsi="Calibri"/>
        </w:rPr>
      </w:pPr>
      <w:r w:rsidRPr="00FC0CE4">
        <w:rPr>
          <w:rFonts w:ascii="Calibri" w:hAnsi="Calibri"/>
        </w:rPr>
        <w:t>Those who comply with Rule 144 but have a “plan or scheme to evade the registration requirements of the Act” can’t get the safe harbor</w:t>
      </w:r>
    </w:p>
    <w:p w14:paraId="1092DFBB"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Definitions: </w:t>
      </w:r>
    </w:p>
    <w:p w14:paraId="6D9DB969"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affiliate</w:t>
      </w:r>
      <w:r w:rsidRPr="00FC0CE4">
        <w:rPr>
          <w:rFonts w:ascii="Calibri" w:hAnsi="Calibri"/>
        </w:rPr>
        <w:t xml:space="preserve"> is basically the same thing as a control person: “a person that directly, or indirectly…</w:t>
      </w:r>
      <w:r w:rsidRPr="004B3343">
        <w:rPr>
          <w:rFonts w:ascii="Calibri" w:hAnsi="Calibri"/>
          <w:u w:val="single"/>
        </w:rPr>
        <w:t>controls, or is controlled by, or is under common control with, such issuer</w:t>
      </w:r>
      <w:r w:rsidRPr="00FC0CE4">
        <w:rPr>
          <w:rFonts w:ascii="Calibri" w:hAnsi="Calibri"/>
        </w:rPr>
        <w:t>”</w:t>
      </w:r>
    </w:p>
    <w:p w14:paraId="56DEDEFD"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restricted securities Rule 144(a)(3):</w:t>
      </w:r>
      <w:r w:rsidRPr="00FC0CE4">
        <w:rPr>
          <w:rFonts w:ascii="Calibri" w:hAnsi="Calibri"/>
        </w:rPr>
        <w:t xml:space="preserve"> </w:t>
      </w:r>
    </w:p>
    <w:p w14:paraId="3F1D74D7" w14:textId="07ABA680" w:rsidR="003035E3" w:rsidRPr="00FC0CE4" w:rsidRDefault="003035E3" w:rsidP="003035E3">
      <w:pPr>
        <w:pStyle w:val="ListParagraph"/>
        <w:numPr>
          <w:ilvl w:val="4"/>
          <w:numId w:val="8"/>
        </w:numPr>
        <w:rPr>
          <w:rFonts w:ascii="Calibri" w:hAnsi="Calibri"/>
        </w:rPr>
      </w:pPr>
      <w:r w:rsidRPr="00FC0CE4">
        <w:rPr>
          <w:rFonts w:ascii="Calibri" w:hAnsi="Calibri"/>
        </w:rPr>
        <w:t>(i) Sec</w:t>
      </w:r>
      <w:r w:rsidR="00332E60">
        <w:rPr>
          <w:rFonts w:ascii="Calibri" w:hAnsi="Calibri"/>
        </w:rPr>
        <w:t>uritie</w:t>
      </w:r>
      <w:r w:rsidRPr="00FC0CE4">
        <w:rPr>
          <w:rFonts w:ascii="Calibri" w:hAnsi="Calibri"/>
        </w:rPr>
        <w:t xml:space="preserve">s acquired directly or indirectly from issuer, or from an affiliate of the issuer, in a transaction or chain or transactions </w:t>
      </w:r>
      <w:r w:rsidRPr="00FC0CE4">
        <w:rPr>
          <w:rFonts w:ascii="Calibri" w:hAnsi="Calibri"/>
          <w:u w:val="single"/>
        </w:rPr>
        <w:t>not involving a public offering</w:t>
      </w:r>
    </w:p>
    <w:p w14:paraId="68182948" w14:textId="5F1F3BAA" w:rsidR="003035E3" w:rsidRPr="00FC0CE4" w:rsidRDefault="003035E3" w:rsidP="003035E3">
      <w:pPr>
        <w:pStyle w:val="ListParagraph"/>
        <w:numPr>
          <w:ilvl w:val="4"/>
          <w:numId w:val="8"/>
        </w:numPr>
        <w:rPr>
          <w:rFonts w:ascii="Calibri" w:hAnsi="Calibri"/>
        </w:rPr>
      </w:pPr>
      <w:r w:rsidRPr="00FC0CE4">
        <w:rPr>
          <w:rFonts w:ascii="Calibri" w:hAnsi="Calibri"/>
        </w:rPr>
        <w:t>(ii) Sec</w:t>
      </w:r>
      <w:r w:rsidR="00332E60">
        <w:rPr>
          <w:rFonts w:ascii="Calibri" w:hAnsi="Calibri"/>
        </w:rPr>
        <w:t>uritie</w:t>
      </w:r>
      <w:r w:rsidRPr="00FC0CE4">
        <w:rPr>
          <w:rFonts w:ascii="Calibri" w:hAnsi="Calibri"/>
        </w:rPr>
        <w:t xml:space="preserve">s acquired from issuer that are subject to </w:t>
      </w:r>
      <w:r w:rsidRPr="00FC0CE4">
        <w:rPr>
          <w:rFonts w:ascii="Calibri" w:hAnsi="Calibri"/>
          <w:u w:val="single"/>
        </w:rPr>
        <w:t>resale limitations of Rule 502(d) under Reg</w:t>
      </w:r>
      <w:r w:rsidR="00332E60">
        <w:rPr>
          <w:rFonts w:ascii="Calibri" w:hAnsi="Calibri"/>
          <w:u w:val="single"/>
        </w:rPr>
        <w:t>ulation</w:t>
      </w:r>
      <w:r w:rsidRPr="00FC0CE4">
        <w:rPr>
          <w:rFonts w:ascii="Calibri" w:hAnsi="Calibri"/>
          <w:u w:val="single"/>
        </w:rPr>
        <w:t xml:space="preserve"> D</w:t>
      </w:r>
      <w:r w:rsidRPr="00FC0CE4">
        <w:rPr>
          <w:rFonts w:ascii="Calibri" w:hAnsi="Calibri"/>
        </w:rPr>
        <w:t xml:space="preserve"> …. </w:t>
      </w:r>
    </w:p>
    <w:p w14:paraId="01F48C72" w14:textId="08B3BCDC" w:rsidR="003035E3" w:rsidRPr="00FC0CE4" w:rsidRDefault="003035E3" w:rsidP="003035E3">
      <w:pPr>
        <w:pStyle w:val="ListParagraph"/>
        <w:numPr>
          <w:ilvl w:val="4"/>
          <w:numId w:val="8"/>
        </w:numPr>
        <w:rPr>
          <w:rFonts w:ascii="Calibri" w:hAnsi="Calibri"/>
        </w:rPr>
      </w:pPr>
      <w:r w:rsidRPr="00FC0CE4">
        <w:rPr>
          <w:rFonts w:ascii="Calibri" w:hAnsi="Calibri"/>
        </w:rPr>
        <w:t>(iii) Sec</w:t>
      </w:r>
      <w:r w:rsidR="00D24B5A">
        <w:rPr>
          <w:rFonts w:ascii="Calibri" w:hAnsi="Calibri"/>
        </w:rPr>
        <w:t>uritie</w:t>
      </w:r>
      <w:r w:rsidRPr="00FC0CE4">
        <w:rPr>
          <w:rFonts w:ascii="Calibri" w:hAnsi="Calibri"/>
        </w:rPr>
        <w:t xml:space="preserve">s acquired in transaction or chain of transactions meeting the requirements of </w:t>
      </w:r>
      <w:r w:rsidRPr="00FC0CE4">
        <w:rPr>
          <w:rFonts w:ascii="Calibri" w:hAnsi="Calibri"/>
          <w:u w:val="single"/>
        </w:rPr>
        <w:t>Rule 144A</w:t>
      </w:r>
    </w:p>
    <w:p w14:paraId="1DBCAA5D" w14:textId="7260EFC1" w:rsidR="003035E3" w:rsidRPr="00FC0CE4" w:rsidRDefault="003035E3" w:rsidP="003035E3">
      <w:pPr>
        <w:pStyle w:val="ListParagraph"/>
        <w:numPr>
          <w:ilvl w:val="4"/>
          <w:numId w:val="8"/>
        </w:numPr>
        <w:rPr>
          <w:rFonts w:ascii="Calibri" w:hAnsi="Calibri"/>
        </w:rPr>
      </w:pPr>
      <w:r w:rsidRPr="00FC0CE4">
        <w:rPr>
          <w:rFonts w:ascii="Calibri" w:hAnsi="Calibri"/>
        </w:rPr>
        <w:t>(v) [Reg S – foreign sec</w:t>
      </w:r>
      <w:r w:rsidR="00D24B5A">
        <w:rPr>
          <w:rFonts w:ascii="Calibri" w:hAnsi="Calibri"/>
        </w:rPr>
        <w:t>uritie</w:t>
      </w:r>
      <w:r w:rsidRPr="00FC0CE4">
        <w:rPr>
          <w:rFonts w:ascii="Calibri" w:hAnsi="Calibri"/>
        </w:rPr>
        <w:t>s]</w:t>
      </w:r>
    </w:p>
    <w:p w14:paraId="69E0670F"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3 Main Questions for 144: </w:t>
      </w:r>
    </w:p>
    <w:p w14:paraId="60DEA0E9" w14:textId="77777777" w:rsidR="003035E3" w:rsidRPr="00FC0CE4" w:rsidRDefault="003035E3" w:rsidP="003035E3">
      <w:pPr>
        <w:pStyle w:val="ListParagraph"/>
        <w:numPr>
          <w:ilvl w:val="3"/>
          <w:numId w:val="8"/>
        </w:numPr>
        <w:rPr>
          <w:rFonts w:ascii="Calibri" w:hAnsi="Calibri"/>
        </w:rPr>
      </w:pPr>
      <w:r w:rsidRPr="00FC0CE4">
        <w:rPr>
          <w:rFonts w:ascii="Calibri" w:hAnsi="Calibri"/>
        </w:rPr>
        <w:t>Type of issuer</w:t>
      </w:r>
    </w:p>
    <w:p w14:paraId="57CFEB27" w14:textId="77777777" w:rsidR="003035E3" w:rsidRPr="00FC0CE4" w:rsidRDefault="003035E3" w:rsidP="003035E3">
      <w:pPr>
        <w:pStyle w:val="ListParagraph"/>
        <w:numPr>
          <w:ilvl w:val="3"/>
          <w:numId w:val="8"/>
        </w:numPr>
        <w:rPr>
          <w:rFonts w:ascii="Calibri" w:hAnsi="Calibri"/>
        </w:rPr>
      </w:pPr>
      <w:r w:rsidRPr="00FC0CE4">
        <w:rPr>
          <w:rFonts w:ascii="Calibri" w:hAnsi="Calibri"/>
        </w:rPr>
        <w:t>Affiliate/Non-Affiliate</w:t>
      </w:r>
    </w:p>
    <w:p w14:paraId="5E7D0F35" w14:textId="77777777" w:rsidR="003035E3" w:rsidRPr="00FC0CE4" w:rsidRDefault="003035E3" w:rsidP="003035E3">
      <w:pPr>
        <w:pStyle w:val="ListParagraph"/>
        <w:numPr>
          <w:ilvl w:val="3"/>
          <w:numId w:val="8"/>
        </w:numPr>
        <w:rPr>
          <w:rFonts w:ascii="Calibri" w:hAnsi="Calibri"/>
        </w:rPr>
      </w:pPr>
      <w:r w:rsidRPr="00FC0CE4">
        <w:rPr>
          <w:rFonts w:ascii="Calibri" w:hAnsi="Calibri"/>
        </w:rPr>
        <w:t>Restricted/Not Restricted</w:t>
      </w:r>
    </w:p>
    <w:p w14:paraId="7EBD4E80" w14:textId="77777777" w:rsidR="003035E3" w:rsidRPr="00FC0CE4" w:rsidRDefault="003035E3" w:rsidP="003035E3">
      <w:pPr>
        <w:pStyle w:val="ListParagraph"/>
        <w:numPr>
          <w:ilvl w:val="2"/>
          <w:numId w:val="8"/>
        </w:numPr>
        <w:rPr>
          <w:rFonts w:ascii="Calibri" w:hAnsi="Calibri"/>
        </w:rPr>
      </w:pPr>
      <w:r w:rsidRPr="00FC0CE4">
        <w:rPr>
          <w:rFonts w:ascii="Calibri" w:hAnsi="Calibri"/>
          <w:b/>
        </w:rPr>
        <w:t>144(b)</w:t>
      </w:r>
      <w:r w:rsidRPr="00FC0CE4">
        <w:rPr>
          <w:rFonts w:ascii="Calibri" w:hAnsi="Calibri"/>
        </w:rPr>
        <w:t xml:space="preserve"> Safe Harbors </w:t>
      </w:r>
    </w:p>
    <w:p w14:paraId="3F797412"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(1)</w:t>
      </w:r>
      <w:r w:rsidRPr="00FC0CE4">
        <w:rPr>
          <w:rFonts w:ascii="Calibri" w:hAnsi="Calibri"/>
        </w:rPr>
        <w:t xml:space="preserve"> Non-Affiliates (and not an affiliate w/in prior 3 months)</w:t>
      </w:r>
    </w:p>
    <w:p w14:paraId="31669BD9" w14:textId="209DCA97" w:rsidR="003035E3" w:rsidRPr="00FC0CE4" w:rsidRDefault="003035E3" w:rsidP="003035E3">
      <w:pPr>
        <w:pStyle w:val="ListParagraph"/>
        <w:numPr>
          <w:ilvl w:val="4"/>
          <w:numId w:val="8"/>
        </w:numPr>
        <w:rPr>
          <w:rFonts w:ascii="Calibri" w:hAnsi="Calibri"/>
        </w:rPr>
      </w:pPr>
      <w:r w:rsidRPr="00FC0CE4">
        <w:rPr>
          <w:rFonts w:ascii="Calibri" w:hAnsi="Calibri"/>
        </w:rPr>
        <w:t>Exch</w:t>
      </w:r>
      <w:r w:rsidR="006D1F5E">
        <w:rPr>
          <w:rFonts w:ascii="Calibri" w:hAnsi="Calibri"/>
        </w:rPr>
        <w:t>ange</w:t>
      </w:r>
      <w:r w:rsidRPr="00FC0CE4">
        <w:rPr>
          <w:rFonts w:ascii="Calibri" w:hAnsi="Calibri"/>
        </w:rPr>
        <w:t xml:space="preserve"> Act Reporting Issuer</w:t>
      </w:r>
    </w:p>
    <w:p w14:paraId="4875AE58" w14:textId="6071CE28" w:rsidR="003035E3" w:rsidRPr="00FC0CE4" w:rsidRDefault="003035E3" w:rsidP="003035E3">
      <w:pPr>
        <w:pStyle w:val="ListParagraph"/>
        <w:numPr>
          <w:ilvl w:val="4"/>
          <w:numId w:val="8"/>
        </w:numPr>
        <w:rPr>
          <w:rFonts w:ascii="Calibri" w:hAnsi="Calibri"/>
        </w:rPr>
      </w:pPr>
      <w:r w:rsidRPr="00FC0CE4">
        <w:rPr>
          <w:rFonts w:ascii="Calibri" w:hAnsi="Calibri"/>
        </w:rPr>
        <w:t>Non-Exch</w:t>
      </w:r>
      <w:r w:rsidR="006D1F5E">
        <w:rPr>
          <w:rFonts w:ascii="Calibri" w:hAnsi="Calibri"/>
        </w:rPr>
        <w:t>ange</w:t>
      </w:r>
      <w:r w:rsidRPr="00FC0CE4">
        <w:rPr>
          <w:rFonts w:ascii="Calibri" w:hAnsi="Calibri"/>
        </w:rPr>
        <w:t xml:space="preserve"> Act reporting issuer</w:t>
      </w:r>
    </w:p>
    <w:p w14:paraId="65AE4FFE"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(2)</w:t>
      </w:r>
      <w:r w:rsidRPr="00FC0CE4">
        <w:rPr>
          <w:rFonts w:ascii="Calibri" w:hAnsi="Calibri"/>
        </w:rPr>
        <w:t xml:space="preserve"> Affiliates (+ “on behalf” of affiliates</w:t>
      </w:r>
      <w:r w:rsidRPr="00FC0CE4">
        <w:rPr>
          <w:rFonts w:ascii="Calibri" w:eastAsia="SimSun" w:hAnsi="Calibri"/>
          <w:lang w:eastAsia="zh-CN"/>
        </w:rPr>
        <w:t>)</w:t>
      </w:r>
    </w:p>
    <w:p w14:paraId="6B3F9DEF" w14:textId="70CA75C4" w:rsidR="003035E3" w:rsidRPr="00FC0CE4" w:rsidRDefault="003035E3" w:rsidP="003035E3">
      <w:pPr>
        <w:pStyle w:val="ListParagraph"/>
        <w:numPr>
          <w:ilvl w:val="3"/>
          <w:numId w:val="8"/>
        </w:numPr>
        <w:rPr>
          <w:rFonts w:ascii="Calibri" w:hAnsi="Calibri"/>
        </w:rPr>
      </w:pPr>
      <w:r w:rsidRPr="00FC0CE4">
        <w:rPr>
          <w:rFonts w:ascii="Calibri" w:hAnsi="Calibri"/>
        </w:rPr>
        <w:t>Note: 144 doesn’t cover resales of unrestricted securities by non</w:t>
      </w:r>
      <w:r w:rsidR="00F77017">
        <w:rPr>
          <w:rFonts w:ascii="Calibri" w:hAnsi="Calibri"/>
        </w:rPr>
        <w:t>-</w:t>
      </w:r>
      <w:r w:rsidRPr="00FC0CE4">
        <w:rPr>
          <w:rFonts w:ascii="Calibri" w:hAnsi="Calibri"/>
        </w:rPr>
        <w:t>affiliates b</w:t>
      </w:r>
      <w:r w:rsidR="00D24B5A">
        <w:rPr>
          <w:rFonts w:ascii="Calibri" w:hAnsi="Calibri"/>
        </w:rPr>
        <w:t>e</w:t>
      </w:r>
      <w:r w:rsidRPr="00FC0CE4">
        <w:rPr>
          <w:rFonts w:ascii="Calibri" w:hAnsi="Calibri"/>
        </w:rPr>
        <w:t>c</w:t>
      </w:r>
      <w:r w:rsidR="00D24B5A">
        <w:rPr>
          <w:rFonts w:ascii="Calibri" w:hAnsi="Calibri"/>
        </w:rPr>
        <w:t>ause</w:t>
      </w:r>
      <w:r w:rsidRPr="00FC0CE4">
        <w:rPr>
          <w:rFonts w:ascii="Calibri" w:hAnsi="Calibri"/>
        </w:rPr>
        <w:t xml:space="preserve"> those already went through §5</w:t>
      </w:r>
      <w:r w:rsidR="00D24B5A">
        <w:rPr>
          <w:rFonts w:ascii="Calibri" w:hAnsi="Calibri"/>
        </w:rPr>
        <w:t xml:space="preserve"> (see Rule 144(a)(3)(i))</w:t>
      </w:r>
      <w:r w:rsidRPr="00FC0CE4">
        <w:rPr>
          <w:rFonts w:ascii="Calibri" w:hAnsi="Calibri"/>
        </w:rPr>
        <w:t>. Once you go through §5, chain is broken</w:t>
      </w:r>
    </w:p>
    <w:p w14:paraId="029AD1CA" w14:textId="33541DCB" w:rsidR="003035E3" w:rsidRPr="00FD5536" w:rsidRDefault="003035E3" w:rsidP="003035E3">
      <w:pPr>
        <w:pStyle w:val="ListParagraph"/>
        <w:numPr>
          <w:ilvl w:val="3"/>
          <w:numId w:val="8"/>
        </w:numPr>
        <w:rPr>
          <w:rFonts w:ascii="Calibri" w:hAnsi="Calibri"/>
        </w:rPr>
      </w:pPr>
      <w:r w:rsidRPr="00FC0CE4">
        <w:rPr>
          <w:rFonts w:ascii="Calibri" w:hAnsi="Calibri"/>
          <w:i/>
          <w:u w:val="single"/>
        </w:rPr>
        <w:t>If safe harbor applies, then deemed not an “underwriter” for purposes of § 2(a)(11)</w:t>
      </w:r>
      <w:r w:rsidR="00FD5536">
        <w:rPr>
          <w:rFonts w:ascii="Calibri" w:hAnsi="Calibri"/>
          <w:i/>
          <w:u w:val="single"/>
        </w:rPr>
        <w:br/>
      </w:r>
      <w:r w:rsidR="00FD5536" w:rsidRPr="004B3343">
        <w:rPr>
          <w:rFonts w:ascii="Calibri" w:hAnsi="Calibri"/>
          <w:i/>
          <w:u w:val="single"/>
        </w:rPr>
        <w:t>(</w:t>
      </w:r>
      <w:r w:rsidR="00FD5536">
        <w:rPr>
          <w:rFonts w:ascii="Calibri" w:hAnsi="Calibri"/>
          <w:i/>
          <w:u w:val="single"/>
        </w:rPr>
        <w:t xml:space="preserve">** Rule </w:t>
      </w:r>
      <w:r w:rsidR="00FD5536" w:rsidRPr="004B3343">
        <w:rPr>
          <w:rFonts w:ascii="Calibri" w:hAnsi="Calibri"/>
          <w:i/>
          <w:u w:val="single"/>
        </w:rPr>
        <w:t xml:space="preserve">144 says you are not an underwriter, and therefore you may be going to use </w:t>
      </w:r>
      <w:r w:rsidR="00FD5536">
        <w:rPr>
          <w:rFonts w:ascii="Calibri" w:hAnsi="Calibri"/>
          <w:i/>
          <w:u w:val="single"/>
        </w:rPr>
        <w:t>§</w:t>
      </w:r>
      <w:r w:rsidR="00FD5536" w:rsidRPr="004B3343">
        <w:rPr>
          <w:rFonts w:ascii="Calibri" w:hAnsi="Calibri"/>
          <w:i/>
          <w:u w:val="single"/>
        </w:rPr>
        <w:t xml:space="preserve">4(a)(1).  Note that 144 does not say “you can resell” – issuer cannot use </w:t>
      </w:r>
      <w:r w:rsidR="00FD5536">
        <w:rPr>
          <w:rFonts w:ascii="Calibri" w:hAnsi="Calibri"/>
          <w:i/>
          <w:u w:val="single"/>
        </w:rPr>
        <w:t>§</w:t>
      </w:r>
      <w:r w:rsidR="00FD5536" w:rsidRPr="004B3343">
        <w:rPr>
          <w:rFonts w:ascii="Calibri" w:hAnsi="Calibri"/>
          <w:i/>
          <w:u w:val="single"/>
        </w:rPr>
        <w:t xml:space="preserve">4(a)(1) at the beginning and </w:t>
      </w:r>
      <w:r w:rsidR="00FD5536">
        <w:rPr>
          <w:rFonts w:ascii="Calibri" w:hAnsi="Calibri"/>
          <w:i/>
          <w:u w:val="single"/>
        </w:rPr>
        <w:t xml:space="preserve">Rule </w:t>
      </w:r>
      <w:r w:rsidR="00FD5536" w:rsidRPr="004B3343">
        <w:rPr>
          <w:rFonts w:ascii="Calibri" w:hAnsi="Calibri"/>
          <w:i/>
          <w:u w:val="single"/>
        </w:rPr>
        <w:t>144 does not affect issuers)</w:t>
      </w:r>
    </w:p>
    <w:p w14:paraId="086EDE85" w14:textId="77777777" w:rsidR="003035E3" w:rsidRPr="00FC0CE4" w:rsidRDefault="003035E3" w:rsidP="003035E3">
      <w:pPr>
        <w:pStyle w:val="ListParagraph"/>
        <w:numPr>
          <w:ilvl w:val="3"/>
          <w:numId w:val="8"/>
        </w:numPr>
        <w:rPr>
          <w:rFonts w:ascii="Calibri" w:hAnsi="Calibri"/>
        </w:rPr>
      </w:pPr>
      <w:r w:rsidRPr="00FC0CE4">
        <w:rPr>
          <w:rFonts w:ascii="Calibri" w:hAnsi="Calibri"/>
        </w:rPr>
        <w:t>Requirements:</w:t>
      </w:r>
    </w:p>
    <w:p w14:paraId="205B4746" w14:textId="77777777" w:rsidR="003035E3" w:rsidRPr="00FC0CE4" w:rsidRDefault="003035E3" w:rsidP="003035E3">
      <w:pPr>
        <w:pStyle w:val="ListParagraph"/>
        <w:numPr>
          <w:ilvl w:val="4"/>
          <w:numId w:val="8"/>
        </w:numPr>
        <w:rPr>
          <w:rFonts w:ascii="Calibri" w:hAnsi="Calibri"/>
        </w:rPr>
      </w:pPr>
      <w:r w:rsidRPr="00FC0CE4">
        <w:rPr>
          <w:rFonts w:ascii="Calibri" w:hAnsi="Calibri"/>
        </w:rPr>
        <w:t>General (144(b)(1) and (2))</w:t>
      </w:r>
    </w:p>
    <w:p w14:paraId="68CA0051" w14:textId="34AA38FD" w:rsidR="003035E3" w:rsidRPr="00FC0CE4" w:rsidRDefault="003035E3" w:rsidP="003035E3">
      <w:pPr>
        <w:pStyle w:val="ListParagraph"/>
        <w:numPr>
          <w:ilvl w:val="5"/>
          <w:numId w:val="8"/>
        </w:numPr>
        <w:rPr>
          <w:rFonts w:ascii="Calibri" w:hAnsi="Calibri"/>
        </w:rPr>
      </w:pPr>
      <w:r w:rsidRPr="00FC0CE4">
        <w:rPr>
          <w:rFonts w:ascii="Calibri" w:hAnsi="Calibri"/>
        </w:rPr>
        <w:t>Holding period for restricted sec</w:t>
      </w:r>
      <w:r w:rsidR="00FD5536">
        <w:rPr>
          <w:rFonts w:ascii="Calibri" w:hAnsi="Calibri"/>
        </w:rPr>
        <w:t>uritie</w:t>
      </w:r>
      <w:r w:rsidRPr="00FC0CE4">
        <w:rPr>
          <w:rFonts w:ascii="Calibri" w:hAnsi="Calibri"/>
        </w:rPr>
        <w:t>s 144(d)</w:t>
      </w:r>
    </w:p>
    <w:p w14:paraId="287B015A" w14:textId="77777777" w:rsidR="003035E3" w:rsidRPr="00FC0CE4" w:rsidRDefault="003035E3" w:rsidP="003035E3">
      <w:pPr>
        <w:pStyle w:val="ListParagraph"/>
        <w:numPr>
          <w:ilvl w:val="5"/>
          <w:numId w:val="8"/>
        </w:numPr>
        <w:rPr>
          <w:rFonts w:ascii="Calibri" w:hAnsi="Calibri"/>
        </w:rPr>
      </w:pPr>
      <w:r w:rsidRPr="00FC0CE4">
        <w:rPr>
          <w:rFonts w:ascii="Calibri" w:hAnsi="Calibri"/>
        </w:rPr>
        <w:t>Current Public Info 144(c)</w:t>
      </w:r>
    </w:p>
    <w:p w14:paraId="11EF944B" w14:textId="77777777" w:rsidR="003035E3" w:rsidRPr="00FC0CE4" w:rsidRDefault="003035E3" w:rsidP="003035E3">
      <w:pPr>
        <w:ind w:left="4140"/>
        <w:rPr>
          <w:rFonts w:ascii="Calibri" w:hAnsi="Calibri"/>
        </w:rPr>
      </w:pPr>
      <w:r w:rsidRPr="00FC0CE4">
        <w:rPr>
          <w:rFonts w:ascii="Calibri" w:hAnsi="Calibri"/>
        </w:rPr>
        <w:t>[Separate Info Holding Period)</w:t>
      </w:r>
    </w:p>
    <w:p w14:paraId="2F18B65F" w14:textId="77777777" w:rsidR="003035E3" w:rsidRPr="00FC0CE4" w:rsidRDefault="003035E3" w:rsidP="003035E3">
      <w:pPr>
        <w:pStyle w:val="ListParagraph"/>
        <w:numPr>
          <w:ilvl w:val="4"/>
          <w:numId w:val="8"/>
        </w:numPr>
        <w:rPr>
          <w:rFonts w:ascii="Calibri" w:hAnsi="Calibri"/>
        </w:rPr>
      </w:pPr>
      <w:r w:rsidRPr="00FC0CE4">
        <w:rPr>
          <w:rFonts w:ascii="Calibri" w:hAnsi="Calibri"/>
        </w:rPr>
        <w:t>Affiliate Only 144(b)(2)</w:t>
      </w:r>
    </w:p>
    <w:p w14:paraId="62192C08" w14:textId="77777777" w:rsidR="003035E3" w:rsidRPr="00FC0CE4" w:rsidRDefault="003035E3" w:rsidP="003035E3">
      <w:pPr>
        <w:pStyle w:val="ListParagraph"/>
        <w:numPr>
          <w:ilvl w:val="5"/>
          <w:numId w:val="8"/>
        </w:numPr>
        <w:rPr>
          <w:rFonts w:ascii="Calibri" w:hAnsi="Calibri"/>
        </w:rPr>
      </w:pPr>
      <w:r w:rsidRPr="00FC0CE4">
        <w:rPr>
          <w:rFonts w:ascii="Calibri" w:hAnsi="Calibri"/>
        </w:rPr>
        <w:t>Volume Limit 144(e)</w:t>
      </w:r>
    </w:p>
    <w:p w14:paraId="7ABB20B8" w14:textId="77777777" w:rsidR="003035E3" w:rsidRPr="00FC0CE4" w:rsidRDefault="003035E3" w:rsidP="003035E3">
      <w:pPr>
        <w:pStyle w:val="ListParagraph"/>
        <w:numPr>
          <w:ilvl w:val="5"/>
          <w:numId w:val="8"/>
        </w:numPr>
        <w:rPr>
          <w:rFonts w:ascii="Calibri" w:hAnsi="Calibri"/>
        </w:rPr>
      </w:pPr>
      <w:r w:rsidRPr="00FC0CE4">
        <w:rPr>
          <w:rFonts w:ascii="Calibri" w:hAnsi="Calibri"/>
        </w:rPr>
        <w:t>Manner of Sale Limitation 144(f)(g)</w:t>
      </w:r>
    </w:p>
    <w:p w14:paraId="77E32FAC" w14:textId="77777777" w:rsidR="003035E3" w:rsidRPr="00FC0CE4" w:rsidRDefault="003035E3" w:rsidP="003035E3">
      <w:pPr>
        <w:pStyle w:val="ListParagraph"/>
        <w:numPr>
          <w:ilvl w:val="5"/>
          <w:numId w:val="8"/>
        </w:numPr>
        <w:rPr>
          <w:rFonts w:ascii="Calibri" w:hAnsi="Calibri"/>
        </w:rPr>
      </w:pPr>
      <w:r w:rsidRPr="00FC0CE4">
        <w:rPr>
          <w:rFonts w:ascii="Calibri" w:hAnsi="Calibri"/>
        </w:rPr>
        <w:t>Notice 144(h)</w:t>
      </w:r>
    </w:p>
    <w:p w14:paraId="61A8CB00" w14:textId="77777777" w:rsidR="003035E3" w:rsidRPr="00FC0CE4" w:rsidRDefault="003035E3" w:rsidP="003035E3">
      <w:pPr>
        <w:pStyle w:val="ListParagraph"/>
        <w:numPr>
          <w:ilvl w:val="2"/>
          <w:numId w:val="8"/>
        </w:numPr>
        <w:rPr>
          <w:rFonts w:ascii="Calibri" w:hAnsi="Calibri"/>
        </w:rPr>
      </w:pPr>
      <w:r w:rsidRPr="00FC0CE4">
        <w:rPr>
          <w:rFonts w:ascii="Calibri" w:hAnsi="Calibri"/>
        </w:rPr>
        <w:t xml:space="preserve">Holding Period for Restricted Securities </w:t>
      </w:r>
      <w:r w:rsidRPr="00FC0CE4">
        <w:rPr>
          <w:rFonts w:ascii="Calibri" w:hAnsi="Calibri"/>
          <w:b/>
        </w:rPr>
        <w:t>144(d)(1)</w:t>
      </w:r>
    </w:p>
    <w:p w14:paraId="2380A009" w14:textId="77777777" w:rsidR="003035E3" w:rsidRPr="00FC0CE4" w:rsidRDefault="003035E3" w:rsidP="003035E3">
      <w:pPr>
        <w:pStyle w:val="ListParagraph"/>
        <w:numPr>
          <w:ilvl w:val="3"/>
          <w:numId w:val="8"/>
        </w:numPr>
        <w:rPr>
          <w:rFonts w:ascii="Calibri" w:hAnsi="Calibri"/>
        </w:rPr>
      </w:pPr>
      <w:r w:rsidRPr="00FC0CE4">
        <w:rPr>
          <w:rFonts w:ascii="Calibri" w:hAnsi="Calibri"/>
        </w:rPr>
        <w:t>144(d)(1) only applies to restricted; If you’re selling unrestricted, no need to worry about the holding period.</w:t>
      </w:r>
    </w:p>
    <w:p w14:paraId="1888355D" w14:textId="4DC794D1" w:rsidR="003035E3" w:rsidRPr="00FC0CE4" w:rsidRDefault="003035E3" w:rsidP="003035E3">
      <w:pPr>
        <w:pStyle w:val="ListParagraph"/>
        <w:numPr>
          <w:ilvl w:val="4"/>
          <w:numId w:val="8"/>
        </w:numPr>
        <w:rPr>
          <w:rFonts w:ascii="Calibri" w:hAnsi="Calibri"/>
        </w:rPr>
      </w:pPr>
      <w:r w:rsidRPr="00FC0CE4">
        <w:rPr>
          <w:rFonts w:ascii="Calibri" w:hAnsi="Calibri"/>
        </w:rPr>
        <w:t>[You might say I don’t have to worry about unrestricted sec</w:t>
      </w:r>
      <w:r w:rsidR="00FE309B">
        <w:rPr>
          <w:rFonts w:ascii="Calibri" w:hAnsi="Calibri"/>
        </w:rPr>
        <w:t>uritie</w:t>
      </w:r>
      <w:r w:rsidRPr="00FC0CE4">
        <w:rPr>
          <w:rFonts w:ascii="Calibri" w:hAnsi="Calibri"/>
        </w:rPr>
        <w:t>s w</w:t>
      </w:r>
      <w:r w:rsidR="00FE309B">
        <w:rPr>
          <w:rFonts w:ascii="Calibri" w:hAnsi="Calibri"/>
        </w:rPr>
        <w:t xml:space="preserve">ith </w:t>
      </w:r>
      <w:r w:rsidRPr="00FC0CE4">
        <w:rPr>
          <w:rFonts w:ascii="Calibri" w:hAnsi="Calibri"/>
        </w:rPr>
        <w:t>r</w:t>
      </w:r>
      <w:r w:rsidR="00FE309B">
        <w:rPr>
          <w:rFonts w:ascii="Calibri" w:hAnsi="Calibri"/>
        </w:rPr>
        <w:t xml:space="preserve">espect </w:t>
      </w:r>
      <w:r w:rsidRPr="00FC0CE4">
        <w:rPr>
          <w:rFonts w:ascii="Calibri" w:hAnsi="Calibri"/>
        </w:rPr>
        <w:t>t</w:t>
      </w:r>
      <w:r w:rsidR="00FE309B">
        <w:rPr>
          <w:rFonts w:ascii="Calibri" w:hAnsi="Calibri"/>
        </w:rPr>
        <w:t>o</w:t>
      </w:r>
      <w:r w:rsidRPr="00FC0CE4">
        <w:rPr>
          <w:rFonts w:ascii="Calibri" w:hAnsi="Calibri"/>
        </w:rPr>
        <w:t xml:space="preserve"> 144 anyway, but that’s not true: control person, even if holding unrestricted sec</w:t>
      </w:r>
      <w:r w:rsidR="00FE309B">
        <w:rPr>
          <w:rFonts w:ascii="Calibri" w:hAnsi="Calibri"/>
        </w:rPr>
        <w:t>uritie</w:t>
      </w:r>
      <w:r w:rsidRPr="00FC0CE4">
        <w:rPr>
          <w:rFonts w:ascii="Calibri" w:hAnsi="Calibri"/>
        </w:rPr>
        <w:t>s, can’t just resell]</w:t>
      </w:r>
    </w:p>
    <w:p w14:paraId="3C73FE30"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144(d)(1)(i)</w:t>
      </w:r>
      <w:r w:rsidRPr="00FC0CE4">
        <w:rPr>
          <w:rFonts w:ascii="Calibri" w:hAnsi="Calibri"/>
        </w:rPr>
        <w:t xml:space="preserve"> Reporting Companies: 6 months</w:t>
      </w:r>
    </w:p>
    <w:p w14:paraId="48EB4344"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144(d)(1)(ii)</w:t>
      </w:r>
      <w:r w:rsidRPr="00FC0CE4">
        <w:rPr>
          <w:rFonts w:ascii="Calibri" w:hAnsi="Calibri"/>
        </w:rPr>
        <w:t xml:space="preserve"> Non Reporting Companies: 1 year</w:t>
      </w:r>
    </w:p>
    <w:p w14:paraId="04805AA7" w14:textId="77777777" w:rsidR="003035E3" w:rsidRPr="00FC0CE4" w:rsidRDefault="003035E3" w:rsidP="003035E3">
      <w:pPr>
        <w:pStyle w:val="ListParagraph"/>
        <w:numPr>
          <w:ilvl w:val="3"/>
          <w:numId w:val="8"/>
        </w:numPr>
        <w:rPr>
          <w:rFonts w:ascii="Calibri" w:hAnsi="Calibri"/>
        </w:rPr>
      </w:pPr>
      <w:r w:rsidRPr="00FC0CE4">
        <w:rPr>
          <w:rFonts w:ascii="Calibri" w:hAnsi="Calibri"/>
        </w:rPr>
        <w:t xml:space="preserve">Timing runs from the </w:t>
      </w:r>
      <w:r w:rsidRPr="00FC0CE4">
        <w:rPr>
          <w:rFonts w:ascii="Calibri" w:hAnsi="Calibri"/>
          <w:u w:val="single"/>
        </w:rPr>
        <w:t>later</w:t>
      </w:r>
      <w:r w:rsidRPr="00FC0CE4">
        <w:rPr>
          <w:rFonts w:ascii="Calibri" w:hAnsi="Calibri"/>
        </w:rPr>
        <w:t xml:space="preserve"> of the acquisition of the securities from (1) the issuer or (2) the affiliate.</w:t>
      </w:r>
    </w:p>
    <w:p w14:paraId="4B226F11" w14:textId="3D82F1FC" w:rsidR="003035E3" w:rsidRPr="00FC0CE4" w:rsidRDefault="003035E3" w:rsidP="003035E3">
      <w:pPr>
        <w:pStyle w:val="ListParagraph"/>
        <w:numPr>
          <w:ilvl w:val="4"/>
          <w:numId w:val="8"/>
        </w:numPr>
        <w:rPr>
          <w:rFonts w:ascii="Calibri" w:hAnsi="Calibri"/>
        </w:rPr>
      </w:pPr>
      <w:r w:rsidRPr="00FC0CE4">
        <w:rPr>
          <w:rFonts w:ascii="Calibri" w:hAnsi="Calibri"/>
        </w:rPr>
        <w:t xml:space="preserve">If you buy from an affiliate, the holding </w:t>
      </w:r>
      <w:r w:rsidR="009F5D19">
        <w:rPr>
          <w:rFonts w:ascii="Calibri" w:hAnsi="Calibri"/>
        </w:rPr>
        <w:t>period runs after your acquisition from the affiliate</w:t>
      </w:r>
    </w:p>
    <w:p w14:paraId="030BB413" w14:textId="77777777" w:rsidR="003035E3" w:rsidRPr="00FC0CE4" w:rsidRDefault="003035E3" w:rsidP="003035E3">
      <w:pPr>
        <w:pStyle w:val="ListParagraph"/>
        <w:numPr>
          <w:ilvl w:val="3"/>
          <w:numId w:val="8"/>
        </w:numPr>
        <w:rPr>
          <w:rFonts w:ascii="Calibri" w:hAnsi="Calibri"/>
        </w:rPr>
      </w:pPr>
      <w:r w:rsidRPr="00FC0CE4">
        <w:rPr>
          <w:rFonts w:ascii="Calibri" w:hAnsi="Calibri"/>
        </w:rPr>
        <w:t>Purpose: Not acting as conduits</w:t>
      </w:r>
    </w:p>
    <w:p w14:paraId="7307E8A8" w14:textId="77777777" w:rsidR="003035E3" w:rsidRPr="00FC0CE4" w:rsidRDefault="003035E3" w:rsidP="003035E3">
      <w:pPr>
        <w:pStyle w:val="ListParagraph"/>
        <w:numPr>
          <w:ilvl w:val="3"/>
          <w:numId w:val="8"/>
        </w:numPr>
        <w:rPr>
          <w:rFonts w:ascii="Calibri" w:hAnsi="Calibri"/>
        </w:rPr>
      </w:pPr>
      <w:r w:rsidRPr="00FC0CE4">
        <w:rPr>
          <w:rFonts w:ascii="Calibri" w:hAnsi="Calibri"/>
          <w:b/>
        </w:rPr>
        <w:t>*</w:t>
      </w:r>
      <w:r w:rsidRPr="00FC0CE4">
        <w:rPr>
          <w:rFonts w:ascii="Calibri" w:hAnsi="Calibri"/>
        </w:rPr>
        <w:t>Note that over the last 15 yrs the holding period has been gradually decreasing. Is this a good thing or not? If the goal is to stop sham public offerings, no need for such a long holding period. On the other hand, the shorter the holding period, the higher the likelihood that it’s a public offering.</w:t>
      </w:r>
    </w:p>
    <w:p w14:paraId="1175783C" w14:textId="77777777" w:rsidR="003035E3" w:rsidRPr="00FC0CE4" w:rsidRDefault="003035E3" w:rsidP="003035E3">
      <w:pPr>
        <w:pStyle w:val="ListParagraph"/>
        <w:numPr>
          <w:ilvl w:val="2"/>
          <w:numId w:val="8"/>
        </w:numPr>
        <w:rPr>
          <w:rFonts w:ascii="Calibri" w:hAnsi="Calibri"/>
        </w:rPr>
      </w:pPr>
      <w:r w:rsidRPr="00FC0CE4">
        <w:rPr>
          <w:rFonts w:ascii="Calibri" w:hAnsi="Calibri"/>
          <w:b/>
        </w:rPr>
        <w:t>144(c) Information Requirements:</w:t>
      </w:r>
      <w:r w:rsidRPr="00FC0CE4">
        <w:rPr>
          <w:rFonts w:ascii="Calibri" w:hAnsi="Calibri"/>
        </w:rPr>
        <w:t xml:space="preserve"> “Adequate public info with respect to the issuer of the securities must be available”</w:t>
      </w:r>
    </w:p>
    <w:p w14:paraId="6292624C" w14:textId="77777777" w:rsidR="003035E3" w:rsidRPr="00FC0CE4" w:rsidRDefault="003035E3" w:rsidP="003035E3">
      <w:pPr>
        <w:pStyle w:val="ListParagraph"/>
        <w:numPr>
          <w:ilvl w:val="3"/>
          <w:numId w:val="8"/>
        </w:numPr>
        <w:rPr>
          <w:rFonts w:ascii="Calibri" w:hAnsi="Calibri"/>
        </w:rPr>
      </w:pPr>
      <w:r w:rsidRPr="00FC0CE4">
        <w:rPr>
          <w:rFonts w:ascii="Calibri" w:hAnsi="Calibri"/>
        </w:rPr>
        <w:t>Non-Affiliates</w:t>
      </w:r>
    </w:p>
    <w:p w14:paraId="24D1E8E9" w14:textId="7CA4EBCA" w:rsidR="003035E3" w:rsidRPr="00FC0CE4" w:rsidRDefault="003035E3" w:rsidP="003035E3">
      <w:pPr>
        <w:pStyle w:val="ListParagraph"/>
        <w:numPr>
          <w:ilvl w:val="4"/>
          <w:numId w:val="8"/>
        </w:numPr>
        <w:rPr>
          <w:rFonts w:ascii="Calibri" w:hAnsi="Calibri"/>
        </w:rPr>
      </w:pPr>
      <w:r w:rsidRPr="00FC0CE4">
        <w:rPr>
          <w:rFonts w:ascii="Calibri" w:hAnsi="Calibri"/>
        </w:rPr>
        <w:t>Exch</w:t>
      </w:r>
      <w:r w:rsidR="00FE309B">
        <w:rPr>
          <w:rFonts w:ascii="Calibri" w:hAnsi="Calibri"/>
        </w:rPr>
        <w:t>ange</w:t>
      </w:r>
      <w:r w:rsidRPr="00FC0CE4">
        <w:rPr>
          <w:rFonts w:ascii="Calibri" w:hAnsi="Calibri"/>
        </w:rPr>
        <w:t xml:space="preserve"> Act Reporting Issuer</w:t>
      </w:r>
    </w:p>
    <w:p w14:paraId="23E0EA51" w14:textId="48E3783C" w:rsidR="003035E3" w:rsidRPr="00FC0CE4" w:rsidRDefault="003035E3" w:rsidP="003035E3">
      <w:pPr>
        <w:pStyle w:val="ListParagraph"/>
        <w:numPr>
          <w:ilvl w:val="5"/>
          <w:numId w:val="8"/>
        </w:numPr>
        <w:rPr>
          <w:rFonts w:ascii="Calibri" w:hAnsi="Calibri"/>
        </w:rPr>
      </w:pPr>
      <w:r w:rsidRPr="00FC0CE4">
        <w:rPr>
          <w:rFonts w:ascii="Calibri" w:hAnsi="Calibri"/>
        </w:rPr>
        <w:t xml:space="preserve">1 year info holding period </w:t>
      </w:r>
      <w:r w:rsidRPr="00FC0CE4">
        <w:rPr>
          <w:rFonts w:ascii="Calibri" w:hAnsi="Calibri"/>
          <w:b/>
        </w:rPr>
        <w:t>144(b)(1)(i)</w:t>
      </w:r>
      <w:r w:rsidR="00FE309B" w:rsidRPr="004B3343">
        <w:rPr>
          <w:rFonts w:ascii="Calibri" w:hAnsi="Calibri"/>
        </w:rPr>
        <w:t xml:space="preserve"> - </w:t>
      </w:r>
      <w:r w:rsidR="00FE309B">
        <w:rPr>
          <w:rFonts w:ascii="Calibri" w:hAnsi="Calibri"/>
        </w:rPr>
        <w:t xml:space="preserve"> runs from the later of the acquisition of the securities from (1) the issuer or (2) an affiliate of the issuer</w:t>
      </w:r>
      <w:r w:rsidR="00FE309B">
        <w:rPr>
          <w:rFonts w:ascii="Calibri" w:hAnsi="Calibri"/>
        </w:rPr>
        <w:br/>
        <w:t>Exchange Act Reporting Issuer: “The issuer is, and has been for a period of at least 90 days immediately before the sale, subject to the reporting requirements of section 13 or 15(d) of the Exchange Act and has filed all required reports under section 13 or 15(d) of the Exchange Act, as applicable, during the 12 months preceding such sale… other than Form 8-K reports”</w:t>
      </w:r>
      <w:r w:rsidR="00FE309B">
        <w:rPr>
          <w:rFonts w:ascii="Calibri" w:hAnsi="Calibri"/>
        </w:rPr>
        <w:br/>
        <w:t>May rely on issuer’s written representation on current filings</w:t>
      </w:r>
    </w:p>
    <w:p w14:paraId="0689FDB2" w14:textId="5DF6AABA" w:rsidR="003035E3" w:rsidRPr="00FC0CE4" w:rsidRDefault="003035E3" w:rsidP="003035E3">
      <w:pPr>
        <w:pStyle w:val="ListParagraph"/>
        <w:numPr>
          <w:ilvl w:val="4"/>
          <w:numId w:val="8"/>
        </w:numPr>
        <w:rPr>
          <w:rFonts w:ascii="Calibri" w:hAnsi="Calibri"/>
        </w:rPr>
      </w:pPr>
      <w:r w:rsidRPr="00FC0CE4">
        <w:rPr>
          <w:rFonts w:ascii="Calibri" w:hAnsi="Calibri"/>
        </w:rPr>
        <w:t>Non-Exch</w:t>
      </w:r>
      <w:r w:rsidR="00FE309B">
        <w:rPr>
          <w:rFonts w:ascii="Calibri" w:hAnsi="Calibri"/>
        </w:rPr>
        <w:t>ange</w:t>
      </w:r>
      <w:r w:rsidRPr="00FC0CE4">
        <w:rPr>
          <w:rFonts w:ascii="Calibri" w:hAnsi="Calibri"/>
        </w:rPr>
        <w:t xml:space="preserve"> Act Reporting Issuer</w:t>
      </w:r>
    </w:p>
    <w:p w14:paraId="76D64816" w14:textId="77777777" w:rsidR="003035E3" w:rsidRPr="00FC0CE4" w:rsidRDefault="003035E3" w:rsidP="003035E3">
      <w:pPr>
        <w:pStyle w:val="ListParagraph"/>
        <w:numPr>
          <w:ilvl w:val="5"/>
          <w:numId w:val="8"/>
        </w:numPr>
        <w:rPr>
          <w:rFonts w:ascii="Calibri" w:hAnsi="Calibri"/>
        </w:rPr>
      </w:pPr>
      <w:r w:rsidRPr="00FC0CE4">
        <w:rPr>
          <w:rFonts w:ascii="Calibri" w:hAnsi="Calibri"/>
        </w:rPr>
        <w:t xml:space="preserve">No Info holding period requirement </w:t>
      </w:r>
      <w:r w:rsidRPr="00FC0CE4">
        <w:rPr>
          <w:rFonts w:ascii="Calibri" w:hAnsi="Calibri"/>
          <w:b/>
        </w:rPr>
        <w:t>144(b)(1)(ii)</w:t>
      </w:r>
    </w:p>
    <w:p w14:paraId="15987D90" w14:textId="26E6C192" w:rsidR="003035E3" w:rsidRPr="00FC0CE4" w:rsidRDefault="003035E3" w:rsidP="003035E3">
      <w:pPr>
        <w:pStyle w:val="ListParagraph"/>
        <w:numPr>
          <w:ilvl w:val="5"/>
          <w:numId w:val="8"/>
        </w:numPr>
        <w:rPr>
          <w:rFonts w:ascii="Calibri" w:hAnsi="Calibri"/>
        </w:rPr>
      </w:pPr>
      <w:r w:rsidRPr="00FC0CE4">
        <w:rPr>
          <w:rFonts w:ascii="Calibri" w:hAnsi="Calibri"/>
        </w:rPr>
        <w:t>**</w:t>
      </w:r>
      <w:r w:rsidRPr="00FC0CE4">
        <w:rPr>
          <w:rFonts w:ascii="Calibri" w:hAnsi="Calibri"/>
          <w:i/>
        </w:rPr>
        <w:t>But note the 1 y</w:t>
      </w:r>
      <w:r w:rsidR="00FE309B">
        <w:rPr>
          <w:rFonts w:ascii="Calibri" w:hAnsi="Calibri"/>
          <w:i/>
        </w:rPr>
        <w:t>ea</w:t>
      </w:r>
      <w:r w:rsidRPr="00FC0CE4">
        <w:rPr>
          <w:rFonts w:ascii="Calibri" w:hAnsi="Calibri"/>
          <w:i/>
        </w:rPr>
        <w:t>r holding period under 144(d)(ii)</w:t>
      </w:r>
    </w:p>
    <w:p w14:paraId="1615C3AC" w14:textId="77777777" w:rsidR="003035E3" w:rsidRPr="00FC0CE4" w:rsidRDefault="003035E3" w:rsidP="003035E3">
      <w:pPr>
        <w:pStyle w:val="ListParagraph"/>
        <w:numPr>
          <w:ilvl w:val="3"/>
          <w:numId w:val="8"/>
        </w:numPr>
        <w:rPr>
          <w:rFonts w:ascii="Calibri" w:hAnsi="Calibri"/>
        </w:rPr>
      </w:pPr>
      <w:r w:rsidRPr="00FC0CE4">
        <w:rPr>
          <w:rFonts w:ascii="Calibri" w:hAnsi="Calibri"/>
        </w:rPr>
        <w:t>Affiliates</w:t>
      </w:r>
    </w:p>
    <w:p w14:paraId="5C006677" w14:textId="77777777" w:rsidR="003035E3" w:rsidRPr="00FC0CE4" w:rsidRDefault="003035E3" w:rsidP="003035E3">
      <w:pPr>
        <w:pStyle w:val="ListParagraph"/>
        <w:numPr>
          <w:ilvl w:val="4"/>
          <w:numId w:val="8"/>
        </w:numPr>
        <w:rPr>
          <w:rFonts w:ascii="Calibri" w:hAnsi="Calibri"/>
        </w:rPr>
      </w:pPr>
      <w:r w:rsidRPr="00FC0CE4">
        <w:rPr>
          <w:rFonts w:ascii="Calibri" w:hAnsi="Calibri"/>
        </w:rPr>
        <w:t>Must satisfy the Rule 144(c) requirements</w:t>
      </w:r>
    </w:p>
    <w:p w14:paraId="1667B9ED" w14:textId="77777777" w:rsidR="003035E3" w:rsidRPr="00FC0CE4" w:rsidRDefault="003035E3" w:rsidP="003035E3">
      <w:pPr>
        <w:pStyle w:val="ListParagraph"/>
        <w:numPr>
          <w:ilvl w:val="5"/>
          <w:numId w:val="8"/>
        </w:numPr>
        <w:rPr>
          <w:rFonts w:ascii="Calibri" w:hAnsi="Calibri"/>
        </w:rPr>
      </w:pPr>
      <w:r w:rsidRPr="00FC0CE4">
        <w:rPr>
          <w:rFonts w:ascii="Calibri" w:hAnsi="Calibri"/>
          <w:i/>
          <w:u w:val="single"/>
        </w:rPr>
        <w:t>Only need to know for publicly traded companies:</w:t>
      </w:r>
    </w:p>
    <w:p w14:paraId="245472A5" w14:textId="77777777" w:rsidR="003035E3" w:rsidRPr="00FC0CE4" w:rsidRDefault="003035E3" w:rsidP="003035E3">
      <w:pPr>
        <w:pStyle w:val="ListParagraph"/>
        <w:numPr>
          <w:ilvl w:val="6"/>
          <w:numId w:val="8"/>
        </w:numPr>
        <w:rPr>
          <w:rFonts w:ascii="Calibri" w:hAnsi="Calibri"/>
        </w:rPr>
      </w:pPr>
      <w:r w:rsidRPr="00FC0CE4">
        <w:rPr>
          <w:rFonts w:ascii="Calibri" w:hAnsi="Calibri"/>
        </w:rPr>
        <w:t>Timely periodic disclosure requirements for prior 12 months</w:t>
      </w:r>
    </w:p>
    <w:p w14:paraId="56BEEA99" w14:textId="77777777" w:rsidR="003035E3" w:rsidRPr="00FC0CE4" w:rsidRDefault="003035E3" w:rsidP="003035E3">
      <w:pPr>
        <w:pStyle w:val="ListParagraph"/>
        <w:numPr>
          <w:ilvl w:val="6"/>
          <w:numId w:val="8"/>
        </w:numPr>
        <w:rPr>
          <w:rFonts w:ascii="Calibri" w:hAnsi="Calibri"/>
        </w:rPr>
      </w:pPr>
      <w:r w:rsidRPr="00FC0CE4">
        <w:rPr>
          <w:rFonts w:ascii="Calibri" w:hAnsi="Calibri"/>
        </w:rPr>
        <w:t xml:space="preserve">Non-reporting: </w:t>
      </w:r>
      <w:r w:rsidRPr="00FC0CE4">
        <w:rPr>
          <w:rFonts w:ascii="Calibri" w:hAnsi="Calibri"/>
          <w:b/>
        </w:rPr>
        <w:t>15c2-11</w:t>
      </w:r>
      <w:r w:rsidRPr="00FC0CE4">
        <w:rPr>
          <w:rFonts w:ascii="Calibri" w:hAnsi="Calibri"/>
        </w:rPr>
        <w:t xml:space="preserve"> gives partial list of info (not on exam)</w:t>
      </w:r>
    </w:p>
    <w:p w14:paraId="753AD46F" w14:textId="77777777" w:rsidR="003035E3" w:rsidRPr="00FC0CE4" w:rsidRDefault="003035E3" w:rsidP="003035E3">
      <w:pPr>
        <w:rPr>
          <w:rFonts w:ascii="Calibri" w:hAnsi="Calibri"/>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4"/>
        <w:gridCol w:w="2394"/>
        <w:gridCol w:w="2394"/>
        <w:gridCol w:w="2394"/>
      </w:tblGrid>
      <w:tr w:rsidR="003035E3" w:rsidRPr="00FC0CE4" w14:paraId="6869C333" w14:textId="77777777" w:rsidTr="00FC0CE4">
        <w:tc>
          <w:tcPr>
            <w:tcW w:w="2394" w:type="dxa"/>
            <w:shd w:val="clear" w:color="auto" w:fill="auto"/>
          </w:tcPr>
          <w:p w14:paraId="6CF492E5" w14:textId="77777777" w:rsidR="003035E3" w:rsidRPr="00FC0CE4" w:rsidRDefault="003035E3" w:rsidP="00FC0CE4">
            <w:pPr>
              <w:rPr>
                <w:rFonts w:ascii="Calibri" w:hAnsi="Calibri"/>
              </w:rPr>
            </w:pPr>
          </w:p>
        </w:tc>
        <w:tc>
          <w:tcPr>
            <w:tcW w:w="2394" w:type="dxa"/>
            <w:shd w:val="clear" w:color="auto" w:fill="auto"/>
          </w:tcPr>
          <w:p w14:paraId="7DB43CAB" w14:textId="6146C621" w:rsidR="003035E3" w:rsidRPr="00FC0CE4" w:rsidRDefault="003035E3" w:rsidP="00FC0CE4">
            <w:pPr>
              <w:rPr>
                <w:rFonts w:ascii="Calibri" w:hAnsi="Calibri"/>
                <w:b/>
              </w:rPr>
            </w:pPr>
            <w:r w:rsidRPr="00FC0CE4">
              <w:rPr>
                <w:rFonts w:ascii="Calibri" w:hAnsi="Calibri"/>
                <w:b/>
              </w:rPr>
              <w:t>Less than 6 mo</w:t>
            </w:r>
            <w:r w:rsidR="00876556">
              <w:rPr>
                <w:rFonts w:ascii="Calibri" w:hAnsi="Calibri"/>
                <w:b/>
              </w:rPr>
              <w:t>nth</w:t>
            </w:r>
            <w:r w:rsidRPr="00FC0CE4">
              <w:rPr>
                <w:rFonts w:ascii="Calibri" w:hAnsi="Calibri"/>
                <w:b/>
              </w:rPr>
              <w:t>s</w:t>
            </w:r>
          </w:p>
        </w:tc>
        <w:tc>
          <w:tcPr>
            <w:tcW w:w="2394" w:type="dxa"/>
            <w:shd w:val="clear" w:color="auto" w:fill="auto"/>
          </w:tcPr>
          <w:p w14:paraId="06887877" w14:textId="7055EA32" w:rsidR="003035E3" w:rsidRPr="00FC0CE4" w:rsidRDefault="003035E3" w:rsidP="00FC0CE4">
            <w:pPr>
              <w:rPr>
                <w:rFonts w:ascii="Calibri" w:hAnsi="Calibri"/>
                <w:b/>
              </w:rPr>
            </w:pPr>
            <w:r w:rsidRPr="00FC0CE4">
              <w:rPr>
                <w:rFonts w:ascii="Calibri" w:hAnsi="Calibri"/>
                <w:b/>
              </w:rPr>
              <w:t>6 mo</w:t>
            </w:r>
            <w:r w:rsidR="007F265D">
              <w:rPr>
                <w:rFonts w:ascii="Calibri" w:hAnsi="Calibri"/>
                <w:b/>
              </w:rPr>
              <w:t>nth</w:t>
            </w:r>
            <w:r w:rsidRPr="00FC0CE4">
              <w:rPr>
                <w:rFonts w:ascii="Calibri" w:hAnsi="Calibri"/>
                <w:b/>
              </w:rPr>
              <w:t>s to 1 y</w:t>
            </w:r>
            <w:r w:rsidR="00876556">
              <w:rPr>
                <w:rFonts w:ascii="Calibri" w:hAnsi="Calibri"/>
                <w:b/>
              </w:rPr>
              <w:t>ea</w:t>
            </w:r>
            <w:r w:rsidRPr="00FC0CE4">
              <w:rPr>
                <w:rFonts w:ascii="Calibri" w:hAnsi="Calibri"/>
                <w:b/>
              </w:rPr>
              <w:t>r</w:t>
            </w:r>
          </w:p>
        </w:tc>
        <w:tc>
          <w:tcPr>
            <w:tcW w:w="2394" w:type="dxa"/>
            <w:shd w:val="clear" w:color="auto" w:fill="auto"/>
          </w:tcPr>
          <w:p w14:paraId="3C8228F3" w14:textId="42504AA4" w:rsidR="003035E3" w:rsidRPr="00FC0CE4" w:rsidRDefault="003035E3" w:rsidP="00FC0CE4">
            <w:pPr>
              <w:rPr>
                <w:rFonts w:ascii="Calibri" w:hAnsi="Calibri"/>
                <w:b/>
              </w:rPr>
            </w:pPr>
            <w:r w:rsidRPr="00FC0CE4">
              <w:rPr>
                <w:rFonts w:ascii="Calibri" w:hAnsi="Calibri"/>
                <w:b/>
              </w:rPr>
              <w:t>1 y</w:t>
            </w:r>
            <w:r w:rsidR="00876556">
              <w:rPr>
                <w:rFonts w:ascii="Calibri" w:hAnsi="Calibri"/>
                <w:b/>
              </w:rPr>
              <w:t>ea</w:t>
            </w:r>
            <w:r w:rsidRPr="00FC0CE4">
              <w:rPr>
                <w:rFonts w:ascii="Calibri" w:hAnsi="Calibri"/>
                <w:b/>
              </w:rPr>
              <w:t>r +</w:t>
            </w:r>
          </w:p>
        </w:tc>
      </w:tr>
      <w:tr w:rsidR="003035E3" w:rsidRPr="00FC0CE4" w14:paraId="0951CC2C" w14:textId="77777777" w:rsidTr="00FC0CE4">
        <w:tc>
          <w:tcPr>
            <w:tcW w:w="2394" w:type="dxa"/>
            <w:shd w:val="clear" w:color="auto" w:fill="auto"/>
          </w:tcPr>
          <w:p w14:paraId="3C725BF6" w14:textId="77777777" w:rsidR="003035E3" w:rsidRPr="00FC0CE4" w:rsidRDefault="003035E3" w:rsidP="00FC0CE4">
            <w:pPr>
              <w:rPr>
                <w:rFonts w:ascii="Calibri" w:hAnsi="Calibri"/>
                <w:b/>
              </w:rPr>
            </w:pPr>
            <w:r w:rsidRPr="00FC0CE4">
              <w:rPr>
                <w:rFonts w:ascii="Calibri" w:hAnsi="Calibri"/>
                <w:b/>
              </w:rPr>
              <w:t>Non-Affiliate and Reporting Issuer</w:t>
            </w:r>
          </w:p>
        </w:tc>
        <w:tc>
          <w:tcPr>
            <w:tcW w:w="2394" w:type="dxa"/>
            <w:shd w:val="clear" w:color="auto" w:fill="auto"/>
          </w:tcPr>
          <w:p w14:paraId="0A3EBD71" w14:textId="77777777" w:rsidR="003035E3" w:rsidRPr="00FC0CE4" w:rsidRDefault="003035E3" w:rsidP="00FC0CE4">
            <w:pPr>
              <w:rPr>
                <w:rFonts w:ascii="Calibri" w:hAnsi="Calibri"/>
              </w:rPr>
            </w:pPr>
            <w:r w:rsidRPr="00FC0CE4">
              <w:rPr>
                <w:rFonts w:ascii="Calibri" w:hAnsi="Calibri"/>
              </w:rPr>
              <w:t xml:space="preserve">No resales </w:t>
            </w:r>
          </w:p>
          <w:p w14:paraId="23F6600F" w14:textId="77777777" w:rsidR="003035E3" w:rsidRPr="00FC0CE4" w:rsidRDefault="003035E3" w:rsidP="00FC0CE4">
            <w:pPr>
              <w:rPr>
                <w:rFonts w:ascii="Calibri" w:hAnsi="Calibri"/>
              </w:rPr>
            </w:pPr>
            <w:r w:rsidRPr="00FC0CE4">
              <w:rPr>
                <w:rFonts w:ascii="Calibri" w:hAnsi="Calibri"/>
              </w:rPr>
              <w:t>144(d)(1)(i)</w:t>
            </w:r>
          </w:p>
        </w:tc>
        <w:tc>
          <w:tcPr>
            <w:tcW w:w="2394" w:type="dxa"/>
            <w:shd w:val="clear" w:color="auto" w:fill="auto"/>
          </w:tcPr>
          <w:p w14:paraId="3DCFE848" w14:textId="77777777" w:rsidR="003035E3" w:rsidRPr="00FC0CE4" w:rsidRDefault="003035E3" w:rsidP="00FC0CE4">
            <w:pPr>
              <w:rPr>
                <w:rFonts w:ascii="Calibri" w:hAnsi="Calibri"/>
              </w:rPr>
            </w:pPr>
            <w:r w:rsidRPr="00FC0CE4">
              <w:rPr>
                <w:rFonts w:ascii="Calibri" w:hAnsi="Calibri"/>
              </w:rPr>
              <w:t>Resales allowed but 144(c) info applies</w:t>
            </w:r>
          </w:p>
          <w:p w14:paraId="6C0EDAE9" w14:textId="77777777" w:rsidR="003035E3" w:rsidRPr="00FC0CE4" w:rsidRDefault="003035E3" w:rsidP="00FC0CE4">
            <w:pPr>
              <w:rPr>
                <w:rFonts w:ascii="Calibri" w:hAnsi="Calibri"/>
              </w:rPr>
            </w:pPr>
            <w:r w:rsidRPr="00FC0CE4">
              <w:rPr>
                <w:rFonts w:ascii="Calibri" w:hAnsi="Calibri"/>
              </w:rPr>
              <w:t>144(d)(1)(i)</w:t>
            </w:r>
          </w:p>
        </w:tc>
        <w:tc>
          <w:tcPr>
            <w:tcW w:w="2394" w:type="dxa"/>
            <w:shd w:val="clear" w:color="auto" w:fill="auto"/>
          </w:tcPr>
          <w:p w14:paraId="10F104CC" w14:textId="77777777" w:rsidR="003035E3" w:rsidRPr="00FC0CE4" w:rsidRDefault="003035E3" w:rsidP="00FC0CE4">
            <w:pPr>
              <w:rPr>
                <w:rFonts w:ascii="Calibri" w:hAnsi="Calibri"/>
              </w:rPr>
            </w:pPr>
            <w:r w:rsidRPr="00FC0CE4">
              <w:rPr>
                <w:rFonts w:ascii="Calibri" w:hAnsi="Calibri"/>
              </w:rPr>
              <w:t>No restrictions on resales</w:t>
            </w:r>
          </w:p>
        </w:tc>
      </w:tr>
      <w:tr w:rsidR="003035E3" w:rsidRPr="00FC0CE4" w14:paraId="5E1935A3" w14:textId="77777777" w:rsidTr="00FC0CE4">
        <w:tc>
          <w:tcPr>
            <w:tcW w:w="2394" w:type="dxa"/>
            <w:shd w:val="clear" w:color="auto" w:fill="auto"/>
          </w:tcPr>
          <w:p w14:paraId="22126118" w14:textId="77777777" w:rsidR="003035E3" w:rsidRPr="00FC0CE4" w:rsidRDefault="003035E3" w:rsidP="00FC0CE4">
            <w:pPr>
              <w:rPr>
                <w:rFonts w:ascii="Calibri" w:hAnsi="Calibri"/>
                <w:b/>
              </w:rPr>
            </w:pPr>
            <w:r w:rsidRPr="00FC0CE4">
              <w:rPr>
                <w:rFonts w:ascii="Calibri" w:hAnsi="Calibri"/>
                <w:b/>
              </w:rPr>
              <w:t>Non-Affiliate and Non-Reporting Issuer</w:t>
            </w:r>
          </w:p>
        </w:tc>
        <w:tc>
          <w:tcPr>
            <w:tcW w:w="2394" w:type="dxa"/>
            <w:shd w:val="clear" w:color="auto" w:fill="auto"/>
          </w:tcPr>
          <w:p w14:paraId="36239688" w14:textId="77777777" w:rsidR="003035E3" w:rsidRPr="00FC0CE4" w:rsidRDefault="003035E3" w:rsidP="00FC0CE4">
            <w:pPr>
              <w:rPr>
                <w:rFonts w:ascii="Calibri" w:hAnsi="Calibri"/>
              </w:rPr>
            </w:pPr>
            <w:r w:rsidRPr="00FC0CE4">
              <w:rPr>
                <w:rFonts w:ascii="Calibri" w:hAnsi="Calibri"/>
              </w:rPr>
              <w:t>No Resales</w:t>
            </w:r>
          </w:p>
          <w:p w14:paraId="0E52BDD2" w14:textId="77777777" w:rsidR="003035E3" w:rsidRPr="00FC0CE4" w:rsidRDefault="003035E3" w:rsidP="00FC0CE4">
            <w:pPr>
              <w:rPr>
                <w:rFonts w:ascii="Calibri" w:hAnsi="Calibri"/>
              </w:rPr>
            </w:pPr>
            <w:r w:rsidRPr="00FC0CE4">
              <w:rPr>
                <w:rFonts w:ascii="Calibri" w:hAnsi="Calibri"/>
              </w:rPr>
              <w:t>144(d)(1)(ii)</w:t>
            </w:r>
          </w:p>
        </w:tc>
        <w:tc>
          <w:tcPr>
            <w:tcW w:w="2394" w:type="dxa"/>
            <w:shd w:val="clear" w:color="auto" w:fill="auto"/>
          </w:tcPr>
          <w:p w14:paraId="1748CFAC" w14:textId="77777777" w:rsidR="003035E3" w:rsidRPr="00FC0CE4" w:rsidRDefault="003035E3" w:rsidP="00FC0CE4">
            <w:pPr>
              <w:rPr>
                <w:rFonts w:ascii="Calibri" w:hAnsi="Calibri"/>
              </w:rPr>
            </w:pPr>
            <w:r w:rsidRPr="00FC0CE4">
              <w:rPr>
                <w:rFonts w:ascii="Calibri" w:hAnsi="Calibri"/>
              </w:rPr>
              <w:t>No Resales</w:t>
            </w:r>
          </w:p>
          <w:p w14:paraId="5F53BDAB" w14:textId="77777777" w:rsidR="003035E3" w:rsidRPr="00FC0CE4" w:rsidRDefault="003035E3" w:rsidP="00FC0CE4">
            <w:pPr>
              <w:rPr>
                <w:rFonts w:ascii="Calibri" w:hAnsi="Calibri"/>
              </w:rPr>
            </w:pPr>
            <w:r w:rsidRPr="00FC0CE4">
              <w:rPr>
                <w:rFonts w:ascii="Calibri" w:hAnsi="Calibri"/>
              </w:rPr>
              <w:t>144(d)(1)(ii)</w:t>
            </w:r>
          </w:p>
        </w:tc>
        <w:tc>
          <w:tcPr>
            <w:tcW w:w="2394" w:type="dxa"/>
            <w:shd w:val="clear" w:color="auto" w:fill="auto"/>
          </w:tcPr>
          <w:p w14:paraId="2AA02E33" w14:textId="77777777" w:rsidR="003035E3" w:rsidRPr="00FC0CE4" w:rsidRDefault="003035E3" w:rsidP="00FC0CE4">
            <w:pPr>
              <w:rPr>
                <w:rFonts w:ascii="Calibri" w:hAnsi="Calibri"/>
              </w:rPr>
            </w:pPr>
            <w:r w:rsidRPr="00FC0CE4">
              <w:rPr>
                <w:rFonts w:ascii="Calibri" w:hAnsi="Calibri"/>
              </w:rPr>
              <w:t>No restrictions on resales</w:t>
            </w:r>
          </w:p>
        </w:tc>
      </w:tr>
      <w:tr w:rsidR="003035E3" w:rsidRPr="00FC0CE4" w14:paraId="14ED461C" w14:textId="77777777" w:rsidTr="00FC0CE4">
        <w:tc>
          <w:tcPr>
            <w:tcW w:w="2394" w:type="dxa"/>
            <w:shd w:val="clear" w:color="auto" w:fill="auto"/>
          </w:tcPr>
          <w:p w14:paraId="082BA9A0" w14:textId="77777777" w:rsidR="003035E3" w:rsidRPr="00FC0CE4" w:rsidRDefault="003035E3" w:rsidP="00FC0CE4">
            <w:pPr>
              <w:rPr>
                <w:rFonts w:ascii="Calibri" w:hAnsi="Calibri"/>
                <w:b/>
              </w:rPr>
            </w:pPr>
            <w:r w:rsidRPr="00FC0CE4">
              <w:rPr>
                <w:rFonts w:ascii="Calibri" w:hAnsi="Calibri"/>
                <w:b/>
              </w:rPr>
              <w:t>Affiliate and Reporting Issuer</w:t>
            </w:r>
          </w:p>
        </w:tc>
        <w:tc>
          <w:tcPr>
            <w:tcW w:w="2394" w:type="dxa"/>
            <w:shd w:val="clear" w:color="auto" w:fill="auto"/>
          </w:tcPr>
          <w:p w14:paraId="0E1718D3" w14:textId="1D4C520B" w:rsidR="003035E3" w:rsidRPr="00FC0CE4" w:rsidRDefault="003035E3" w:rsidP="00FC0CE4">
            <w:pPr>
              <w:rPr>
                <w:rFonts w:ascii="Calibri" w:hAnsi="Calibri"/>
              </w:rPr>
            </w:pPr>
            <w:r w:rsidRPr="00FC0CE4">
              <w:rPr>
                <w:rFonts w:ascii="Calibri" w:hAnsi="Calibri"/>
              </w:rPr>
              <w:t>No Resales of restricted sec</w:t>
            </w:r>
            <w:r w:rsidR="00876556">
              <w:rPr>
                <w:rFonts w:ascii="Calibri" w:hAnsi="Calibri"/>
              </w:rPr>
              <w:t>uritie</w:t>
            </w:r>
            <w:r w:rsidRPr="00FC0CE4">
              <w:rPr>
                <w:rFonts w:ascii="Calibri" w:hAnsi="Calibri"/>
              </w:rPr>
              <w:t>s</w:t>
            </w:r>
          </w:p>
          <w:p w14:paraId="272004E3" w14:textId="77777777" w:rsidR="003035E3" w:rsidRPr="00FC0CE4" w:rsidRDefault="003035E3" w:rsidP="00FC0CE4">
            <w:pPr>
              <w:rPr>
                <w:rFonts w:ascii="Calibri" w:hAnsi="Calibri"/>
              </w:rPr>
            </w:pPr>
            <w:r w:rsidRPr="00FC0CE4">
              <w:rPr>
                <w:rFonts w:ascii="Calibri" w:hAnsi="Calibri"/>
              </w:rPr>
              <w:t>144(d)(1)(i)</w:t>
            </w:r>
          </w:p>
          <w:p w14:paraId="12682EB7" w14:textId="77777777" w:rsidR="003035E3" w:rsidRPr="00FC0CE4" w:rsidRDefault="003035E3" w:rsidP="00FC0CE4">
            <w:pPr>
              <w:rPr>
                <w:rFonts w:ascii="Calibri" w:hAnsi="Calibri"/>
              </w:rPr>
            </w:pPr>
          </w:p>
          <w:p w14:paraId="41D4E970" w14:textId="13F42905" w:rsidR="003035E3" w:rsidRPr="00FC0CE4" w:rsidRDefault="003035E3" w:rsidP="00FC0CE4">
            <w:pPr>
              <w:rPr>
                <w:rFonts w:ascii="Calibri" w:hAnsi="Calibri"/>
              </w:rPr>
            </w:pPr>
            <w:r w:rsidRPr="00FC0CE4">
              <w:rPr>
                <w:rFonts w:ascii="Calibri" w:hAnsi="Calibri"/>
              </w:rPr>
              <w:t>Resales of unrestricted sec</w:t>
            </w:r>
            <w:r w:rsidR="00876556">
              <w:rPr>
                <w:rFonts w:ascii="Calibri" w:hAnsi="Calibri"/>
              </w:rPr>
              <w:t>uritie</w:t>
            </w:r>
            <w:r w:rsidRPr="00FC0CE4">
              <w:rPr>
                <w:rFonts w:ascii="Calibri" w:hAnsi="Calibri"/>
              </w:rPr>
              <w:t>s allowed but must comply with all 144 req’ts – volume, info, broker’s transaction, notice</w:t>
            </w:r>
          </w:p>
        </w:tc>
        <w:tc>
          <w:tcPr>
            <w:tcW w:w="2394" w:type="dxa"/>
            <w:shd w:val="clear" w:color="auto" w:fill="auto"/>
          </w:tcPr>
          <w:p w14:paraId="200C480E" w14:textId="77777777" w:rsidR="003035E3" w:rsidRPr="00FC0CE4" w:rsidRDefault="003035E3" w:rsidP="00FC0CE4">
            <w:pPr>
              <w:rPr>
                <w:rFonts w:ascii="Calibri" w:hAnsi="Calibri"/>
              </w:rPr>
            </w:pPr>
            <w:r w:rsidRPr="00FC0CE4">
              <w:rPr>
                <w:rFonts w:ascii="Calibri" w:hAnsi="Calibri"/>
              </w:rPr>
              <w:t>Resales allowed but must comply with all 144 req’ts – volume, info, broker’s transaction, notice</w:t>
            </w:r>
          </w:p>
        </w:tc>
        <w:tc>
          <w:tcPr>
            <w:tcW w:w="2394" w:type="dxa"/>
            <w:shd w:val="clear" w:color="auto" w:fill="auto"/>
          </w:tcPr>
          <w:p w14:paraId="1234F6D0" w14:textId="77777777" w:rsidR="003035E3" w:rsidRPr="00FC0CE4" w:rsidRDefault="003035E3" w:rsidP="00FC0CE4">
            <w:pPr>
              <w:rPr>
                <w:rFonts w:ascii="Calibri" w:hAnsi="Calibri"/>
              </w:rPr>
            </w:pPr>
            <w:r w:rsidRPr="00FC0CE4">
              <w:rPr>
                <w:rFonts w:ascii="Calibri" w:hAnsi="Calibri"/>
              </w:rPr>
              <w:t>Resales allowed but must comply with all 144 req’ts– volume, info, broker’s transaction, notice</w:t>
            </w:r>
          </w:p>
        </w:tc>
      </w:tr>
      <w:tr w:rsidR="003035E3" w:rsidRPr="00FC0CE4" w14:paraId="460CBF17" w14:textId="77777777" w:rsidTr="00FC0CE4">
        <w:tc>
          <w:tcPr>
            <w:tcW w:w="2394" w:type="dxa"/>
            <w:shd w:val="clear" w:color="auto" w:fill="auto"/>
          </w:tcPr>
          <w:p w14:paraId="6DA74AA7" w14:textId="77777777" w:rsidR="003035E3" w:rsidRPr="00FC0CE4" w:rsidRDefault="003035E3" w:rsidP="00FC0CE4">
            <w:pPr>
              <w:rPr>
                <w:rFonts w:ascii="Calibri" w:hAnsi="Calibri"/>
                <w:b/>
              </w:rPr>
            </w:pPr>
            <w:r w:rsidRPr="00FC0CE4">
              <w:rPr>
                <w:rFonts w:ascii="Calibri" w:hAnsi="Calibri"/>
                <w:b/>
              </w:rPr>
              <w:t>Affiliate and Non-Reporting Issuer</w:t>
            </w:r>
          </w:p>
        </w:tc>
        <w:tc>
          <w:tcPr>
            <w:tcW w:w="2394" w:type="dxa"/>
            <w:shd w:val="clear" w:color="auto" w:fill="auto"/>
          </w:tcPr>
          <w:p w14:paraId="45E7E87F" w14:textId="18D66110" w:rsidR="003035E3" w:rsidRPr="00FC0CE4" w:rsidRDefault="003035E3" w:rsidP="00FC0CE4">
            <w:pPr>
              <w:rPr>
                <w:rFonts w:ascii="Calibri" w:hAnsi="Calibri"/>
              </w:rPr>
            </w:pPr>
            <w:r w:rsidRPr="00FC0CE4">
              <w:rPr>
                <w:rFonts w:ascii="Calibri" w:hAnsi="Calibri"/>
              </w:rPr>
              <w:t>No Resales of restricted sec</w:t>
            </w:r>
            <w:r w:rsidR="00876556">
              <w:rPr>
                <w:rFonts w:ascii="Calibri" w:hAnsi="Calibri"/>
              </w:rPr>
              <w:t>uritie</w:t>
            </w:r>
            <w:r w:rsidRPr="00FC0CE4">
              <w:rPr>
                <w:rFonts w:ascii="Calibri" w:hAnsi="Calibri"/>
              </w:rPr>
              <w:t>s</w:t>
            </w:r>
          </w:p>
          <w:p w14:paraId="6CCF257A" w14:textId="77777777" w:rsidR="003035E3" w:rsidRPr="00FC0CE4" w:rsidRDefault="003035E3" w:rsidP="00FC0CE4">
            <w:pPr>
              <w:rPr>
                <w:rFonts w:ascii="Calibri" w:hAnsi="Calibri"/>
              </w:rPr>
            </w:pPr>
            <w:r w:rsidRPr="00FC0CE4">
              <w:rPr>
                <w:rFonts w:ascii="Calibri" w:hAnsi="Calibri"/>
              </w:rPr>
              <w:t>144(d)(1)(i)</w:t>
            </w:r>
          </w:p>
          <w:p w14:paraId="61DDB540" w14:textId="77777777" w:rsidR="003035E3" w:rsidRPr="00FC0CE4" w:rsidRDefault="003035E3" w:rsidP="00FC0CE4">
            <w:pPr>
              <w:rPr>
                <w:rFonts w:ascii="Calibri" w:hAnsi="Calibri"/>
              </w:rPr>
            </w:pPr>
          </w:p>
          <w:p w14:paraId="117F42E0" w14:textId="735657C9" w:rsidR="003035E3" w:rsidRPr="00FC0CE4" w:rsidRDefault="003035E3" w:rsidP="00FC0CE4">
            <w:pPr>
              <w:rPr>
                <w:rFonts w:ascii="Calibri" w:hAnsi="Calibri"/>
              </w:rPr>
            </w:pPr>
            <w:r w:rsidRPr="00FC0CE4">
              <w:rPr>
                <w:rFonts w:ascii="Calibri" w:hAnsi="Calibri"/>
              </w:rPr>
              <w:t>Resales of unrestricted sec</w:t>
            </w:r>
            <w:r w:rsidR="00876556">
              <w:rPr>
                <w:rFonts w:ascii="Calibri" w:hAnsi="Calibri"/>
              </w:rPr>
              <w:t>uritie</w:t>
            </w:r>
            <w:r w:rsidRPr="00FC0CE4">
              <w:rPr>
                <w:rFonts w:ascii="Calibri" w:hAnsi="Calibri"/>
              </w:rPr>
              <w:t>s allowed but must comply with all 144 req’ts– volume, info, broker’s transaction, notice</w:t>
            </w:r>
          </w:p>
        </w:tc>
        <w:tc>
          <w:tcPr>
            <w:tcW w:w="2394" w:type="dxa"/>
            <w:shd w:val="clear" w:color="auto" w:fill="auto"/>
          </w:tcPr>
          <w:p w14:paraId="5A35510F" w14:textId="5272A3F8" w:rsidR="003035E3" w:rsidRPr="00FC0CE4" w:rsidRDefault="003035E3" w:rsidP="00FC0CE4">
            <w:pPr>
              <w:rPr>
                <w:rFonts w:ascii="Calibri" w:hAnsi="Calibri"/>
              </w:rPr>
            </w:pPr>
            <w:r w:rsidRPr="00FC0CE4">
              <w:rPr>
                <w:rFonts w:ascii="Calibri" w:hAnsi="Calibri"/>
              </w:rPr>
              <w:t>No Resales of restricted sec</w:t>
            </w:r>
            <w:r w:rsidR="00876556">
              <w:rPr>
                <w:rFonts w:ascii="Calibri" w:hAnsi="Calibri"/>
              </w:rPr>
              <w:t>uritie</w:t>
            </w:r>
            <w:r w:rsidRPr="00FC0CE4">
              <w:rPr>
                <w:rFonts w:ascii="Calibri" w:hAnsi="Calibri"/>
              </w:rPr>
              <w:t>s</w:t>
            </w:r>
          </w:p>
          <w:p w14:paraId="4A738371" w14:textId="77777777" w:rsidR="003035E3" w:rsidRPr="00FC0CE4" w:rsidRDefault="003035E3" w:rsidP="00FC0CE4">
            <w:pPr>
              <w:rPr>
                <w:rFonts w:ascii="Calibri" w:hAnsi="Calibri"/>
              </w:rPr>
            </w:pPr>
            <w:r w:rsidRPr="00FC0CE4">
              <w:rPr>
                <w:rFonts w:ascii="Calibri" w:hAnsi="Calibri"/>
              </w:rPr>
              <w:t>144(d)(1)(i)</w:t>
            </w:r>
          </w:p>
          <w:p w14:paraId="4C865B78" w14:textId="77777777" w:rsidR="003035E3" w:rsidRPr="00FC0CE4" w:rsidRDefault="003035E3" w:rsidP="00FC0CE4">
            <w:pPr>
              <w:rPr>
                <w:rFonts w:ascii="Calibri" w:hAnsi="Calibri"/>
              </w:rPr>
            </w:pPr>
          </w:p>
          <w:p w14:paraId="596FE721" w14:textId="130934F1" w:rsidR="003035E3" w:rsidRPr="00FC0CE4" w:rsidRDefault="003035E3" w:rsidP="00FC0CE4">
            <w:pPr>
              <w:rPr>
                <w:rFonts w:ascii="Calibri" w:hAnsi="Calibri"/>
              </w:rPr>
            </w:pPr>
            <w:r w:rsidRPr="00FC0CE4">
              <w:rPr>
                <w:rFonts w:ascii="Calibri" w:hAnsi="Calibri"/>
              </w:rPr>
              <w:t>Resales of unrestricted sec</w:t>
            </w:r>
            <w:r w:rsidR="00876556">
              <w:rPr>
                <w:rFonts w:ascii="Calibri" w:hAnsi="Calibri"/>
              </w:rPr>
              <w:t>uritie</w:t>
            </w:r>
            <w:r w:rsidRPr="00FC0CE4">
              <w:rPr>
                <w:rFonts w:ascii="Calibri" w:hAnsi="Calibri"/>
              </w:rPr>
              <w:t>s allowed but must comply with all 144 req’ts– volume, info, broker’s transaction, notice</w:t>
            </w:r>
          </w:p>
        </w:tc>
        <w:tc>
          <w:tcPr>
            <w:tcW w:w="2394" w:type="dxa"/>
            <w:shd w:val="clear" w:color="auto" w:fill="auto"/>
          </w:tcPr>
          <w:p w14:paraId="3502C357" w14:textId="77777777" w:rsidR="003035E3" w:rsidRPr="00FC0CE4" w:rsidRDefault="003035E3" w:rsidP="00FC0CE4">
            <w:pPr>
              <w:rPr>
                <w:rFonts w:ascii="Calibri" w:hAnsi="Calibri"/>
              </w:rPr>
            </w:pPr>
            <w:r w:rsidRPr="00FC0CE4">
              <w:rPr>
                <w:rFonts w:ascii="Calibri" w:hAnsi="Calibri"/>
              </w:rPr>
              <w:t>Resales allowed but must comply with all 144 req’ts– volume, info, broker’s transaction, notice</w:t>
            </w:r>
          </w:p>
        </w:tc>
      </w:tr>
    </w:tbl>
    <w:p w14:paraId="720BB111" w14:textId="77777777" w:rsidR="003035E3" w:rsidRDefault="003035E3" w:rsidP="003035E3">
      <w:pPr>
        <w:rPr>
          <w:rFonts w:ascii="Calibri" w:hAnsi="Calibri"/>
          <w:lang w:eastAsia="zh-CN"/>
        </w:rPr>
      </w:pPr>
    </w:p>
    <w:p w14:paraId="2B066C10" w14:textId="64C4F071" w:rsidR="007F265D" w:rsidRDefault="007F265D" w:rsidP="003035E3">
      <w:pPr>
        <w:rPr>
          <w:rFonts w:ascii="Calibri" w:hAnsi="Calibri"/>
          <w:lang w:eastAsia="zh-CN"/>
        </w:rPr>
      </w:pPr>
      <w:r w:rsidRPr="004B3343">
        <w:rPr>
          <w:rFonts w:ascii="Calibri" w:hAnsi="Calibri"/>
          <w:noProof/>
        </w:rPr>
        <w:drawing>
          <wp:inline distT="0" distB="0" distL="0" distR="0" wp14:anchorId="72490061" wp14:editId="587C513D">
            <wp:extent cx="3771900" cy="291476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20 Part 2 35.jpg"/>
                    <pic:cNvPicPr/>
                  </pic:nvPicPr>
                  <pic:blipFill>
                    <a:blip r:embed="rId32">
                      <a:extLst>
                        <a:ext uri="{28A0092B-C50C-407E-A947-70E740481C1C}">
                          <a14:useLocalDpi xmlns:a14="http://schemas.microsoft.com/office/drawing/2010/main" val="0"/>
                        </a:ext>
                      </a:extLst>
                    </a:blip>
                    <a:stretch>
                      <a:fillRect/>
                    </a:stretch>
                  </pic:blipFill>
                  <pic:spPr>
                    <a:xfrm>
                      <a:off x="0" y="0"/>
                      <a:ext cx="3772523" cy="2915241"/>
                    </a:xfrm>
                    <a:prstGeom prst="rect">
                      <a:avLst/>
                    </a:prstGeom>
                  </pic:spPr>
                </pic:pic>
              </a:graphicData>
            </a:graphic>
          </wp:inline>
        </w:drawing>
      </w:r>
    </w:p>
    <w:p w14:paraId="306C6ADE" w14:textId="77777777" w:rsidR="007F265D" w:rsidRDefault="007F265D" w:rsidP="003035E3">
      <w:pPr>
        <w:rPr>
          <w:rFonts w:ascii="Calibri" w:hAnsi="Calibri"/>
          <w:lang w:eastAsia="zh-CN"/>
        </w:rPr>
      </w:pPr>
    </w:p>
    <w:p w14:paraId="4A4CA44F" w14:textId="77777777" w:rsidR="007F265D" w:rsidRPr="00FC0CE4" w:rsidRDefault="007F265D" w:rsidP="003035E3">
      <w:pPr>
        <w:rPr>
          <w:rFonts w:ascii="Calibri" w:hAnsi="Calibri"/>
          <w:lang w:eastAsia="zh-CN"/>
        </w:rPr>
      </w:pPr>
    </w:p>
    <w:p w14:paraId="7CCE0448" w14:textId="798712ED" w:rsidR="007F265D" w:rsidRPr="00FC0CE4" w:rsidRDefault="007F265D" w:rsidP="007F265D">
      <w:pPr>
        <w:pStyle w:val="ListParagraph"/>
        <w:numPr>
          <w:ilvl w:val="0"/>
          <w:numId w:val="46"/>
        </w:numPr>
        <w:rPr>
          <w:rFonts w:ascii="Calibri" w:hAnsi="Calibri"/>
        </w:rPr>
      </w:pPr>
      <w:r>
        <w:rPr>
          <w:rFonts w:ascii="Calibri" w:hAnsi="Calibri"/>
          <w:b/>
        </w:rPr>
        <w:t>144(e</w:t>
      </w:r>
      <w:r w:rsidRPr="00FC0CE4">
        <w:rPr>
          <w:rFonts w:ascii="Calibri" w:hAnsi="Calibri"/>
          <w:b/>
        </w:rPr>
        <w:t>)</w:t>
      </w:r>
      <w:r w:rsidRPr="00FC0CE4">
        <w:rPr>
          <w:rFonts w:ascii="Calibri" w:hAnsi="Calibri"/>
        </w:rPr>
        <w:t xml:space="preserve"> </w:t>
      </w:r>
      <w:r>
        <w:rPr>
          <w:rFonts w:ascii="Calibri" w:hAnsi="Calibri"/>
          <w:b/>
        </w:rPr>
        <w:t>Volume Limit</w:t>
      </w:r>
    </w:p>
    <w:p w14:paraId="7EFBECB9" w14:textId="4680E292" w:rsidR="00475FAB" w:rsidRDefault="006D5750" w:rsidP="004B3343">
      <w:pPr>
        <w:pStyle w:val="ListParagraph"/>
        <w:numPr>
          <w:ilvl w:val="0"/>
          <w:numId w:val="48"/>
        </w:numPr>
        <w:rPr>
          <w:rFonts w:ascii="Calibri" w:hAnsi="Calibri"/>
        </w:rPr>
      </w:pPr>
      <w:r>
        <w:rPr>
          <w:rFonts w:ascii="Calibri" w:hAnsi="Calibri"/>
        </w:rPr>
        <w:t xml:space="preserve">Limit on affiliate resales for a three-month period is the </w:t>
      </w:r>
      <w:r w:rsidRPr="004B3343">
        <w:rPr>
          <w:rFonts w:ascii="Calibri" w:hAnsi="Calibri"/>
          <w:u w:val="single"/>
        </w:rPr>
        <w:t>greatest</w:t>
      </w:r>
      <w:r>
        <w:rPr>
          <w:rFonts w:ascii="Calibri" w:hAnsi="Calibri"/>
        </w:rPr>
        <w:t xml:space="preserve"> of:</w:t>
      </w:r>
    </w:p>
    <w:p w14:paraId="038CAACB" w14:textId="3EC6E9A9" w:rsidR="006D5750" w:rsidRDefault="006D5750" w:rsidP="004B3343">
      <w:pPr>
        <w:pStyle w:val="ListParagraph"/>
        <w:numPr>
          <w:ilvl w:val="4"/>
          <w:numId w:val="48"/>
        </w:numPr>
        <w:rPr>
          <w:rFonts w:ascii="Calibri" w:hAnsi="Calibri"/>
        </w:rPr>
      </w:pPr>
      <w:r>
        <w:rPr>
          <w:rFonts w:ascii="Calibri" w:hAnsi="Calibri"/>
        </w:rPr>
        <w:t>1% of the outstanding shares or units of the same class of securities</w:t>
      </w:r>
    </w:p>
    <w:p w14:paraId="5980D70D" w14:textId="6D01072A" w:rsidR="006D5750" w:rsidRDefault="006D5750" w:rsidP="004B3343">
      <w:pPr>
        <w:pStyle w:val="ListParagraph"/>
        <w:numPr>
          <w:ilvl w:val="4"/>
          <w:numId w:val="48"/>
        </w:numPr>
        <w:rPr>
          <w:rFonts w:ascii="Calibri" w:hAnsi="Calibri"/>
        </w:rPr>
      </w:pPr>
      <w:r>
        <w:rPr>
          <w:rFonts w:ascii="Calibri" w:hAnsi="Calibri"/>
        </w:rPr>
        <w:t>average weekly reported trading volume of the same class of securities during 4 calendar weeks preceding the filing of notice of the sale with SEC</w:t>
      </w:r>
    </w:p>
    <w:p w14:paraId="5B7CB976" w14:textId="5AE3D096" w:rsidR="006D5750" w:rsidRPr="004B3343" w:rsidRDefault="006D5750" w:rsidP="004B3343">
      <w:pPr>
        <w:pStyle w:val="ListParagraph"/>
        <w:numPr>
          <w:ilvl w:val="4"/>
          <w:numId w:val="48"/>
        </w:numPr>
        <w:rPr>
          <w:rFonts w:ascii="Calibri" w:hAnsi="Calibri"/>
        </w:rPr>
      </w:pPr>
      <w:r>
        <w:rPr>
          <w:rFonts w:ascii="Calibri" w:hAnsi="Calibri"/>
        </w:rPr>
        <w:t>(debt securities) 10% of the principal amount of the debt tranche</w:t>
      </w:r>
    </w:p>
    <w:p w14:paraId="21B56753" w14:textId="77777777" w:rsidR="00475FAB" w:rsidRPr="004B3343" w:rsidRDefault="00475FAB" w:rsidP="004B3343">
      <w:pPr>
        <w:pStyle w:val="ListParagraph"/>
        <w:numPr>
          <w:ilvl w:val="0"/>
          <w:numId w:val="48"/>
        </w:numPr>
        <w:rPr>
          <w:rFonts w:ascii="Calibri" w:hAnsi="Calibri"/>
        </w:rPr>
      </w:pPr>
      <w:r w:rsidRPr="004B3343">
        <w:rPr>
          <w:rFonts w:ascii="Calibri" w:hAnsi="Calibri"/>
        </w:rPr>
        <w:t>Statute</w:t>
      </w:r>
    </w:p>
    <w:p w14:paraId="26C20481" w14:textId="6FA05DBD" w:rsidR="007F265D" w:rsidRDefault="007F265D" w:rsidP="004B3343">
      <w:pPr>
        <w:pStyle w:val="ListParagraph"/>
        <w:numPr>
          <w:ilvl w:val="4"/>
          <w:numId w:val="48"/>
        </w:numPr>
        <w:rPr>
          <w:rFonts w:ascii="Calibri" w:hAnsi="Calibri"/>
        </w:rPr>
      </w:pPr>
      <w:r w:rsidRPr="007F265D">
        <w:rPr>
          <w:rFonts w:ascii="Calibri" w:hAnsi="Calibri"/>
          <w:b/>
        </w:rPr>
        <w:t>144(e)(1)</w:t>
      </w:r>
      <w:r w:rsidRPr="004B3343">
        <w:rPr>
          <w:rFonts w:ascii="Calibri" w:hAnsi="Calibri"/>
        </w:rPr>
        <w:t>:</w:t>
      </w:r>
      <w:r w:rsidRPr="007F265D">
        <w:rPr>
          <w:rFonts w:ascii="Calibri" w:hAnsi="Calibri"/>
          <w:b/>
        </w:rPr>
        <w:t xml:space="preserve"> </w:t>
      </w:r>
      <w:r w:rsidRPr="007F265D">
        <w:rPr>
          <w:rFonts w:ascii="Calibri" w:hAnsi="Calibri"/>
        </w:rPr>
        <w:t xml:space="preserve">If </w:t>
      </w:r>
      <w:r w:rsidRPr="004B3343">
        <w:rPr>
          <w:rFonts w:ascii="Calibri" w:hAnsi="Calibri"/>
          <w:u w:val="single"/>
        </w:rPr>
        <w:t>any securities</w:t>
      </w:r>
      <w:r w:rsidRPr="007F265D">
        <w:rPr>
          <w:rFonts w:ascii="Calibri" w:hAnsi="Calibri"/>
        </w:rPr>
        <w:t xml:space="preserve"> are sold for the account of an </w:t>
      </w:r>
      <w:r w:rsidRPr="004B3343">
        <w:rPr>
          <w:rFonts w:ascii="Calibri" w:hAnsi="Calibri"/>
          <w:u w:val="single"/>
        </w:rPr>
        <w:t>affiliate</w:t>
      </w:r>
      <w:r w:rsidRPr="007F265D">
        <w:rPr>
          <w:rFonts w:ascii="Calibri" w:hAnsi="Calibri"/>
        </w:rPr>
        <w:t xml:space="preserve"> of the issuer, </w:t>
      </w:r>
      <w:r w:rsidRPr="004B3343">
        <w:rPr>
          <w:rFonts w:ascii="Calibri" w:hAnsi="Calibri"/>
          <w:u w:val="single"/>
        </w:rPr>
        <w:t>regardless of whether those securities are restricted</w:t>
      </w:r>
      <w:r w:rsidRPr="007F265D">
        <w:rPr>
          <w:rFonts w:ascii="Calibri" w:hAnsi="Calibri"/>
        </w:rPr>
        <w:t xml:space="preserve">, the amount of securities sold, together with all sales of securities of the same class sold for the account of such person within the </w:t>
      </w:r>
      <w:r w:rsidRPr="004B3343">
        <w:rPr>
          <w:rFonts w:ascii="Calibri" w:hAnsi="Calibri"/>
          <w:u w:val="single"/>
        </w:rPr>
        <w:t>preceding three months</w:t>
      </w:r>
      <w:r w:rsidRPr="007F265D">
        <w:rPr>
          <w:rFonts w:ascii="Calibri" w:hAnsi="Calibri"/>
        </w:rPr>
        <w:t xml:space="preserve">, shall not exceed </w:t>
      </w:r>
      <w:r w:rsidRPr="004B3343">
        <w:rPr>
          <w:rFonts w:ascii="Calibri" w:hAnsi="Calibri"/>
          <w:u w:val="single"/>
        </w:rPr>
        <w:t>the greatest of</w:t>
      </w:r>
      <w:r w:rsidRPr="007F265D">
        <w:rPr>
          <w:rFonts w:ascii="Calibri" w:hAnsi="Calibri"/>
        </w:rPr>
        <w:t xml:space="preserve"> </w:t>
      </w:r>
      <w:r w:rsidRPr="007F265D">
        <w:rPr>
          <w:rFonts w:ascii="Calibri" w:hAnsi="Calibri"/>
        </w:rPr>
        <w:br/>
        <w:t xml:space="preserve">(i) </w:t>
      </w:r>
      <w:r w:rsidRPr="004B3343">
        <w:rPr>
          <w:rFonts w:ascii="Calibri" w:hAnsi="Calibri"/>
          <w:u w:val="single"/>
        </w:rPr>
        <w:t>One percent</w:t>
      </w:r>
      <w:r w:rsidRPr="007F265D">
        <w:rPr>
          <w:rFonts w:ascii="Calibri" w:hAnsi="Calibri"/>
        </w:rPr>
        <w:t xml:space="preserve"> of the </w:t>
      </w:r>
      <w:r w:rsidRPr="004B3343">
        <w:rPr>
          <w:rFonts w:ascii="Calibri" w:hAnsi="Calibri"/>
          <w:u w:val="single"/>
        </w:rPr>
        <w:t>shares</w:t>
      </w:r>
      <w:r w:rsidRPr="007F265D">
        <w:rPr>
          <w:rFonts w:ascii="Calibri" w:hAnsi="Calibri"/>
        </w:rPr>
        <w:t xml:space="preserve"> or other units of the </w:t>
      </w:r>
      <w:r w:rsidRPr="004B3343">
        <w:rPr>
          <w:rFonts w:ascii="Calibri" w:hAnsi="Calibri"/>
          <w:u w:val="single"/>
        </w:rPr>
        <w:t>class outstanding</w:t>
      </w:r>
      <w:r w:rsidRPr="007F265D">
        <w:rPr>
          <w:rFonts w:ascii="Calibri" w:hAnsi="Calibri"/>
        </w:rPr>
        <w:t xml:space="preserve"> as shown by the most recent report or statement published by the issuer, or</w:t>
      </w:r>
      <w:r w:rsidRPr="007F265D">
        <w:rPr>
          <w:rFonts w:ascii="Calibri" w:hAnsi="Calibri"/>
        </w:rPr>
        <w:br/>
        <w:t xml:space="preserve">(ii) The </w:t>
      </w:r>
      <w:r w:rsidRPr="004B3343">
        <w:rPr>
          <w:rFonts w:ascii="Calibri" w:hAnsi="Calibri"/>
          <w:u w:val="single"/>
        </w:rPr>
        <w:t>average weekly</w:t>
      </w:r>
      <w:r w:rsidRPr="007F265D">
        <w:rPr>
          <w:rFonts w:ascii="Calibri" w:hAnsi="Calibri"/>
        </w:rPr>
        <w:t xml:space="preserve"> </w:t>
      </w:r>
      <w:r w:rsidRPr="004B3343">
        <w:rPr>
          <w:rFonts w:ascii="Calibri" w:hAnsi="Calibri"/>
          <w:u w:val="single"/>
        </w:rPr>
        <w:t>reported volume of trading</w:t>
      </w:r>
      <w:r w:rsidRPr="007F265D">
        <w:rPr>
          <w:rFonts w:ascii="Calibri" w:hAnsi="Calibri"/>
        </w:rPr>
        <w:t xml:space="preserve"> in such securities on all national securities exchanges and/or reported through the automated quotation</w:t>
      </w:r>
      <w:r>
        <w:rPr>
          <w:rFonts w:ascii="Calibri" w:hAnsi="Calibri"/>
        </w:rPr>
        <w:t xml:space="preserve"> </w:t>
      </w:r>
      <w:r w:rsidRPr="007F265D">
        <w:rPr>
          <w:rFonts w:ascii="Calibri" w:hAnsi="Calibri"/>
        </w:rPr>
        <w:t>system...</w:t>
      </w:r>
    </w:p>
    <w:p w14:paraId="7639126B" w14:textId="083F0350" w:rsidR="00475FAB" w:rsidRPr="00475FAB" w:rsidRDefault="00475FAB" w:rsidP="004B3343">
      <w:pPr>
        <w:pStyle w:val="ListParagraph"/>
        <w:numPr>
          <w:ilvl w:val="4"/>
          <w:numId w:val="48"/>
        </w:numPr>
        <w:rPr>
          <w:rFonts w:ascii="Calibri" w:hAnsi="Calibri"/>
        </w:rPr>
      </w:pPr>
      <w:r w:rsidRPr="004B3343">
        <w:rPr>
          <w:rFonts w:ascii="Calibri" w:hAnsi="Calibri"/>
        </w:rPr>
        <w:t>144(e)(2):</w:t>
      </w:r>
      <w:r w:rsidRPr="00475FAB">
        <w:rPr>
          <w:rFonts w:ascii="Calibri" w:hAnsi="Calibri"/>
        </w:rPr>
        <w:t xml:space="preserve"> If the securities sold are </w:t>
      </w:r>
      <w:r w:rsidRPr="004B3343">
        <w:rPr>
          <w:rFonts w:ascii="Calibri" w:hAnsi="Calibri"/>
          <w:u w:val="single"/>
        </w:rPr>
        <w:t>debt securities</w:t>
      </w:r>
      <w:r w:rsidRPr="004B3343">
        <w:rPr>
          <w:rFonts w:ascii="Calibri" w:hAnsi="Calibri"/>
        </w:rPr>
        <w:t xml:space="preserve">, then the amount of debt securities sold for the account of an affiliate of the issuer, regardless of whether those securities are restricted, shall not exceed </w:t>
      </w:r>
      <w:r w:rsidRPr="004B3343">
        <w:rPr>
          <w:rFonts w:ascii="Calibri" w:hAnsi="Calibri"/>
          <w:u w:val="single"/>
        </w:rPr>
        <w:t>the greater of the limitation set forth in paragraph (e)(1) of this section or</w:t>
      </w:r>
      <w:r w:rsidRPr="004B3343">
        <w:rPr>
          <w:rFonts w:ascii="Calibri" w:hAnsi="Calibri"/>
        </w:rPr>
        <w:t xml:space="preserve">, together with all sales of securities of the same tranche (or class when the securities are non-participatory preferred stock) sold for the account of such person within the preceding three months, </w:t>
      </w:r>
      <w:r w:rsidRPr="004B3343">
        <w:rPr>
          <w:rFonts w:ascii="Calibri" w:hAnsi="Calibri"/>
          <w:u w:val="single"/>
        </w:rPr>
        <w:t>ten percent of the principal amount of the tranche</w:t>
      </w:r>
      <w:r w:rsidRPr="004B3343">
        <w:rPr>
          <w:rFonts w:ascii="Calibri" w:hAnsi="Calibri"/>
        </w:rPr>
        <w:t xml:space="preserve"> (or class when the securities are non-participatory</w:t>
      </w:r>
      <w:r>
        <w:rPr>
          <w:rFonts w:ascii="Calibri" w:hAnsi="Calibri"/>
        </w:rPr>
        <w:t xml:space="preserve"> </w:t>
      </w:r>
      <w:r w:rsidRPr="004B3343">
        <w:rPr>
          <w:rFonts w:ascii="Calibri" w:hAnsi="Calibri"/>
        </w:rPr>
        <w:t>preferred stock) attributable to the securities sold.</w:t>
      </w:r>
    </w:p>
    <w:p w14:paraId="4594BF9A" w14:textId="77777777" w:rsidR="003035E3" w:rsidRPr="00FC0CE4" w:rsidRDefault="003035E3" w:rsidP="007F265D">
      <w:pPr>
        <w:pStyle w:val="ListParagraph"/>
        <w:numPr>
          <w:ilvl w:val="0"/>
          <w:numId w:val="46"/>
        </w:numPr>
        <w:rPr>
          <w:rFonts w:ascii="Calibri" w:hAnsi="Calibri"/>
        </w:rPr>
      </w:pPr>
      <w:r w:rsidRPr="00FC0CE4">
        <w:rPr>
          <w:rFonts w:ascii="Calibri" w:hAnsi="Calibri"/>
          <w:b/>
        </w:rPr>
        <w:t>144(f)</w:t>
      </w:r>
      <w:r w:rsidRPr="00FC0CE4">
        <w:rPr>
          <w:rFonts w:ascii="Calibri" w:hAnsi="Calibri"/>
        </w:rPr>
        <w:t xml:space="preserve"> </w:t>
      </w:r>
      <w:r w:rsidRPr="00FC0CE4">
        <w:rPr>
          <w:rFonts w:ascii="Calibri" w:hAnsi="Calibri"/>
          <w:b/>
        </w:rPr>
        <w:t>Broker’s Transaction</w:t>
      </w:r>
    </w:p>
    <w:p w14:paraId="76875C78" w14:textId="77777777" w:rsidR="003035E3" w:rsidRPr="00FC0CE4" w:rsidRDefault="003035E3" w:rsidP="004B3343">
      <w:pPr>
        <w:pStyle w:val="ListParagraph"/>
        <w:numPr>
          <w:ilvl w:val="0"/>
          <w:numId w:val="55"/>
        </w:numPr>
        <w:rPr>
          <w:rFonts w:ascii="Calibri" w:hAnsi="Calibri"/>
        </w:rPr>
      </w:pPr>
      <w:r w:rsidRPr="00FC0CE4">
        <w:rPr>
          <w:rFonts w:ascii="Calibri" w:hAnsi="Calibri"/>
          <w:b/>
        </w:rPr>
        <w:t>(f)</w:t>
      </w:r>
      <w:r w:rsidRPr="00FC0CE4">
        <w:rPr>
          <w:rFonts w:ascii="Calibri" w:hAnsi="Calibri"/>
        </w:rPr>
        <w:t xml:space="preserve"> secs sold in “broker’s transactions” under §4(4)…</w:t>
      </w:r>
    </w:p>
    <w:p w14:paraId="41F36C84" w14:textId="77777777" w:rsidR="003035E3" w:rsidRPr="00FC0CE4" w:rsidRDefault="003035E3" w:rsidP="004B3343">
      <w:pPr>
        <w:pStyle w:val="ListParagraph"/>
        <w:numPr>
          <w:ilvl w:val="0"/>
          <w:numId w:val="55"/>
        </w:numPr>
        <w:rPr>
          <w:rFonts w:ascii="Calibri" w:hAnsi="Calibri"/>
        </w:rPr>
      </w:pPr>
      <w:r w:rsidRPr="00FC0CE4">
        <w:rPr>
          <w:rFonts w:ascii="Calibri" w:hAnsi="Calibri"/>
          <w:b/>
        </w:rPr>
        <w:t>(g)</w:t>
      </w:r>
      <w:r w:rsidRPr="00FC0CE4">
        <w:rPr>
          <w:rFonts w:ascii="Calibri" w:hAnsi="Calibri"/>
        </w:rPr>
        <w:t xml:space="preserve"> “broker’s transactions” = transactions by broker in which such broker</w:t>
      </w:r>
    </w:p>
    <w:p w14:paraId="3296E6C9" w14:textId="28CED363" w:rsidR="003035E3" w:rsidRPr="00FC0CE4" w:rsidRDefault="003035E3" w:rsidP="004B3343">
      <w:pPr>
        <w:pStyle w:val="ListParagraph"/>
        <w:numPr>
          <w:ilvl w:val="0"/>
          <w:numId w:val="51"/>
        </w:numPr>
        <w:rPr>
          <w:rFonts w:ascii="Calibri" w:hAnsi="Calibri"/>
        </w:rPr>
      </w:pPr>
      <w:r w:rsidRPr="00FC0CE4">
        <w:rPr>
          <w:rFonts w:ascii="Calibri" w:hAnsi="Calibri"/>
        </w:rPr>
        <w:t>Does no more than execute the order or orders to sell the sec</w:t>
      </w:r>
      <w:r w:rsidR="0023050C">
        <w:rPr>
          <w:rFonts w:ascii="Calibri" w:hAnsi="Calibri"/>
        </w:rPr>
        <w:t>uritie</w:t>
      </w:r>
      <w:r w:rsidRPr="00FC0CE4">
        <w:rPr>
          <w:rFonts w:ascii="Calibri" w:hAnsi="Calibri"/>
        </w:rPr>
        <w:t>s as agent for the person whose acct the sec</w:t>
      </w:r>
      <w:r w:rsidR="0023050C">
        <w:rPr>
          <w:rFonts w:ascii="Calibri" w:hAnsi="Calibri"/>
        </w:rPr>
        <w:t>uritie</w:t>
      </w:r>
      <w:r w:rsidRPr="00FC0CE4">
        <w:rPr>
          <w:rFonts w:ascii="Calibri" w:hAnsi="Calibri"/>
        </w:rPr>
        <w:t>s are sold</w:t>
      </w:r>
    </w:p>
    <w:p w14:paraId="622076E6" w14:textId="4E0D8BC0" w:rsidR="003035E3" w:rsidRPr="00FC0CE4" w:rsidRDefault="0023050C" w:rsidP="004B3343">
      <w:pPr>
        <w:pStyle w:val="ListParagraph"/>
        <w:numPr>
          <w:ilvl w:val="0"/>
          <w:numId w:val="51"/>
        </w:numPr>
        <w:rPr>
          <w:rFonts w:ascii="Calibri" w:hAnsi="Calibri"/>
        </w:rPr>
      </w:pPr>
      <w:r>
        <w:rPr>
          <w:rFonts w:ascii="Calibri" w:hAnsi="Calibri"/>
        </w:rPr>
        <w:t>R</w:t>
      </w:r>
      <w:r w:rsidRPr="00FC0CE4">
        <w:rPr>
          <w:rFonts w:ascii="Calibri" w:hAnsi="Calibri"/>
        </w:rPr>
        <w:t xml:space="preserve">eceives </w:t>
      </w:r>
      <w:r w:rsidR="003035E3" w:rsidRPr="00FC0CE4">
        <w:rPr>
          <w:rFonts w:ascii="Calibri" w:hAnsi="Calibri"/>
        </w:rPr>
        <w:t>no more than usual and customary broker’s commission</w:t>
      </w:r>
    </w:p>
    <w:p w14:paraId="127E3325" w14:textId="0C44BBC2" w:rsidR="003035E3" w:rsidRPr="004B3343" w:rsidRDefault="003035E3" w:rsidP="004B3343">
      <w:pPr>
        <w:pStyle w:val="ListParagraph"/>
        <w:numPr>
          <w:ilvl w:val="0"/>
          <w:numId w:val="51"/>
        </w:numPr>
        <w:rPr>
          <w:rFonts w:ascii="Calibri" w:hAnsi="Calibri"/>
        </w:rPr>
      </w:pPr>
      <w:r w:rsidRPr="0023050C">
        <w:rPr>
          <w:rFonts w:ascii="Calibri" w:hAnsi="Calibri"/>
        </w:rPr>
        <w:t>Neither solicits nor arranges for solicitation of customers’ orders to buy sec</w:t>
      </w:r>
      <w:r w:rsidR="0023050C" w:rsidRPr="0023050C">
        <w:rPr>
          <w:rFonts w:ascii="Calibri" w:hAnsi="Calibri"/>
        </w:rPr>
        <w:t>uritie</w:t>
      </w:r>
      <w:r w:rsidRPr="0023050C">
        <w:rPr>
          <w:rFonts w:ascii="Calibri" w:hAnsi="Calibri"/>
        </w:rPr>
        <w:t>s in anticipation of or in connection with transaction</w:t>
      </w:r>
      <w:r w:rsidR="0023050C">
        <w:rPr>
          <w:rFonts w:ascii="Calibri" w:hAnsi="Calibri"/>
        </w:rPr>
        <w:t xml:space="preserve"> </w:t>
      </w:r>
      <w:r w:rsidR="0023050C" w:rsidRPr="004B3343">
        <w:rPr>
          <w:rFonts w:ascii="Calibri" w:hAnsi="Calibri"/>
        </w:rPr>
        <w:t xml:space="preserve">provided, that the foregoing shall not preclude …(ii) inquiries by the broker of his customers who have indicated an </w:t>
      </w:r>
      <w:r w:rsidR="0023050C" w:rsidRPr="004B3343">
        <w:rPr>
          <w:rFonts w:ascii="Calibri" w:hAnsi="Calibri"/>
          <w:u w:val="single"/>
        </w:rPr>
        <w:t>unsolicited bona fide interest in the securities within the preceding 10 business days</w:t>
      </w:r>
    </w:p>
    <w:p w14:paraId="416EF992" w14:textId="59693905" w:rsidR="00FD307F" w:rsidRPr="0023050C" w:rsidRDefault="00FD307F" w:rsidP="004B3343">
      <w:pPr>
        <w:pStyle w:val="ListParagraph"/>
        <w:numPr>
          <w:ilvl w:val="5"/>
          <w:numId w:val="51"/>
        </w:numPr>
        <w:rPr>
          <w:rFonts w:ascii="Calibri" w:hAnsi="Calibri"/>
        </w:rPr>
      </w:pPr>
      <w:r>
        <w:rPr>
          <w:rFonts w:ascii="Calibri" w:hAnsi="Calibri"/>
          <w:u w:val="single"/>
        </w:rPr>
        <w:t>If somebody approaches a broker when he had nothing to sell, that broker may contact that person upon getting something to sell, as long as such second contact is within 10 days from the first contact</w:t>
      </w:r>
    </w:p>
    <w:p w14:paraId="0E7CC0E6" w14:textId="77777777" w:rsidR="003035E3" w:rsidRPr="00FC0CE4" w:rsidRDefault="003035E3" w:rsidP="007F265D">
      <w:pPr>
        <w:pStyle w:val="ListParagraph"/>
        <w:numPr>
          <w:ilvl w:val="0"/>
          <w:numId w:val="46"/>
        </w:numPr>
        <w:rPr>
          <w:rFonts w:ascii="Calibri" w:hAnsi="Calibri"/>
        </w:rPr>
      </w:pPr>
      <w:r w:rsidRPr="00FC0CE4">
        <w:rPr>
          <w:rFonts w:ascii="Calibri" w:hAnsi="Calibri"/>
          <w:b/>
        </w:rPr>
        <w:t>144(h)</w:t>
      </w:r>
      <w:r w:rsidRPr="00FC0CE4">
        <w:rPr>
          <w:rFonts w:ascii="Calibri" w:hAnsi="Calibri"/>
        </w:rPr>
        <w:t xml:space="preserve"> If you’re an affiliate, you must file notice (</w:t>
      </w:r>
      <w:r w:rsidRPr="00FC0CE4">
        <w:rPr>
          <w:rFonts w:ascii="Calibri" w:hAnsi="Calibri"/>
          <w:b/>
        </w:rPr>
        <w:t>Form 144</w:t>
      </w:r>
      <w:r w:rsidRPr="00FC0CE4">
        <w:rPr>
          <w:rFonts w:ascii="Calibri" w:hAnsi="Calibri"/>
        </w:rPr>
        <w:t>) under certain circumstances:</w:t>
      </w:r>
    </w:p>
    <w:p w14:paraId="630102B5" w14:textId="071C62EC" w:rsidR="003035E3" w:rsidRPr="00FC0CE4" w:rsidRDefault="003035E3" w:rsidP="004B3343">
      <w:pPr>
        <w:pStyle w:val="ListParagraph"/>
        <w:numPr>
          <w:ilvl w:val="0"/>
          <w:numId w:val="57"/>
        </w:numPr>
        <w:rPr>
          <w:rFonts w:ascii="Calibri" w:hAnsi="Calibri"/>
        </w:rPr>
      </w:pPr>
      <w:r w:rsidRPr="00FC0CE4">
        <w:rPr>
          <w:rFonts w:ascii="Calibri" w:hAnsi="Calibri"/>
        </w:rPr>
        <w:t>any period of three months you expect to sell more than 5000 sh</w:t>
      </w:r>
      <w:r w:rsidR="00F10CF3">
        <w:rPr>
          <w:rFonts w:ascii="Calibri" w:hAnsi="Calibri"/>
        </w:rPr>
        <w:t>are</w:t>
      </w:r>
      <w:r w:rsidRPr="00FC0CE4">
        <w:rPr>
          <w:rFonts w:ascii="Calibri" w:hAnsi="Calibri"/>
        </w:rPr>
        <w:t>s</w:t>
      </w:r>
    </w:p>
    <w:p w14:paraId="38D1BAB6" w14:textId="77777777" w:rsidR="003035E3" w:rsidRPr="00FC0CE4" w:rsidRDefault="003035E3" w:rsidP="007F265D">
      <w:pPr>
        <w:pStyle w:val="ListParagraph"/>
        <w:numPr>
          <w:ilvl w:val="0"/>
          <w:numId w:val="46"/>
        </w:numPr>
        <w:rPr>
          <w:rFonts w:ascii="Calibri" w:hAnsi="Calibri"/>
        </w:rPr>
      </w:pPr>
      <w:r w:rsidRPr="00FC0CE4">
        <w:rPr>
          <w:rFonts w:ascii="Calibri" w:hAnsi="Calibri"/>
        </w:rPr>
        <w:t>Summary</w:t>
      </w:r>
    </w:p>
    <w:p w14:paraId="60F4B39A" w14:textId="055B02BB" w:rsidR="003035E3" w:rsidRPr="00FC0CE4" w:rsidRDefault="003035E3" w:rsidP="004B3343">
      <w:pPr>
        <w:pStyle w:val="ListParagraph"/>
        <w:numPr>
          <w:ilvl w:val="0"/>
          <w:numId w:val="59"/>
        </w:numPr>
        <w:rPr>
          <w:rFonts w:ascii="Calibri" w:hAnsi="Calibri"/>
        </w:rPr>
      </w:pPr>
      <w:r w:rsidRPr="00FC0CE4">
        <w:rPr>
          <w:rFonts w:ascii="Calibri" w:hAnsi="Calibri"/>
        </w:rPr>
        <w:t>Safe harbor allowing §4</w:t>
      </w:r>
      <w:r w:rsidR="006E0B9D">
        <w:rPr>
          <w:rFonts w:ascii="Calibri" w:hAnsi="Calibri"/>
        </w:rPr>
        <w:t>(a)</w:t>
      </w:r>
      <w:r w:rsidRPr="00FC0CE4">
        <w:rPr>
          <w:rFonts w:ascii="Calibri" w:hAnsi="Calibri"/>
        </w:rPr>
        <w:t>(1</w:t>
      </w:r>
      <w:r w:rsidR="006E0B9D">
        <w:rPr>
          <w:rFonts w:ascii="Calibri" w:hAnsi="Calibri"/>
        </w:rPr>
        <w:t>)</w:t>
      </w:r>
      <w:r w:rsidRPr="00FC0CE4">
        <w:rPr>
          <w:rFonts w:ascii="Calibri" w:hAnsi="Calibri"/>
        </w:rPr>
        <w:t xml:space="preserve"> exemption for sellers of securities.</w:t>
      </w:r>
    </w:p>
    <w:p w14:paraId="269B12D5" w14:textId="670B9E8C" w:rsidR="003035E3" w:rsidRPr="00FC0CE4" w:rsidRDefault="003035E3" w:rsidP="004B3343">
      <w:pPr>
        <w:pStyle w:val="ListParagraph"/>
        <w:numPr>
          <w:ilvl w:val="0"/>
          <w:numId w:val="53"/>
        </w:numPr>
        <w:rPr>
          <w:rFonts w:ascii="Calibri" w:hAnsi="Calibri"/>
        </w:rPr>
      </w:pPr>
      <w:r w:rsidRPr="00FC0CE4">
        <w:rPr>
          <w:rFonts w:ascii="Calibri" w:hAnsi="Calibri"/>
        </w:rPr>
        <w:t>Allows sale (and participation in sale) of restricted sec</w:t>
      </w:r>
      <w:r w:rsidR="00F10CF3">
        <w:rPr>
          <w:rFonts w:ascii="Calibri" w:hAnsi="Calibri"/>
        </w:rPr>
        <w:t>uritie</w:t>
      </w:r>
      <w:r w:rsidRPr="00FC0CE4">
        <w:rPr>
          <w:rFonts w:ascii="Calibri" w:hAnsi="Calibri"/>
        </w:rPr>
        <w:t>s without becoming an “underwriter”</w:t>
      </w:r>
    </w:p>
    <w:p w14:paraId="262E40D5" w14:textId="77777777" w:rsidR="003035E3" w:rsidRPr="00FC0CE4" w:rsidRDefault="003035E3" w:rsidP="004B3343">
      <w:pPr>
        <w:pStyle w:val="ListParagraph"/>
        <w:numPr>
          <w:ilvl w:val="0"/>
          <w:numId w:val="53"/>
        </w:numPr>
        <w:rPr>
          <w:rFonts w:ascii="Calibri" w:hAnsi="Calibri"/>
        </w:rPr>
      </w:pPr>
      <w:r w:rsidRPr="00FC0CE4">
        <w:rPr>
          <w:rFonts w:ascii="Calibri" w:hAnsi="Calibri"/>
        </w:rPr>
        <w:t>Allows participation in sale by control persons</w:t>
      </w:r>
    </w:p>
    <w:p w14:paraId="577A01D8" w14:textId="77777777" w:rsidR="003035E3" w:rsidRPr="00FC0CE4" w:rsidRDefault="003035E3" w:rsidP="004B3343">
      <w:pPr>
        <w:pStyle w:val="ListParagraph"/>
        <w:numPr>
          <w:ilvl w:val="0"/>
          <w:numId w:val="59"/>
        </w:numPr>
        <w:rPr>
          <w:rFonts w:ascii="Calibri" w:hAnsi="Calibri"/>
        </w:rPr>
      </w:pPr>
      <w:r w:rsidRPr="00FC0CE4">
        <w:rPr>
          <w:rFonts w:ascii="Calibri" w:hAnsi="Calibri"/>
        </w:rPr>
        <w:t>Information Requirements</w:t>
      </w:r>
    </w:p>
    <w:p w14:paraId="7EA5ACD5" w14:textId="77777777" w:rsidR="003035E3" w:rsidRPr="00FC0CE4" w:rsidRDefault="003035E3" w:rsidP="004B3343">
      <w:pPr>
        <w:pStyle w:val="ListParagraph"/>
        <w:numPr>
          <w:ilvl w:val="0"/>
          <w:numId w:val="59"/>
        </w:numPr>
        <w:rPr>
          <w:rFonts w:ascii="Calibri" w:hAnsi="Calibri"/>
        </w:rPr>
      </w:pPr>
      <w:r w:rsidRPr="00FC0CE4">
        <w:rPr>
          <w:rFonts w:ascii="Calibri" w:hAnsi="Calibri"/>
        </w:rPr>
        <w:t>Non-affiliates get a free pass after a year</w:t>
      </w:r>
    </w:p>
    <w:p w14:paraId="34E460C4" w14:textId="77777777" w:rsidR="003035E3" w:rsidRPr="00FC0CE4" w:rsidRDefault="003035E3" w:rsidP="003035E3">
      <w:pPr>
        <w:pStyle w:val="ListParagraph"/>
        <w:numPr>
          <w:ilvl w:val="0"/>
          <w:numId w:val="8"/>
        </w:numPr>
        <w:rPr>
          <w:rFonts w:ascii="Calibri" w:hAnsi="Calibri"/>
        </w:rPr>
      </w:pPr>
      <w:r w:rsidRPr="00FC0CE4">
        <w:rPr>
          <w:rFonts w:ascii="Calibri" w:hAnsi="Calibri"/>
          <w:b/>
        </w:rPr>
        <w:t>Rule 144A</w:t>
      </w:r>
      <w:r w:rsidRPr="00FC0CE4">
        <w:rPr>
          <w:rFonts w:ascii="Calibri" w:hAnsi="Calibri"/>
        </w:rPr>
        <w:t xml:space="preserve"> (not on exam) is another resale exemption you can try if you fall out of 144.  It’s restricted to only qualified, institutional buyers and has no holding period. One thing to watch out for is if you go over 500 shrs, you are considered a public company and need to start filing.</w:t>
      </w:r>
    </w:p>
    <w:p w14:paraId="3860FC92" w14:textId="77777777" w:rsidR="003035E3" w:rsidRPr="00CB5869" w:rsidRDefault="003035E3" w:rsidP="003035E3">
      <w:pPr>
        <w:rPr>
          <w:rFonts w:ascii="Calibri" w:hAnsi="Calibri"/>
        </w:rPr>
      </w:pPr>
    </w:p>
    <w:p w14:paraId="7BC63DCF" w14:textId="77777777" w:rsidR="0005555F" w:rsidRDefault="0005555F"/>
    <w:sectPr w:rsidR="0005555F" w:rsidSect="00FC0CE4">
      <w:footerReference w:type="default" r:id="rId33"/>
      <w:headerReference w:type="first" r:id="rId34"/>
      <w:pgSz w:w="12240" w:h="15840"/>
      <w:pgMar w:top="1296" w:right="1440" w:bottom="1152"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29476" w14:textId="77777777" w:rsidR="002D2360" w:rsidRDefault="002D2360">
      <w:r>
        <w:separator/>
      </w:r>
    </w:p>
  </w:endnote>
  <w:endnote w:type="continuationSeparator" w:id="0">
    <w:p w14:paraId="102F63E0" w14:textId="77777777" w:rsidR="002D2360" w:rsidRDefault="002D2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11DBE" w14:textId="77777777" w:rsidR="00543FD5" w:rsidRPr="00A4352B" w:rsidRDefault="00543FD5" w:rsidP="00FC0CE4">
    <w:pPr>
      <w:pStyle w:val="Footer"/>
      <w:jc w:val="center"/>
      <w:rPr>
        <w:rFonts w:ascii="Calibri" w:hAnsi="Calibri"/>
        <w:sz w:val="22"/>
      </w:rPr>
    </w:pPr>
    <w:r w:rsidRPr="00A4352B">
      <w:rPr>
        <w:rStyle w:val="PageNumber"/>
        <w:rFonts w:ascii="Calibri" w:hAnsi="Calibri"/>
        <w:sz w:val="22"/>
      </w:rPr>
      <w:fldChar w:fldCharType="begin"/>
    </w:r>
    <w:r w:rsidRPr="00A4352B">
      <w:rPr>
        <w:rStyle w:val="PageNumber"/>
        <w:rFonts w:ascii="Calibri" w:hAnsi="Calibri"/>
        <w:sz w:val="22"/>
      </w:rPr>
      <w:instrText xml:space="preserve"> PAGE </w:instrText>
    </w:r>
    <w:r w:rsidRPr="00A4352B">
      <w:rPr>
        <w:rStyle w:val="PageNumber"/>
        <w:rFonts w:ascii="Calibri" w:hAnsi="Calibri"/>
        <w:sz w:val="22"/>
      </w:rPr>
      <w:fldChar w:fldCharType="separate"/>
    </w:r>
    <w:r w:rsidR="00901848">
      <w:rPr>
        <w:rStyle w:val="PageNumber"/>
        <w:rFonts w:ascii="Calibri" w:hAnsi="Calibri"/>
        <w:noProof/>
        <w:sz w:val="22"/>
      </w:rPr>
      <w:t>5</w:t>
    </w:r>
    <w:r w:rsidRPr="00A4352B">
      <w:rPr>
        <w:rStyle w:val="PageNumber"/>
        <w:rFonts w:ascii="Calibri" w:hAnsi="Calibri"/>
        <w:sz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34421" w14:textId="77777777" w:rsidR="002D2360" w:rsidRDefault="002D2360">
      <w:r>
        <w:separator/>
      </w:r>
    </w:p>
  </w:footnote>
  <w:footnote w:type="continuationSeparator" w:id="0">
    <w:p w14:paraId="7B66FF2C" w14:textId="77777777" w:rsidR="002D2360" w:rsidRDefault="002D23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7ECEE" w14:textId="77777777" w:rsidR="00543FD5" w:rsidRPr="001C2899" w:rsidRDefault="00543FD5">
    <w:pPr>
      <w:pStyle w:val="Header"/>
      <w:rPr>
        <w:rFonts w:ascii="Calibri" w:hAnsi="Calibri"/>
        <w:smallCaps/>
      </w:rPr>
    </w:pPr>
    <w:r w:rsidRPr="001C2899">
      <w:rPr>
        <w:rFonts w:ascii="Calibri" w:hAnsi="Calibri"/>
        <w:smallCaps/>
      </w:rPr>
      <w:t>Securities Regulation</w:t>
    </w:r>
  </w:p>
  <w:p w14:paraId="7CB91F07" w14:textId="77777777" w:rsidR="00543FD5" w:rsidRPr="001C2899" w:rsidRDefault="00543FD5">
    <w:pPr>
      <w:pStyle w:val="Header"/>
      <w:rPr>
        <w:rFonts w:ascii="Calibri" w:hAnsi="Calibri"/>
        <w:smallCaps/>
      </w:rPr>
    </w:pPr>
    <w:r w:rsidRPr="001C2899">
      <w:rPr>
        <w:rFonts w:ascii="Calibri" w:hAnsi="Calibri"/>
        <w:smallCaps/>
      </w:rPr>
      <w:t>Professor Choi</w:t>
    </w:r>
  </w:p>
  <w:p w14:paraId="64E85510" w14:textId="77777777" w:rsidR="00543FD5" w:rsidRDefault="00543FD5">
    <w:pPr>
      <w:pStyle w:val="Header"/>
      <w:rPr>
        <w:rFonts w:ascii="Calibri" w:hAnsi="Calibri"/>
        <w:smallCaps/>
      </w:rPr>
    </w:pPr>
    <w:r w:rsidRPr="001C2899">
      <w:rPr>
        <w:rFonts w:ascii="Calibri" w:hAnsi="Calibri"/>
        <w:smallCaps/>
      </w:rPr>
      <w:t xml:space="preserve">Fall </w:t>
    </w:r>
    <w:r>
      <w:rPr>
        <w:rFonts w:ascii="Calibri" w:hAnsi="Calibri"/>
        <w:smallCaps/>
      </w:rPr>
      <w:t>2016</w:t>
    </w:r>
  </w:p>
  <w:p w14:paraId="40143B07" w14:textId="77777777" w:rsidR="00543FD5" w:rsidRPr="001C2899" w:rsidRDefault="00543FD5">
    <w:pPr>
      <w:pStyle w:val="Header"/>
      <w:rPr>
        <w:rFonts w:ascii="Calibri" w:hAnsi="Calibri"/>
        <w:smallCap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479C"/>
    <w:multiLevelType w:val="hybridMultilevel"/>
    <w:tmpl w:val="C31EF934"/>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
    <w:nsid w:val="067150B4"/>
    <w:multiLevelType w:val="hybridMultilevel"/>
    <w:tmpl w:val="A438A0B8"/>
    <w:lvl w:ilvl="0" w:tplc="4AD4FA7C">
      <w:start w:val="1"/>
      <w:numFmt w:val="lowerLetter"/>
      <w:lvlText w:val="%1."/>
      <w:lvlJc w:val="left"/>
      <w:pPr>
        <w:ind w:left="36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45D11"/>
    <w:multiLevelType w:val="hybridMultilevel"/>
    <w:tmpl w:val="7B3E5FE4"/>
    <w:lvl w:ilvl="0" w:tplc="48D8F1B0">
      <w:start w:val="1"/>
      <w:numFmt w:val="lowerRoman"/>
      <w:lvlText w:val="%1."/>
      <w:lvlJc w:val="right"/>
      <w:pPr>
        <w:ind w:left="432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E0DD3"/>
    <w:multiLevelType w:val="hybridMultilevel"/>
    <w:tmpl w:val="FF1449D6"/>
    <w:lvl w:ilvl="0" w:tplc="0B82F1C6">
      <w:start w:val="1"/>
      <w:numFmt w:val="decimal"/>
      <w:lvlText w:val="%1."/>
      <w:lvlJc w:val="left"/>
      <w:pPr>
        <w:ind w:left="28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6D3353"/>
    <w:multiLevelType w:val="hybridMultilevel"/>
    <w:tmpl w:val="83409932"/>
    <w:lvl w:ilvl="0" w:tplc="55F29A4A">
      <w:start w:val="1"/>
      <w:numFmt w:val="upperRoman"/>
      <w:lvlText w:val="%1."/>
      <w:lvlJc w:val="right"/>
      <w:pPr>
        <w:ind w:left="0" w:firstLine="14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6797A"/>
    <w:multiLevelType w:val="hybridMultilevel"/>
    <w:tmpl w:val="3836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03A12"/>
    <w:multiLevelType w:val="hybridMultilevel"/>
    <w:tmpl w:val="2640C0A6"/>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nsid w:val="135A10D3"/>
    <w:multiLevelType w:val="multilevel"/>
    <w:tmpl w:val="F8D48268"/>
    <w:lvl w:ilvl="0">
      <w:start w:val="1"/>
      <w:numFmt w:val="upperRoman"/>
      <w:lvlText w:val="%1."/>
      <w:lvlJc w:val="right"/>
      <w:pPr>
        <w:ind w:left="0" w:firstLine="144"/>
      </w:pPr>
      <w:rPr>
        <w:rFonts w:hint="default"/>
      </w:rPr>
    </w:lvl>
    <w:lvl w:ilvl="1">
      <w:start w:val="1"/>
      <w:numFmt w:val="lowerLetter"/>
      <w:lvlText w:val="%2."/>
      <w:lvlJc w:val="left"/>
      <w:pPr>
        <w:ind w:left="1440" w:hanging="360"/>
      </w:pPr>
      <w:rPr>
        <w:b w:val="0"/>
        <w:i w:val="0"/>
      </w:rPr>
    </w:lvl>
    <w:lvl w:ilvl="2">
      <w:start w:val="1"/>
      <w:numFmt w:val="lowerRoman"/>
      <w:lvlText w:val="%3."/>
      <w:lvlJc w:val="right"/>
      <w:pPr>
        <w:ind w:left="2160" w:hanging="180"/>
      </w:pPr>
      <w:rPr>
        <w:b w:val="0"/>
        <w:i w:val="0"/>
      </w:rPr>
    </w:lvl>
    <w:lvl w:ilvl="3">
      <w:start w:val="1"/>
      <w:numFmt w:val="decimal"/>
      <w:lvlText w:val="%4."/>
      <w:lvlJc w:val="left"/>
      <w:pPr>
        <w:ind w:left="2880" w:hanging="360"/>
      </w:pPr>
      <w:rPr>
        <w:b w:val="0"/>
        <w:i w:val="0"/>
      </w:rPr>
    </w:lvl>
    <w:lvl w:ilvl="4">
      <w:start w:val="1"/>
      <w:numFmt w:val="lowerLetter"/>
      <w:lvlText w:val="%5."/>
      <w:lvlJc w:val="left"/>
      <w:pPr>
        <w:ind w:left="3600" w:hanging="360"/>
      </w:pPr>
      <w:rPr>
        <w:i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6CA7DC7"/>
    <w:multiLevelType w:val="hybridMultilevel"/>
    <w:tmpl w:val="2640E76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6DA4BD3"/>
    <w:multiLevelType w:val="hybridMultilevel"/>
    <w:tmpl w:val="3D0413DE"/>
    <w:lvl w:ilvl="0" w:tplc="0B82F1C6">
      <w:start w:val="1"/>
      <w:numFmt w:val="decimal"/>
      <w:lvlText w:val="%1."/>
      <w:lvlJc w:val="left"/>
      <w:pPr>
        <w:ind w:left="28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644682"/>
    <w:multiLevelType w:val="hybridMultilevel"/>
    <w:tmpl w:val="3C001708"/>
    <w:lvl w:ilvl="0" w:tplc="04090019">
      <w:start w:val="1"/>
      <w:numFmt w:val="lowerLetter"/>
      <w:lvlText w:val="%1."/>
      <w:lvlJc w:val="left"/>
      <w:pPr>
        <w:ind w:left="504" w:hanging="360"/>
      </w:pPr>
      <w:rPr>
        <w:rFonts w:hint="default"/>
      </w:rPr>
    </w:lvl>
    <w:lvl w:ilvl="1" w:tplc="C8B2F540">
      <w:start w:val="1"/>
      <w:numFmt w:val="lowerLetter"/>
      <w:lvlText w:val="%2."/>
      <w:lvlJc w:val="left"/>
      <w:pPr>
        <w:ind w:left="1440" w:hanging="360"/>
      </w:pPr>
      <w:rPr>
        <w:b w:val="0"/>
        <w:i w:val="0"/>
      </w:rPr>
    </w:lvl>
    <w:lvl w:ilvl="2" w:tplc="A1282C48">
      <w:start w:val="1"/>
      <w:numFmt w:val="lowerRoman"/>
      <w:lvlText w:val="%3."/>
      <w:lvlJc w:val="right"/>
      <w:pPr>
        <w:ind w:left="2160" w:hanging="180"/>
      </w:pPr>
      <w:rPr>
        <w:b w:val="0"/>
        <w:i w:val="0"/>
      </w:rPr>
    </w:lvl>
    <w:lvl w:ilvl="3" w:tplc="46F82C5A">
      <w:start w:val="1"/>
      <w:numFmt w:val="decimal"/>
      <w:lvlText w:val="%4."/>
      <w:lvlJc w:val="left"/>
      <w:pPr>
        <w:ind w:left="2880" w:hanging="360"/>
      </w:pPr>
      <w:rPr>
        <w:b w:val="0"/>
        <w:i w:val="0"/>
      </w:rPr>
    </w:lvl>
    <w:lvl w:ilvl="4" w:tplc="4AD4FA7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17">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515F6C"/>
    <w:multiLevelType w:val="hybridMultilevel"/>
    <w:tmpl w:val="ED1E392A"/>
    <w:lvl w:ilvl="0" w:tplc="4AD4FA7C">
      <w:start w:val="1"/>
      <w:numFmt w:val="lowerLetter"/>
      <w:lvlText w:val="%1."/>
      <w:lvlJc w:val="left"/>
      <w:pPr>
        <w:ind w:left="36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45834"/>
    <w:multiLevelType w:val="hybridMultilevel"/>
    <w:tmpl w:val="391C58FA"/>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hint="default"/>
      </w:rPr>
    </w:lvl>
    <w:lvl w:ilvl="5" w:tplc="04090001">
      <w:start w:val="1"/>
      <w:numFmt w:val="bullet"/>
      <w:lvlText w:val=""/>
      <w:lvlJc w:val="left"/>
      <w:pPr>
        <w:ind w:left="720" w:hanging="360"/>
      </w:pPr>
      <w:rPr>
        <w:rFonts w:ascii="Symbol" w:hAnsi="Symbol"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3">
    <w:nsid w:val="26205AD6"/>
    <w:multiLevelType w:val="hybridMultilevel"/>
    <w:tmpl w:val="D6982E76"/>
    <w:lvl w:ilvl="0" w:tplc="F17E1C3E">
      <w:start w:val="1"/>
      <w:numFmt w:val="decimal"/>
      <w:lvlText w:val="%1."/>
      <w:lvlJc w:val="left"/>
      <w:pPr>
        <w:ind w:left="720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EBC6B9F6">
      <w:start w:val="1"/>
      <w:numFmt w:val="decimal"/>
      <w:lvlText w:val="%7."/>
      <w:lvlJc w:val="left"/>
      <w:pPr>
        <w:ind w:left="9360" w:hanging="360"/>
      </w:pPr>
      <w:rPr>
        <w:b w:val="0"/>
      </w:r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4">
    <w:nsid w:val="279824BB"/>
    <w:multiLevelType w:val="hybridMultilevel"/>
    <w:tmpl w:val="BF967BD8"/>
    <w:lvl w:ilvl="0" w:tplc="AD2E3D2E">
      <w:start w:val="1"/>
      <w:numFmt w:val="lowerLetter"/>
      <w:lvlText w:val="%1."/>
      <w:lvlJc w:val="left"/>
      <w:pPr>
        <w:ind w:left="360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DD0F43"/>
    <w:multiLevelType w:val="hybridMultilevel"/>
    <w:tmpl w:val="741CD9C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28BC6DE0"/>
    <w:multiLevelType w:val="hybridMultilevel"/>
    <w:tmpl w:val="DD86181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28E50D44"/>
    <w:multiLevelType w:val="multilevel"/>
    <w:tmpl w:val="FF1449D6"/>
    <w:lvl w:ilvl="0">
      <w:start w:val="1"/>
      <w:numFmt w:val="decimal"/>
      <w:lvlText w:val="%1."/>
      <w:lvlJc w:val="left"/>
      <w:pPr>
        <w:ind w:left="288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CF16832"/>
    <w:multiLevelType w:val="hybridMultilevel"/>
    <w:tmpl w:val="A0404FC2"/>
    <w:lvl w:ilvl="0" w:tplc="5364B95A">
      <w:start w:val="1"/>
      <w:numFmt w:val="upperRoman"/>
      <w:lvlText w:val="%1."/>
      <w:lvlJc w:val="right"/>
      <w:pPr>
        <w:ind w:left="0" w:firstLine="144"/>
      </w:pPr>
      <w:rPr>
        <w:rFonts w:hint="default"/>
        <w:b w:val="0"/>
      </w:rPr>
    </w:lvl>
    <w:lvl w:ilvl="1" w:tplc="E7682706">
      <w:start w:val="1"/>
      <w:numFmt w:val="lowerLetter"/>
      <w:lvlText w:val="%2."/>
      <w:lvlJc w:val="left"/>
      <w:pPr>
        <w:ind w:left="1440" w:hanging="360"/>
      </w:pPr>
      <w:rPr>
        <w:b w:val="0"/>
      </w:rPr>
    </w:lvl>
    <w:lvl w:ilvl="2" w:tplc="7CC03E22">
      <w:start w:val="1"/>
      <w:numFmt w:val="lowerRoman"/>
      <w:lvlText w:val="%3."/>
      <w:lvlJc w:val="right"/>
      <w:pPr>
        <w:ind w:left="2160" w:hanging="180"/>
      </w:pPr>
      <w:rPr>
        <w:b w:val="0"/>
      </w:rPr>
    </w:lvl>
    <w:lvl w:ilvl="3" w:tplc="46F82C5A">
      <w:start w:val="1"/>
      <w:numFmt w:val="decimal"/>
      <w:lvlText w:val="%4."/>
      <w:lvlJc w:val="left"/>
      <w:pPr>
        <w:ind w:left="2880" w:hanging="360"/>
      </w:pPr>
      <w:rPr>
        <w:b w:val="0"/>
        <w:i w:val="0"/>
      </w:rPr>
    </w:lvl>
    <w:lvl w:ilvl="4" w:tplc="4AD4FA7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147413"/>
    <w:multiLevelType w:val="hybridMultilevel"/>
    <w:tmpl w:val="85C07FB6"/>
    <w:lvl w:ilvl="0" w:tplc="12964F16">
      <w:start w:val="1"/>
      <w:numFmt w:val="lowerRoman"/>
      <w:lvlText w:val="%1."/>
      <w:lvlJc w:val="right"/>
      <w:pPr>
        <w:ind w:left="1872"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014BF2"/>
    <w:multiLevelType w:val="hybridMultilevel"/>
    <w:tmpl w:val="B136E7F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1">
    <w:nsid w:val="344A301B"/>
    <w:multiLevelType w:val="hybridMultilevel"/>
    <w:tmpl w:val="87146B40"/>
    <w:lvl w:ilvl="0" w:tplc="89E81616">
      <w:start w:val="1"/>
      <w:numFmt w:val="lowerRoman"/>
      <w:lvlText w:val="%1."/>
      <w:lvlJc w:val="right"/>
      <w:pPr>
        <w:ind w:left="2160" w:hanging="18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734706"/>
    <w:multiLevelType w:val="hybridMultilevel"/>
    <w:tmpl w:val="05B2CB2C"/>
    <w:lvl w:ilvl="0" w:tplc="B0FA0BA8">
      <w:start w:val="1"/>
      <w:numFmt w:val="decimal"/>
      <w:lvlText w:val="%1."/>
      <w:lvlJc w:val="left"/>
      <w:pPr>
        <w:ind w:left="53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9252A0"/>
    <w:multiLevelType w:val="hybridMultilevel"/>
    <w:tmpl w:val="06CAF210"/>
    <w:lvl w:ilvl="0" w:tplc="FE8E2F04">
      <w:start w:val="1"/>
      <w:numFmt w:val="decimal"/>
      <w:lvlText w:val="%1."/>
      <w:lvlJc w:val="left"/>
      <w:pPr>
        <w:ind w:left="28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2A6B61"/>
    <w:multiLevelType w:val="hybridMultilevel"/>
    <w:tmpl w:val="7B3E5FE4"/>
    <w:lvl w:ilvl="0" w:tplc="48D8F1B0">
      <w:start w:val="1"/>
      <w:numFmt w:val="lowerRoman"/>
      <w:lvlText w:val="%1."/>
      <w:lvlJc w:val="right"/>
      <w:pPr>
        <w:ind w:left="432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082505"/>
    <w:multiLevelType w:val="hybridMultilevel"/>
    <w:tmpl w:val="B6021DB0"/>
    <w:lvl w:ilvl="0" w:tplc="12964F16">
      <w:start w:val="1"/>
      <w:numFmt w:val="lowerRoman"/>
      <w:lvlText w:val="%1."/>
      <w:lvlJc w:val="right"/>
      <w:pPr>
        <w:ind w:left="1872"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8850C4"/>
    <w:multiLevelType w:val="hybridMultilevel"/>
    <w:tmpl w:val="0C846CE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7">
    <w:nsid w:val="3B317B89"/>
    <w:multiLevelType w:val="multilevel"/>
    <w:tmpl w:val="3D0413DE"/>
    <w:lvl w:ilvl="0">
      <w:start w:val="1"/>
      <w:numFmt w:val="decimal"/>
      <w:lvlText w:val="%1."/>
      <w:lvlJc w:val="left"/>
      <w:pPr>
        <w:ind w:left="288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CEE26DA"/>
    <w:multiLevelType w:val="hybridMultilevel"/>
    <w:tmpl w:val="DA2440E2"/>
    <w:lvl w:ilvl="0" w:tplc="B0FA0BA8">
      <w:start w:val="1"/>
      <w:numFmt w:val="decimal"/>
      <w:lvlText w:val="%1."/>
      <w:lvlJc w:val="left"/>
      <w:pPr>
        <w:ind w:left="54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285D23"/>
    <w:multiLevelType w:val="hybridMultilevel"/>
    <w:tmpl w:val="F8D48268"/>
    <w:lvl w:ilvl="0" w:tplc="55F29A4A">
      <w:start w:val="1"/>
      <w:numFmt w:val="upperRoman"/>
      <w:lvlText w:val="%1."/>
      <w:lvlJc w:val="right"/>
      <w:pPr>
        <w:ind w:left="0" w:firstLine="144"/>
      </w:pPr>
      <w:rPr>
        <w:rFonts w:hint="default"/>
      </w:rPr>
    </w:lvl>
    <w:lvl w:ilvl="1" w:tplc="71AAF728">
      <w:start w:val="1"/>
      <w:numFmt w:val="lowerLetter"/>
      <w:lvlText w:val="%2."/>
      <w:lvlJc w:val="left"/>
      <w:pPr>
        <w:ind w:left="1440" w:hanging="360"/>
      </w:pPr>
      <w:rPr>
        <w:b w:val="0"/>
        <w:i w:val="0"/>
      </w:rPr>
    </w:lvl>
    <w:lvl w:ilvl="2" w:tplc="89E81616">
      <w:start w:val="1"/>
      <w:numFmt w:val="lowerRoman"/>
      <w:lvlText w:val="%3."/>
      <w:lvlJc w:val="right"/>
      <w:pPr>
        <w:ind w:left="2160" w:hanging="180"/>
      </w:pPr>
      <w:rPr>
        <w:b w:val="0"/>
        <w:i w:val="0"/>
      </w:rPr>
    </w:lvl>
    <w:lvl w:ilvl="3" w:tplc="0B82F1C6">
      <w:start w:val="1"/>
      <w:numFmt w:val="decimal"/>
      <w:lvlText w:val="%4."/>
      <w:lvlJc w:val="left"/>
      <w:pPr>
        <w:ind w:left="2880" w:hanging="360"/>
      </w:pPr>
      <w:rPr>
        <w:b w:val="0"/>
        <w:i w:val="0"/>
      </w:rPr>
    </w:lvl>
    <w:lvl w:ilvl="4" w:tplc="AD2E3D2E">
      <w:start w:val="1"/>
      <w:numFmt w:val="lowerLetter"/>
      <w:lvlText w:val="%5."/>
      <w:lvlJc w:val="left"/>
      <w:pPr>
        <w:ind w:left="3600" w:hanging="360"/>
      </w:pPr>
      <w:rPr>
        <w:i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601FE5"/>
    <w:multiLevelType w:val="hybridMultilevel"/>
    <w:tmpl w:val="982EA4C6"/>
    <w:lvl w:ilvl="0" w:tplc="EF644F88">
      <w:start w:val="1"/>
      <w:numFmt w:val="lowerRoman"/>
      <w:lvlText w:val="%1."/>
      <w:lvlJc w:val="right"/>
      <w:pPr>
        <w:ind w:left="4320" w:hanging="360"/>
      </w:pPr>
      <w:rPr>
        <w:b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1">
    <w:nsid w:val="444724F6"/>
    <w:multiLevelType w:val="hybridMultilevel"/>
    <w:tmpl w:val="7B3E5FE4"/>
    <w:lvl w:ilvl="0" w:tplc="48D8F1B0">
      <w:start w:val="1"/>
      <w:numFmt w:val="lowerRoman"/>
      <w:lvlText w:val="%1."/>
      <w:lvlJc w:val="right"/>
      <w:pPr>
        <w:ind w:left="432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AD5A02"/>
    <w:multiLevelType w:val="hybridMultilevel"/>
    <w:tmpl w:val="905220C2"/>
    <w:lvl w:ilvl="0" w:tplc="0B82F1C6">
      <w:start w:val="1"/>
      <w:numFmt w:val="decimal"/>
      <w:lvlText w:val="%1."/>
      <w:lvlJc w:val="left"/>
      <w:pPr>
        <w:ind w:left="288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4A7155"/>
    <w:multiLevelType w:val="hybridMultilevel"/>
    <w:tmpl w:val="3B0230BE"/>
    <w:lvl w:ilvl="0" w:tplc="4AD4FA7C">
      <w:start w:val="1"/>
      <w:numFmt w:val="lowerLetter"/>
      <w:lvlText w:val="%1."/>
      <w:lvlJc w:val="left"/>
      <w:pPr>
        <w:ind w:left="36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E46E9C"/>
    <w:multiLevelType w:val="hybridMultilevel"/>
    <w:tmpl w:val="5F74563C"/>
    <w:lvl w:ilvl="0" w:tplc="7DBE52EC">
      <w:start w:val="1"/>
      <w:numFmt w:val="lowerLetter"/>
      <w:lvlText w:val="%1."/>
      <w:lvlJc w:val="left"/>
      <w:pPr>
        <w:ind w:left="36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070FCA"/>
    <w:multiLevelType w:val="multilevel"/>
    <w:tmpl w:val="BF967BD8"/>
    <w:lvl w:ilvl="0">
      <w:start w:val="1"/>
      <w:numFmt w:val="lowerLetter"/>
      <w:lvlText w:val="%1."/>
      <w:lvlJc w:val="left"/>
      <w:pPr>
        <w:ind w:left="360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1805A88"/>
    <w:multiLevelType w:val="hybridMultilevel"/>
    <w:tmpl w:val="9C24A122"/>
    <w:lvl w:ilvl="0" w:tplc="12964F16">
      <w:start w:val="1"/>
      <w:numFmt w:val="lowerRoman"/>
      <w:lvlText w:val="%1."/>
      <w:lvlJc w:val="right"/>
      <w:pPr>
        <w:ind w:left="1872"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C42D08"/>
    <w:multiLevelType w:val="hybridMultilevel"/>
    <w:tmpl w:val="8AB26B2A"/>
    <w:lvl w:ilvl="0" w:tplc="AD726844">
      <w:start w:val="1"/>
      <w:numFmt w:val="decimal"/>
      <w:lvlText w:val="%1)"/>
      <w:lvlJc w:val="left"/>
      <w:pPr>
        <w:ind w:left="4320" w:hanging="360"/>
      </w:pPr>
      <w:rPr>
        <w:b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8">
    <w:nsid w:val="5697325E"/>
    <w:multiLevelType w:val="hybridMultilevel"/>
    <w:tmpl w:val="FE0815D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nsid w:val="5C876777"/>
    <w:multiLevelType w:val="hybridMultilevel"/>
    <w:tmpl w:val="F8D461BE"/>
    <w:lvl w:ilvl="0" w:tplc="4AD4FA7C">
      <w:start w:val="1"/>
      <w:numFmt w:val="lowerLetter"/>
      <w:lvlText w:val="%1."/>
      <w:lvlJc w:val="left"/>
      <w:pPr>
        <w:ind w:left="36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C33CAA"/>
    <w:multiLevelType w:val="hybridMultilevel"/>
    <w:tmpl w:val="E0525A92"/>
    <w:lvl w:ilvl="0" w:tplc="06A6781C">
      <w:start w:val="1"/>
      <w:numFmt w:val="upperRoman"/>
      <w:lvlText w:val="%1."/>
      <w:lvlJc w:val="right"/>
      <w:pPr>
        <w:ind w:left="0" w:firstLine="144"/>
      </w:pPr>
      <w:rPr>
        <w:rFonts w:hint="default"/>
        <w:b w:val="0"/>
      </w:rPr>
    </w:lvl>
    <w:lvl w:ilvl="1" w:tplc="2C2293D4">
      <w:start w:val="1"/>
      <w:numFmt w:val="lowerLetter"/>
      <w:lvlText w:val="%2."/>
      <w:lvlJc w:val="left"/>
      <w:pPr>
        <w:ind w:left="1440" w:hanging="360"/>
      </w:pPr>
      <w:rPr>
        <w:rFonts w:asciiTheme="majorHAnsi" w:hAnsiTheme="majorHAnsi" w:hint="default"/>
        <w:b w:val="0"/>
      </w:rPr>
    </w:lvl>
    <w:lvl w:ilvl="2" w:tplc="0158F690">
      <w:start w:val="1"/>
      <w:numFmt w:val="lowerRoman"/>
      <w:lvlText w:val="%3."/>
      <w:lvlJc w:val="right"/>
      <w:pPr>
        <w:ind w:left="2070" w:hanging="180"/>
      </w:pPr>
      <w:rPr>
        <w:b w:val="0"/>
      </w:rPr>
    </w:lvl>
    <w:lvl w:ilvl="3" w:tplc="FE8E2F04">
      <w:start w:val="1"/>
      <w:numFmt w:val="decimal"/>
      <w:lvlText w:val="%4."/>
      <w:lvlJc w:val="left"/>
      <w:pPr>
        <w:ind w:left="2880" w:hanging="360"/>
      </w:pPr>
      <w:rPr>
        <w:b w:val="0"/>
      </w:rPr>
    </w:lvl>
    <w:lvl w:ilvl="4" w:tplc="7DBE52EC">
      <w:start w:val="1"/>
      <w:numFmt w:val="lowerLetter"/>
      <w:lvlText w:val="%5."/>
      <w:lvlJc w:val="left"/>
      <w:pPr>
        <w:ind w:left="3600" w:hanging="360"/>
      </w:pPr>
      <w:rPr>
        <w:b w:val="0"/>
      </w:rPr>
    </w:lvl>
    <w:lvl w:ilvl="5" w:tplc="3AE6E8D8">
      <w:start w:val="1"/>
      <w:numFmt w:val="decimal"/>
      <w:lvlText w:val="%6)"/>
      <w:lvlJc w:val="right"/>
      <w:pPr>
        <w:ind w:left="4320" w:hanging="180"/>
      </w:pPr>
      <w:rPr>
        <w:rFonts w:ascii="Calibri" w:eastAsia="SimSun" w:hAnsi="Calibri" w:cs="Times New Roman"/>
        <w:b w:val="0"/>
      </w:rPr>
    </w:lvl>
    <w:lvl w:ilvl="6" w:tplc="B0FA0BA8">
      <w:start w:val="1"/>
      <w:numFmt w:val="decimal"/>
      <w:lvlText w:val="%7."/>
      <w:lvlJc w:val="left"/>
      <w:pPr>
        <w:ind w:left="5310" w:hanging="360"/>
      </w:pPr>
      <w:rPr>
        <w:b w:val="0"/>
      </w:rPr>
    </w:lvl>
    <w:lvl w:ilvl="7" w:tplc="3B32775C">
      <w:start w:val="1"/>
      <w:numFmt w:val="decimal"/>
      <w:lvlText w:val="%8)"/>
      <w:lvlJc w:val="left"/>
      <w:pPr>
        <w:ind w:left="4320" w:hanging="360"/>
      </w:pPr>
      <w:rPr>
        <w:rFonts w:eastAsia="SimSun" w:hint="default"/>
        <w:b w:val="0"/>
      </w:rPr>
    </w:lvl>
    <w:lvl w:ilvl="8" w:tplc="0409001B" w:tentative="1">
      <w:start w:val="1"/>
      <w:numFmt w:val="lowerRoman"/>
      <w:lvlText w:val="%9."/>
      <w:lvlJc w:val="right"/>
      <w:pPr>
        <w:ind w:left="6480" w:hanging="180"/>
      </w:pPr>
    </w:lvl>
  </w:abstractNum>
  <w:abstractNum w:abstractNumId="41">
    <w:nsid w:val="5E954505"/>
    <w:multiLevelType w:val="hybridMultilevel"/>
    <w:tmpl w:val="C41CDA02"/>
    <w:lvl w:ilvl="0" w:tplc="55F29A4A">
      <w:start w:val="1"/>
      <w:numFmt w:val="upperRoman"/>
      <w:lvlText w:val="%1."/>
      <w:lvlJc w:val="right"/>
      <w:pPr>
        <w:ind w:left="0" w:firstLine="14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384D75C">
      <w:numFmt w:val="bullet"/>
      <w:lvlText w:val="-"/>
      <w:lvlJc w:val="left"/>
      <w:pPr>
        <w:ind w:left="4500" w:hanging="360"/>
      </w:pPr>
      <w:rPr>
        <w:rFonts w:ascii="Calibri" w:eastAsia="宋体" w:hAnsi="Calibri"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EED722C"/>
    <w:multiLevelType w:val="hybridMultilevel"/>
    <w:tmpl w:val="D4729820"/>
    <w:lvl w:ilvl="0" w:tplc="97DC536C">
      <w:start w:val="1"/>
      <w:numFmt w:val="lowerRoman"/>
      <w:lvlText w:val="%1."/>
      <w:lvlJc w:val="righ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600C75C9"/>
    <w:multiLevelType w:val="hybridMultilevel"/>
    <w:tmpl w:val="BF967BD8"/>
    <w:lvl w:ilvl="0" w:tplc="AD2E3D2E">
      <w:start w:val="1"/>
      <w:numFmt w:val="lowerLetter"/>
      <w:lvlText w:val="%1."/>
      <w:lvlJc w:val="left"/>
      <w:pPr>
        <w:ind w:left="360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4D2CED"/>
    <w:multiLevelType w:val="hybridMultilevel"/>
    <w:tmpl w:val="9964FDCE"/>
    <w:lvl w:ilvl="0" w:tplc="12964F16">
      <w:start w:val="1"/>
      <w:numFmt w:val="lowerRoman"/>
      <w:lvlText w:val="%1."/>
      <w:lvlJc w:val="right"/>
      <w:pPr>
        <w:ind w:left="1872"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270B52"/>
    <w:multiLevelType w:val="multilevel"/>
    <w:tmpl w:val="905220C2"/>
    <w:lvl w:ilvl="0">
      <w:start w:val="1"/>
      <w:numFmt w:val="decimal"/>
      <w:lvlText w:val="%1."/>
      <w:lvlJc w:val="left"/>
      <w:pPr>
        <w:ind w:left="288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84977E8"/>
    <w:multiLevelType w:val="hybridMultilevel"/>
    <w:tmpl w:val="8EB09F70"/>
    <w:lvl w:ilvl="0" w:tplc="F17E1C3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9733E96"/>
    <w:multiLevelType w:val="hybridMultilevel"/>
    <w:tmpl w:val="7884BCDE"/>
    <w:lvl w:ilvl="0" w:tplc="06A6781C">
      <w:start w:val="1"/>
      <w:numFmt w:val="upperRoman"/>
      <w:lvlText w:val="%1."/>
      <w:lvlJc w:val="right"/>
      <w:pPr>
        <w:ind w:left="0" w:firstLine="144"/>
      </w:pPr>
      <w:rPr>
        <w:rFonts w:hint="default"/>
        <w:b w:val="0"/>
      </w:rPr>
    </w:lvl>
    <w:lvl w:ilvl="1" w:tplc="DDD6F20C">
      <w:start w:val="1"/>
      <w:numFmt w:val="lowerLetter"/>
      <w:lvlText w:val="%2."/>
      <w:lvlJc w:val="left"/>
      <w:pPr>
        <w:ind w:left="1440" w:hanging="360"/>
      </w:pPr>
      <w:rPr>
        <w:b w:val="0"/>
      </w:rPr>
    </w:lvl>
    <w:lvl w:ilvl="2" w:tplc="0158F690">
      <w:start w:val="1"/>
      <w:numFmt w:val="lowerRoman"/>
      <w:lvlText w:val="%3."/>
      <w:lvlJc w:val="right"/>
      <w:pPr>
        <w:ind w:left="2070" w:hanging="180"/>
      </w:pPr>
      <w:rPr>
        <w:b w:val="0"/>
      </w:rPr>
    </w:lvl>
    <w:lvl w:ilvl="3" w:tplc="FE8E2F04">
      <w:start w:val="1"/>
      <w:numFmt w:val="decimal"/>
      <w:lvlText w:val="%4."/>
      <w:lvlJc w:val="left"/>
      <w:pPr>
        <w:ind w:left="2880" w:hanging="360"/>
      </w:pPr>
      <w:rPr>
        <w:b w:val="0"/>
      </w:rPr>
    </w:lvl>
    <w:lvl w:ilvl="4" w:tplc="7DBE52EC">
      <w:start w:val="1"/>
      <w:numFmt w:val="lowerLetter"/>
      <w:lvlText w:val="%5."/>
      <w:lvlJc w:val="left"/>
      <w:pPr>
        <w:ind w:left="3600" w:hanging="360"/>
      </w:pPr>
      <w:rPr>
        <w:b w:val="0"/>
      </w:rPr>
    </w:lvl>
    <w:lvl w:ilvl="5" w:tplc="04090001">
      <w:start w:val="1"/>
      <w:numFmt w:val="bullet"/>
      <w:lvlText w:val=""/>
      <w:lvlJc w:val="left"/>
      <w:pPr>
        <w:ind w:left="4320" w:hanging="180"/>
      </w:pPr>
      <w:rPr>
        <w:rFonts w:ascii="Symbol" w:hAnsi="Symbol" w:hint="default"/>
        <w:b w:val="0"/>
      </w:rPr>
    </w:lvl>
    <w:lvl w:ilvl="6" w:tplc="B0FA0BA8">
      <w:start w:val="1"/>
      <w:numFmt w:val="decimal"/>
      <w:lvlText w:val="%7."/>
      <w:lvlJc w:val="left"/>
      <w:pPr>
        <w:ind w:left="5310" w:hanging="360"/>
      </w:pPr>
      <w:rPr>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CCE734B"/>
    <w:multiLevelType w:val="multilevel"/>
    <w:tmpl w:val="F8D48268"/>
    <w:lvl w:ilvl="0">
      <w:start w:val="1"/>
      <w:numFmt w:val="upperRoman"/>
      <w:lvlText w:val="%1."/>
      <w:lvlJc w:val="right"/>
      <w:pPr>
        <w:ind w:left="0" w:firstLine="144"/>
      </w:pPr>
      <w:rPr>
        <w:rFonts w:hint="default"/>
      </w:rPr>
    </w:lvl>
    <w:lvl w:ilvl="1">
      <w:start w:val="1"/>
      <w:numFmt w:val="lowerLetter"/>
      <w:lvlText w:val="%2."/>
      <w:lvlJc w:val="left"/>
      <w:pPr>
        <w:ind w:left="1440" w:hanging="360"/>
      </w:pPr>
      <w:rPr>
        <w:b w:val="0"/>
        <w:i w:val="0"/>
      </w:rPr>
    </w:lvl>
    <w:lvl w:ilvl="2">
      <w:start w:val="1"/>
      <w:numFmt w:val="lowerRoman"/>
      <w:lvlText w:val="%3."/>
      <w:lvlJc w:val="right"/>
      <w:pPr>
        <w:ind w:left="2160" w:hanging="180"/>
      </w:pPr>
      <w:rPr>
        <w:b w:val="0"/>
        <w:i w:val="0"/>
      </w:rPr>
    </w:lvl>
    <w:lvl w:ilvl="3">
      <w:start w:val="1"/>
      <w:numFmt w:val="decimal"/>
      <w:lvlText w:val="%4."/>
      <w:lvlJc w:val="left"/>
      <w:pPr>
        <w:ind w:left="2880" w:hanging="360"/>
      </w:pPr>
      <w:rPr>
        <w:b w:val="0"/>
        <w:i w:val="0"/>
      </w:rPr>
    </w:lvl>
    <w:lvl w:ilvl="4">
      <w:start w:val="1"/>
      <w:numFmt w:val="lowerLetter"/>
      <w:lvlText w:val="%5."/>
      <w:lvlJc w:val="left"/>
      <w:pPr>
        <w:ind w:left="3600" w:hanging="360"/>
      </w:pPr>
      <w:rPr>
        <w:i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E586787"/>
    <w:multiLevelType w:val="hybridMultilevel"/>
    <w:tmpl w:val="ECFE69D6"/>
    <w:lvl w:ilvl="0" w:tplc="685267F4">
      <w:start w:val="1"/>
      <w:numFmt w:val="lowerRoman"/>
      <w:lvlText w:val="%1."/>
      <w:lvlJc w:val="right"/>
      <w:pPr>
        <w:ind w:left="5220" w:hanging="18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0">
    <w:nsid w:val="6FC2342A"/>
    <w:multiLevelType w:val="hybridMultilevel"/>
    <w:tmpl w:val="2FE24F48"/>
    <w:lvl w:ilvl="0" w:tplc="55F29A4A">
      <w:start w:val="1"/>
      <w:numFmt w:val="upperRoman"/>
      <w:lvlText w:val="%1."/>
      <w:lvlJc w:val="right"/>
      <w:pPr>
        <w:ind w:left="0" w:firstLine="144"/>
      </w:pPr>
      <w:rPr>
        <w:rFonts w:hint="default"/>
      </w:rPr>
    </w:lvl>
    <w:lvl w:ilvl="1" w:tplc="FF0E516E">
      <w:start w:val="1"/>
      <w:numFmt w:val="lowerLetter"/>
      <w:lvlText w:val="%2."/>
      <w:lvlJc w:val="left"/>
      <w:pPr>
        <w:ind w:left="1152" w:hanging="432"/>
      </w:pPr>
      <w:rPr>
        <w:rFonts w:hint="default"/>
      </w:rPr>
    </w:lvl>
    <w:lvl w:ilvl="2" w:tplc="12964F16">
      <w:start w:val="1"/>
      <w:numFmt w:val="lowerRoman"/>
      <w:lvlText w:val="%3."/>
      <w:lvlJc w:val="right"/>
      <w:pPr>
        <w:ind w:left="1872" w:hanging="216"/>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222B43"/>
    <w:multiLevelType w:val="hybridMultilevel"/>
    <w:tmpl w:val="A3C8B9D2"/>
    <w:lvl w:ilvl="0" w:tplc="55F29A4A">
      <w:start w:val="1"/>
      <w:numFmt w:val="upperRoman"/>
      <w:lvlText w:val="%1."/>
      <w:lvlJc w:val="right"/>
      <w:pPr>
        <w:ind w:left="0" w:firstLine="14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19E18E3"/>
    <w:multiLevelType w:val="hybridMultilevel"/>
    <w:tmpl w:val="DCC6246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nsid w:val="786C259E"/>
    <w:multiLevelType w:val="hybridMultilevel"/>
    <w:tmpl w:val="C7CA1110"/>
    <w:lvl w:ilvl="0" w:tplc="04090001">
      <w:start w:val="1"/>
      <w:numFmt w:val="bullet"/>
      <w:lvlText w:val=""/>
      <w:lvlJc w:val="left"/>
      <w:pPr>
        <w:ind w:left="3510" w:hanging="360"/>
      </w:pPr>
      <w:rPr>
        <w:rFonts w:ascii="Symbol" w:hAnsi="Symbol" w:hint="default"/>
      </w:rPr>
    </w:lvl>
    <w:lvl w:ilvl="1" w:tplc="04090003" w:tentative="1">
      <w:start w:val="1"/>
      <w:numFmt w:val="bullet"/>
      <w:lvlText w:val="o"/>
      <w:lvlJc w:val="left"/>
      <w:pPr>
        <w:ind w:left="4230" w:hanging="360"/>
      </w:pPr>
      <w:rPr>
        <w:rFonts w:ascii="Courier New" w:hAnsi="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54">
    <w:nsid w:val="79340C19"/>
    <w:multiLevelType w:val="hybridMultilevel"/>
    <w:tmpl w:val="9474AB90"/>
    <w:lvl w:ilvl="0" w:tplc="06A6781C">
      <w:start w:val="1"/>
      <w:numFmt w:val="upperRoman"/>
      <w:lvlText w:val="%1."/>
      <w:lvlJc w:val="right"/>
      <w:pPr>
        <w:ind w:left="0" w:firstLine="144"/>
      </w:pPr>
      <w:rPr>
        <w:rFonts w:hint="default"/>
        <w:b w:val="0"/>
      </w:rPr>
    </w:lvl>
    <w:lvl w:ilvl="1" w:tplc="DDD6F20C">
      <w:start w:val="1"/>
      <w:numFmt w:val="lowerLetter"/>
      <w:lvlText w:val="%2."/>
      <w:lvlJc w:val="left"/>
      <w:pPr>
        <w:ind w:left="1440" w:hanging="360"/>
      </w:pPr>
      <w:rPr>
        <w:b w:val="0"/>
      </w:rPr>
    </w:lvl>
    <w:lvl w:ilvl="2" w:tplc="0158F690">
      <w:start w:val="1"/>
      <w:numFmt w:val="lowerRoman"/>
      <w:lvlText w:val="%3."/>
      <w:lvlJc w:val="right"/>
      <w:pPr>
        <w:ind w:left="2160" w:hanging="180"/>
      </w:pPr>
      <w:rPr>
        <w:b w:val="0"/>
      </w:rPr>
    </w:lvl>
    <w:lvl w:ilvl="3" w:tplc="FE8E2F04">
      <w:start w:val="1"/>
      <w:numFmt w:val="decimal"/>
      <w:lvlText w:val="%4."/>
      <w:lvlJc w:val="left"/>
      <w:pPr>
        <w:ind w:left="2880" w:hanging="360"/>
      </w:pPr>
      <w:rPr>
        <w:b w:val="0"/>
      </w:rPr>
    </w:lvl>
    <w:lvl w:ilvl="4" w:tplc="0409000F">
      <w:start w:val="1"/>
      <w:numFmt w:val="decimal"/>
      <w:lvlText w:val="%5."/>
      <w:lvlJc w:val="left"/>
      <w:pPr>
        <w:ind w:left="2880" w:hanging="360"/>
      </w:pPr>
      <w:rPr>
        <w:b w:val="0"/>
      </w:rPr>
    </w:lvl>
    <w:lvl w:ilvl="5" w:tplc="48D8F1B0">
      <w:start w:val="1"/>
      <w:numFmt w:val="lowerRoman"/>
      <w:lvlText w:val="%6."/>
      <w:lvlJc w:val="right"/>
      <w:pPr>
        <w:ind w:left="4320" w:hanging="180"/>
      </w:pPr>
      <w:rPr>
        <w:b w:val="0"/>
      </w:rPr>
    </w:lvl>
    <w:lvl w:ilvl="6" w:tplc="B0FA0BA8">
      <w:start w:val="1"/>
      <w:numFmt w:val="decimal"/>
      <w:lvlText w:val="%7."/>
      <w:lvlJc w:val="left"/>
      <w:pPr>
        <w:ind w:left="5040" w:hanging="360"/>
      </w:pPr>
      <w:rPr>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210BA5"/>
    <w:multiLevelType w:val="hybridMultilevel"/>
    <w:tmpl w:val="2F740156"/>
    <w:lvl w:ilvl="0" w:tplc="55F29A4A">
      <w:start w:val="1"/>
      <w:numFmt w:val="upperRoman"/>
      <w:lvlText w:val="%1."/>
      <w:lvlJc w:val="right"/>
      <w:pPr>
        <w:ind w:left="0" w:firstLine="144"/>
      </w:pPr>
      <w:rPr>
        <w:rFonts w:hint="default"/>
      </w:rPr>
    </w:lvl>
    <w:lvl w:ilvl="1" w:tplc="C8B2F540">
      <w:start w:val="1"/>
      <w:numFmt w:val="lowerLetter"/>
      <w:lvlText w:val="%2."/>
      <w:lvlJc w:val="left"/>
      <w:pPr>
        <w:ind w:left="1440" w:hanging="360"/>
      </w:pPr>
      <w:rPr>
        <w:b w:val="0"/>
        <w:i w:val="0"/>
      </w:rPr>
    </w:lvl>
    <w:lvl w:ilvl="2" w:tplc="A1282C48">
      <w:start w:val="1"/>
      <w:numFmt w:val="lowerRoman"/>
      <w:lvlText w:val="%3."/>
      <w:lvlJc w:val="right"/>
      <w:pPr>
        <w:ind w:left="2160" w:hanging="180"/>
      </w:pPr>
      <w:rPr>
        <w:b w:val="0"/>
        <w:i w:val="0"/>
      </w:rPr>
    </w:lvl>
    <w:lvl w:ilvl="3" w:tplc="46F82C5A">
      <w:start w:val="1"/>
      <w:numFmt w:val="decimal"/>
      <w:lvlText w:val="%4."/>
      <w:lvlJc w:val="left"/>
      <w:pPr>
        <w:ind w:left="2880" w:hanging="360"/>
      </w:pPr>
      <w:rPr>
        <w:b w:val="0"/>
        <w:i w:val="0"/>
      </w:rPr>
    </w:lvl>
    <w:lvl w:ilvl="4" w:tplc="4AD4FA7C">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17">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A224932"/>
    <w:multiLevelType w:val="hybridMultilevel"/>
    <w:tmpl w:val="9C7CC7F8"/>
    <w:lvl w:ilvl="0" w:tplc="AD2E3D2E">
      <w:start w:val="1"/>
      <w:numFmt w:val="lowerLetter"/>
      <w:lvlText w:val="%1."/>
      <w:lvlJc w:val="left"/>
      <w:pPr>
        <w:ind w:left="360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D9506B"/>
    <w:multiLevelType w:val="hybridMultilevel"/>
    <w:tmpl w:val="DFD0B24E"/>
    <w:lvl w:ilvl="0" w:tplc="0409001B">
      <w:start w:val="1"/>
      <w:numFmt w:val="lowerRoman"/>
      <w:lvlText w:val="%1."/>
      <w:lvlJc w:val="right"/>
      <w:pPr>
        <w:ind w:left="43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E2242A"/>
    <w:multiLevelType w:val="hybridMultilevel"/>
    <w:tmpl w:val="2704219E"/>
    <w:lvl w:ilvl="0" w:tplc="48D8F1B0">
      <w:start w:val="1"/>
      <w:numFmt w:val="lowerRoman"/>
      <w:lvlText w:val="%1."/>
      <w:lvlJc w:val="right"/>
      <w:pPr>
        <w:ind w:left="432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B34132"/>
    <w:multiLevelType w:val="hybridMultilevel"/>
    <w:tmpl w:val="B030A670"/>
    <w:lvl w:ilvl="0" w:tplc="0B82F1C6">
      <w:start w:val="1"/>
      <w:numFmt w:val="decimal"/>
      <w:lvlText w:val="%1."/>
      <w:lvlJc w:val="left"/>
      <w:pPr>
        <w:ind w:left="28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4"/>
  </w:num>
  <w:num w:numId="3">
    <w:abstractNumId w:val="51"/>
  </w:num>
  <w:num w:numId="4">
    <w:abstractNumId w:val="41"/>
  </w:num>
  <w:num w:numId="5">
    <w:abstractNumId w:val="55"/>
  </w:num>
  <w:num w:numId="6">
    <w:abstractNumId w:val="40"/>
  </w:num>
  <w:num w:numId="7">
    <w:abstractNumId w:val="18"/>
  </w:num>
  <w:num w:numId="8">
    <w:abstractNumId w:val="29"/>
  </w:num>
  <w:num w:numId="9">
    <w:abstractNumId w:val="54"/>
  </w:num>
  <w:num w:numId="10">
    <w:abstractNumId w:val="34"/>
  </w:num>
  <w:num w:numId="11">
    <w:abstractNumId w:val="20"/>
  </w:num>
  <w:num w:numId="12">
    <w:abstractNumId w:val="58"/>
  </w:num>
  <w:num w:numId="13">
    <w:abstractNumId w:val="31"/>
  </w:num>
  <w:num w:numId="14">
    <w:abstractNumId w:val="24"/>
  </w:num>
  <w:num w:numId="15">
    <w:abstractNumId w:val="2"/>
  </w:num>
  <w:num w:numId="16">
    <w:abstractNumId w:val="28"/>
  </w:num>
  <w:num w:numId="17">
    <w:abstractNumId w:val="22"/>
  </w:num>
  <w:num w:numId="18">
    <w:abstractNumId w:val="30"/>
  </w:num>
  <w:num w:numId="19">
    <w:abstractNumId w:val="42"/>
  </w:num>
  <w:num w:numId="20">
    <w:abstractNumId w:val="37"/>
  </w:num>
  <w:num w:numId="21">
    <w:abstractNumId w:val="47"/>
  </w:num>
  <w:num w:numId="22">
    <w:abstractNumId w:val="26"/>
  </w:num>
  <w:num w:numId="23">
    <w:abstractNumId w:val="8"/>
  </w:num>
  <w:num w:numId="24">
    <w:abstractNumId w:val="15"/>
  </w:num>
  <w:num w:numId="25">
    <w:abstractNumId w:val="10"/>
  </w:num>
  <w:num w:numId="26">
    <w:abstractNumId w:val="46"/>
  </w:num>
  <w:num w:numId="27">
    <w:abstractNumId w:val="49"/>
  </w:num>
  <w:num w:numId="28">
    <w:abstractNumId w:val="0"/>
  </w:num>
  <w:num w:numId="29">
    <w:abstractNumId w:val="23"/>
  </w:num>
  <w:num w:numId="30">
    <w:abstractNumId w:val="13"/>
  </w:num>
  <w:num w:numId="31">
    <w:abstractNumId w:val="36"/>
  </w:num>
  <w:num w:numId="32">
    <w:abstractNumId w:val="44"/>
  </w:num>
  <w:num w:numId="33">
    <w:abstractNumId w:val="38"/>
  </w:num>
  <w:num w:numId="34">
    <w:abstractNumId w:val="52"/>
  </w:num>
  <w:num w:numId="35">
    <w:abstractNumId w:val="16"/>
  </w:num>
  <w:num w:numId="36">
    <w:abstractNumId w:val="19"/>
  </w:num>
  <w:num w:numId="37">
    <w:abstractNumId w:val="25"/>
  </w:num>
  <w:num w:numId="38">
    <w:abstractNumId w:val="5"/>
  </w:num>
  <w:num w:numId="39">
    <w:abstractNumId w:val="12"/>
  </w:num>
  <w:num w:numId="40">
    <w:abstractNumId w:val="33"/>
  </w:num>
  <w:num w:numId="41">
    <w:abstractNumId w:val="39"/>
  </w:num>
  <w:num w:numId="42">
    <w:abstractNumId w:val="57"/>
  </w:num>
  <w:num w:numId="43">
    <w:abstractNumId w:val="1"/>
  </w:num>
  <w:num w:numId="44">
    <w:abstractNumId w:val="11"/>
  </w:num>
  <w:num w:numId="45">
    <w:abstractNumId w:val="53"/>
  </w:num>
  <w:num w:numId="46">
    <w:abstractNumId w:val="21"/>
  </w:num>
  <w:num w:numId="47">
    <w:abstractNumId w:val="48"/>
  </w:num>
  <w:num w:numId="48">
    <w:abstractNumId w:val="32"/>
  </w:num>
  <w:num w:numId="49">
    <w:abstractNumId w:val="6"/>
  </w:num>
  <w:num w:numId="50">
    <w:abstractNumId w:val="7"/>
  </w:num>
  <w:num w:numId="51">
    <w:abstractNumId w:val="14"/>
  </w:num>
  <w:num w:numId="52">
    <w:abstractNumId w:val="35"/>
  </w:num>
  <w:num w:numId="53">
    <w:abstractNumId w:val="56"/>
  </w:num>
  <w:num w:numId="54">
    <w:abstractNumId w:val="45"/>
  </w:num>
  <w:num w:numId="55">
    <w:abstractNumId w:val="3"/>
  </w:num>
  <w:num w:numId="56">
    <w:abstractNumId w:val="17"/>
  </w:num>
  <w:num w:numId="57">
    <w:abstractNumId w:val="9"/>
  </w:num>
  <w:num w:numId="58">
    <w:abstractNumId w:val="27"/>
  </w:num>
  <w:num w:numId="59">
    <w:abstractNumId w:val="59"/>
  </w:num>
  <w:num w:numId="60">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5E3"/>
    <w:rsid w:val="000173FA"/>
    <w:rsid w:val="00037A9F"/>
    <w:rsid w:val="0005555F"/>
    <w:rsid w:val="0006632F"/>
    <w:rsid w:val="0007011F"/>
    <w:rsid w:val="000C2E56"/>
    <w:rsid w:val="000C6EC3"/>
    <w:rsid w:val="000D4226"/>
    <w:rsid w:val="000E07BF"/>
    <w:rsid w:val="000F5D27"/>
    <w:rsid w:val="00107722"/>
    <w:rsid w:val="00140256"/>
    <w:rsid w:val="00140A0D"/>
    <w:rsid w:val="001537B7"/>
    <w:rsid w:val="00167172"/>
    <w:rsid w:val="001934E3"/>
    <w:rsid w:val="001B08AF"/>
    <w:rsid w:val="001D7151"/>
    <w:rsid w:val="00200769"/>
    <w:rsid w:val="002149DB"/>
    <w:rsid w:val="00223AF0"/>
    <w:rsid w:val="00225936"/>
    <w:rsid w:val="0023050C"/>
    <w:rsid w:val="00255092"/>
    <w:rsid w:val="002D2360"/>
    <w:rsid w:val="002D6D03"/>
    <w:rsid w:val="003035E3"/>
    <w:rsid w:val="00332E60"/>
    <w:rsid w:val="00362F42"/>
    <w:rsid w:val="00386309"/>
    <w:rsid w:val="003B6E93"/>
    <w:rsid w:val="003F4124"/>
    <w:rsid w:val="00402EBC"/>
    <w:rsid w:val="0041302A"/>
    <w:rsid w:val="00475FAB"/>
    <w:rsid w:val="00480A84"/>
    <w:rsid w:val="0049244F"/>
    <w:rsid w:val="004B3343"/>
    <w:rsid w:val="004C6570"/>
    <w:rsid w:val="004D09F0"/>
    <w:rsid w:val="00527DBA"/>
    <w:rsid w:val="00543FD5"/>
    <w:rsid w:val="00573CA4"/>
    <w:rsid w:val="00582ADF"/>
    <w:rsid w:val="005C1FEE"/>
    <w:rsid w:val="005E4FCE"/>
    <w:rsid w:val="0060206B"/>
    <w:rsid w:val="00621F84"/>
    <w:rsid w:val="00671A07"/>
    <w:rsid w:val="0068098A"/>
    <w:rsid w:val="006A6F68"/>
    <w:rsid w:val="006D1F5E"/>
    <w:rsid w:val="006D5750"/>
    <w:rsid w:val="006E0B9D"/>
    <w:rsid w:val="00712EAC"/>
    <w:rsid w:val="00744928"/>
    <w:rsid w:val="00762CBE"/>
    <w:rsid w:val="0077753D"/>
    <w:rsid w:val="00797A94"/>
    <w:rsid w:val="007F265D"/>
    <w:rsid w:val="008002C6"/>
    <w:rsid w:val="0082139A"/>
    <w:rsid w:val="00827CA0"/>
    <w:rsid w:val="00853DCD"/>
    <w:rsid w:val="008741F2"/>
    <w:rsid w:val="00876556"/>
    <w:rsid w:val="00886CCB"/>
    <w:rsid w:val="008C2582"/>
    <w:rsid w:val="008E079A"/>
    <w:rsid w:val="008E51B1"/>
    <w:rsid w:val="00901848"/>
    <w:rsid w:val="00911E4B"/>
    <w:rsid w:val="00920D22"/>
    <w:rsid w:val="00936B62"/>
    <w:rsid w:val="009466FE"/>
    <w:rsid w:val="00986004"/>
    <w:rsid w:val="009920E5"/>
    <w:rsid w:val="009A103F"/>
    <w:rsid w:val="009C4B83"/>
    <w:rsid w:val="009C6CF9"/>
    <w:rsid w:val="009D3540"/>
    <w:rsid w:val="009E5EB2"/>
    <w:rsid w:val="009F5D19"/>
    <w:rsid w:val="00A142E2"/>
    <w:rsid w:val="00B144D7"/>
    <w:rsid w:val="00B23A8B"/>
    <w:rsid w:val="00B32AA0"/>
    <w:rsid w:val="00B72BD2"/>
    <w:rsid w:val="00BF1736"/>
    <w:rsid w:val="00C5775C"/>
    <w:rsid w:val="00C76B1C"/>
    <w:rsid w:val="00CC0F57"/>
    <w:rsid w:val="00D24B5A"/>
    <w:rsid w:val="00D47DCB"/>
    <w:rsid w:val="00D80149"/>
    <w:rsid w:val="00D84E7A"/>
    <w:rsid w:val="00DA7AA2"/>
    <w:rsid w:val="00DB5BAC"/>
    <w:rsid w:val="00DE5291"/>
    <w:rsid w:val="00E504EA"/>
    <w:rsid w:val="00E64690"/>
    <w:rsid w:val="00EA7CE5"/>
    <w:rsid w:val="00F07D48"/>
    <w:rsid w:val="00F10CF3"/>
    <w:rsid w:val="00F330D3"/>
    <w:rsid w:val="00F77017"/>
    <w:rsid w:val="00FA018C"/>
    <w:rsid w:val="00FC0CE4"/>
    <w:rsid w:val="00FC185F"/>
    <w:rsid w:val="00FD307F"/>
    <w:rsid w:val="00FD5536"/>
    <w:rsid w:val="00FD7A19"/>
    <w:rsid w:val="00FE309B"/>
    <w:rsid w:val="00FE69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6E49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E3"/>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5E3"/>
    <w:pPr>
      <w:ind w:left="720"/>
      <w:contextualSpacing/>
    </w:pPr>
    <w:rPr>
      <w:rFonts w:ascii="Cambria" w:eastAsia="宋体" w:hAnsi="Cambria" w:cs="Times New Roman"/>
      <w:lang w:eastAsia="ja-JP"/>
    </w:rPr>
  </w:style>
  <w:style w:type="table" w:styleId="TableGrid">
    <w:name w:val="Table Grid"/>
    <w:basedOn w:val="TableNormal"/>
    <w:rsid w:val="003035E3"/>
    <w:rPr>
      <w:rFonts w:ascii="Cambria" w:eastAsia="宋体"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3035E3"/>
    <w:pPr>
      <w:tabs>
        <w:tab w:val="center" w:pos="4320"/>
        <w:tab w:val="right" w:pos="8640"/>
      </w:tabs>
    </w:pPr>
    <w:rPr>
      <w:rFonts w:ascii="Cambria" w:eastAsia="宋体" w:hAnsi="Cambria" w:cs="Times New Roman"/>
      <w:lang w:eastAsia="ja-JP"/>
    </w:rPr>
  </w:style>
  <w:style w:type="character" w:customStyle="1" w:styleId="HeaderChar">
    <w:name w:val="Header Char"/>
    <w:basedOn w:val="DefaultParagraphFont"/>
    <w:link w:val="Header"/>
    <w:rsid w:val="003035E3"/>
    <w:rPr>
      <w:rFonts w:ascii="Cambria" w:eastAsia="宋体" w:hAnsi="Cambria" w:cs="Times New Roman"/>
      <w:lang w:eastAsia="ja-JP"/>
    </w:rPr>
  </w:style>
  <w:style w:type="paragraph" w:styleId="Footer">
    <w:name w:val="footer"/>
    <w:basedOn w:val="Normal"/>
    <w:link w:val="FooterChar"/>
    <w:rsid w:val="003035E3"/>
    <w:pPr>
      <w:tabs>
        <w:tab w:val="center" w:pos="4320"/>
        <w:tab w:val="right" w:pos="8640"/>
      </w:tabs>
    </w:pPr>
    <w:rPr>
      <w:rFonts w:ascii="Cambria" w:eastAsia="宋体" w:hAnsi="Cambria" w:cs="Times New Roman"/>
      <w:lang w:eastAsia="ja-JP"/>
    </w:rPr>
  </w:style>
  <w:style w:type="character" w:customStyle="1" w:styleId="FooterChar">
    <w:name w:val="Footer Char"/>
    <w:basedOn w:val="DefaultParagraphFont"/>
    <w:link w:val="Footer"/>
    <w:rsid w:val="003035E3"/>
    <w:rPr>
      <w:rFonts w:ascii="Cambria" w:eastAsia="宋体" w:hAnsi="Cambria" w:cs="Times New Roman"/>
      <w:lang w:eastAsia="ja-JP"/>
    </w:rPr>
  </w:style>
  <w:style w:type="character" w:styleId="PageNumber">
    <w:name w:val="page number"/>
    <w:basedOn w:val="DefaultParagraphFont"/>
    <w:rsid w:val="003035E3"/>
  </w:style>
  <w:style w:type="paragraph" w:styleId="BalloonText">
    <w:name w:val="Balloon Text"/>
    <w:basedOn w:val="Normal"/>
    <w:link w:val="BalloonTextChar"/>
    <w:rsid w:val="003035E3"/>
    <w:rPr>
      <w:rFonts w:ascii="Lucida Grande" w:eastAsia="宋体" w:hAnsi="Lucida Grande" w:cs="Lucida Grande"/>
      <w:sz w:val="18"/>
      <w:szCs w:val="18"/>
      <w:lang w:eastAsia="ja-JP"/>
    </w:rPr>
  </w:style>
  <w:style w:type="character" w:customStyle="1" w:styleId="BalloonTextChar">
    <w:name w:val="Balloon Text Char"/>
    <w:basedOn w:val="DefaultParagraphFont"/>
    <w:link w:val="BalloonText"/>
    <w:rsid w:val="003035E3"/>
    <w:rPr>
      <w:rFonts w:ascii="Lucida Grande" w:eastAsia="宋体" w:hAnsi="Lucida Grande" w:cs="Lucida Grande"/>
      <w:sz w:val="18"/>
      <w:szCs w:val="18"/>
      <w:lang w:eastAsia="ja-JP"/>
    </w:rPr>
  </w:style>
  <w:style w:type="character" w:styleId="CommentReference">
    <w:name w:val="annotation reference"/>
    <w:rsid w:val="003035E3"/>
    <w:rPr>
      <w:sz w:val="16"/>
      <w:szCs w:val="16"/>
    </w:rPr>
  </w:style>
  <w:style w:type="paragraph" w:styleId="CommentText">
    <w:name w:val="annotation text"/>
    <w:basedOn w:val="Normal"/>
    <w:link w:val="CommentTextChar"/>
    <w:rsid w:val="003035E3"/>
    <w:rPr>
      <w:rFonts w:ascii="Cambria" w:eastAsia="宋体" w:hAnsi="Cambria" w:cs="Times New Roman"/>
      <w:sz w:val="20"/>
      <w:szCs w:val="20"/>
      <w:lang w:eastAsia="ja-JP"/>
    </w:rPr>
  </w:style>
  <w:style w:type="character" w:customStyle="1" w:styleId="CommentTextChar">
    <w:name w:val="Comment Text Char"/>
    <w:basedOn w:val="DefaultParagraphFont"/>
    <w:link w:val="CommentText"/>
    <w:rsid w:val="003035E3"/>
    <w:rPr>
      <w:rFonts w:ascii="Cambria" w:eastAsia="宋体" w:hAnsi="Cambria" w:cs="Times New Roman"/>
      <w:sz w:val="20"/>
      <w:szCs w:val="20"/>
      <w:lang w:eastAsia="ja-JP"/>
    </w:rPr>
  </w:style>
  <w:style w:type="paragraph" w:styleId="CommentSubject">
    <w:name w:val="annotation subject"/>
    <w:basedOn w:val="CommentText"/>
    <w:next w:val="CommentText"/>
    <w:link w:val="CommentSubjectChar"/>
    <w:rsid w:val="003035E3"/>
    <w:rPr>
      <w:b/>
      <w:bCs/>
    </w:rPr>
  </w:style>
  <w:style w:type="character" w:customStyle="1" w:styleId="CommentSubjectChar">
    <w:name w:val="Comment Subject Char"/>
    <w:basedOn w:val="CommentTextChar"/>
    <w:link w:val="CommentSubject"/>
    <w:rsid w:val="003035E3"/>
    <w:rPr>
      <w:rFonts w:ascii="Cambria" w:eastAsia="宋体" w:hAnsi="Cambria" w:cs="Times New Roman"/>
      <w:b/>
      <w:bCs/>
      <w:sz w:val="20"/>
      <w:szCs w:val="20"/>
      <w:lang w:eastAsia="ja-JP"/>
    </w:rPr>
  </w:style>
  <w:style w:type="paragraph" w:styleId="Revision">
    <w:name w:val="Revision"/>
    <w:hidden/>
    <w:rsid w:val="003035E3"/>
    <w:rPr>
      <w:rFonts w:ascii="Cambria" w:eastAsia="宋体" w:hAnsi="Cambria" w:cs="Times New Roman"/>
      <w:lang w:eastAsia="ja-JP"/>
    </w:rPr>
  </w:style>
  <w:style w:type="paragraph" w:styleId="Date">
    <w:name w:val="Date"/>
    <w:basedOn w:val="Normal"/>
    <w:next w:val="Normal"/>
    <w:link w:val="DateChar"/>
    <w:semiHidden/>
    <w:unhideWhenUsed/>
    <w:rsid w:val="003035E3"/>
    <w:rPr>
      <w:rFonts w:ascii="Cambria" w:eastAsia="宋体" w:hAnsi="Cambria" w:cs="Times New Roman"/>
      <w:lang w:eastAsia="ja-JP"/>
    </w:rPr>
  </w:style>
  <w:style w:type="character" w:customStyle="1" w:styleId="DateChar">
    <w:name w:val="Date Char"/>
    <w:basedOn w:val="DefaultParagraphFont"/>
    <w:link w:val="Date"/>
    <w:semiHidden/>
    <w:rsid w:val="003035E3"/>
    <w:rPr>
      <w:rFonts w:ascii="Cambria" w:eastAsia="宋体" w:hAnsi="Cambria" w:cs="Times New Roman"/>
      <w:lang w:eastAsia="ja-JP"/>
    </w:rPr>
  </w:style>
  <w:style w:type="character" w:styleId="Hyperlink">
    <w:name w:val="Hyperlink"/>
    <w:basedOn w:val="DefaultParagraphFont"/>
    <w:uiPriority w:val="99"/>
    <w:semiHidden/>
    <w:unhideWhenUsed/>
    <w:rsid w:val="003035E3"/>
    <w:rPr>
      <w:color w:val="0000FF"/>
      <w:u w:val="single"/>
    </w:rPr>
  </w:style>
  <w:style w:type="character" w:customStyle="1" w:styleId="apple-converted-space">
    <w:name w:val="apple-converted-space"/>
    <w:basedOn w:val="DefaultParagraphFont"/>
    <w:rsid w:val="003035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E3"/>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5E3"/>
    <w:pPr>
      <w:ind w:left="720"/>
      <w:contextualSpacing/>
    </w:pPr>
    <w:rPr>
      <w:rFonts w:ascii="Cambria" w:eastAsia="宋体" w:hAnsi="Cambria" w:cs="Times New Roman"/>
      <w:lang w:eastAsia="ja-JP"/>
    </w:rPr>
  </w:style>
  <w:style w:type="table" w:styleId="TableGrid">
    <w:name w:val="Table Grid"/>
    <w:basedOn w:val="TableNormal"/>
    <w:rsid w:val="003035E3"/>
    <w:rPr>
      <w:rFonts w:ascii="Cambria" w:eastAsia="宋体"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3035E3"/>
    <w:pPr>
      <w:tabs>
        <w:tab w:val="center" w:pos="4320"/>
        <w:tab w:val="right" w:pos="8640"/>
      </w:tabs>
    </w:pPr>
    <w:rPr>
      <w:rFonts w:ascii="Cambria" w:eastAsia="宋体" w:hAnsi="Cambria" w:cs="Times New Roman"/>
      <w:lang w:eastAsia="ja-JP"/>
    </w:rPr>
  </w:style>
  <w:style w:type="character" w:customStyle="1" w:styleId="HeaderChar">
    <w:name w:val="Header Char"/>
    <w:basedOn w:val="DefaultParagraphFont"/>
    <w:link w:val="Header"/>
    <w:rsid w:val="003035E3"/>
    <w:rPr>
      <w:rFonts w:ascii="Cambria" w:eastAsia="宋体" w:hAnsi="Cambria" w:cs="Times New Roman"/>
      <w:lang w:eastAsia="ja-JP"/>
    </w:rPr>
  </w:style>
  <w:style w:type="paragraph" w:styleId="Footer">
    <w:name w:val="footer"/>
    <w:basedOn w:val="Normal"/>
    <w:link w:val="FooterChar"/>
    <w:rsid w:val="003035E3"/>
    <w:pPr>
      <w:tabs>
        <w:tab w:val="center" w:pos="4320"/>
        <w:tab w:val="right" w:pos="8640"/>
      </w:tabs>
    </w:pPr>
    <w:rPr>
      <w:rFonts w:ascii="Cambria" w:eastAsia="宋体" w:hAnsi="Cambria" w:cs="Times New Roman"/>
      <w:lang w:eastAsia="ja-JP"/>
    </w:rPr>
  </w:style>
  <w:style w:type="character" w:customStyle="1" w:styleId="FooterChar">
    <w:name w:val="Footer Char"/>
    <w:basedOn w:val="DefaultParagraphFont"/>
    <w:link w:val="Footer"/>
    <w:rsid w:val="003035E3"/>
    <w:rPr>
      <w:rFonts w:ascii="Cambria" w:eastAsia="宋体" w:hAnsi="Cambria" w:cs="Times New Roman"/>
      <w:lang w:eastAsia="ja-JP"/>
    </w:rPr>
  </w:style>
  <w:style w:type="character" w:styleId="PageNumber">
    <w:name w:val="page number"/>
    <w:basedOn w:val="DefaultParagraphFont"/>
    <w:rsid w:val="003035E3"/>
  </w:style>
  <w:style w:type="paragraph" w:styleId="BalloonText">
    <w:name w:val="Balloon Text"/>
    <w:basedOn w:val="Normal"/>
    <w:link w:val="BalloonTextChar"/>
    <w:rsid w:val="003035E3"/>
    <w:rPr>
      <w:rFonts w:ascii="Lucida Grande" w:eastAsia="宋体" w:hAnsi="Lucida Grande" w:cs="Lucida Grande"/>
      <w:sz w:val="18"/>
      <w:szCs w:val="18"/>
      <w:lang w:eastAsia="ja-JP"/>
    </w:rPr>
  </w:style>
  <w:style w:type="character" w:customStyle="1" w:styleId="BalloonTextChar">
    <w:name w:val="Balloon Text Char"/>
    <w:basedOn w:val="DefaultParagraphFont"/>
    <w:link w:val="BalloonText"/>
    <w:rsid w:val="003035E3"/>
    <w:rPr>
      <w:rFonts w:ascii="Lucida Grande" w:eastAsia="宋体" w:hAnsi="Lucida Grande" w:cs="Lucida Grande"/>
      <w:sz w:val="18"/>
      <w:szCs w:val="18"/>
      <w:lang w:eastAsia="ja-JP"/>
    </w:rPr>
  </w:style>
  <w:style w:type="character" w:styleId="CommentReference">
    <w:name w:val="annotation reference"/>
    <w:rsid w:val="003035E3"/>
    <w:rPr>
      <w:sz w:val="16"/>
      <w:szCs w:val="16"/>
    </w:rPr>
  </w:style>
  <w:style w:type="paragraph" w:styleId="CommentText">
    <w:name w:val="annotation text"/>
    <w:basedOn w:val="Normal"/>
    <w:link w:val="CommentTextChar"/>
    <w:rsid w:val="003035E3"/>
    <w:rPr>
      <w:rFonts w:ascii="Cambria" w:eastAsia="宋体" w:hAnsi="Cambria" w:cs="Times New Roman"/>
      <w:sz w:val="20"/>
      <w:szCs w:val="20"/>
      <w:lang w:eastAsia="ja-JP"/>
    </w:rPr>
  </w:style>
  <w:style w:type="character" w:customStyle="1" w:styleId="CommentTextChar">
    <w:name w:val="Comment Text Char"/>
    <w:basedOn w:val="DefaultParagraphFont"/>
    <w:link w:val="CommentText"/>
    <w:rsid w:val="003035E3"/>
    <w:rPr>
      <w:rFonts w:ascii="Cambria" w:eastAsia="宋体" w:hAnsi="Cambria" w:cs="Times New Roman"/>
      <w:sz w:val="20"/>
      <w:szCs w:val="20"/>
      <w:lang w:eastAsia="ja-JP"/>
    </w:rPr>
  </w:style>
  <w:style w:type="paragraph" w:styleId="CommentSubject">
    <w:name w:val="annotation subject"/>
    <w:basedOn w:val="CommentText"/>
    <w:next w:val="CommentText"/>
    <w:link w:val="CommentSubjectChar"/>
    <w:rsid w:val="003035E3"/>
    <w:rPr>
      <w:b/>
      <w:bCs/>
    </w:rPr>
  </w:style>
  <w:style w:type="character" w:customStyle="1" w:styleId="CommentSubjectChar">
    <w:name w:val="Comment Subject Char"/>
    <w:basedOn w:val="CommentTextChar"/>
    <w:link w:val="CommentSubject"/>
    <w:rsid w:val="003035E3"/>
    <w:rPr>
      <w:rFonts w:ascii="Cambria" w:eastAsia="宋体" w:hAnsi="Cambria" w:cs="Times New Roman"/>
      <w:b/>
      <w:bCs/>
      <w:sz w:val="20"/>
      <w:szCs w:val="20"/>
      <w:lang w:eastAsia="ja-JP"/>
    </w:rPr>
  </w:style>
  <w:style w:type="paragraph" w:styleId="Revision">
    <w:name w:val="Revision"/>
    <w:hidden/>
    <w:rsid w:val="003035E3"/>
    <w:rPr>
      <w:rFonts w:ascii="Cambria" w:eastAsia="宋体" w:hAnsi="Cambria" w:cs="Times New Roman"/>
      <w:lang w:eastAsia="ja-JP"/>
    </w:rPr>
  </w:style>
  <w:style w:type="paragraph" w:styleId="Date">
    <w:name w:val="Date"/>
    <w:basedOn w:val="Normal"/>
    <w:next w:val="Normal"/>
    <w:link w:val="DateChar"/>
    <w:semiHidden/>
    <w:unhideWhenUsed/>
    <w:rsid w:val="003035E3"/>
    <w:rPr>
      <w:rFonts w:ascii="Cambria" w:eastAsia="宋体" w:hAnsi="Cambria" w:cs="Times New Roman"/>
      <w:lang w:eastAsia="ja-JP"/>
    </w:rPr>
  </w:style>
  <w:style w:type="character" w:customStyle="1" w:styleId="DateChar">
    <w:name w:val="Date Char"/>
    <w:basedOn w:val="DefaultParagraphFont"/>
    <w:link w:val="Date"/>
    <w:semiHidden/>
    <w:rsid w:val="003035E3"/>
    <w:rPr>
      <w:rFonts w:ascii="Cambria" w:eastAsia="宋体" w:hAnsi="Cambria" w:cs="Times New Roman"/>
      <w:lang w:eastAsia="ja-JP"/>
    </w:rPr>
  </w:style>
  <w:style w:type="character" w:styleId="Hyperlink">
    <w:name w:val="Hyperlink"/>
    <w:basedOn w:val="DefaultParagraphFont"/>
    <w:uiPriority w:val="99"/>
    <w:semiHidden/>
    <w:unhideWhenUsed/>
    <w:rsid w:val="003035E3"/>
    <w:rPr>
      <w:color w:val="0000FF"/>
      <w:u w:val="single"/>
    </w:rPr>
  </w:style>
  <w:style w:type="character" w:customStyle="1" w:styleId="apple-converted-space">
    <w:name w:val="apple-converted-space"/>
    <w:basedOn w:val="DefaultParagraphFont"/>
    <w:rsid w:val="00303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8392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jpg"/><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jpg"/><Relationship Id="rId25" Type="http://schemas.openxmlformats.org/officeDocument/2006/relationships/image" Target="media/image17.pn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jp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1.xml"/><Relationship Id="rId34" Type="http://schemas.openxmlformats.org/officeDocument/2006/relationships/header" Target="head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advance.lexis.com/document/searchwithindocument/?pdmfid=1000516&amp;crid=1124d933-fa50-4711-a557-eda5d0da319b&amp;pdsearchwithinterm=duty+to+disclose&amp;ecomp=h35Lk&amp;prid=da310036-2e07-4b2c-a8af-db9293a75952" TargetMode="External"/><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46117</Words>
  <Characters>242574</Characters>
  <Application>Microsoft Macintosh Word</Application>
  <DocSecurity>0</DocSecurity>
  <Lines>6357</Lines>
  <Paragraphs>3069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286336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Agnes Aniol</cp:lastModifiedBy>
  <cp:revision>3</cp:revision>
  <dcterms:created xsi:type="dcterms:W3CDTF">2017-03-05T19:24:00Z</dcterms:created>
  <dcterms:modified xsi:type="dcterms:W3CDTF">2017-03-05T19:29:00Z</dcterms:modified>
  <cp:category/>
</cp:coreProperties>
</file>