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23965" w14:textId="3A8A3A97" w:rsidR="00451D29" w:rsidRPr="00451D29" w:rsidRDefault="00451D29" w:rsidP="00451D29">
      <w:pPr>
        <w:jc w:val="center"/>
        <w:rPr>
          <w:rStyle w:val="Heading1Char"/>
          <w:sz w:val="50"/>
          <w:szCs w:val="50"/>
        </w:rPr>
      </w:pPr>
      <w:r w:rsidRPr="00451D29">
        <w:rPr>
          <w:rStyle w:val="Heading1Char"/>
          <w:sz w:val="50"/>
          <w:szCs w:val="50"/>
        </w:rPr>
        <w:t>CORPORATIONS: OUTLINE</w:t>
      </w:r>
    </w:p>
    <w:sdt>
      <w:sdtPr>
        <w:rPr>
          <w:rFonts w:ascii="Times New Roman" w:eastAsia="Arial" w:hAnsi="Times New Roman" w:cs="Times New Roman"/>
          <w:b w:val="0"/>
          <w:bCs w:val="0"/>
          <w:color w:val="auto"/>
          <w:sz w:val="24"/>
          <w:szCs w:val="24"/>
        </w:rPr>
        <w:id w:val="-587773"/>
        <w:docPartObj>
          <w:docPartGallery w:val="Table of Contents"/>
          <w:docPartUnique/>
        </w:docPartObj>
      </w:sdtPr>
      <w:sdtEndPr>
        <w:rPr>
          <w:noProof/>
        </w:rPr>
      </w:sdtEndPr>
      <w:sdtContent>
        <w:p w14:paraId="791BC785" w14:textId="1356B21F" w:rsidR="006C5E14" w:rsidRDefault="006C5E14" w:rsidP="00F6388C">
          <w:pPr>
            <w:pStyle w:val="TOCHeading"/>
            <w:spacing w:before="120"/>
          </w:pPr>
          <w:r>
            <w:t>Table of Contents</w:t>
          </w:r>
        </w:p>
        <w:p w14:paraId="43EC4A4B" w14:textId="77777777" w:rsidR="00AD44E0" w:rsidRDefault="006C5E14">
          <w:pPr>
            <w:pStyle w:val="TOC1"/>
            <w:tabs>
              <w:tab w:val="right" w:leader="dot" w:pos="14390"/>
            </w:tabs>
            <w:rPr>
              <w:rFonts w:eastAsiaTheme="minorEastAsia" w:cstheme="minorBidi"/>
              <w:b w:val="0"/>
              <w:caps w:val="0"/>
              <w:noProof/>
              <w:sz w:val="24"/>
              <w:szCs w:val="24"/>
              <w:u w:val="none"/>
              <w:lang w:eastAsia="ja-JP"/>
            </w:rPr>
          </w:pPr>
          <w:r>
            <w:rPr>
              <w:b w:val="0"/>
            </w:rPr>
            <w:fldChar w:fldCharType="begin"/>
          </w:r>
          <w:r>
            <w:rPr>
              <w:b w:val="0"/>
            </w:rPr>
            <w:instrText xml:space="preserve"> TOC \o "1-3" </w:instrText>
          </w:r>
          <w:r>
            <w:rPr>
              <w:b w:val="0"/>
            </w:rPr>
            <w:fldChar w:fldCharType="separate"/>
          </w:r>
          <w:r w:rsidR="00AD44E0">
            <w:rPr>
              <w:noProof/>
            </w:rPr>
            <w:t>Formation: Law of Agency; Partnerships &amp; Joint Ventures vs. Corporations</w:t>
          </w:r>
          <w:r w:rsidR="00AD44E0">
            <w:rPr>
              <w:noProof/>
            </w:rPr>
            <w:tab/>
          </w:r>
          <w:r w:rsidR="00AD44E0">
            <w:rPr>
              <w:noProof/>
            </w:rPr>
            <w:fldChar w:fldCharType="begin"/>
          </w:r>
          <w:r w:rsidR="00AD44E0">
            <w:rPr>
              <w:noProof/>
            </w:rPr>
            <w:instrText xml:space="preserve"> PAGEREF _Toc166651908 \h </w:instrText>
          </w:r>
          <w:r w:rsidR="00AD44E0">
            <w:rPr>
              <w:noProof/>
            </w:rPr>
          </w:r>
          <w:r w:rsidR="00AD44E0">
            <w:rPr>
              <w:noProof/>
            </w:rPr>
            <w:fldChar w:fldCharType="separate"/>
          </w:r>
          <w:r w:rsidR="00AD44E0">
            <w:rPr>
              <w:noProof/>
            </w:rPr>
            <w:t>4</w:t>
          </w:r>
          <w:r w:rsidR="00AD44E0">
            <w:rPr>
              <w:noProof/>
            </w:rPr>
            <w:fldChar w:fldCharType="end"/>
          </w:r>
        </w:p>
        <w:p w14:paraId="5AEB096B"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Mechanics of incorporation</w:t>
          </w:r>
          <w:r>
            <w:rPr>
              <w:noProof/>
            </w:rPr>
            <w:tab/>
          </w:r>
          <w:r>
            <w:rPr>
              <w:noProof/>
            </w:rPr>
            <w:fldChar w:fldCharType="begin"/>
          </w:r>
          <w:r>
            <w:rPr>
              <w:noProof/>
            </w:rPr>
            <w:instrText xml:space="preserve"> PAGEREF _Toc166651909 \h </w:instrText>
          </w:r>
          <w:r>
            <w:rPr>
              <w:noProof/>
            </w:rPr>
          </w:r>
          <w:r>
            <w:rPr>
              <w:noProof/>
            </w:rPr>
            <w:fldChar w:fldCharType="separate"/>
          </w:r>
          <w:r>
            <w:rPr>
              <w:noProof/>
            </w:rPr>
            <w:t>4</w:t>
          </w:r>
          <w:r>
            <w:rPr>
              <w:noProof/>
            </w:rPr>
            <w:fldChar w:fldCharType="end"/>
          </w:r>
        </w:p>
        <w:p w14:paraId="05D5367A"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Centralized Management</w:t>
          </w:r>
          <w:r>
            <w:rPr>
              <w:noProof/>
            </w:rPr>
            <w:tab/>
          </w:r>
          <w:r>
            <w:rPr>
              <w:noProof/>
            </w:rPr>
            <w:fldChar w:fldCharType="begin"/>
          </w:r>
          <w:r>
            <w:rPr>
              <w:noProof/>
            </w:rPr>
            <w:instrText xml:space="preserve"> PAGEREF _Toc166651910 \h </w:instrText>
          </w:r>
          <w:r>
            <w:rPr>
              <w:noProof/>
            </w:rPr>
          </w:r>
          <w:r>
            <w:rPr>
              <w:noProof/>
            </w:rPr>
            <w:fldChar w:fldCharType="separate"/>
          </w:r>
          <w:r>
            <w:rPr>
              <w:noProof/>
            </w:rPr>
            <w:t>5</w:t>
          </w:r>
          <w:r>
            <w:rPr>
              <w:noProof/>
            </w:rPr>
            <w:fldChar w:fldCharType="end"/>
          </w:r>
        </w:p>
        <w:p w14:paraId="5F97894F"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Powers of the BOD</w:t>
          </w:r>
          <w:r>
            <w:rPr>
              <w:noProof/>
            </w:rPr>
            <w:tab/>
          </w:r>
          <w:r>
            <w:rPr>
              <w:noProof/>
            </w:rPr>
            <w:fldChar w:fldCharType="begin"/>
          </w:r>
          <w:r>
            <w:rPr>
              <w:noProof/>
            </w:rPr>
            <w:instrText xml:space="preserve"> PAGEREF _Toc166651911 \h </w:instrText>
          </w:r>
          <w:r>
            <w:rPr>
              <w:noProof/>
            </w:rPr>
          </w:r>
          <w:r>
            <w:rPr>
              <w:noProof/>
            </w:rPr>
            <w:fldChar w:fldCharType="separate"/>
          </w:r>
          <w:r>
            <w:rPr>
              <w:noProof/>
            </w:rPr>
            <w:t>5</w:t>
          </w:r>
          <w:r>
            <w:rPr>
              <w:noProof/>
            </w:rPr>
            <w:fldChar w:fldCharType="end"/>
          </w:r>
        </w:p>
        <w:p w14:paraId="537B953B"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When is a meeting a meeting?</w:t>
          </w:r>
          <w:r>
            <w:rPr>
              <w:noProof/>
            </w:rPr>
            <w:tab/>
          </w:r>
          <w:r>
            <w:rPr>
              <w:noProof/>
            </w:rPr>
            <w:fldChar w:fldCharType="begin"/>
          </w:r>
          <w:r>
            <w:rPr>
              <w:noProof/>
            </w:rPr>
            <w:instrText xml:space="preserve"> PAGEREF _Toc166651912 \h </w:instrText>
          </w:r>
          <w:r>
            <w:rPr>
              <w:noProof/>
            </w:rPr>
          </w:r>
          <w:r>
            <w:rPr>
              <w:noProof/>
            </w:rPr>
            <w:fldChar w:fldCharType="separate"/>
          </w:r>
          <w:r>
            <w:rPr>
              <w:noProof/>
            </w:rPr>
            <w:t>5</w:t>
          </w:r>
          <w:r>
            <w:rPr>
              <w:noProof/>
            </w:rPr>
            <w:fldChar w:fldCharType="end"/>
          </w:r>
        </w:p>
        <w:p w14:paraId="4718EA1A"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Corporate Personhood</w:t>
          </w:r>
          <w:r>
            <w:rPr>
              <w:noProof/>
            </w:rPr>
            <w:tab/>
          </w:r>
          <w:r>
            <w:rPr>
              <w:noProof/>
            </w:rPr>
            <w:fldChar w:fldCharType="begin"/>
          </w:r>
          <w:r>
            <w:rPr>
              <w:noProof/>
            </w:rPr>
            <w:instrText xml:space="preserve"> PAGEREF _Toc166651913 \h </w:instrText>
          </w:r>
          <w:r>
            <w:rPr>
              <w:noProof/>
            </w:rPr>
          </w:r>
          <w:r>
            <w:rPr>
              <w:noProof/>
            </w:rPr>
            <w:fldChar w:fldCharType="separate"/>
          </w:r>
          <w:r>
            <w:rPr>
              <w:noProof/>
            </w:rPr>
            <w:t>5</w:t>
          </w:r>
          <w:r>
            <w:rPr>
              <w:noProof/>
            </w:rPr>
            <w:fldChar w:fldCharType="end"/>
          </w:r>
        </w:p>
        <w:p w14:paraId="21D9AFFA"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Ch. 5: Debt, Equity, and Economic Value: How Corporations raise capital</w:t>
          </w:r>
          <w:r>
            <w:rPr>
              <w:noProof/>
            </w:rPr>
            <w:tab/>
          </w:r>
          <w:r>
            <w:rPr>
              <w:noProof/>
            </w:rPr>
            <w:fldChar w:fldCharType="begin"/>
          </w:r>
          <w:r>
            <w:rPr>
              <w:noProof/>
            </w:rPr>
            <w:instrText xml:space="preserve"> PAGEREF _Toc166651914 \h </w:instrText>
          </w:r>
          <w:r>
            <w:rPr>
              <w:noProof/>
            </w:rPr>
          </w:r>
          <w:r>
            <w:rPr>
              <w:noProof/>
            </w:rPr>
            <w:fldChar w:fldCharType="separate"/>
          </w:r>
          <w:r>
            <w:rPr>
              <w:noProof/>
            </w:rPr>
            <w:t>5</w:t>
          </w:r>
          <w:r>
            <w:rPr>
              <w:noProof/>
            </w:rPr>
            <w:fldChar w:fldCharType="end"/>
          </w:r>
        </w:p>
        <w:p w14:paraId="3740DD11" w14:textId="77777777" w:rsidR="00AD44E0" w:rsidRDefault="00AD44E0">
          <w:pPr>
            <w:pStyle w:val="TOC1"/>
            <w:tabs>
              <w:tab w:val="right" w:leader="dot" w:pos="14390"/>
            </w:tabs>
            <w:rPr>
              <w:rFonts w:eastAsiaTheme="minorEastAsia" w:cstheme="minorBidi"/>
              <w:b w:val="0"/>
              <w:caps w:val="0"/>
              <w:noProof/>
              <w:sz w:val="24"/>
              <w:szCs w:val="24"/>
              <w:u w:val="none"/>
              <w:lang w:eastAsia="ja-JP"/>
            </w:rPr>
          </w:pPr>
          <w:r>
            <w:rPr>
              <w:noProof/>
            </w:rPr>
            <w:t>Numbers: Net Present Value, discount rate, etc.</w:t>
          </w:r>
          <w:r>
            <w:rPr>
              <w:noProof/>
            </w:rPr>
            <w:tab/>
          </w:r>
          <w:r>
            <w:rPr>
              <w:noProof/>
            </w:rPr>
            <w:fldChar w:fldCharType="begin"/>
          </w:r>
          <w:r>
            <w:rPr>
              <w:noProof/>
            </w:rPr>
            <w:instrText xml:space="preserve"> PAGEREF _Toc166651915 \h </w:instrText>
          </w:r>
          <w:r>
            <w:rPr>
              <w:noProof/>
            </w:rPr>
          </w:r>
          <w:r>
            <w:rPr>
              <w:noProof/>
            </w:rPr>
            <w:fldChar w:fldCharType="separate"/>
          </w:r>
          <w:r>
            <w:rPr>
              <w:noProof/>
            </w:rPr>
            <w:t>6</w:t>
          </w:r>
          <w:r>
            <w:rPr>
              <w:noProof/>
            </w:rPr>
            <w:fldChar w:fldCharType="end"/>
          </w:r>
        </w:p>
        <w:p w14:paraId="4E6DA772"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Time value of money</w:t>
          </w:r>
          <w:r>
            <w:rPr>
              <w:noProof/>
            </w:rPr>
            <w:tab/>
          </w:r>
          <w:r>
            <w:rPr>
              <w:noProof/>
            </w:rPr>
            <w:fldChar w:fldCharType="begin"/>
          </w:r>
          <w:r>
            <w:rPr>
              <w:noProof/>
            </w:rPr>
            <w:instrText xml:space="preserve"> PAGEREF _Toc166651916 \h </w:instrText>
          </w:r>
          <w:r>
            <w:rPr>
              <w:noProof/>
            </w:rPr>
          </w:r>
          <w:r>
            <w:rPr>
              <w:noProof/>
            </w:rPr>
            <w:fldChar w:fldCharType="separate"/>
          </w:r>
          <w:r>
            <w:rPr>
              <w:noProof/>
            </w:rPr>
            <w:t>6</w:t>
          </w:r>
          <w:r>
            <w:rPr>
              <w:noProof/>
            </w:rPr>
            <w:fldChar w:fldCharType="end"/>
          </w:r>
        </w:p>
        <w:p w14:paraId="5FBDAB2F"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Risk and return</w:t>
          </w:r>
          <w:r>
            <w:rPr>
              <w:noProof/>
            </w:rPr>
            <w:tab/>
          </w:r>
          <w:r>
            <w:rPr>
              <w:noProof/>
            </w:rPr>
            <w:fldChar w:fldCharType="begin"/>
          </w:r>
          <w:r>
            <w:rPr>
              <w:noProof/>
            </w:rPr>
            <w:instrText xml:space="preserve"> PAGEREF _Toc166651917 \h </w:instrText>
          </w:r>
          <w:r>
            <w:rPr>
              <w:noProof/>
            </w:rPr>
          </w:r>
          <w:r>
            <w:rPr>
              <w:noProof/>
            </w:rPr>
            <w:fldChar w:fldCharType="separate"/>
          </w:r>
          <w:r>
            <w:rPr>
              <w:noProof/>
            </w:rPr>
            <w:t>6</w:t>
          </w:r>
          <w:r>
            <w:rPr>
              <w:noProof/>
            </w:rPr>
            <w:fldChar w:fldCharType="end"/>
          </w:r>
        </w:p>
        <w:p w14:paraId="0A5D2410"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Systematic risk and diversification</w:t>
          </w:r>
          <w:r>
            <w:rPr>
              <w:noProof/>
            </w:rPr>
            <w:tab/>
          </w:r>
          <w:r>
            <w:rPr>
              <w:noProof/>
            </w:rPr>
            <w:fldChar w:fldCharType="begin"/>
          </w:r>
          <w:r>
            <w:rPr>
              <w:noProof/>
            </w:rPr>
            <w:instrText xml:space="preserve"> PAGEREF _Toc166651918 \h </w:instrText>
          </w:r>
          <w:r>
            <w:rPr>
              <w:noProof/>
            </w:rPr>
          </w:r>
          <w:r>
            <w:rPr>
              <w:noProof/>
            </w:rPr>
            <w:fldChar w:fldCharType="separate"/>
          </w:r>
          <w:r>
            <w:rPr>
              <w:noProof/>
            </w:rPr>
            <w:t>7</w:t>
          </w:r>
          <w:r>
            <w:rPr>
              <w:noProof/>
            </w:rPr>
            <w:fldChar w:fldCharType="end"/>
          </w:r>
        </w:p>
        <w:p w14:paraId="323D2233" w14:textId="77777777" w:rsidR="00AD44E0" w:rsidRDefault="00AD44E0">
          <w:pPr>
            <w:pStyle w:val="TOC1"/>
            <w:tabs>
              <w:tab w:val="right" w:leader="dot" w:pos="14390"/>
            </w:tabs>
            <w:rPr>
              <w:rFonts w:eastAsiaTheme="minorEastAsia" w:cstheme="minorBidi"/>
              <w:b w:val="0"/>
              <w:caps w:val="0"/>
              <w:noProof/>
              <w:sz w:val="24"/>
              <w:szCs w:val="24"/>
              <w:u w:val="none"/>
              <w:lang w:eastAsia="ja-JP"/>
            </w:rPr>
          </w:pPr>
          <w:r>
            <w:rPr>
              <w:noProof/>
            </w:rPr>
            <w:t>Normal Governance: The Voting System</w:t>
          </w:r>
          <w:r>
            <w:rPr>
              <w:noProof/>
            </w:rPr>
            <w:tab/>
          </w:r>
          <w:r>
            <w:rPr>
              <w:noProof/>
            </w:rPr>
            <w:fldChar w:fldCharType="begin"/>
          </w:r>
          <w:r>
            <w:rPr>
              <w:noProof/>
            </w:rPr>
            <w:instrText xml:space="preserve"> PAGEREF _Toc166651919 \h </w:instrText>
          </w:r>
          <w:r>
            <w:rPr>
              <w:noProof/>
            </w:rPr>
          </w:r>
          <w:r>
            <w:rPr>
              <w:noProof/>
            </w:rPr>
            <w:fldChar w:fldCharType="separate"/>
          </w:r>
          <w:r>
            <w:rPr>
              <w:noProof/>
            </w:rPr>
            <w:t>7</w:t>
          </w:r>
          <w:r>
            <w:rPr>
              <w:noProof/>
            </w:rPr>
            <w:fldChar w:fldCharType="end"/>
          </w:r>
        </w:p>
        <w:p w14:paraId="6E55D4B1"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Voting for the board of directors (170)</w:t>
          </w:r>
          <w:r>
            <w:rPr>
              <w:noProof/>
            </w:rPr>
            <w:tab/>
          </w:r>
          <w:r>
            <w:rPr>
              <w:noProof/>
            </w:rPr>
            <w:fldChar w:fldCharType="begin"/>
          </w:r>
          <w:r>
            <w:rPr>
              <w:noProof/>
            </w:rPr>
            <w:instrText xml:space="preserve"> PAGEREF _Toc166651920 \h </w:instrText>
          </w:r>
          <w:r>
            <w:rPr>
              <w:noProof/>
            </w:rPr>
          </w:r>
          <w:r>
            <w:rPr>
              <w:noProof/>
            </w:rPr>
            <w:fldChar w:fldCharType="separate"/>
          </w:r>
          <w:r>
            <w:rPr>
              <w:noProof/>
            </w:rPr>
            <w:t>7</w:t>
          </w:r>
          <w:r>
            <w:rPr>
              <w:noProof/>
            </w:rPr>
            <w:fldChar w:fldCharType="end"/>
          </w:r>
        </w:p>
        <w:p w14:paraId="6DCD8628"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Removing Directors + Rules About Board Meetings</w:t>
          </w:r>
          <w:r>
            <w:rPr>
              <w:noProof/>
            </w:rPr>
            <w:tab/>
          </w:r>
          <w:r>
            <w:rPr>
              <w:noProof/>
            </w:rPr>
            <w:fldChar w:fldCharType="begin"/>
          </w:r>
          <w:r>
            <w:rPr>
              <w:noProof/>
            </w:rPr>
            <w:instrText xml:space="preserve"> PAGEREF _Toc166651921 \h </w:instrText>
          </w:r>
          <w:r>
            <w:rPr>
              <w:noProof/>
            </w:rPr>
          </w:r>
          <w:r>
            <w:rPr>
              <w:noProof/>
            </w:rPr>
            <w:fldChar w:fldCharType="separate"/>
          </w:r>
          <w:r>
            <w:rPr>
              <w:noProof/>
            </w:rPr>
            <w:t>7</w:t>
          </w:r>
          <w:r>
            <w:rPr>
              <w:noProof/>
            </w:rPr>
            <w:fldChar w:fldCharType="end"/>
          </w:r>
        </w:p>
        <w:p w14:paraId="00A0901D"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Shareholder Powers</w:t>
          </w:r>
          <w:r>
            <w:rPr>
              <w:noProof/>
            </w:rPr>
            <w:tab/>
          </w:r>
          <w:r>
            <w:rPr>
              <w:noProof/>
            </w:rPr>
            <w:fldChar w:fldCharType="begin"/>
          </w:r>
          <w:r>
            <w:rPr>
              <w:noProof/>
            </w:rPr>
            <w:instrText xml:space="preserve"> PAGEREF _Toc166651922 \h </w:instrText>
          </w:r>
          <w:r>
            <w:rPr>
              <w:noProof/>
            </w:rPr>
          </w:r>
          <w:r>
            <w:rPr>
              <w:noProof/>
            </w:rPr>
            <w:fldChar w:fldCharType="separate"/>
          </w:r>
          <w:r>
            <w:rPr>
              <w:noProof/>
            </w:rPr>
            <w:t>8</w:t>
          </w:r>
          <w:r>
            <w:rPr>
              <w:noProof/>
            </w:rPr>
            <w:fldChar w:fldCharType="end"/>
          </w:r>
        </w:p>
        <w:p w14:paraId="2AC56B73"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Proxy Voting</w:t>
          </w:r>
          <w:r>
            <w:rPr>
              <w:noProof/>
            </w:rPr>
            <w:tab/>
          </w:r>
          <w:r>
            <w:rPr>
              <w:noProof/>
            </w:rPr>
            <w:fldChar w:fldCharType="begin"/>
          </w:r>
          <w:r>
            <w:rPr>
              <w:noProof/>
            </w:rPr>
            <w:instrText xml:space="preserve"> PAGEREF _Toc166651923 \h </w:instrText>
          </w:r>
          <w:r>
            <w:rPr>
              <w:noProof/>
            </w:rPr>
          </w:r>
          <w:r>
            <w:rPr>
              <w:noProof/>
            </w:rPr>
            <w:fldChar w:fldCharType="separate"/>
          </w:r>
          <w:r>
            <w:rPr>
              <w:noProof/>
            </w:rPr>
            <w:t>8</w:t>
          </w:r>
          <w:r>
            <w:rPr>
              <w:noProof/>
            </w:rPr>
            <w:fldChar w:fldCharType="end"/>
          </w:r>
        </w:p>
        <w:p w14:paraId="72B7D61E"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SH can be subordinated and can be diluted</w:t>
          </w:r>
          <w:r>
            <w:rPr>
              <w:noProof/>
            </w:rPr>
            <w:tab/>
          </w:r>
          <w:r>
            <w:rPr>
              <w:noProof/>
            </w:rPr>
            <w:fldChar w:fldCharType="begin"/>
          </w:r>
          <w:r>
            <w:rPr>
              <w:noProof/>
            </w:rPr>
            <w:instrText xml:space="preserve"> PAGEREF _Toc166651924 \h </w:instrText>
          </w:r>
          <w:r>
            <w:rPr>
              <w:noProof/>
            </w:rPr>
          </w:r>
          <w:r>
            <w:rPr>
              <w:noProof/>
            </w:rPr>
            <w:fldChar w:fldCharType="separate"/>
          </w:r>
          <w:r>
            <w:rPr>
              <w:noProof/>
            </w:rPr>
            <w:t>8</w:t>
          </w:r>
          <w:r>
            <w:rPr>
              <w:noProof/>
            </w:rPr>
            <w:fldChar w:fldCharType="end"/>
          </w:r>
        </w:p>
        <w:p w14:paraId="119E4336"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Shareholder information rights</w:t>
          </w:r>
          <w:r>
            <w:rPr>
              <w:noProof/>
            </w:rPr>
            <w:tab/>
          </w:r>
          <w:r>
            <w:rPr>
              <w:noProof/>
            </w:rPr>
            <w:fldChar w:fldCharType="begin"/>
          </w:r>
          <w:r>
            <w:rPr>
              <w:noProof/>
            </w:rPr>
            <w:instrText xml:space="preserve"> PAGEREF _Toc166651925 \h </w:instrText>
          </w:r>
          <w:r>
            <w:rPr>
              <w:noProof/>
            </w:rPr>
          </w:r>
          <w:r>
            <w:rPr>
              <w:noProof/>
            </w:rPr>
            <w:fldChar w:fldCharType="separate"/>
          </w:r>
          <w:r>
            <w:rPr>
              <w:noProof/>
            </w:rPr>
            <w:t>8</w:t>
          </w:r>
          <w:r>
            <w:rPr>
              <w:noProof/>
            </w:rPr>
            <w:fldChar w:fldCharType="end"/>
          </w:r>
        </w:p>
        <w:p w14:paraId="7F8525B0"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Circular Ownership and 160c: Separating Control from Cash Flow Rights</w:t>
          </w:r>
          <w:r>
            <w:rPr>
              <w:noProof/>
            </w:rPr>
            <w:tab/>
          </w:r>
          <w:r>
            <w:rPr>
              <w:noProof/>
            </w:rPr>
            <w:fldChar w:fldCharType="begin"/>
          </w:r>
          <w:r>
            <w:rPr>
              <w:noProof/>
            </w:rPr>
            <w:instrText xml:space="preserve"> PAGEREF _Toc166651926 \h </w:instrText>
          </w:r>
          <w:r>
            <w:rPr>
              <w:noProof/>
            </w:rPr>
          </w:r>
          <w:r>
            <w:rPr>
              <w:noProof/>
            </w:rPr>
            <w:fldChar w:fldCharType="separate"/>
          </w:r>
          <w:r>
            <w:rPr>
              <w:noProof/>
            </w:rPr>
            <w:t>9</w:t>
          </w:r>
          <w:r>
            <w:rPr>
              <w:noProof/>
            </w:rPr>
            <w:fldChar w:fldCharType="end"/>
          </w:r>
        </w:p>
        <w:p w14:paraId="3203BE2F"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Vote Buying</w:t>
          </w:r>
          <w:r>
            <w:rPr>
              <w:noProof/>
            </w:rPr>
            <w:tab/>
          </w:r>
          <w:r>
            <w:rPr>
              <w:noProof/>
            </w:rPr>
            <w:fldChar w:fldCharType="begin"/>
          </w:r>
          <w:r>
            <w:rPr>
              <w:noProof/>
            </w:rPr>
            <w:instrText xml:space="preserve"> PAGEREF _Toc166651927 \h </w:instrText>
          </w:r>
          <w:r>
            <w:rPr>
              <w:noProof/>
            </w:rPr>
          </w:r>
          <w:r>
            <w:rPr>
              <w:noProof/>
            </w:rPr>
            <w:fldChar w:fldCharType="separate"/>
          </w:r>
          <w:r>
            <w:rPr>
              <w:noProof/>
            </w:rPr>
            <w:t>9</w:t>
          </w:r>
          <w:r>
            <w:rPr>
              <w:noProof/>
            </w:rPr>
            <w:fldChar w:fldCharType="end"/>
          </w:r>
        </w:p>
        <w:p w14:paraId="54A3E49E"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Controlling Minority Structures (CMSs): Dual Class Stock, Stock Pyramids, Cross-Ownership</w:t>
          </w:r>
          <w:r>
            <w:rPr>
              <w:noProof/>
            </w:rPr>
            <w:tab/>
          </w:r>
          <w:r>
            <w:rPr>
              <w:noProof/>
            </w:rPr>
            <w:fldChar w:fldCharType="begin"/>
          </w:r>
          <w:r>
            <w:rPr>
              <w:noProof/>
            </w:rPr>
            <w:instrText xml:space="preserve"> PAGEREF _Toc166651928 \h </w:instrText>
          </w:r>
          <w:r>
            <w:rPr>
              <w:noProof/>
            </w:rPr>
          </w:r>
          <w:r>
            <w:rPr>
              <w:noProof/>
            </w:rPr>
            <w:fldChar w:fldCharType="separate"/>
          </w:r>
          <w:r>
            <w:rPr>
              <w:noProof/>
            </w:rPr>
            <w:t>10</w:t>
          </w:r>
          <w:r>
            <w:rPr>
              <w:noProof/>
            </w:rPr>
            <w:fldChar w:fldCharType="end"/>
          </w:r>
        </w:p>
        <w:p w14:paraId="2E866F8B"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Collective Action Problem and Shareholder Activism</w:t>
          </w:r>
          <w:r>
            <w:rPr>
              <w:noProof/>
            </w:rPr>
            <w:tab/>
          </w:r>
          <w:r>
            <w:rPr>
              <w:noProof/>
            </w:rPr>
            <w:fldChar w:fldCharType="begin"/>
          </w:r>
          <w:r>
            <w:rPr>
              <w:noProof/>
            </w:rPr>
            <w:instrText xml:space="preserve"> PAGEREF _Toc166651929 \h </w:instrText>
          </w:r>
          <w:r>
            <w:rPr>
              <w:noProof/>
            </w:rPr>
          </w:r>
          <w:r>
            <w:rPr>
              <w:noProof/>
            </w:rPr>
            <w:fldChar w:fldCharType="separate"/>
          </w:r>
          <w:r>
            <w:rPr>
              <w:noProof/>
            </w:rPr>
            <w:t>10</w:t>
          </w:r>
          <w:r>
            <w:rPr>
              <w:noProof/>
            </w:rPr>
            <w:fldChar w:fldCharType="end"/>
          </w:r>
        </w:p>
        <w:p w14:paraId="767201C8"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Federal Proxy Rules</w:t>
          </w:r>
          <w:r>
            <w:rPr>
              <w:noProof/>
            </w:rPr>
            <w:tab/>
          </w:r>
          <w:r>
            <w:rPr>
              <w:noProof/>
            </w:rPr>
            <w:fldChar w:fldCharType="begin"/>
          </w:r>
          <w:r>
            <w:rPr>
              <w:noProof/>
            </w:rPr>
            <w:instrText xml:space="preserve"> PAGEREF _Toc166651930 \h </w:instrText>
          </w:r>
          <w:r>
            <w:rPr>
              <w:noProof/>
            </w:rPr>
          </w:r>
          <w:r>
            <w:rPr>
              <w:noProof/>
            </w:rPr>
            <w:fldChar w:fldCharType="separate"/>
          </w:r>
          <w:r>
            <w:rPr>
              <w:noProof/>
            </w:rPr>
            <w:t>10</w:t>
          </w:r>
          <w:r>
            <w:rPr>
              <w:noProof/>
            </w:rPr>
            <w:fldChar w:fldCharType="end"/>
          </w:r>
        </w:p>
        <w:p w14:paraId="0EBB5124"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Rules 14a-1 to 14a-7: Disclosure and Shareholder Communication</w:t>
          </w:r>
          <w:r>
            <w:rPr>
              <w:noProof/>
            </w:rPr>
            <w:tab/>
          </w:r>
          <w:r>
            <w:rPr>
              <w:noProof/>
            </w:rPr>
            <w:fldChar w:fldCharType="begin"/>
          </w:r>
          <w:r>
            <w:rPr>
              <w:noProof/>
            </w:rPr>
            <w:instrText xml:space="preserve"> PAGEREF _Toc166651931 \h </w:instrText>
          </w:r>
          <w:r>
            <w:rPr>
              <w:noProof/>
            </w:rPr>
          </w:r>
          <w:r>
            <w:rPr>
              <w:noProof/>
            </w:rPr>
            <w:fldChar w:fldCharType="separate"/>
          </w:r>
          <w:r>
            <w:rPr>
              <w:noProof/>
            </w:rPr>
            <w:t>11</w:t>
          </w:r>
          <w:r>
            <w:rPr>
              <w:noProof/>
            </w:rPr>
            <w:fldChar w:fldCharType="end"/>
          </w:r>
        </w:p>
        <w:p w14:paraId="432492BE"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14a-8: Shareholder Proposals (the "Town Meeting" rule)</w:t>
          </w:r>
          <w:r>
            <w:rPr>
              <w:noProof/>
            </w:rPr>
            <w:tab/>
          </w:r>
          <w:r>
            <w:rPr>
              <w:noProof/>
            </w:rPr>
            <w:fldChar w:fldCharType="begin"/>
          </w:r>
          <w:r>
            <w:rPr>
              <w:noProof/>
            </w:rPr>
            <w:instrText xml:space="preserve"> PAGEREF _Toc166651932 \h </w:instrText>
          </w:r>
          <w:r>
            <w:rPr>
              <w:noProof/>
            </w:rPr>
          </w:r>
          <w:r>
            <w:rPr>
              <w:noProof/>
            </w:rPr>
            <w:fldChar w:fldCharType="separate"/>
          </w:r>
          <w:r>
            <w:rPr>
              <w:noProof/>
            </w:rPr>
            <w:t>11</w:t>
          </w:r>
          <w:r>
            <w:rPr>
              <w:noProof/>
            </w:rPr>
            <w:fldChar w:fldCharType="end"/>
          </w:r>
        </w:p>
        <w:p w14:paraId="6D1E537E"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Proxy Access Rule</w:t>
          </w:r>
          <w:r>
            <w:rPr>
              <w:noProof/>
            </w:rPr>
            <w:tab/>
          </w:r>
          <w:r>
            <w:rPr>
              <w:noProof/>
            </w:rPr>
            <w:fldChar w:fldCharType="begin"/>
          </w:r>
          <w:r>
            <w:rPr>
              <w:noProof/>
            </w:rPr>
            <w:instrText xml:space="preserve"> PAGEREF _Toc166651933 \h </w:instrText>
          </w:r>
          <w:r>
            <w:rPr>
              <w:noProof/>
            </w:rPr>
          </w:r>
          <w:r>
            <w:rPr>
              <w:noProof/>
            </w:rPr>
            <w:fldChar w:fldCharType="separate"/>
          </w:r>
          <w:r>
            <w:rPr>
              <w:noProof/>
            </w:rPr>
            <w:t>12</w:t>
          </w:r>
          <w:r>
            <w:rPr>
              <w:noProof/>
            </w:rPr>
            <w:fldChar w:fldCharType="end"/>
          </w:r>
        </w:p>
        <w:p w14:paraId="3F760C20"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14a-9: The Anti-Fraud Rule</w:t>
          </w:r>
          <w:r>
            <w:rPr>
              <w:noProof/>
            </w:rPr>
            <w:tab/>
          </w:r>
          <w:r>
            <w:rPr>
              <w:noProof/>
            </w:rPr>
            <w:fldChar w:fldCharType="begin"/>
          </w:r>
          <w:r>
            <w:rPr>
              <w:noProof/>
            </w:rPr>
            <w:instrText xml:space="preserve"> PAGEREF _Toc166651934 \h </w:instrText>
          </w:r>
          <w:r>
            <w:rPr>
              <w:noProof/>
            </w:rPr>
          </w:r>
          <w:r>
            <w:rPr>
              <w:noProof/>
            </w:rPr>
            <w:fldChar w:fldCharType="separate"/>
          </w:r>
          <w:r>
            <w:rPr>
              <w:noProof/>
            </w:rPr>
            <w:t>12</w:t>
          </w:r>
          <w:r>
            <w:rPr>
              <w:noProof/>
            </w:rPr>
            <w:fldChar w:fldCharType="end"/>
          </w:r>
        </w:p>
        <w:p w14:paraId="2EBBEB23"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Fiduciary Duty of Candor</w:t>
          </w:r>
          <w:r>
            <w:rPr>
              <w:noProof/>
            </w:rPr>
            <w:tab/>
          </w:r>
          <w:r>
            <w:rPr>
              <w:noProof/>
            </w:rPr>
            <w:fldChar w:fldCharType="begin"/>
          </w:r>
          <w:r>
            <w:rPr>
              <w:noProof/>
            </w:rPr>
            <w:instrText xml:space="preserve"> PAGEREF _Toc166651935 \h </w:instrText>
          </w:r>
          <w:r>
            <w:rPr>
              <w:noProof/>
            </w:rPr>
          </w:r>
          <w:r>
            <w:rPr>
              <w:noProof/>
            </w:rPr>
            <w:fldChar w:fldCharType="separate"/>
          </w:r>
          <w:r>
            <w:rPr>
              <w:noProof/>
            </w:rPr>
            <w:t>13</w:t>
          </w:r>
          <w:r>
            <w:rPr>
              <w:noProof/>
            </w:rPr>
            <w:fldChar w:fldCharType="end"/>
          </w:r>
        </w:p>
        <w:p w14:paraId="7A386A70" w14:textId="77777777" w:rsidR="00AD44E0" w:rsidRDefault="00AD44E0">
          <w:pPr>
            <w:pStyle w:val="TOC1"/>
            <w:tabs>
              <w:tab w:val="right" w:leader="dot" w:pos="14390"/>
            </w:tabs>
            <w:rPr>
              <w:rFonts w:eastAsiaTheme="minorEastAsia" w:cstheme="minorBidi"/>
              <w:b w:val="0"/>
              <w:caps w:val="0"/>
              <w:noProof/>
              <w:sz w:val="24"/>
              <w:szCs w:val="24"/>
              <w:u w:val="none"/>
              <w:lang w:eastAsia="ja-JP"/>
            </w:rPr>
          </w:pPr>
          <w:r>
            <w:rPr>
              <w:noProof/>
            </w:rPr>
            <w:t>Normal Governance: The Duty of Care</w:t>
          </w:r>
          <w:r>
            <w:rPr>
              <w:noProof/>
            </w:rPr>
            <w:tab/>
          </w:r>
          <w:r>
            <w:rPr>
              <w:noProof/>
            </w:rPr>
            <w:fldChar w:fldCharType="begin"/>
          </w:r>
          <w:r>
            <w:rPr>
              <w:noProof/>
            </w:rPr>
            <w:instrText xml:space="preserve"> PAGEREF _Toc166651936 \h </w:instrText>
          </w:r>
          <w:r>
            <w:rPr>
              <w:noProof/>
            </w:rPr>
          </w:r>
          <w:r>
            <w:rPr>
              <w:noProof/>
            </w:rPr>
            <w:fldChar w:fldCharType="separate"/>
          </w:r>
          <w:r>
            <w:rPr>
              <w:noProof/>
            </w:rPr>
            <w:t>13</w:t>
          </w:r>
          <w:r>
            <w:rPr>
              <w:noProof/>
            </w:rPr>
            <w:fldChar w:fldCharType="end"/>
          </w:r>
        </w:p>
        <w:p w14:paraId="61584AE3"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Business Judgment Rule: Overview</w:t>
          </w:r>
          <w:r>
            <w:rPr>
              <w:noProof/>
            </w:rPr>
            <w:tab/>
          </w:r>
          <w:r>
            <w:rPr>
              <w:noProof/>
            </w:rPr>
            <w:fldChar w:fldCharType="begin"/>
          </w:r>
          <w:r>
            <w:rPr>
              <w:noProof/>
            </w:rPr>
            <w:instrText xml:space="preserve"> PAGEREF _Toc166651937 \h </w:instrText>
          </w:r>
          <w:r>
            <w:rPr>
              <w:noProof/>
            </w:rPr>
          </w:r>
          <w:r>
            <w:rPr>
              <w:noProof/>
            </w:rPr>
            <w:fldChar w:fldCharType="separate"/>
          </w:r>
          <w:r>
            <w:rPr>
              <w:noProof/>
            </w:rPr>
            <w:t>13</w:t>
          </w:r>
          <w:r>
            <w:rPr>
              <w:noProof/>
            </w:rPr>
            <w:fldChar w:fldCharType="end"/>
          </w:r>
        </w:p>
        <w:p w14:paraId="133DDE94"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lastRenderedPageBreak/>
            <w:t>Framework for D&amp;O Liability</w:t>
          </w:r>
          <w:r>
            <w:rPr>
              <w:noProof/>
            </w:rPr>
            <w:tab/>
          </w:r>
          <w:r>
            <w:rPr>
              <w:noProof/>
            </w:rPr>
            <w:fldChar w:fldCharType="begin"/>
          </w:r>
          <w:r>
            <w:rPr>
              <w:noProof/>
            </w:rPr>
            <w:instrText xml:space="preserve"> PAGEREF _Toc166651938 \h </w:instrText>
          </w:r>
          <w:r>
            <w:rPr>
              <w:noProof/>
            </w:rPr>
          </w:r>
          <w:r>
            <w:rPr>
              <w:noProof/>
            </w:rPr>
            <w:fldChar w:fldCharType="separate"/>
          </w:r>
          <w:r>
            <w:rPr>
              <w:noProof/>
            </w:rPr>
            <w:t>14</w:t>
          </w:r>
          <w:r>
            <w:rPr>
              <w:noProof/>
            </w:rPr>
            <w:fldChar w:fldCharType="end"/>
          </w:r>
        </w:p>
        <w:p w14:paraId="47908DC3"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Indemnification</w:t>
          </w:r>
          <w:r>
            <w:rPr>
              <w:noProof/>
            </w:rPr>
            <w:tab/>
          </w:r>
          <w:r>
            <w:rPr>
              <w:noProof/>
            </w:rPr>
            <w:fldChar w:fldCharType="begin"/>
          </w:r>
          <w:r>
            <w:rPr>
              <w:noProof/>
            </w:rPr>
            <w:instrText xml:space="preserve"> PAGEREF _Toc166651939 \h </w:instrText>
          </w:r>
          <w:r>
            <w:rPr>
              <w:noProof/>
            </w:rPr>
          </w:r>
          <w:r>
            <w:rPr>
              <w:noProof/>
            </w:rPr>
            <w:fldChar w:fldCharType="separate"/>
          </w:r>
          <w:r>
            <w:rPr>
              <w:noProof/>
            </w:rPr>
            <w:t>14</w:t>
          </w:r>
          <w:r>
            <w:rPr>
              <w:noProof/>
            </w:rPr>
            <w:fldChar w:fldCharType="end"/>
          </w:r>
        </w:p>
        <w:p w14:paraId="0F9B3BF2"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Directors &amp; Officers Insurance</w:t>
          </w:r>
          <w:r>
            <w:rPr>
              <w:noProof/>
            </w:rPr>
            <w:tab/>
          </w:r>
          <w:r>
            <w:rPr>
              <w:noProof/>
            </w:rPr>
            <w:fldChar w:fldCharType="begin"/>
          </w:r>
          <w:r>
            <w:rPr>
              <w:noProof/>
            </w:rPr>
            <w:instrText xml:space="preserve"> PAGEREF _Toc166651940 \h </w:instrText>
          </w:r>
          <w:r>
            <w:rPr>
              <w:noProof/>
            </w:rPr>
          </w:r>
          <w:r>
            <w:rPr>
              <w:noProof/>
            </w:rPr>
            <w:fldChar w:fldCharType="separate"/>
          </w:r>
          <w:r>
            <w:rPr>
              <w:noProof/>
            </w:rPr>
            <w:t>14</w:t>
          </w:r>
          <w:r>
            <w:rPr>
              <w:noProof/>
            </w:rPr>
            <w:fldChar w:fldCharType="end"/>
          </w:r>
        </w:p>
        <w:p w14:paraId="51577F0A"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DGCL §102(b)(7): Waiver of Liability</w:t>
          </w:r>
          <w:r>
            <w:rPr>
              <w:noProof/>
            </w:rPr>
            <w:tab/>
          </w:r>
          <w:r>
            <w:rPr>
              <w:noProof/>
            </w:rPr>
            <w:fldChar w:fldCharType="begin"/>
          </w:r>
          <w:r>
            <w:rPr>
              <w:noProof/>
            </w:rPr>
            <w:instrText xml:space="preserve"> PAGEREF _Toc166651941 \h </w:instrText>
          </w:r>
          <w:r>
            <w:rPr>
              <w:noProof/>
            </w:rPr>
          </w:r>
          <w:r>
            <w:rPr>
              <w:noProof/>
            </w:rPr>
            <w:fldChar w:fldCharType="separate"/>
          </w:r>
          <w:r>
            <w:rPr>
              <w:noProof/>
            </w:rPr>
            <w:t>14</w:t>
          </w:r>
          <w:r>
            <w:rPr>
              <w:noProof/>
            </w:rPr>
            <w:fldChar w:fldCharType="end"/>
          </w:r>
        </w:p>
        <w:p w14:paraId="24B19174"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SOR: The BJR</w:t>
          </w:r>
          <w:r>
            <w:rPr>
              <w:noProof/>
            </w:rPr>
            <w:tab/>
          </w:r>
          <w:r>
            <w:rPr>
              <w:noProof/>
            </w:rPr>
            <w:fldChar w:fldCharType="begin"/>
          </w:r>
          <w:r>
            <w:rPr>
              <w:noProof/>
            </w:rPr>
            <w:instrText xml:space="preserve"> PAGEREF _Toc166651942 \h </w:instrText>
          </w:r>
          <w:r>
            <w:rPr>
              <w:noProof/>
            </w:rPr>
          </w:r>
          <w:r>
            <w:rPr>
              <w:noProof/>
            </w:rPr>
            <w:fldChar w:fldCharType="separate"/>
          </w:r>
          <w:r>
            <w:rPr>
              <w:noProof/>
            </w:rPr>
            <w:t>15</w:t>
          </w:r>
          <w:r>
            <w:rPr>
              <w:noProof/>
            </w:rPr>
            <w:fldChar w:fldCharType="end"/>
          </w:r>
        </w:p>
        <w:p w14:paraId="4B25DB6B"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SOR: Entire Fairness</w:t>
          </w:r>
          <w:r>
            <w:rPr>
              <w:noProof/>
            </w:rPr>
            <w:tab/>
          </w:r>
          <w:r>
            <w:rPr>
              <w:noProof/>
            </w:rPr>
            <w:fldChar w:fldCharType="begin"/>
          </w:r>
          <w:r>
            <w:rPr>
              <w:noProof/>
            </w:rPr>
            <w:instrText xml:space="preserve"> PAGEREF _Toc166651943 \h </w:instrText>
          </w:r>
          <w:r>
            <w:rPr>
              <w:noProof/>
            </w:rPr>
          </w:r>
          <w:r>
            <w:rPr>
              <w:noProof/>
            </w:rPr>
            <w:fldChar w:fldCharType="separate"/>
          </w:r>
          <w:r>
            <w:rPr>
              <w:noProof/>
            </w:rPr>
            <w:t>15</w:t>
          </w:r>
          <w:r>
            <w:rPr>
              <w:noProof/>
            </w:rPr>
            <w:fldChar w:fldCharType="end"/>
          </w:r>
        </w:p>
        <w:p w14:paraId="065F6E44"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Duty of Oversight</w:t>
          </w:r>
          <w:r>
            <w:rPr>
              <w:noProof/>
            </w:rPr>
            <w:tab/>
          </w:r>
          <w:r>
            <w:rPr>
              <w:noProof/>
            </w:rPr>
            <w:fldChar w:fldCharType="begin"/>
          </w:r>
          <w:r>
            <w:rPr>
              <w:noProof/>
            </w:rPr>
            <w:instrText xml:space="preserve"> PAGEREF _Toc166651944 \h </w:instrText>
          </w:r>
          <w:r>
            <w:rPr>
              <w:noProof/>
            </w:rPr>
          </w:r>
          <w:r>
            <w:rPr>
              <w:noProof/>
            </w:rPr>
            <w:fldChar w:fldCharType="separate"/>
          </w:r>
          <w:r>
            <w:rPr>
              <w:noProof/>
            </w:rPr>
            <w:t>15</w:t>
          </w:r>
          <w:r>
            <w:rPr>
              <w:noProof/>
            </w:rPr>
            <w:fldChar w:fldCharType="end"/>
          </w:r>
        </w:p>
        <w:p w14:paraId="1615EABE"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Knowing Violations of the Law</w:t>
          </w:r>
          <w:r>
            <w:rPr>
              <w:noProof/>
            </w:rPr>
            <w:tab/>
          </w:r>
          <w:r>
            <w:rPr>
              <w:noProof/>
            </w:rPr>
            <w:fldChar w:fldCharType="begin"/>
          </w:r>
          <w:r>
            <w:rPr>
              <w:noProof/>
            </w:rPr>
            <w:instrText xml:space="preserve"> PAGEREF _Toc166651945 \h </w:instrText>
          </w:r>
          <w:r>
            <w:rPr>
              <w:noProof/>
            </w:rPr>
          </w:r>
          <w:r>
            <w:rPr>
              <w:noProof/>
            </w:rPr>
            <w:fldChar w:fldCharType="separate"/>
          </w:r>
          <w:r>
            <w:rPr>
              <w:noProof/>
            </w:rPr>
            <w:t>16</w:t>
          </w:r>
          <w:r>
            <w:rPr>
              <w:noProof/>
            </w:rPr>
            <w:fldChar w:fldCharType="end"/>
          </w:r>
        </w:p>
        <w:p w14:paraId="61DB2BCD" w14:textId="77777777" w:rsidR="00AD44E0" w:rsidRDefault="00AD44E0">
          <w:pPr>
            <w:pStyle w:val="TOC1"/>
            <w:tabs>
              <w:tab w:val="right" w:leader="dot" w:pos="14390"/>
            </w:tabs>
            <w:rPr>
              <w:rFonts w:eastAsiaTheme="minorEastAsia" w:cstheme="minorBidi"/>
              <w:b w:val="0"/>
              <w:caps w:val="0"/>
              <w:noProof/>
              <w:sz w:val="24"/>
              <w:szCs w:val="24"/>
              <w:u w:val="none"/>
              <w:lang w:eastAsia="ja-JP"/>
            </w:rPr>
          </w:pPr>
          <w:r>
            <w:rPr>
              <w:noProof/>
            </w:rPr>
            <w:t>DOL and Self-Dealing Tranasactions</w:t>
          </w:r>
          <w:r>
            <w:rPr>
              <w:noProof/>
            </w:rPr>
            <w:tab/>
          </w:r>
          <w:r>
            <w:rPr>
              <w:noProof/>
            </w:rPr>
            <w:fldChar w:fldCharType="begin"/>
          </w:r>
          <w:r>
            <w:rPr>
              <w:noProof/>
            </w:rPr>
            <w:instrText xml:space="preserve"> PAGEREF _Toc166651946 \h </w:instrText>
          </w:r>
          <w:r>
            <w:rPr>
              <w:noProof/>
            </w:rPr>
          </w:r>
          <w:r>
            <w:rPr>
              <w:noProof/>
            </w:rPr>
            <w:fldChar w:fldCharType="separate"/>
          </w:r>
          <w:r>
            <w:rPr>
              <w:noProof/>
            </w:rPr>
            <w:t>17</w:t>
          </w:r>
          <w:r>
            <w:rPr>
              <w:noProof/>
            </w:rPr>
            <w:fldChar w:fldCharType="end"/>
          </w:r>
        </w:p>
        <w:p w14:paraId="302C3AD4"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Duty to whom?</w:t>
          </w:r>
          <w:r>
            <w:rPr>
              <w:noProof/>
            </w:rPr>
            <w:tab/>
          </w:r>
          <w:r>
            <w:rPr>
              <w:noProof/>
            </w:rPr>
            <w:fldChar w:fldCharType="begin"/>
          </w:r>
          <w:r>
            <w:rPr>
              <w:noProof/>
            </w:rPr>
            <w:instrText xml:space="preserve"> PAGEREF _Toc166651947 \h </w:instrText>
          </w:r>
          <w:r>
            <w:rPr>
              <w:noProof/>
            </w:rPr>
          </w:r>
          <w:r>
            <w:rPr>
              <w:noProof/>
            </w:rPr>
            <w:fldChar w:fldCharType="separate"/>
          </w:r>
          <w:r>
            <w:rPr>
              <w:noProof/>
            </w:rPr>
            <w:t>17</w:t>
          </w:r>
          <w:r>
            <w:rPr>
              <w:noProof/>
            </w:rPr>
            <w:fldChar w:fldCharType="end"/>
          </w:r>
        </w:p>
        <w:p w14:paraId="2BD9AB50"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The Shareholder Primacy Norm</w:t>
          </w:r>
          <w:r>
            <w:rPr>
              <w:noProof/>
            </w:rPr>
            <w:tab/>
          </w:r>
          <w:r>
            <w:rPr>
              <w:noProof/>
            </w:rPr>
            <w:fldChar w:fldCharType="begin"/>
          </w:r>
          <w:r>
            <w:rPr>
              <w:noProof/>
            </w:rPr>
            <w:instrText xml:space="preserve"> PAGEREF _Toc166651948 \h </w:instrText>
          </w:r>
          <w:r>
            <w:rPr>
              <w:noProof/>
            </w:rPr>
          </w:r>
          <w:r>
            <w:rPr>
              <w:noProof/>
            </w:rPr>
            <w:fldChar w:fldCharType="separate"/>
          </w:r>
          <w:r>
            <w:rPr>
              <w:noProof/>
            </w:rPr>
            <w:t>17</w:t>
          </w:r>
          <w:r>
            <w:rPr>
              <w:noProof/>
            </w:rPr>
            <w:fldChar w:fldCharType="end"/>
          </w:r>
        </w:p>
        <w:p w14:paraId="588DDCCD"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Self-Dealing Transactions</w:t>
          </w:r>
          <w:r>
            <w:rPr>
              <w:noProof/>
            </w:rPr>
            <w:tab/>
          </w:r>
          <w:r>
            <w:rPr>
              <w:noProof/>
            </w:rPr>
            <w:fldChar w:fldCharType="begin"/>
          </w:r>
          <w:r>
            <w:rPr>
              <w:noProof/>
            </w:rPr>
            <w:instrText xml:space="preserve"> PAGEREF _Toc166651949 \h </w:instrText>
          </w:r>
          <w:r>
            <w:rPr>
              <w:noProof/>
            </w:rPr>
          </w:r>
          <w:r>
            <w:rPr>
              <w:noProof/>
            </w:rPr>
            <w:fldChar w:fldCharType="separate"/>
          </w:r>
          <w:r>
            <w:rPr>
              <w:noProof/>
            </w:rPr>
            <w:t>17</w:t>
          </w:r>
          <w:r>
            <w:rPr>
              <w:noProof/>
            </w:rPr>
            <w:fldChar w:fldCharType="end"/>
          </w:r>
        </w:p>
        <w:p w14:paraId="555C7BEA"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The Disclosure Requirement</w:t>
          </w:r>
          <w:r>
            <w:rPr>
              <w:noProof/>
            </w:rPr>
            <w:tab/>
          </w:r>
          <w:r>
            <w:rPr>
              <w:noProof/>
            </w:rPr>
            <w:fldChar w:fldCharType="begin"/>
          </w:r>
          <w:r>
            <w:rPr>
              <w:noProof/>
            </w:rPr>
            <w:instrText xml:space="preserve"> PAGEREF _Toc166651950 \h </w:instrText>
          </w:r>
          <w:r>
            <w:rPr>
              <w:noProof/>
            </w:rPr>
          </w:r>
          <w:r>
            <w:rPr>
              <w:noProof/>
            </w:rPr>
            <w:fldChar w:fldCharType="separate"/>
          </w:r>
          <w:r>
            <w:rPr>
              <w:noProof/>
            </w:rPr>
            <w:t>17</w:t>
          </w:r>
          <w:r>
            <w:rPr>
              <w:noProof/>
            </w:rPr>
            <w:fldChar w:fldCharType="end"/>
          </w:r>
        </w:p>
        <w:p w14:paraId="580A98DF"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Self-Dealing Transactions: Control SH's DOL to Minority</w:t>
          </w:r>
          <w:r>
            <w:rPr>
              <w:noProof/>
            </w:rPr>
            <w:tab/>
          </w:r>
          <w:r>
            <w:rPr>
              <w:noProof/>
            </w:rPr>
            <w:fldChar w:fldCharType="begin"/>
          </w:r>
          <w:r>
            <w:rPr>
              <w:noProof/>
            </w:rPr>
            <w:instrText xml:space="preserve"> PAGEREF _Toc166651951 \h </w:instrText>
          </w:r>
          <w:r>
            <w:rPr>
              <w:noProof/>
            </w:rPr>
          </w:r>
          <w:r>
            <w:rPr>
              <w:noProof/>
            </w:rPr>
            <w:fldChar w:fldCharType="separate"/>
          </w:r>
          <w:r>
            <w:rPr>
              <w:noProof/>
            </w:rPr>
            <w:t>18</w:t>
          </w:r>
          <w:r>
            <w:rPr>
              <w:noProof/>
            </w:rPr>
            <w:fldChar w:fldCharType="end"/>
          </w:r>
        </w:p>
        <w:p w14:paraId="29978D30"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CHART: Self-Dealing Transactions: If disclosure + ratification/authorization, what is the standard for judicial review?</w:t>
          </w:r>
          <w:r>
            <w:rPr>
              <w:noProof/>
            </w:rPr>
            <w:tab/>
          </w:r>
          <w:r>
            <w:rPr>
              <w:noProof/>
            </w:rPr>
            <w:fldChar w:fldCharType="begin"/>
          </w:r>
          <w:r>
            <w:rPr>
              <w:noProof/>
            </w:rPr>
            <w:instrText xml:space="preserve"> PAGEREF _Toc166651952 \h </w:instrText>
          </w:r>
          <w:r>
            <w:rPr>
              <w:noProof/>
            </w:rPr>
          </w:r>
          <w:r>
            <w:rPr>
              <w:noProof/>
            </w:rPr>
            <w:fldChar w:fldCharType="separate"/>
          </w:r>
          <w:r>
            <w:rPr>
              <w:noProof/>
            </w:rPr>
            <w:t>18</w:t>
          </w:r>
          <w:r>
            <w:rPr>
              <w:noProof/>
            </w:rPr>
            <w:fldChar w:fldCharType="end"/>
          </w:r>
        </w:p>
        <w:p w14:paraId="36102CAD"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Self-Dealing Transactions: What if Disinterested Directors Authorize/Ratify?</w:t>
          </w:r>
          <w:r>
            <w:rPr>
              <w:noProof/>
            </w:rPr>
            <w:tab/>
          </w:r>
          <w:r>
            <w:rPr>
              <w:noProof/>
            </w:rPr>
            <w:fldChar w:fldCharType="begin"/>
          </w:r>
          <w:r>
            <w:rPr>
              <w:noProof/>
            </w:rPr>
            <w:instrText xml:space="preserve"> PAGEREF _Toc166651953 \h </w:instrText>
          </w:r>
          <w:r>
            <w:rPr>
              <w:noProof/>
            </w:rPr>
          </w:r>
          <w:r>
            <w:rPr>
              <w:noProof/>
            </w:rPr>
            <w:fldChar w:fldCharType="separate"/>
          </w:r>
          <w:r>
            <w:rPr>
              <w:noProof/>
            </w:rPr>
            <w:t>19</w:t>
          </w:r>
          <w:r>
            <w:rPr>
              <w:noProof/>
            </w:rPr>
            <w:fldChar w:fldCharType="end"/>
          </w:r>
        </w:p>
        <w:p w14:paraId="258EB234"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What makes an independent committee independent</w:t>
          </w:r>
          <w:r>
            <w:rPr>
              <w:noProof/>
            </w:rPr>
            <w:tab/>
          </w:r>
          <w:r>
            <w:rPr>
              <w:noProof/>
            </w:rPr>
            <w:fldChar w:fldCharType="begin"/>
          </w:r>
          <w:r>
            <w:rPr>
              <w:noProof/>
            </w:rPr>
            <w:instrText xml:space="preserve"> PAGEREF _Toc166651954 \h </w:instrText>
          </w:r>
          <w:r>
            <w:rPr>
              <w:noProof/>
            </w:rPr>
          </w:r>
          <w:r>
            <w:rPr>
              <w:noProof/>
            </w:rPr>
            <w:fldChar w:fldCharType="separate"/>
          </w:r>
          <w:r>
            <w:rPr>
              <w:noProof/>
            </w:rPr>
            <w:t>19</w:t>
          </w:r>
          <w:r>
            <w:rPr>
              <w:noProof/>
            </w:rPr>
            <w:fldChar w:fldCharType="end"/>
          </w:r>
        </w:p>
        <w:p w14:paraId="6E57480F"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Self-Dealing Transactions: What if SHs ratify?</w:t>
          </w:r>
          <w:r>
            <w:rPr>
              <w:noProof/>
            </w:rPr>
            <w:tab/>
          </w:r>
          <w:r>
            <w:rPr>
              <w:noProof/>
            </w:rPr>
            <w:fldChar w:fldCharType="begin"/>
          </w:r>
          <w:r>
            <w:rPr>
              <w:noProof/>
            </w:rPr>
            <w:instrText xml:space="preserve"> PAGEREF _Toc166651955 \h </w:instrText>
          </w:r>
          <w:r>
            <w:rPr>
              <w:noProof/>
            </w:rPr>
          </w:r>
          <w:r>
            <w:rPr>
              <w:noProof/>
            </w:rPr>
            <w:fldChar w:fldCharType="separate"/>
          </w:r>
          <w:r>
            <w:rPr>
              <w:noProof/>
            </w:rPr>
            <w:t>20</w:t>
          </w:r>
          <w:r>
            <w:rPr>
              <w:noProof/>
            </w:rPr>
            <w:fldChar w:fldCharType="end"/>
          </w:r>
        </w:p>
        <w:p w14:paraId="2574591E"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Executive Compensation</w:t>
          </w:r>
          <w:r>
            <w:rPr>
              <w:noProof/>
            </w:rPr>
            <w:tab/>
          </w:r>
          <w:r>
            <w:rPr>
              <w:noProof/>
            </w:rPr>
            <w:fldChar w:fldCharType="begin"/>
          </w:r>
          <w:r>
            <w:rPr>
              <w:noProof/>
            </w:rPr>
            <w:instrText xml:space="preserve"> PAGEREF _Toc166651956 \h </w:instrText>
          </w:r>
          <w:r>
            <w:rPr>
              <w:noProof/>
            </w:rPr>
          </w:r>
          <w:r>
            <w:rPr>
              <w:noProof/>
            </w:rPr>
            <w:fldChar w:fldCharType="separate"/>
          </w:r>
          <w:r>
            <w:rPr>
              <w:noProof/>
            </w:rPr>
            <w:t>20</w:t>
          </w:r>
          <w:r>
            <w:rPr>
              <w:noProof/>
            </w:rPr>
            <w:fldChar w:fldCharType="end"/>
          </w:r>
        </w:p>
        <w:p w14:paraId="7B8B9C80"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Executive Compensation: Regulatory Responses</w:t>
          </w:r>
          <w:r>
            <w:rPr>
              <w:noProof/>
            </w:rPr>
            <w:tab/>
          </w:r>
          <w:r>
            <w:rPr>
              <w:noProof/>
            </w:rPr>
            <w:fldChar w:fldCharType="begin"/>
          </w:r>
          <w:r>
            <w:rPr>
              <w:noProof/>
            </w:rPr>
            <w:instrText xml:space="preserve"> PAGEREF _Toc166651957 \h </w:instrText>
          </w:r>
          <w:r>
            <w:rPr>
              <w:noProof/>
            </w:rPr>
          </w:r>
          <w:r>
            <w:rPr>
              <w:noProof/>
            </w:rPr>
            <w:fldChar w:fldCharType="separate"/>
          </w:r>
          <w:r>
            <w:rPr>
              <w:noProof/>
            </w:rPr>
            <w:t>20</w:t>
          </w:r>
          <w:r>
            <w:rPr>
              <w:noProof/>
            </w:rPr>
            <w:fldChar w:fldCharType="end"/>
          </w:r>
        </w:p>
        <w:p w14:paraId="35FFDB14"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The Disney Decision</w:t>
          </w:r>
          <w:r>
            <w:rPr>
              <w:noProof/>
            </w:rPr>
            <w:tab/>
          </w:r>
          <w:r>
            <w:rPr>
              <w:noProof/>
            </w:rPr>
            <w:fldChar w:fldCharType="begin"/>
          </w:r>
          <w:r>
            <w:rPr>
              <w:noProof/>
            </w:rPr>
            <w:instrText xml:space="preserve"> PAGEREF _Toc166651958 \h </w:instrText>
          </w:r>
          <w:r>
            <w:rPr>
              <w:noProof/>
            </w:rPr>
          </w:r>
          <w:r>
            <w:rPr>
              <w:noProof/>
            </w:rPr>
            <w:fldChar w:fldCharType="separate"/>
          </w:r>
          <w:r>
            <w:rPr>
              <w:noProof/>
            </w:rPr>
            <w:t>21</w:t>
          </w:r>
          <w:r>
            <w:rPr>
              <w:noProof/>
            </w:rPr>
            <w:fldChar w:fldCharType="end"/>
          </w:r>
        </w:p>
        <w:p w14:paraId="33845C6B"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DOL: Corporate Opportunity Doctrine</w:t>
          </w:r>
          <w:r>
            <w:rPr>
              <w:noProof/>
            </w:rPr>
            <w:tab/>
          </w:r>
          <w:r>
            <w:rPr>
              <w:noProof/>
            </w:rPr>
            <w:fldChar w:fldCharType="begin"/>
          </w:r>
          <w:r>
            <w:rPr>
              <w:noProof/>
            </w:rPr>
            <w:instrText xml:space="preserve"> PAGEREF _Toc166651959 \h </w:instrText>
          </w:r>
          <w:r>
            <w:rPr>
              <w:noProof/>
            </w:rPr>
          </w:r>
          <w:r>
            <w:rPr>
              <w:noProof/>
            </w:rPr>
            <w:fldChar w:fldCharType="separate"/>
          </w:r>
          <w:r>
            <w:rPr>
              <w:noProof/>
            </w:rPr>
            <w:t>21</w:t>
          </w:r>
          <w:r>
            <w:rPr>
              <w:noProof/>
            </w:rPr>
            <w:fldChar w:fldCharType="end"/>
          </w:r>
        </w:p>
        <w:p w14:paraId="77DA39A7"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Determining Which Opportunities "Belong" to the Corporation – 3 Approaches Used by Courts</w:t>
          </w:r>
          <w:r>
            <w:rPr>
              <w:noProof/>
            </w:rPr>
            <w:tab/>
          </w:r>
          <w:r>
            <w:rPr>
              <w:noProof/>
            </w:rPr>
            <w:fldChar w:fldCharType="begin"/>
          </w:r>
          <w:r>
            <w:rPr>
              <w:noProof/>
            </w:rPr>
            <w:instrText xml:space="preserve"> PAGEREF _Toc166651960 \h </w:instrText>
          </w:r>
          <w:r>
            <w:rPr>
              <w:noProof/>
            </w:rPr>
          </w:r>
          <w:r>
            <w:rPr>
              <w:noProof/>
            </w:rPr>
            <w:fldChar w:fldCharType="separate"/>
          </w:r>
          <w:r>
            <w:rPr>
              <w:noProof/>
            </w:rPr>
            <w:t>22</w:t>
          </w:r>
          <w:r>
            <w:rPr>
              <w:noProof/>
            </w:rPr>
            <w:fldChar w:fldCharType="end"/>
          </w:r>
        </w:p>
        <w:p w14:paraId="09E2B222"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When a Fiduciary May Take a Corporate Opportunity</w:t>
          </w:r>
          <w:r>
            <w:rPr>
              <w:noProof/>
            </w:rPr>
            <w:tab/>
          </w:r>
          <w:r>
            <w:rPr>
              <w:noProof/>
            </w:rPr>
            <w:fldChar w:fldCharType="begin"/>
          </w:r>
          <w:r>
            <w:rPr>
              <w:noProof/>
            </w:rPr>
            <w:instrText xml:space="preserve"> PAGEREF _Toc166651961 \h </w:instrText>
          </w:r>
          <w:r>
            <w:rPr>
              <w:noProof/>
            </w:rPr>
          </w:r>
          <w:r>
            <w:rPr>
              <w:noProof/>
            </w:rPr>
            <w:fldChar w:fldCharType="separate"/>
          </w:r>
          <w:r>
            <w:rPr>
              <w:noProof/>
            </w:rPr>
            <w:t>22</w:t>
          </w:r>
          <w:r>
            <w:rPr>
              <w:noProof/>
            </w:rPr>
            <w:fldChar w:fldCharType="end"/>
          </w:r>
        </w:p>
        <w:p w14:paraId="58D87C92"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DOL: Close Corporations</w:t>
          </w:r>
          <w:r>
            <w:rPr>
              <w:noProof/>
            </w:rPr>
            <w:tab/>
          </w:r>
          <w:r>
            <w:rPr>
              <w:noProof/>
            </w:rPr>
            <w:fldChar w:fldCharType="begin"/>
          </w:r>
          <w:r>
            <w:rPr>
              <w:noProof/>
            </w:rPr>
            <w:instrText xml:space="preserve"> PAGEREF _Toc166651962 \h </w:instrText>
          </w:r>
          <w:r>
            <w:rPr>
              <w:noProof/>
            </w:rPr>
          </w:r>
          <w:r>
            <w:rPr>
              <w:noProof/>
            </w:rPr>
            <w:fldChar w:fldCharType="separate"/>
          </w:r>
          <w:r>
            <w:rPr>
              <w:noProof/>
            </w:rPr>
            <w:t>22</w:t>
          </w:r>
          <w:r>
            <w:rPr>
              <w:noProof/>
            </w:rPr>
            <w:fldChar w:fldCharType="end"/>
          </w:r>
        </w:p>
        <w:p w14:paraId="042FCC0D" w14:textId="77777777" w:rsidR="00AD44E0" w:rsidRDefault="00AD44E0">
          <w:pPr>
            <w:pStyle w:val="TOC1"/>
            <w:tabs>
              <w:tab w:val="right" w:leader="dot" w:pos="14390"/>
            </w:tabs>
            <w:rPr>
              <w:rFonts w:eastAsiaTheme="minorEastAsia" w:cstheme="minorBidi"/>
              <w:b w:val="0"/>
              <w:caps w:val="0"/>
              <w:noProof/>
              <w:sz w:val="24"/>
              <w:szCs w:val="24"/>
              <w:u w:val="none"/>
              <w:lang w:eastAsia="ja-JP"/>
            </w:rPr>
          </w:pPr>
          <w:r>
            <w:rPr>
              <w:noProof/>
            </w:rPr>
            <w:t>Deal Protections and Defenses: Unocal, Revlon, Etc.</w:t>
          </w:r>
          <w:r>
            <w:rPr>
              <w:noProof/>
            </w:rPr>
            <w:tab/>
          </w:r>
          <w:r>
            <w:rPr>
              <w:noProof/>
            </w:rPr>
            <w:fldChar w:fldCharType="begin"/>
          </w:r>
          <w:r>
            <w:rPr>
              <w:noProof/>
            </w:rPr>
            <w:instrText xml:space="preserve"> PAGEREF _Toc166651963 \h </w:instrText>
          </w:r>
          <w:r>
            <w:rPr>
              <w:noProof/>
            </w:rPr>
          </w:r>
          <w:r>
            <w:rPr>
              <w:noProof/>
            </w:rPr>
            <w:fldChar w:fldCharType="separate"/>
          </w:r>
          <w:r>
            <w:rPr>
              <w:noProof/>
            </w:rPr>
            <w:t>24</w:t>
          </w:r>
          <w:r>
            <w:rPr>
              <w:noProof/>
            </w:rPr>
            <w:fldChar w:fldCharType="end"/>
          </w:r>
        </w:p>
        <w:p w14:paraId="38B3CE7D"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Unocal-Revlon-Blasius One Pager: how much scrutiny will the court apply to mgmt's defenses?</w:t>
          </w:r>
          <w:r>
            <w:rPr>
              <w:noProof/>
            </w:rPr>
            <w:tab/>
          </w:r>
          <w:r>
            <w:rPr>
              <w:noProof/>
            </w:rPr>
            <w:fldChar w:fldCharType="begin"/>
          </w:r>
          <w:r>
            <w:rPr>
              <w:noProof/>
            </w:rPr>
            <w:instrText xml:space="preserve"> PAGEREF _Toc166651964 \h </w:instrText>
          </w:r>
          <w:r>
            <w:rPr>
              <w:noProof/>
            </w:rPr>
          </w:r>
          <w:r>
            <w:rPr>
              <w:noProof/>
            </w:rPr>
            <w:fldChar w:fldCharType="separate"/>
          </w:r>
          <w:r>
            <w:rPr>
              <w:noProof/>
            </w:rPr>
            <w:t>24</w:t>
          </w:r>
          <w:r>
            <w:rPr>
              <w:noProof/>
            </w:rPr>
            <w:fldChar w:fldCharType="end"/>
          </w:r>
        </w:p>
        <w:p w14:paraId="65055AFD"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Revlon continuum</w:t>
          </w:r>
          <w:r>
            <w:rPr>
              <w:noProof/>
            </w:rPr>
            <w:tab/>
          </w:r>
          <w:r>
            <w:rPr>
              <w:noProof/>
            </w:rPr>
            <w:fldChar w:fldCharType="begin"/>
          </w:r>
          <w:r>
            <w:rPr>
              <w:noProof/>
            </w:rPr>
            <w:instrText xml:space="preserve"> PAGEREF _Toc166651965 \h </w:instrText>
          </w:r>
          <w:r>
            <w:rPr>
              <w:noProof/>
            </w:rPr>
          </w:r>
          <w:r>
            <w:rPr>
              <w:noProof/>
            </w:rPr>
            <w:fldChar w:fldCharType="separate"/>
          </w:r>
          <w:r>
            <w:rPr>
              <w:noProof/>
            </w:rPr>
            <w:t>25</w:t>
          </w:r>
          <w:r>
            <w:rPr>
              <w:noProof/>
            </w:rPr>
            <w:fldChar w:fldCharType="end"/>
          </w:r>
        </w:p>
        <w:p w14:paraId="198083FD"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Transactions in Control: Overview</w:t>
          </w:r>
          <w:r>
            <w:rPr>
              <w:noProof/>
            </w:rPr>
            <w:tab/>
          </w:r>
          <w:r>
            <w:rPr>
              <w:noProof/>
            </w:rPr>
            <w:fldChar w:fldCharType="begin"/>
          </w:r>
          <w:r>
            <w:rPr>
              <w:noProof/>
            </w:rPr>
            <w:instrText xml:space="preserve"> PAGEREF _Toc166651966 \h </w:instrText>
          </w:r>
          <w:r>
            <w:rPr>
              <w:noProof/>
            </w:rPr>
          </w:r>
          <w:r>
            <w:rPr>
              <w:noProof/>
            </w:rPr>
            <w:fldChar w:fldCharType="separate"/>
          </w:r>
          <w:r>
            <w:rPr>
              <w:noProof/>
            </w:rPr>
            <w:t>25</w:t>
          </w:r>
          <w:r>
            <w:rPr>
              <w:noProof/>
            </w:rPr>
            <w:fldChar w:fldCharType="end"/>
          </w:r>
        </w:p>
        <w:p w14:paraId="72543FD9"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Sales of Control Blocks: The Seller's Duties</w:t>
          </w:r>
          <w:r>
            <w:rPr>
              <w:noProof/>
            </w:rPr>
            <w:tab/>
          </w:r>
          <w:r>
            <w:rPr>
              <w:noProof/>
            </w:rPr>
            <w:fldChar w:fldCharType="begin"/>
          </w:r>
          <w:r>
            <w:rPr>
              <w:noProof/>
            </w:rPr>
            <w:instrText xml:space="preserve"> PAGEREF _Toc166651967 \h </w:instrText>
          </w:r>
          <w:r>
            <w:rPr>
              <w:noProof/>
            </w:rPr>
          </w:r>
          <w:r>
            <w:rPr>
              <w:noProof/>
            </w:rPr>
            <w:fldChar w:fldCharType="separate"/>
          </w:r>
          <w:r>
            <w:rPr>
              <w:noProof/>
            </w:rPr>
            <w:t>26</w:t>
          </w:r>
          <w:r>
            <w:rPr>
              <w:noProof/>
            </w:rPr>
            <w:fldChar w:fldCharType="end"/>
          </w:r>
        </w:p>
        <w:p w14:paraId="252257DA"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Comparing Efficient and Inefficient Sales of Control</w:t>
          </w:r>
          <w:r>
            <w:rPr>
              <w:noProof/>
            </w:rPr>
            <w:tab/>
          </w:r>
          <w:r>
            <w:rPr>
              <w:noProof/>
            </w:rPr>
            <w:fldChar w:fldCharType="begin"/>
          </w:r>
          <w:r>
            <w:rPr>
              <w:noProof/>
            </w:rPr>
            <w:instrText xml:space="preserve"> PAGEREF _Toc166651968 \h </w:instrText>
          </w:r>
          <w:r>
            <w:rPr>
              <w:noProof/>
            </w:rPr>
          </w:r>
          <w:r>
            <w:rPr>
              <w:noProof/>
            </w:rPr>
            <w:fldChar w:fldCharType="separate"/>
          </w:r>
          <w:r>
            <w:rPr>
              <w:noProof/>
            </w:rPr>
            <w:t>26</w:t>
          </w:r>
          <w:r>
            <w:rPr>
              <w:noProof/>
            </w:rPr>
            <w:fldChar w:fldCharType="end"/>
          </w:r>
        </w:p>
        <w:p w14:paraId="31910EF4"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Sale of Corporate Office</w:t>
          </w:r>
          <w:r>
            <w:rPr>
              <w:noProof/>
            </w:rPr>
            <w:tab/>
          </w:r>
          <w:r>
            <w:rPr>
              <w:noProof/>
            </w:rPr>
            <w:fldChar w:fldCharType="begin"/>
          </w:r>
          <w:r>
            <w:rPr>
              <w:noProof/>
            </w:rPr>
            <w:instrText xml:space="preserve"> PAGEREF _Toc166651969 \h </w:instrText>
          </w:r>
          <w:r>
            <w:rPr>
              <w:noProof/>
            </w:rPr>
          </w:r>
          <w:r>
            <w:rPr>
              <w:noProof/>
            </w:rPr>
            <w:fldChar w:fldCharType="separate"/>
          </w:r>
          <w:r>
            <w:rPr>
              <w:noProof/>
            </w:rPr>
            <w:t>27</w:t>
          </w:r>
          <w:r>
            <w:rPr>
              <w:noProof/>
            </w:rPr>
            <w:fldChar w:fldCharType="end"/>
          </w:r>
        </w:p>
        <w:p w14:paraId="24F7686E"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Looting</w:t>
          </w:r>
          <w:r>
            <w:rPr>
              <w:noProof/>
            </w:rPr>
            <w:tab/>
          </w:r>
          <w:r>
            <w:rPr>
              <w:noProof/>
            </w:rPr>
            <w:fldChar w:fldCharType="begin"/>
          </w:r>
          <w:r>
            <w:rPr>
              <w:noProof/>
            </w:rPr>
            <w:instrText xml:space="preserve"> PAGEREF _Toc166651970 \h </w:instrText>
          </w:r>
          <w:r>
            <w:rPr>
              <w:noProof/>
            </w:rPr>
          </w:r>
          <w:r>
            <w:rPr>
              <w:noProof/>
            </w:rPr>
            <w:fldChar w:fldCharType="separate"/>
          </w:r>
          <w:r>
            <w:rPr>
              <w:noProof/>
            </w:rPr>
            <w:t>27</w:t>
          </w:r>
          <w:r>
            <w:rPr>
              <w:noProof/>
            </w:rPr>
            <w:fldChar w:fldCharType="end"/>
          </w:r>
        </w:p>
        <w:p w14:paraId="426E09DF" w14:textId="77777777" w:rsidR="00AD44E0" w:rsidRDefault="00AD44E0">
          <w:pPr>
            <w:pStyle w:val="TOC1"/>
            <w:tabs>
              <w:tab w:val="right" w:leader="dot" w:pos="14390"/>
            </w:tabs>
            <w:rPr>
              <w:rFonts w:eastAsiaTheme="minorEastAsia" w:cstheme="minorBidi"/>
              <w:b w:val="0"/>
              <w:caps w:val="0"/>
              <w:noProof/>
              <w:sz w:val="24"/>
              <w:szCs w:val="24"/>
              <w:u w:val="none"/>
              <w:lang w:eastAsia="ja-JP"/>
            </w:rPr>
          </w:pPr>
          <w:r>
            <w:rPr>
              <w:noProof/>
            </w:rPr>
            <w:t>Tender Offers: The Buyer's Duties</w:t>
          </w:r>
          <w:r>
            <w:rPr>
              <w:noProof/>
            </w:rPr>
            <w:tab/>
          </w:r>
          <w:r>
            <w:rPr>
              <w:noProof/>
            </w:rPr>
            <w:fldChar w:fldCharType="begin"/>
          </w:r>
          <w:r>
            <w:rPr>
              <w:noProof/>
            </w:rPr>
            <w:instrText xml:space="preserve"> PAGEREF _Toc166651971 \h </w:instrText>
          </w:r>
          <w:r>
            <w:rPr>
              <w:noProof/>
            </w:rPr>
          </w:r>
          <w:r>
            <w:rPr>
              <w:noProof/>
            </w:rPr>
            <w:fldChar w:fldCharType="separate"/>
          </w:r>
          <w:r>
            <w:rPr>
              <w:noProof/>
            </w:rPr>
            <w:t>27</w:t>
          </w:r>
          <w:r>
            <w:rPr>
              <w:noProof/>
            </w:rPr>
            <w:fldChar w:fldCharType="end"/>
          </w:r>
        </w:p>
        <w:p w14:paraId="127D758C"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4 Elements of the Williams Act</w:t>
          </w:r>
          <w:r>
            <w:rPr>
              <w:noProof/>
            </w:rPr>
            <w:tab/>
          </w:r>
          <w:r>
            <w:rPr>
              <w:noProof/>
            </w:rPr>
            <w:fldChar w:fldCharType="begin"/>
          </w:r>
          <w:r>
            <w:rPr>
              <w:noProof/>
            </w:rPr>
            <w:instrText xml:space="preserve"> PAGEREF _Toc166651972 \h </w:instrText>
          </w:r>
          <w:r>
            <w:rPr>
              <w:noProof/>
            </w:rPr>
          </w:r>
          <w:r>
            <w:rPr>
              <w:noProof/>
            </w:rPr>
            <w:fldChar w:fldCharType="separate"/>
          </w:r>
          <w:r>
            <w:rPr>
              <w:noProof/>
            </w:rPr>
            <w:t>28</w:t>
          </w:r>
          <w:r>
            <w:rPr>
              <w:noProof/>
            </w:rPr>
            <w:fldChar w:fldCharType="end"/>
          </w:r>
        </w:p>
        <w:p w14:paraId="721344E9"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The Hart-Scott-Rodino (HSR) Act Waiting Period</w:t>
          </w:r>
          <w:r>
            <w:rPr>
              <w:noProof/>
            </w:rPr>
            <w:tab/>
          </w:r>
          <w:r>
            <w:rPr>
              <w:noProof/>
            </w:rPr>
            <w:fldChar w:fldCharType="begin"/>
          </w:r>
          <w:r>
            <w:rPr>
              <w:noProof/>
            </w:rPr>
            <w:instrText xml:space="preserve"> PAGEREF _Toc166651973 \h </w:instrText>
          </w:r>
          <w:r>
            <w:rPr>
              <w:noProof/>
            </w:rPr>
          </w:r>
          <w:r>
            <w:rPr>
              <w:noProof/>
            </w:rPr>
            <w:fldChar w:fldCharType="separate"/>
          </w:r>
          <w:r>
            <w:rPr>
              <w:noProof/>
            </w:rPr>
            <w:t>28</w:t>
          </w:r>
          <w:r>
            <w:rPr>
              <w:noProof/>
            </w:rPr>
            <w:fldChar w:fldCharType="end"/>
          </w:r>
        </w:p>
        <w:p w14:paraId="6847A2AB" w14:textId="77777777" w:rsidR="00AD44E0" w:rsidRDefault="00AD44E0">
          <w:pPr>
            <w:pStyle w:val="TOC1"/>
            <w:tabs>
              <w:tab w:val="right" w:leader="dot" w:pos="14390"/>
            </w:tabs>
            <w:rPr>
              <w:rFonts w:eastAsiaTheme="minorEastAsia" w:cstheme="minorBidi"/>
              <w:b w:val="0"/>
              <w:caps w:val="0"/>
              <w:noProof/>
              <w:sz w:val="24"/>
              <w:szCs w:val="24"/>
              <w:u w:val="none"/>
              <w:lang w:eastAsia="ja-JP"/>
            </w:rPr>
          </w:pPr>
          <w:r>
            <w:rPr>
              <w:noProof/>
            </w:rPr>
            <w:lastRenderedPageBreak/>
            <w:t>CH. 12: Mergers and Acquisitions</w:t>
          </w:r>
          <w:r>
            <w:rPr>
              <w:noProof/>
            </w:rPr>
            <w:tab/>
          </w:r>
          <w:r>
            <w:rPr>
              <w:noProof/>
            </w:rPr>
            <w:fldChar w:fldCharType="begin"/>
          </w:r>
          <w:r>
            <w:rPr>
              <w:noProof/>
            </w:rPr>
            <w:instrText xml:space="preserve"> PAGEREF _Toc166651974 \h </w:instrText>
          </w:r>
          <w:r>
            <w:rPr>
              <w:noProof/>
            </w:rPr>
          </w:r>
          <w:r>
            <w:rPr>
              <w:noProof/>
            </w:rPr>
            <w:fldChar w:fldCharType="separate"/>
          </w:r>
          <w:r>
            <w:rPr>
              <w:noProof/>
            </w:rPr>
            <w:t>29</w:t>
          </w:r>
          <w:r>
            <w:rPr>
              <w:noProof/>
            </w:rPr>
            <w:fldChar w:fldCharType="end"/>
          </w:r>
        </w:p>
        <w:p w14:paraId="1F38560F" w14:textId="77777777" w:rsidR="00AD44E0" w:rsidRDefault="00AD44E0">
          <w:pPr>
            <w:pStyle w:val="TOC3"/>
            <w:tabs>
              <w:tab w:val="right" w:leader="dot" w:pos="14390"/>
            </w:tabs>
            <w:rPr>
              <w:rFonts w:eastAsiaTheme="minorEastAsia" w:cstheme="minorBidi"/>
              <w:smallCaps w:val="0"/>
              <w:noProof/>
              <w:sz w:val="24"/>
              <w:szCs w:val="24"/>
              <w:lang w:eastAsia="ja-JP"/>
            </w:rPr>
          </w:pPr>
          <w:r>
            <w:rPr>
              <w:rFonts w:hint="eastAsia"/>
              <w:noProof/>
            </w:rPr>
            <w:t xml:space="preserve">Cash-for-stock Merger </w:t>
          </w:r>
          <w:r>
            <w:rPr>
              <w:rFonts w:hint="eastAsia"/>
              <w:noProof/>
            </w:rPr>
            <w:t>≠</w:t>
          </w:r>
          <w:r>
            <w:rPr>
              <w:rFonts w:hint="eastAsia"/>
              <w:noProof/>
            </w:rPr>
            <w:t xml:space="preserve"> Tender Offer</w:t>
          </w:r>
          <w:r>
            <w:rPr>
              <w:noProof/>
            </w:rPr>
            <w:tab/>
          </w:r>
          <w:r>
            <w:rPr>
              <w:noProof/>
            </w:rPr>
            <w:fldChar w:fldCharType="begin"/>
          </w:r>
          <w:r>
            <w:rPr>
              <w:noProof/>
            </w:rPr>
            <w:instrText xml:space="preserve"> PAGEREF _Toc166651975 \h </w:instrText>
          </w:r>
          <w:r>
            <w:rPr>
              <w:noProof/>
            </w:rPr>
          </w:r>
          <w:r>
            <w:rPr>
              <w:noProof/>
            </w:rPr>
            <w:fldChar w:fldCharType="separate"/>
          </w:r>
          <w:r>
            <w:rPr>
              <w:noProof/>
            </w:rPr>
            <w:t>29</w:t>
          </w:r>
          <w:r>
            <w:rPr>
              <w:noProof/>
            </w:rPr>
            <w:fldChar w:fldCharType="end"/>
          </w:r>
        </w:p>
        <w:p w14:paraId="4F4A526B"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RMBCA compulsory share exchange</w:t>
          </w:r>
          <w:r>
            <w:rPr>
              <w:noProof/>
            </w:rPr>
            <w:tab/>
          </w:r>
          <w:r>
            <w:rPr>
              <w:noProof/>
            </w:rPr>
            <w:fldChar w:fldCharType="begin"/>
          </w:r>
          <w:r>
            <w:rPr>
              <w:noProof/>
            </w:rPr>
            <w:instrText xml:space="preserve"> PAGEREF _Toc166651976 \h </w:instrText>
          </w:r>
          <w:r>
            <w:rPr>
              <w:noProof/>
            </w:rPr>
          </w:r>
          <w:r>
            <w:rPr>
              <w:noProof/>
            </w:rPr>
            <w:fldChar w:fldCharType="separate"/>
          </w:r>
          <w:r>
            <w:rPr>
              <w:noProof/>
            </w:rPr>
            <w:t>29</w:t>
          </w:r>
          <w:r>
            <w:rPr>
              <w:noProof/>
            </w:rPr>
            <w:fldChar w:fldCharType="end"/>
          </w:r>
        </w:p>
        <w:p w14:paraId="7148ABF5"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Mergers</w:t>
          </w:r>
          <w:r>
            <w:rPr>
              <w:noProof/>
            </w:rPr>
            <w:tab/>
          </w:r>
          <w:r>
            <w:rPr>
              <w:noProof/>
            </w:rPr>
            <w:fldChar w:fldCharType="begin"/>
          </w:r>
          <w:r>
            <w:rPr>
              <w:noProof/>
            </w:rPr>
            <w:instrText xml:space="preserve"> PAGEREF _Toc166651977 \h </w:instrText>
          </w:r>
          <w:r>
            <w:rPr>
              <w:noProof/>
            </w:rPr>
          </w:r>
          <w:r>
            <w:rPr>
              <w:noProof/>
            </w:rPr>
            <w:fldChar w:fldCharType="separate"/>
          </w:r>
          <w:r>
            <w:rPr>
              <w:noProof/>
            </w:rPr>
            <w:t>29</w:t>
          </w:r>
          <w:r>
            <w:rPr>
              <w:noProof/>
            </w:rPr>
            <w:fldChar w:fldCharType="end"/>
          </w:r>
        </w:p>
        <w:p w14:paraId="0BF9D516"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Asset Acquisition</w:t>
          </w:r>
          <w:r>
            <w:rPr>
              <w:noProof/>
            </w:rPr>
            <w:tab/>
          </w:r>
          <w:r>
            <w:rPr>
              <w:noProof/>
            </w:rPr>
            <w:fldChar w:fldCharType="begin"/>
          </w:r>
          <w:r>
            <w:rPr>
              <w:noProof/>
            </w:rPr>
            <w:instrText xml:space="preserve"> PAGEREF _Toc166651978 \h </w:instrText>
          </w:r>
          <w:r>
            <w:rPr>
              <w:noProof/>
            </w:rPr>
          </w:r>
          <w:r>
            <w:rPr>
              <w:noProof/>
            </w:rPr>
            <w:fldChar w:fldCharType="separate"/>
          </w:r>
          <w:r>
            <w:rPr>
              <w:noProof/>
            </w:rPr>
            <w:t>30</w:t>
          </w:r>
          <w:r>
            <w:rPr>
              <w:noProof/>
            </w:rPr>
            <w:fldChar w:fldCharType="end"/>
          </w:r>
        </w:p>
        <w:p w14:paraId="0A7062DF"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Stock Acquisition</w:t>
          </w:r>
          <w:r>
            <w:rPr>
              <w:noProof/>
            </w:rPr>
            <w:tab/>
          </w:r>
          <w:r>
            <w:rPr>
              <w:noProof/>
            </w:rPr>
            <w:fldChar w:fldCharType="begin"/>
          </w:r>
          <w:r>
            <w:rPr>
              <w:noProof/>
            </w:rPr>
            <w:instrText xml:space="preserve"> PAGEREF _Toc166651979 \h </w:instrText>
          </w:r>
          <w:r>
            <w:rPr>
              <w:noProof/>
            </w:rPr>
          </w:r>
          <w:r>
            <w:rPr>
              <w:noProof/>
            </w:rPr>
            <w:fldChar w:fldCharType="separate"/>
          </w:r>
          <w:r>
            <w:rPr>
              <w:noProof/>
            </w:rPr>
            <w:t>30</w:t>
          </w:r>
          <w:r>
            <w:rPr>
              <w:noProof/>
            </w:rPr>
            <w:fldChar w:fldCharType="end"/>
          </w:r>
        </w:p>
        <w:p w14:paraId="148DA921"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Triangular Mergers</w:t>
          </w:r>
          <w:r>
            <w:rPr>
              <w:noProof/>
            </w:rPr>
            <w:tab/>
          </w:r>
          <w:r>
            <w:rPr>
              <w:noProof/>
            </w:rPr>
            <w:fldChar w:fldCharType="begin"/>
          </w:r>
          <w:r>
            <w:rPr>
              <w:noProof/>
            </w:rPr>
            <w:instrText xml:space="preserve"> PAGEREF _Toc166651980 \h </w:instrText>
          </w:r>
          <w:r>
            <w:rPr>
              <w:noProof/>
            </w:rPr>
          </w:r>
          <w:r>
            <w:rPr>
              <w:noProof/>
            </w:rPr>
            <w:fldChar w:fldCharType="separate"/>
          </w:r>
          <w:r>
            <w:rPr>
              <w:noProof/>
            </w:rPr>
            <w:t>30</w:t>
          </w:r>
          <w:r>
            <w:rPr>
              <w:noProof/>
            </w:rPr>
            <w:fldChar w:fldCharType="end"/>
          </w:r>
        </w:p>
        <w:p w14:paraId="199E1F99"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The Short-Form Merger</w:t>
          </w:r>
          <w:r>
            <w:rPr>
              <w:noProof/>
            </w:rPr>
            <w:tab/>
          </w:r>
          <w:r>
            <w:rPr>
              <w:noProof/>
            </w:rPr>
            <w:fldChar w:fldCharType="begin"/>
          </w:r>
          <w:r>
            <w:rPr>
              <w:noProof/>
            </w:rPr>
            <w:instrText xml:space="preserve"> PAGEREF _Toc166651981 \h </w:instrText>
          </w:r>
          <w:r>
            <w:rPr>
              <w:noProof/>
            </w:rPr>
          </w:r>
          <w:r>
            <w:rPr>
              <w:noProof/>
            </w:rPr>
            <w:fldChar w:fldCharType="separate"/>
          </w:r>
          <w:r>
            <w:rPr>
              <w:noProof/>
            </w:rPr>
            <w:t>31</w:t>
          </w:r>
          <w:r>
            <w:rPr>
              <w:noProof/>
            </w:rPr>
            <w:fldChar w:fldCharType="end"/>
          </w:r>
        </w:p>
        <w:p w14:paraId="622EE46E" w14:textId="77777777" w:rsidR="00AD44E0" w:rsidRDefault="00AD44E0">
          <w:pPr>
            <w:pStyle w:val="TOC1"/>
            <w:tabs>
              <w:tab w:val="right" w:leader="dot" w:pos="14390"/>
            </w:tabs>
            <w:rPr>
              <w:rFonts w:eastAsiaTheme="minorEastAsia" w:cstheme="minorBidi"/>
              <w:b w:val="0"/>
              <w:caps w:val="0"/>
              <w:noProof/>
              <w:sz w:val="24"/>
              <w:szCs w:val="24"/>
              <w:u w:val="none"/>
              <w:lang w:eastAsia="ja-JP"/>
            </w:rPr>
          </w:pPr>
          <w:r>
            <w:rPr>
              <w:noProof/>
            </w:rPr>
            <w:t>The Appraisal Remedy</w:t>
          </w:r>
          <w:r>
            <w:rPr>
              <w:noProof/>
            </w:rPr>
            <w:tab/>
          </w:r>
          <w:r>
            <w:rPr>
              <w:noProof/>
            </w:rPr>
            <w:fldChar w:fldCharType="begin"/>
          </w:r>
          <w:r>
            <w:rPr>
              <w:noProof/>
            </w:rPr>
            <w:instrText xml:space="preserve"> PAGEREF _Toc166651982 \h </w:instrText>
          </w:r>
          <w:r>
            <w:rPr>
              <w:noProof/>
            </w:rPr>
          </w:r>
          <w:r>
            <w:rPr>
              <w:noProof/>
            </w:rPr>
            <w:fldChar w:fldCharType="separate"/>
          </w:r>
          <w:r>
            <w:rPr>
              <w:noProof/>
            </w:rPr>
            <w:t>32</w:t>
          </w:r>
          <w:r>
            <w:rPr>
              <w:noProof/>
            </w:rPr>
            <w:fldChar w:fldCharType="end"/>
          </w:r>
        </w:p>
        <w:p w14:paraId="3BFE447A"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The Mechanics of Appraisal</w:t>
          </w:r>
          <w:r>
            <w:rPr>
              <w:noProof/>
            </w:rPr>
            <w:tab/>
          </w:r>
          <w:r>
            <w:rPr>
              <w:noProof/>
            </w:rPr>
            <w:fldChar w:fldCharType="begin"/>
          </w:r>
          <w:r>
            <w:rPr>
              <w:noProof/>
            </w:rPr>
            <w:instrText xml:space="preserve"> PAGEREF _Toc166651983 \h </w:instrText>
          </w:r>
          <w:r>
            <w:rPr>
              <w:noProof/>
            </w:rPr>
          </w:r>
          <w:r>
            <w:rPr>
              <w:noProof/>
            </w:rPr>
            <w:fldChar w:fldCharType="separate"/>
          </w:r>
          <w:r>
            <w:rPr>
              <w:noProof/>
            </w:rPr>
            <w:t>32</w:t>
          </w:r>
          <w:r>
            <w:rPr>
              <w:noProof/>
            </w:rPr>
            <w:fldChar w:fldCharType="end"/>
          </w:r>
        </w:p>
        <w:p w14:paraId="2495C11B"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The Market-Out Rule</w:t>
          </w:r>
          <w:r>
            <w:rPr>
              <w:noProof/>
            </w:rPr>
            <w:tab/>
          </w:r>
          <w:r>
            <w:rPr>
              <w:noProof/>
            </w:rPr>
            <w:fldChar w:fldCharType="begin"/>
          </w:r>
          <w:r>
            <w:rPr>
              <w:noProof/>
            </w:rPr>
            <w:instrText xml:space="preserve"> PAGEREF _Toc166651984 \h </w:instrText>
          </w:r>
          <w:r>
            <w:rPr>
              <w:noProof/>
            </w:rPr>
          </w:r>
          <w:r>
            <w:rPr>
              <w:noProof/>
            </w:rPr>
            <w:fldChar w:fldCharType="separate"/>
          </w:r>
          <w:r>
            <w:rPr>
              <w:noProof/>
            </w:rPr>
            <w:t>32</w:t>
          </w:r>
          <w:r>
            <w:rPr>
              <w:noProof/>
            </w:rPr>
            <w:fldChar w:fldCharType="end"/>
          </w:r>
        </w:p>
        <w:p w14:paraId="201DF8E9"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Fair Value: How to conduct an appraisal</w:t>
          </w:r>
          <w:r>
            <w:rPr>
              <w:noProof/>
            </w:rPr>
            <w:tab/>
          </w:r>
          <w:r>
            <w:rPr>
              <w:noProof/>
            </w:rPr>
            <w:fldChar w:fldCharType="begin"/>
          </w:r>
          <w:r>
            <w:rPr>
              <w:noProof/>
            </w:rPr>
            <w:instrText xml:space="preserve"> PAGEREF _Toc166651985 \h </w:instrText>
          </w:r>
          <w:r>
            <w:rPr>
              <w:noProof/>
            </w:rPr>
          </w:r>
          <w:r>
            <w:rPr>
              <w:noProof/>
            </w:rPr>
            <w:fldChar w:fldCharType="separate"/>
          </w:r>
          <w:r>
            <w:rPr>
              <w:noProof/>
            </w:rPr>
            <w:t>32</w:t>
          </w:r>
          <w:r>
            <w:rPr>
              <w:noProof/>
            </w:rPr>
            <w:fldChar w:fldCharType="end"/>
          </w:r>
        </w:p>
        <w:p w14:paraId="38E2BCCA"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De Facto Merger Doctrine</w:t>
          </w:r>
          <w:r>
            <w:rPr>
              <w:noProof/>
            </w:rPr>
            <w:tab/>
          </w:r>
          <w:r>
            <w:rPr>
              <w:noProof/>
            </w:rPr>
            <w:fldChar w:fldCharType="begin"/>
          </w:r>
          <w:r>
            <w:rPr>
              <w:noProof/>
            </w:rPr>
            <w:instrText xml:space="preserve"> PAGEREF _Toc166651986 \h </w:instrText>
          </w:r>
          <w:r>
            <w:rPr>
              <w:noProof/>
            </w:rPr>
          </w:r>
          <w:r>
            <w:rPr>
              <w:noProof/>
            </w:rPr>
            <w:fldChar w:fldCharType="separate"/>
          </w:r>
          <w:r>
            <w:rPr>
              <w:noProof/>
            </w:rPr>
            <w:t>33</w:t>
          </w:r>
          <w:r>
            <w:rPr>
              <w:noProof/>
            </w:rPr>
            <w:fldChar w:fldCharType="end"/>
          </w:r>
        </w:p>
        <w:p w14:paraId="6D71696C" w14:textId="77777777" w:rsidR="00AD44E0" w:rsidRDefault="00AD44E0">
          <w:pPr>
            <w:pStyle w:val="TOC1"/>
            <w:tabs>
              <w:tab w:val="right" w:leader="dot" w:pos="14390"/>
            </w:tabs>
            <w:rPr>
              <w:rFonts w:eastAsiaTheme="minorEastAsia" w:cstheme="minorBidi"/>
              <w:b w:val="0"/>
              <w:caps w:val="0"/>
              <w:noProof/>
              <w:sz w:val="24"/>
              <w:szCs w:val="24"/>
              <w:u w:val="none"/>
              <w:lang w:eastAsia="ja-JP"/>
            </w:rPr>
          </w:pPr>
          <w:r>
            <w:rPr>
              <w:noProof/>
            </w:rPr>
            <w:t>Hostile Takeovers: Contests for Corporate Control</w:t>
          </w:r>
          <w:r>
            <w:rPr>
              <w:noProof/>
            </w:rPr>
            <w:tab/>
          </w:r>
          <w:r>
            <w:rPr>
              <w:noProof/>
            </w:rPr>
            <w:fldChar w:fldCharType="begin"/>
          </w:r>
          <w:r>
            <w:rPr>
              <w:noProof/>
            </w:rPr>
            <w:instrText xml:space="preserve"> PAGEREF _Toc166651987 \h </w:instrText>
          </w:r>
          <w:r>
            <w:rPr>
              <w:noProof/>
            </w:rPr>
          </w:r>
          <w:r>
            <w:rPr>
              <w:noProof/>
            </w:rPr>
            <w:fldChar w:fldCharType="separate"/>
          </w:r>
          <w:r>
            <w:rPr>
              <w:noProof/>
            </w:rPr>
            <w:t>33</w:t>
          </w:r>
          <w:r>
            <w:rPr>
              <w:noProof/>
            </w:rPr>
            <w:fldChar w:fldCharType="end"/>
          </w:r>
        </w:p>
        <w:p w14:paraId="32E63E7C"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Unocal: Defending Against Hostile Tender Offers</w:t>
          </w:r>
          <w:r>
            <w:rPr>
              <w:noProof/>
            </w:rPr>
            <w:tab/>
          </w:r>
          <w:r>
            <w:rPr>
              <w:noProof/>
            </w:rPr>
            <w:fldChar w:fldCharType="begin"/>
          </w:r>
          <w:r>
            <w:rPr>
              <w:noProof/>
            </w:rPr>
            <w:instrText xml:space="preserve"> PAGEREF _Toc166651988 \h </w:instrText>
          </w:r>
          <w:r>
            <w:rPr>
              <w:noProof/>
            </w:rPr>
          </w:r>
          <w:r>
            <w:rPr>
              <w:noProof/>
            </w:rPr>
            <w:fldChar w:fldCharType="separate"/>
          </w:r>
          <w:r>
            <w:rPr>
              <w:noProof/>
            </w:rPr>
            <w:t>34</w:t>
          </w:r>
          <w:r>
            <w:rPr>
              <w:noProof/>
            </w:rPr>
            <w:fldChar w:fldCharType="end"/>
          </w:r>
        </w:p>
        <w:p w14:paraId="45F7E467"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The Poison Pill</w:t>
          </w:r>
          <w:r>
            <w:rPr>
              <w:noProof/>
            </w:rPr>
            <w:tab/>
          </w:r>
          <w:r>
            <w:rPr>
              <w:noProof/>
            </w:rPr>
            <w:fldChar w:fldCharType="begin"/>
          </w:r>
          <w:r>
            <w:rPr>
              <w:noProof/>
            </w:rPr>
            <w:instrText xml:space="preserve"> PAGEREF _Toc166651989 \h </w:instrText>
          </w:r>
          <w:r>
            <w:rPr>
              <w:noProof/>
            </w:rPr>
          </w:r>
          <w:r>
            <w:rPr>
              <w:noProof/>
            </w:rPr>
            <w:fldChar w:fldCharType="separate"/>
          </w:r>
          <w:r>
            <w:rPr>
              <w:noProof/>
            </w:rPr>
            <w:t>34</w:t>
          </w:r>
          <w:r>
            <w:rPr>
              <w:noProof/>
            </w:rPr>
            <w:fldChar w:fldCharType="end"/>
          </w:r>
        </w:p>
        <w:p w14:paraId="52021696"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Revlon: Choosing a Merger or Buyout Partner</w:t>
          </w:r>
          <w:r>
            <w:rPr>
              <w:noProof/>
            </w:rPr>
            <w:tab/>
          </w:r>
          <w:r>
            <w:rPr>
              <w:noProof/>
            </w:rPr>
            <w:fldChar w:fldCharType="begin"/>
          </w:r>
          <w:r>
            <w:rPr>
              <w:noProof/>
            </w:rPr>
            <w:instrText xml:space="preserve"> PAGEREF _Toc166651990 \h </w:instrText>
          </w:r>
          <w:r>
            <w:rPr>
              <w:noProof/>
            </w:rPr>
          </w:r>
          <w:r>
            <w:rPr>
              <w:noProof/>
            </w:rPr>
            <w:fldChar w:fldCharType="separate"/>
          </w:r>
          <w:r>
            <w:rPr>
              <w:noProof/>
            </w:rPr>
            <w:t>35</w:t>
          </w:r>
          <w:r>
            <w:rPr>
              <w:noProof/>
            </w:rPr>
            <w:fldChar w:fldCharType="end"/>
          </w:r>
        </w:p>
        <w:p w14:paraId="35296A29"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Lockups: Asset Lockups, Stock Lockups, Breakup Fees</w:t>
          </w:r>
          <w:r>
            <w:rPr>
              <w:noProof/>
            </w:rPr>
            <w:tab/>
          </w:r>
          <w:r>
            <w:rPr>
              <w:noProof/>
            </w:rPr>
            <w:fldChar w:fldCharType="begin"/>
          </w:r>
          <w:r>
            <w:rPr>
              <w:noProof/>
            </w:rPr>
            <w:instrText xml:space="preserve"> PAGEREF _Toc166651991 \h </w:instrText>
          </w:r>
          <w:r>
            <w:rPr>
              <w:noProof/>
            </w:rPr>
          </w:r>
          <w:r>
            <w:rPr>
              <w:noProof/>
            </w:rPr>
            <w:fldChar w:fldCharType="separate"/>
          </w:r>
          <w:r>
            <w:rPr>
              <w:noProof/>
            </w:rPr>
            <w:t>37</w:t>
          </w:r>
          <w:r>
            <w:rPr>
              <w:noProof/>
            </w:rPr>
            <w:fldChar w:fldCharType="end"/>
          </w:r>
        </w:p>
        <w:p w14:paraId="10DA6F6E"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Related Issues</w:t>
          </w:r>
          <w:r>
            <w:rPr>
              <w:noProof/>
            </w:rPr>
            <w:tab/>
          </w:r>
          <w:r>
            <w:rPr>
              <w:noProof/>
            </w:rPr>
            <w:fldChar w:fldCharType="begin"/>
          </w:r>
          <w:r>
            <w:rPr>
              <w:noProof/>
            </w:rPr>
            <w:instrText xml:space="preserve"> PAGEREF _Toc166651992 \h </w:instrText>
          </w:r>
          <w:r>
            <w:rPr>
              <w:noProof/>
            </w:rPr>
          </w:r>
          <w:r>
            <w:rPr>
              <w:noProof/>
            </w:rPr>
            <w:fldChar w:fldCharType="separate"/>
          </w:r>
          <w:r>
            <w:rPr>
              <w:noProof/>
            </w:rPr>
            <w:t>37</w:t>
          </w:r>
          <w:r>
            <w:rPr>
              <w:noProof/>
            </w:rPr>
            <w:fldChar w:fldCharType="end"/>
          </w:r>
        </w:p>
        <w:p w14:paraId="26F17BD8"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Shareholder Lockups</w:t>
          </w:r>
          <w:r>
            <w:rPr>
              <w:noProof/>
            </w:rPr>
            <w:tab/>
          </w:r>
          <w:r>
            <w:rPr>
              <w:noProof/>
            </w:rPr>
            <w:fldChar w:fldCharType="begin"/>
          </w:r>
          <w:r>
            <w:rPr>
              <w:noProof/>
            </w:rPr>
            <w:instrText xml:space="preserve"> PAGEREF _Toc166651993 \h </w:instrText>
          </w:r>
          <w:r>
            <w:rPr>
              <w:noProof/>
            </w:rPr>
          </w:r>
          <w:r>
            <w:rPr>
              <w:noProof/>
            </w:rPr>
            <w:fldChar w:fldCharType="separate"/>
          </w:r>
          <w:r>
            <w:rPr>
              <w:noProof/>
            </w:rPr>
            <w:t>37</w:t>
          </w:r>
          <w:r>
            <w:rPr>
              <w:noProof/>
            </w:rPr>
            <w:fldChar w:fldCharType="end"/>
          </w:r>
        </w:p>
        <w:p w14:paraId="1928DFBE"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State Antitakeover Statutes</w:t>
          </w:r>
          <w:r>
            <w:rPr>
              <w:noProof/>
            </w:rPr>
            <w:tab/>
          </w:r>
          <w:r>
            <w:rPr>
              <w:noProof/>
            </w:rPr>
            <w:fldChar w:fldCharType="begin"/>
          </w:r>
          <w:r>
            <w:rPr>
              <w:noProof/>
            </w:rPr>
            <w:instrText xml:space="preserve"> PAGEREF _Toc166651994 \h </w:instrText>
          </w:r>
          <w:r>
            <w:rPr>
              <w:noProof/>
            </w:rPr>
          </w:r>
          <w:r>
            <w:rPr>
              <w:noProof/>
            </w:rPr>
            <w:fldChar w:fldCharType="separate"/>
          </w:r>
          <w:r>
            <w:rPr>
              <w:noProof/>
            </w:rPr>
            <w:t>38</w:t>
          </w:r>
          <w:r>
            <w:rPr>
              <w:noProof/>
            </w:rPr>
            <w:fldChar w:fldCharType="end"/>
          </w:r>
        </w:p>
        <w:p w14:paraId="501C406F"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Acquiring a Control Block</w:t>
          </w:r>
          <w:r>
            <w:rPr>
              <w:noProof/>
            </w:rPr>
            <w:tab/>
          </w:r>
          <w:r>
            <w:rPr>
              <w:noProof/>
            </w:rPr>
            <w:fldChar w:fldCharType="begin"/>
          </w:r>
          <w:r>
            <w:rPr>
              <w:noProof/>
            </w:rPr>
            <w:instrText xml:space="preserve"> PAGEREF _Toc166651995 \h </w:instrText>
          </w:r>
          <w:r>
            <w:rPr>
              <w:noProof/>
            </w:rPr>
          </w:r>
          <w:r>
            <w:rPr>
              <w:noProof/>
            </w:rPr>
            <w:fldChar w:fldCharType="separate"/>
          </w:r>
          <w:r>
            <w:rPr>
              <w:noProof/>
            </w:rPr>
            <w:t>38</w:t>
          </w:r>
          <w:r>
            <w:rPr>
              <w:noProof/>
            </w:rPr>
            <w:fldChar w:fldCharType="end"/>
          </w:r>
        </w:p>
        <w:p w14:paraId="66E0B5F1"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Second Step Freeze Out</w:t>
          </w:r>
          <w:r>
            <w:rPr>
              <w:noProof/>
            </w:rPr>
            <w:tab/>
          </w:r>
          <w:r>
            <w:rPr>
              <w:noProof/>
            </w:rPr>
            <w:fldChar w:fldCharType="begin"/>
          </w:r>
          <w:r>
            <w:rPr>
              <w:noProof/>
            </w:rPr>
            <w:instrText xml:space="preserve"> PAGEREF _Toc166651996 \h </w:instrText>
          </w:r>
          <w:r>
            <w:rPr>
              <w:noProof/>
            </w:rPr>
          </w:r>
          <w:r>
            <w:rPr>
              <w:noProof/>
            </w:rPr>
            <w:fldChar w:fldCharType="separate"/>
          </w:r>
          <w:r>
            <w:rPr>
              <w:noProof/>
            </w:rPr>
            <w:t>38</w:t>
          </w:r>
          <w:r>
            <w:rPr>
              <w:noProof/>
            </w:rPr>
            <w:fldChar w:fldCharType="end"/>
          </w:r>
        </w:p>
        <w:p w14:paraId="55B0D3AA"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Extreme Antitakeover Statutes</w:t>
          </w:r>
          <w:r>
            <w:rPr>
              <w:noProof/>
            </w:rPr>
            <w:tab/>
          </w:r>
          <w:r>
            <w:rPr>
              <w:noProof/>
            </w:rPr>
            <w:fldChar w:fldCharType="begin"/>
          </w:r>
          <w:r>
            <w:rPr>
              <w:noProof/>
            </w:rPr>
            <w:instrText xml:space="preserve"> PAGEREF _Toc166651997 \h </w:instrText>
          </w:r>
          <w:r>
            <w:rPr>
              <w:noProof/>
            </w:rPr>
          </w:r>
          <w:r>
            <w:rPr>
              <w:noProof/>
            </w:rPr>
            <w:fldChar w:fldCharType="separate"/>
          </w:r>
          <w:r>
            <w:rPr>
              <w:noProof/>
            </w:rPr>
            <w:t>38</w:t>
          </w:r>
          <w:r>
            <w:rPr>
              <w:noProof/>
            </w:rPr>
            <w:fldChar w:fldCharType="end"/>
          </w:r>
        </w:p>
        <w:p w14:paraId="7BB4F6EC"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Blasius: The Importance of the Proxy Contest Safety Valve</w:t>
          </w:r>
          <w:r>
            <w:rPr>
              <w:noProof/>
            </w:rPr>
            <w:tab/>
          </w:r>
          <w:r>
            <w:rPr>
              <w:noProof/>
            </w:rPr>
            <w:fldChar w:fldCharType="begin"/>
          </w:r>
          <w:r>
            <w:rPr>
              <w:noProof/>
            </w:rPr>
            <w:instrText xml:space="preserve"> PAGEREF _Toc166651998 \h </w:instrText>
          </w:r>
          <w:r>
            <w:rPr>
              <w:noProof/>
            </w:rPr>
          </w:r>
          <w:r>
            <w:rPr>
              <w:noProof/>
            </w:rPr>
            <w:fldChar w:fldCharType="separate"/>
          </w:r>
          <w:r>
            <w:rPr>
              <w:noProof/>
            </w:rPr>
            <w:t>38</w:t>
          </w:r>
          <w:r>
            <w:rPr>
              <w:noProof/>
            </w:rPr>
            <w:fldChar w:fldCharType="end"/>
          </w:r>
        </w:p>
        <w:p w14:paraId="6871B797"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The Takeover Arms Race: Mgmt Defenses</w:t>
          </w:r>
          <w:r>
            <w:rPr>
              <w:noProof/>
            </w:rPr>
            <w:tab/>
          </w:r>
          <w:r>
            <w:rPr>
              <w:noProof/>
            </w:rPr>
            <w:fldChar w:fldCharType="begin"/>
          </w:r>
          <w:r>
            <w:rPr>
              <w:noProof/>
            </w:rPr>
            <w:instrText xml:space="preserve"> PAGEREF _Toc166651999 \h </w:instrText>
          </w:r>
          <w:r>
            <w:rPr>
              <w:noProof/>
            </w:rPr>
          </w:r>
          <w:r>
            <w:rPr>
              <w:noProof/>
            </w:rPr>
            <w:fldChar w:fldCharType="separate"/>
          </w:r>
          <w:r>
            <w:rPr>
              <w:noProof/>
            </w:rPr>
            <w:t>39</w:t>
          </w:r>
          <w:r>
            <w:rPr>
              <w:noProof/>
            </w:rPr>
            <w:fldChar w:fldCharType="end"/>
          </w:r>
        </w:p>
        <w:p w14:paraId="6D9CFF6F"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Structural defenses (slide; aka "Shark Repellants"; listed in increasing potency)</w:t>
          </w:r>
          <w:r>
            <w:rPr>
              <w:noProof/>
            </w:rPr>
            <w:tab/>
          </w:r>
          <w:r>
            <w:rPr>
              <w:noProof/>
            </w:rPr>
            <w:fldChar w:fldCharType="begin"/>
          </w:r>
          <w:r>
            <w:rPr>
              <w:noProof/>
            </w:rPr>
            <w:instrText xml:space="preserve"> PAGEREF _Toc166652000 \h </w:instrText>
          </w:r>
          <w:r>
            <w:rPr>
              <w:noProof/>
            </w:rPr>
          </w:r>
          <w:r>
            <w:rPr>
              <w:noProof/>
            </w:rPr>
            <w:fldChar w:fldCharType="separate"/>
          </w:r>
          <w:r>
            <w:rPr>
              <w:noProof/>
            </w:rPr>
            <w:t>39</w:t>
          </w:r>
          <w:r>
            <w:rPr>
              <w:noProof/>
            </w:rPr>
            <w:fldChar w:fldCharType="end"/>
          </w:r>
        </w:p>
        <w:p w14:paraId="3B002E86"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Tactical Defenses</w:t>
          </w:r>
          <w:r>
            <w:rPr>
              <w:noProof/>
            </w:rPr>
            <w:tab/>
          </w:r>
          <w:r>
            <w:rPr>
              <w:noProof/>
            </w:rPr>
            <w:fldChar w:fldCharType="begin"/>
          </w:r>
          <w:r>
            <w:rPr>
              <w:noProof/>
            </w:rPr>
            <w:instrText xml:space="preserve"> PAGEREF _Toc166652001 \h </w:instrText>
          </w:r>
          <w:r>
            <w:rPr>
              <w:noProof/>
            </w:rPr>
          </w:r>
          <w:r>
            <w:rPr>
              <w:noProof/>
            </w:rPr>
            <w:fldChar w:fldCharType="separate"/>
          </w:r>
          <w:r>
            <w:rPr>
              <w:noProof/>
            </w:rPr>
            <w:t>39</w:t>
          </w:r>
          <w:r>
            <w:rPr>
              <w:noProof/>
            </w:rPr>
            <w:fldChar w:fldCharType="end"/>
          </w:r>
        </w:p>
        <w:p w14:paraId="1105A56C"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Types of Poison Pills</w:t>
          </w:r>
          <w:r>
            <w:rPr>
              <w:noProof/>
            </w:rPr>
            <w:tab/>
          </w:r>
          <w:r>
            <w:rPr>
              <w:noProof/>
            </w:rPr>
            <w:fldChar w:fldCharType="begin"/>
          </w:r>
          <w:r>
            <w:rPr>
              <w:noProof/>
            </w:rPr>
            <w:instrText xml:space="preserve"> PAGEREF _Toc166652002 \h </w:instrText>
          </w:r>
          <w:r>
            <w:rPr>
              <w:noProof/>
            </w:rPr>
          </w:r>
          <w:r>
            <w:rPr>
              <w:noProof/>
            </w:rPr>
            <w:fldChar w:fldCharType="separate"/>
          </w:r>
          <w:r>
            <w:rPr>
              <w:noProof/>
            </w:rPr>
            <w:t>40</w:t>
          </w:r>
          <w:r>
            <w:rPr>
              <w:noProof/>
            </w:rPr>
            <w:fldChar w:fldCharType="end"/>
          </w:r>
        </w:p>
        <w:p w14:paraId="20A7D270" w14:textId="77777777" w:rsidR="00AD44E0" w:rsidRDefault="00AD44E0">
          <w:pPr>
            <w:pStyle w:val="TOC3"/>
            <w:tabs>
              <w:tab w:val="right" w:leader="dot" w:pos="14390"/>
            </w:tabs>
            <w:rPr>
              <w:rFonts w:eastAsiaTheme="minorEastAsia" w:cstheme="minorBidi"/>
              <w:smallCaps w:val="0"/>
              <w:noProof/>
              <w:sz w:val="24"/>
              <w:szCs w:val="24"/>
              <w:lang w:eastAsia="ja-JP"/>
            </w:rPr>
          </w:pPr>
          <w:r>
            <w:rPr>
              <w:noProof/>
            </w:rPr>
            <w:t>Dead Hand Pills</w:t>
          </w:r>
          <w:r>
            <w:rPr>
              <w:noProof/>
            </w:rPr>
            <w:tab/>
          </w:r>
          <w:r>
            <w:rPr>
              <w:noProof/>
            </w:rPr>
            <w:fldChar w:fldCharType="begin"/>
          </w:r>
          <w:r>
            <w:rPr>
              <w:noProof/>
            </w:rPr>
            <w:instrText xml:space="preserve"> PAGEREF _Toc166652003 \h </w:instrText>
          </w:r>
          <w:r>
            <w:rPr>
              <w:noProof/>
            </w:rPr>
          </w:r>
          <w:r>
            <w:rPr>
              <w:noProof/>
            </w:rPr>
            <w:fldChar w:fldCharType="separate"/>
          </w:r>
          <w:r>
            <w:rPr>
              <w:noProof/>
            </w:rPr>
            <w:t>40</w:t>
          </w:r>
          <w:r>
            <w:rPr>
              <w:noProof/>
            </w:rPr>
            <w:fldChar w:fldCharType="end"/>
          </w:r>
        </w:p>
        <w:p w14:paraId="6140E0FC"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The Takeover Arms Race: SH Counterattacks: Restrictions on Use of the Pill</w:t>
          </w:r>
          <w:r>
            <w:rPr>
              <w:noProof/>
            </w:rPr>
            <w:tab/>
          </w:r>
          <w:r>
            <w:rPr>
              <w:noProof/>
            </w:rPr>
            <w:fldChar w:fldCharType="begin"/>
          </w:r>
          <w:r>
            <w:rPr>
              <w:noProof/>
            </w:rPr>
            <w:instrText xml:space="preserve"> PAGEREF _Toc166652004 \h </w:instrText>
          </w:r>
          <w:r>
            <w:rPr>
              <w:noProof/>
            </w:rPr>
          </w:r>
          <w:r>
            <w:rPr>
              <w:noProof/>
            </w:rPr>
            <w:fldChar w:fldCharType="separate"/>
          </w:r>
          <w:r>
            <w:rPr>
              <w:noProof/>
            </w:rPr>
            <w:t>40</w:t>
          </w:r>
          <w:r>
            <w:rPr>
              <w:noProof/>
            </w:rPr>
            <w:fldChar w:fldCharType="end"/>
          </w:r>
        </w:p>
        <w:p w14:paraId="11041CA2" w14:textId="77777777" w:rsidR="00AD44E0" w:rsidRDefault="00AD44E0">
          <w:pPr>
            <w:pStyle w:val="TOC1"/>
            <w:tabs>
              <w:tab w:val="right" w:leader="dot" w:pos="14390"/>
            </w:tabs>
            <w:rPr>
              <w:rFonts w:eastAsiaTheme="minorEastAsia" w:cstheme="minorBidi"/>
              <w:b w:val="0"/>
              <w:caps w:val="0"/>
              <w:noProof/>
              <w:sz w:val="24"/>
              <w:szCs w:val="24"/>
              <w:u w:val="none"/>
              <w:lang w:eastAsia="ja-JP"/>
            </w:rPr>
          </w:pPr>
          <w:r>
            <w:rPr>
              <w:noProof/>
            </w:rPr>
            <w:t>Going Private: The Duty of Loyalty in Freeze Outs (Controlled Mergers) (Weinberger/CNX)</w:t>
          </w:r>
          <w:r>
            <w:rPr>
              <w:noProof/>
            </w:rPr>
            <w:tab/>
          </w:r>
          <w:r>
            <w:rPr>
              <w:noProof/>
            </w:rPr>
            <w:fldChar w:fldCharType="begin"/>
          </w:r>
          <w:r>
            <w:rPr>
              <w:noProof/>
            </w:rPr>
            <w:instrText xml:space="preserve"> PAGEREF _Toc166652005 \h </w:instrText>
          </w:r>
          <w:r>
            <w:rPr>
              <w:noProof/>
            </w:rPr>
          </w:r>
          <w:r>
            <w:rPr>
              <w:noProof/>
            </w:rPr>
            <w:fldChar w:fldCharType="separate"/>
          </w:r>
          <w:r>
            <w:rPr>
              <w:noProof/>
            </w:rPr>
            <w:t>41</w:t>
          </w:r>
          <w:r>
            <w:rPr>
              <w:noProof/>
            </w:rPr>
            <w:fldChar w:fldCharType="end"/>
          </w:r>
        </w:p>
        <w:p w14:paraId="65CB3AB5"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Going Private: Freeze-out Mergers</w:t>
          </w:r>
          <w:r>
            <w:rPr>
              <w:noProof/>
            </w:rPr>
            <w:tab/>
          </w:r>
          <w:r>
            <w:rPr>
              <w:noProof/>
            </w:rPr>
            <w:fldChar w:fldCharType="begin"/>
          </w:r>
          <w:r>
            <w:rPr>
              <w:noProof/>
            </w:rPr>
            <w:instrText xml:space="preserve"> PAGEREF _Toc166652006 \h </w:instrText>
          </w:r>
          <w:r>
            <w:rPr>
              <w:noProof/>
            </w:rPr>
          </w:r>
          <w:r>
            <w:rPr>
              <w:noProof/>
            </w:rPr>
            <w:fldChar w:fldCharType="separate"/>
          </w:r>
          <w:r>
            <w:rPr>
              <w:noProof/>
            </w:rPr>
            <w:t>41</w:t>
          </w:r>
          <w:r>
            <w:rPr>
              <w:noProof/>
            </w:rPr>
            <w:fldChar w:fldCharType="end"/>
          </w:r>
        </w:p>
        <w:p w14:paraId="40981303"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CNX One-Pager: How to construct a Parent-sub Freeze-Out (as t.o. or merger) and get BJR</w:t>
          </w:r>
          <w:r>
            <w:rPr>
              <w:noProof/>
            </w:rPr>
            <w:tab/>
          </w:r>
          <w:r>
            <w:rPr>
              <w:noProof/>
            </w:rPr>
            <w:fldChar w:fldCharType="begin"/>
          </w:r>
          <w:r>
            <w:rPr>
              <w:noProof/>
            </w:rPr>
            <w:instrText xml:space="preserve"> PAGEREF _Toc166652007 \h </w:instrText>
          </w:r>
          <w:r>
            <w:rPr>
              <w:noProof/>
            </w:rPr>
          </w:r>
          <w:r>
            <w:rPr>
              <w:noProof/>
            </w:rPr>
            <w:fldChar w:fldCharType="separate"/>
          </w:r>
          <w:r>
            <w:rPr>
              <w:noProof/>
            </w:rPr>
            <w:t>42</w:t>
          </w:r>
          <w:r>
            <w:rPr>
              <w:noProof/>
            </w:rPr>
            <w:fldChar w:fldCharType="end"/>
          </w:r>
        </w:p>
        <w:p w14:paraId="251E2B17" w14:textId="77777777" w:rsidR="00AD44E0" w:rsidRDefault="00AD44E0">
          <w:pPr>
            <w:pStyle w:val="TOC1"/>
            <w:tabs>
              <w:tab w:val="right" w:leader="dot" w:pos="14390"/>
            </w:tabs>
            <w:rPr>
              <w:rFonts w:eastAsiaTheme="minorEastAsia" w:cstheme="minorBidi"/>
              <w:b w:val="0"/>
              <w:caps w:val="0"/>
              <w:noProof/>
              <w:sz w:val="24"/>
              <w:szCs w:val="24"/>
              <w:u w:val="none"/>
              <w:lang w:eastAsia="ja-JP"/>
            </w:rPr>
          </w:pPr>
          <w:r>
            <w:rPr>
              <w:noProof/>
            </w:rPr>
            <w:t>Insider Trading</w:t>
          </w:r>
          <w:r>
            <w:rPr>
              <w:noProof/>
            </w:rPr>
            <w:tab/>
          </w:r>
          <w:r>
            <w:rPr>
              <w:noProof/>
            </w:rPr>
            <w:fldChar w:fldCharType="begin"/>
          </w:r>
          <w:r>
            <w:rPr>
              <w:noProof/>
            </w:rPr>
            <w:instrText xml:space="preserve"> PAGEREF _Toc166652008 \h </w:instrText>
          </w:r>
          <w:r>
            <w:rPr>
              <w:noProof/>
            </w:rPr>
          </w:r>
          <w:r>
            <w:rPr>
              <w:noProof/>
            </w:rPr>
            <w:fldChar w:fldCharType="separate"/>
          </w:r>
          <w:r>
            <w:rPr>
              <w:noProof/>
            </w:rPr>
            <w:t>43</w:t>
          </w:r>
          <w:r>
            <w:rPr>
              <w:noProof/>
            </w:rPr>
            <w:fldChar w:fldCharType="end"/>
          </w:r>
        </w:p>
        <w:p w14:paraId="1167D265"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lastRenderedPageBreak/>
            <w:t>Exchange Act §16(b) and Rule 16</w:t>
          </w:r>
          <w:r>
            <w:rPr>
              <w:noProof/>
            </w:rPr>
            <w:tab/>
          </w:r>
          <w:r>
            <w:rPr>
              <w:noProof/>
            </w:rPr>
            <w:fldChar w:fldCharType="begin"/>
          </w:r>
          <w:r>
            <w:rPr>
              <w:noProof/>
            </w:rPr>
            <w:instrText xml:space="preserve"> PAGEREF _Toc166652009 \h </w:instrText>
          </w:r>
          <w:r>
            <w:rPr>
              <w:noProof/>
            </w:rPr>
          </w:r>
          <w:r>
            <w:rPr>
              <w:noProof/>
            </w:rPr>
            <w:fldChar w:fldCharType="separate"/>
          </w:r>
          <w:r>
            <w:rPr>
              <w:noProof/>
            </w:rPr>
            <w:t>43</w:t>
          </w:r>
          <w:r>
            <w:rPr>
              <w:noProof/>
            </w:rPr>
            <w:fldChar w:fldCharType="end"/>
          </w:r>
        </w:p>
        <w:p w14:paraId="56FF39A4"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Exchange Act §10b and Rule 10b-5</w:t>
          </w:r>
          <w:r>
            <w:rPr>
              <w:noProof/>
            </w:rPr>
            <w:tab/>
          </w:r>
          <w:r>
            <w:rPr>
              <w:noProof/>
            </w:rPr>
            <w:fldChar w:fldCharType="begin"/>
          </w:r>
          <w:r>
            <w:rPr>
              <w:noProof/>
            </w:rPr>
            <w:instrText xml:space="preserve"> PAGEREF _Toc166652010 \h </w:instrText>
          </w:r>
          <w:r>
            <w:rPr>
              <w:noProof/>
            </w:rPr>
          </w:r>
          <w:r>
            <w:rPr>
              <w:noProof/>
            </w:rPr>
            <w:fldChar w:fldCharType="separate"/>
          </w:r>
          <w:r>
            <w:rPr>
              <w:noProof/>
            </w:rPr>
            <w:t>44</w:t>
          </w:r>
          <w:r>
            <w:rPr>
              <w:noProof/>
            </w:rPr>
            <w:fldChar w:fldCharType="end"/>
          </w:r>
        </w:p>
        <w:p w14:paraId="18533753"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Equal Access Theory</w:t>
          </w:r>
          <w:r>
            <w:rPr>
              <w:noProof/>
            </w:rPr>
            <w:tab/>
          </w:r>
          <w:r>
            <w:rPr>
              <w:noProof/>
            </w:rPr>
            <w:fldChar w:fldCharType="begin"/>
          </w:r>
          <w:r>
            <w:rPr>
              <w:noProof/>
            </w:rPr>
            <w:instrText xml:space="preserve"> PAGEREF _Toc166652011 \h </w:instrText>
          </w:r>
          <w:r>
            <w:rPr>
              <w:noProof/>
            </w:rPr>
          </w:r>
          <w:r>
            <w:rPr>
              <w:noProof/>
            </w:rPr>
            <w:fldChar w:fldCharType="separate"/>
          </w:r>
          <w:r>
            <w:rPr>
              <w:noProof/>
            </w:rPr>
            <w:t>44</w:t>
          </w:r>
          <w:r>
            <w:rPr>
              <w:noProof/>
            </w:rPr>
            <w:fldChar w:fldCharType="end"/>
          </w:r>
        </w:p>
        <w:p w14:paraId="4B7E3076"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Fiduciary Duty Theory</w:t>
          </w:r>
          <w:r>
            <w:rPr>
              <w:noProof/>
            </w:rPr>
            <w:tab/>
          </w:r>
          <w:r>
            <w:rPr>
              <w:noProof/>
            </w:rPr>
            <w:fldChar w:fldCharType="begin"/>
          </w:r>
          <w:r>
            <w:rPr>
              <w:noProof/>
            </w:rPr>
            <w:instrText xml:space="preserve"> PAGEREF _Toc166652012 \h </w:instrText>
          </w:r>
          <w:r>
            <w:rPr>
              <w:noProof/>
            </w:rPr>
          </w:r>
          <w:r>
            <w:rPr>
              <w:noProof/>
            </w:rPr>
            <w:fldChar w:fldCharType="separate"/>
          </w:r>
          <w:r>
            <w:rPr>
              <w:noProof/>
            </w:rPr>
            <w:t>44</w:t>
          </w:r>
          <w:r>
            <w:rPr>
              <w:noProof/>
            </w:rPr>
            <w:fldChar w:fldCharType="end"/>
          </w:r>
        </w:p>
        <w:p w14:paraId="4315F961"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Misappropriation Theory</w:t>
          </w:r>
          <w:r>
            <w:rPr>
              <w:noProof/>
            </w:rPr>
            <w:tab/>
          </w:r>
          <w:r>
            <w:rPr>
              <w:noProof/>
            </w:rPr>
            <w:fldChar w:fldCharType="begin"/>
          </w:r>
          <w:r>
            <w:rPr>
              <w:noProof/>
            </w:rPr>
            <w:instrText xml:space="preserve"> PAGEREF _Toc166652013 \h </w:instrText>
          </w:r>
          <w:r>
            <w:rPr>
              <w:noProof/>
            </w:rPr>
          </w:r>
          <w:r>
            <w:rPr>
              <w:noProof/>
            </w:rPr>
            <w:fldChar w:fldCharType="separate"/>
          </w:r>
          <w:r>
            <w:rPr>
              <w:noProof/>
            </w:rPr>
            <w:t>45</w:t>
          </w:r>
          <w:r>
            <w:rPr>
              <w:noProof/>
            </w:rPr>
            <w:fldChar w:fldCharType="end"/>
          </w:r>
        </w:p>
        <w:p w14:paraId="3D0CE843" w14:textId="77777777" w:rsidR="00AD44E0" w:rsidRDefault="00AD44E0">
          <w:pPr>
            <w:pStyle w:val="TOC2"/>
            <w:tabs>
              <w:tab w:val="right" w:leader="dot" w:pos="14390"/>
            </w:tabs>
            <w:rPr>
              <w:rFonts w:eastAsiaTheme="minorEastAsia" w:cstheme="minorBidi"/>
              <w:b w:val="0"/>
              <w:smallCaps w:val="0"/>
              <w:noProof/>
              <w:sz w:val="24"/>
              <w:szCs w:val="24"/>
              <w:lang w:eastAsia="ja-JP"/>
            </w:rPr>
          </w:pPr>
          <w:r>
            <w:rPr>
              <w:noProof/>
            </w:rPr>
            <w:t>Rule 14E-3 and Regulation FD</w:t>
          </w:r>
          <w:r>
            <w:rPr>
              <w:noProof/>
            </w:rPr>
            <w:tab/>
          </w:r>
          <w:r>
            <w:rPr>
              <w:noProof/>
            </w:rPr>
            <w:fldChar w:fldCharType="begin"/>
          </w:r>
          <w:r>
            <w:rPr>
              <w:noProof/>
            </w:rPr>
            <w:instrText xml:space="preserve"> PAGEREF _Toc166652014 \h </w:instrText>
          </w:r>
          <w:r>
            <w:rPr>
              <w:noProof/>
            </w:rPr>
          </w:r>
          <w:r>
            <w:rPr>
              <w:noProof/>
            </w:rPr>
            <w:fldChar w:fldCharType="separate"/>
          </w:r>
          <w:r>
            <w:rPr>
              <w:noProof/>
            </w:rPr>
            <w:t>46</w:t>
          </w:r>
          <w:r>
            <w:rPr>
              <w:noProof/>
            </w:rPr>
            <w:fldChar w:fldCharType="end"/>
          </w:r>
        </w:p>
        <w:p w14:paraId="733B922A" w14:textId="602EC777" w:rsidR="00ED2F86" w:rsidRPr="00670BD6" w:rsidRDefault="006C5E14" w:rsidP="00433D5F">
          <w:r>
            <w:rPr>
              <w:rFonts w:asciiTheme="minorHAnsi" w:hAnsiTheme="minorHAnsi"/>
              <w:b/>
              <w:sz w:val="22"/>
              <w:szCs w:val="22"/>
              <w:u w:val="single"/>
            </w:rPr>
            <w:fldChar w:fldCharType="end"/>
          </w:r>
        </w:p>
      </w:sdtContent>
    </w:sdt>
    <w:p w14:paraId="72ED8C1E" w14:textId="048DA890" w:rsidR="00567DB0" w:rsidRPr="00567DB0" w:rsidRDefault="00790671" w:rsidP="00567DB0">
      <w:pPr>
        <w:pStyle w:val="Heading1"/>
      </w:pPr>
      <w:bookmarkStart w:id="0" w:name="_Toc166651908"/>
      <w:r>
        <w:t xml:space="preserve">Formation: </w:t>
      </w:r>
      <w:r w:rsidRPr="00567DB0">
        <w:t>Law of Agency</w:t>
      </w:r>
      <w:r>
        <w:t xml:space="preserve">; </w:t>
      </w:r>
      <w:r w:rsidRPr="0042122F">
        <w:t>Partnership</w:t>
      </w:r>
      <w:r>
        <w:t xml:space="preserve">s &amp; </w:t>
      </w:r>
      <w:r w:rsidRPr="0042122F">
        <w:t>Joint Ventures</w:t>
      </w:r>
      <w:r>
        <w:t xml:space="preserve"> vs. Corporations</w:t>
      </w:r>
      <w:bookmarkEnd w:id="0"/>
    </w:p>
    <w:p w14:paraId="59A059B6" w14:textId="1E255C14" w:rsidR="00433D5F" w:rsidRDefault="00433D5F" w:rsidP="00433D5F">
      <w:r>
        <w:t xml:space="preserve">*Def: </w:t>
      </w:r>
      <w:r w:rsidR="00930F51" w:rsidRPr="0042122F">
        <w:t>agent agrees to act on principal's behalf and subject to his con</w:t>
      </w:r>
      <w:r>
        <w:t>trol</w:t>
      </w:r>
    </w:p>
    <w:p w14:paraId="28F2B022" w14:textId="32780912" w:rsidR="00930F51" w:rsidRPr="0042122F" w:rsidRDefault="00930F51" w:rsidP="00433D5F">
      <w:r w:rsidRPr="0042122F">
        <w:t xml:space="preserve">*Termination: </w:t>
      </w:r>
      <w:r w:rsidRPr="0042122F">
        <w:rPr>
          <w:i/>
        </w:rPr>
        <w:t>either</w:t>
      </w:r>
      <w:r w:rsidRPr="0042122F">
        <w:t xml:space="preserve"> principal or agent can terminate at any time (if set time period, then damages) (17)</w:t>
      </w:r>
    </w:p>
    <w:p w14:paraId="19A63B8E" w14:textId="77777777" w:rsidR="008F2D36" w:rsidRDefault="00433D5F" w:rsidP="00F77A5B">
      <w:r>
        <w:t>*</w:t>
      </w:r>
      <w:r w:rsidR="00930F51" w:rsidRPr="0042122F">
        <w:t>Parti</w:t>
      </w:r>
      <w:r w:rsidR="00F77A5B">
        <w:t xml:space="preserve">es' conception does not control, </w:t>
      </w:r>
      <w:r w:rsidR="008F2D36">
        <w:t>agency relations can be implied</w:t>
      </w:r>
    </w:p>
    <w:p w14:paraId="3D1282B2" w14:textId="1947632C" w:rsidR="00930F51" w:rsidRPr="0042122F" w:rsidRDefault="00930F51" w:rsidP="00F77A5B">
      <w:r w:rsidRPr="0042122F">
        <w:t>*</w:t>
      </w:r>
      <w:r w:rsidRPr="00F77A5B">
        <w:rPr>
          <w:rStyle w:val="CaseName"/>
        </w:rPr>
        <w:t>Jenson Farms Co. v. Cargill</w:t>
      </w:r>
      <w:r w:rsidRPr="0042122F">
        <w:rPr>
          <w:i/>
        </w:rPr>
        <w:t xml:space="preserve"> </w:t>
      </w:r>
      <w:r w:rsidRPr="0042122F">
        <w:t>(Minn 1981)</w:t>
      </w:r>
      <w:r w:rsidR="00F77A5B">
        <w:t xml:space="preserve"> (</w:t>
      </w:r>
      <w:r w:rsidR="00F77A5B" w:rsidRPr="00E826A3">
        <w:rPr>
          <w:rStyle w:val="Blue"/>
          <w:b w:val="0"/>
        </w:rPr>
        <w:t>agency relation can be proved by circumstantial evidence</w:t>
      </w:r>
      <w:r w:rsidR="00F77A5B">
        <w:t>)</w:t>
      </w:r>
    </w:p>
    <w:p w14:paraId="0A2CCDB2" w14:textId="0F61818B" w:rsidR="00930F51" w:rsidRPr="0042122F" w:rsidRDefault="00930F51" w:rsidP="00F77A5B">
      <w:pPr>
        <w:ind w:left="720"/>
      </w:pPr>
      <w:r w:rsidRPr="0042122F">
        <w:t>*</w:t>
      </w:r>
      <w:r w:rsidR="00F77A5B">
        <w:t xml:space="preserve">HIST: </w:t>
      </w:r>
      <w:r w:rsidRPr="0042122F">
        <w:t xml:space="preserve">Cargill gives Warren </w:t>
      </w:r>
      <w:r w:rsidR="00F77A5B">
        <w:t xml:space="preserve">credit w/ lots of conditions; when W goes belly up, creditors say C is </w:t>
      </w:r>
      <w:r w:rsidRPr="0042122F">
        <w:t>j</w:t>
      </w:r>
      <w:r w:rsidR="00F77A5B">
        <w:t>ointly liable for W's debt</w:t>
      </w:r>
      <w:r w:rsidRPr="0042122F">
        <w:t xml:space="preserve"> </w:t>
      </w:r>
      <w:r w:rsidRPr="0042122F">
        <w:cr/>
      </w:r>
      <w:r w:rsidR="00F77A5B">
        <w:t>*H:</w:t>
      </w:r>
      <w:r w:rsidR="00F77A5B" w:rsidRPr="0042122F">
        <w:t xml:space="preserve"> Court says, if you're in it for the upside, you can't avoid the downside, too</w:t>
      </w:r>
    </w:p>
    <w:p w14:paraId="73DBDB3C" w14:textId="77777777" w:rsidR="00930F51" w:rsidRPr="0042122F" w:rsidRDefault="00930F51" w:rsidP="00F77A5B">
      <w:pPr>
        <w:ind w:left="720"/>
      </w:pPr>
      <w:r w:rsidRPr="0042122F">
        <w:t>*MB: don't want to always hold lender liable, will reduce willingness of banks to give loans</w:t>
      </w:r>
    </w:p>
    <w:p w14:paraId="08ED76BD" w14:textId="6A4ABCF5" w:rsidR="00DB6DD0" w:rsidRDefault="00DB6DD0" w:rsidP="00DB6DD0">
      <w:r>
        <w:t>*Fiduciary Duties: obedience, loyalty, car</w:t>
      </w:r>
    </w:p>
    <w:p w14:paraId="14C81F77" w14:textId="7E59F8A7" w:rsidR="00930F51" w:rsidRPr="0042122F" w:rsidRDefault="00930F51" w:rsidP="00956987">
      <w:pPr>
        <w:ind w:left="720"/>
      </w:pPr>
      <w:r w:rsidRPr="0042122F">
        <w:t>*Rst 3d Agency</w:t>
      </w:r>
      <w:r w:rsidR="00DB6DD0">
        <w:t xml:space="preserve"> § 8.</w:t>
      </w:r>
      <w:bookmarkStart w:id="1" w:name="_GoBack"/>
      <w:bookmarkEnd w:id="1"/>
      <w:r w:rsidR="00DB6DD0">
        <w:t xml:space="preserve">01; </w:t>
      </w:r>
      <w:r w:rsidRPr="0042122F">
        <w:t xml:space="preserve">§ 8.02 </w:t>
      </w:r>
      <w:r w:rsidR="00DB6DD0">
        <w:t>(</w:t>
      </w:r>
      <w:r w:rsidRPr="0042122F">
        <w:t>shouldn't make a profit</w:t>
      </w:r>
      <w:r w:rsidR="00DB6DD0">
        <w:t xml:space="preserve">); </w:t>
      </w:r>
      <w:r w:rsidRPr="0042122F">
        <w:t xml:space="preserve">§ 8.03 </w:t>
      </w:r>
      <w:r w:rsidR="00DB6DD0">
        <w:t>(</w:t>
      </w:r>
      <w:r w:rsidRPr="0042122F">
        <w:t xml:space="preserve">shouldn't </w:t>
      </w:r>
      <w:r w:rsidR="00DB6DD0">
        <w:t xml:space="preserve">play both </w:t>
      </w:r>
      <w:r w:rsidRPr="0042122F">
        <w:t>side</w:t>
      </w:r>
      <w:r w:rsidR="00DB6DD0">
        <w:t>s</w:t>
      </w:r>
      <w:r w:rsidR="00956987">
        <w:t>)</w:t>
      </w:r>
      <w:r w:rsidRPr="0042122F">
        <w:t xml:space="preserve"> </w:t>
      </w:r>
    </w:p>
    <w:p w14:paraId="3194AC58" w14:textId="47C32A22" w:rsidR="00930F51" w:rsidRPr="0042122F" w:rsidRDefault="00956987" w:rsidP="00E826A3">
      <w:pPr>
        <w:ind w:left="720"/>
      </w:pPr>
      <w:r>
        <w:sym w:font="Wingdings" w:char="F0E0"/>
      </w:r>
      <w:r w:rsidR="00930F51" w:rsidRPr="0042122F">
        <w:t xml:space="preserve">MB: </w:t>
      </w:r>
      <w:r>
        <w:t xml:space="preserve">qualifier: full disclosure + fair dealing: </w:t>
      </w:r>
      <w:r w:rsidR="00930F51" w:rsidRPr="0042122F">
        <w:t xml:space="preserve">fair dealing is a </w:t>
      </w:r>
      <w:r w:rsidR="00930F51" w:rsidRPr="0042122F">
        <w:rPr>
          <w:i/>
        </w:rPr>
        <w:t>range</w:t>
      </w:r>
      <w:r w:rsidR="00930F51" w:rsidRPr="0042122F">
        <w:t>; if full disclosure, principal might have better negotiated his position</w:t>
      </w:r>
    </w:p>
    <w:p w14:paraId="2FA4867C" w14:textId="74E38ADD" w:rsidR="00930F51" w:rsidRPr="0042122F" w:rsidRDefault="00930F51" w:rsidP="00BB09B2">
      <w:r w:rsidRPr="0042122F">
        <w:t>*</w:t>
      </w:r>
      <w:r w:rsidRPr="001B48DC">
        <w:rPr>
          <w:rStyle w:val="Heading6Char"/>
        </w:rPr>
        <w:t>Tarnowski v. Resop</w:t>
      </w:r>
      <w:r w:rsidRPr="00956987">
        <w:rPr>
          <w:rStyle w:val="CaseName"/>
        </w:rPr>
        <w:t xml:space="preserve"> </w:t>
      </w:r>
      <w:r w:rsidRPr="0042122F">
        <w:t>(Minn 1952 p. 36)</w:t>
      </w:r>
      <w:r w:rsidR="00956987">
        <w:t xml:space="preserve"> (</w:t>
      </w:r>
      <w:r w:rsidR="00E826A3">
        <w:rPr>
          <w:rStyle w:val="Blue"/>
          <w:b w:val="0"/>
        </w:rPr>
        <w:t>jukeboxes case</w:t>
      </w:r>
      <w:r w:rsidR="00956987" w:rsidRPr="00E826A3">
        <w:rPr>
          <w:rStyle w:val="Blue"/>
          <w:b w:val="0"/>
        </w:rPr>
        <w:t>: all profits are owed to the principal, even if K is rescinded</w:t>
      </w:r>
      <w:r w:rsidR="00956987">
        <w:t>)</w:t>
      </w:r>
    </w:p>
    <w:p w14:paraId="55C806B5" w14:textId="2DBACA82" w:rsidR="00930F51" w:rsidRPr="0042122F" w:rsidRDefault="00930F51" w:rsidP="00BB09B2">
      <w:pPr>
        <w:ind w:left="720"/>
      </w:pPr>
      <w:r w:rsidRPr="0042122F">
        <w:t xml:space="preserve">*HIST: P employed agent to find him a seller of a chain of jukeboxes; agent did so but misrepresented and accepted $2K from sellers; in earlier suit, </w:t>
      </w:r>
      <w:r w:rsidR="00956987">
        <w:t>P wins against sellers</w:t>
      </w:r>
      <w:r w:rsidR="00BB09B2">
        <w:t xml:space="preserve">; </w:t>
      </w:r>
      <w:r w:rsidRPr="0042122F">
        <w:t xml:space="preserve">H: P can recover both agent's secret commission + attorney's fees </w:t>
      </w:r>
    </w:p>
    <w:p w14:paraId="68396277" w14:textId="24B538D5" w:rsidR="00930F51" w:rsidRPr="0042122F" w:rsidRDefault="00930F51" w:rsidP="00BB09B2">
      <w:pPr>
        <w:ind w:left="720"/>
      </w:pPr>
      <w:r w:rsidRPr="0042122F">
        <w:t xml:space="preserve">*MB: Arg overcompensation: buyer </w:t>
      </w:r>
      <w:r w:rsidR="00956987">
        <w:t>already got all his $ back; a</w:t>
      </w:r>
      <w:r w:rsidRPr="0042122F">
        <w:t xml:space="preserve">rg not: want to deter the scam artist, </w:t>
      </w:r>
      <w:r w:rsidR="00956987">
        <w:t xml:space="preserve">hard </w:t>
      </w:r>
      <w:r w:rsidRPr="0042122F">
        <w:t xml:space="preserve">to detect </w:t>
      </w:r>
    </w:p>
    <w:p w14:paraId="7C836816" w14:textId="5DDBAAAD" w:rsidR="00930F51" w:rsidRPr="0042122F" w:rsidRDefault="00930F51" w:rsidP="00BB09B2">
      <w:r w:rsidRPr="0042122F">
        <w:t>*</w:t>
      </w:r>
      <w:r w:rsidRPr="00956987">
        <w:rPr>
          <w:rStyle w:val="CaseName"/>
        </w:rPr>
        <w:t xml:space="preserve">In Re Gleeson </w:t>
      </w:r>
      <w:r w:rsidRPr="0042122F">
        <w:t>(1954 p. 38)</w:t>
      </w:r>
      <w:r w:rsidR="00BB09B2">
        <w:t xml:space="preserve"> (</w:t>
      </w:r>
      <w:r w:rsidR="00BB09B2" w:rsidRPr="00BB09B2">
        <w:rPr>
          <w:rStyle w:val="Blue"/>
          <w:b w:val="0"/>
        </w:rPr>
        <w:t>trustee cannot deal with himself</w:t>
      </w:r>
      <w:r w:rsidR="00BB09B2">
        <w:rPr>
          <w:rStyle w:val="Blue"/>
          <w:b w:val="0"/>
        </w:rPr>
        <w:t>: fiduciary duties higher in trust context</w:t>
      </w:r>
      <w:r w:rsidR="00BB09B2">
        <w:t>)</w:t>
      </w:r>
    </w:p>
    <w:p w14:paraId="583D13AB" w14:textId="0BECFF86" w:rsidR="00930F51" w:rsidRPr="0042122F" w:rsidRDefault="00930F51" w:rsidP="00BB09B2">
      <w:pPr>
        <w:ind w:left="720"/>
      </w:pPr>
      <w:r w:rsidRPr="0042122F">
        <w:t xml:space="preserve">*HIST: </w:t>
      </w:r>
      <w:r w:rsidR="00BB09B2">
        <w:t xml:space="preserve">tenant is </w:t>
      </w:r>
      <w:r w:rsidRPr="0042122F">
        <w:t xml:space="preserve">trustee </w:t>
      </w:r>
      <w:r w:rsidR="00BB09B2">
        <w:t xml:space="preserve">of land; </w:t>
      </w:r>
      <w:r w:rsidRPr="0042122F">
        <w:t>stays on and farms the land, raises his own rent to the trust beneficiaries—good guy!</w:t>
      </w:r>
      <w:r w:rsidRPr="0042122F">
        <w:cr/>
        <w:t xml:space="preserve">*RULE: trustee cannot deal with himself: violated a procedural rule </w:t>
      </w:r>
      <w:r w:rsidRPr="0042122F">
        <w:cr/>
        <w:t>*H: trustee made no effort to look for a replacement tenant; should have paid profits to the trust beneficiaries</w:t>
      </w:r>
      <w:r w:rsidRPr="0042122F">
        <w:cr/>
      </w:r>
    </w:p>
    <w:p w14:paraId="479C9744" w14:textId="5611288F" w:rsidR="00930F51" w:rsidRPr="00F20291" w:rsidRDefault="00FF315A" w:rsidP="00930F51">
      <w:pPr>
        <w:rPr>
          <w:rStyle w:val="Heading2Char"/>
        </w:rPr>
      </w:pPr>
      <w:r>
        <w:rPr>
          <w:rStyle w:val="Heading2Char"/>
        </w:rPr>
        <w:t>J</w:t>
      </w:r>
      <w:r w:rsidR="00930F51" w:rsidRPr="00F20291">
        <w:rPr>
          <w:rStyle w:val="Heading2Char"/>
        </w:rPr>
        <w:t>oint venture</w:t>
      </w:r>
    </w:p>
    <w:p w14:paraId="5D63F07B" w14:textId="2B5FB3BC" w:rsidR="00930F51" w:rsidRPr="0042122F" w:rsidRDefault="00930F51" w:rsidP="00F20291">
      <w:r w:rsidRPr="0042122F">
        <w:t>*</w:t>
      </w:r>
      <w:r w:rsidRPr="00F20291">
        <w:rPr>
          <w:rStyle w:val="CaseName"/>
        </w:rPr>
        <w:t>Meinhard v. Salmon</w:t>
      </w:r>
      <w:r w:rsidRPr="0042122F">
        <w:t xml:space="preserve"> (NY 1928 p. 47)</w:t>
      </w:r>
      <w:r w:rsidR="00F20291">
        <w:t xml:space="preserve"> (</w:t>
      </w:r>
      <w:r w:rsidR="00BB09B2" w:rsidRPr="00BB09B2">
        <w:rPr>
          <w:rStyle w:val="Blue"/>
          <w:b w:val="0"/>
        </w:rPr>
        <w:t xml:space="preserve">fiducarity duties higher in partnership context: </w:t>
      </w:r>
      <w:r w:rsidR="00F20291" w:rsidRPr="00BB09B2">
        <w:rPr>
          <w:rStyle w:val="Blue"/>
        </w:rPr>
        <w:t>duty to inform other of a business opportunity</w:t>
      </w:r>
      <w:r w:rsidR="00F20291">
        <w:t>)</w:t>
      </w:r>
    </w:p>
    <w:p w14:paraId="5E0D8449" w14:textId="29D96F0E" w:rsidR="00930F51" w:rsidRPr="0042122F" w:rsidRDefault="00930F51" w:rsidP="00F20291">
      <w:pPr>
        <w:ind w:left="720"/>
      </w:pPr>
      <w:r w:rsidRPr="0042122F">
        <w:t>*HIST: Salmon leases retail space; retains control but gets 50% money from Meinhard; M gets 40% net profits first 5 yrs, 50%</w:t>
      </w:r>
      <w:r w:rsidR="00F20291">
        <w:t xml:space="preserve"> thereafter; split the losses. L</w:t>
      </w:r>
      <w:r w:rsidRPr="0042122F">
        <w:t xml:space="preserve">ease expiring, lessor offers S </w:t>
      </w:r>
      <w:r w:rsidR="00F20291">
        <w:t xml:space="preserve">opportunity </w:t>
      </w:r>
      <w:r w:rsidRPr="0042122F">
        <w:t>to re-up and renovate; S doesn't tell M.  M sues.</w:t>
      </w:r>
    </w:p>
    <w:p w14:paraId="4798CA0C" w14:textId="4BDE59E9" w:rsidR="00930F51" w:rsidRPr="0042122F" w:rsidRDefault="00930F51" w:rsidP="00F20291">
      <w:pPr>
        <w:ind w:left="720"/>
      </w:pPr>
      <w:r w:rsidRPr="0042122F">
        <w:t xml:space="preserve">*RULE: "Joint venturers, like copartners, owe to one another, while the enterprise continues, the duty of finest loyalty." (49) </w:t>
      </w:r>
    </w:p>
    <w:p w14:paraId="3874E439" w14:textId="77642237" w:rsidR="00F20291" w:rsidRDefault="00930F51" w:rsidP="00F20291">
      <w:pPr>
        <w:ind w:left="720"/>
      </w:pPr>
      <w:r w:rsidRPr="0042122F">
        <w:t>*H: S gets 51% of new venture, M gets 49%</w:t>
      </w:r>
    </w:p>
    <w:p w14:paraId="61A66316" w14:textId="4CB45DF1" w:rsidR="00930F51" w:rsidRPr="0042122F" w:rsidRDefault="00930F51" w:rsidP="001059F4">
      <w:pPr>
        <w:pStyle w:val="Heading2"/>
      </w:pPr>
      <w:bookmarkStart w:id="2" w:name="_Toc166651909"/>
      <w:r w:rsidRPr="0042122F">
        <w:t>Mechanics of incorporation</w:t>
      </w:r>
      <w:bookmarkEnd w:id="2"/>
    </w:p>
    <w:p w14:paraId="47341C3B" w14:textId="77777777" w:rsidR="00930F51" w:rsidRPr="0042122F" w:rsidRDefault="00930F51" w:rsidP="001059F4">
      <w:r w:rsidRPr="0042122F">
        <w:t xml:space="preserve">*Chartering (92-93) </w:t>
      </w:r>
    </w:p>
    <w:p w14:paraId="352BEA16" w14:textId="477FBA14" w:rsidR="00930F51" w:rsidRPr="0042122F" w:rsidRDefault="00930F51" w:rsidP="001059F4">
      <w:pPr>
        <w:ind w:left="720"/>
      </w:pPr>
      <w:r w:rsidRPr="0042122F">
        <w:t xml:space="preserve">*articles of incorporation: typically: name of company, address, purpose ("any lawful act"), capital structure (classes, # common shares, rights of preferred </w:t>
      </w:r>
      <w:r w:rsidR="00B81C0C">
        <w:t>SH</w:t>
      </w:r>
      <w:r w:rsidRPr="0042122F">
        <w:t>), etc.</w:t>
      </w:r>
    </w:p>
    <w:p w14:paraId="70C021FC" w14:textId="7F44F7BF" w:rsidR="00930F51" w:rsidRPr="0042122F" w:rsidRDefault="00930F51" w:rsidP="001059F4">
      <w:pPr>
        <w:ind w:left="720"/>
      </w:pPr>
      <w:r w:rsidRPr="0042122F">
        <w:t xml:space="preserve">*Amend: Since its </w:t>
      </w:r>
      <w:r w:rsidRPr="00B81C0C">
        <w:rPr>
          <w:rStyle w:val="Blue"/>
        </w:rPr>
        <w:t>difficult to change (</w:t>
      </w:r>
      <w:r w:rsidR="00B81C0C" w:rsidRPr="00B81C0C">
        <w:rPr>
          <w:rStyle w:val="Blue"/>
        </w:rPr>
        <w:t xml:space="preserve">SH </w:t>
      </w:r>
      <w:r w:rsidRPr="00B81C0C">
        <w:rPr>
          <w:rStyle w:val="Blue"/>
        </w:rPr>
        <w:t>and BOD</w:t>
      </w:r>
      <w:r w:rsidRPr="0042122F">
        <w:t>), language tends to be very broad and generic</w:t>
      </w:r>
    </w:p>
    <w:p w14:paraId="15E4B224" w14:textId="77777777" w:rsidR="00930F51" w:rsidRPr="0042122F" w:rsidRDefault="00930F51" w:rsidP="001059F4">
      <w:pPr>
        <w:ind w:left="720"/>
      </w:pPr>
      <w:r w:rsidRPr="0042122F">
        <w:lastRenderedPageBreak/>
        <w:t>*next: electing directors, adopting bylaws, appointing officers (93)</w:t>
      </w:r>
    </w:p>
    <w:p w14:paraId="0192D0A5" w14:textId="77777777" w:rsidR="00930F51" w:rsidRPr="0042122F" w:rsidRDefault="00930F51" w:rsidP="001059F4">
      <w:pPr>
        <w:ind w:left="720"/>
      </w:pPr>
      <w:r w:rsidRPr="0042122F">
        <w:t>*Mandatory features of charter (93): must provide for voting stock; board of directors; shareholder voting</w:t>
      </w:r>
    </w:p>
    <w:p w14:paraId="785AFAF1" w14:textId="77777777" w:rsidR="00930F51" w:rsidRPr="0042122F" w:rsidRDefault="00930F51" w:rsidP="001059F4">
      <w:pPr>
        <w:ind w:left="720"/>
      </w:pPr>
      <w:r w:rsidRPr="0042122F">
        <w:t>*Goal: max efficiency</w:t>
      </w:r>
    </w:p>
    <w:p w14:paraId="5559E7D0" w14:textId="77777777" w:rsidR="00930F51" w:rsidRPr="0042122F" w:rsidRDefault="00930F51" w:rsidP="001059F4">
      <w:r w:rsidRPr="0042122F">
        <w:t>*Bylaws (94)</w:t>
      </w:r>
    </w:p>
    <w:p w14:paraId="751EEA1B" w14:textId="77777777" w:rsidR="00930F51" w:rsidRPr="0042122F" w:rsidRDefault="00930F51" w:rsidP="001059F4">
      <w:pPr>
        <w:ind w:left="720"/>
      </w:pPr>
      <w:r w:rsidRPr="0042122F">
        <w:t xml:space="preserve">*Amend: </w:t>
      </w:r>
      <w:r w:rsidRPr="00B81C0C">
        <w:rPr>
          <w:rStyle w:val="Blue"/>
        </w:rPr>
        <w:t>can be changed by shareholders or BOD</w:t>
      </w:r>
    </w:p>
    <w:p w14:paraId="3E07FBF4" w14:textId="1A16A21D" w:rsidR="00930F51" w:rsidRDefault="00930F51" w:rsidP="001059F4">
      <w:pPr>
        <w:ind w:left="720"/>
      </w:pPr>
      <w:r w:rsidRPr="0042122F">
        <w:t>*will mandate size of board; annual meeting date;</w:t>
      </w:r>
      <w:r w:rsidR="006E122E">
        <w:t xml:space="preserve"> etc.</w:t>
      </w:r>
    </w:p>
    <w:p w14:paraId="0DD37BA2" w14:textId="3625B133" w:rsidR="00312CEA" w:rsidRDefault="00312CEA" w:rsidP="00312CEA">
      <w:pPr>
        <w:ind w:left="720"/>
      </w:pPr>
      <w:r>
        <w:t>*Inalienable: can't change charter so only BOD can amend (can't strip that right from shareholders: DGCL §109a)</w:t>
      </w:r>
    </w:p>
    <w:p w14:paraId="53599A14" w14:textId="77777777" w:rsidR="00930F51" w:rsidRPr="0042122F" w:rsidRDefault="00930F51" w:rsidP="00930F51">
      <w:r w:rsidRPr="0042122F">
        <w:t>*Shareholders' Agreements (95)</w:t>
      </w:r>
    </w:p>
    <w:p w14:paraId="2F78D452" w14:textId="77777777" w:rsidR="00930F51" w:rsidRPr="0042122F" w:rsidRDefault="00930F51" w:rsidP="00930F51">
      <w:pPr>
        <w:ind w:left="720"/>
      </w:pPr>
      <w:r w:rsidRPr="0042122F">
        <w:t>*close corps + controlled public corps (but not widely-held public corps)</w:t>
      </w:r>
    </w:p>
    <w:p w14:paraId="49762C93" w14:textId="77777777" w:rsidR="00930F51" w:rsidRPr="0042122F" w:rsidRDefault="00930F51" w:rsidP="00930F51">
      <w:pPr>
        <w:ind w:left="720"/>
      </w:pPr>
      <w:r w:rsidRPr="0042122F">
        <w:t>*Address: restrictions on disposition of shares; buy/sell agreements; voting agreements; agreements re: officers and payment of dividends</w:t>
      </w:r>
    </w:p>
    <w:p w14:paraId="5598D4A0" w14:textId="77777777" w:rsidR="00930F51" w:rsidRPr="0042122F" w:rsidRDefault="00930F51" w:rsidP="00930F51">
      <w:pPr>
        <w:ind w:left="720"/>
      </w:pPr>
      <w:r w:rsidRPr="0042122F">
        <w:t>*sometimes require special enforcement</w:t>
      </w:r>
    </w:p>
    <w:p w14:paraId="6321D411" w14:textId="77777777" w:rsidR="00930F51" w:rsidRPr="0042122F" w:rsidRDefault="00930F51" w:rsidP="00930F51"/>
    <w:p w14:paraId="25047F02" w14:textId="38892C92" w:rsidR="00A4407E" w:rsidRPr="00FE26FD" w:rsidRDefault="00930F51" w:rsidP="00FE26FD">
      <w:pPr>
        <w:pStyle w:val="Heading3"/>
      </w:pPr>
      <w:bookmarkStart w:id="3" w:name="_Toc166651910"/>
      <w:r w:rsidRPr="00FE26FD">
        <w:t>Centralized Management</w:t>
      </w:r>
      <w:bookmarkEnd w:id="3"/>
      <w:r w:rsidRPr="00FE26FD">
        <w:t xml:space="preserve"> </w:t>
      </w:r>
    </w:p>
    <w:p w14:paraId="0D9A0A00" w14:textId="77777777" w:rsidR="00930F51" w:rsidRPr="0042122F" w:rsidRDefault="00930F51" w:rsidP="00930F51">
      <w:r w:rsidRPr="0042122F">
        <w:t>*Managers have power, delegated by the shareholders (BOD, too)</w:t>
      </w:r>
    </w:p>
    <w:p w14:paraId="30FD5DBC" w14:textId="77777777" w:rsidR="00930F51" w:rsidRPr="0042122F" w:rsidRDefault="00930F51" w:rsidP="00930F51">
      <w:r w:rsidRPr="0042122F">
        <w:t>*</w:t>
      </w:r>
      <w:r w:rsidRPr="005A76C3">
        <w:rPr>
          <w:rStyle w:val="CaseName"/>
        </w:rPr>
        <w:t>Self-Cleansing Filter Syndicate v. Cunninghame</w:t>
      </w:r>
      <w:r w:rsidRPr="0042122F">
        <w:t xml:space="preserve"> (UK 1906 p. 103)</w:t>
      </w:r>
    </w:p>
    <w:p w14:paraId="0301CD31" w14:textId="5D912718" w:rsidR="00930F51" w:rsidRPr="0042122F" w:rsidRDefault="00930F51" w:rsidP="00930F51">
      <w:pPr>
        <w:ind w:left="720"/>
      </w:pPr>
      <w:r w:rsidRPr="0042122F">
        <w:t xml:space="preserve">*HIST: </w:t>
      </w:r>
      <w:r w:rsidR="005A76C3">
        <w:t xml:space="preserve">Ps </w:t>
      </w:r>
      <w:r w:rsidRPr="0042122F">
        <w:t xml:space="preserve">own 55% of </w:t>
      </w:r>
      <w:r w:rsidR="005A76C3">
        <w:t>corp</w:t>
      </w:r>
      <w:r w:rsidRPr="0042122F">
        <w:t xml:space="preserve">; articles provide that BOD controls it, short of an "extraordinary resolution" (75%); BOD does not want to sell assets; </w:t>
      </w:r>
      <w:r w:rsidR="005A76C3">
        <w:t xml:space="preserve">SH vote to </w:t>
      </w:r>
      <w:r w:rsidRPr="0042122F">
        <w:t>sell all assets 55-45</w:t>
      </w:r>
    </w:p>
    <w:p w14:paraId="57229104" w14:textId="6AC3D418" w:rsidR="00930F51" w:rsidRPr="0042122F" w:rsidRDefault="00930F51" w:rsidP="00FE26FD">
      <w:pPr>
        <w:ind w:left="720"/>
      </w:pPr>
      <w:r w:rsidRPr="0042122F">
        <w:t xml:space="preserve">*H: BOD are </w:t>
      </w:r>
      <w:r w:rsidRPr="0042122F">
        <w:rPr>
          <w:i/>
        </w:rPr>
        <w:t>not</w:t>
      </w:r>
      <w:r w:rsidRPr="0042122F">
        <w:t xml:space="preserve"> agents of </w:t>
      </w:r>
      <w:r w:rsidR="00A4407E">
        <w:t>SH;</w:t>
      </w:r>
      <w:r w:rsidRPr="0042122F">
        <w:t xml:space="preserve"> if articles give power to the board, then </w:t>
      </w:r>
      <w:r w:rsidR="00A4407E">
        <w:t xml:space="preserve">SHs' </w:t>
      </w:r>
      <w:r w:rsidRPr="0042122F">
        <w:t>meeting can't usurp that</w:t>
      </w:r>
      <w:r w:rsidR="00FE26FD">
        <w:t xml:space="preserve"> (</w:t>
      </w:r>
      <w:r w:rsidRPr="0042122F">
        <w:t>DGCL § 141, § 271</w:t>
      </w:r>
      <w:r w:rsidR="00FE26FD">
        <w:t>)</w:t>
      </w:r>
    </w:p>
    <w:p w14:paraId="0AFE9D47" w14:textId="18AC490A" w:rsidR="00930F51" w:rsidRPr="00A4407E" w:rsidRDefault="00930F51" w:rsidP="00A4407E">
      <w:pPr>
        <w:pStyle w:val="Heading3"/>
      </w:pPr>
      <w:bookmarkStart w:id="4" w:name="_Toc166651911"/>
      <w:r w:rsidRPr="00A4407E">
        <w:t>Powers of the BOD</w:t>
      </w:r>
      <w:bookmarkEnd w:id="4"/>
      <w:r w:rsidRPr="00A4407E">
        <w:t xml:space="preserve"> </w:t>
      </w:r>
    </w:p>
    <w:p w14:paraId="64E45CE5" w14:textId="127D2CC8" w:rsidR="00930F51" w:rsidRPr="0042122F" w:rsidRDefault="00930F51" w:rsidP="00930F51">
      <w:pPr>
        <w:ind w:left="720"/>
      </w:pPr>
      <w:r w:rsidRPr="0042122F">
        <w:t>*appoint, compensate, and remove officers</w:t>
      </w:r>
      <w:r w:rsidR="00A4407E">
        <w:t xml:space="preserve"> </w:t>
      </w:r>
      <w:r w:rsidR="00A4407E" w:rsidRPr="0042122F">
        <w:t>(105)</w:t>
      </w:r>
    </w:p>
    <w:p w14:paraId="27CCAE8F" w14:textId="77777777" w:rsidR="00930F51" w:rsidRPr="0042122F" w:rsidRDefault="00930F51" w:rsidP="00930F51">
      <w:pPr>
        <w:ind w:left="720"/>
      </w:pPr>
      <w:r w:rsidRPr="0042122F">
        <w:t>*delegate authority to subcommittees/officers/etc.</w:t>
      </w:r>
    </w:p>
    <w:p w14:paraId="725176F8" w14:textId="77777777" w:rsidR="00930F51" w:rsidRPr="0042122F" w:rsidRDefault="00930F51" w:rsidP="00930F51">
      <w:pPr>
        <w:ind w:left="720"/>
      </w:pPr>
      <w:r w:rsidRPr="0042122F">
        <w:t>*declare and pay dividends;</w:t>
      </w:r>
    </w:p>
    <w:p w14:paraId="3A4DEBD3" w14:textId="77777777" w:rsidR="00930F51" w:rsidRPr="0042122F" w:rsidRDefault="00930F51" w:rsidP="00930F51">
      <w:pPr>
        <w:ind w:left="720"/>
      </w:pPr>
      <w:r w:rsidRPr="0042122F">
        <w:t>*amend bylaws;</w:t>
      </w:r>
    </w:p>
    <w:p w14:paraId="5A5CCE80" w14:textId="77777777" w:rsidR="00930F51" w:rsidRPr="0042122F" w:rsidRDefault="00930F51" w:rsidP="00930F51">
      <w:pPr>
        <w:ind w:left="720"/>
      </w:pPr>
      <w:r w:rsidRPr="0042122F">
        <w:t>*exclusive power to initiate and approve extraordinary actions (amendments to articles/mergers/sales/dissolutions)</w:t>
      </w:r>
    </w:p>
    <w:p w14:paraId="356ADDF7" w14:textId="77777777" w:rsidR="00930F51" w:rsidRPr="0042122F" w:rsidRDefault="00930F51" w:rsidP="00930F51">
      <w:pPr>
        <w:ind w:left="720"/>
      </w:pPr>
      <w:r w:rsidRPr="0042122F">
        <w:t xml:space="preserve">*power to make major business decisions </w:t>
      </w:r>
    </w:p>
    <w:p w14:paraId="5FD221EC" w14:textId="110A73CE" w:rsidR="00930F51" w:rsidRPr="00A4407E" w:rsidRDefault="00133E26" w:rsidP="00A4407E">
      <w:pPr>
        <w:pStyle w:val="Heading3"/>
      </w:pPr>
      <w:bookmarkStart w:id="5" w:name="_Toc166651912"/>
      <w:r>
        <w:t>When is a meeting a meeting?</w:t>
      </w:r>
      <w:bookmarkEnd w:id="5"/>
    </w:p>
    <w:p w14:paraId="242EFA4A" w14:textId="77777777" w:rsidR="00930F51" w:rsidRPr="0042122F" w:rsidRDefault="00930F51" w:rsidP="00195B2C">
      <w:r w:rsidRPr="0042122F">
        <w:t xml:space="preserve">*"directors act </w:t>
      </w:r>
      <w:r w:rsidRPr="00195B2C">
        <w:rPr>
          <w:i/>
        </w:rPr>
        <w:t xml:space="preserve">as a board </w:t>
      </w:r>
      <w:r w:rsidRPr="0042122F">
        <w:t>only at a duly constituted board meeting and by majority vote"</w:t>
      </w:r>
    </w:p>
    <w:p w14:paraId="39449FE2" w14:textId="77777777" w:rsidR="00930F51" w:rsidRPr="0042122F" w:rsidRDefault="00930F51" w:rsidP="00195B2C">
      <w:r w:rsidRPr="0042122F">
        <w:t>*</w:t>
      </w:r>
      <w:r w:rsidRPr="005A76C3">
        <w:rPr>
          <w:rStyle w:val="CaseName"/>
        </w:rPr>
        <w:t>Fogel v. U.S. Energy</w:t>
      </w:r>
      <w:r w:rsidRPr="0042122F">
        <w:rPr>
          <w:i/>
        </w:rPr>
        <w:t xml:space="preserve"> </w:t>
      </w:r>
      <w:r w:rsidRPr="0042122F">
        <w:t>(2007 p. 107): directors met right before a meeting to oust the CEO; H: not a valid meeting</w:t>
      </w:r>
    </w:p>
    <w:p w14:paraId="27B4ADF9" w14:textId="77777777" w:rsidR="00930F51" w:rsidRPr="00FF315A" w:rsidRDefault="00930F51" w:rsidP="00FF315A">
      <w:pPr>
        <w:pStyle w:val="Heading3"/>
      </w:pPr>
      <w:bookmarkStart w:id="6" w:name="_Toc166651913"/>
      <w:r w:rsidRPr="00FF315A">
        <w:t>Corporate Personhood</w:t>
      </w:r>
      <w:bookmarkEnd w:id="6"/>
    </w:p>
    <w:p w14:paraId="5982E2ED" w14:textId="77777777" w:rsidR="00930F51" w:rsidRPr="0042122F" w:rsidRDefault="00930F51" w:rsidP="00930F51">
      <w:r w:rsidRPr="0042122F">
        <w:t>*Corp can sign binding contracts; can have property that BOD can manage;</w:t>
      </w:r>
    </w:p>
    <w:p w14:paraId="6AB22456" w14:textId="443BF0D9" w:rsidR="00930F51" w:rsidRPr="005A76C3" w:rsidRDefault="00930F51" w:rsidP="005A76C3">
      <w:pPr>
        <w:rPr>
          <w:i/>
        </w:rPr>
      </w:pPr>
      <w:r w:rsidRPr="0042122F">
        <w:t>*</w:t>
      </w:r>
      <w:r w:rsidRPr="0042122F">
        <w:rPr>
          <w:i/>
        </w:rPr>
        <w:t>Citizens United</w:t>
      </w:r>
      <w:r w:rsidR="005A76C3" w:rsidRPr="005A76C3">
        <w:t xml:space="preserve">: </w:t>
      </w:r>
      <w:r w:rsidRPr="0042122F">
        <w:t>Money is speech and a corporation is a person; therefore corporation can spend money to speak</w:t>
      </w:r>
    </w:p>
    <w:p w14:paraId="4F28EAC8" w14:textId="77777777" w:rsidR="00930F51" w:rsidRPr="0042122F" w:rsidRDefault="00930F51" w:rsidP="00930F51">
      <w:pPr>
        <w:ind w:left="720"/>
      </w:pPr>
      <w:r w:rsidRPr="0042122F">
        <w:t>*Conc: though Const does not give corporations right to speech, it does give the right to associations of individuals</w:t>
      </w:r>
    </w:p>
    <w:p w14:paraId="3CA7D133" w14:textId="5398DBD5" w:rsidR="005A76C3" w:rsidRDefault="00930F51" w:rsidP="005A76C3">
      <w:pPr>
        <w:ind w:left="720"/>
      </w:pPr>
      <w:r w:rsidRPr="0042122F">
        <w:t>*Dissent: original intent of the framers was not to apply free speech to corporations; policy reasons: wealth has potential to distort; marginaliz</w:t>
      </w:r>
      <w:r w:rsidR="00FE26FD">
        <w:t>e and discourage voting cit</w:t>
      </w:r>
      <w:r w:rsidRPr="0042122F">
        <w:t xml:space="preserve">; BOD can use </w:t>
      </w:r>
      <w:r w:rsidR="00FE26FD">
        <w:t>SH</w:t>
      </w:r>
      <w:r w:rsidRPr="0042122F">
        <w:t xml:space="preserve"> money for political purposes, even though some </w:t>
      </w:r>
      <w:r w:rsidR="00FE26FD">
        <w:t xml:space="preserve">SH </w:t>
      </w:r>
      <w:r w:rsidRPr="0042122F">
        <w:t>might object</w:t>
      </w:r>
    </w:p>
    <w:p w14:paraId="2663D3F0" w14:textId="77777777" w:rsidR="00FF315A" w:rsidRDefault="00FF315A" w:rsidP="00FF315A">
      <w:pPr>
        <w:pStyle w:val="Heading1"/>
      </w:pPr>
    </w:p>
    <w:p w14:paraId="00E02E90" w14:textId="11762CBD" w:rsidR="00930F51" w:rsidRPr="00FF315A" w:rsidRDefault="00930F51" w:rsidP="00FF315A">
      <w:pPr>
        <w:pStyle w:val="Heading2"/>
      </w:pPr>
      <w:bookmarkStart w:id="7" w:name="_Toc166651914"/>
      <w:r w:rsidRPr="00FF315A">
        <w:t>Ch. 5: Debt, Equity, and Economic Value</w:t>
      </w:r>
      <w:r w:rsidR="00C04589">
        <w:t xml:space="preserve">: </w:t>
      </w:r>
      <w:r w:rsidR="00C04589" w:rsidRPr="00C04589">
        <w:t>How Corporations raise capital</w:t>
      </w:r>
      <w:bookmarkEnd w:id="7"/>
    </w:p>
    <w:p w14:paraId="5FB7BF48" w14:textId="77777777" w:rsidR="00FE26FD" w:rsidRPr="0042122F" w:rsidRDefault="00FE26FD" w:rsidP="00FE26FD">
      <w:r w:rsidRPr="0042122F">
        <w:t xml:space="preserve">*def: </w:t>
      </w:r>
      <w:r w:rsidRPr="0042122F">
        <w:rPr>
          <w:i/>
        </w:rPr>
        <w:t>capital structure</w:t>
      </w:r>
      <w:r w:rsidRPr="0042122F">
        <w:t>: a corporation's mix of long-term debt and equity claims</w:t>
      </w:r>
    </w:p>
    <w:p w14:paraId="11FA965C" w14:textId="521F500A" w:rsidR="00930F51" w:rsidRPr="0042122F" w:rsidRDefault="005A76C3" w:rsidP="005A76C3">
      <w:r>
        <w:lastRenderedPageBreak/>
        <w:t xml:space="preserve">*Valuation: </w:t>
      </w:r>
      <w:r w:rsidR="00930F51" w:rsidRPr="0042122F">
        <w:t>ideally: price of company stock reflects company &amp; managers' performance</w:t>
      </w:r>
      <w:r w:rsidR="00FF315A">
        <w:t xml:space="preserve"> (p.115)</w:t>
      </w:r>
    </w:p>
    <w:p w14:paraId="6C08BBE6" w14:textId="6639498B" w:rsidR="00930F51" w:rsidRPr="0042122F" w:rsidRDefault="00930F51" w:rsidP="005A76C3">
      <w:pPr>
        <w:ind w:left="720"/>
      </w:pPr>
      <w:r w:rsidRPr="0042122F">
        <w:t>*giving shares to managers will only affect incentives if share value is tied to performance</w:t>
      </w:r>
    </w:p>
    <w:p w14:paraId="4F9A620E" w14:textId="53A9AEEB" w:rsidR="00930F51" w:rsidRPr="0042122F" w:rsidRDefault="00930F51" w:rsidP="005A76C3">
      <w:r w:rsidRPr="0042122F">
        <w:t xml:space="preserve">(1) </w:t>
      </w:r>
      <w:r w:rsidR="005A76C3">
        <w:t xml:space="preserve">Debt: </w:t>
      </w:r>
      <w:r w:rsidRPr="0042122F">
        <w:t>borrow through debt instruments (116-18)</w:t>
      </w:r>
    </w:p>
    <w:p w14:paraId="0EC748FD" w14:textId="79F79007" w:rsidR="00930F51" w:rsidRPr="0042122F" w:rsidRDefault="00930F51" w:rsidP="005A76C3">
      <w:pPr>
        <w:ind w:left="720"/>
      </w:pPr>
      <w:r w:rsidRPr="0042122F">
        <w:sym w:font="Wingdings" w:char="F0E0"/>
      </w:r>
      <w:r w:rsidRPr="0042122F">
        <w:t xml:space="preserve">advantage of bonds (for </w:t>
      </w:r>
      <w:r w:rsidR="003C0D01">
        <w:t>creditor</w:t>
      </w:r>
      <w:r w:rsidRPr="0042122F">
        <w:t xml:space="preserve">): less risk, b/c creditor has right to periodic payment and </w:t>
      </w:r>
      <w:r w:rsidR="00892532">
        <w:t xml:space="preserve">1st </w:t>
      </w:r>
      <w:r w:rsidRPr="0042122F">
        <w:t>claim on assets in default</w:t>
      </w:r>
    </w:p>
    <w:p w14:paraId="0E47C816" w14:textId="77777777" w:rsidR="00930F51" w:rsidRDefault="00930F51" w:rsidP="005A76C3">
      <w:pPr>
        <w:ind w:left="720"/>
      </w:pPr>
      <w:r w:rsidRPr="0042122F">
        <w:sym w:font="Wingdings" w:char="F0E0"/>
      </w:r>
      <w:r w:rsidRPr="0042122F">
        <w:t>advantage of bonds (for borrower): interest paid to creditor is tax deductible</w:t>
      </w:r>
    </w:p>
    <w:p w14:paraId="27517995" w14:textId="77777777" w:rsidR="003C0D01" w:rsidRPr="0042122F" w:rsidRDefault="003C0D01" w:rsidP="003C0D01">
      <w:pPr>
        <w:ind w:left="720"/>
      </w:pPr>
      <w:r w:rsidRPr="0042122F">
        <w:sym w:font="Wingdings" w:char="F0E0"/>
      </w:r>
      <w:r w:rsidRPr="0042122F">
        <w:t>"zero coupon" bonds: no periodic interest, just big premium at time of repayment</w:t>
      </w:r>
    </w:p>
    <w:p w14:paraId="72D3B3FA" w14:textId="7BB21EC5" w:rsidR="00930F51" w:rsidRPr="0042122F" w:rsidRDefault="00930F51" w:rsidP="005A76C3">
      <w:r w:rsidRPr="0042122F">
        <w:t xml:space="preserve">(2) </w:t>
      </w:r>
      <w:r w:rsidR="005A76C3">
        <w:t xml:space="preserve">Equity: </w:t>
      </w:r>
      <w:r w:rsidRPr="0042122F">
        <w:t>sell ownership claims by issuing equity securities (118-19)</w:t>
      </w:r>
      <w:r w:rsidR="003C0D01">
        <w:t xml:space="preserve"> </w:t>
      </w:r>
    </w:p>
    <w:p w14:paraId="3EAC82AB" w14:textId="77777777" w:rsidR="00930F51" w:rsidRPr="0042122F" w:rsidRDefault="00930F51" w:rsidP="005A76C3">
      <w:pPr>
        <w:ind w:left="720"/>
      </w:pPr>
      <w:r w:rsidRPr="0042122F">
        <w:sym w:font="Wingdings" w:char="F0E0"/>
      </w:r>
      <w:r w:rsidRPr="0042122F">
        <w:t>common stock holders: no right to periodic payment (dividends at discretion of BOD) or to demand a refund</w:t>
      </w:r>
    </w:p>
    <w:p w14:paraId="7B1DB5E8" w14:textId="77777777" w:rsidR="00930F51" w:rsidRPr="0042122F" w:rsidRDefault="00930F51" w:rsidP="005A76C3">
      <w:pPr>
        <w:ind w:left="720"/>
      </w:pPr>
      <w:r w:rsidRPr="0042122F">
        <w:sym w:font="Wingdings" w:char="F0E0"/>
      </w:r>
      <w:r w:rsidRPr="0042122F">
        <w:t>law creates clear default rules: e.g. one vote per share</w:t>
      </w:r>
    </w:p>
    <w:p w14:paraId="3DD872AD" w14:textId="77777777" w:rsidR="00930F51" w:rsidRPr="0042122F" w:rsidRDefault="00930F51" w:rsidP="005A76C3">
      <w:pPr>
        <w:ind w:left="720"/>
      </w:pPr>
      <w:r w:rsidRPr="0042122F">
        <w:sym w:font="Wingdings" w:char="F0E0"/>
      </w:r>
      <w:r w:rsidRPr="0042122F">
        <w:t>def: redeemable stock; conversion right; put right; call right (118)</w:t>
      </w:r>
    </w:p>
    <w:p w14:paraId="33B4382E" w14:textId="77777777" w:rsidR="00930F51" w:rsidRPr="0042122F" w:rsidRDefault="00930F51" w:rsidP="005A76C3">
      <w:pPr>
        <w:ind w:left="720"/>
      </w:pPr>
      <w:r w:rsidRPr="0042122F">
        <w:sym w:font="Wingdings" w:char="F0E0"/>
      </w:r>
      <w:r w:rsidRPr="0042122F">
        <w:t>residual claims (on assets and income) and residual control (right to elect BOD)</w:t>
      </w:r>
    </w:p>
    <w:p w14:paraId="23DC14AE" w14:textId="7DC78708" w:rsidR="00930F51" w:rsidRDefault="00930F51" w:rsidP="005A76C3">
      <w:pPr>
        <w:ind w:left="720"/>
      </w:pPr>
      <w:r w:rsidRPr="0042122F">
        <w:sym w:font="Wingdings" w:char="F0E0"/>
      </w:r>
      <w:r w:rsidRPr="0042122F">
        <w:t xml:space="preserve">preferred stock: usually contains a stated divided, though </w:t>
      </w:r>
      <w:r w:rsidR="00FE26FD">
        <w:t>still subject to BOD discretion</w:t>
      </w:r>
      <w:r w:rsidRPr="0042122F">
        <w:t>; preferential treatment over common stock for both liquidation and dividends; sometimes can vote if dividend is in default</w:t>
      </w:r>
    </w:p>
    <w:p w14:paraId="27320DAA" w14:textId="77777777" w:rsidR="00FE26FD" w:rsidRPr="0042122F" w:rsidRDefault="00FE26FD" w:rsidP="005A76C3">
      <w:pPr>
        <w:ind w:left="720"/>
      </w:pPr>
    </w:p>
    <w:p w14:paraId="499B0350" w14:textId="55E70906" w:rsidR="00930F51" w:rsidRPr="00207C0C" w:rsidRDefault="00207C0C" w:rsidP="00207C0C">
      <w:pPr>
        <w:pStyle w:val="Heading1"/>
      </w:pPr>
      <w:bookmarkStart w:id="8" w:name="_Toc166651915"/>
      <w:r>
        <w:t>Numbers: Net Present Value, discount rate, etc.</w:t>
      </w:r>
      <w:bookmarkEnd w:id="8"/>
      <w:r w:rsidR="00930F51" w:rsidRPr="00207C0C">
        <w:t xml:space="preserve"> </w:t>
      </w:r>
    </w:p>
    <w:p w14:paraId="5ADAFF49" w14:textId="0C2B6271" w:rsidR="00930F51" w:rsidRPr="00207C0C" w:rsidRDefault="003C0D01" w:rsidP="00207C0C">
      <w:pPr>
        <w:pStyle w:val="Heading3"/>
      </w:pPr>
      <w:bookmarkStart w:id="9" w:name="_Toc166651916"/>
      <w:r w:rsidRPr="00207C0C">
        <w:t>T</w:t>
      </w:r>
      <w:r w:rsidR="00930F51" w:rsidRPr="00207C0C">
        <w:t>ime value of money</w:t>
      </w:r>
      <w:bookmarkEnd w:id="9"/>
      <w:r w:rsidR="00207C0C" w:rsidRPr="00207C0C">
        <w:t xml:space="preserve"> </w:t>
      </w:r>
    </w:p>
    <w:p w14:paraId="1E806A97" w14:textId="11271D9D" w:rsidR="00930F51" w:rsidRDefault="00930F51" w:rsidP="00892532">
      <w:pPr>
        <w:ind w:left="720"/>
      </w:pPr>
      <w:r>
        <w:t>*sum: money is worth more today than a year from now, b/c today we can invest it</w:t>
      </w:r>
      <w:r w:rsidR="00207C0C">
        <w:t xml:space="preserve"> </w:t>
      </w:r>
      <w:r w:rsidR="00207C0C" w:rsidRPr="0042122F">
        <w:t>(119-22)</w:t>
      </w:r>
    </w:p>
    <w:p w14:paraId="3F85D8E1" w14:textId="116AD306" w:rsidR="00930F51" w:rsidRPr="0042122F" w:rsidRDefault="00930F51" w:rsidP="00892532">
      <w:pPr>
        <w:ind w:left="720"/>
      </w:pPr>
      <w:r w:rsidRPr="0042122F">
        <w:t>*present value</w:t>
      </w:r>
      <w:r w:rsidR="003C0D01">
        <w:t xml:space="preserve">: e.g. $1 in ten years is worth </w:t>
      </w:r>
      <w:r w:rsidRPr="0042122F">
        <w:t>38.5 cents today</w:t>
      </w:r>
    </w:p>
    <w:p w14:paraId="0CDE0828" w14:textId="77777777" w:rsidR="00930F51" w:rsidRDefault="00930F51" w:rsidP="00892532">
      <w:pPr>
        <w:ind w:left="720"/>
      </w:pPr>
      <w:r w:rsidRPr="0042122F">
        <w:t>*discount rate: rate that is earned from renting money out for one year in the market for money (e.g. 10%: then lending $1 for a year you get $1.10 back; $1.10 in one year has a present value of $1.)</w:t>
      </w:r>
    </w:p>
    <w:p w14:paraId="11F974A0" w14:textId="503D59A4" w:rsidR="003C0D01" w:rsidRPr="0042122F" w:rsidRDefault="003C0D01" w:rsidP="00892532">
      <w:pPr>
        <w:ind w:left="720"/>
      </w:pPr>
      <w:r>
        <w:t xml:space="preserve">*TA: </w:t>
      </w:r>
      <w:r w:rsidRPr="009C01AA">
        <w:rPr>
          <w:rStyle w:val="Blue"/>
          <w:b w:val="0"/>
        </w:rPr>
        <w:t>PV and discount rate have an inverse relationship</w:t>
      </w:r>
      <w:r w:rsidRPr="0042122F">
        <w:t xml:space="preserve">.  The higher the discount rate, the lower the present value, and vice versa. So $100 one year from now will have a </w:t>
      </w:r>
      <w:r w:rsidRPr="0042122F">
        <w:rPr>
          <w:i/>
        </w:rPr>
        <w:t xml:space="preserve">higher </w:t>
      </w:r>
      <w:r>
        <w:t>PV</w:t>
      </w:r>
      <w:r w:rsidRPr="0042122F">
        <w:t xml:space="preserve"> if the discount rate is 7 than if it's 8.</w:t>
      </w:r>
    </w:p>
    <w:p w14:paraId="3CEBA6E5" w14:textId="77777777" w:rsidR="00930F51" w:rsidRDefault="00930F51" w:rsidP="00892532">
      <w:pPr>
        <w:ind w:left="720"/>
      </w:pPr>
      <w:r>
        <w:t>*Present Value</w:t>
      </w:r>
    </w:p>
    <w:p w14:paraId="376E7A28" w14:textId="6E7561D9" w:rsidR="00930F51" w:rsidRDefault="00930F51" w:rsidP="00892532">
      <w:pPr>
        <w:ind w:left="1440"/>
      </w:pPr>
      <w:r>
        <w:t>*</w:t>
      </w:r>
      <w:r w:rsidRPr="0042122F">
        <w:t>PV is present value; r is annual interest rate; FV is future value</w:t>
      </w:r>
      <w:r w:rsidR="00C84111">
        <w:t>; EV is expected value</w:t>
      </w:r>
    </w:p>
    <w:p w14:paraId="245117A4" w14:textId="77777777" w:rsidR="00930F51" w:rsidRDefault="00930F51" w:rsidP="00892532">
      <w:pPr>
        <w:ind w:left="1440"/>
      </w:pPr>
      <w:r w:rsidRPr="0042122F">
        <w:t>*</w:t>
      </w:r>
      <w:r>
        <w:t>FV = PV x (1 + r)</w:t>
      </w:r>
      <w:r w:rsidRPr="00096501">
        <w:rPr>
          <w:vertAlign w:val="superscript"/>
        </w:rPr>
        <w:t xml:space="preserve">n </w:t>
      </w:r>
    </w:p>
    <w:p w14:paraId="5604B084" w14:textId="77777777" w:rsidR="00930F51" w:rsidRDefault="00930F51" w:rsidP="00892532">
      <w:pPr>
        <w:ind w:left="1440"/>
      </w:pPr>
      <w:r>
        <w:t>*PV = FV / (1 + r)</w:t>
      </w:r>
      <w:r w:rsidRPr="00096501">
        <w:rPr>
          <w:vertAlign w:val="superscript"/>
        </w:rPr>
        <w:t>n</w:t>
      </w:r>
    </w:p>
    <w:p w14:paraId="0E04DC23" w14:textId="25B84355" w:rsidR="003C0D01" w:rsidRDefault="00930F51" w:rsidP="003C0D01">
      <w:pPr>
        <w:ind w:left="1440"/>
      </w:pPr>
      <w:r>
        <w:t>*r = (FV/PV)</w:t>
      </w:r>
      <w:r w:rsidRPr="00096501">
        <w:rPr>
          <w:vertAlign w:val="superscript"/>
        </w:rPr>
        <w:t xml:space="preserve">1/n </w:t>
      </w:r>
      <w:r w:rsidR="00C84111">
        <w:t>–</w:t>
      </w:r>
      <w:r>
        <w:t xml:space="preserve"> 1</w:t>
      </w:r>
    </w:p>
    <w:p w14:paraId="2837A903" w14:textId="0EB08673" w:rsidR="00C84111" w:rsidRDefault="005A02BD" w:rsidP="003C0D01">
      <w:pPr>
        <w:ind w:left="1440"/>
      </w:pPr>
      <w:r>
        <w:t>*EV = (prob 1 x payout 1) + (prob 2 x payout 2</w:t>
      </w:r>
      <w:r w:rsidR="00C84111">
        <w:t>)</w:t>
      </w:r>
    </w:p>
    <w:p w14:paraId="1CA3F4C4" w14:textId="4A2E4980" w:rsidR="00930F51" w:rsidRPr="003C0D01" w:rsidRDefault="00930F51" w:rsidP="00892532">
      <w:pPr>
        <w:ind w:left="720"/>
      </w:pPr>
      <w:r w:rsidRPr="0042122F">
        <w:t>*Discounting exercises (121</w:t>
      </w:r>
      <w:r w:rsidR="003C0D01">
        <w:t>, 122</w:t>
      </w:r>
      <w:r w:rsidRPr="0042122F">
        <w:t>)</w:t>
      </w:r>
      <w:r w:rsidR="003C0D01">
        <w:t xml:space="preserve"> (</w:t>
      </w:r>
      <w:r w:rsidR="003C0D01">
        <w:rPr>
          <w:i/>
        </w:rPr>
        <w:t>see math in full notes</w:t>
      </w:r>
      <w:r w:rsidR="009C01AA">
        <w:rPr>
          <w:i/>
        </w:rPr>
        <w:t xml:space="preserve"> p. 12</w:t>
      </w:r>
      <w:r w:rsidR="003C0D01">
        <w:t>)</w:t>
      </w:r>
    </w:p>
    <w:p w14:paraId="40A990A8" w14:textId="5CAFD7BA" w:rsidR="00930F51" w:rsidRPr="0042122F" w:rsidRDefault="00930F51" w:rsidP="003C0D01">
      <w:pPr>
        <w:ind w:left="720"/>
      </w:pPr>
      <w:r w:rsidRPr="0042122F">
        <w:t xml:space="preserve">*def </w:t>
      </w:r>
      <w:r w:rsidRPr="0042122F">
        <w:rPr>
          <w:i/>
        </w:rPr>
        <w:t>rate of return</w:t>
      </w:r>
      <w:r w:rsidRPr="0042122F">
        <w:t>: invest $1000, receive $1200: rate of return = 20%</w:t>
      </w:r>
      <w:r w:rsidR="003C0D01">
        <w:t xml:space="preserve"> </w:t>
      </w:r>
    </w:p>
    <w:p w14:paraId="441F47CF" w14:textId="77777777" w:rsidR="00930F51" w:rsidRDefault="00930F51" w:rsidP="00892532">
      <w:pPr>
        <w:ind w:left="720"/>
      </w:pPr>
      <w:r w:rsidRPr="0042122F">
        <w:t xml:space="preserve">*def </w:t>
      </w:r>
      <w:r w:rsidRPr="0042122F">
        <w:rPr>
          <w:i/>
        </w:rPr>
        <w:t>net present value</w:t>
      </w:r>
      <w:r w:rsidRPr="0042122F">
        <w:t xml:space="preserve">: </w:t>
      </w:r>
      <w:r>
        <w:t>present value of revenues minus present value of costs (i.e. amount invested)</w:t>
      </w:r>
    </w:p>
    <w:p w14:paraId="7F12B4AD" w14:textId="77777777" w:rsidR="00930F51" w:rsidRDefault="00930F51" w:rsidP="00892532">
      <w:pPr>
        <w:ind w:left="1440"/>
      </w:pPr>
      <w:r>
        <w:t>*NPV = PV(r) – PV(c)</w:t>
      </w:r>
    </w:p>
    <w:p w14:paraId="0BAA40F2" w14:textId="77777777" w:rsidR="00930F51" w:rsidRPr="0042122F" w:rsidRDefault="00930F51" w:rsidP="00892532">
      <w:pPr>
        <w:ind w:left="1440"/>
        <w:rPr>
          <w:b/>
          <w:i/>
          <w:color w:val="FF0000"/>
        </w:rPr>
      </w:pPr>
      <w:r>
        <w:t>*If it's a loan, costs are in the future (payback); if it's an investment, costs are now (so PV=PV)</w:t>
      </w:r>
    </w:p>
    <w:p w14:paraId="1D8A2D34" w14:textId="6AFAD781" w:rsidR="00930F51" w:rsidRDefault="00930F51" w:rsidP="00892532">
      <w:pPr>
        <w:ind w:left="1440"/>
      </w:pPr>
      <w:r w:rsidRPr="0042122F">
        <w:t>*</w:t>
      </w:r>
      <w:r>
        <w:t xml:space="preserve">If rate of return &gt; discount rate, then project has </w:t>
      </w:r>
      <w:r w:rsidR="003C0D01">
        <w:t>positive NPV (</w:t>
      </w:r>
      <w:r w:rsidR="003C0D01" w:rsidRPr="0042122F">
        <w:t>rate of return ≠ discount rate</w:t>
      </w:r>
      <w:r w:rsidR="003C0D01">
        <w:t>)</w:t>
      </w:r>
    </w:p>
    <w:p w14:paraId="342A6FFE" w14:textId="77777777" w:rsidR="003C0D01" w:rsidRDefault="003C0D01" w:rsidP="00892532">
      <w:pPr>
        <w:ind w:left="720"/>
      </w:pPr>
    </w:p>
    <w:p w14:paraId="674EDE03" w14:textId="7D9F1889" w:rsidR="00930F51" w:rsidRPr="00C04589" w:rsidRDefault="003C0D01" w:rsidP="00C04589">
      <w:pPr>
        <w:pStyle w:val="Heading3"/>
      </w:pPr>
      <w:bookmarkStart w:id="10" w:name="_Toc166651917"/>
      <w:r w:rsidRPr="00C04589">
        <w:t>R</w:t>
      </w:r>
      <w:r w:rsidR="00930F51" w:rsidRPr="00C04589">
        <w:t>isk and return</w:t>
      </w:r>
      <w:bookmarkEnd w:id="10"/>
      <w:r w:rsidR="00930F51" w:rsidRPr="00C04589">
        <w:t xml:space="preserve"> </w:t>
      </w:r>
    </w:p>
    <w:p w14:paraId="6255D82A" w14:textId="5B93D852" w:rsidR="00930F51" w:rsidRDefault="00930F51" w:rsidP="003C0D01">
      <w:pPr>
        <w:ind w:left="720"/>
      </w:pPr>
      <w:r>
        <w:t>*</w:t>
      </w:r>
      <w:r w:rsidR="00C214E5" w:rsidRPr="00C214E5">
        <w:rPr>
          <w:i/>
        </w:rPr>
        <w:t>EV =</w:t>
      </w:r>
      <w:r w:rsidR="00C214E5">
        <w:t xml:space="preserve"> </w:t>
      </w:r>
      <w:r w:rsidRPr="00D07D63">
        <w:rPr>
          <w:i/>
        </w:rPr>
        <w:t xml:space="preserve">expected </w:t>
      </w:r>
      <w:r>
        <w:rPr>
          <w:i/>
        </w:rPr>
        <w:t>return/value</w:t>
      </w:r>
      <w:r>
        <w:t xml:space="preserve">: (return if outcome 1 x probability of outcome 1) + (return if outcome 2 </w:t>
      </w:r>
      <w:r w:rsidR="003C0D01">
        <w:t>x probabiliy of outcome 2)</w:t>
      </w:r>
    </w:p>
    <w:p w14:paraId="089AC027" w14:textId="73D4D41A" w:rsidR="00930F51" w:rsidRDefault="00930F51" w:rsidP="003C0D01">
      <w:pPr>
        <w:ind w:left="720"/>
      </w:pPr>
      <w:r>
        <w:lastRenderedPageBreak/>
        <w:t>*</w:t>
      </w:r>
      <w:r w:rsidRPr="009506BA">
        <w:rPr>
          <w:i/>
        </w:rPr>
        <w:t>certainty equivalent</w:t>
      </w:r>
      <w:r>
        <w:t xml:space="preserve">: how much you'd been willing to pay </w:t>
      </w:r>
      <w:r w:rsidR="003C0D01">
        <w:t>(</w:t>
      </w:r>
      <w:r>
        <w:t>varies according to the investor's risk aversion, his diversification</w:t>
      </w:r>
      <w:r w:rsidR="003C0D01">
        <w:t>)</w:t>
      </w:r>
    </w:p>
    <w:p w14:paraId="33CA40DB" w14:textId="5667F9A9" w:rsidR="00930F51" w:rsidRDefault="00930F51" w:rsidP="00892532">
      <w:pPr>
        <w:ind w:left="720"/>
      </w:pPr>
      <w:r>
        <w:t>*</w:t>
      </w:r>
      <w:r w:rsidRPr="00492353">
        <w:rPr>
          <w:i/>
        </w:rPr>
        <w:t>risk premium</w:t>
      </w:r>
      <w:r>
        <w:t xml:space="preserve">: </w:t>
      </w:r>
      <w:r w:rsidR="003C0D01">
        <w:t>risk averse investors have to be compensated for risking volatility (but risk-neutral investors don’t)</w:t>
      </w:r>
    </w:p>
    <w:p w14:paraId="6E900263" w14:textId="25B870ED" w:rsidR="003815A3" w:rsidRPr="003815A3" w:rsidRDefault="003815A3" w:rsidP="00892532">
      <w:pPr>
        <w:ind w:left="1440"/>
        <w:rPr>
          <w:rStyle w:val="Blue"/>
          <w:b w:val="0"/>
        </w:rPr>
      </w:pPr>
      <w:r>
        <w:t>*</w:t>
      </w:r>
      <w:r w:rsidRPr="003815A3">
        <w:rPr>
          <w:rStyle w:val="Blue"/>
          <w:b w:val="0"/>
        </w:rPr>
        <w:t>remember: compare investor's risk premium w/ the project's riskiness</w:t>
      </w:r>
    </w:p>
    <w:p w14:paraId="7126DD3C" w14:textId="77777777" w:rsidR="00930F51" w:rsidRDefault="00930F51" w:rsidP="00892532">
      <w:pPr>
        <w:ind w:left="1440"/>
      </w:pPr>
      <w:r>
        <w:t>*risk averse investors prefer a $9K-$11K coin flip to a $5K-$15K coin clip: same expected value but lower volatility</w:t>
      </w:r>
    </w:p>
    <w:p w14:paraId="2B86A831" w14:textId="67EF2C27" w:rsidR="00DE362D" w:rsidRDefault="00930F51" w:rsidP="00DE362D">
      <w:pPr>
        <w:ind w:left="1440"/>
      </w:pPr>
      <w:r>
        <w:t>*Reasons for risk premium:</w:t>
      </w:r>
      <w:r w:rsidR="003C0D01">
        <w:t xml:space="preserve"> </w:t>
      </w:r>
      <w:r>
        <w:t>dislike volatility</w:t>
      </w:r>
      <w:r w:rsidR="003C0D01">
        <w:t xml:space="preserve">; </w:t>
      </w:r>
      <w:r>
        <w:t>loss may incur additional co</w:t>
      </w:r>
      <w:r w:rsidR="003C0D01">
        <w:t xml:space="preserve">st: e.g. bankruptcy filing; </w:t>
      </w:r>
      <w:r>
        <w:t>declining marginal utility of wealth</w:t>
      </w:r>
      <w:r w:rsidR="003C0D01">
        <w:t xml:space="preserve"> (</w:t>
      </w:r>
      <w:r>
        <w:t>losses give more pain than identical gains give pleasure</w:t>
      </w:r>
      <w:r w:rsidR="003C0D01">
        <w:t>)</w:t>
      </w:r>
      <w:r>
        <w:t xml:space="preserve"> </w:t>
      </w:r>
    </w:p>
    <w:p w14:paraId="123A6696" w14:textId="3A106E52" w:rsidR="00930F51" w:rsidRDefault="00DE362D" w:rsidP="00892532">
      <w:pPr>
        <w:ind w:left="1440"/>
      </w:pPr>
      <w:r>
        <w:t>*Calcualtion: t</w:t>
      </w:r>
      <w:r w:rsidR="00930F51">
        <w:t>wo options (</w:t>
      </w:r>
      <w:r w:rsidR="00930F51">
        <w:rPr>
          <w:i/>
        </w:rPr>
        <w:t>see slides 5-7</w:t>
      </w:r>
      <w:r w:rsidR="00930F51">
        <w:t>):</w:t>
      </w:r>
    </w:p>
    <w:p w14:paraId="657E3AD8" w14:textId="03FFCBBE" w:rsidR="00930F51" w:rsidRDefault="00930F51" w:rsidP="00892532">
      <w:pPr>
        <w:ind w:left="2160"/>
      </w:pPr>
      <w:r>
        <w:t xml:space="preserve">(1) Two-step method: divide CE by r </w:t>
      </w:r>
      <w:r w:rsidR="00DE362D">
        <w:t>(can only use if CE is a given)</w:t>
      </w:r>
    </w:p>
    <w:p w14:paraId="581F863B" w14:textId="53A57136" w:rsidR="00930F51" w:rsidRDefault="00930F51" w:rsidP="00DE362D">
      <w:pPr>
        <w:ind w:left="2880"/>
      </w:pPr>
      <w:r>
        <w:t>*r = 6%; CE = $12,500</w:t>
      </w:r>
      <w:r w:rsidR="00DE362D">
        <w:t xml:space="preserve">, </w:t>
      </w:r>
      <w:r w:rsidR="00DE362D">
        <w:sym w:font="Symbol" w:char="F05C"/>
      </w:r>
      <w:r w:rsidR="00DE362D">
        <w:t xml:space="preserve"> </w:t>
      </w:r>
      <w:r>
        <w:t>NPV = $12,500/1.06</w:t>
      </w:r>
    </w:p>
    <w:p w14:paraId="1E176DA2" w14:textId="2DB9B6AD" w:rsidR="00930F51" w:rsidRDefault="00DE362D" w:rsidP="00892532">
      <w:pPr>
        <w:ind w:left="2160"/>
      </w:pPr>
      <w:r>
        <w:t xml:space="preserve"> </w:t>
      </w:r>
      <w:r w:rsidR="00930F51">
        <w:t>(2) One-step method: divide EV by 1 + r + risk premium (i.e., the risk-adjusted rate)</w:t>
      </w:r>
    </w:p>
    <w:p w14:paraId="37812126" w14:textId="73E2286D" w:rsidR="00930F51" w:rsidRDefault="00930F51" w:rsidP="00DE362D">
      <w:pPr>
        <w:ind w:left="2880"/>
      </w:pPr>
      <w:r>
        <w:t>*HYPO: r = 6%; risk premium = 2%; EV = $15,000</w:t>
      </w:r>
      <w:r w:rsidR="00DE362D">
        <w:t xml:space="preserve">, </w:t>
      </w:r>
      <w:r w:rsidR="00DE362D">
        <w:sym w:font="Symbol" w:char="F05C"/>
      </w:r>
      <w:r>
        <w:t>NPV = 15,000 / (1 + 0.06 + 0.02) = 13,888</w:t>
      </w:r>
    </w:p>
    <w:p w14:paraId="6FE17EE7" w14:textId="77777777" w:rsidR="00930F51" w:rsidRPr="00492353" w:rsidRDefault="00930F51" w:rsidP="00892532">
      <w:pPr>
        <w:ind w:left="720"/>
      </w:pPr>
      <w:r>
        <w:t>*</w:t>
      </w:r>
      <w:r>
        <w:rPr>
          <w:i/>
        </w:rPr>
        <w:t>risk-free rate</w:t>
      </w:r>
      <w:r>
        <w:t>: discount rate for future cash flows that are certain</w:t>
      </w:r>
    </w:p>
    <w:p w14:paraId="38CE446D" w14:textId="77777777" w:rsidR="00930F51" w:rsidRDefault="00930F51" w:rsidP="00892532">
      <w:pPr>
        <w:ind w:left="720"/>
      </w:pPr>
      <w:r>
        <w:t>*</w:t>
      </w:r>
      <w:r w:rsidRPr="00492353">
        <w:rPr>
          <w:i/>
        </w:rPr>
        <w:t>risk-adjusted rate</w:t>
      </w:r>
      <w:r>
        <w:t>: discount rate that reflects both time discount value of money &amp; market price of risk</w:t>
      </w:r>
    </w:p>
    <w:p w14:paraId="5C23E1A3" w14:textId="77777777" w:rsidR="00930F51" w:rsidRDefault="00930F51" w:rsidP="00892532">
      <w:pPr>
        <w:ind w:left="1440"/>
      </w:pPr>
      <w:r w:rsidRPr="00492353">
        <w:sym w:font="Wingdings" w:char="F0E0"/>
      </w:r>
      <w:r>
        <w:t>risk premium is the risk-adjusted rate minus risk-free rate</w:t>
      </w:r>
    </w:p>
    <w:p w14:paraId="67941476" w14:textId="77777777" w:rsidR="00930F51" w:rsidRDefault="00930F51" w:rsidP="00892532">
      <w:pPr>
        <w:ind w:left="1440"/>
      </w:pPr>
      <w:r w:rsidRPr="00D50EE3">
        <w:sym w:font="Wingdings" w:char="F0E0"/>
      </w:r>
      <w:r>
        <w:t>only depends on undiversifiable portion of risk (e.g. total economic collapse)</w:t>
      </w:r>
    </w:p>
    <w:p w14:paraId="4635D868" w14:textId="2522AD37" w:rsidR="00DE362D" w:rsidRDefault="00DE362D" w:rsidP="00DE362D">
      <w:pPr>
        <w:ind w:left="720"/>
      </w:pPr>
      <w:r>
        <w:t>*problems p.125 (</w:t>
      </w:r>
      <w:r w:rsidRPr="00DE362D">
        <w:rPr>
          <w:i/>
        </w:rPr>
        <w:t xml:space="preserve">see </w:t>
      </w:r>
      <w:r>
        <w:rPr>
          <w:i/>
        </w:rPr>
        <w:t>ma</w:t>
      </w:r>
      <w:r w:rsidRPr="00DE362D">
        <w:rPr>
          <w:i/>
        </w:rPr>
        <w:t>th in full notes</w:t>
      </w:r>
      <w:r w:rsidR="005A02BD">
        <w:rPr>
          <w:i/>
        </w:rPr>
        <w:t xml:space="preserve"> p. 13</w:t>
      </w:r>
      <w:r>
        <w:t>)</w:t>
      </w:r>
    </w:p>
    <w:p w14:paraId="24679EF4" w14:textId="77777777" w:rsidR="00DE362D" w:rsidRDefault="00DE362D" w:rsidP="00892532"/>
    <w:p w14:paraId="79ADE33A" w14:textId="6A22F35D" w:rsidR="00930F51" w:rsidRPr="00C04589" w:rsidRDefault="00DE362D" w:rsidP="00C04589">
      <w:pPr>
        <w:pStyle w:val="Heading3"/>
      </w:pPr>
      <w:bookmarkStart w:id="11" w:name="_Toc166651918"/>
      <w:r w:rsidRPr="00C04589">
        <w:t>S</w:t>
      </w:r>
      <w:r w:rsidR="00930F51" w:rsidRPr="00C04589">
        <w:t>ystematic risk and diversification</w:t>
      </w:r>
      <w:bookmarkEnd w:id="11"/>
      <w:r w:rsidR="00930F51" w:rsidRPr="00C04589">
        <w:t xml:space="preserve"> </w:t>
      </w:r>
    </w:p>
    <w:p w14:paraId="1EF30F19" w14:textId="60259DEC" w:rsidR="00930F51" w:rsidRDefault="00930F51" w:rsidP="00892532">
      <w:pPr>
        <w:ind w:left="720"/>
      </w:pPr>
      <w:r>
        <w:t>*</w:t>
      </w:r>
      <w:r w:rsidRPr="007E5EFE">
        <w:rPr>
          <w:i/>
        </w:rPr>
        <w:t>negatively correlated</w:t>
      </w:r>
      <w:r>
        <w:rPr>
          <w:i/>
        </w:rPr>
        <w:t xml:space="preserve"> investments</w:t>
      </w:r>
      <w:r>
        <w:t>: whenever one investment does well, the other fails</w:t>
      </w:r>
      <w:r w:rsidR="00C04589">
        <w:t xml:space="preserve"> (125)</w:t>
      </w:r>
    </w:p>
    <w:p w14:paraId="6D9702A1" w14:textId="77777777" w:rsidR="00930F51" w:rsidRDefault="00930F51" w:rsidP="00892532">
      <w:pPr>
        <w:ind w:left="720"/>
      </w:pPr>
      <w:r>
        <w:t>*</w:t>
      </w:r>
      <w:r w:rsidRPr="007E5EFE">
        <w:rPr>
          <w:i/>
        </w:rPr>
        <w:t>uncorreleated investments</w:t>
      </w:r>
      <w:r>
        <w:t>: e.g. coin flips</w:t>
      </w:r>
    </w:p>
    <w:p w14:paraId="554CBE71" w14:textId="77777777" w:rsidR="00930F51" w:rsidRDefault="00930F51" w:rsidP="00892532">
      <w:pPr>
        <w:ind w:left="720"/>
      </w:pPr>
      <w:r>
        <w:t>*</w:t>
      </w:r>
      <w:r w:rsidRPr="00054CEB">
        <w:rPr>
          <w:i/>
        </w:rPr>
        <w:t>fully diversifiable</w:t>
      </w:r>
      <w:r>
        <w:t>: same expected value under all scenarios (could mean various ratios of shares)</w:t>
      </w:r>
    </w:p>
    <w:p w14:paraId="7C32DAE0" w14:textId="7D184B57" w:rsidR="00930F51" w:rsidRDefault="00DE362D" w:rsidP="00892532">
      <w:pPr>
        <w:ind w:left="720"/>
      </w:pPr>
      <w:r>
        <w:t>*Questions p. 127 (</w:t>
      </w:r>
      <w:r>
        <w:rPr>
          <w:i/>
        </w:rPr>
        <w:t>see math in full notes</w:t>
      </w:r>
      <w:r>
        <w:t>)</w:t>
      </w:r>
      <w:r w:rsidR="00930F51">
        <w:t xml:space="preserve"> </w:t>
      </w:r>
    </w:p>
    <w:p w14:paraId="0A4C6677" w14:textId="77777777" w:rsidR="00892532" w:rsidRDefault="00892532" w:rsidP="00930F51"/>
    <w:p w14:paraId="005937C9" w14:textId="6BE8258E" w:rsidR="00930F51" w:rsidRPr="00115D36" w:rsidRDefault="00930F51" w:rsidP="00195B2C">
      <w:pPr>
        <w:pStyle w:val="Heading1"/>
      </w:pPr>
      <w:bookmarkStart w:id="12" w:name="_Toc166651919"/>
      <w:r w:rsidRPr="00115D36">
        <w:t>Normal Governance: The Voting System</w:t>
      </w:r>
      <w:bookmarkEnd w:id="12"/>
    </w:p>
    <w:p w14:paraId="7FC6A6B9" w14:textId="65301C9E" w:rsidR="00930F51" w:rsidRDefault="00930F51" w:rsidP="00930F51">
      <w:r>
        <w:t>*</w:t>
      </w:r>
      <w:r w:rsidR="005A02BD">
        <w:t xml:space="preserve">SH </w:t>
      </w:r>
      <w:r>
        <w:t>rights: right to vote, right to sell, right to sue (169)</w:t>
      </w:r>
    </w:p>
    <w:p w14:paraId="66B0731A" w14:textId="77777777" w:rsidR="00195B2C" w:rsidRDefault="00195B2C" w:rsidP="00930F51"/>
    <w:p w14:paraId="02F703D1" w14:textId="487F050A" w:rsidR="00930F51" w:rsidRDefault="00930F51" w:rsidP="00195B2C">
      <w:pPr>
        <w:pStyle w:val="Heading2"/>
      </w:pPr>
      <w:bookmarkStart w:id="13" w:name="_Toc166651920"/>
      <w:r>
        <w:t xml:space="preserve">Voting for the board of directors </w:t>
      </w:r>
      <w:r w:rsidR="00195B2C">
        <w:t>(170)</w:t>
      </w:r>
      <w:bookmarkEnd w:id="13"/>
    </w:p>
    <w:p w14:paraId="7167E86F" w14:textId="77777777" w:rsidR="00930F51" w:rsidRPr="0042122F" w:rsidRDefault="00930F51" w:rsidP="00195B2C">
      <w:r>
        <w:t>*SEC: requires disclosure and proxy rules ("designed to encourage informed shareholder voting")</w:t>
      </w:r>
    </w:p>
    <w:p w14:paraId="69C23581" w14:textId="290BE5E3" w:rsidR="00930F51" w:rsidRDefault="00930F51" w:rsidP="00195B2C">
      <w:r>
        <w:t>*all common stock has voting rights, usually one vote per share</w:t>
      </w:r>
    </w:p>
    <w:p w14:paraId="5A8B7B3D" w14:textId="434F095C" w:rsidR="00930F51" w:rsidRDefault="00930F51" w:rsidP="00195B2C">
      <w:r>
        <w:t>*board elections must be annual</w:t>
      </w:r>
      <w:r w:rsidR="005A02BD">
        <w:t xml:space="preserve"> </w:t>
      </w:r>
    </w:p>
    <w:p w14:paraId="106ED85E" w14:textId="518D8DC1" w:rsidR="00930F51" w:rsidRDefault="00930F51" w:rsidP="00195B2C">
      <w:r>
        <w:t>*</w:t>
      </w:r>
      <w:r>
        <w:rPr>
          <w:i/>
        </w:rPr>
        <w:t>cumulative voting</w:t>
      </w:r>
      <w:r>
        <w:t xml:space="preserve">: </w:t>
      </w:r>
      <w:r w:rsidR="00195B2C">
        <w:t>SH gets votes for</w:t>
      </w:r>
      <w:r>
        <w:t xml:space="preserve"> </w:t>
      </w:r>
      <w:r w:rsidR="00195B2C">
        <w:t>(each director</w:t>
      </w:r>
      <w:r>
        <w:t xml:space="preserve"> x number of voting shares</w:t>
      </w:r>
      <w:r w:rsidR="00195B2C">
        <w:t>)</w:t>
      </w:r>
      <w:r>
        <w:t>; top vote getters get seats</w:t>
      </w:r>
    </w:p>
    <w:p w14:paraId="076F4958" w14:textId="0BD3B1AE" w:rsidR="00930F51" w:rsidRDefault="00930F51" w:rsidP="00195B2C">
      <w:pPr>
        <w:ind w:left="720"/>
      </w:pPr>
      <w:r>
        <w:t>*</w:t>
      </w:r>
      <w:r w:rsidR="00FF3293">
        <w:t>TA: good for</w:t>
      </w:r>
      <w:r>
        <w:t xml:space="preserve"> minority </w:t>
      </w:r>
      <w:r w:rsidR="00195B2C">
        <w:t>SH</w:t>
      </w:r>
      <w:r>
        <w:t xml:space="preserve">: </w:t>
      </w:r>
      <w:r w:rsidR="005A02BD">
        <w:t>can spend all votes on one candidate</w:t>
      </w:r>
    </w:p>
    <w:p w14:paraId="687BC0C7" w14:textId="38EC7A20" w:rsidR="00930F51" w:rsidRDefault="00930F51" w:rsidP="00366DED">
      <w:r>
        <w:t>*</w:t>
      </w:r>
      <w:r>
        <w:rPr>
          <w:i/>
        </w:rPr>
        <w:t>staggered board</w:t>
      </w:r>
      <w:r>
        <w:t>: DGCL § 141(d)</w:t>
      </w:r>
      <w:r w:rsidR="00195B2C">
        <w:t xml:space="preserve"> (</w:t>
      </w:r>
      <w:r>
        <w:t>aka classified board:</w:t>
      </w:r>
      <w:r w:rsidR="005A02BD">
        <w:t xml:space="preserve"> max is</w:t>
      </w:r>
      <w:r>
        <w:t xml:space="preserve"> </w:t>
      </w:r>
      <w:r w:rsidR="005A02BD">
        <w:t xml:space="preserve">3 </w:t>
      </w:r>
      <w:r>
        <w:t>classes</w:t>
      </w:r>
      <w:r w:rsidR="00195B2C">
        <w:t>)</w:t>
      </w:r>
      <w:r w:rsidR="00366DED">
        <w:t xml:space="preserve"> </w:t>
      </w:r>
      <w:r w:rsidR="00366DED">
        <w:sym w:font="Wingdings" w:char="F0E0"/>
      </w:r>
      <w:r w:rsidR="00366DED">
        <w:t xml:space="preserve"> </w:t>
      </w:r>
      <w:r w:rsidR="005A02BD">
        <w:t xml:space="preserve">must be </w:t>
      </w:r>
      <w:r>
        <w:t xml:space="preserve">in charter, </w:t>
      </w:r>
      <w:r>
        <w:rPr>
          <w:i/>
        </w:rPr>
        <w:t>initial</w:t>
      </w:r>
      <w:r>
        <w:t xml:space="preserve"> bylaw, or bylaw adopted by </w:t>
      </w:r>
      <w:r w:rsidR="00FF3293">
        <w:t>SH</w:t>
      </w:r>
    </w:p>
    <w:p w14:paraId="1B7F03A1" w14:textId="77777777" w:rsidR="00312CEA" w:rsidRDefault="00312CEA" w:rsidP="00195B2C"/>
    <w:p w14:paraId="67F72F86" w14:textId="344D756C" w:rsidR="00930F51" w:rsidRPr="00366DED" w:rsidRDefault="00366DED" w:rsidP="00366DED">
      <w:pPr>
        <w:pStyle w:val="Heading2"/>
      </w:pPr>
      <w:bookmarkStart w:id="14" w:name="_Toc166651921"/>
      <w:r w:rsidRPr="00366DED">
        <w:t xml:space="preserve">Removing Directors + </w:t>
      </w:r>
      <w:r w:rsidR="00312CEA" w:rsidRPr="00366DED">
        <w:t>Rules About Board Meetings</w:t>
      </w:r>
      <w:bookmarkEnd w:id="14"/>
    </w:p>
    <w:p w14:paraId="10E70438" w14:textId="665F43D6" w:rsidR="00930F51" w:rsidRDefault="00930F51" w:rsidP="00312CEA">
      <w:r>
        <w:t xml:space="preserve">*DGCL 141(k)(1): if board is </w:t>
      </w:r>
      <w:r w:rsidR="00312CEA">
        <w:t>staggered</w:t>
      </w:r>
      <w:r>
        <w:t xml:space="preserve">, need cause to remove directors </w:t>
      </w:r>
      <w:r w:rsidRPr="00601128">
        <w:sym w:font="Wingdings" w:char="F0E0"/>
      </w:r>
      <w:r w:rsidR="00312CEA">
        <w:t xml:space="preserve"> additional entrenchment!</w:t>
      </w:r>
    </w:p>
    <w:p w14:paraId="73C65E64" w14:textId="1A9E8821" w:rsidR="00312CEA" w:rsidRDefault="00312CEA" w:rsidP="00312CEA">
      <w:r>
        <w:t>*increase size of board: default: new directors would be chosen by existing directors (DGCL § 223(a)(1))</w:t>
      </w:r>
    </w:p>
    <w:p w14:paraId="09999856" w14:textId="77777777" w:rsidR="00930F51" w:rsidRPr="00415CE6" w:rsidRDefault="00930F51" w:rsidP="00312CEA">
      <w:r>
        <w:lastRenderedPageBreak/>
        <w:t>*</w:t>
      </w:r>
      <w:r w:rsidRPr="00312CEA">
        <w:rPr>
          <w:rStyle w:val="CaseName"/>
        </w:rPr>
        <w:t>Campbell v. Loews</w:t>
      </w:r>
      <w:r>
        <w:t>: director gets certain due process rights</w:t>
      </w:r>
    </w:p>
    <w:p w14:paraId="6475D35D" w14:textId="51ACFA5E" w:rsidR="00930F51" w:rsidRPr="00312CEA" w:rsidRDefault="00930F51" w:rsidP="00312CEA">
      <w:r>
        <w:t>*PROBLEM p. 174</w:t>
      </w:r>
      <w:r w:rsidR="00312CEA">
        <w:t xml:space="preserve"> (</w:t>
      </w:r>
      <w:r w:rsidR="00312CEA">
        <w:rPr>
          <w:i/>
        </w:rPr>
        <w:t>see arguments in full notes</w:t>
      </w:r>
      <w:r w:rsidR="00366DED">
        <w:rPr>
          <w:i/>
        </w:rPr>
        <w:t xml:space="preserve"> p.15</w:t>
      </w:r>
      <w:r w:rsidR="00312CEA">
        <w:t>)</w:t>
      </w:r>
    </w:p>
    <w:p w14:paraId="366C6B1C" w14:textId="7855E876" w:rsidR="00312CEA" w:rsidRPr="00E45A53" w:rsidRDefault="00312CEA" w:rsidP="00E45A53">
      <w:pPr>
        <w:pStyle w:val="Heading3"/>
      </w:pPr>
      <w:bookmarkStart w:id="15" w:name="_Toc166651922"/>
      <w:r w:rsidRPr="00E45A53">
        <w:t>Shareholder Powers</w:t>
      </w:r>
      <w:bookmarkEnd w:id="15"/>
    </w:p>
    <w:p w14:paraId="2D60FFBE" w14:textId="00AE38F3" w:rsidR="00930F51" w:rsidRDefault="00930F51" w:rsidP="00195B2C">
      <w:r>
        <w:t>*adopt/amend/repeal bylaws; remove directors; ratify board actions or request that board take action</w:t>
      </w:r>
    </w:p>
    <w:p w14:paraId="7D3FD5CA" w14:textId="77777777" w:rsidR="00930F51" w:rsidRDefault="00930F51" w:rsidP="00195B2C">
      <w:r>
        <w:t>*if no board meeting, shareholders can force one (DGCL §211)</w:t>
      </w:r>
    </w:p>
    <w:p w14:paraId="14F9A850" w14:textId="6523FD48" w:rsidR="00930F51" w:rsidRDefault="00930F51" w:rsidP="00195B2C">
      <w:r>
        <w:t>*</w:t>
      </w:r>
      <w:r w:rsidRPr="00A6047D">
        <w:rPr>
          <w:i/>
        </w:rPr>
        <w:t>special meetings</w:t>
      </w:r>
      <w:r>
        <w:t>: DGCL §211(d): special meeting can be called by BOD or person mentioned in charter/bylaws</w:t>
      </w:r>
    </w:p>
    <w:p w14:paraId="48BAB757" w14:textId="77777777" w:rsidR="00930F51" w:rsidRDefault="00930F51" w:rsidP="00195B2C">
      <w:pPr>
        <w:ind w:left="720"/>
      </w:pPr>
      <w:r w:rsidRPr="00585FDE">
        <w:sym w:font="Wingdings" w:char="F0E0"/>
      </w:r>
      <w:r>
        <w:t>these are default laws, company can provide otherwise</w:t>
      </w:r>
    </w:p>
    <w:p w14:paraId="3E1859E0" w14:textId="67AE8335" w:rsidR="00930F51" w:rsidRDefault="00930F51" w:rsidP="00195B2C">
      <w:r>
        <w:t>*</w:t>
      </w:r>
      <w:r>
        <w:rPr>
          <w:i/>
        </w:rPr>
        <w:t>consent solicitations</w:t>
      </w:r>
      <w:r>
        <w:t>: DGCL § 228: any action at a holder meeting can be done by same % of req</w:t>
      </w:r>
      <w:r w:rsidR="00312CEA">
        <w:t xml:space="preserve">'d </w:t>
      </w:r>
      <w:r>
        <w:t>members for that action via writing</w:t>
      </w:r>
      <w:r w:rsidR="00312CEA">
        <w:t xml:space="preserve"> </w:t>
      </w:r>
      <w:r>
        <w:t>(177)</w:t>
      </w:r>
    </w:p>
    <w:p w14:paraId="7EF7A30C" w14:textId="2459220D" w:rsidR="00930F51" w:rsidRDefault="00930F51" w:rsidP="00312CEA">
      <w:pPr>
        <w:ind w:left="720"/>
      </w:pPr>
      <w:r w:rsidRPr="008A4A95">
        <w:sym w:font="Wingdings" w:char="F0E0"/>
      </w:r>
      <w:r>
        <w:t>MB: DE is better for shareholders</w:t>
      </w:r>
      <w:r w:rsidR="00312CEA">
        <w:t>:</w:t>
      </w:r>
      <w:r>
        <w:t xml:space="preserve"> tougher to call a special meeting</w:t>
      </w:r>
      <w:r w:rsidR="00312CEA">
        <w:t xml:space="preserve"> + </w:t>
      </w:r>
      <w:r>
        <w:t>easier to act by written consent</w:t>
      </w:r>
    </w:p>
    <w:p w14:paraId="7D370774" w14:textId="1EC8E0F8" w:rsidR="00930F51" w:rsidRPr="007D6BFA" w:rsidRDefault="00930F51" w:rsidP="00195B2C">
      <w:r>
        <w:t>*</w:t>
      </w:r>
      <w:r>
        <w:rPr>
          <w:i/>
        </w:rPr>
        <w:t>resolutions</w:t>
      </w:r>
      <w:r>
        <w:t>: shareholders can bind the Board to do something only if in keeping with state law; also non-binding resolutions</w:t>
      </w:r>
      <w:r w:rsidR="00D63AC0">
        <w:t xml:space="preserve"> (precatory)</w:t>
      </w:r>
    </w:p>
    <w:p w14:paraId="1178B50C" w14:textId="77777777" w:rsidR="00195B2C" w:rsidRDefault="00195B2C" w:rsidP="00930F51"/>
    <w:p w14:paraId="4325F656" w14:textId="0A7C2537" w:rsidR="00930F51" w:rsidRPr="00E45A53" w:rsidRDefault="00930F51" w:rsidP="00E45A53">
      <w:pPr>
        <w:pStyle w:val="Heading3"/>
      </w:pPr>
      <w:bookmarkStart w:id="16" w:name="_Toc166651923"/>
      <w:r w:rsidRPr="00E45A53">
        <w:t>Proxy Voting</w:t>
      </w:r>
      <w:bookmarkEnd w:id="16"/>
    </w:p>
    <w:p w14:paraId="22680B33" w14:textId="0E43B1E8" w:rsidR="00930F51" w:rsidRDefault="00930F51" w:rsidP="00312CEA">
      <w:r>
        <w:t>*DGCL § 212b; §212(c)(2) (electronic designation of a proxy); revocable unless used to protect a legal insterest (DGCL § 212(e))</w:t>
      </w:r>
    </w:p>
    <w:p w14:paraId="00EBA08C" w14:textId="2DA81D3F" w:rsidR="00930F51" w:rsidRDefault="00930F51" w:rsidP="00930F51">
      <w:r>
        <w:t>*Mechanics of a Proxy Fight (slides 7-11</w:t>
      </w:r>
      <w:r w:rsidR="00312CEA">
        <w:t>, 7-13</w:t>
      </w:r>
      <w:r>
        <w:t>)</w:t>
      </w:r>
    </w:p>
    <w:p w14:paraId="10A4B253" w14:textId="3C0DFFE6" w:rsidR="00312CEA" w:rsidRDefault="00930F51" w:rsidP="00312CEA">
      <w:pPr>
        <w:ind w:left="720"/>
      </w:pPr>
      <w:r>
        <w:t>*Cost of proxy fight can be $100M+</w:t>
      </w:r>
      <w:r w:rsidR="00E45A53">
        <w:t xml:space="preserve"> if dissenter must mail own materials</w:t>
      </w:r>
    </w:p>
    <w:p w14:paraId="0225839F" w14:textId="270CB5D3" w:rsidR="00930F51" w:rsidRDefault="00312CEA" w:rsidP="00312CEA">
      <w:pPr>
        <w:ind w:left="720"/>
      </w:pPr>
      <w:r>
        <w:t>*</w:t>
      </w:r>
      <w:r w:rsidR="00930F51">
        <w:t>arg against: hedge funds are only in it for the short term, don't want to give them too much power</w:t>
      </w:r>
    </w:p>
    <w:p w14:paraId="743716BE" w14:textId="77777777" w:rsidR="00930F51" w:rsidRPr="00495D9C" w:rsidRDefault="00930F51" w:rsidP="00930F51">
      <w:pPr>
        <w:ind w:left="720"/>
      </w:pPr>
      <w:r>
        <w:t>*</w:t>
      </w:r>
      <w:r w:rsidRPr="00495D9C">
        <w:t>Reimbursement rules can differ on at least three dimensions:</w:t>
      </w:r>
    </w:p>
    <w:p w14:paraId="007068C5" w14:textId="417C908E" w:rsidR="00930F51" w:rsidRPr="00820A70" w:rsidRDefault="00820A70" w:rsidP="00820A70">
      <w:pPr>
        <w:ind w:left="1080"/>
      </w:pPr>
      <w:r w:rsidRPr="00820A70">
        <w:rPr>
          <w:bCs/>
        </w:rPr>
        <w:t>1.</w:t>
      </w:r>
      <w:r>
        <w:rPr>
          <w:bCs/>
        </w:rPr>
        <w:t xml:space="preserve"> </w:t>
      </w:r>
      <w:r w:rsidR="00930F51" w:rsidRPr="00820A70">
        <w:rPr>
          <w:bCs/>
        </w:rPr>
        <w:t>Amount:</w:t>
      </w:r>
      <w:r w:rsidR="00930F51" w:rsidRPr="00820A70">
        <w:t xml:space="preserve"> reimburse all, part, or nothing?</w:t>
      </w:r>
    </w:p>
    <w:p w14:paraId="73700DC7" w14:textId="686649E7" w:rsidR="00930F51" w:rsidRPr="00820A70" w:rsidRDefault="00820A70" w:rsidP="00820A70">
      <w:pPr>
        <w:ind w:left="1080"/>
      </w:pPr>
      <w:r w:rsidRPr="00820A70">
        <w:rPr>
          <w:bCs/>
        </w:rPr>
        <w:t xml:space="preserve">2. </w:t>
      </w:r>
      <w:r w:rsidR="00930F51" w:rsidRPr="00820A70">
        <w:rPr>
          <w:bCs/>
        </w:rPr>
        <w:t>Conditionality:</w:t>
      </w:r>
      <w:r w:rsidR="00930F51" w:rsidRPr="00820A70">
        <w:t xml:space="preserve"> do you need to win to be reimbursed?</w:t>
      </w:r>
    </w:p>
    <w:p w14:paraId="2CCD7EAF" w14:textId="209C8EF2" w:rsidR="00930F51" w:rsidRPr="00820A70" w:rsidRDefault="00820A70" w:rsidP="00820A70">
      <w:pPr>
        <w:ind w:left="1080"/>
      </w:pPr>
      <w:r w:rsidRPr="00820A70">
        <w:rPr>
          <w:bCs/>
        </w:rPr>
        <w:t xml:space="preserve">3. </w:t>
      </w:r>
      <w:r w:rsidR="00930F51" w:rsidRPr="00820A70">
        <w:rPr>
          <w:bCs/>
        </w:rPr>
        <w:t>Bias:</w:t>
      </w:r>
      <w:r w:rsidR="00930F51" w:rsidRPr="00820A70">
        <w:t xml:space="preserve"> favor incumbents, insurgents, or neither?</w:t>
      </w:r>
    </w:p>
    <w:p w14:paraId="6281DA76" w14:textId="77777777" w:rsidR="00930F51" w:rsidRPr="00423B41" w:rsidRDefault="00930F51" w:rsidP="00930F51">
      <w:r>
        <w:t>*</w:t>
      </w:r>
      <w:r w:rsidRPr="00312CEA">
        <w:rPr>
          <w:rStyle w:val="CaseName"/>
        </w:rPr>
        <w:t>Rosenfeld v. Fairchild Engine</w:t>
      </w:r>
      <w:r>
        <w:t xml:space="preserve"> (NY 1955 p. 179)</w:t>
      </w:r>
    </w:p>
    <w:p w14:paraId="74D7C1D7" w14:textId="14345BD4" w:rsidR="00DF54A3" w:rsidRDefault="00930F51" w:rsidP="00DF54A3">
      <w:pPr>
        <w:ind w:left="720"/>
      </w:pPr>
      <w:r>
        <w:t>*</w:t>
      </w:r>
      <w:r w:rsidRPr="00043AB9">
        <w:rPr>
          <w:b/>
          <w:i/>
        </w:rPr>
        <w:t>The Fro</w:t>
      </w:r>
      <w:r>
        <w:rPr>
          <w:b/>
          <w:i/>
        </w:rPr>
        <w:t>e</w:t>
      </w:r>
      <w:r w:rsidRPr="00043AB9">
        <w:rPr>
          <w:b/>
          <w:i/>
        </w:rPr>
        <w:t>ssel rule</w:t>
      </w:r>
      <w:r>
        <w:t>: incumbents are always reimbursed (</w:t>
      </w:r>
      <w:r w:rsidR="00DF54A3">
        <w:t xml:space="preserve">though it has to be a contest over "policy," not a personal power struggle, </w:t>
      </w:r>
      <w:r>
        <w:t>"I am a better manager than you are" is a policy issue!), insurgents reimbursed if they win</w:t>
      </w:r>
    </w:p>
    <w:p w14:paraId="1D71B391" w14:textId="2E028EB4" w:rsidR="00DF54A3" w:rsidRDefault="00DF54A3" w:rsidP="00DF54A3">
      <w:pPr>
        <w:ind w:left="720"/>
      </w:pPr>
      <w:r>
        <w:t>*Super Froessel: reimburse both sides</w:t>
      </w:r>
    </w:p>
    <w:p w14:paraId="79DC3B66" w14:textId="00CB9722" w:rsidR="00930F51" w:rsidRDefault="00930F51" w:rsidP="00930F51">
      <w:r>
        <w:t>*PROBLEM p. 179</w:t>
      </w:r>
      <w:r w:rsidR="00DF54A3">
        <w:t xml:space="preserve"> (</w:t>
      </w:r>
      <w:r w:rsidR="00DF54A3" w:rsidRPr="00DF54A3">
        <w:rPr>
          <w:i/>
        </w:rPr>
        <w:t xml:space="preserve">see math in full notes, </w:t>
      </w:r>
      <w:r w:rsidRPr="001756AD">
        <w:rPr>
          <w:i/>
        </w:rPr>
        <w:t>slides7-15, 16</w:t>
      </w:r>
      <w:r>
        <w:t>)</w:t>
      </w:r>
    </w:p>
    <w:p w14:paraId="33296A3E" w14:textId="77777777" w:rsidR="00DF54A3" w:rsidRDefault="00DF54A3" w:rsidP="00BC424B"/>
    <w:p w14:paraId="3F834AD2" w14:textId="799D0D14" w:rsidR="00930F51" w:rsidRPr="00820A70" w:rsidRDefault="00820A70" w:rsidP="00820A70">
      <w:pPr>
        <w:pStyle w:val="Heading2"/>
      </w:pPr>
      <w:bookmarkStart w:id="17" w:name="_Toc166651924"/>
      <w:r>
        <w:t xml:space="preserve">SH </w:t>
      </w:r>
      <w:r w:rsidR="00275998">
        <w:t>can</w:t>
      </w:r>
      <w:r w:rsidR="00C5623A">
        <w:t xml:space="preserve"> </w:t>
      </w:r>
      <w:r>
        <w:t>be subordinated</w:t>
      </w:r>
      <w:r w:rsidR="00275998">
        <w:t xml:space="preserve"> and </w:t>
      </w:r>
      <w:r w:rsidR="00C5623A">
        <w:t xml:space="preserve">can </w:t>
      </w:r>
      <w:r>
        <w:t>be diluted</w:t>
      </w:r>
      <w:bookmarkEnd w:id="17"/>
    </w:p>
    <w:p w14:paraId="2ADA394D" w14:textId="363C66FB" w:rsidR="00930F51" w:rsidRDefault="00930F51" w:rsidP="00DF54A3">
      <w:r>
        <w:t xml:space="preserve">*def: </w:t>
      </w:r>
      <w:r w:rsidR="00DF54A3">
        <w:t>X%</w:t>
      </w:r>
      <w:r>
        <w:t xml:space="preserve"> of votes in every class that's entitled to a separate class vote must approve of the transaction for its authorization</w:t>
      </w:r>
    </w:p>
    <w:p w14:paraId="10D4FEBD" w14:textId="46477D15" w:rsidR="00930F51" w:rsidRDefault="00930F51" w:rsidP="00DF54A3">
      <w:r>
        <w:t xml:space="preserve">*DE law: does not provide class vote for mergers </w:t>
      </w:r>
    </w:p>
    <w:p w14:paraId="563D623D" w14:textId="62C26AC1" w:rsidR="00930F51" w:rsidRDefault="00930F51" w:rsidP="00DF54A3">
      <w:r>
        <w:t xml:space="preserve">*PROBLEM p. 182: </w:t>
      </w:r>
    </w:p>
    <w:p w14:paraId="0BEEA63D" w14:textId="77777777" w:rsidR="00930F51" w:rsidRDefault="00930F51" w:rsidP="00DF54A3">
      <w:pPr>
        <w:ind w:left="720"/>
      </w:pPr>
      <w:r>
        <w:t xml:space="preserve">(a) Company wants to issue </w:t>
      </w:r>
      <w:r w:rsidRPr="00072292">
        <w:rPr>
          <w:i/>
        </w:rPr>
        <w:t>senior</w:t>
      </w:r>
      <w:r>
        <w:t xml:space="preserve"> cumulative preferred. </w:t>
      </w:r>
    </w:p>
    <w:p w14:paraId="5D6C3119" w14:textId="77777777" w:rsidR="00930F51" w:rsidRDefault="00930F51" w:rsidP="00DF54A3">
      <w:pPr>
        <w:ind w:left="1440"/>
      </w:pPr>
      <w:r>
        <w:t>*NBYCL §804(a)(3): both preferred and common stock holders have right to vote on any issuance that would subordinate their shares.</w:t>
      </w:r>
    </w:p>
    <w:p w14:paraId="1AA47C1A" w14:textId="77777777" w:rsidR="00930F51" w:rsidRDefault="00930F51" w:rsidP="00DF54A3">
      <w:pPr>
        <w:ind w:left="1440"/>
      </w:pPr>
      <w:r>
        <w:t>*DGCL §242(b)(2): does not prohibit this.</w:t>
      </w:r>
    </w:p>
    <w:p w14:paraId="3339BA20" w14:textId="77777777" w:rsidR="00930F51" w:rsidRDefault="00930F51" w:rsidP="00DF54A3">
      <w:pPr>
        <w:ind w:left="720"/>
      </w:pPr>
      <w:r>
        <w:t xml:space="preserve">(b) Company wants to dilute shares by issuing addition. </w:t>
      </w:r>
    </w:p>
    <w:p w14:paraId="48A63ECF" w14:textId="77777777" w:rsidR="00930F51" w:rsidRDefault="00930F51" w:rsidP="00DF54A3">
      <w:pPr>
        <w:ind w:left="1440"/>
      </w:pPr>
      <w:r>
        <w:t>*NYBCL §804(a)(2): does not prohibit this.</w:t>
      </w:r>
    </w:p>
    <w:p w14:paraId="2CC4553B" w14:textId="77777777" w:rsidR="00930F51" w:rsidRDefault="00930F51" w:rsidP="00DF54A3">
      <w:pPr>
        <w:ind w:left="1440"/>
      </w:pPr>
      <w:r>
        <w:t>*DGCL § 242(b)(2): does prohibit this.</w:t>
      </w:r>
    </w:p>
    <w:p w14:paraId="1C599C88" w14:textId="77777777" w:rsidR="00DF54A3" w:rsidRDefault="00DF54A3" w:rsidP="00930F51"/>
    <w:p w14:paraId="03067D99" w14:textId="787B13F3" w:rsidR="00930F51" w:rsidRPr="006F4366" w:rsidRDefault="00930F51" w:rsidP="006F4366">
      <w:pPr>
        <w:pStyle w:val="Heading2"/>
      </w:pPr>
      <w:bookmarkStart w:id="18" w:name="_Toc166651925"/>
      <w:r w:rsidRPr="006F4366">
        <w:t>Shareholder information rights</w:t>
      </w:r>
      <w:bookmarkEnd w:id="18"/>
      <w:r w:rsidRPr="006F4366">
        <w:t xml:space="preserve"> </w:t>
      </w:r>
    </w:p>
    <w:p w14:paraId="2B0CFCCC" w14:textId="70AC1924" w:rsidR="00930F51" w:rsidRDefault="00930F51" w:rsidP="00DF54A3">
      <w:r>
        <w:lastRenderedPageBreak/>
        <w:t>*right to inspect the company's books for a proper purpose: DGCL §220; RMBCA §§16.02-.03; NYBCL §624.</w:t>
      </w:r>
      <w:r w:rsidR="006F4366">
        <w:t xml:space="preserve"> (p. 183)</w:t>
      </w:r>
    </w:p>
    <w:p w14:paraId="17562A4E" w14:textId="68FECF79" w:rsidR="00930F51" w:rsidRDefault="00930F51" w:rsidP="00DF54A3">
      <w:pPr>
        <w:ind w:left="720"/>
      </w:pPr>
      <w:r>
        <w:t>*e.g. request stock list or "non-objecting beneficial owners" (NOBO) list</w:t>
      </w:r>
      <w:r w:rsidR="00DF54A3">
        <w:t xml:space="preserve"> (</w:t>
      </w:r>
      <w:r>
        <w:t>only if company has already prepared it</w:t>
      </w:r>
      <w:r w:rsidR="00DF54A3">
        <w:t>)</w:t>
      </w:r>
    </w:p>
    <w:p w14:paraId="56D334B3" w14:textId="1D8AB1A6" w:rsidR="00930F51" w:rsidRDefault="00930F51" w:rsidP="00930F51">
      <w:pPr>
        <w:ind w:left="720"/>
      </w:pPr>
      <w:r>
        <w:t>*</w:t>
      </w:r>
      <w:r w:rsidR="00DF54A3">
        <w:t xml:space="preserve">but </w:t>
      </w:r>
      <w:r>
        <w:t>inspecting the books</w:t>
      </w:r>
      <w:r w:rsidR="00DF54A3">
        <w:t xml:space="preserve"> is </w:t>
      </w:r>
      <w:r>
        <w:t>more onerous, courts more skeptical</w:t>
      </w:r>
    </w:p>
    <w:p w14:paraId="340989BD" w14:textId="77777777" w:rsidR="00DF54A3" w:rsidRDefault="00DF54A3" w:rsidP="00930F51">
      <w:pPr>
        <w:rPr>
          <w:rStyle w:val="Heading3Char"/>
        </w:rPr>
      </w:pPr>
    </w:p>
    <w:p w14:paraId="7F999EA6" w14:textId="3A67697F" w:rsidR="00930F51" w:rsidRPr="006F4366" w:rsidRDefault="00F46197" w:rsidP="006F4366">
      <w:pPr>
        <w:pStyle w:val="Heading2"/>
      </w:pPr>
      <w:bookmarkStart w:id="19" w:name="_Toc166651926"/>
      <w:r w:rsidRPr="006F4366">
        <w:t xml:space="preserve">Circular Ownership and 160c: </w:t>
      </w:r>
      <w:r w:rsidR="00930F51" w:rsidRPr="006F4366">
        <w:t>Separating Control from Cash Flow Rights</w:t>
      </w:r>
      <w:bookmarkEnd w:id="19"/>
      <w:r w:rsidR="00930F51" w:rsidRPr="006F4366">
        <w:t xml:space="preserve"> </w:t>
      </w:r>
    </w:p>
    <w:p w14:paraId="43684E86" w14:textId="7F38A037" w:rsidR="00930F51" w:rsidRDefault="00930F51" w:rsidP="00DF54A3">
      <w:r>
        <w:t xml:space="preserve">*E.g. </w:t>
      </w:r>
      <w:r w:rsidR="00DF54A3">
        <w:t>mgmt</w:t>
      </w:r>
      <w:r>
        <w:t xml:space="preserve"> controls a subsidiary which itself owns a large share of stock in the corporation</w:t>
      </w:r>
      <w:r w:rsidR="006F4366">
        <w:t xml:space="preserve"> (184)</w:t>
      </w:r>
    </w:p>
    <w:p w14:paraId="69BA1EE5" w14:textId="6D93464E" w:rsidR="00DF54A3" w:rsidRDefault="00930F51" w:rsidP="00DF54A3">
      <w:r>
        <w:t xml:space="preserve">*DGCL §160(c): </w:t>
      </w:r>
      <w:r w:rsidR="00DF54A3">
        <w:t>Corp can't vote its own shares or shares owned by a subsidiary (if the corp owns a majority of the sub)</w:t>
      </w:r>
    </w:p>
    <w:p w14:paraId="2C04D9B8" w14:textId="7EA21103" w:rsidR="00865783" w:rsidRPr="00431CA9" w:rsidRDefault="00865783" w:rsidP="00865783">
      <w:pPr>
        <w:ind w:left="720"/>
      </w:pPr>
      <w:r w:rsidRPr="00431CA9">
        <w:t>*TA: 160(c) is about company shares being bought by company money, or company has majority in another company that owns shares</w:t>
      </w:r>
    </w:p>
    <w:p w14:paraId="51212BE1" w14:textId="3D256802" w:rsidR="00865783" w:rsidRPr="00431CA9" w:rsidRDefault="00865783" w:rsidP="00865783">
      <w:pPr>
        <w:ind w:left="1440"/>
      </w:pPr>
      <w:r w:rsidRPr="00431CA9">
        <w:t>*160(c) literal: S</w:t>
      </w:r>
      <w:r w:rsidR="006F4366">
        <w:t>ub</w:t>
      </w:r>
      <w:r w:rsidRPr="00431CA9">
        <w:t xml:space="preserve"> buys 20% of C</w:t>
      </w:r>
      <w:r w:rsidR="006F4366">
        <w:t>orp</w:t>
      </w:r>
      <w:r w:rsidRPr="00431CA9">
        <w:t>, S can't vote those shares if C owns &gt;50% of S</w:t>
      </w:r>
    </w:p>
    <w:p w14:paraId="45FCFDCB" w14:textId="2A7392B2" w:rsidR="00DF54A3" w:rsidRDefault="00865783" w:rsidP="00865783">
      <w:pPr>
        <w:ind w:left="1440"/>
      </w:pPr>
      <w:r w:rsidRPr="00431CA9">
        <w:t xml:space="preserve">*160(c) under </w:t>
      </w:r>
      <w:r w:rsidRPr="00865783">
        <w:rPr>
          <w:i/>
        </w:rPr>
        <w:t>Speiser</w:t>
      </w:r>
      <w:r w:rsidRPr="00431CA9">
        <w:t>: S buys 20% of C, S can't vote those shares if C owns 42% of S</w:t>
      </w:r>
    </w:p>
    <w:p w14:paraId="63E4678C" w14:textId="49D03E5C" w:rsidR="009A6E96" w:rsidRDefault="009A6E96" w:rsidP="00865783">
      <w:pPr>
        <w:ind w:left="1440"/>
      </w:pPr>
      <w:r>
        <w:t xml:space="preserve">*it is </w:t>
      </w:r>
      <w:r w:rsidRPr="009A6E96">
        <w:rPr>
          <w:i/>
          <w:u w:val="single"/>
        </w:rPr>
        <w:t>what corporation owns as a corporation</w:t>
      </w:r>
      <w:r>
        <w:t>, not what employees own personally</w:t>
      </w:r>
    </w:p>
    <w:p w14:paraId="29E6D1CC" w14:textId="20BC7313" w:rsidR="00930F51" w:rsidRDefault="00930F51" w:rsidP="00930F51">
      <w:pPr>
        <w:ind w:left="1440"/>
      </w:pPr>
      <w:r>
        <w:rPr>
          <w:noProof/>
        </w:rPr>
        <w:drawing>
          <wp:inline distT="0" distB="0" distL="0" distR="0" wp14:anchorId="35E11816" wp14:editId="5D0EED8F">
            <wp:extent cx="1828800" cy="1007745"/>
            <wp:effectExtent l="0" t="0" r="0" b="8255"/>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007745"/>
                    </a:xfrm>
                    <a:prstGeom prst="rect">
                      <a:avLst/>
                    </a:prstGeom>
                    <a:noFill/>
                    <a:ln>
                      <a:noFill/>
                    </a:ln>
                  </pic:spPr>
                </pic:pic>
              </a:graphicData>
            </a:graphic>
          </wp:inline>
        </w:drawing>
      </w:r>
    </w:p>
    <w:p w14:paraId="170B38F5" w14:textId="77777777" w:rsidR="00930F51" w:rsidRDefault="00930F51" w:rsidP="00DF54A3">
      <w:r>
        <w:t>*</w:t>
      </w:r>
      <w:r w:rsidRPr="00DF54A3">
        <w:rPr>
          <w:rStyle w:val="CaseName"/>
        </w:rPr>
        <w:t>Speiser v. Baker</w:t>
      </w:r>
      <w:r>
        <w:t xml:space="preserve"> (Decl. 1987 p. 186)</w:t>
      </w:r>
    </w:p>
    <w:p w14:paraId="2494CB2C" w14:textId="77777777" w:rsidR="00930F51" w:rsidRDefault="00930F51" w:rsidP="00DF54A3">
      <w:pPr>
        <w:ind w:left="720"/>
      </w:pPr>
      <w:r>
        <w:t>*HIST: (</w:t>
      </w:r>
      <w:r>
        <w:rPr>
          <w:i/>
        </w:rPr>
        <w:t xml:space="preserve">see chart p. </w:t>
      </w:r>
      <w:r w:rsidRPr="0050071B">
        <w:rPr>
          <w:i/>
        </w:rPr>
        <w:t>187</w:t>
      </w:r>
      <w:r>
        <w:t xml:space="preserve">) </w:t>
      </w:r>
      <w:r w:rsidRPr="0050071B">
        <w:t>Speiser</w:t>
      </w:r>
      <w:r>
        <w:t xml:space="preserve"> and Baker each own 50% of common stock and 45% of voting shares of Health Med; Health Med owns 42% of Health Chem; Chem owns 100% of Medallion; Medallion has 9% of Med vote in convertible preferred stock, which can become 95% if converted; Speiser wants to force a shareholder meeting and convert the Medallion stock so he can take over Med and force Baker out.</w:t>
      </w:r>
    </w:p>
    <w:p w14:paraId="7B432B5A" w14:textId="37E94BA4" w:rsidR="00930F51" w:rsidRDefault="00930F51" w:rsidP="00930F51">
      <w:pPr>
        <w:ind w:left="1440"/>
      </w:pPr>
      <w:r>
        <w:rPr>
          <w:noProof/>
        </w:rPr>
        <w:drawing>
          <wp:inline distT="0" distB="0" distL="0" distR="0" wp14:anchorId="1765C70E" wp14:editId="74DF5C6A">
            <wp:extent cx="1837055" cy="1270000"/>
            <wp:effectExtent l="0" t="0" r="0" b="0"/>
            <wp:docPr id="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7055" cy="1270000"/>
                    </a:xfrm>
                    <a:prstGeom prst="rect">
                      <a:avLst/>
                    </a:prstGeom>
                    <a:noFill/>
                    <a:ln>
                      <a:noFill/>
                    </a:ln>
                  </pic:spPr>
                </pic:pic>
              </a:graphicData>
            </a:graphic>
          </wp:inline>
        </w:drawing>
      </w:r>
    </w:p>
    <w:p w14:paraId="52FA7799" w14:textId="77777777" w:rsidR="00930F51" w:rsidRDefault="00930F51" w:rsidP="00DF54A3">
      <w:pPr>
        <w:ind w:left="720"/>
      </w:pPr>
      <w:r>
        <w:t>*H1: annual meeting: Speiser can use Medallion's 9% stock to vote at Health Med annual meeting</w:t>
      </w:r>
    </w:p>
    <w:p w14:paraId="13E41E42" w14:textId="1B03BB78" w:rsidR="00396315" w:rsidRDefault="00930F51" w:rsidP="00396315">
      <w:pPr>
        <w:ind w:left="720"/>
      </w:pPr>
      <w:r>
        <w:t>*RULE:</w:t>
      </w:r>
      <w:r w:rsidR="00396315">
        <w:t xml:space="preserve"> Sub may "belong"</w:t>
      </w:r>
      <w:r w:rsidR="00396315" w:rsidRPr="00396315">
        <w:t xml:space="preserve"> to a </w:t>
      </w:r>
      <w:r w:rsidR="00396315">
        <w:t xml:space="preserve">parent </w:t>
      </w:r>
      <w:r w:rsidR="00396315" w:rsidRPr="00396315">
        <w:t xml:space="preserve">even </w:t>
      </w:r>
      <w:r w:rsidR="00396315">
        <w:t xml:space="preserve">thought it doesn't </w:t>
      </w:r>
      <w:r w:rsidR="00396315" w:rsidRPr="00396315">
        <w:t>have the actual majority of shares required by § 160(c).</w:t>
      </w:r>
    </w:p>
    <w:p w14:paraId="0AC08589" w14:textId="7880E6DD" w:rsidR="00865783" w:rsidRDefault="00865783" w:rsidP="00396315">
      <w:pPr>
        <w:ind w:left="1440"/>
      </w:pPr>
      <w:r>
        <w:t xml:space="preserve">*clear violation of 160(c): </w:t>
      </w:r>
      <w:r w:rsidR="00BC0CF6">
        <w:t>Health Med</w:t>
      </w:r>
      <w:r>
        <w:t xml:space="preserve"> owns &gt;50% in </w:t>
      </w:r>
      <w:r w:rsidR="00BC0CF6">
        <w:t>Health Chem</w:t>
      </w:r>
    </w:p>
    <w:p w14:paraId="16CF8428" w14:textId="2373F6AC" w:rsidR="00865783" w:rsidRDefault="00865783" w:rsidP="00865783">
      <w:pPr>
        <w:ind w:left="1440"/>
      </w:pPr>
      <w:r>
        <w:t xml:space="preserve">*disputed violation of 160(c): </w:t>
      </w:r>
      <w:r w:rsidR="00BC0CF6">
        <w:t>Health Med owns 42</w:t>
      </w:r>
      <w:r>
        <w:t xml:space="preserve">% in </w:t>
      </w:r>
      <w:r w:rsidR="00BC0CF6">
        <w:t>Health Chem</w:t>
      </w:r>
      <w:r>
        <w:t xml:space="preserve"> </w:t>
      </w:r>
    </w:p>
    <w:p w14:paraId="36C2C9FB" w14:textId="77777777" w:rsidR="00930F51" w:rsidRDefault="00930F51" w:rsidP="00865783">
      <w:pPr>
        <w:ind w:left="720"/>
      </w:pPr>
      <w:r>
        <w:t>*RATI: only reason to set up a structure like this is to violate 160(c): use company money to create voting rights for management</w:t>
      </w:r>
    </w:p>
    <w:p w14:paraId="69CB7D12" w14:textId="51A08125" w:rsidR="00930F51" w:rsidRDefault="00930F51" w:rsidP="00930F51">
      <w:pPr>
        <w:ind w:left="1440"/>
      </w:pPr>
      <w:r>
        <w:t>*N.b. DGCL §211(c): if Baker just doesn't show, Speiser can force a meeting and whoever shows for the forced meeting is a quorum</w:t>
      </w:r>
    </w:p>
    <w:p w14:paraId="057DD741" w14:textId="2ECF766E" w:rsidR="00930F51" w:rsidRDefault="00930F51" w:rsidP="00865783">
      <w:pPr>
        <w:ind w:left="1440"/>
      </w:pPr>
      <w:r>
        <w:t xml:space="preserve">*TA: </w:t>
      </w:r>
      <w:r w:rsidRPr="00431CA9">
        <w:rPr>
          <w:i/>
        </w:rPr>
        <w:t xml:space="preserve">Speiser </w:t>
      </w:r>
      <w:r>
        <w:t>decision is a big stretch! Twisted reading of 160(c).</w:t>
      </w:r>
    </w:p>
    <w:p w14:paraId="42034D35" w14:textId="77777777" w:rsidR="00865783" w:rsidRDefault="00865783" w:rsidP="00930F51"/>
    <w:p w14:paraId="47B786FE" w14:textId="5F13ECEA" w:rsidR="00930F51" w:rsidRDefault="00930F51" w:rsidP="00D06003">
      <w:pPr>
        <w:pStyle w:val="Heading2"/>
      </w:pPr>
      <w:bookmarkStart w:id="20" w:name="_Toc166651927"/>
      <w:r w:rsidRPr="00D06003">
        <w:t>Vote Buying</w:t>
      </w:r>
      <w:bookmarkEnd w:id="20"/>
      <w:r>
        <w:t xml:space="preserve"> </w:t>
      </w:r>
    </w:p>
    <w:p w14:paraId="66C2A8D2" w14:textId="77777777" w:rsidR="00930F51" w:rsidRDefault="00930F51" w:rsidP="00865783">
      <w:r>
        <w:t>*General rule: can't sell votes separate from the shares</w:t>
      </w:r>
    </w:p>
    <w:p w14:paraId="4CE4A243" w14:textId="77777777" w:rsidR="00930F51" w:rsidRDefault="00930F51" w:rsidP="00865783">
      <w:r>
        <w:lastRenderedPageBreak/>
        <w:t>*</w:t>
      </w:r>
      <w:r w:rsidRPr="00865783">
        <w:rPr>
          <w:rStyle w:val="CaseName"/>
        </w:rPr>
        <w:t>Schreiber v. Carney</w:t>
      </w:r>
      <w:r>
        <w:t xml:space="preserve"> (Del. Ch. 1982 p. 193)</w:t>
      </w:r>
    </w:p>
    <w:p w14:paraId="7A31B961" w14:textId="3E121BE9" w:rsidR="00930F51" w:rsidRPr="005079DC" w:rsidRDefault="00930F51" w:rsidP="00865783">
      <w:pPr>
        <w:ind w:left="720"/>
      </w:pPr>
      <w:r>
        <w:t xml:space="preserve">*HIST: </w:t>
      </w:r>
      <w:r w:rsidRPr="005079DC">
        <w:t xml:space="preserve">JCC </w:t>
      </w:r>
      <w:r>
        <w:t>owns 35% of Texas Int'l (TI); TI is gonna merge w/ Texas Air; JCC threatens</w:t>
      </w:r>
      <w:r w:rsidRPr="005079DC">
        <w:t xml:space="preserve"> to </w:t>
      </w:r>
      <w:r>
        <w:t xml:space="preserve">veto </w:t>
      </w:r>
      <w:r w:rsidRPr="005079DC">
        <w:t xml:space="preserve">merger unless JCC were to exercise warrants </w:t>
      </w:r>
      <w:r>
        <w:t>(~option) in TI.</w:t>
      </w:r>
      <w:r w:rsidRPr="005079DC">
        <w:t xml:space="preserve"> </w:t>
      </w:r>
      <w:r>
        <w:t>TI gives JCC a juicy loan in exchange for JCC's approval of the merger.</w:t>
      </w:r>
    </w:p>
    <w:p w14:paraId="478C106B" w14:textId="411E9AE6" w:rsidR="00930F51" w:rsidRPr="005079DC" w:rsidRDefault="00930F51" w:rsidP="00865783">
      <w:pPr>
        <w:ind w:left="720"/>
      </w:pPr>
      <w:r>
        <w:t>*</w:t>
      </w:r>
      <w:r w:rsidRPr="005079DC">
        <w:t>RU</w:t>
      </w:r>
      <w:r>
        <w:t>LE-NEW</w:t>
      </w:r>
      <w:r w:rsidRPr="005079DC">
        <w:t xml:space="preserve">: </w:t>
      </w:r>
      <w:r w:rsidR="00865783">
        <w:t xml:space="preserve">If </w:t>
      </w:r>
      <w:r>
        <w:rPr>
          <w:i/>
        </w:rPr>
        <w:t>purpose</w:t>
      </w:r>
      <w:r>
        <w:t xml:space="preserve"> of </w:t>
      </w:r>
      <w:r w:rsidR="00865783">
        <w:t xml:space="preserve">the vote-buying </w:t>
      </w:r>
      <w:r w:rsidR="00E675B0">
        <w:t>is to defraud</w:t>
      </w:r>
      <w:r w:rsidR="00865783">
        <w:t xml:space="preserve"> other SH </w:t>
      </w:r>
      <w:r w:rsidR="00865783">
        <w:sym w:font="Wingdings" w:char="F0E0"/>
      </w:r>
      <w:r w:rsidR="00865783">
        <w:t xml:space="preserve"> illegal </w:t>
      </w:r>
      <w:r>
        <w:t xml:space="preserve">per se; </w:t>
      </w:r>
      <w:r w:rsidR="00865783">
        <w:t xml:space="preserve">but </w:t>
      </w:r>
      <w:r>
        <w:t>vote buying with a "laudable purpose" is still a "voidable transaction subject to a test for intrinsic fairness [to SH]" (197-98)</w:t>
      </w:r>
    </w:p>
    <w:p w14:paraId="635EB3FB" w14:textId="1E65C2BC" w:rsidR="00930F51" w:rsidRPr="005079DC" w:rsidRDefault="00930F51" w:rsidP="00865783">
      <w:pPr>
        <w:ind w:left="720"/>
      </w:pPr>
      <w:r>
        <w:t xml:space="preserve">*H: TI bought JCC's vote, but </w:t>
      </w:r>
      <w:r w:rsidRPr="005079DC">
        <w:t xml:space="preserve">not illegal </w:t>
      </w:r>
      <w:r>
        <w:t xml:space="preserve">b/c </w:t>
      </w:r>
      <w:r w:rsidRPr="005079DC">
        <w:t xml:space="preserve">it was </w:t>
      </w:r>
      <w:r>
        <w:t xml:space="preserve">good for everyone (and the </w:t>
      </w:r>
      <w:r w:rsidR="00865783">
        <w:t xml:space="preserve">other SH </w:t>
      </w:r>
      <w:r>
        <w:t>overwhelmingly approved)</w:t>
      </w:r>
      <w:r w:rsidRPr="005079DC">
        <w:t>.</w:t>
      </w:r>
    </w:p>
    <w:p w14:paraId="7B9643E9" w14:textId="1F4B150B" w:rsidR="00930F51" w:rsidRPr="005079DC" w:rsidRDefault="00930F51" w:rsidP="00865783">
      <w:pPr>
        <w:ind w:left="720"/>
      </w:pPr>
      <w:r>
        <w:t xml:space="preserve">*TA: This is not a pure hold-up: JCC had a cost that other </w:t>
      </w:r>
      <w:r w:rsidR="00865783">
        <w:t xml:space="preserve">SH </w:t>
      </w:r>
      <w:r>
        <w:t xml:space="preserve">did not have </w:t>
      </w:r>
      <w:r w:rsidR="00865783">
        <w:t>(taxes from warrant conversion)</w:t>
      </w:r>
      <w:r>
        <w:t xml:space="preserve"> </w:t>
      </w:r>
    </w:p>
    <w:p w14:paraId="4EB83C9A" w14:textId="1B5417AD" w:rsidR="00930F51" w:rsidRDefault="00930F51" w:rsidP="00865783">
      <w:r>
        <w:t>*Hedge Fund approach: much greater separatio</w:t>
      </w:r>
      <w:r w:rsidR="00865783">
        <w:t>n of ownership and control</w:t>
      </w:r>
    </w:p>
    <w:p w14:paraId="0CF9BCA3" w14:textId="6B82BB8A" w:rsidR="00930F51" w:rsidRDefault="00930F51" w:rsidP="00865783">
      <w:pPr>
        <w:ind w:left="720"/>
      </w:pPr>
      <w:r>
        <w:t>*Ex: Hedge fund X is a SH in A; wants A to purchase B; wants B to agree at $40/share; X buy</w:t>
      </w:r>
      <w:r w:rsidR="00865783">
        <w:t>s shares in B and short sells B</w:t>
      </w:r>
      <w:r>
        <w:t xml:space="preserve"> </w:t>
      </w:r>
    </w:p>
    <w:p w14:paraId="63C660C6" w14:textId="77777777" w:rsidR="00930F51" w:rsidRDefault="00930F51" w:rsidP="00930F51"/>
    <w:p w14:paraId="4C7B8889" w14:textId="7798AC05" w:rsidR="00930F51" w:rsidRPr="00F30E43" w:rsidRDefault="00930F51" w:rsidP="00D06003">
      <w:pPr>
        <w:pStyle w:val="Heading2"/>
      </w:pPr>
      <w:bookmarkStart w:id="21" w:name="_Toc166651928"/>
      <w:r w:rsidRPr="00F30E43">
        <w:t>Controlling Minority Structures (CMSs)</w:t>
      </w:r>
      <w:r w:rsidR="000B6CD8" w:rsidRPr="00F30E43">
        <w:t>: Dual Class Stock, Stock Pyramids, Cross-Ownership</w:t>
      </w:r>
      <w:bookmarkEnd w:id="21"/>
      <w:r w:rsidRPr="00F30E43">
        <w:t xml:space="preserve"> </w:t>
      </w:r>
    </w:p>
    <w:p w14:paraId="3A31CC3B" w14:textId="57D28968" w:rsidR="00930F51" w:rsidRDefault="00930F51" w:rsidP="00930F51">
      <w:r w:rsidRPr="00E211C9">
        <w:t>*Ways to separate</w:t>
      </w:r>
      <w:r>
        <w:t xml:space="preserve"> control rights from cash flow rights</w:t>
      </w:r>
      <w:r w:rsidR="00396315">
        <w:t xml:space="preserve">: </w:t>
      </w:r>
      <w:r>
        <w:t>can control a firm w/ only a fraction of equity</w:t>
      </w:r>
    </w:p>
    <w:p w14:paraId="2374D2D2" w14:textId="77777777" w:rsidR="00930F51" w:rsidRPr="00E211C9" w:rsidRDefault="00930F51" w:rsidP="00930F51">
      <w:r>
        <w:t>*</w:t>
      </w:r>
      <w:r w:rsidRPr="00E211C9">
        <w:t>α</w:t>
      </w:r>
      <w:r>
        <w:t>: the degree of separation btw control and cashflow rights that the CMS creates</w:t>
      </w:r>
    </w:p>
    <w:p w14:paraId="53C87E88" w14:textId="77777777" w:rsidR="00930F51" w:rsidRDefault="00930F51" w:rsidP="00930F51">
      <w:r>
        <w:t xml:space="preserve">(1) </w:t>
      </w:r>
      <w:r w:rsidRPr="00E211C9">
        <w:t>Dual-Class Share Structures: One share gives its owner large voting rights &amp; small cash flow rights.</w:t>
      </w:r>
    </w:p>
    <w:p w14:paraId="57855027" w14:textId="6C6DF3FE" w:rsidR="00930F51" w:rsidRPr="00E211C9" w:rsidRDefault="00930F51" w:rsidP="00CF04BD">
      <w:pPr>
        <w:ind w:left="720"/>
      </w:pPr>
      <w:r>
        <w:t>*most common CMS form in U.S., though still a minority of firms</w:t>
      </w:r>
      <w:r w:rsidR="00CF04BD">
        <w:t xml:space="preserve">; </w:t>
      </w:r>
      <w:r>
        <w:t>can adopt only at IPO stage</w:t>
      </w:r>
    </w:p>
    <w:p w14:paraId="0A617F84" w14:textId="69EE029C" w:rsidR="00930F51" w:rsidRPr="00E211C9" w:rsidRDefault="00930F51" w:rsidP="00930F51">
      <w:pPr>
        <w:ind w:left="720"/>
      </w:pPr>
      <w:r>
        <w:t>*</w:t>
      </w:r>
      <w:r w:rsidR="00CF04BD">
        <w:t>NYT, Google, Berkshire Hathaway (</w:t>
      </w:r>
      <w:r>
        <w:t xml:space="preserve">public face of </w:t>
      </w:r>
      <w:r w:rsidR="00CF04BD">
        <w:t xml:space="preserve">corp </w:t>
      </w:r>
      <w:r>
        <w:t xml:space="preserve">is </w:t>
      </w:r>
      <w:r w:rsidR="00CF04BD">
        <w:t>believed to create unique value)</w:t>
      </w:r>
      <w:r>
        <w:t xml:space="preserve"> </w:t>
      </w:r>
    </w:p>
    <w:p w14:paraId="59659A75" w14:textId="77777777" w:rsidR="00930F51" w:rsidRDefault="00930F51" w:rsidP="00930F51">
      <w:r>
        <w:t xml:space="preserve"> (2) </w:t>
      </w:r>
      <w:r w:rsidRPr="00E211C9">
        <w:t>Stock Pyramids:</w:t>
      </w:r>
    </w:p>
    <w:p w14:paraId="29E35A7D" w14:textId="77777777" w:rsidR="00930F51" w:rsidRDefault="00930F51" w:rsidP="00930F51">
      <w:pPr>
        <w:ind w:left="720"/>
      </w:pPr>
      <w:r w:rsidRPr="00E211C9">
        <w:t xml:space="preserve">1. </w:t>
      </w:r>
      <w:r>
        <w:t xml:space="preserve">E.g. </w:t>
      </w:r>
      <w:r w:rsidRPr="00E211C9">
        <w:t xml:space="preserve">X </w:t>
      </w:r>
      <w:r>
        <w:t>has 51% of A, A has 51% of B, B has 51% of C.</w:t>
      </w:r>
    </w:p>
    <w:p w14:paraId="12133B0A" w14:textId="77777777" w:rsidR="00930F51" w:rsidRDefault="00930F51" w:rsidP="00930F51">
      <w:pPr>
        <w:ind w:left="720"/>
      </w:pPr>
      <w:r>
        <w:t xml:space="preserve">2. X can nominate the boards of each, even though </w:t>
      </w:r>
      <w:r w:rsidRPr="00E211C9">
        <w:t xml:space="preserve">cash flow rights in C </w:t>
      </w:r>
      <w:r>
        <w:t>only 12.5% (</w:t>
      </w:r>
      <w:r w:rsidRPr="00E211C9">
        <w:t>.</w:t>
      </w:r>
      <w:r>
        <w:t>51*.51*.51)</w:t>
      </w:r>
    </w:p>
    <w:p w14:paraId="06CCA901" w14:textId="77777777" w:rsidR="00930F51" w:rsidRPr="00E211C9" w:rsidRDefault="00930F51" w:rsidP="00930F51">
      <w:pPr>
        <w:ind w:left="720"/>
      </w:pPr>
      <w:r>
        <w:t xml:space="preserve">3. For any </w:t>
      </w:r>
      <w:r w:rsidRPr="00E211C9">
        <w:t>α</w:t>
      </w:r>
      <w:r>
        <w:t xml:space="preserve">, can create a number of levels to make it possible </w:t>
      </w:r>
    </w:p>
    <w:p w14:paraId="747C51F1" w14:textId="77777777" w:rsidR="00930F51" w:rsidRDefault="00930F51" w:rsidP="00930F51">
      <w:pPr>
        <w:ind w:left="720"/>
      </w:pPr>
      <w:r>
        <w:t xml:space="preserve">4. Agency problem: </w:t>
      </w:r>
      <w:r w:rsidRPr="00E211C9">
        <w:t xml:space="preserve">X may not </w:t>
      </w:r>
      <w:r>
        <w:t>have C’s best interests in mind</w:t>
      </w:r>
    </w:p>
    <w:p w14:paraId="60608ECC" w14:textId="5F036C51" w:rsidR="00930F51" w:rsidRDefault="00930F51" w:rsidP="00930F51">
      <w:pPr>
        <w:ind w:left="720"/>
      </w:pPr>
      <w:r>
        <w:t xml:space="preserve">*Assume: </w:t>
      </w:r>
      <w:r w:rsidR="002406D4">
        <w:t xml:space="preserve">share </w:t>
      </w:r>
      <w:r>
        <w:t xml:space="preserve">price C would be much less than price A </w:t>
      </w:r>
    </w:p>
    <w:p w14:paraId="735318E0" w14:textId="77777777" w:rsidR="00930F51" w:rsidRPr="001F4187" w:rsidRDefault="00930F51" w:rsidP="00930F51">
      <w:pPr>
        <w:ind w:left="720"/>
        <w:rPr>
          <w:b/>
          <w:i/>
        </w:rPr>
      </w:pPr>
      <w:r>
        <w:t>*MYQ: BOD loyalty/agency problem the longer the chain? A: lots of overlapping boards</w:t>
      </w:r>
    </w:p>
    <w:p w14:paraId="55EE3160" w14:textId="77777777" w:rsidR="00930F51" w:rsidRPr="00E211C9" w:rsidRDefault="00930F51" w:rsidP="00930F51">
      <w:r>
        <w:t>(3</w:t>
      </w:r>
      <w:r w:rsidRPr="00E211C9">
        <w:t>)</w:t>
      </w:r>
      <w:r>
        <w:t xml:space="preserve"> </w:t>
      </w:r>
      <w:r w:rsidRPr="00E211C9">
        <w:t>Cross-Ownership Ties</w:t>
      </w:r>
      <w:r>
        <w:t xml:space="preserve"> (201)</w:t>
      </w:r>
      <w:r w:rsidRPr="00E211C9">
        <w:t>:</w:t>
      </w:r>
    </w:p>
    <w:p w14:paraId="2DE90E36" w14:textId="77777777" w:rsidR="00930F51" w:rsidRPr="00E211C9" w:rsidRDefault="00930F51" w:rsidP="00930F51">
      <w:pPr>
        <w:ind w:left="720"/>
      </w:pPr>
      <w:r>
        <w:t>*</w:t>
      </w:r>
      <w:r w:rsidRPr="00E211C9">
        <w:t>Example: A owns 30% of C, which owns 30% of B, which owns 30% of A.</w:t>
      </w:r>
    </w:p>
    <w:p w14:paraId="60D2FB64" w14:textId="77777777" w:rsidR="00930F51" w:rsidRPr="00E211C9" w:rsidRDefault="00930F51" w:rsidP="00930F51">
      <w:pPr>
        <w:ind w:left="720"/>
      </w:pPr>
      <w:r>
        <w:t>*</w:t>
      </w:r>
      <w:r>
        <w:sym w:font="Symbol" w:char="F05C"/>
      </w:r>
      <w:r w:rsidRPr="00E211C9">
        <w:t>X, owner of A, may own more than 30% of C.</w:t>
      </w:r>
    </w:p>
    <w:p w14:paraId="19031A00" w14:textId="4060E02E" w:rsidR="00930F51" w:rsidRPr="00E211C9" w:rsidRDefault="00930F51" w:rsidP="00930F51">
      <w:pPr>
        <w:ind w:left="720"/>
      </w:pPr>
      <w:r>
        <w:t>*</w:t>
      </w:r>
      <w:r w:rsidRPr="00E211C9">
        <w:t xml:space="preserve">voting rights used to control </w:t>
      </w:r>
      <w:r w:rsidR="002406D4">
        <w:t xml:space="preserve">corp </w:t>
      </w:r>
      <w:r w:rsidRPr="00E211C9">
        <w:t xml:space="preserve">group are distributed over the entire group rather than concentrated in single </w:t>
      </w:r>
      <w:r w:rsidR="002406D4">
        <w:t>SH</w:t>
      </w:r>
      <w:r w:rsidRPr="00E211C9">
        <w:t>.</w:t>
      </w:r>
    </w:p>
    <w:p w14:paraId="27093058" w14:textId="77777777" w:rsidR="00930F51" w:rsidRDefault="00930F51" w:rsidP="00930F51">
      <w:pPr>
        <w:ind w:left="720"/>
      </w:pPr>
      <w:r>
        <w:t>*</w:t>
      </w:r>
      <w:r w:rsidRPr="00E211C9">
        <w:t>Advantage</w:t>
      </w:r>
      <w:r>
        <w:t>:</w:t>
      </w:r>
      <w:r w:rsidRPr="00E211C9">
        <w:t xml:space="preserve"> </w:t>
      </w:r>
      <w:r>
        <w:t xml:space="preserve">make </w:t>
      </w:r>
      <w:r w:rsidRPr="00E211C9">
        <w:t xml:space="preserve">locus of control over </w:t>
      </w:r>
      <w:r>
        <w:t xml:space="preserve">the </w:t>
      </w:r>
      <w:r w:rsidRPr="00E211C9">
        <w:t>company group less transparent.</w:t>
      </w:r>
    </w:p>
    <w:p w14:paraId="2690583E" w14:textId="77777777" w:rsidR="00930F51" w:rsidRPr="00E211C9" w:rsidRDefault="00930F51" w:rsidP="00930F51">
      <w:pPr>
        <w:ind w:left="720"/>
      </w:pPr>
      <w:r>
        <w:t>*160(c): voting might be a problem, but the structure can exist</w:t>
      </w:r>
    </w:p>
    <w:p w14:paraId="0A9605D0" w14:textId="77777777" w:rsidR="00930F51" w:rsidRPr="00E34217" w:rsidRDefault="00930F51" w:rsidP="00930F51"/>
    <w:p w14:paraId="3869B463" w14:textId="77777777" w:rsidR="00930F51" w:rsidRPr="00C5623A" w:rsidRDefault="00930F51" w:rsidP="00C5623A">
      <w:pPr>
        <w:pStyle w:val="Heading2"/>
      </w:pPr>
      <w:bookmarkStart w:id="22" w:name="_Toc166651929"/>
      <w:r w:rsidRPr="00C5623A">
        <w:t>Collective Action Problem and Shareholder Activism</w:t>
      </w:r>
      <w:bookmarkEnd w:id="22"/>
    </w:p>
    <w:p w14:paraId="6BF98D21" w14:textId="77777777" w:rsidR="00930F51" w:rsidRPr="00C5623A" w:rsidRDefault="00930F51" w:rsidP="00C5623A">
      <w:pPr>
        <w:pStyle w:val="Heading3"/>
      </w:pPr>
      <w:bookmarkStart w:id="23" w:name="_Toc166651930"/>
      <w:r w:rsidRPr="00C5623A">
        <w:t>Federal Proxy Rules</w:t>
      </w:r>
      <w:bookmarkEnd w:id="23"/>
    </w:p>
    <w:p w14:paraId="5FA8274B" w14:textId="77777777" w:rsidR="00930F51" w:rsidRDefault="00930F51" w:rsidP="00930F51">
      <w:pPr>
        <w:rPr>
          <w:rFonts w:eastAsia="Cambria"/>
        </w:rPr>
      </w:pPr>
      <w:r w:rsidRPr="009C5553">
        <w:rPr>
          <w:rFonts w:eastAsia="Cambria"/>
        </w:rPr>
        <w:t xml:space="preserve">*'33 Act: regulates disclosure at </w:t>
      </w:r>
      <w:r>
        <w:rPr>
          <w:rFonts w:eastAsia="Cambria"/>
        </w:rPr>
        <w:t>IPO stage</w:t>
      </w:r>
    </w:p>
    <w:p w14:paraId="50F84F46" w14:textId="77777777" w:rsidR="00930F51" w:rsidRPr="009C5553" w:rsidRDefault="00930F51" w:rsidP="00930F51">
      <w:pPr>
        <w:rPr>
          <w:rFonts w:eastAsia="Cambria"/>
        </w:rPr>
      </w:pPr>
      <w:r>
        <w:rPr>
          <w:rFonts w:eastAsia="Cambria"/>
        </w:rPr>
        <w:t xml:space="preserve">*'34 Act: </w:t>
      </w:r>
      <w:r w:rsidRPr="009C5553">
        <w:rPr>
          <w:rFonts w:eastAsia="Cambria"/>
        </w:rPr>
        <w:t xml:space="preserve">general disclosure requirements </w:t>
      </w:r>
      <w:r>
        <w:rPr>
          <w:rFonts w:eastAsia="Cambria"/>
        </w:rPr>
        <w:t>post-IPO</w:t>
      </w:r>
    </w:p>
    <w:p w14:paraId="610600E7" w14:textId="77777777" w:rsidR="00930F51" w:rsidRPr="009C5553" w:rsidRDefault="00930F51" w:rsidP="00930F51">
      <w:pPr>
        <w:rPr>
          <w:rFonts w:eastAsia="Cambria"/>
        </w:rPr>
      </w:pPr>
      <w:r>
        <w:rPr>
          <w:rFonts w:eastAsia="Cambria"/>
        </w:rPr>
        <w:t>*</w:t>
      </w:r>
      <w:r w:rsidRPr="009C5553">
        <w:rPr>
          <w:rFonts w:eastAsia="Cambria"/>
        </w:rPr>
        <w:t>All public companies subj</w:t>
      </w:r>
      <w:r>
        <w:rPr>
          <w:rFonts w:eastAsia="Cambria"/>
        </w:rPr>
        <w:t>ect to proxy regulation under §</w:t>
      </w:r>
      <w:r w:rsidRPr="009C5553">
        <w:rPr>
          <w:rFonts w:eastAsia="Cambria"/>
        </w:rPr>
        <w:t>14(a)</w:t>
      </w:r>
    </w:p>
    <w:p w14:paraId="3E5D7AE8" w14:textId="52A71493" w:rsidR="00930F51" w:rsidRPr="009C5553" w:rsidRDefault="00930F51" w:rsidP="00930F51">
      <w:pPr>
        <w:ind w:left="720"/>
        <w:rPr>
          <w:rFonts w:eastAsia="Cambria"/>
        </w:rPr>
      </w:pPr>
      <w:r>
        <w:rPr>
          <w:rFonts w:eastAsia="Cambria"/>
        </w:rPr>
        <w:t>*</w:t>
      </w:r>
      <w:r w:rsidRPr="009C5553">
        <w:rPr>
          <w:rFonts w:eastAsia="Cambria"/>
        </w:rPr>
        <w:t>Regulation 14A: substantive regulation of the process of s</w:t>
      </w:r>
      <w:r>
        <w:rPr>
          <w:rFonts w:eastAsia="Cambria"/>
        </w:rPr>
        <w:t>oliciting proxies &amp; shareholder</w:t>
      </w:r>
      <w:r w:rsidRPr="009C5553">
        <w:rPr>
          <w:rFonts w:eastAsia="Cambria"/>
        </w:rPr>
        <w:t xml:space="preserve"> communication.</w:t>
      </w:r>
    </w:p>
    <w:p w14:paraId="2340D9B8" w14:textId="4ECA10D1" w:rsidR="00930F51" w:rsidRPr="009C5553" w:rsidRDefault="00930F51" w:rsidP="00930F51">
      <w:pPr>
        <w:ind w:left="720"/>
        <w:rPr>
          <w:rFonts w:eastAsia="Cambria"/>
        </w:rPr>
      </w:pPr>
      <w:r>
        <w:rPr>
          <w:rFonts w:eastAsia="Cambria"/>
        </w:rPr>
        <w:t>*</w:t>
      </w:r>
      <w:r w:rsidRPr="009C5553">
        <w:rPr>
          <w:rFonts w:eastAsia="Cambria"/>
        </w:rPr>
        <w:t>Schedule 14A: what you ne</w:t>
      </w:r>
      <w:r>
        <w:rPr>
          <w:rFonts w:eastAsia="Cambria"/>
        </w:rPr>
        <w:t>ed to disclose in a "full dress"</w:t>
      </w:r>
      <w:r w:rsidRPr="009C5553">
        <w:rPr>
          <w:rFonts w:eastAsia="Cambria"/>
        </w:rPr>
        <w:t xml:space="preserve"> registration statement.</w:t>
      </w:r>
    </w:p>
    <w:p w14:paraId="09ED2D9B" w14:textId="08D4FF1A" w:rsidR="00930F51" w:rsidRPr="009C5553" w:rsidRDefault="00930F51" w:rsidP="00930F51">
      <w:pPr>
        <w:rPr>
          <w:rFonts w:eastAsia="Cambria"/>
        </w:rPr>
      </w:pPr>
      <w:r w:rsidRPr="009C5553">
        <w:rPr>
          <w:rFonts w:eastAsia="Cambria"/>
        </w:rPr>
        <w:t>*</w:t>
      </w:r>
      <w:r w:rsidR="00281FBD">
        <w:rPr>
          <w:rFonts w:eastAsia="Cambria"/>
        </w:rPr>
        <w:t>§12: defines which corporations these apply to</w:t>
      </w:r>
      <w:r w:rsidRPr="009C5553">
        <w:rPr>
          <w:rFonts w:eastAsia="Cambria"/>
        </w:rPr>
        <w:t>:</w:t>
      </w:r>
    </w:p>
    <w:p w14:paraId="6AFB4AE7" w14:textId="77777777" w:rsidR="00930F51" w:rsidRPr="009C5553" w:rsidRDefault="00930F51" w:rsidP="00930F51">
      <w:pPr>
        <w:ind w:left="720"/>
        <w:rPr>
          <w:rFonts w:eastAsia="Cambria"/>
        </w:rPr>
      </w:pPr>
      <w:r w:rsidRPr="009C5553">
        <w:rPr>
          <w:rFonts w:eastAsia="Cambria"/>
        </w:rPr>
        <w:lastRenderedPageBreak/>
        <w:t>(a) Listed on one of the national stock exchanges (e.g. NYSE or AMEX).</w:t>
      </w:r>
    </w:p>
    <w:p w14:paraId="45757794" w14:textId="77777777" w:rsidR="00930F51" w:rsidRDefault="00930F51" w:rsidP="00930F51">
      <w:pPr>
        <w:ind w:left="720"/>
        <w:rPr>
          <w:rFonts w:eastAsia="Cambria"/>
        </w:rPr>
      </w:pPr>
      <w:r w:rsidRPr="009C5553">
        <w:rPr>
          <w:rFonts w:eastAsia="Cambria"/>
        </w:rPr>
        <w:t>(b) Have &gt;500 shareholders AND &gt;$10m in assets.</w:t>
      </w:r>
    </w:p>
    <w:p w14:paraId="467945C0" w14:textId="77777777" w:rsidR="00930F51" w:rsidRPr="009C5553" w:rsidRDefault="00930F51" w:rsidP="00930F51">
      <w:pPr>
        <w:ind w:left="720"/>
        <w:rPr>
          <w:rFonts w:eastAsia="Cambria"/>
        </w:rPr>
      </w:pPr>
    </w:p>
    <w:p w14:paraId="3575C08D" w14:textId="77777777" w:rsidR="00930F51" w:rsidRPr="00D06003" w:rsidRDefault="00930F51" w:rsidP="00D06003">
      <w:pPr>
        <w:pStyle w:val="Heading3"/>
      </w:pPr>
      <w:bookmarkStart w:id="24" w:name="_Toc166651931"/>
      <w:r w:rsidRPr="00D06003">
        <w:t>Rules 14a-1 to 14a-7: Disclosure and Shareholder Communication</w:t>
      </w:r>
      <w:bookmarkEnd w:id="24"/>
    </w:p>
    <w:p w14:paraId="26DAC925" w14:textId="23C7600D" w:rsidR="00930F51" w:rsidRPr="00B52A43" w:rsidRDefault="00930F51" w:rsidP="00930F51">
      <w:pPr>
        <w:rPr>
          <w:rFonts w:eastAsia="Cambria"/>
        </w:rPr>
      </w:pPr>
      <w:r>
        <w:rPr>
          <w:rFonts w:eastAsia="Cambria"/>
        </w:rPr>
        <w:t>*</w:t>
      </w:r>
      <w:r w:rsidR="00485F83">
        <w:rPr>
          <w:rFonts w:eastAsia="Cambria"/>
        </w:rPr>
        <w:t>Rule 14a-1(l)(iii): "solicitation" is "</w:t>
      </w:r>
      <w:r w:rsidRPr="00B52A43">
        <w:rPr>
          <w:rFonts w:eastAsia="Cambria"/>
        </w:rPr>
        <w:t>any communication reasonably calculated to re</w:t>
      </w:r>
      <w:r w:rsidR="00485F83">
        <w:rPr>
          <w:rFonts w:eastAsia="Cambria"/>
        </w:rPr>
        <w:t>sult in procurement of a proxy."</w:t>
      </w:r>
    </w:p>
    <w:p w14:paraId="326361BE" w14:textId="358BA4B5" w:rsidR="00930F51" w:rsidRPr="00B52A43" w:rsidRDefault="00930F51" w:rsidP="00930F51">
      <w:pPr>
        <w:rPr>
          <w:rFonts w:eastAsia="Cambria"/>
        </w:rPr>
      </w:pPr>
      <w:r>
        <w:rPr>
          <w:rFonts w:eastAsia="Cambria"/>
        </w:rPr>
        <w:t>*</w:t>
      </w:r>
      <w:r w:rsidRPr="00B52A43">
        <w:rPr>
          <w:rFonts w:eastAsia="Cambria"/>
        </w:rPr>
        <w:t xml:space="preserve">Rule 14a-3(a): </w:t>
      </w:r>
      <w:r w:rsidR="00485F83">
        <w:rPr>
          <w:rFonts w:eastAsia="Cambria"/>
        </w:rPr>
        <w:t>can'</w:t>
      </w:r>
      <w:r w:rsidRPr="00B52A43">
        <w:rPr>
          <w:rFonts w:eastAsia="Cambria"/>
        </w:rPr>
        <w:t>t solicit a proxy unless</w:t>
      </w:r>
      <w:r w:rsidR="00485F83">
        <w:rPr>
          <w:rFonts w:eastAsia="Cambria"/>
        </w:rPr>
        <w:t xml:space="preserve"> provide proxy statement "</w:t>
      </w:r>
      <w:r w:rsidRPr="00B52A43">
        <w:rPr>
          <w:rFonts w:eastAsia="Cambria"/>
        </w:rPr>
        <w:t xml:space="preserve">containing the </w:t>
      </w:r>
      <w:r w:rsidR="00485F83">
        <w:rPr>
          <w:rFonts w:eastAsia="Cambria"/>
        </w:rPr>
        <w:t xml:space="preserve">info </w:t>
      </w:r>
      <w:r w:rsidRPr="00B52A43">
        <w:rPr>
          <w:rFonts w:eastAsia="Cambria"/>
        </w:rPr>
        <w:t>in Schedul</w:t>
      </w:r>
      <w:r w:rsidR="00485F83">
        <w:rPr>
          <w:rFonts w:eastAsia="Cambria"/>
        </w:rPr>
        <w:t>e 14A";</w:t>
      </w:r>
      <w:r w:rsidRPr="00B52A43">
        <w:rPr>
          <w:rFonts w:eastAsia="Cambria"/>
        </w:rPr>
        <w:t xml:space="preserve"> </w:t>
      </w:r>
      <w:r w:rsidR="00485F83">
        <w:rPr>
          <w:rFonts w:eastAsia="Cambria"/>
        </w:rPr>
        <w:t>exceptions</w:t>
      </w:r>
      <w:r>
        <w:rPr>
          <w:rFonts w:eastAsia="Cambria"/>
        </w:rPr>
        <w:t>:</w:t>
      </w:r>
    </w:p>
    <w:p w14:paraId="29A97813" w14:textId="5763F83B" w:rsidR="00930F51" w:rsidRDefault="00930F51" w:rsidP="00930F51">
      <w:pPr>
        <w:ind w:left="720"/>
        <w:rPr>
          <w:rFonts w:eastAsia="Cambria"/>
        </w:rPr>
      </w:pPr>
      <w:r>
        <w:rPr>
          <w:rFonts w:eastAsia="Cambria"/>
        </w:rPr>
        <w:t>*</w:t>
      </w:r>
      <w:r w:rsidRPr="00B52A43">
        <w:rPr>
          <w:rFonts w:eastAsia="Cambria"/>
        </w:rPr>
        <w:t>Rule 14a-2(b)(1): solicita</w:t>
      </w:r>
      <w:r w:rsidR="00485F83">
        <w:rPr>
          <w:rFonts w:eastAsia="Cambria"/>
        </w:rPr>
        <w:t>tion that "</w:t>
      </w:r>
      <w:r>
        <w:rPr>
          <w:rFonts w:eastAsia="Cambria"/>
        </w:rPr>
        <w:t xml:space="preserve">does not . . . seek </w:t>
      </w:r>
      <w:r w:rsidRPr="00B52A43">
        <w:rPr>
          <w:rFonts w:eastAsia="Cambria"/>
        </w:rPr>
        <w:t>directly or indirectly . .</w:t>
      </w:r>
      <w:r w:rsidR="00485F83">
        <w:rPr>
          <w:rFonts w:eastAsia="Cambria"/>
        </w:rPr>
        <w:t xml:space="preserve"> . the power to act as proxy"</w:t>
      </w:r>
    </w:p>
    <w:p w14:paraId="1DBB561C" w14:textId="77777777" w:rsidR="00930F51" w:rsidRPr="00B52A43" w:rsidRDefault="00930F51" w:rsidP="00930F51">
      <w:pPr>
        <w:ind w:left="720"/>
        <w:rPr>
          <w:rFonts w:eastAsia="Cambria"/>
        </w:rPr>
      </w:pPr>
      <w:r>
        <w:rPr>
          <w:rFonts w:eastAsia="Cambria"/>
        </w:rPr>
        <w:t>*</w:t>
      </w:r>
      <w:r w:rsidRPr="00B52A43">
        <w:rPr>
          <w:rFonts w:eastAsia="Cambria"/>
        </w:rPr>
        <w:t>Rule 14a-2(b)(2): solic</w:t>
      </w:r>
      <w:r>
        <w:rPr>
          <w:rFonts w:eastAsia="Cambria"/>
        </w:rPr>
        <w:t>itation to ten or fewer other shareholders</w:t>
      </w:r>
    </w:p>
    <w:p w14:paraId="36E33A80" w14:textId="38F3FBC4" w:rsidR="00930F51" w:rsidRDefault="00930F51" w:rsidP="00930F51">
      <w:pPr>
        <w:ind w:left="720"/>
        <w:rPr>
          <w:rFonts w:eastAsia="Cambria"/>
        </w:rPr>
      </w:pPr>
      <w:r>
        <w:rPr>
          <w:rFonts w:eastAsia="Cambria"/>
        </w:rPr>
        <w:t>*</w:t>
      </w:r>
      <w:r w:rsidRPr="00B52A43">
        <w:rPr>
          <w:rFonts w:eastAsia="Cambria"/>
        </w:rPr>
        <w:t xml:space="preserve">BUT: Rule 14a-6(g): even if exempt, if </w:t>
      </w:r>
      <w:r>
        <w:rPr>
          <w:rFonts w:eastAsia="Cambria"/>
        </w:rPr>
        <w:t xml:space="preserve">soliciting </w:t>
      </w:r>
      <w:r w:rsidR="00485F83">
        <w:rPr>
          <w:rFonts w:eastAsia="Cambria"/>
        </w:rPr>
        <w:t xml:space="preserve">SH </w:t>
      </w:r>
      <w:r w:rsidRPr="00B52A43">
        <w:rPr>
          <w:rFonts w:eastAsia="Cambria"/>
        </w:rPr>
        <w:t xml:space="preserve">owns more than $5 million worth of stock, must still file the </w:t>
      </w:r>
      <w:r w:rsidR="00485F83">
        <w:rPr>
          <w:rFonts w:eastAsia="Cambria"/>
        </w:rPr>
        <w:t>comm and "Notice of Exempt Solicitation"</w:t>
      </w:r>
      <w:r w:rsidRPr="00B52A43">
        <w:rPr>
          <w:rFonts w:eastAsia="Cambria"/>
        </w:rPr>
        <w:t xml:space="preserve"> after sending it out.</w:t>
      </w:r>
      <w:r>
        <w:rPr>
          <w:rFonts w:eastAsia="Cambria"/>
        </w:rPr>
        <w:t xml:space="preserve"> (Can do so after </w:t>
      </w:r>
      <w:r w:rsidR="00485F83">
        <w:rPr>
          <w:rFonts w:eastAsia="Cambria"/>
        </w:rPr>
        <w:t xml:space="preserve">comm </w:t>
      </w:r>
      <w:r>
        <w:rPr>
          <w:rFonts w:eastAsia="Cambria"/>
        </w:rPr>
        <w:t xml:space="preserve">and </w:t>
      </w:r>
      <w:r w:rsidR="00485F83">
        <w:rPr>
          <w:rFonts w:eastAsia="Cambria"/>
        </w:rPr>
        <w:t xml:space="preserve">don't </w:t>
      </w:r>
      <w:r w:rsidRPr="009C5553">
        <w:rPr>
          <w:rFonts w:eastAsia="Cambria"/>
        </w:rPr>
        <w:t xml:space="preserve">have to file </w:t>
      </w:r>
      <w:r w:rsidR="00485F83">
        <w:rPr>
          <w:rFonts w:eastAsia="Cambria"/>
        </w:rPr>
        <w:t xml:space="preserve">Sched </w:t>
      </w:r>
      <w:r w:rsidRPr="009C5553">
        <w:rPr>
          <w:rFonts w:eastAsia="Cambria"/>
        </w:rPr>
        <w:t>14A.</w:t>
      </w:r>
      <w:r>
        <w:rPr>
          <w:rFonts w:eastAsia="Cambria"/>
        </w:rPr>
        <w:t>)</w:t>
      </w:r>
    </w:p>
    <w:p w14:paraId="46482188" w14:textId="6ADCF6BD" w:rsidR="00930F51" w:rsidRDefault="00930F51" w:rsidP="00930F51">
      <w:pPr>
        <w:ind w:left="720"/>
        <w:rPr>
          <w:rFonts w:eastAsia="Cambria"/>
        </w:rPr>
      </w:pPr>
      <w:r>
        <w:rPr>
          <w:rFonts w:eastAsia="Cambria"/>
        </w:rPr>
        <w:t xml:space="preserve">*Info required under 14a-3(a): if </w:t>
      </w:r>
      <w:r w:rsidR="00485F83">
        <w:rPr>
          <w:rFonts w:eastAsia="Cambria"/>
        </w:rPr>
        <w:t xml:space="preserve">corp </w:t>
      </w:r>
      <w:r>
        <w:rPr>
          <w:rFonts w:eastAsia="Cambria"/>
        </w:rPr>
        <w:t xml:space="preserve">is soliciting, lots of info about </w:t>
      </w:r>
      <w:r w:rsidR="00485F83">
        <w:rPr>
          <w:rFonts w:eastAsia="Cambria"/>
        </w:rPr>
        <w:t>corp</w:t>
      </w:r>
      <w:r>
        <w:rPr>
          <w:rFonts w:eastAsia="Cambria"/>
        </w:rPr>
        <w:t xml:space="preserve">; if someone else, </w:t>
      </w:r>
      <w:r w:rsidR="00485F83">
        <w:rPr>
          <w:rFonts w:eastAsia="Cambria"/>
        </w:rPr>
        <w:t xml:space="preserve">info </w:t>
      </w:r>
      <w:r>
        <w:rPr>
          <w:rFonts w:eastAsia="Cambria"/>
        </w:rPr>
        <w:t>about that person</w:t>
      </w:r>
    </w:p>
    <w:p w14:paraId="583B40DC" w14:textId="77777777" w:rsidR="00930F51" w:rsidRDefault="00930F51" w:rsidP="00930F51">
      <w:pPr>
        <w:rPr>
          <w:rFonts w:eastAsia="Cambria"/>
        </w:rPr>
      </w:pPr>
      <w:r>
        <w:rPr>
          <w:rFonts w:eastAsia="Cambria"/>
        </w:rPr>
        <w:t>*1</w:t>
      </w:r>
      <w:r w:rsidRPr="009C5553">
        <w:rPr>
          <w:rFonts w:eastAsia="Cambria"/>
        </w:rPr>
        <w:t>4a-4</w:t>
      </w:r>
      <w:r>
        <w:rPr>
          <w:rFonts w:eastAsia="Cambria"/>
        </w:rPr>
        <w:t>: regulates form of the proxy</w:t>
      </w:r>
    </w:p>
    <w:p w14:paraId="74342BAF" w14:textId="77777777" w:rsidR="00930F51" w:rsidRDefault="00930F51" w:rsidP="00930F51">
      <w:pPr>
        <w:ind w:left="720"/>
        <w:rPr>
          <w:rFonts w:eastAsia="Cambria"/>
        </w:rPr>
      </w:pPr>
      <w:r>
        <w:rPr>
          <w:rFonts w:eastAsia="Cambria"/>
        </w:rPr>
        <w:t xml:space="preserve">*def: </w:t>
      </w:r>
      <w:r w:rsidRPr="00485F83">
        <w:rPr>
          <w:rFonts w:eastAsia="Cambria"/>
          <w:i/>
        </w:rPr>
        <w:t>short slate</w:t>
      </w:r>
      <w:r>
        <w:rPr>
          <w:rFonts w:eastAsia="Cambria"/>
        </w:rPr>
        <w:t>: when a dissident solicits votes for some but not all of management's candidates</w:t>
      </w:r>
    </w:p>
    <w:p w14:paraId="107CCAC5" w14:textId="77777777" w:rsidR="00930F51" w:rsidRDefault="00930F51" w:rsidP="00930F51">
      <w:pPr>
        <w:rPr>
          <w:rFonts w:eastAsia="Cambria"/>
        </w:rPr>
      </w:pPr>
      <w:r>
        <w:rPr>
          <w:rFonts w:eastAsia="Cambria"/>
        </w:rPr>
        <w:t xml:space="preserve">*14a-5: regulates form of the </w:t>
      </w:r>
      <w:r w:rsidRPr="009C5553">
        <w:rPr>
          <w:rFonts w:eastAsia="Cambria"/>
        </w:rPr>
        <w:t>proxy statement</w:t>
      </w:r>
    </w:p>
    <w:p w14:paraId="1E7B9427" w14:textId="369A71B6" w:rsidR="00930F51" w:rsidRPr="009C5553" w:rsidRDefault="00930F51" w:rsidP="00930F51">
      <w:pPr>
        <w:rPr>
          <w:rFonts w:eastAsia="Cambria"/>
        </w:rPr>
      </w:pPr>
      <w:r>
        <w:rPr>
          <w:rFonts w:eastAsia="Cambria"/>
        </w:rPr>
        <w:t>*</w:t>
      </w:r>
      <w:r w:rsidRPr="009C5553">
        <w:rPr>
          <w:rFonts w:eastAsia="Cambria"/>
        </w:rPr>
        <w:t>14a-6</w:t>
      </w:r>
      <w:r>
        <w:rPr>
          <w:rFonts w:eastAsia="Cambria"/>
        </w:rPr>
        <w:t xml:space="preserve">: </w:t>
      </w:r>
      <w:r w:rsidR="00485F83">
        <w:rPr>
          <w:rFonts w:eastAsia="Cambria"/>
        </w:rPr>
        <w:t>formal filing requirements</w:t>
      </w:r>
    </w:p>
    <w:p w14:paraId="05EF5292" w14:textId="77777777" w:rsidR="00930F51" w:rsidRPr="009C5553" w:rsidRDefault="00930F51" w:rsidP="00930F51">
      <w:pPr>
        <w:rPr>
          <w:rFonts w:eastAsia="Cambria"/>
        </w:rPr>
      </w:pPr>
      <w:r>
        <w:rPr>
          <w:rFonts w:eastAsia="Cambria"/>
        </w:rPr>
        <w:t>*14a-7: list-or-mail rule: dissident can demand either:</w:t>
      </w:r>
    </w:p>
    <w:p w14:paraId="1E5C082A" w14:textId="429AF9C8" w:rsidR="00930F51" w:rsidRPr="009C5553" w:rsidRDefault="00930F51" w:rsidP="00485F83">
      <w:pPr>
        <w:ind w:left="720"/>
        <w:rPr>
          <w:rFonts w:eastAsia="Cambria"/>
        </w:rPr>
      </w:pPr>
      <w:r w:rsidRPr="009C5553">
        <w:rPr>
          <w:rFonts w:eastAsia="Cambria"/>
        </w:rPr>
        <w:t>(1)</w:t>
      </w:r>
      <w:r>
        <w:rPr>
          <w:rFonts w:eastAsia="Cambria"/>
        </w:rPr>
        <w:t xml:space="preserve"> a list of all </w:t>
      </w:r>
      <w:r w:rsidR="00485F83">
        <w:rPr>
          <w:rFonts w:eastAsia="Cambria"/>
        </w:rPr>
        <w:t xml:space="preserve">SH </w:t>
      </w:r>
      <w:r>
        <w:rPr>
          <w:rFonts w:eastAsia="Cambria"/>
        </w:rPr>
        <w:t>or</w:t>
      </w:r>
      <w:r w:rsidR="00485F83">
        <w:rPr>
          <w:rFonts w:eastAsia="Cambria"/>
        </w:rPr>
        <w:t xml:space="preserve"> </w:t>
      </w:r>
      <w:r w:rsidRPr="009C5553">
        <w:rPr>
          <w:rFonts w:eastAsia="Cambria"/>
        </w:rPr>
        <w:t>(2)</w:t>
      </w:r>
      <w:r>
        <w:rPr>
          <w:rFonts w:eastAsia="Cambria"/>
        </w:rPr>
        <w:t xml:space="preserve"> mail dissident's proxy statement to all </w:t>
      </w:r>
      <w:r w:rsidR="00485F83">
        <w:rPr>
          <w:rFonts w:eastAsia="Cambria"/>
        </w:rPr>
        <w:t xml:space="preserve">SH </w:t>
      </w:r>
      <w:r>
        <w:rPr>
          <w:rFonts w:eastAsia="Cambria"/>
        </w:rPr>
        <w:t>(via the record holders)</w:t>
      </w:r>
    </w:p>
    <w:p w14:paraId="4BB1E9BB" w14:textId="5980EDC3" w:rsidR="00930F51" w:rsidRDefault="00930F51" w:rsidP="00930F51">
      <w:pPr>
        <w:rPr>
          <w:rFonts w:eastAsia="Cambria"/>
        </w:rPr>
      </w:pPr>
      <w:r>
        <w:rPr>
          <w:rFonts w:eastAsia="Cambria"/>
        </w:rPr>
        <w:t>*14a-12: rule</w:t>
      </w:r>
      <w:r w:rsidR="00D06003">
        <w:rPr>
          <w:rFonts w:eastAsia="Cambria"/>
        </w:rPr>
        <w:t>s for dissidents' candidates</w:t>
      </w:r>
    </w:p>
    <w:p w14:paraId="57EA7709" w14:textId="58E56903" w:rsidR="00281FBD" w:rsidRDefault="00281FBD" w:rsidP="00930F51">
      <w:pPr>
        <w:rPr>
          <w:rFonts w:eastAsia="Cambria"/>
        </w:rPr>
      </w:pPr>
      <w:r>
        <w:rPr>
          <w:rFonts w:eastAsia="Cambria"/>
        </w:rPr>
        <w:t>*14c: mandatory disclosure even if corp has 80% control and doesn't need votes</w:t>
      </w:r>
    </w:p>
    <w:p w14:paraId="4E6D4552" w14:textId="77777777" w:rsidR="00485F83" w:rsidRDefault="00485F83" w:rsidP="00930F51">
      <w:pPr>
        <w:rPr>
          <w:rFonts w:eastAsia="Cambria"/>
        </w:rPr>
      </w:pPr>
    </w:p>
    <w:p w14:paraId="7643154E" w14:textId="1B2C5543" w:rsidR="00930F51" w:rsidRPr="00D06003" w:rsidRDefault="00930F51" w:rsidP="00D06003">
      <w:pPr>
        <w:pStyle w:val="Heading3"/>
      </w:pPr>
      <w:bookmarkStart w:id="25" w:name="_Toc166651932"/>
      <w:r w:rsidRPr="00D06003">
        <w:t>14a-8: Shareholder Proposals (the "Town Meeting" rule)</w:t>
      </w:r>
      <w:bookmarkEnd w:id="25"/>
      <w:r w:rsidRPr="00D06003">
        <w:t xml:space="preserve"> </w:t>
      </w:r>
    </w:p>
    <w:p w14:paraId="3D3111AE" w14:textId="6A455064" w:rsidR="005B513A" w:rsidRDefault="00930F51" w:rsidP="005B513A">
      <w:pPr>
        <w:widowControl w:val="0"/>
        <w:autoSpaceDE w:val="0"/>
        <w:autoSpaceDN w:val="0"/>
        <w:adjustRightInd w:val="0"/>
        <w:rPr>
          <w:rFonts w:eastAsia="Cambria"/>
        </w:rPr>
      </w:pPr>
      <w:r w:rsidRPr="00F02547">
        <w:rPr>
          <w:rFonts w:eastAsia="Cambria"/>
        </w:rPr>
        <w:t>*</w:t>
      </w:r>
      <w:r w:rsidR="00485F83">
        <w:rPr>
          <w:rFonts w:eastAsia="Cambria"/>
        </w:rPr>
        <w:t xml:space="preserve">SH </w:t>
      </w:r>
      <w:r w:rsidR="00D06003">
        <w:rPr>
          <w:rFonts w:eastAsia="Cambria"/>
        </w:rPr>
        <w:t>have right to insert proposals in mgmt's materials</w:t>
      </w:r>
      <w:r w:rsidR="005B513A">
        <w:rPr>
          <w:rFonts w:eastAsia="Cambria"/>
        </w:rPr>
        <w:t xml:space="preserve"> (save on mail, etc.)</w:t>
      </w:r>
      <w:r w:rsidR="00D06003">
        <w:rPr>
          <w:rFonts w:eastAsia="Cambria"/>
        </w:rPr>
        <w:t>, but mgmt can exclude some</w:t>
      </w:r>
      <w:r w:rsidR="005B513A">
        <w:rPr>
          <w:rFonts w:eastAsia="Cambria"/>
        </w:rPr>
        <w:t xml:space="preserve"> (14a-8)</w:t>
      </w:r>
    </w:p>
    <w:p w14:paraId="3296E05B" w14:textId="44B21730" w:rsidR="005B513A" w:rsidRDefault="005B513A" w:rsidP="005B513A">
      <w:pPr>
        <w:ind w:left="720"/>
        <w:rPr>
          <w:rFonts w:eastAsia="Cambria"/>
        </w:rPr>
      </w:pPr>
      <w:r w:rsidRPr="005B513A">
        <w:rPr>
          <w:rFonts w:eastAsia="Cambria"/>
        </w:rPr>
        <w:sym w:font="Wingdings" w:char="F0E0"/>
      </w:r>
      <w:r>
        <w:rPr>
          <w:rFonts w:eastAsia="Cambria"/>
          <w:kern w:val="1"/>
        </w:rPr>
        <w:t xml:space="preserve">mgmt can exclude proposals that are: substantive matters + election procedures </w:t>
      </w:r>
    </w:p>
    <w:p w14:paraId="2A2F23D4" w14:textId="042D41A0" w:rsidR="00930F51" w:rsidRPr="00731133" w:rsidRDefault="00930F51" w:rsidP="00930F51">
      <w:pPr>
        <w:widowControl w:val="0"/>
        <w:autoSpaceDE w:val="0"/>
        <w:autoSpaceDN w:val="0"/>
        <w:adjustRightInd w:val="0"/>
        <w:rPr>
          <w:rStyle w:val="Blue"/>
          <w:b w:val="0"/>
        </w:rPr>
      </w:pPr>
      <w:r w:rsidRPr="00731133">
        <w:rPr>
          <w:rStyle w:val="Blue"/>
          <w:b w:val="0"/>
        </w:rPr>
        <w:t>*</w:t>
      </w:r>
      <w:r w:rsidR="00485F83" w:rsidRPr="00731133">
        <w:rPr>
          <w:rStyle w:val="Blue"/>
          <w:b w:val="0"/>
        </w:rPr>
        <w:t>Req'ts</w:t>
      </w:r>
      <w:r w:rsidRPr="00731133">
        <w:rPr>
          <w:rStyle w:val="Blue"/>
          <w:b w:val="0"/>
        </w:rPr>
        <w:t xml:space="preserve">: Must hold $2,000 or 1% of the corporation’s stock for a year ((b)(1)); must file with </w:t>
      </w:r>
      <w:r w:rsidR="00485F83" w:rsidRPr="00731133">
        <w:rPr>
          <w:rStyle w:val="Blue"/>
          <w:b w:val="0"/>
        </w:rPr>
        <w:t xml:space="preserve">mgmt </w:t>
      </w:r>
      <w:r w:rsidRPr="00731133">
        <w:rPr>
          <w:rStyle w:val="Blue"/>
          <w:b w:val="0"/>
        </w:rPr>
        <w:t xml:space="preserve">120 days before </w:t>
      </w:r>
      <w:r w:rsidR="00485F83" w:rsidRPr="00731133">
        <w:rPr>
          <w:rStyle w:val="Blue"/>
          <w:b w:val="0"/>
        </w:rPr>
        <w:t xml:space="preserve">planned </w:t>
      </w:r>
      <w:r w:rsidRPr="00731133">
        <w:rPr>
          <w:rStyle w:val="Blue"/>
          <w:b w:val="0"/>
        </w:rPr>
        <w:t xml:space="preserve">release </w:t>
      </w:r>
      <w:r w:rsidR="00485F83" w:rsidRPr="00731133">
        <w:rPr>
          <w:rStyle w:val="Blue"/>
          <w:b w:val="0"/>
        </w:rPr>
        <w:t xml:space="preserve">of </w:t>
      </w:r>
      <w:r w:rsidRPr="00731133">
        <w:rPr>
          <w:rStyle w:val="Blue"/>
          <w:b w:val="0"/>
        </w:rPr>
        <w:t xml:space="preserve">proxy statement ((e)(2)); </w:t>
      </w:r>
      <w:r w:rsidR="00485F83" w:rsidRPr="00731133">
        <w:rPr>
          <w:rStyle w:val="Blue"/>
          <w:b w:val="0"/>
        </w:rPr>
        <w:t>&lt;</w:t>
      </w:r>
      <w:r w:rsidRPr="00731133">
        <w:rPr>
          <w:rStyle w:val="Blue"/>
          <w:b w:val="0"/>
        </w:rPr>
        <w:t xml:space="preserve">500 words (d); and </w:t>
      </w:r>
      <w:r w:rsidR="00485F83" w:rsidRPr="00731133">
        <w:rPr>
          <w:rStyle w:val="Blue"/>
          <w:b w:val="0"/>
        </w:rPr>
        <w:t>valid subject matter.</w:t>
      </w:r>
    </w:p>
    <w:p w14:paraId="6D7E4871" w14:textId="49DEC5C1" w:rsidR="00930F51" w:rsidRDefault="00930F51" w:rsidP="00930F51">
      <w:pPr>
        <w:widowControl w:val="0"/>
        <w:autoSpaceDE w:val="0"/>
        <w:autoSpaceDN w:val="0"/>
        <w:adjustRightInd w:val="0"/>
        <w:rPr>
          <w:rFonts w:eastAsia="Cambria"/>
        </w:rPr>
      </w:pPr>
      <w:r w:rsidRPr="00F02547">
        <w:rPr>
          <w:rFonts w:eastAsia="Cambria"/>
        </w:rPr>
        <w:t>*</w:t>
      </w:r>
      <w:r>
        <w:rPr>
          <w:rFonts w:eastAsia="Cambria"/>
        </w:rPr>
        <w:t>13 reasons firm c</w:t>
      </w:r>
      <w:r w:rsidR="00485F83">
        <w:rPr>
          <w:rFonts w:eastAsia="Cambria"/>
        </w:rPr>
        <w:t>an exclude proposals (14a-8(i)).</w:t>
      </w:r>
      <w:r>
        <w:rPr>
          <w:rFonts w:eastAsia="Cambria"/>
        </w:rPr>
        <w:t xml:space="preserve"> </w:t>
      </w:r>
      <w:r w:rsidR="00485F83">
        <w:rPr>
          <w:rFonts w:eastAsia="Cambria"/>
        </w:rPr>
        <w:t>Ex</w:t>
      </w:r>
      <w:r>
        <w:rPr>
          <w:rFonts w:eastAsia="Cambria"/>
        </w:rPr>
        <w:t>: im</w:t>
      </w:r>
      <w:r w:rsidRPr="00B30D6A">
        <w:rPr>
          <w:rFonts w:eastAsia="Cambria"/>
        </w:rPr>
        <w:t>proper under state law ((i)(1)), relates to a matter of ordinary business ((i)(7)), relates to a matter &lt; 5% of business ((i)(5)), relates to election of directors or procedure for election ((i)(8)), conflicts with company’s proposal ((i)(9))</w:t>
      </w:r>
      <w:r>
        <w:rPr>
          <w:rFonts w:eastAsia="Cambria"/>
        </w:rPr>
        <w:t xml:space="preserve"> (see HP example, 214-16)</w:t>
      </w:r>
      <w:r w:rsidRPr="00F02547">
        <w:rPr>
          <w:rFonts w:eastAsia="Cambria"/>
        </w:rPr>
        <w:t>.</w:t>
      </w:r>
      <w:r w:rsidRPr="00B30D6A">
        <w:rPr>
          <w:rFonts w:eastAsia="Cambria"/>
        </w:rPr>
        <w:t xml:space="preserve"> Burden is on </w:t>
      </w:r>
      <w:r w:rsidR="00485F83">
        <w:rPr>
          <w:rFonts w:eastAsia="Cambria"/>
        </w:rPr>
        <w:t xml:space="preserve">corp </w:t>
      </w:r>
      <w:r w:rsidRPr="00B30D6A">
        <w:rPr>
          <w:rFonts w:eastAsia="Cambria"/>
        </w:rPr>
        <w:t xml:space="preserve">to </w:t>
      </w:r>
      <w:r w:rsidR="00485F83">
        <w:rPr>
          <w:rFonts w:eastAsia="Cambria"/>
        </w:rPr>
        <w:t xml:space="preserve">exclude </w:t>
      </w:r>
      <w:r w:rsidRPr="00B30D6A">
        <w:rPr>
          <w:rFonts w:eastAsia="Cambria"/>
        </w:rPr>
        <w:t>(g).</w:t>
      </w:r>
    </w:p>
    <w:p w14:paraId="20ADFB62" w14:textId="4B22798E" w:rsidR="00930F51" w:rsidRDefault="00485F83" w:rsidP="00485F83">
      <w:pPr>
        <w:widowControl w:val="0"/>
        <w:autoSpaceDE w:val="0"/>
        <w:autoSpaceDN w:val="0"/>
        <w:adjustRightInd w:val="0"/>
        <w:rPr>
          <w:rFonts w:eastAsia="Cambria"/>
        </w:rPr>
      </w:pPr>
      <w:r>
        <w:rPr>
          <w:rFonts w:eastAsia="Cambria"/>
        </w:rPr>
        <w:t>*</w:t>
      </w:r>
      <w:r w:rsidRPr="00731133">
        <w:rPr>
          <w:rStyle w:val="Blue"/>
          <w:b w:val="0"/>
        </w:rPr>
        <w:t>P</w:t>
      </w:r>
      <w:r w:rsidR="00930F51" w:rsidRPr="00731133">
        <w:rPr>
          <w:rStyle w:val="Blue"/>
          <w:b w:val="0"/>
        </w:rPr>
        <w:t>recatory</w:t>
      </w:r>
      <w:r w:rsidRPr="00485F83">
        <w:rPr>
          <w:rStyle w:val="Blue"/>
        </w:rPr>
        <w:t xml:space="preserve"> </w:t>
      </w:r>
      <w:r>
        <w:rPr>
          <w:rFonts w:eastAsia="Cambria"/>
        </w:rPr>
        <w:t>request</w:t>
      </w:r>
      <w:r w:rsidR="00930F51">
        <w:rPr>
          <w:rFonts w:eastAsia="Cambria"/>
        </w:rPr>
        <w:t>: harder to exclude, but SH less motivated, and even if SH approve, managers can ignore</w:t>
      </w:r>
    </w:p>
    <w:p w14:paraId="4D919A78" w14:textId="77777777" w:rsidR="00930F51" w:rsidRDefault="00930F51" w:rsidP="00930F51">
      <w:pPr>
        <w:widowControl w:val="0"/>
        <w:autoSpaceDE w:val="0"/>
        <w:autoSpaceDN w:val="0"/>
        <w:adjustRightInd w:val="0"/>
        <w:rPr>
          <w:rFonts w:eastAsia="Cambria"/>
        </w:rPr>
      </w:pPr>
      <w:r>
        <w:rPr>
          <w:rFonts w:eastAsia="Cambria"/>
        </w:rPr>
        <w:t>*Two main types of proposals</w:t>
      </w:r>
    </w:p>
    <w:p w14:paraId="65DFCC73" w14:textId="049E2482" w:rsidR="00930F51" w:rsidRDefault="00930F51" w:rsidP="00930F51">
      <w:pPr>
        <w:widowControl w:val="0"/>
        <w:autoSpaceDE w:val="0"/>
        <w:autoSpaceDN w:val="0"/>
        <w:adjustRightInd w:val="0"/>
        <w:ind w:left="720"/>
        <w:rPr>
          <w:rFonts w:eastAsia="Cambria"/>
        </w:rPr>
      </w:pPr>
      <w:r>
        <w:rPr>
          <w:rFonts w:eastAsia="Cambria"/>
        </w:rPr>
        <w:t xml:space="preserve">(1) Corporate Governance </w:t>
      </w:r>
    </w:p>
    <w:p w14:paraId="18D0D65B" w14:textId="76C183B6" w:rsidR="00930F51" w:rsidRDefault="00930F51" w:rsidP="00930F51">
      <w:pPr>
        <w:widowControl w:val="0"/>
        <w:autoSpaceDE w:val="0"/>
        <w:autoSpaceDN w:val="0"/>
        <w:adjustRightInd w:val="0"/>
        <w:ind w:left="1080"/>
        <w:rPr>
          <w:rFonts w:eastAsia="Cambria"/>
        </w:rPr>
      </w:pPr>
      <w:r>
        <w:rPr>
          <w:rFonts w:eastAsia="Cambria"/>
        </w:rPr>
        <w:t xml:space="preserve">*Ex.: share withholding in plurality v. majority voting systems </w:t>
      </w:r>
      <w:r w:rsidR="00485F83">
        <w:rPr>
          <w:rFonts w:eastAsia="Cambria"/>
        </w:rPr>
        <w:t>(e.g. Disney: 95% of voters withheld)</w:t>
      </w:r>
    </w:p>
    <w:p w14:paraId="1EBC270B" w14:textId="4B0C21D5" w:rsidR="00930F51" w:rsidRPr="00F02547" w:rsidRDefault="00930F51" w:rsidP="00930F51">
      <w:pPr>
        <w:widowControl w:val="0"/>
        <w:autoSpaceDE w:val="0"/>
        <w:autoSpaceDN w:val="0"/>
        <w:adjustRightInd w:val="0"/>
        <w:ind w:left="1080"/>
        <w:rPr>
          <w:rFonts w:eastAsia="Cambria"/>
        </w:rPr>
      </w:pPr>
      <w:r>
        <w:rPr>
          <w:rFonts w:eastAsia="Cambria"/>
        </w:rPr>
        <w:t xml:space="preserve">*sometimes binding, sometimes precatory (mgmt </w:t>
      </w:r>
      <w:r w:rsidR="00731133">
        <w:rPr>
          <w:rFonts w:eastAsia="Cambria"/>
        </w:rPr>
        <w:t>will follow</w:t>
      </w:r>
      <w:r>
        <w:rPr>
          <w:rFonts w:eastAsia="Cambria"/>
        </w:rPr>
        <w:t xml:space="preserve"> if </w:t>
      </w:r>
      <w:r w:rsidR="00731133">
        <w:rPr>
          <w:rFonts w:eastAsia="Cambria"/>
        </w:rPr>
        <w:t xml:space="preserve">SH </w:t>
      </w:r>
      <w:r>
        <w:rPr>
          <w:rFonts w:eastAsia="Cambria"/>
        </w:rPr>
        <w:t>support is high enough)</w:t>
      </w:r>
    </w:p>
    <w:p w14:paraId="33329D80" w14:textId="77777777" w:rsidR="00930F51" w:rsidRDefault="00930F51" w:rsidP="00930F51">
      <w:pPr>
        <w:widowControl w:val="0"/>
        <w:autoSpaceDE w:val="0"/>
        <w:autoSpaceDN w:val="0"/>
        <w:adjustRightInd w:val="0"/>
        <w:ind w:left="1080"/>
        <w:rPr>
          <w:rFonts w:eastAsia="Cambria"/>
        </w:rPr>
      </w:pPr>
      <w:r>
        <w:rPr>
          <w:rFonts w:eastAsia="Cambria"/>
        </w:rPr>
        <w:t>*DGCL §141(b): firms can institute a policy that directors have to resign if don't receive X% of vote</w:t>
      </w:r>
    </w:p>
    <w:p w14:paraId="37D0FC6F" w14:textId="06D4CD47" w:rsidR="00930F51" w:rsidRDefault="00930F51" w:rsidP="00930F51">
      <w:pPr>
        <w:widowControl w:val="0"/>
        <w:autoSpaceDE w:val="0"/>
        <w:autoSpaceDN w:val="0"/>
        <w:adjustRightInd w:val="0"/>
        <w:ind w:left="1080"/>
        <w:rPr>
          <w:rFonts w:eastAsia="Cambria"/>
        </w:rPr>
      </w:pPr>
      <w:r>
        <w:rPr>
          <w:rFonts w:eastAsia="Cambria"/>
        </w:rPr>
        <w:t>*DGCL §216: prohibits BOD from trying to further ame</w:t>
      </w:r>
      <w:r w:rsidR="00485F83">
        <w:rPr>
          <w:rFonts w:eastAsia="Cambria"/>
        </w:rPr>
        <w:t>nd/repeal such bylaw amendments</w:t>
      </w:r>
    </w:p>
    <w:p w14:paraId="67710C5B" w14:textId="77777777" w:rsidR="00930F51" w:rsidRDefault="00930F51" w:rsidP="00930F51">
      <w:pPr>
        <w:widowControl w:val="0"/>
        <w:autoSpaceDE w:val="0"/>
        <w:autoSpaceDN w:val="0"/>
        <w:adjustRightInd w:val="0"/>
        <w:ind w:left="1080"/>
        <w:rPr>
          <w:rFonts w:eastAsia="Cambria"/>
          <w:kern w:val="1"/>
        </w:rPr>
      </w:pPr>
      <w:r>
        <w:rPr>
          <w:rFonts w:eastAsia="Cambria"/>
          <w:kern w:val="1"/>
        </w:rPr>
        <w:t>*Trends:</w:t>
      </w:r>
    </w:p>
    <w:p w14:paraId="76F3FDAF" w14:textId="5593511B" w:rsidR="00930F51" w:rsidRDefault="00930F51" w:rsidP="00930F51">
      <w:pPr>
        <w:widowControl w:val="0"/>
        <w:autoSpaceDE w:val="0"/>
        <w:autoSpaceDN w:val="0"/>
        <w:adjustRightInd w:val="0"/>
        <w:ind w:left="1440"/>
        <w:rPr>
          <w:rFonts w:eastAsia="Cambria"/>
        </w:rPr>
      </w:pPr>
      <w:r>
        <w:rPr>
          <w:rFonts w:eastAsia="Cambria"/>
          <w:kern w:val="1"/>
        </w:rPr>
        <w:t xml:space="preserve">(1) </w:t>
      </w:r>
      <w:r w:rsidR="00485F83">
        <w:rPr>
          <w:rFonts w:eastAsia="Cambria"/>
          <w:kern w:val="1"/>
        </w:rPr>
        <w:t xml:space="preserve">SH </w:t>
      </w:r>
      <w:r>
        <w:rPr>
          <w:rFonts w:eastAsia="Cambria"/>
          <w:kern w:val="1"/>
        </w:rPr>
        <w:t>propose majority vote</w:t>
      </w:r>
      <w:r>
        <w:rPr>
          <w:rFonts w:eastAsia="Cambria"/>
        </w:rPr>
        <w:t xml:space="preserve">: require directors to receive 51% of votes cast in order to stay on the board </w:t>
      </w:r>
    </w:p>
    <w:p w14:paraId="587BB0E9" w14:textId="5302B980" w:rsidR="00485F83" w:rsidRDefault="00930F51" w:rsidP="00930F51">
      <w:pPr>
        <w:widowControl w:val="0"/>
        <w:autoSpaceDE w:val="0"/>
        <w:autoSpaceDN w:val="0"/>
        <w:adjustRightInd w:val="0"/>
        <w:ind w:left="2160"/>
        <w:rPr>
          <w:rFonts w:eastAsia="Cambria"/>
        </w:rPr>
      </w:pPr>
      <w:r w:rsidRPr="006C2578">
        <w:rPr>
          <w:rFonts w:eastAsia="Cambria"/>
        </w:rPr>
        <w:sym w:font="Wingdings" w:char="F0E0"/>
      </w:r>
      <w:r>
        <w:rPr>
          <w:rFonts w:eastAsia="Cambria"/>
        </w:rPr>
        <w:t>reason: incumbents usually have no challengers</w:t>
      </w:r>
      <w:r w:rsidR="00485F83">
        <w:rPr>
          <w:rFonts w:eastAsia="Cambria"/>
        </w:rPr>
        <w:t xml:space="preserve"> </w:t>
      </w:r>
    </w:p>
    <w:p w14:paraId="0B56DB86" w14:textId="3760EDE4" w:rsidR="00930F51" w:rsidRDefault="00930F51" w:rsidP="00485F83">
      <w:pPr>
        <w:widowControl w:val="0"/>
        <w:autoSpaceDE w:val="0"/>
        <w:autoSpaceDN w:val="0"/>
        <w:adjustRightInd w:val="0"/>
        <w:ind w:left="2160"/>
        <w:rPr>
          <w:rFonts w:eastAsia="Cambria"/>
        </w:rPr>
      </w:pPr>
      <w:r w:rsidRPr="00F64E90">
        <w:rPr>
          <w:rFonts w:eastAsia="Cambria"/>
        </w:rPr>
        <w:lastRenderedPageBreak/>
        <w:sym w:font="Wingdings" w:char="F0E0"/>
      </w:r>
      <w:r>
        <w:rPr>
          <w:rFonts w:eastAsia="Cambria"/>
        </w:rPr>
        <w:t>Arg it matters: majority vote will increase SH participation,</w:t>
      </w:r>
      <w:r w:rsidR="00485F83">
        <w:rPr>
          <w:rFonts w:eastAsia="Cambria"/>
        </w:rPr>
        <w:t xml:space="preserve"> now directors need those votes</w:t>
      </w:r>
    </w:p>
    <w:p w14:paraId="1E30688B" w14:textId="2A933A0B" w:rsidR="00930F51" w:rsidRDefault="00930F51" w:rsidP="00930F51">
      <w:pPr>
        <w:widowControl w:val="0"/>
        <w:autoSpaceDE w:val="0"/>
        <w:autoSpaceDN w:val="0"/>
        <w:adjustRightInd w:val="0"/>
        <w:ind w:left="2160"/>
        <w:rPr>
          <w:rFonts w:eastAsia="Cambria"/>
        </w:rPr>
      </w:pPr>
      <w:r w:rsidRPr="00F64E90">
        <w:rPr>
          <w:rFonts w:eastAsia="Cambria"/>
        </w:rPr>
        <w:sym w:font="Wingdings" w:char="F0E0"/>
      </w:r>
      <w:r>
        <w:rPr>
          <w:rFonts w:eastAsia="Cambria"/>
        </w:rPr>
        <w:t xml:space="preserve">Arg doesn't matter: SH participation is so low, maybe why so many corp. </w:t>
      </w:r>
      <w:r w:rsidR="00485F83">
        <w:rPr>
          <w:rFonts w:eastAsia="Cambria"/>
        </w:rPr>
        <w:t xml:space="preserve">(80%) </w:t>
      </w:r>
      <w:r>
        <w:rPr>
          <w:rFonts w:eastAsia="Cambria"/>
        </w:rPr>
        <w:t>adopt voluntarily</w:t>
      </w:r>
    </w:p>
    <w:p w14:paraId="78C979E9" w14:textId="2D8F6C6D" w:rsidR="00930F51" w:rsidRDefault="00930F51" w:rsidP="00485F83">
      <w:pPr>
        <w:widowControl w:val="0"/>
        <w:autoSpaceDE w:val="0"/>
        <w:autoSpaceDN w:val="0"/>
        <w:adjustRightInd w:val="0"/>
        <w:ind w:left="1440"/>
        <w:rPr>
          <w:rFonts w:eastAsia="Cambria"/>
          <w:kern w:val="1"/>
        </w:rPr>
      </w:pPr>
      <w:r>
        <w:rPr>
          <w:rFonts w:eastAsia="Cambria"/>
          <w:kern w:val="1"/>
        </w:rPr>
        <w:t xml:space="preserve"> (2) withholding votes</w:t>
      </w:r>
      <w:r w:rsidR="00485F83">
        <w:rPr>
          <w:rFonts w:eastAsia="Cambria"/>
          <w:kern w:val="1"/>
        </w:rPr>
        <w:t xml:space="preserve"> </w:t>
      </w:r>
      <w:r w:rsidRPr="002D6040">
        <w:rPr>
          <w:rFonts w:eastAsia="Cambria"/>
          <w:kern w:val="1"/>
        </w:rPr>
        <w:sym w:font="Wingdings" w:char="F0E0"/>
      </w:r>
      <w:r w:rsidR="00485F83">
        <w:rPr>
          <w:rFonts w:eastAsia="Cambria"/>
          <w:kern w:val="1"/>
        </w:rPr>
        <w:t xml:space="preserve"> </w:t>
      </w:r>
      <w:r>
        <w:rPr>
          <w:rFonts w:eastAsia="Cambria"/>
          <w:kern w:val="1"/>
        </w:rPr>
        <w:t>SH counts towards the quorum</w:t>
      </w:r>
    </w:p>
    <w:p w14:paraId="6456DE6C" w14:textId="77777777" w:rsidR="00930F51" w:rsidRPr="00F02547" w:rsidRDefault="00930F51" w:rsidP="00930F51">
      <w:pPr>
        <w:widowControl w:val="0"/>
        <w:autoSpaceDE w:val="0"/>
        <w:autoSpaceDN w:val="0"/>
        <w:adjustRightInd w:val="0"/>
        <w:ind w:left="1440"/>
        <w:rPr>
          <w:rFonts w:eastAsia="Cambria"/>
          <w:kern w:val="1"/>
        </w:rPr>
      </w:pPr>
      <w:r>
        <w:rPr>
          <w:rFonts w:eastAsia="Cambria"/>
          <w:kern w:val="1"/>
        </w:rPr>
        <w:t>*TA: both increase incentives for SH participation; adoption is more successful in firms w/ no policy ~ majority vote</w:t>
      </w:r>
    </w:p>
    <w:p w14:paraId="739FBBF5" w14:textId="77777777" w:rsidR="00930F51" w:rsidRDefault="00930F51" w:rsidP="00930F51">
      <w:pPr>
        <w:widowControl w:val="0"/>
        <w:autoSpaceDE w:val="0"/>
        <w:autoSpaceDN w:val="0"/>
        <w:adjustRightInd w:val="0"/>
        <w:ind w:left="720"/>
        <w:rPr>
          <w:rFonts w:eastAsia="Cambria"/>
          <w:kern w:val="1"/>
        </w:rPr>
      </w:pPr>
      <w:r>
        <w:rPr>
          <w:rFonts w:eastAsia="Cambria"/>
          <w:kern w:val="1"/>
        </w:rPr>
        <w:t>(2) Social Responsibility Proposals</w:t>
      </w:r>
    </w:p>
    <w:p w14:paraId="51FAA754" w14:textId="77777777" w:rsidR="00930F51" w:rsidRDefault="00930F51" w:rsidP="00930F51">
      <w:pPr>
        <w:widowControl w:val="0"/>
        <w:tabs>
          <w:tab w:val="left" w:pos="1080"/>
        </w:tabs>
        <w:autoSpaceDE w:val="0"/>
        <w:autoSpaceDN w:val="0"/>
        <w:adjustRightInd w:val="0"/>
        <w:ind w:left="1080"/>
        <w:rPr>
          <w:rFonts w:eastAsia="Cambria"/>
          <w:kern w:val="1"/>
        </w:rPr>
      </w:pPr>
      <w:r>
        <w:rPr>
          <w:rFonts w:eastAsia="Cambria"/>
          <w:kern w:val="1"/>
        </w:rPr>
        <w:t>*No Action letter: SEC telling a firm it will not stop it from excluding a proposal</w:t>
      </w:r>
    </w:p>
    <w:p w14:paraId="17F22F23" w14:textId="05AD7D80" w:rsidR="00930F51" w:rsidRDefault="00930F51" w:rsidP="00930F51">
      <w:pPr>
        <w:widowControl w:val="0"/>
        <w:tabs>
          <w:tab w:val="left" w:pos="1080"/>
        </w:tabs>
        <w:autoSpaceDE w:val="0"/>
        <w:autoSpaceDN w:val="0"/>
        <w:adjustRightInd w:val="0"/>
        <w:ind w:left="1080"/>
        <w:rPr>
          <w:rFonts w:eastAsia="Cambria"/>
          <w:kern w:val="1"/>
        </w:rPr>
      </w:pPr>
      <w:r>
        <w:rPr>
          <w:rFonts w:eastAsia="Cambria"/>
          <w:kern w:val="1"/>
        </w:rPr>
        <w:t>*</w:t>
      </w:r>
      <w:r w:rsidRPr="00A34791">
        <w:rPr>
          <w:rFonts w:eastAsia="Cambria"/>
          <w:i/>
          <w:kern w:val="1"/>
        </w:rPr>
        <w:t>Cracker Barrel</w:t>
      </w:r>
      <w:r>
        <w:rPr>
          <w:rFonts w:eastAsia="Cambria"/>
          <w:kern w:val="1"/>
        </w:rPr>
        <w:t xml:space="preserve"> No Action Letter: SEC let Cracker Barrel omit a </w:t>
      </w:r>
      <w:r w:rsidR="00485F83">
        <w:rPr>
          <w:rFonts w:eastAsia="Cambria"/>
          <w:kern w:val="1"/>
        </w:rPr>
        <w:t>SH</w:t>
      </w:r>
      <w:r>
        <w:rPr>
          <w:rFonts w:eastAsia="Cambria"/>
          <w:kern w:val="1"/>
        </w:rPr>
        <w:t xml:space="preserve"> proposal calling on BOD to prohibit employ discrim based on sex orientation; SEC wasn't sure if this was "ordinary business exclusion" (14a-8(c)(7))</w:t>
      </w:r>
    </w:p>
    <w:p w14:paraId="41072197" w14:textId="210DB9D6" w:rsidR="00930F51" w:rsidRDefault="00930F51" w:rsidP="00930F51">
      <w:pPr>
        <w:widowControl w:val="0"/>
        <w:tabs>
          <w:tab w:val="left" w:pos="1080"/>
        </w:tabs>
        <w:autoSpaceDE w:val="0"/>
        <w:autoSpaceDN w:val="0"/>
        <w:adjustRightInd w:val="0"/>
        <w:ind w:left="1080"/>
        <w:rPr>
          <w:rFonts w:eastAsia="Cambria"/>
          <w:kern w:val="1"/>
        </w:rPr>
      </w:pPr>
      <w:r>
        <w:rPr>
          <w:rFonts w:eastAsia="Cambria"/>
          <w:kern w:val="1"/>
        </w:rPr>
        <w:t>*1998</w:t>
      </w:r>
      <w:r w:rsidR="00731133">
        <w:rPr>
          <w:rFonts w:eastAsia="Cambria"/>
          <w:kern w:val="1"/>
        </w:rPr>
        <w:t xml:space="preserve"> change</w:t>
      </w:r>
      <w:r>
        <w:rPr>
          <w:rFonts w:eastAsia="Cambria"/>
          <w:kern w:val="1"/>
        </w:rPr>
        <w:t>: (1) ordinary busi</w:t>
      </w:r>
      <w:r w:rsidR="00731133">
        <w:rPr>
          <w:rFonts w:eastAsia="Cambria"/>
          <w:kern w:val="1"/>
        </w:rPr>
        <w:t xml:space="preserve"> </w:t>
      </w:r>
      <w:r w:rsidR="00485F83">
        <w:rPr>
          <w:rFonts w:eastAsia="Cambria"/>
          <w:kern w:val="1"/>
        </w:rPr>
        <w:t xml:space="preserve">proposal </w:t>
      </w:r>
      <w:r>
        <w:rPr>
          <w:rFonts w:eastAsia="Cambria"/>
          <w:kern w:val="1"/>
        </w:rPr>
        <w:t xml:space="preserve">can't be excluded if it implicates social policy issues; (2) </w:t>
      </w:r>
      <w:r w:rsidR="00485F83">
        <w:rPr>
          <w:rFonts w:eastAsia="Cambria"/>
          <w:kern w:val="1"/>
        </w:rPr>
        <w:t xml:space="preserve">unless </w:t>
      </w:r>
      <w:r>
        <w:rPr>
          <w:rFonts w:eastAsia="Cambria"/>
          <w:kern w:val="1"/>
        </w:rPr>
        <w:t>suggest</w:t>
      </w:r>
      <w:r w:rsidR="00485F83">
        <w:rPr>
          <w:rFonts w:eastAsia="Cambria"/>
          <w:kern w:val="1"/>
        </w:rPr>
        <w:t>s</w:t>
      </w:r>
      <w:r>
        <w:rPr>
          <w:rFonts w:eastAsia="Cambria"/>
          <w:kern w:val="1"/>
        </w:rPr>
        <w:t xml:space="preserve"> </w:t>
      </w:r>
      <w:r w:rsidR="00485F83">
        <w:rPr>
          <w:rFonts w:eastAsia="Cambria"/>
          <w:kern w:val="1"/>
        </w:rPr>
        <w:t xml:space="preserve">SH </w:t>
      </w:r>
      <w:r>
        <w:rPr>
          <w:rFonts w:eastAsia="Cambria"/>
          <w:kern w:val="1"/>
        </w:rPr>
        <w:t xml:space="preserve">"micromanage" </w:t>
      </w:r>
    </w:p>
    <w:p w14:paraId="29FA91E9" w14:textId="40D18FE3" w:rsidR="00930F51" w:rsidRDefault="00930F51" w:rsidP="00485F83">
      <w:pPr>
        <w:widowControl w:val="0"/>
        <w:tabs>
          <w:tab w:val="left" w:pos="1080"/>
        </w:tabs>
        <w:autoSpaceDE w:val="0"/>
        <w:autoSpaceDN w:val="0"/>
        <w:adjustRightInd w:val="0"/>
        <w:ind w:left="720"/>
        <w:rPr>
          <w:rFonts w:eastAsia="Cambria"/>
          <w:kern w:val="1"/>
        </w:rPr>
      </w:pPr>
      <w:r>
        <w:rPr>
          <w:rFonts w:eastAsia="Cambria"/>
          <w:kern w:val="1"/>
        </w:rPr>
        <w:t xml:space="preserve">(3) </w:t>
      </w:r>
      <w:r w:rsidR="00731133">
        <w:rPr>
          <w:rFonts w:eastAsia="Cambria"/>
          <w:kern w:val="1"/>
        </w:rPr>
        <w:t xml:space="preserve">SH </w:t>
      </w:r>
      <w:r>
        <w:rPr>
          <w:rFonts w:eastAsia="Cambria"/>
          <w:kern w:val="1"/>
        </w:rPr>
        <w:t>Access Proposals</w:t>
      </w:r>
      <w:r w:rsidR="00485F83">
        <w:rPr>
          <w:rFonts w:eastAsia="Cambria"/>
          <w:kern w:val="1"/>
        </w:rPr>
        <w:t xml:space="preserve"> (</w:t>
      </w:r>
      <w:r>
        <w:rPr>
          <w:rFonts w:eastAsia="Cambria"/>
          <w:kern w:val="1"/>
        </w:rPr>
        <w:t>Did not pass but all law professors are in favor; see below</w:t>
      </w:r>
      <w:r w:rsidR="00485F83">
        <w:rPr>
          <w:rFonts w:eastAsia="Cambria"/>
          <w:kern w:val="1"/>
        </w:rPr>
        <w:t>)</w:t>
      </w:r>
    </w:p>
    <w:p w14:paraId="0CBC5A69" w14:textId="77777777" w:rsidR="00930F51" w:rsidRDefault="00930F51" w:rsidP="00930F51">
      <w:pPr>
        <w:widowControl w:val="0"/>
        <w:tabs>
          <w:tab w:val="left" w:pos="1080"/>
        </w:tabs>
        <w:autoSpaceDE w:val="0"/>
        <w:autoSpaceDN w:val="0"/>
        <w:adjustRightInd w:val="0"/>
        <w:rPr>
          <w:rFonts w:eastAsia="Cambria"/>
          <w:kern w:val="1"/>
        </w:rPr>
      </w:pPr>
    </w:p>
    <w:p w14:paraId="30E51B8D" w14:textId="77777777" w:rsidR="00930F51" w:rsidRPr="00731133" w:rsidRDefault="00930F51" w:rsidP="00731133">
      <w:pPr>
        <w:pStyle w:val="Heading3"/>
      </w:pPr>
      <w:bookmarkStart w:id="26" w:name="_Toc166651933"/>
      <w:r w:rsidRPr="00731133">
        <w:t>Proxy Access Rule</w:t>
      </w:r>
      <w:bookmarkEnd w:id="26"/>
    </w:p>
    <w:p w14:paraId="2C239325" w14:textId="6BD0CA41" w:rsidR="00EA63B4" w:rsidRPr="00EA63B4" w:rsidRDefault="00485F83" w:rsidP="00930F51">
      <w:pPr>
        <w:rPr>
          <w:rFonts w:eastAsia="Cambria"/>
          <w:b/>
          <w:i/>
          <w:color w:val="0000FF"/>
        </w:rPr>
      </w:pPr>
      <w:r>
        <w:rPr>
          <w:rFonts w:eastAsia="Cambria"/>
        </w:rPr>
        <w:t>*</w:t>
      </w:r>
      <w:r w:rsidRPr="00D8372C">
        <w:rPr>
          <w:rStyle w:val="Blue"/>
        </w:rPr>
        <w:t>two different issues: SH candidates = proxy access, SH proposal = 14a-8</w:t>
      </w:r>
      <w:r>
        <w:rPr>
          <w:rStyle w:val="Blue"/>
        </w:rPr>
        <w:t xml:space="preserve"> (above)</w:t>
      </w:r>
    </w:p>
    <w:p w14:paraId="3C809954" w14:textId="7C5A6BC3" w:rsidR="005B513A" w:rsidRDefault="005B513A" w:rsidP="00930F51">
      <w:pPr>
        <w:rPr>
          <w:rFonts w:eastAsia="Cambria"/>
        </w:rPr>
      </w:pPr>
      <w:r>
        <w:rPr>
          <w:rFonts w:eastAsia="Cambria"/>
        </w:rPr>
        <w:t xml:space="preserve">*TA: state of the law: default law is no proxy access, SH can propose revision of bylaws to impose proxy access </w:t>
      </w:r>
    </w:p>
    <w:p w14:paraId="5A19D2C5" w14:textId="21577BB8" w:rsidR="005B513A" w:rsidRDefault="005B513A" w:rsidP="005B513A">
      <w:pPr>
        <w:ind w:left="720"/>
        <w:rPr>
          <w:rFonts w:eastAsia="Cambria"/>
        </w:rPr>
      </w:pPr>
      <w:r>
        <w:rPr>
          <w:rFonts w:eastAsia="Cambria"/>
        </w:rPr>
        <w:t>*but can't do it through corp's proxy, must send your own (DGCL 112)</w:t>
      </w:r>
    </w:p>
    <w:p w14:paraId="40FB453E" w14:textId="60602F85" w:rsidR="005B513A" w:rsidRDefault="005B513A" w:rsidP="005B513A">
      <w:pPr>
        <w:ind w:left="720"/>
        <w:rPr>
          <w:rFonts w:eastAsia="Cambria"/>
        </w:rPr>
      </w:pPr>
      <w:r>
        <w:t>*reason: election procedures are substantive</w:t>
      </w:r>
    </w:p>
    <w:p w14:paraId="605ECCE8" w14:textId="14AC6AA5" w:rsidR="00930F51" w:rsidRDefault="00930F51" w:rsidP="00930F51">
      <w:pPr>
        <w:rPr>
          <w:rFonts w:eastAsia="Cambria"/>
        </w:rPr>
      </w:pPr>
      <w:r>
        <w:rPr>
          <w:rFonts w:eastAsia="Cambria"/>
        </w:rPr>
        <w:t>*</w:t>
      </w:r>
      <w:r w:rsidR="005B513A" w:rsidRPr="005B513A">
        <w:rPr>
          <w:rStyle w:val="Blue"/>
          <w:b w:val="0"/>
        </w:rPr>
        <w:t>Proposed SEC revision (rule 14a-11)</w:t>
      </w:r>
      <w:r>
        <w:rPr>
          <w:rFonts w:eastAsia="Cambria"/>
        </w:rPr>
        <w:t xml:space="preserve">: </w:t>
      </w:r>
      <w:r w:rsidR="005B513A">
        <w:rPr>
          <w:rFonts w:eastAsia="Cambria"/>
        </w:rPr>
        <w:t>proxy access mandatory</w:t>
      </w:r>
    </w:p>
    <w:p w14:paraId="24604D5D" w14:textId="3583EBE5" w:rsidR="005B513A" w:rsidRPr="00A667FE" w:rsidRDefault="005B513A" w:rsidP="005B513A">
      <w:pPr>
        <w:ind w:left="720"/>
      </w:pPr>
      <w:r>
        <w:sym w:font="Wingdings" w:char="F0E0"/>
      </w:r>
      <w:r>
        <w:t>if you have 3%/3y then you qualify and can nominate 1/4 of the board and can tag along on corp's materials</w:t>
      </w:r>
    </w:p>
    <w:p w14:paraId="1D84A09C" w14:textId="6746E675" w:rsidR="005B513A" w:rsidRDefault="005B513A" w:rsidP="005B513A">
      <w:pPr>
        <w:ind w:left="720"/>
      </w:pPr>
      <w:r w:rsidRPr="004B2195">
        <w:rPr>
          <w:rFonts w:eastAsia="Cambria"/>
        </w:rPr>
        <w:sym w:font="Wingdings" w:char="F0E0"/>
      </w:r>
      <w:r>
        <w:rPr>
          <w:rFonts w:eastAsia="Cambria"/>
        </w:rPr>
        <w:t>also amends 14a-8 to make it harder for mgmt to exclude proposals trying to implement proxy access</w:t>
      </w:r>
    </w:p>
    <w:p w14:paraId="04124084" w14:textId="551300E7" w:rsidR="005B513A" w:rsidRDefault="005B513A" w:rsidP="00385B1E">
      <w:pPr>
        <w:rPr>
          <w:rFonts w:eastAsia="Cambria"/>
        </w:rPr>
      </w:pPr>
      <w:r>
        <w:rPr>
          <w:rFonts w:eastAsia="Cambria"/>
        </w:rPr>
        <w:t>*DGCL §112: allows change of bylaws to create proxy access (fixes the "proper under state law" problem but still can't piggyback)</w:t>
      </w:r>
    </w:p>
    <w:p w14:paraId="4FE43EB5" w14:textId="77777777" w:rsidR="007C1F74" w:rsidRDefault="00930F51" w:rsidP="00930F51">
      <w:pPr>
        <w:rPr>
          <w:rFonts w:eastAsia="Cambria"/>
        </w:rPr>
      </w:pPr>
      <w:r>
        <w:rPr>
          <w:rFonts w:eastAsia="Cambria"/>
        </w:rPr>
        <w:t>*</w:t>
      </w:r>
      <w:r w:rsidRPr="00485F83">
        <w:rPr>
          <w:rStyle w:val="CaseName"/>
        </w:rPr>
        <w:t xml:space="preserve">AFSCME v. AIG </w:t>
      </w:r>
      <w:r>
        <w:rPr>
          <w:rFonts w:eastAsia="Cambria"/>
        </w:rPr>
        <w:t xml:space="preserve">(2d Cir 2008, p.219): </w:t>
      </w:r>
    </w:p>
    <w:p w14:paraId="4203A747" w14:textId="080CCC60" w:rsidR="00316A63" w:rsidRDefault="007C1F74" w:rsidP="007C1F74">
      <w:pPr>
        <w:ind w:left="720"/>
        <w:rPr>
          <w:rFonts w:eastAsia="Cambria"/>
        </w:rPr>
      </w:pPr>
      <w:r>
        <w:rPr>
          <w:rFonts w:eastAsia="Cambria"/>
        </w:rPr>
        <w:t>*</w:t>
      </w:r>
      <w:r w:rsidR="00930F51">
        <w:rPr>
          <w:rFonts w:eastAsia="Cambria"/>
        </w:rPr>
        <w:t xml:space="preserve">H: </w:t>
      </w:r>
      <w:r w:rsidR="00E043A8">
        <w:rPr>
          <w:rFonts w:eastAsia="Cambria"/>
        </w:rPr>
        <w:t xml:space="preserve">mgmt </w:t>
      </w:r>
      <w:r w:rsidR="00930F51">
        <w:rPr>
          <w:rFonts w:eastAsia="Cambria"/>
        </w:rPr>
        <w:t xml:space="preserve">can't </w:t>
      </w:r>
      <w:r w:rsidR="00930F51" w:rsidRPr="00E043A8">
        <w:rPr>
          <w:rFonts w:eastAsia="Cambria"/>
          <w:i/>
          <w:u w:val="single"/>
        </w:rPr>
        <w:t>exclude</w:t>
      </w:r>
      <w:r w:rsidR="00930F51" w:rsidRPr="00DE04C1">
        <w:rPr>
          <w:rFonts w:eastAsia="Cambria"/>
          <w:i/>
        </w:rPr>
        <w:t xml:space="preserve"> </w:t>
      </w:r>
      <w:r w:rsidR="00930F51">
        <w:rPr>
          <w:rFonts w:eastAsia="Cambria"/>
        </w:rPr>
        <w:t xml:space="preserve">proxy access proposal </w:t>
      </w:r>
      <w:r w:rsidR="00316A63">
        <w:rPr>
          <w:rFonts w:eastAsia="Cambria"/>
        </w:rPr>
        <w:t xml:space="preserve">that </w:t>
      </w:r>
      <w:r w:rsidR="00930F51">
        <w:rPr>
          <w:rFonts w:eastAsia="Cambria"/>
        </w:rPr>
        <w:t xml:space="preserve">deals </w:t>
      </w:r>
      <w:r w:rsidR="00316A63">
        <w:rPr>
          <w:rFonts w:eastAsia="Cambria"/>
        </w:rPr>
        <w:t xml:space="preserve">w/ </w:t>
      </w:r>
      <w:r w:rsidR="00930F51">
        <w:rPr>
          <w:rFonts w:eastAsia="Cambria"/>
        </w:rPr>
        <w:t>procedure of elections</w:t>
      </w:r>
      <w:r w:rsidR="00223DD0">
        <w:rPr>
          <w:rFonts w:eastAsia="Cambria"/>
        </w:rPr>
        <w:t>, as long as it deals w/ all elections and not a specific one</w:t>
      </w:r>
    </w:p>
    <w:p w14:paraId="71D02827" w14:textId="5CA48D7B" w:rsidR="00930F51" w:rsidRDefault="00930F51" w:rsidP="005B513A">
      <w:pPr>
        <w:ind w:left="720"/>
        <w:rPr>
          <w:rFonts w:eastAsia="Cambria"/>
        </w:rPr>
      </w:pPr>
      <w:r w:rsidRPr="00810D8D">
        <w:rPr>
          <w:rFonts w:eastAsia="Cambria"/>
        </w:rPr>
        <w:sym w:font="Wingdings" w:char="F0E0"/>
      </w:r>
      <w:r w:rsidR="00D86923">
        <w:rPr>
          <w:rFonts w:eastAsia="Cambria"/>
        </w:rPr>
        <w:t xml:space="preserve">Aftermath: </w:t>
      </w:r>
      <w:r>
        <w:rPr>
          <w:rFonts w:eastAsia="Cambria"/>
        </w:rPr>
        <w:t xml:space="preserve">SEC </w:t>
      </w:r>
      <w:r w:rsidR="00D86923">
        <w:rPr>
          <w:rFonts w:eastAsia="Cambria"/>
        </w:rPr>
        <w:t>adds</w:t>
      </w:r>
      <w:r>
        <w:rPr>
          <w:rFonts w:eastAsia="Cambria"/>
        </w:rPr>
        <w:t xml:space="preserve"> 14a-8</w:t>
      </w:r>
      <w:r w:rsidR="00D86923">
        <w:rPr>
          <w:rFonts w:eastAsia="Cambria"/>
        </w:rPr>
        <w:t xml:space="preserve">(i)(8): </w:t>
      </w:r>
      <w:r>
        <w:rPr>
          <w:rFonts w:eastAsia="Cambria"/>
        </w:rPr>
        <w:t xml:space="preserve">now company may exclude </w:t>
      </w:r>
      <w:r w:rsidR="003A662C">
        <w:rPr>
          <w:rFonts w:eastAsia="Cambria"/>
        </w:rPr>
        <w:t xml:space="preserve">proposals dealing with </w:t>
      </w:r>
      <w:r>
        <w:rPr>
          <w:rFonts w:eastAsia="Cambria"/>
        </w:rPr>
        <w:t>procedure</w:t>
      </w:r>
      <w:r w:rsidR="003A662C">
        <w:rPr>
          <w:rFonts w:eastAsia="Cambria"/>
        </w:rPr>
        <w:t xml:space="preserve"> for election</w:t>
      </w:r>
    </w:p>
    <w:p w14:paraId="1B0FBB79" w14:textId="6E4B4031" w:rsidR="00930F51" w:rsidRPr="00316A63" w:rsidRDefault="00316A63" w:rsidP="00930F51">
      <w:pPr>
        <w:widowControl w:val="0"/>
        <w:autoSpaceDE w:val="0"/>
        <w:autoSpaceDN w:val="0"/>
        <w:adjustRightInd w:val="0"/>
        <w:rPr>
          <w:rFonts w:eastAsia="Cambria"/>
          <w:kern w:val="1"/>
        </w:rPr>
      </w:pPr>
      <w:r>
        <w:rPr>
          <w:rFonts w:eastAsia="Cambria"/>
          <w:kern w:val="1"/>
        </w:rPr>
        <w:t>*</w:t>
      </w:r>
      <w:r w:rsidR="00930F51" w:rsidRPr="00316A63">
        <w:rPr>
          <w:rStyle w:val="CaseName"/>
        </w:rPr>
        <w:t>CA, INC. v. AFSCME Employees Pension Plan</w:t>
      </w:r>
      <w:r w:rsidR="00930F51" w:rsidRPr="00316A63">
        <w:rPr>
          <w:rFonts w:eastAsia="Cambria"/>
          <w:kern w:val="1"/>
        </w:rPr>
        <w:t xml:space="preserve"> (Del. 2008 p. 220)</w:t>
      </w:r>
      <w:r w:rsidR="00281FBD">
        <w:rPr>
          <w:rFonts w:eastAsia="Cambria"/>
          <w:kern w:val="1"/>
        </w:rPr>
        <w:t xml:space="preserve"> (</w:t>
      </w:r>
      <w:r w:rsidR="00281FBD" w:rsidRPr="00281FBD">
        <w:rPr>
          <w:rStyle w:val="Blue"/>
          <w:b w:val="0"/>
        </w:rPr>
        <w:t>109 can supersede 141 if there's a fid out</w:t>
      </w:r>
      <w:r w:rsidR="00281FBD">
        <w:rPr>
          <w:rFonts w:eastAsia="Cambria"/>
          <w:kern w:val="1"/>
        </w:rPr>
        <w:t>)</w:t>
      </w:r>
    </w:p>
    <w:p w14:paraId="4597BE5D" w14:textId="7DE336FB" w:rsidR="00930F51" w:rsidRDefault="00316A63" w:rsidP="00316A63">
      <w:pPr>
        <w:widowControl w:val="0"/>
        <w:autoSpaceDE w:val="0"/>
        <w:autoSpaceDN w:val="0"/>
        <w:adjustRightInd w:val="0"/>
        <w:ind w:left="720"/>
        <w:rPr>
          <w:rFonts w:eastAsia="Cambria"/>
          <w:kern w:val="1"/>
        </w:rPr>
      </w:pPr>
      <w:r>
        <w:rPr>
          <w:rFonts w:eastAsia="Cambria"/>
          <w:kern w:val="1"/>
        </w:rPr>
        <w:t>*HIST: AFSCME is SH in Computer Assoc</w:t>
      </w:r>
      <w:r w:rsidR="00930F51">
        <w:rPr>
          <w:rFonts w:eastAsia="Cambria"/>
          <w:kern w:val="1"/>
        </w:rPr>
        <w:t xml:space="preserve">, wants to amend the bylaws so </w:t>
      </w:r>
      <w:r>
        <w:rPr>
          <w:rFonts w:eastAsia="Cambria"/>
          <w:kern w:val="1"/>
        </w:rPr>
        <w:t xml:space="preserve">corp </w:t>
      </w:r>
      <w:r w:rsidR="00930F51">
        <w:rPr>
          <w:rFonts w:eastAsia="Cambria"/>
          <w:kern w:val="1"/>
        </w:rPr>
        <w:t>has to reimburse "reasonable" expenses of a dissident BOD candidate, even if it loses.</w:t>
      </w:r>
    </w:p>
    <w:p w14:paraId="5B8D39E2" w14:textId="59E064A4" w:rsidR="00930F51" w:rsidRPr="00905370" w:rsidRDefault="00930F51" w:rsidP="00316A63">
      <w:pPr>
        <w:widowControl w:val="0"/>
        <w:autoSpaceDE w:val="0"/>
        <w:autoSpaceDN w:val="0"/>
        <w:adjustRightInd w:val="0"/>
        <w:ind w:left="720"/>
        <w:rPr>
          <w:rFonts w:eastAsia="Cambria"/>
          <w:kern w:val="1"/>
        </w:rPr>
      </w:pPr>
      <w:r>
        <w:rPr>
          <w:rFonts w:eastAsia="Cambria"/>
          <w:kern w:val="1"/>
        </w:rPr>
        <w:t>*</w:t>
      </w:r>
      <w:r w:rsidR="00316A63">
        <w:rPr>
          <w:rFonts w:eastAsia="Cambria"/>
          <w:kern w:val="1"/>
        </w:rPr>
        <w:t xml:space="preserve">H: Proposal is ok. Bylaw </w:t>
      </w:r>
      <w:r>
        <w:rPr>
          <w:rFonts w:eastAsia="Cambria"/>
          <w:kern w:val="1"/>
        </w:rPr>
        <w:t xml:space="preserve">is </w:t>
      </w:r>
      <w:r>
        <w:rPr>
          <w:rFonts w:eastAsia="Cambria"/>
          <w:i/>
          <w:kern w:val="1"/>
        </w:rPr>
        <w:t>procedural</w:t>
      </w:r>
      <w:r>
        <w:rPr>
          <w:rFonts w:eastAsia="Cambria"/>
          <w:kern w:val="1"/>
        </w:rPr>
        <w:t>, even though it requires spending corp $$. (223)</w:t>
      </w:r>
    </w:p>
    <w:p w14:paraId="4045BAA0" w14:textId="6F8E9BAD" w:rsidR="00316A63" w:rsidRDefault="00033360" w:rsidP="00316A63">
      <w:pPr>
        <w:widowControl w:val="0"/>
        <w:autoSpaceDE w:val="0"/>
        <w:autoSpaceDN w:val="0"/>
        <w:adjustRightInd w:val="0"/>
        <w:ind w:left="720"/>
        <w:rPr>
          <w:rFonts w:eastAsia="Cambria"/>
          <w:kern w:val="1"/>
        </w:rPr>
      </w:pPr>
      <w:r>
        <w:rPr>
          <w:rFonts w:eastAsia="Cambria"/>
          <w:kern w:val="1"/>
        </w:rPr>
        <w:t>*H: But this bylaw</w:t>
      </w:r>
      <w:r w:rsidR="00316A63">
        <w:rPr>
          <w:rFonts w:eastAsia="Cambria"/>
          <w:kern w:val="1"/>
        </w:rPr>
        <w:t xml:space="preserve"> violate</w:t>
      </w:r>
      <w:r>
        <w:rPr>
          <w:rFonts w:eastAsia="Cambria"/>
          <w:kern w:val="1"/>
        </w:rPr>
        <w:t>s</w:t>
      </w:r>
      <w:r w:rsidR="00316A63">
        <w:rPr>
          <w:rFonts w:eastAsia="Cambria"/>
          <w:kern w:val="1"/>
        </w:rPr>
        <w:t xml:space="preserve"> DE law b/c might force BOD to violate fiduciary duties.</w:t>
      </w:r>
    </w:p>
    <w:p w14:paraId="53F26958" w14:textId="79837A51" w:rsidR="00930F51" w:rsidRDefault="00930F51" w:rsidP="00316A63">
      <w:pPr>
        <w:widowControl w:val="0"/>
        <w:autoSpaceDE w:val="0"/>
        <w:autoSpaceDN w:val="0"/>
        <w:adjustRightInd w:val="0"/>
        <w:ind w:left="720"/>
        <w:rPr>
          <w:rFonts w:eastAsia="Cambria"/>
          <w:kern w:val="1"/>
        </w:rPr>
      </w:pPr>
      <w:r>
        <w:rPr>
          <w:rFonts w:eastAsia="Cambria"/>
          <w:kern w:val="1"/>
        </w:rPr>
        <w:t xml:space="preserve">*RATI: DGCL §109(b): bylaw can be anything relating to power of BOD or </w:t>
      </w:r>
      <w:r w:rsidR="00316A63">
        <w:rPr>
          <w:rFonts w:eastAsia="Cambria"/>
          <w:kern w:val="1"/>
        </w:rPr>
        <w:t>SH</w:t>
      </w:r>
      <w:r>
        <w:rPr>
          <w:rFonts w:eastAsia="Cambria"/>
          <w:kern w:val="1"/>
        </w:rPr>
        <w:t xml:space="preserve">, but §141(a), can't interfere with </w:t>
      </w:r>
      <w:r w:rsidR="00316A63">
        <w:rPr>
          <w:rFonts w:eastAsia="Cambria"/>
          <w:kern w:val="1"/>
        </w:rPr>
        <w:t>mgmt.</w:t>
      </w:r>
    </w:p>
    <w:p w14:paraId="57599A93" w14:textId="77777777" w:rsidR="00930F51" w:rsidRPr="00E176B4" w:rsidRDefault="00930F51" w:rsidP="00316A63">
      <w:pPr>
        <w:widowControl w:val="0"/>
        <w:autoSpaceDE w:val="0"/>
        <w:autoSpaceDN w:val="0"/>
        <w:adjustRightInd w:val="0"/>
        <w:ind w:left="720"/>
        <w:rPr>
          <w:rFonts w:eastAsia="Cambria"/>
          <w:kern w:val="1"/>
        </w:rPr>
      </w:pPr>
      <w:r>
        <w:rPr>
          <w:rFonts w:eastAsia="Cambria"/>
          <w:kern w:val="1"/>
        </w:rPr>
        <w:t xml:space="preserve">*TA: proposal would be OK if included a </w:t>
      </w:r>
      <w:r>
        <w:rPr>
          <w:rFonts w:eastAsia="Cambria"/>
          <w:i/>
          <w:kern w:val="1"/>
        </w:rPr>
        <w:t>fiduciary out</w:t>
      </w:r>
    </w:p>
    <w:p w14:paraId="5A45AD98" w14:textId="77777777" w:rsidR="005E3B97" w:rsidRDefault="005E3B97" w:rsidP="00316A63">
      <w:pPr>
        <w:pStyle w:val="Heading3"/>
      </w:pPr>
    </w:p>
    <w:p w14:paraId="7CA00D97" w14:textId="6771D2AD" w:rsidR="00930F51" w:rsidRPr="005A3BEA" w:rsidRDefault="00316A63" w:rsidP="005A3BEA">
      <w:pPr>
        <w:pStyle w:val="Heading3"/>
      </w:pPr>
      <w:bookmarkStart w:id="27" w:name="_Toc166651934"/>
      <w:r w:rsidRPr="005A3BEA">
        <w:t>14a-9: The Anti-Fraud Rule</w:t>
      </w:r>
      <w:bookmarkEnd w:id="27"/>
    </w:p>
    <w:p w14:paraId="23364707" w14:textId="77777777" w:rsidR="00930F51" w:rsidRDefault="00930F51" w:rsidP="00930F51">
      <w:pPr>
        <w:rPr>
          <w:rFonts w:eastAsia="Cambria"/>
        </w:rPr>
      </w:pPr>
      <w:r>
        <w:rPr>
          <w:rFonts w:eastAsia="Cambria"/>
        </w:rPr>
        <w:t>*def: rule against false or misleading proxy solicitations</w:t>
      </w:r>
    </w:p>
    <w:p w14:paraId="744FA40B" w14:textId="77777777" w:rsidR="00930F51" w:rsidRDefault="00930F51" w:rsidP="00930F51">
      <w:pPr>
        <w:rPr>
          <w:rFonts w:eastAsia="Cambria"/>
        </w:rPr>
      </w:pPr>
      <w:r>
        <w:rPr>
          <w:rFonts w:eastAsia="Cambria"/>
        </w:rPr>
        <w:t>*Dual enforcement: either SEC or (implied) private ROX</w:t>
      </w:r>
    </w:p>
    <w:p w14:paraId="2E55254B" w14:textId="77777777" w:rsidR="00930F51" w:rsidRDefault="00930F51" w:rsidP="00930F51">
      <w:pPr>
        <w:rPr>
          <w:rFonts w:eastAsia="Cambria"/>
        </w:rPr>
      </w:pPr>
      <w:r>
        <w:rPr>
          <w:rFonts w:eastAsia="Cambria"/>
        </w:rPr>
        <w:t xml:space="preserve">*Elements of a 14a-9 violation: </w:t>
      </w:r>
    </w:p>
    <w:p w14:paraId="13848C49" w14:textId="77777777" w:rsidR="00930F51" w:rsidRPr="00F02547" w:rsidRDefault="00930F51" w:rsidP="00930F51">
      <w:pPr>
        <w:ind w:left="720"/>
        <w:rPr>
          <w:rFonts w:eastAsia="Cambria"/>
        </w:rPr>
      </w:pPr>
      <w:r w:rsidRPr="00F02547">
        <w:rPr>
          <w:rFonts w:eastAsia="Cambria"/>
        </w:rPr>
        <w:t>(1) materiality, (2) culpability, (3) causation &amp; reliance, (4) damages.</w:t>
      </w:r>
    </w:p>
    <w:p w14:paraId="5F067E6C" w14:textId="28569E1F" w:rsidR="00930F51" w:rsidRDefault="00930F51" w:rsidP="00930F51">
      <w:pPr>
        <w:ind w:left="720"/>
        <w:rPr>
          <w:rFonts w:eastAsia="Cambria"/>
        </w:rPr>
      </w:pPr>
      <w:r w:rsidRPr="00FC4892">
        <w:rPr>
          <w:rFonts w:eastAsia="Cambria"/>
        </w:rPr>
        <w:sym w:font="Wingdings" w:char="F0E0"/>
      </w:r>
      <w:r>
        <w:rPr>
          <w:rFonts w:eastAsia="Cambria"/>
        </w:rPr>
        <w:t xml:space="preserve"> ~fraud</w:t>
      </w:r>
    </w:p>
    <w:p w14:paraId="0A8710D5" w14:textId="07DD9808" w:rsidR="00BD651B" w:rsidRDefault="00F96C71" w:rsidP="00F96C71">
      <w:pPr>
        <w:rPr>
          <w:rFonts w:eastAsia="Cambria"/>
        </w:rPr>
      </w:pPr>
      <w:r>
        <w:rPr>
          <w:rFonts w:eastAsia="Cambria"/>
        </w:rPr>
        <w:t>*</w:t>
      </w:r>
      <w:r w:rsidRPr="00F96C71">
        <w:rPr>
          <w:rStyle w:val="CaseName"/>
        </w:rPr>
        <w:t>J.I. Case v. Borak</w:t>
      </w:r>
      <w:r w:rsidR="00BD651B">
        <w:rPr>
          <w:rFonts w:eastAsia="Cambria"/>
        </w:rPr>
        <w:t xml:space="preserve"> (</w:t>
      </w:r>
      <w:r w:rsidR="00BD651B" w:rsidRPr="00BD651B">
        <w:rPr>
          <w:rStyle w:val="Blue"/>
          <w:b w:val="0"/>
        </w:rPr>
        <w:t>implied private ROX for fraud</w:t>
      </w:r>
      <w:r w:rsidR="00BD651B">
        <w:rPr>
          <w:rFonts w:eastAsia="Cambria"/>
        </w:rPr>
        <w:t>)</w:t>
      </w:r>
    </w:p>
    <w:p w14:paraId="0B222DCC" w14:textId="45A93831" w:rsidR="00F96C71" w:rsidRPr="00F96C71" w:rsidRDefault="00BD651B" w:rsidP="00BD651B">
      <w:pPr>
        <w:ind w:left="720"/>
        <w:rPr>
          <w:rFonts w:eastAsia="Cambria"/>
        </w:rPr>
      </w:pPr>
      <w:r>
        <w:rPr>
          <w:rFonts w:eastAsia="Cambria"/>
        </w:rPr>
        <w:lastRenderedPageBreak/>
        <w:t>*</w:t>
      </w:r>
      <w:r w:rsidR="00F96C71">
        <w:rPr>
          <w:rFonts w:eastAsia="Cambria"/>
        </w:rPr>
        <w:t xml:space="preserve">SH </w:t>
      </w:r>
      <w:r w:rsidR="00F96C71" w:rsidRPr="00F96C71">
        <w:rPr>
          <w:rFonts w:eastAsia="Cambria"/>
        </w:rPr>
        <w:t xml:space="preserve">has implied </w:t>
      </w:r>
      <w:r>
        <w:rPr>
          <w:rFonts w:eastAsia="Cambria"/>
        </w:rPr>
        <w:t>R</w:t>
      </w:r>
      <w:r w:rsidR="00F96C71">
        <w:rPr>
          <w:rFonts w:eastAsia="Cambria"/>
        </w:rPr>
        <w:t xml:space="preserve">OX </w:t>
      </w:r>
      <w:r w:rsidR="00F96C71" w:rsidRPr="00F96C71">
        <w:rPr>
          <w:rFonts w:eastAsia="Cambria"/>
        </w:rPr>
        <w:t xml:space="preserve">to challenge a </w:t>
      </w:r>
      <w:r w:rsidR="002453EE">
        <w:rPr>
          <w:rFonts w:eastAsia="Cambria"/>
        </w:rPr>
        <w:t>corp</w:t>
      </w:r>
      <w:r w:rsidR="00F96C71" w:rsidRPr="00F96C71">
        <w:rPr>
          <w:rFonts w:eastAsia="Cambria"/>
        </w:rPr>
        <w:t xml:space="preserve"> transaction approved by proxy solicitation that </w:t>
      </w:r>
      <w:r w:rsidR="00F96C71">
        <w:rPr>
          <w:rFonts w:eastAsia="Cambria"/>
        </w:rPr>
        <w:t>violates the SEC antifraud rule</w:t>
      </w:r>
    </w:p>
    <w:p w14:paraId="4FDDB5EF" w14:textId="77B20331" w:rsidR="00F96C71" w:rsidRPr="00F96C71" w:rsidRDefault="002453EE" w:rsidP="002453EE">
      <w:pPr>
        <w:ind w:left="720"/>
        <w:rPr>
          <w:rFonts w:eastAsia="Cambria"/>
        </w:rPr>
      </w:pPr>
      <w:r>
        <w:rPr>
          <w:rFonts w:eastAsia="Cambria"/>
        </w:rPr>
        <w:t>*</w:t>
      </w:r>
      <w:r w:rsidR="00F96C71" w:rsidRPr="00F96C71">
        <w:rPr>
          <w:rFonts w:eastAsia="Cambria"/>
        </w:rPr>
        <w:t xml:space="preserve">private </w:t>
      </w:r>
      <w:r>
        <w:rPr>
          <w:rFonts w:eastAsia="Cambria"/>
        </w:rPr>
        <w:t xml:space="preserve">ROX </w:t>
      </w:r>
      <w:r w:rsidR="00F96C71" w:rsidRPr="00F96C71">
        <w:rPr>
          <w:rFonts w:eastAsia="Cambria"/>
        </w:rPr>
        <w:t xml:space="preserve">exists under §14(a) and Rule 14a-9 </w:t>
      </w:r>
      <w:r>
        <w:rPr>
          <w:rFonts w:eastAsia="Cambria"/>
        </w:rPr>
        <w:t>(in addition to SEC) if three factors met</w:t>
      </w:r>
    </w:p>
    <w:p w14:paraId="2CE89F63" w14:textId="1B4150C3" w:rsidR="00930F51" w:rsidRPr="00F02547" w:rsidRDefault="00316A63" w:rsidP="00930F51">
      <w:pPr>
        <w:rPr>
          <w:rFonts w:eastAsia="Cambria"/>
        </w:rPr>
      </w:pPr>
      <w:r>
        <w:rPr>
          <w:rFonts w:eastAsia="Cambria"/>
          <w:i/>
        </w:rPr>
        <w:t>*</w:t>
      </w:r>
      <w:r w:rsidR="00930F51" w:rsidRPr="00316A63">
        <w:rPr>
          <w:rStyle w:val="CaseName"/>
        </w:rPr>
        <w:t>Virginia Bankshares, Inc. v. Sandberg</w:t>
      </w:r>
      <w:r>
        <w:rPr>
          <w:rFonts w:eastAsia="Cambria"/>
        </w:rPr>
        <w:t xml:space="preserve"> (</w:t>
      </w:r>
      <w:r w:rsidR="00930F51" w:rsidRPr="00F02547">
        <w:rPr>
          <w:rFonts w:eastAsia="Cambria"/>
        </w:rPr>
        <w:t>U.S. 19</w:t>
      </w:r>
      <w:r w:rsidR="00930F51">
        <w:rPr>
          <w:rFonts w:eastAsia="Cambria"/>
        </w:rPr>
        <w:t>90 (232)</w:t>
      </w:r>
      <w:r>
        <w:rPr>
          <w:rFonts w:eastAsia="Cambria"/>
        </w:rPr>
        <w:t>) (</w:t>
      </w:r>
      <w:r w:rsidR="00980B9B" w:rsidRPr="00F96C71">
        <w:rPr>
          <w:rStyle w:val="Blue"/>
          <w:b w:val="0"/>
        </w:rPr>
        <w:t>false statements of belief/opinion</w:t>
      </w:r>
      <w:r w:rsidR="00BD651B">
        <w:rPr>
          <w:rStyle w:val="Blue"/>
          <w:b w:val="0"/>
        </w:rPr>
        <w:t xml:space="preserve"> can be material facts</w:t>
      </w:r>
      <w:r w:rsidR="00C4471B">
        <w:rPr>
          <w:rStyle w:val="Blue"/>
          <w:b w:val="0"/>
        </w:rPr>
        <w:t xml:space="preserve"> for fraud</w:t>
      </w:r>
      <w:r w:rsidR="00930F51">
        <w:rPr>
          <w:rFonts w:eastAsia="Cambria"/>
        </w:rPr>
        <w:t>)</w:t>
      </w:r>
    </w:p>
    <w:p w14:paraId="73375F52" w14:textId="5A31E070" w:rsidR="00930F51" w:rsidRDefault="00930F51" w:rsidP="00316A63">
      <w:pPr>
        <w:ind w:left="720"/>
        <w:rPr>
          <w:rFonts w:eastAsia="Cambria"/>
        </w:rPr>
      </w:pPr>
      <w:r>
        <w:rPr>
          <w:rFonts w:eastAsia="Cambria"/>
        </w:rPr>
        <w:t>*HIST: FABI owns 100% of VBI, VBI owns 85% of Bank, will give SH $42 for minority shares; Bank board urges that offer is "high" and "fair," though one Bank director is also an FABI director; dissenting SH claims proxy statement was fraudulent</w:t>
      </w:r>
    </w:p>
    <w:p w14:paraId="2E50BC22" w14:textId="77777777" w:rsidR="00930F51" w:rsidRPr="007A1D36" w:rsidRDefault="00930F51" w:rsidP="00316A63">
      <w:pPr>
        <w:ind w:left="720"/>
        <w:rPr>
          <w:rFonts w:eastAsia="Cambria"/>
        </w:rPr>
      </w:pPr>
      <w:r>
        <w:rPr>
          <w:rFonts w:eastAsia="Cambria"/>
        </w:rPr>
        <w:t>*PROC: Jury awards $18 more per share, 4Cir affirms</w:t>
      </w:r>
    </w:p>
    <w:p w14:paraId="6A4E3B31" w14:textId="1033B013" w:rsidR="00930F51" w:rsidRDefault="00930F51" w:rsidP="00316A63">
      <w:pPr>
        <w:ind w:left="720"/>
        <w:rPr>
          <w:rFonts w:eastAsia="Cambria"/>
        </w:rPr>
      </w:pPr>
      <w:r>
        <w:rPr>
          <w:rFonts w:eastAsia="Cambria"/>
        </w:rPr>
        <w:t xml:space="preserve">*H: </w:t>
      </w:r>
      <w:r w:rsidRPr="007A1D36">
        <w:rPr>
          <w:rFonts w:eastAsia="Cambria"/>
          <w:i/>
        </w:rPr>
        <w:t>Culpability</w:t>
      </w:r>
      <w:r>
        <w:rPr>
          <w:rFonts w:eastAsia="Cambria"/>
          <w:i/>
        </w:rPr>
        <w:t>:</w:t>
      </w:r>
      <w:r>
        <w:rPr>
          <w:rFonts w:eastAsia="Cambria"/>
        </w:rPr>
        <w:t xml:space="preserve"> Yes, </w:t>
      </w:r>
      <w:r w:rsidRPr="00980B9B">
        <w:rPr>
          <w:rFonts w:eastAsia="Cambria"/>
          <w:i/>
          <w:u w:val="single"/>
        </w:rPr>
        <w:t>knowingly</w:t>
      </w:r>
      <w:r w:rsidRPr="00980B9B">
        <w:rPr>
          <w:rFonts w:eastAsia="Cambria"/>
          <w:i/>
        </w:rPr>
        <w:t xml:space="preserve"> </w:t>
      </w:r>
      <w:r>
        <w:rPr>
          <w:rFonts w:eastAsia="Cambria"/>
        </w:rPr>
        <w:t>false statements of belief/opinion can be actionable</w:t>
      </w:r>
      <w:r w:rsidR="00980B9B">
        <w:rPr>
          <w:rFonts w:eastAsia="Cambria"/>
        </w:rPr>
        <w:t xml:space="preserve"> if </w:t>
      </w:r>
      <w:r>
        <w:rPr>
          <w:rFonts w:eastAsia="Cambria"/>
        </w:rPr>
        <w:t xml:space="preserve">objective evidence they're </w:t>
      </w:r>
      <w:r w:rsidR="00980B9B">
        <w:rPr>
          <w:rFonts w:eastAsia="Cambria"/>
        </w:rPr>
        <w:t>K'ly</w:t>
      </w:r>
      <w:r>
        <w:rPr>
          <w:rFonts w:eastAsia="Cambria"/>
        </w:rPr>
        <w:t xml:space="preserve"> false </w:t>
      </w:r>
    </w:p>
    <w:p w14:paraId="5641B4A5" w14:textId="77777777" w:rsidR="00930F51" w:rsidRDefault="00930F51" w:rsidP="00316A63">
      <w:pPr>
        <w:ind w:left="720"/>
        <w:rPr>
          <w:rFonts w:eastAsia="Cambria"/>
        </w:rPr>
      </w:pPr>
      <w:r>
        <w:rPr>
          <w:rFonts w:eastAsia="Cambria"/>
        </w:rPr>
        <w:t xml:space="preserve">*H: </w:t>
      </w:r>
      <w:r w:rsidRPr="007A1D36">
        <w:rPr>
          <w:rFonts w:eastAsia="Cambria"/>
          <w:i/>
        </w:rPr>
        <w:t>Materiality</w:t>
      </w:r>
      <w:r>
        <w:rPr>
          <w:rFonts w:eastAsia="Cambria"/>
        </w:rPr>
        <w:t>: yes, opinions can be material facts</w:t>
      </w:r>
    </w:p>
    <w:p w14:paraId="52B924F1" w14:textId="4856E753" w:rsidR="00930F51" w:rsidRDefault="00930F51" w:rsidP="00980B9B">
      <w:pPr>
        <w:ind w:left="720"/>
        <w:rPr>
          <w:rFonts w:eastAsia="Cambria"/>
        </w:rPr>
      </w:pPr>
      <w:r>
        <w:rPr>
          <w:rFonts w:eastAsia="Cambria"/>
        </w:rPr>
        <w:t xml:space="preserve">*H: </w:t>
      </w:r>
      <w:r w:rsidRPr="007A1D36">
        <w:rPr>
          <w:rFonts w:eastAsia="Cambria"/>
          <w:i/>
        </w:rPr>
        <w:t>Causation</w:t>
      </w:r>
      <w:r>
        <w:rPr>
          <w:rFonts w:eastAsia="Cambria"/>
        </w:rPr>
        <w:t xml:space="preserve">: SH </w:t>
      </w:r>
      <w:r w:rsidR="00980B9B">
        <w:rPr>
          <w:rFonts w:eastAsia="Cambria"/>
        </w:rPr>
        <w:t xml:space="preserve">must show causation; here, </w:t>
      </w:r>
      <w:r>
        <w:rPr>
          <w:rFonts w:eastAsia="Cambria"/>
        </w:rPr>
        <w:t>can't show causation</w:t>
      </w:r>
      <w:r w:rsidR="00980B9B">
        <w:rPr>
          <w:rFonts w:eastAsia="Cambria"/>
        </w:rPr>
        <w:t>:</w:t>
      </w:r>
      <w:r>
        <w:rPr>
          <w:rFonts w:eastAsia="Cambria"/>
        </w:rPr>
        <w:t xml:space="preserve"> </w:t>
      </w:r>
      <w:r w:rsidR="00980B9B">
        <w:rPr>
          <w:rFonts w:eastAsia="Cambria"/>
        </w:rPr>
        <w:t xml:space="preserve">their </w:t>
      </w:r>
      <w:r>
        <w:rPr>
          <w:rFonts w:eastAsia="Cambria"/>
        </w:rPr>
        <w:t xml:space="preserve">vote </w:t>
      </w:r>
      <w:r w:rsidR="00980B9B">
        <w:rPr>
          <w:rFonts w:eastAsia="Cambria"/>
        </w:rPr>
        <w:t>wasn't req'd (only had 15% ownership)</w:t>
      </w:r>
      <w:r>
        <w:rPr>
          <w:rFonts w:eastAsia="Cambria"/>
        </w:rPr>
        <w:t xml:space="preserve"> </w:t>
      </w:r>
      <w:r w:rsidRPr="007A1D36">
        <w:rPr>
          <w:rFonts w:eastAsia="Cambria"/>
          <w:i/>
          <w:u w:val="single"/>
        </w:rPr>
        <w:t>and</w:t>
      </w:r>
      <w:r>
        <w:rPr>
          <w:rFonts w:eastAsia="Cambria"/>
        </w:rPr>
        <w:t xml:space="preserve"> </w:t>
      </w:r>
      <w:r w:rsidR="00980B9B">
        <w:rPr>
          <w:rFonts w:eastAsia="Cambria"/>
        </w:rPr>
        <w:t>didn'</w:t>
      </w:r>
      <w:r w:rsidRPr="00F02547">
        <w:rPr>
          <w:rFonts w:eastAsia="Cambria"/>
        </w:rPr>
        <w:t>t lose a state claim by voting to approve</w:t>
      </w:r>
    </w:p>
    <w:p w14:paraId="23CB101D" w14:textId="77777777" w:rsidR="00930F51" w:rsidRPr="00F02547" w:rsidRDefault="00930F51" w:rsidP="00316A63">
      <w:pPr>
        <w:ind w:left="720"/>
        <w:rPr>
          <w:rFonts w:eastAsia="Cambria"/>
        </w:rPr>
      </w:pPr>
      <w:r>
        <w:rPr>
          <w:rFonts w:eastAsia="Cambria"/>
        </w:rPr>
        <w:t>*H overall: Directors misrepresnted but transaction approved.</w:t>
      </w:r>
    </w:p>
    <w:p w14:paraId="4035E4DA" w14:textId="48F53571" w:rsidR="00930F51" w:rsidRDefault="00930F51" w:rsidP="00316A63">
      <w:pPr>
        <w:ind w:left="720"/>
        <w:rPr>
          <w:rFonts w:eastAsia="Cambria"/>
        </w:rPr>
      </w:pPr>
      <w:r>
        <w:rPr>
          <w:rFonts w:eastAsia="Cambria"/>
        </w:rPr>
        <w:t xml:space="preserve">*CONC/DISS (Kennedy): </w:t>
      </w:r>
      <w:r w:rsidRPr="008F24F8">
        <w:rPr>
          <w:rFonts w:eastAsia="Cambria"/>
          <w:i/>
        </w:rPr>
        <w:t>causation</w:t>
      </w:r>
      <w:r>
        <w:rPr>
          <w:rFonts w:eastAsia="Cambria"/>
        </w:rPr>
        <w:t xml:space="preserve">: minority SH can influence deal beyond their votes, and might sway the board to reject </w:t>
      </w:r>
    </w:p>
    <w:p w14:paraId="6E996180" w14:textId="77777777" w:rsidR="00930F51" w:rsidRDefault="00930F51" w:rsidP="00316A63">
      <w:pPr>
        <w:ind w:left="1440"/>
        <w:rPr>
          <w:rFonts w:eastAsia="Cambria"/>
        </w:rPr>
      </w:pPr>
      <w:r w:rsidRPr="006F2EB4">
        <w:rPr>
          <w:rFonts w:eastAsia="Cambria"/>
        </w:rPr>
        <w:sym w:font="Wingdings" w:char="F0E0"/>
      </w:r>
      <w:r>
        <w:rPr>
          <w:rFonts w:eastAsia="Cambria"/>
        </w:rPr>
        <w:t>SH might lose their state claim depending on definition of materiality</w:t>
      </w:r>
    </w:p>
    <w:p w14:paraId="0D3E5155" w14:textId="654D03E6" w:rsidR="00930F51" w:rsidRPr="00F02547" w:rsidRDefault="00930F51" w:rsidP="00316A63">
      <w:pPr>
        <w:ind w:left="720"/>
        <w:rPr>
          <w:rFonts w:eastAsia="Cambria"/>
        </w:rPr>
      </w:pPr>
      <w:r>
        <w:rPr>
          <w:rFonts w:eastAsia="Cambria"/>
        </w:rPr>
        <w:t xml:space="preserve">*TA: </w:t>
      </w:r>
      <w:r w:rsidRPr="00F02547">
        <w:rPr>
          <w:rFonts w:eastAsia="Cambria"/>
        </w:rPr>
        <w:t xml:space="preserve">State courts are more suspicious of </w:t>
      </w:r>
      <w:r>
        <w:rPr>
          <w:rFonts w:eastAsia="Cambria"/>
        </w:rPr>
        <w:t xml:space="preserve">freeze-outs </w:t>
      </w:r>
      <w:r w:rsidRPr="00F02547">
        <w:rPr>
          <w:rFonts w:eastAsia="Cambria"/>
        </w:rPr>
        <w:t xml:space="preserve">b/c of </w:t>
      </w:r>
      <w:r w:rsidR="00980B9B">
        <w:rPr>
          <w:rFonts w:eastAsia="Cambria"/>
        </w:rPr>
        <w:t xml:space="preserve">majority SH's </w:t>
      </w:r>
      <w:r w:rsidRPr="00F02547">
        <w:rPr>
          <w:rFonts w:eastAsia="Cambria"/>
        </w:rPr>
        <w:t>COI</w:t>
      </w:r>
      <w:r w:rsidR="00980B9B">
        <w:rPr>
          <w:rFonts w:eastAsia="Cambria"/>
        </w:rPr>
        <w:t>: incentive to pay lowest price possible!</w:t>
      </w:r>
      <w:r w:rsidRPr="00F02547">
        <w:rPr>
          <w:rFonts w:eastAsia="Cambria"/>
        </w:rPr>
        <w:t xml:space="preserve"> </w:t>
      </w:r>
    </w:p>
    <w:p w14:paraId="773E18A1" w14:textId="30828868" w:rsidR="00930F51" w:rsidRPr="00F02547" w:rsidRDefault="00930F51" w:rsidP="00980B9B">
      <w:pPr>
        <w:ind w:left="720"/>
        <w:rPr>
          <w:rFonts w:eastAsia="Cambria"/>
        </w:rPr>
      </w:pPr>
      <w:r>
        <w:rPr>
          <w:rFonts w:eastAsia="Cambria"/>
        </w:rPr>
        <w:t>*</w:t>
      </w:r>
      <w:r w:rsidR="00980B9B">
        <w:rPr>
          <w:rFonts w:eastAsia="Cambria"/>
        </w:rPr>
        <w:t xml:space="preserve">TA: </w:t>
      </w:r>
      <w:r w:rsidRPr="00F02547">
        <w:rPr>
          <w:rFonts w:eastAsia="Cambria"/>
        </w:rPr>
        <w:t xml:space="preserve">Souter concerned </w:t>
      </w:r>
      <w:r>
        <w:rPr>
          <w:rFonts w:eastAsia="Cambria"/>
        </w:rPr>
        <w:t xml:space="preserve">about potential </w:t>
      </w:r>
      <w:r w:rsidRPr="00F02547">
        <w:rPr>
          <w:rFonts w:eastAsia="Cambria"/>
        </w:rPr>
        <w:t>litigation</w:t>
      </w:r>
      <w:r>
        <w:rPr>
          <w:rFonts w:eastAsia="Cambria"/>
        </w:rPr>
        <w:t>,</w:t>
      </w:r>
      <w:r w:rsidRPr="00F02547">
        <w:rPr>
          <w:rFonts w:eastAsia="Cambria"/>
        </w:rPr>
        <w:t xml:space="preserve"> </w:t>
      </w:r>
      <w:r>
        <w:rPr>
          <w:rFonts w:eastAsia="Cambria"/>
        </w:rPr>
        <w:t>eliminates</w:t>
      </w:r>
      <w:r w:rsidRPr="00F02547">
        <w:rPr>
          <w:rFonts w:eastAsia="Cambria"/>
        </w:rPr>
        <w:t xml:space="preserve"> protection of </w:t>
      </w:r>
      <w:r>
        <w:rPr>
          <w:rFonts w:eastAsia="Cambria"/>
        </w:rPr>
        <w:t>14a-9</w:t>
      </w:r>
      <w:r w:rsidR="00980B9B">
        <w:rPr>
          <w:rFonts w:eastAsia="Cambria"/>
        </w:rPr>
        <w:t xml:space="preserve">; also, interact </w:t>
      </w:r>
      <w:r>
        <w:rPr>
          <w:rFonts w:eastAsia="Cambria"/>
        </w:rPr>
        <w:t xml:space="preserve">btw </w:t>
      </w:r>
      <w:r w:rsidR="00980B9B">
        <w:rPr>
          <w:rFonts w:eastAsia="Cambria"/>
        </w:rPr>
        <w:t xml:space="preserve">fed </w:t>
      </w:r>
      <w:r w:rsidRPr="00F02547">
        <w:rPr>
          <w:rFonts w:eastAsia="Cambria"/>
        </w:rPr>
        <w:t xml:space="preserve">and state </w:t>
      </w:r>
      <w:r w:rsidR="00980B9B">
        <w:rPr>
          <w:rFonts w:eastAsia="Cambria"/>
        </w:rPr>
        <w:t>law</w:t>
      </w:r>
    </w:p>
    <w:p w14:paraId="2443D6F8" w14:textId="77777777" w:rsidR="00930F51" w:rsidRDefault="00930F51" w:rsidP="00930F51">
      <w:pPr>
        <w:rPr>
          <w:rFonts w:eastAsia="Cambria"/>
        </w:rPr>
      </w:pPr>
    </w:p>
    <w:p w14:paraId="26D28A65" w14:textId="77777777" w:rsidR="00930F51" w:rsidRDefault="00930F51" w:rsidP="00B71600">
      <w:pPr>
        <w:pStyle w:val="Heading2"/>
      </w:pPr>
      <w:bookmarkStart w:id="28" w:name="_Toc166651935"/>
      <w:r w:rsidRPr="007A1D36">
        <w:t>Fiduciary Duty of Candor</w:t>
      </w:r>
      <w:bookmarkEnd w:id="28"/>
    </w:p>
    <w:p w14:paraId="761414B6" w14:textId="45697D1D" w:rsidR="00930F51" w:rsidRDefault="00930F51" w:rsidP="00930F51">
      <w:pPr>
        <w:rPr>
          <w:rFonts w:eastAsia="Cambria"/>
        </w:rPr>
      </w:pPr>
      <w:r>
        <w:rPr>
          <w:rFonts w:eastAsia="Cambria"/>
        </w:rPr>
        <w:t>*DE d</w:t>
      </w:r>
      <w:r w:rsidRPr="00F02547">
        <w:rPr>
          <w:rFonts w:eastAsia="Cambria"/>
        </w:rPr>
        <w:t xml:space="preserve">uty of candor </w:t>
      </w:r>
      <w:r w:rsidR="00F96C71">
        <w:rPr>
          <w:rFonts w:eastAsia="Cambria"/>
        </w:rPr>
        <w:t>law modeled on fed law on misrepresentations (14a-9)</w:t>
      </w:r>
    </w:p>
    <w:p w14:paraId="7B6B8A04" w14:textId="23785540" w:rsidR="00930F51" w:rsidRPr="00F02547" w:rsidRDefault="00930F51" w:rsidP="00930F51">
      <w:pPr>
        <w:rPr>
          <w:rFonts w:eastAsia="Cambria"/>
        </w:rPr>
      </w:pPr>
      <w:r>
        <w:rPr>
          <w:rFonts w:eastAsia="Cambria"/>
        </w:rPr>
        <w:t>*</w:t>
      </w:r>
      <w:r w:rsidR="00B71600">
        <w:rPr>
          <w:rFonts w:eastAsia="Cambria"/>
        </w:rPr>
        <w:t xml:space="preserve">Control SH </w:t>
      </w:r>
      <w:r w:rsidRPr="00F02547">
        <w:rPr>
          <w:rFonts w:eastAsia="Cambria"/>
        </w:rPr>
        <w:t xml:space="preserve">making a </w:t>
      </w:r>
      <w:r>
        <w:rPr>
          <w:rFonts w:eastAsia="Cambria"/>
        </w:rPr>
        <w:t xml:space="preserve">proxy solicitation or </w:t>
      </w:r>
      <w:r w:rsidR="00F96C71">
        <w:rPr>
          <w:rFonts w:eastAsia="Cambria"/>
        </w:rPr>
        <w:t xml:space="preserve">t.o. </w:t>
      </w:r>
      <w:r w:rsidRPr="00F02547">
        <w:rPr>
          <w:rFonts w:eastAsia="Cambria"/>
        </w:rPr>
        <w:t>has fid</w:t>
      </w:r>
      <w:r w:rsidR="00F96C71">
        <w:rPr>
          <w:rFonts w:eastAsia="Cambria"/>
        </w:rPr>
        <w:t xml:space="preserve"> </w:t>
      </w:r>
      <w:r w:rsidRPr="00F02547">
        <w:rPr>
          <w:rFonts w:eastAsia="Cambria"/>
        </w:rPr>
        <w:t xml:space="preserve">duty to </w:t>
      </w:r>
      <w:r w:rsidR="00B71600">
        <w:rPr>
          <w:rFonts w:eastAsia="Cambria"/>
        </w:rPr>
        <w:t>disclos</w:t>
      </w:r>
      <w:r w:rsidRPr="00F02547">
        <w:rPr>
          <w:rFonts w:eastAsia="Cambria"/>
        </w:rPr>
        <w:t xml:space="preserve">e all </w:t>
      </w:r>
      <w:r>
        <w:rPr>
          <w:rFonts w:eastAsia="Cambria"/>
        </w:rPr>
        <w:t>germane facts. (</w:t>
      </w:r>
      <w:r w:rsidRPr="00F96C71">
        <w:rPr>
          <w:rStyle w:val="CaseName"/>
        </w:rPr>
        <w:t>Lynch v. Vickers</w:t>
      </w:r>
      <w:r>
        <w:rPr>
          <w:rFonts w:eastAsia="Cambria"/>
        </w:rPr>
        <w:t>)</w:t>
      </w:r>
    </w:p>
    <w:p w14:paraId="679ABE0D" w14:textId="407A18ED" w:rsidR="00930F51" w:rsidRDefault="00B71600" w:rsidP="00B71600">
      <w:pPr>
        <w:ind w:left="720"/>
        <w:rPr>
          <w:rFonts w:eastAsia="Cambria"/>
        </w:rPr>
      </w:pPr>
      <w:r w:rsidRPr="00B71600">
        <w:rPr>
          <w:rFonts w:eastAsia="Cambria"/>
        </w:rPr>
        <w:sym w:font="Wingdings" w:char="F0E0"/>
      </w:r>
      <w:r w:rsidR="00930F51">
        <w:rPr>
          <w:rFonts w:eastAsia="Cambria"/>
        </w:rPr>
        <w:t>limited to circumstances where corp asked SH to take action</w:t>
      </w:r>
    </w:p>
    <w:p w14:paraId="3679E9A4" w14:textId="67929640" w:rsidR="00930F51" w:rsidRDefault="00930F51" w:rsidP="00930F51">
      <w:pPr>
        <w:rPr>
          <w:rFonts w:eastAsia="Cambria"/>
        </w:rPr>
      </w:pPr>
      <w:r>
        <w:rPr>
          <w:rFonts w:eastAsia="Cambria"/>
        </w:rPr>
        <w:t>*</w:t>
      </w:r>
      <w:r w:rsidR="00AE3905">
        <w:rPr>
          <w:rFonts w:eastAsia="Cambria"/>
        </w:rPr>
        <w:t>TA:direc</w:t>
      </w:r>
      <w:r>
        <w:rPr>
          <w:rFonts w:eastAsia="Cambria"/>
        </w:rPr>
        <w:t xml:space="preserve"> have duty of good faith/loyalty "whenever communicating</w:t>
      </w:r>
      <w:r w:rsidR="00AE3905">
        <w:rPr>
          <w:rFonts w:eastAsia="Cambria"/>
        </w:rPr>
        <w:t xml:space="preserve"> publicly/</w:t>
      </w:r>
      <w:r w:rsidRPr="00F02547">
        <w:rPr>
          <w:rFonts w:eastAsia="Cambria"/>
        </w:rPr>
        <w:t xml:space="preserve">directly with </w:t>
      </w:r>
      <w:r>
        <w:rPr>
          <w:rFonts w:eastAsia="Cambria"/>
        </w:rPr>
        <w:t>SH</w:t>
      </w:r>
      <w:r w:rsidRPr="00F02547">
        <w:rPr>
          <w:rFonts w:eastAsia="Cambria"/>
        </w:rPr>
        <w:t xml:space="preserve">, </w:t>
      </w:r>
      <w:r>
        <w:rPr>
          <w:rFonts w:eastAsia="Cambria"/>
        </w:rPr>
        <w:t xml:space="preserve">w/ </w:t>
      </w:r>
      <w:r w:rsidRPr="00F02547">
        <w:rPr>
          <w:rFonts w:eastAsia="Cambria"/>
        </w:rPr>
        <w:t xml:space="preserve">or </w:t>
      </w:r>
      <w:r>
        <w:rPr>
          <w:rFonts w:eastAsia="Cambria"/>
        </w:rPr>
        <w:t xml:space="preserve">w/o </w:t>
      </w:r>
      <w:r w:rsidRPr="00F02547">
        <w:rPr>
          <w:rFonts w:eastAsia="Cambria"/>
        </w:rPr>
        <w:t xml:space="preserve">request for </w:t>
      </w:r>
      <w:r w:rsidR="00B71600">
        <w:rPr>
          <w:rFonts w:eastAsia="Cambria"/>
        </w:rPr>
        <w:t>SH action</w:t>
      </w:r>
      <w:r>
        <w:rPr>
          <w:rFonts w:eastAsia="Cambria"/>
        </w:rPr>
        <w:t xml:space="preserve">" </w:t>
      </w:r>
      <w:r>
        <w:rPr>
          <w:rFonts w:eastAsia="Cambria"/>
          <w:i/>
        </w:rPr>
        <w:t>(</w:t>
      </w:r>
      <w:r w:rsidRPr="00F96C71">
        <w:rPr>
          <w:rStyle w:val="CaseName"/>
        </w:rPr>
        <w:t>Malone v. Brincat</w:t>
      </w:r>
      <w:r>
        <w:rPr>
          <w:rFonts w:eastAsia="Cambria"/>
        </w:rPr>
        <w:t>)</w:t>
      </w:r>
    </w:p>
    <w:p w14:paraId="46394D64" w14:textId="77777777" w:rsidR="00AE3905" w:rsidRDefault="00AE3905" w:rsidP="00AE3905">
      <w:pPr>
        <w:rPr>
          <w:rFonts w:eastAsia="Cambria"/>
        </w:rPr>
      </w:pPr>
    </w:p>
    <w:p w14:paraId="1BA64A01" w14:textId="43F59DBD" w:rsidR="00F12172" w:rsidRPr="00AE3905" w:rsidRDefault="00F12172" w:rsidP="00AE3905">
      <w:pPr>
        <w:pStyle w:val="Heading1"/>
        <w:rPr>
          <w:rFonts w:eastAsia="Cambria"/>
        </w:rPr>
      </w:pPr>
      <w:bookmarkStart w:id="29" w:name="_Toc166651936"/>
      <w:r w:rsidRPr="006F0361">
        <w:t>Normal Governance: The Duty of Care</w:t>
      </w:r>
      <w:bookmarkEnd w:id="29"/>
    </w:p>
    <w:p w14:paraId="4F8C1F9C" w14:textId="77777777" w:rsidR="00F12172" w:rsidRPr="006F0361" w:rsidRDefault="00F12172" w:rsidP="00F12172">
      <w:r>
        <w:t xml:space="preserve">*Fiduciary duties: a way of controlling managers </w:t>
      </w:r>
      <w:r>
        <w:sym w:font="Wingdings" w:char="F0E0"/>
      </w:r>
      <w:r>
        <w:t xml:space="preserve"> a judicial backup to the voting system </w:t>
      </w:r>
    </w:p>
    <w:p w14:paraId="4DA587B3" w14:textId="77777777" w:rsidR="00F12172" w:rsidRDefault="00F12172" w:rsidP="00F12172">
      <w:r>
        <w:t>*Three main duties:</w:t>
      </w:r>
    </w:p>
    <w:p w14:paraId="6253CAAC" w14:textId="77777777" w:rsidR="00F12172" w:rsidRDefault="00F12172" w:rsidP="00F12172">
      <w:pPr>
        <w:ind w:left="720"/>
      </w:pPr>
      <w:r>
        <w:t>(1) duty of obedience</w:t>
      </w:r>
    </w:p>
    <w:p w14:paraId="439310DC" w14:textId="77777777" w:rsidR="00F12172" w:rsidRDefault="00F12172" w:rsidP="00F12172">
      <w:pPr>
        <w:ind w:left="720"/>
      </w:pPr>
      <w:r>
        <w:t>(2) duty of loyalty</w:t>
      </w:r>
    </w:p>
    <w:p w14:paraId="7BFAA2BB" w14:textId="77777777" w:rsidR="00F12172" w:rsidRPr="006F0361" w:rsidRDefault="00F12172" w:rsidP="00F12172">
      <w:pPr>
        <w:ind w:left="720"/>
      </w:pPr>
      <w:r>
        <w:t xml:space="preserve">(3) duty of care (relevant for ordinary </w:t>
      </w:r>
      <w:r w:rsidRPr="006F0361">
        <w:t>business decisions</w:t>
      </w:r>
      <w:r>
        <w:t xml:space="preserve"> but 102(b)(7))</w:t>
      </w:r>
    </w:p>
    <w:p w14:paraId="330EAEEB" w14:textId="77777777" w:rsidR="00F12172" w:rsidRDefault="00F12172" w:rsidP="00FF6437">
      <w:pPr>
        <w:pStyle w:val="Heading3"/>
      </w:pPr>
      <w:bookmarkStart w:id="30" w:name="_Toc166651937"/>
      <w:r>
        <w:t>Business Judgment Rule: Overview</w:t>
      </w:r>
      <w:bookmarkEnd w:id="30"/>
    </w:p>
    <w:p w14:paraId="55592D95" w14:textId="77777777" w:rsidR="00F12172" w:rsidRPr="006F0361" w:rsidRDefault="00F12172" w:rsidP="00F12172">
      <w:r>
        <w:t>*</w:t>
      </w:r>
      <w:r w:rsidRPr="006F0361">
        <w:t xml:space="preserve">ALI </w:t>
      </w:r>
      <w:r>
        <w:t>§4.01(a): Director/</w:t>
      </w:r>
      <w:r w:rsidRPr="006F0361">
        <w:t>officer has a duty to the corp</w:t>
      </w:r>
      <w:r>
        <w:t xml:space="preserve"> </w:t>
      </w:r>
      <w:r w:rsidRPr="006F0361">
        <w:t xml:space="preserve">to </w:t>
      </w:r>
      <w:r>
        <w:t>act</w:t>
      </w:r>
      <w:r w:rsidRPr="006F0361">
        <w:t>:</w:t>
      </w:r>
    </w:p>
    <w:p w14:paraId="5936A084" w14:textId="77777777" w:rsidR="00F12172" w:rsidRDefault="00F12172" w:rsidP="00F12172">
      <w:pPr>
        <w:ind w:left="720"/>
      </w:pPr>
      <w:r>
        <w:t xml:space="preserve">(1) </w:t>
      </w:r>
      <w:r w:rsidRPr="006F0361">
        <w:t>In good faith;</w:t>
      </w:r>
      <w:r>
        <w:t xml:space="preserve"> (2) i</w:t>
      </w:r>
      <w:r w:rsidRPr="006F0361">
        <w:t xml:space="preserve">n the best interests of the </w:t>
      </w:r>
      <w:r>
        <w:t>corp</w:t>
      </w:r>
      <w:r w:rsidRPr="006F0361">
        <w:t>;</w:t>
      </w:r>
      <w:r>
        <w:t xml:space="preserve"> </w:t>
      </w:r>
      <w:r>
        <w:rPr>
          <w:i/>
        </w:rPr>
        <w:t>and</w:t>
      </w:r>
      <w:r>
        <w:t xml:space="preserve"> (3) as </w:t>
      </w:r>
      <w:r w:rsidRPr="006F0361">
        <w:t>an ordinar</w:t>
      </w:r>
      <w:r>
        <w:t>il</w:t>
      </w:r>
      <w:r w:rsidRPr="006F0361">
        <w:t xml:space="preserve">y prudent person would </w:t>
      </w:r>
      <w:r>
        <w:t>act</w:t>
      </w:r>
      <w:r w:rsidRPr="006F0361">
        <w:t>.</w:t>
      </w:r>
    </w:p>
    <w:p w14:paraId="1FB8DDAB" w14:textId="77777777" w:rsidR="00F12172" w:rsidRDefault="00F12172" w:rsidP="00F12172">
      <w:r>
        <w:t>*</w:t>
      </w:r>
      <w:r w:rsidRPr="006F0361">
        <w:t xml:space="preserve">ALI </w:t>
      </w:r>
      <w:r>
        <w:t>§</w:t>
      </w:r>
      <w:r w:rsidRPr="006F0361">
        <w:t>4.01(c)</w:t>
      </w:r>
      <w:r>
        <w:t xml:space="preserve"> (</w:t>
      </w:r>
      <w:r w:rsidRPr="0077384F">
        <w:rPr>
          <w:i/>
        </w:rPr>
        <w:t>BJR</w:t>
      </w:r>
      <w:r>
        <w:t>) (cf. (</w:t>
      </w:r>
      <w:r w:rsidRPr="006F0361">
        <w:t xml:space="preserve">RMBCA </w:t>
      </w:r>
      <w:r>
        <w:t xml:space="preserve">at </w:t>
      </w:r>
      <w:r w:rsidRPr="006F0361">
        <w:t>§ 8.31(a)(2</w:t>
      </w:r>
      <w:r>
        <w:t xml:space="preserve">)): </w:t>
      </w:r>
    </w:p>
    <w:p w14:paraId="121CAA50" w14:textId="77777777" w:rsidR="00F12172" w:rsidRPr="006F0361" w:rsidRDefault="00F12172" w:rsidP="00F12172">
      <w:pPr>
        <w:ind w:left="720"/>
      </w:pPr>
      <w:r>
        <w:t>*Director/</w:t>
      </w:r>
      <w:r w:rsidRPr="006F0361">
        <w:t xml:space="preserve">officer </w:t>
      </w:r>
      <w:r>
        <w:t xml:space="preserve">acts </w:t>
      </w:r>
      <w:r w:rsidRPr="006F0361">
        <w:t xml:space="preserve">in good faith if </w:t>
      </w:r>
      <w:r>
        <w:t>he</w:t>
      </w:r>
      <w:r w:rsidRPr="006F0361">
        <w:t>:</w:t>
      </w:r>
    </w:p>
    <w:p w14:paraId="70BE7396" w14:textId="77777777" w:rsidR="00F12172" w:rsidRPr="006F0361" w:rsidRDefault="00F12172" w:rsidP="00F12172">
      <w:pPr>
        <w:ind w:left="720"/>
      </w:pPr>
      <w:r>
        <w:t xml:space="preserve">(a) </w:t>
      </w:r>
      <w:r w:rsidRPr="006F0361">
        <w:t xml:space="preserve">Is not </w:t>
      </w:r>
      <w:r>
        <w:t>self-</w:t>
      </w:r>
      <w:r w:rsidRPr="006F0361">
        <w:t>interested;</w:t>
      </w:r>
      <w:r>
        <w:t xml:space="preserve"> (b) </w:t>
      </w:r>
      <w:r w:rsidRPr="006F0361">
        <w:t>Is informed</w:t>
      </w:r>
      <w:r>
        <w:t xml:space="preserve">; </w:t>
      </w:r>
      <w:r w:rsidRPr="006F0361">
        <w:t>(c)</w:t>
      </w:r>
      <w:r>
        <w:t xml:space="preserve"> </w:t>
      </w:r>
      <w:r w:rsidRPr="006F0361">
        <w:t xml:space="preserve">believes the judgment is in the best interests of the </w:t>
      </w:r>
      <w:r>
        <w:t>corp</w:t>
      </w:r>
      <w:r w:rsidRPr="006F0361">
        <w:t>.</w:t>
      </w:r>
    </w:p>
    <w:p w14:paraId="556527FE" w14:textId="77777777" w:rsidR="00F12172" w:rsidRPr="006F0361" w:rsidRDefault="00F12172" w:rsidP="00F12172">
      <w:pPr>
        <w:ind w:left="720"/>
      </w:pPr>
      <w:r>
        <w:sym w:font="Wingdings" w:char="F0E0"/>
      </w:r>
      <w:r>
        <w:t xml:space="preserve">presumption: </w:t>
      </w:r>
      <w:r w:rsidRPr="006F0361">
        <w:t xml:space="preserve">managers did NOT breach the </w:t>
      </w:r>
      <w:r>
        <w:t xml:space="preserve">DOC, short of </w:t>
      </w:r>
      <w:r w:rsidRPr="006F0361">
        <w:t>fraud</w:t>
      </w:r>
      <w:r>
        <w:t>/</w:t>
      </w:r>
      <w:r w:rsidRPr="006F0361">
        <w:t>illegality</w:t>
      </w:r>
      <w:r>
        <w:t>/</w:t>
      </w:r>
      <w:r w:rsidRPr="006F0361">
        <w:t>COI</w:t>
      </w:r>
      <w:r>
        <w:t>/</w:t>
      </w:r>
      <w:r w:rsidRPr="006F0361">
        <w:t>or other form of negligence</w:t>
      </w:r>
    </w:p>
    <w:p w14:paraId="24BC27B2" w14:textId="77777777" w:rsidR="00F12172" w:rsidRPr="00A01AF8" w:rsidRDefault="00F12172" w:rsidP="00F12172">
      <w:r>
        <w:t>*</w:t>
      </w:r>
      <w:r w:rsidRPr="00D35DAC">
        <w:rPr>
          <w:i/>
          <w:color w:val="FF0000"/>
        </w:rPr>
        <w:t>Gagliardi v. Trifoods Int'l</w:t>
      </w:r>
      <w:r w:rsidRPr="009A7319">
        <w:rPr>
          <w:i/>
        </w:rPr>
        <w:t xml:space="preserve"> </w:t>
      </w:r>
      <w:r>
        <w:t>(Del. Ch. 1996 p. 241) (</w:t>
      </w:r>
      <w:r w:rsidRPr="00F96C71">
        <w:rPr>
          <w:rStyle w:val="Blue"/>
          <w:b w:val="0"/>
        </w:rPr>
        <w:t>business judgment rule</w:t>
      </w:r>
      <w:r>
        <w:t>)</w:t>
      </w:r>
    </w:p>
    <w:p w14:paraId="614BAB22" w14:textId="77777777" w:rsidR="00F12172" w:rsidRPr="006F0361" w:rsidRDefault="00F12172" w:rsidP="00F12172">
      <w:pPr>
        <w:ind w:left="720"/>
      </w:pPr>
      <w:r>
        <w:t>*RULE: BJR: D</w:t>
      </w:r>
      <w:r w:rsidRPr="006F0361">
        <w:t xml:space="preserve">irector is </w:t>
      </w:r>
      <w:r>
        <w:t xml:space="preserve">not </w:t>
      </w:r>
      <w:r w:rsidRPr="006F0361">
        <w:t xml:space="preserve">responsible to the </w:t>
      </w:r>
      <w:r>
        <w:t xml:space="preserve">corp </w:t>
      </w:r>
      <w:r w:rsidRPr="006F0361">
        <w:t xml:space="preserve">for losses suffered </w:t>
      </w:r>
      <w:r>
        <w:t xml:space="preserve">due to a </w:t>
      </w:r>
      <w:r w:rsidRPr="006F0361">
        <w:t xml:space="preserve">decision made </w:t>
      </w:r>
      <w:r>
        <w:t xml:space="preserve">or </w:t>
      </w:r>
      <w:r w:rsidRPr="006F0361">
        <w:t>authorized in good faith</w:t>
      </w:r>
      <w:r>
        <w:t xml:space="preserve"> </w:t>
      </w:r>
    </w:p>
    <w:p w14:paraId="2EF11E87" w14:textId="77777777" w:rsidR="00F12172" w:rsidRPr="006F0361" w:rsidRDefault="00F12172" w:rsidP="00F12172">
      <w:pPr>
        <w:ind w:left="720"/>
      </w:pPr>
      <w:r>
        <w:lastRenderedPageBreak/>
        <w:t>*RATI:</w:t>
      </w:r>
      <w:r w:rsidRPr="006F0361">
        <w:t xml:space="preserve"> </w:t>
      </w:r>
      <w:r>
        <w:t xml:space="preserve">SH </w:t>
      </w:r>
      <w:r w:rsidRPr="006F0361">
        <w:t>should not rationally want directors to be risk averse.</w:t>
      </w:r>
    </w:p>
    <w:p w14:paraId="732CFF73" w14:textId="77777777" w:rsidR="00F12172" w:rsidRPr="006F0361" w:rsidRDefault="00F12172" w:rsidP="00F12172">
      <w:pPr>
        <w:ind w:left="720"/>
      </w:pPr>
      <w:r>
        <w:t xml:space="preserve">*H: When </w:t>
      </w:r>
      <w:r w:rsidRPr="006F0361">
        <w:t xml:space="preserve">directors </w:t>
      </w:r>
      <w:r w:rsidRPr="00A01AF8">
        <w:rPr>
          <w:i/>
        </w:rPr>
        <w:t xml:space="preserve">are </w:t>
      </w:r>
      <w:r w:rsidRPr="006F0361">
        <w:t>liable for loss from risky projects, they would be jointly &amp; severably liable.</w:t>
      </w:r>
    </w:p>
    <w:p w14:paraId="2050D9E3" w14:textId="77777777" w:rsidR="00F12172" w:rsidRPr="006F0361" w:rsidRDefault="00F12172" w:rsidP="00F12172">
      <w:r>
        <w:t>*</w:t>
      </w:r>
      <w:r w:rsidRPr="006F0361">
        <w:t>Rationales for the BJR:</w:t>
      </w:r>
    </w:p>
    <w:p w14:paraId="58C39DB9" w14:textId="77777777" w:rsidR="00F12172" w:rsidRPr="006F0361" w:rsidRDefault="00F12172" w:rsidP="00F12172">
      <w:pPr>
        <w:ind w:left="720"/>
      </w:pPr>
      <w:r>
        <w:t>(1) We want d</w:t>
      </w:r>
      <w:r w:rsidRPr="006F0361">
        <w:t xml:space="preserve">irectors </w:t>
      </w:r>
      <w:r>
        <w:t>to take on risk</w:t>
      </w:r>
    </w:p>
    <w:p w14:paraId="6386AE40" w14:textId="77777777" w:rsidR="00F12172" w:rsidRPr="006F0361" w:rsidRDefault="00F12172" w:rsidP="00F12172">
      <w:pPr>
        <w:ind w:left="720"/>
      </w:pPr>
      <w:r w:rsidRPr="006F0361">
        <w:t>(2)</w:t>
      </w:r>
      <w:r>
        <w:t xml:space="preserve"> SH </w:t>
      </w:r>
      <w:r w:rsidRPr="006F0361">
        <w:t>can diversify, so volatility doesn’t matte</w:t>
      </w:r>
      <w:r>
        <w:t>r – only expected value matters</w:t>
      </w:r>
    </w:p>
    <w:p w14:paraId="40D7CA9B" w14:textId="7D2BAB76" w:rsidR="00F12172" w:rsidRPr="006F0361" w:rsidRDefault="00F12172" w:rsidP="00F12172">
      <w:pPr>
        <w:ind w:left="720"/>
      </w:pPr>
      <w:r>
        <w:t>(3)</w:t>
      </w:r>
      <w:r w:rsidR="00F96C71">
        <w:t xml:space="preserve"> </w:t>
      </w:r>
      <w:r w:rsidRPr="006F0361">
        <w:t>Ways to encourage ri</w:t>
      </w:r>
      <w:r>
        <w:t>sk taking by managers/directors: (a)</w:t>
      </w:r>
      <w:r w:rsidRPr="006F0361">
        <w:t>Indemnification of costs directors may have to incur</w:t>
      </w:r>
      <w:r>
        <w:t>; (b)</w:t>
      </w:r>
      <w:r w:rsidRPr="006F0361">
        <w:t>Insurance.</w:t>
      </w:r>
    </w:p>
    <w:p w14:paraId="318471BA" w14:textId="77777777" w:rsidR="00F12172" w:rsidRPr="006F0361" w:rsidRDefault="00F12172" w:rsidP="00F12172">
      <w:r>
        <w:t>*</w:t>
      </w:r>
      <w:r w:rsidRPr="006F0361">
        <w:t>Costs of the BJR:</w:t>
      </w:r>
      <w:r>
        <w:t xml:space="preserve"> </w:t>
      </w:r>
      <w:r w:rsidRPr="006F0361">
        <w:t>Directors may take on too much risk or make worse decisions.</w:t>
      </w:r>
    </w:p>
    <w:p w14:paraId="410BC91B" w14:textId="77777777" w:rsidR="00F12172" w:rsidRDefault="00F12172" w:rsidP="00F12172"/>
    <w:p w14:paraId="7C2EF728" w14:textId="77777777" w:rsidR="00F12172" w:rsidRPr="00AF0297" w:rsidRDefault="00F12172" w:rsidP="00FF6437">
      <w:pPr>
        <w:pStyle w:val="Heading2"/>
      </w:pPr>
      <w:bookmarkStart w:id="31" w:name="_Toc166651938"/>
      <w:r w:rsidRPr="00AF0297">
        <w:t>Framework for D&amp;O Liability</w:t>
      </w:r>
      <w:bookmarkEnd w:id="31"/>
    </w:p>
    <w:p w14:paraId="30CCBE61" w14:textId="77777777" w:rsidR="00F12172" w:rsidRDefault="00F12172" w:rsidP="00F12172">
      <w:r>
        <w:t>*BJR (RMBCA §8.31(a)(2))</w:t>
      </w:r>
    </w:p>
    <w:p w14:paraId="39B06B07" w14:textId="77777777" w:rsidR="00F12172" w:rsidRDefault="00F12172" w:rsidP="00F12172">
      <w:r>
        <w:t>*Indemnification (DGCL §145)</w:t>
      </w:r>
    </w:p>
    <w:p w14:paraId="4006B293" w14:textId="77777777" w:rsidR="00F12172" w:rsidRDefault="00F12172" w:rsidP="00F12172">
      <w:r>
        <w:t>*D&amp;O Insurance (DGCL §145(g))</w:t>
      </w:r>
    </w:p>
    <w:p w14:paraId="5BFD92BC" w14:textId="77777777" w:rsidR="00F12172" w:rsidRDefault="00F12172" w:rsidP="00F12172">
      <w:r>
        <w:t>*Reimbursement for legal expenses (DGCL §145(c))</w:t>
      </w:r>
    </w:p>
    <w:p w14:paraId="29F30E44" w14:textId="77777777" w:rsidR="00F12172" w:rsidRDefault="00F12172" w:rsidP="00F12172">
      <w:r>
        <w:t>*Waiver of Liability (DGCL §102(b)(7))</w:t>
      </w:r>
    </w:p>
    <w:p w14:paraId="6C77039E" w14:textId="77777777" w:rsidR="00F12172" w:rsidRDefault="00F12172" w:rsidP="00F12172"/>
    <w:p w14:paraId="2CD2B817" w14:textId="0F44F635" w:rsidR="00F12172" w:rsidRPr="007E0810" w:rsidRDefault="00F12172" w:rsidP="00FF6437">
      <w:pPr>
        <w:pStyle w:val="Heading3"/>
      </w:pPr>
      <w:bookmarkStart w:id="32" w:name="_Toc166651939"/>
      <w:r w:rsidRPr="00FF6437">
        <w:t>Indemnification</w:t>
      </w:r>
      <w:bookmarkEnd w:id="32"/>
      <w:r w:rsidRPr="00FF6437">
        <w:t xml:space="preserve"> </w:t>
      </w:r>
    </w:p>
    <w:p w14:paraId="2AED0F37" w14:textId="73EBA448" w:rsidR="00F12172" w:rsidRDefault="00F12172" w:rsidP="00F12172">
      <w:r>
        <w:t>*</w:t>
      </w:r>
      <w:r w:rsidRPr="006F0361">
        <w:t xml:space="preserve">DE: </w:t>
      </w:r>
      <w:r>
        <w:t>corp can indemnify only if D or O:</w:t>
      </w:r>
      <w:r w:rsidR="00FF6437">
        <w:t xml:space="preserve"> (243)</w:t>
      </w:r>
    </w:p>
    <w:p w14:paraId="636D880C" w14:textId="77777777" w:rsidR="00F12172" w:rsidRPr="0039410B" w:rsidRDefault="00F12172" w:rsidP="00F12172">
      <w:pPr>
        <w:ind w:left="720"/>
      </w:pPr>
      <w:r>
        <w:t xml:space="preserve">(1) Acts in good faith </w:t>
      </w:r>
      <w:r>
        <w:rPr>
          <w:i/>
        </w:rPr>
        <w:t>and</w:t>
      </w:r>
    </w:p>
    <w:p w14:paraId="7C0910BE" w14:textId="77777777" w:rsidR="00F12172" w:rsidRPr="006F0361" w:rsidRDefault="00F12172" w:rsidP="00F12172">
      <w:pPr>
        <w:ind w:left="720"/>
      </w:pPr>
      <w:r>
        <w:t xml:space="preserve">(2) actions </w:t>
      </w:r>
      <w:r w:rsidRPr="006F0361">
        <w:t xml:space="preserve">provided by statute but still in </w:t>
      </w:r>
      <w:r>
        <w:t>GF</w:t>
      </w:r>
      <w:r w:rsidRPr="006F0361">
        <w:t>.</w:t>
      </w:r>
    </w:p>
    <w:p w14:paraId="02D447CE" w14:textId="1F4ADC0D" w:rsidR="00F12172" w:rsidRPr="006F0361" w:rsidRDefault="00F12172" w:rsidP="00F12172">
      <w:r>
        <w:t>*</w:t>
      </w:r>
      <w:r w:rsidRPr="00D35DAC">
        <w:rPr>
          <w:i/>
          <w:color w:val="FF0000"/>
        </w:rPr>
        <w:t>Waltuch v. Conticommodity Services, Inc</w:t>
      </w:r>
      <w:r w:rsidRPr="00D35DAC">
        <w:rPr>
          <w:color w:val="FF0000"/>
        </w:rPr>
        <w:t>.</w:t>
      </w:r>
      <w:r w:rsidRPr="006F0361">
        <w:t xml:space="preserve"> </w:t>
      </w:r>
      <w:r>
        <w:t>(</w:t>
      </w:r>
      <w:r w:rsidRPr="006F0361">
        <w:t xml:space="preserve">2d Cir. </w:t>
      </w:r>
      <w:r>
        <w:t>1996 p. 243</w:t>
      </w:r>
      <w:r w:rsidRPr="006F0361">
        <w:t xml:space="preserve">) </w:t>
      </w:r>
      <w:r>
        <w:t>(</w:t>
      </w:r>
      <w:r w:rsidR="00FF6437">
        <w:rPr>
          <w:rStyle w:val="Blue"/>
          <w:b w:val="0"/>
        </w:rPr>
        <w:t xml:space="preserve">despite </w:t>
      </w:r>
      <w:r w:rsidRPr="00FF6437">
        <w:rPr>
          <w:rStyle w:val="Blue"/>
          <w:b w:val="0"/>
        </w:rPr>
        <w:t>indemnification</w:t>
      </w:r>
      <w:r w:rsidR="00FF6437">
        <w:rPr>
          <w:rStyle w:val="Blue"/>
          <w:b w:val="0"/>
        </w:rPr>
        <w:t>, good faith req't still applies; "success" includes settling</w:t>
      </w:r>
      <w:r>
        <w:t>)</w:t>
      </w:r>
    </w:p>
    <w:p w14:paraId="24D36A34" w14:textId="77777777" w:rsidR="00F12172" w:rsidRDefault="00F12172" w:rsidP="00F12172">
      <w:pPr>
        <w:ind w:left="720"/>
      </w:pPr>
      <w:r>
        <w:t>*HIST: Waltuch racks up $2M in legal bills, seeks indemnification from former employer</w:t>
      </w:r>
    </w:p>
    <w:p w14:paraId="625D90D1" w14:textId="4D3546E2" w:rsidR="005D1DBF" w:rsidRDefault="00F12172" w:rsidP="00F12172">
      <w:pPr>
        <w:ind w:left="720"/>
      </w:pPr>
      <w:r>
        <w:t>*P arg: Corp charter requires com</w:t>
      </w:r>
      <w:r w:rsidR="00FF6437">
        <w:t>pensation above and beyond DGCL</w:t>
      </w:r>
      <w:r>
        <w:t xml:space="preserve"> </w:t>
      </w:r>
    </w:p>
    <w:p w14:paraId="11AC1CE3" w14:textId="165CD12B" w:rsidR="00F12172" w:rsidRDefault="00F12172" w:rsidP="00F12172">
      <w:pPr>
        <w:ind w:left="720"/>
      </w:pPr>
      <w:r>
        <w:t>*</w:t>
      </w:r>
      <w:r w:rsidR="005D1DBF">
        <w:t>STAT</w:t>
      </w:r>
      <w:r>
        <w:t xml:space="preserve">: DGCL </w:t>
      </w:r>
      <w:r w:rsidR="00FF6437">
        <w:t>§</w:t>
      </w:r>
      <w:r w:rsidRPr="006F0361">
        <w:t>145(f): indemnification provided in the other clauses is not exclusive.</w:t>
      </w:r>
    </w:p>
    <w:p w14:paraId="4EA0191F" w14:textId="4D0936BF" w:rsidR="005D1DBF" w:rsidRDefault="005D1DBF" w:rsidP="005D1DBF">
      <w:pPr>
        <w:ind w:left="720"/>
      </w:pPr>
      <w:r>
        <w:t xml:space="preserve">*STAT: </w:t>
      </w:r>
      <w:r w:rsidR="00FF6437">
        <w:t>DGCL §</w:t>
      </w:r>
      <w:r w:rsidRPr="006F0361">
        <w:t>145(c): must i</w:t>
      </w:r>
      <w:r>
        <w:t>ndemnify officer "if successful or otherwise</w:t>
      </w:r>
      <w:r w:rsidRPr="006F0361">
        <w:t>.</w:t>
      </w:r>
      <w:r>
        <w:t>"</w:t>
      </w:r>
    </w:p>
    <w:p w14:paraId="3FF05CE9" w14:textId="323EEB61" w:rsidR="00F12172" w:rsidRDefault="00F12172" w:rsidP="00FF6437">
      <w:pPr>
        <w:ind w:left="720"/>
      </w:pPr>
      <w:r>
        <w:t>*H: §</w:t>
      </w:r>
      <w:r w:rsidRPr="006F0361">
        <w:t>145(f)</w:t>
      </w:r>
      <w:r>
        <w:t>: not entitled to indemnity</w:t>
      </w:r>
      <w:r w:rsidR="00FF6437">
        <w:t xml:space="preserve">: </w:t>
      </w:r>
      <w:r w:rsidRPr="006F0361">
        <w:t xml:space="preserve">provides additional grounds for indemnification, </w:t>
      </w:r>
      <w:r>
        <w:t xml:space="preserve">but GF requirement of §145(a) still applies  </w:t>
      </w:r>
    </w:p>
    <w:p w14:paraId="5FAB85E8" w14:textId="669718FB" w:rsidR="00F12172" w:rsidRDefault="00F12172" w:rsidP="00FF6437">
      <w:pPr>
        <w:ind w:left="720"/>
      </w:pPr>
      <w:r>
        <w:t>*H:</w:t>
      </w:r>
      <w:r w:rsidR="00FF6437">
        <w:t xml:space="preserve"> §145(c): entitled to indemnity: </w:t>
      </w:r>
      <w:r>
        <w:t>"successful" includes settlement</w:t>
      </w:r>
    </w:p>
    <w:p w14:paraId="523CF005" w14:textId="77777777" w:rsidR="00F12172" w:rsidRDefault="00F12172" w:rsidP="00F12172">
      <w:pPr>
        <w:rPr>
          <w:u w:val="single"/>
        </w:rPr>
      </w:pPr>
    </w:p>
    <w:p w14:paraId="06D0DF63" w14:textId="22CDE9C9" w:rsidR="00F12172" w:rsidRPr="00CA31CD" w:rsidRDefault="00F12172" w:rsidP="00CE76B5">
      <w:pPr>
        <w:pStyle w:val="Heading3"/>
        <w:rPr>
          <w:b/>
          <w:i/>
        </w:rPr>
      </w:pPr>
      <w:bookmarkStart w:id="33" w:name="_Toc166651940"/>
      <w:r w:rsidRPr="00FF6437">
        <w:t>Directors &amp; Officers Insurance</w:t>
      </w:r>
      <w:bookmarkEnd w:id="33"/>
    </w:p>
    <w:p w14:paraId="7CBFDE12" w14:textId="46256763" w:rsidR="00F12172" w:rsidRPr="006F0361" w:rsidRDefault="00F12172" w:rsidP="00FF6437">
      <w:r>
        <w:t xml:space="preserve">*DGCL §145(g) (cf. RMBCA §8.57): </w:t>
      </w:r>
      <w:r w:rsidRPr="006F0361">
        <w:t>Cor</w:t>
      </w:r>
      <w:r>
        <w:t xml:space="preserve">p may buy D&amp;O insurance </w:t>
      </w:r>
      <w:r w:rsidR="00FF6437">
        <w:t xml:space="preserve">to insure bad faith acts </w:t>
      </w:r>
      <w:r>
        <w:t>(indemnification limited to acts in GF)</w:t>
      </w:r>
    </w:p>
    <w:p w14:paraId="57F22AF8" w14:textId="77777777" w:rsidR="00F12172" w:rsidRDefault="00F12172" w:rsidP="00F12172">
      <w:pPr>
        <w:ind w:left="720"/>
      </w:pPr>
    </w:p>
    <w:p w14:paraId="39271F0B" w14:textId="77777777" w:rsidR="00F12172" w:rsidRDefault="00F12172" w:rsidP="00CE76B5">
      <w:pPr>
        <w:pStyle w:val="Heading3"/>
      </w:pPr>
      <w:bookmarkStart w:id="34" w:name="_Toc166651941"/>
      <w:r>
        <w:t>DGCL §102(b)(7): Waiver of Liability</w:t>
      </w:r>
      <w:bookmarkEnd w:id="34"/>
    </w:p>
    <w:p w14:paraId="2CDECA8E" w14:textId="77777777" w:rsidR="00F12172" w:rsidRDefault="00F12172" w:rsidP="00F12172">
      <w:r>
        <w:t>*in charter, corp can opt out of liability for its directors for breach of duty of care (can't protect against breach of duty of loyalty)</w:t>
      </w:r>
    </w:p>
    <w:p w14:paraId="7A0D7017" w14:textId="429B408B" w:rsidR="00F12172" w:rsidRDefault="00F12172" w:rsidP="00F12172">
      <w:pPr>
        <w:ind w:left="720"/>
      </w:pPr>
      <w:r>
        <w:sym w:font="Wingdings" w:char="F0E0"/>
      </w:r>
      <w:r>
        <w:t>SH have to agree to it</w:t>
      </w:r>
      <w:r w:rsidR="00E449C5">
        <w:t xml:space="preserve">, but </w:t>
      </w:r>
      <w:r w:rsidR="00E449C5" w:rsidRPr="006F0361">
        <w:t xml:space="preserve">90% of </w:t>
      </w:r>
      <w:r w:rsidR="00E449C5">
        <w:t xml:space="preserve">DE </w:t>
      </w:r>
      <w:r w:rsidR="00E449C5" w:rsidRPr="006F0361">
        <w:t xml:space="preserve">companies </w:t>
      </w:r>
      <w:r w:rsidR="00E449C5">
        <w:t>adopt</w:t>
      </w:r>
    </w:p>
    <w:p w14:paraId="01B6504D" w14:textId="6E6BB667" w:rsidR="00E449C5" w:rsidRDefault="00E449C5" w:rsidP="00E449C5">
      <w:pPr>
        <w:ind w:left="720"/>
      </w:pPr>
      <w:r>
        <w:sym w:font="Wingdings" w:char="F0E0"/>
      </w:r>
      <w:r>
        <w:t>indemnity beyond a DOC standard but short of a DOL standard</w:t>
      </w:r>
    </w:p>
    <w:p w14:paraId="54703215" w14:textId="0B9872D7" w:rsidR="00E449C5" w:rsidRDefault="00E449C5" w:rsidP="00E449C5">
      <w:pPr>
        <w:ind w:left="720"/>
      </w:pPr>
      <w:r>
        <w:sym w:font="Wingdings" w:char="F0E0"/>
      </w:r>
      <w:r>
        <w:t>explicitly does not protect acts that breach duty of good faith</w:t>
      </w:r>
    </w:p>
    <w:p w14:paraId="6DF60ECB" w14:textId="07098CC9" w:rsidR="00E449C5" w:rsidRDefault="00E449C5" w:rsidP="00E449C5">
      <w:r>
        <w:t xml:space="preserve">*passed by DE as response to </w:t>
      </w:r>
      <w:r w:rsidRPr="00137F27">
        <w:rPr>
          <w:i/>
          <w:u w:val="single"/>
        </w:rPr>
        <w:t>Van gorkom</w:t>
      </w:r>
      <w:r>
        <w:t xml:space="preserve"> (which allowed DOC violation to be gateway to EF review)</w:t>
      </w:r>
    </w:p>
    <w:p w14:paraId="1D7AAE99" w14:textId="018B28C2" w:rsidR="00E449C5" w:rsidRDefault="00E449C5" w:rsidP="00E449C5">
      <w:r>
        <w:t>*if there's a 102b7 violation you can't raise a duty of care violation (</w:t>
      </w:r>
      <w:r>
        <w:rPr>
          <w:i/>
        </w:rPr>
        <w:t>Malpiede</w:t>
      </w:r>
      <w:r>
        <w:t>)</w:t>
      </w:r>
    </w:p>
    <w:p w14:paraId="2F9F0F1E" w14:textId="77777777" w:rsidR="00E449C5" w:rsidRDefault="00E449C5" w:rsidP="00CA31CD">
      <w:r>
        <w:t>*TA: if director is negligent, protected by 102b7</w:t>
      </w:r>
    </w:p>
    <w:p w14:paraId="3ACB019D" w14:textId="0B237826" w:rsidR="00E449C5" w:rsidRDefault="00E449C5" w:rsidP="00E449C5">
      <w:pPr>
        <w:ind w:left="720"/>
      </w:pPr>
      <w:r>
        <w:lastRenderedPageBreak/>
        <w:sym w:font="Wingdings" w:char="F0E0"/>
      </w:r>
      <w:r>
        <w:t>if so negligent that behavior amounts to conscious disregard, then it's breach of good faith/DOL and not protected by 102b7 (</w:t>
      </w:r>
      <w:r>
        <w:rPr>
          <w:i/>
        </w:rPr>
        <w:t>Disney</w:t>
      </w:r>
      <w:r>
        <w:t>)</w:t>
      </w:r>
    </w:p>
    <w:p w14:paraId="67D60D4E" w14:textId="727A5714" w:rsidR="00E449C5" w:rsidRDefault="00E449C5" w:rsidP="00E449C5">
      <w:pPr>
        <w:ind w:left="720"/>
      </w:pPr>
      <w:r>
        <w:sym w:font="Wingdings" w:char="F0E0"/>
      </w:r>
      <w:r w:rsidRPr="00E449C5">
        <w:rPr>
          <w:i/>
        </w:rPr>
        <w:t>Stone v. Ritte</w:t>
      </w:r>
      <w:r>
        <w:rPr>
          <w:i/>
        </w:rPr>
        <w:t>r</w:t>
      </w:r>
      <w:r>
        <w:t>: breach of good faith = breach of DOL</w:t>
      </w:r>
    </w:p>
    <w:p w14:paraId="2ABDC128" w14:textId="77777777" w:rsidR="00E449C5" w:rsidRDefault="00E449C5" w:rsidP="00E449C5">
      <w:pPr>
        <w:ind w:left="720"/>
      </w:pPr>
      <w:r>
        <w:sym w:font="Wingdings" w:char="F0E0"/>
      </w:r>
      <w:r w:rsidRPr="00BB7287">
        <w:rPr>
          <w:i/>
        </w:rPr>
        <w:t>Lyondell</w:t>
      </w:r>
      <w:r>
        <w:t>: gross negligence ≠ conscious disregard</w:t>
      </w:r>
    </w:p>
    <w:p w14:paraId="69BC05D3" w14:textId="262152D6" w:rsidR="00E449C5" w:rsidRDefault="00E449C5" w:rsidP="00E449C5">
      <w:pPr>
        <w:ind w:left="1440"/>
      </w:pPr>
      <w:r>
        <w:sym w:font="Wingdings" w:char="F0E0"/>
      </w:r>
      <w:r>
        <w:t>TAQ: don't really know the idsinction, seems to be awareness of not being informed (e.g. Mrs. Pritchard)</w:t>
      </w:r>
    </w:p>
    <w:p w14:paraId="556D31B6" w14:textId="77777777" w:rsidR="00E449C5" w:rsidRDefault="00E449C5" w:rsidP="00E449C5"/>
    <w:p w14:paraId="091D5EE0" w14:textId="4F2E7E03" w:rsidR="00CA31CD" w:rsidRDefault="00CE76B5" w:rsidP="00CE76B5">
      <w:pPr>
        <w:pStyle w:val="Heading3"/>
      </w:pPr>
      <w:bookmarkStart w:id="35" w:name="_Toc166651942"/>
      <w:r>
        <w:t>SOR</w:t>
      </w:r>
      <w:r w:rsidR="00CA31CD" w:rsidRPr="00CE76B5">
        <w:t>: The BJR</w:t>
      </w:r>
      <w:bookmarkEnd w:id="35"/>
    </w:p>
    <w:p w14:paraId="5659EB35" w14:textId="0464A993" w:rsidR="00CA31CD" w:rsidRDefault="00CA31CD" w:rsidP="00CA31CD">
      <w:r>
        <w:t>*</w:t>
      </w:r>
      <w:r w:rsidRPr="004F3248">
        <w:rPr>
          <w:i/>
          <w:color w:val="FF0000"/>
        </w:rPr>
        <w:t>Kamin v. American Express Co.</w:t>
      </w:r>
      <w:r>
        <w:t>, N.Y. 1976 (252) (</w:t>
      </w:r>
      <w:r w:rsidRPr="00434441">
        <w:rPr>
          <w:rStyle w:val="Blue"/>
          <w:b w:val="0"/>
        </w:rPr>
        <w:t>BJR example</w:t>
      </w:r>
      <w:r w:rsidR="00434441" w:rsidRPr="00434441">
        <w:rPr>
          <w:rStyle w:val="Blue"/>
          <w:b w:val="0"/>
        </w:rPr>
        <w:t>: Amex did what's best for corp, not for SH</w:t>
      </w:r>
      <w:r>
        <w:t>)</w:t>
      </w:r>
    </w:p>
    <w:p w14:paraId="517D7F62" w14:textId="269D8784" w:rsidR="00CA31CD" w:rsidRDefault="00CA31CD" w:rsidP="00CA31CD">
      <w:pPr>
        <w:ind w:left="720"/>
      </w:pPr>
      <w:r>
        <w:t>*HIST: Amex shares in DLJ drop in value by $25M; wants to distribute shares to SH; SH prefer that Amex sell them on the market and give them the cash, so they can write off a capital gains loss (save $8M in taxes); Amex BOD considers and rejects that option b/c accounting would hurt.</w:t>
      </w:r>
    </w:p>
    <w:p w14:paraId="568CBC79" w14:textId="77777777" w:rsidR="00CA31CD" w:rsidRDefault="00CA31CD" w:rsidP="00CA31CD">
      <w:pPr>
        <w:ind w:left="720"/>
      </w:pPr>
      <w:r>
        <w:t>*H: Self Dealing: fact that the decision will affect firm value isn’t enough, every decision affects firm value.</w:t>
      </w:r>
    </w:p>
    <w:p w14:paraId="7027610B" w14:textId="77777777" w:rsidR="00CA31CD" w:rsidRDefault="00CA31CD" w:rsidP="00CA31CD">
      <w:pPr>
        <w:ind w:left="720"/>
      </w:pPr>
      <w:r>
        <w:t xml:space="preserve">*H: Duty of Care: No breach; BOD made an informed decision (even though arguably not "reasonably prudent") </w:t>
      </w:r>
    </w:p>
    <w:p w14:paraId="31C2E333" w14:textId="4BCC12B2" w:rsidR="00CA31CD" w:rsidRDefault="00CA31CD" w:rsidP="00CA31CD">
      <w:r>
        <w:t>*</w:t>
      </w:r>
      <w:r w:rsidRPr="00911F91">
        <w:rPr>
          <w:i/>
          <w:color w:val="FF0000"/>
        </w:rPr>
        <w:t>Smith v. Van Gorkom</w:t>
      </w:r>
      <w:r>
        <w:t>, Del. 1985 (257) (</w:t>
      </w:r>
      <w:r w:rsidRPr="003B40DE">
        <w:rPr>
          <w:rStyle w:val="Blue"/>
          <w:b w:val="0"/>
        </w:rPr>
        <w:t xml:space="preserve">duty of care </w:t>
      </w:r>
      <w:r w:rsidR="003B40DE">
        <w:rPr>
          <w:rStyle w:val="Blue"/>
          <w:b w:val="0"/>
        </w:rPr>
        <w:t xml:space="preserve">higher than BJR </w:t>
      </w:r>
      <w:r w:rsidRPr="003B40DE">
        <w:rPr>
          <w:rStyle w:val="Blue"/>
          <w:b w:val="0"/>
        </w:rPr>
        <w:t>in takeover situation</w:t>
      </w:r>
      <w:r>
        <w:t>)</w:t>
      </w:r>
    </w:p>
    <w:p w14:paraId="1C92ED47" w14:textId="77777777" w:rsidR="00CA31CD" w:rsidRDefault="00CA31CD" w:rsidP="00CA31CD">
      <w:pPr>
        <w:ind w:left="720"/>
      </w:pPr>
      <w:r>
        <w:t>*HIST: Van Gorkom arranges merger w/Jay Pritzker for $55/share cash. VG calls special meeting: no agenda, board approves.</w:t>
      </w:r>
    </w:p>
    <w:p w14:paraId="4BA576C9" w14:textId="77777777" w:rsidR="00CA31CD" w:rsidRDefault="00CA31CD" w:rsidP="00CA31CD">
      <w:pPr>
        <w:ind w:left="720"/>
      </w:pPr>
      <w:r>
        <w:t>*H (DESC): directors were "grossly negligent," not informed, and thus liable for breach of DOC in a business decision.</w:t>
      </w:r>
    </w:p>
    <w:p w14:paraId="421FAC01" w14:textId="2DA5652F" w:rsidR="00CA31CD" w:rsidRDefault="00CA31CD" w:rsidP="003B40DE">
      <w:pPr>
        <w:ind w:left="720"/>
      </w:pPr>
      <w:r>
        <w:t>*TA: higher standard of fiduciary duty: directors have an inherent COI (entrench)</w:t>
      </w:r>
      <w:r w:rsidR="003B40DE">
        <w:t xml:space="preserve"> even if don't have an actual COI:</w:t>
      </w:r>
      <w:r>
        <w:t xml:space="preserve"> may be liable for not fully informing themselves</w:t>
      </w:r>
      <w:r w:rsidR="003B40DE">
        <w:t xml:space="preserve"> (also: probably only applicable to takeover cases)  </w:t>
      </w:r>
      <w:r>
        <w:t xml:space="preserve"> </w:t>
      </w:r>
    </w:p>
    <w:p w14:paraId="42B11980" w14:textId="77777777" w:rsidR="002321EB" w:rsidRDefault="002321EB" w:rsidP="00746F2E">
      <w:pPr>
        <w:ind w:left="1440"/>
        <w:rPr>
          <w:rStyle w:val="Blue"/>
        </w:rPr>
      </w:pPr>
    </w:p>
    <w:p w14:paraId="6EB799B8" w14:textId="0D319ECE" w:rsidR="00F12172" w:rsidRDefault="00CE76B5" w:rsidP="00CE76B5">
      <w:pPr>
        <w:pStyle w:val="Heading3"/>
      </w:pPr>
      <w:bookmarkStart w:id="36" w:name="_Toc166651943"/>
      <w:r>
        <w:t xml:space="preserve">SOR: </w:t>
      </w:r>
      <w:r w:rsidR="00F12172">
        <w:t>Entire Fairness</w:t>
      </w:r>
      <w:bookmarkEnd w:id="36"/>
    </w:p>
    <w:p w14:paraId="14911372" w14:textId="77777777" w:rsidR="00F12172" w:rsidRPr="00985D4B" w:rsidRDefault="00F12172" w:rsidP="00F12172">
      <w:r>
        <w:t>*</w:t>
      </w:r>
      <w:r w:rsidRPr="005D1DC1">
        <w:rPr>
          <w:i/>
          <w:color w:val="FF0000"/>
        </w:rPr>
        <w:t>Cede &amp; Co. v. Technicolor, Inc.</w:t>
      </w:r>
      <w:r>
        <w:t>, Del. Ch. 1993 (261) (</w:t>
      </w:r>
      <w:r w:rsidRPr="003B40DE">
        <w:rPr>
          <w:rStyle w:val="Blue"/>
          <w:b w:val="0"/>
        </w:rPr>
        <w:t>entire fairness rule</w:t>
      </w:r>
      <w:r>
        <w:t>)</w:t>
      </w:r>
    </w:p>
    <w:p w14:paraId="1CA3A999" w14:textId="77777777" w:rsidR="00F12172" w:rsidRDefault="00F12172" w:rsidP="00F12172">
      <w:pPr>
        <w:ind w:left="720"/>
      </w:pPr>
      <w:r>
        <w:t>*HIST: Disinterested board casually approves Perelman takeover of Technicolor. SH are not harmed (price &gt; value of shares.)</w:t>
      </w:r>
    </w:p>
    <w:p w14:paraId="4DAE1A5D" w14:textId="77777777" w:rsidR="00F12172" w:rsidRDefault="00F12172" w:rsidP="00F12172">
      <w:pPr>
        <w:ind w:left="720"/>
        <w:rPr>
          <w:rStyle w:val="Blue"/>
        </w:rPr>
      </w:pPr>
      <w:r>
        <w:t xml:space="preserve">*RULE: </w:t>
      </w:r>
      <w:r w:rsidRPr="00907FA9">
        <w:rPr>
          <w:rStyle w:val="Blue"/>
        </w:rPr>
        <w:t>presumption is that directors acted in best interests of SH (i.e., BJR), but if directors breach DOC or DOL (gross negligence) w/r/t to process (e.g. by not being informed), burden shifts to directors to show "entire fairness"</w:t>
      </w:r>
    </w:p>
    <w:p w14:paraId="2B363C13" w14:textId="77777777" w:rsidR="00F12172" w:rsidRPr="00907FA9" w:rsidRDefault="00F12172" w:rsidP="00F12172">
      <w:pPr>
        <w:ind w:left="720"/>
      </w:pPr>
      <w:r>
        <w:t>*H:</w:t>
      </w:r>
      <w:r w:rsidRPr="00907FA9">
        <w:t xml:space="preserve"> </w:t>
      </w:r>
      <w:r>
        <w:t xml:space="preserve">directors were not informed, so BJR does not apply. </w:t>
      </w:r>
      <w:r w:rsidRPr="009F5454">
        <w:rPr>
          <w:i/>
        </w:rPr>
        <w:t>VG</w:t>
      </w:r>
      <w:r>
        <w:t>. But directors still demonstrated EF, so it was fair.</w:t>
      </w:r>
    </w:p>
    <w:p w14:paraId="5AAB7A05" w14:textId="40C2A8E6" w:rsidR="00F12172" w:rsidRDefault="00F12172" w:rsidP="00F12172">
      <w:pPr>
        <w:ind w:left="720"/>
      </w:pPr>
      <w:r>
        <w:t xml:space="preserve">*RULE: </w:t>
      </w:r>
      <w:r w:rsidRPr="003D62DE">
        <w:t xml:space="preserve">harm is not a requirement for breach of </w:t>
      </w:r>
      <w:r>
        <w:t>DOC</w:t>
      </w:r>
      <w:r w:rsidR="00DD0924">
        <w:t xml:space="preserve"> (Cede II)</w:t>
      </w:r>
    </w:p>
    <w:p w14:paraId="7F74F8D7" w14:textId="77777777" w:rsidR="00F12172" w:rsidRDefault="00F12172" w:rsidP="00F12172">
      <w:pPr>
        <w:ind w:left="720"/>
      </w:pPr>
      <w:r>
        <w:t>*RULE: despite gross negligence, can still be entirely fair</w:t>
      </w:r>
    </w:p>
    <w:p w14:paraId="457B46F1" w14:textId="3A4F1181" w:rsidR="00F12172" w:rsidRDefault="00F12172" w:rsidP="00F12172">
      <w:pPr>
        <w:ind w:left="720"/>
      </w:pPr>
      <w:r>
        <w:t>*TA:</w:t>
      </w:r>
      <w:r w:rsidR="00D66577">
        <w:t xml:space="preserve"> shrinks 102b7: instead of needing to assert DOL violation to get around DOC, can now assert DOC violation as gateway to EF review: thus this</w:t>
      </w:r>
      <w:r>
        <w:t xml:space="preserve"> increases directors' liability exposure</w:t>
      </w:r>
    </w:p>
    <w:p w14:paraId="255D68B0" w14:textId="77777777" w:rsidR="00F12172" w:rsidRDefault="00F12172" w:rsidP="00F12172">
      <w:r>
        <w:t>*</w:t>
      </w:r>
      <w:r w:rsidRPr="00316DDA">
        <w:rPr>
          <w:i/>
          <w:color w:val="FF0000"/>
        </w:rPr>
        <w:t>Emerald Partners v. Berlin</w:t>
      </w:r>
      <w:r>
        <w:t xml:space="preserve"> (Del. 2001) (p.260)</w:t>
      </w:r>
    </w:p>
    <w:p w14:paraId="0B85F950" w14:textId="77777777" w:rsidR="00F12172" w:rsidRDefault="00F12172" w:rsidP="00F12172">
      <w:pPr>
        <w:ind w:left="720"/>
      </w:pPr>
      <w:r>
        <w:t xml:space="preserve">*(1) determine fairness, (2) evaluate damages, (3) evaluate under §102(b)(7) </w:t>
      </w:r>
    </w:p>
    <w:p w14:paraId="2DBA2F94" w14:textId="77777777" w:rsidR="00F12172" w:rsidRDefault="00F12172" w:rsidP="00F12172"/>
    <w:p w14:paraId="5AC01F79" w14:textId="766BBF27" w:rsidR="00F12172" w:rsidRPr="00271400" w:rsidRDefault="00F12172" w:rsidP="00271400">
      <w:pPr>
        <w:pStyle w:val="Heading2"/>
      </w:pPr>
      <w:bookmarkStart w:id="37" w:name="_Toc166651944"/>
      <w:r w:rsidRPr="00271400">
        <w:t xml:space="preserve">Duty </w:t>
      </w:r>
      <w:r w:rsidR="00271400" w:rsidRPr="00271400">
        <w:t>of Oversight</w:t>
      </w:r>
      <w:bookmarkEnd w:id="37"/>
    </w:p>
    <w:p w14:paraId="17845594" w14:textId="77777777" w:rsidR="00F12172" w:rsidRDefault="00F12172" w:rsidP="00F12172">
      <w:r>
        <w:t xml:space="preserve">*Big cases involve not action but inaction; (BJR requires "decision") </w:t>
      </w:r>
    </w:p>
    <w:p w14:paraId="4AD3C277" w14:textId="77777777" w:rsidR="00F12172" w:rsidRDefault="00F12172" w:rsidP="00F12172">
      <w:r>
        <w:t>*Courts tend to be tougher on directors in these kinds of cases.</w:t>
      </w:r>
    </w:p>
    <w:p w14:paraId="38D835CF" w14:textId="5B58036D" w:rsidR="00F12172" w:rsidRDefault="00F12172" w:rsidP="00F12172">
      <w:r>
        <w:t>*</w:t>
      </w:r>
      <w:r w:rsidRPr="00D20CE3">
        <w:rPr>
          <w:i/>
          <w:color w:val="FF0000"/>
        </w:rPr>
        <w:t>Francis v. United Jersey Bank</w:t>
      </w:r>
      <w:r>
        <w:t>, N.J. 1981 (p.262) (the Mrs. Pritchard case</w:t>
      </w:r>
      <w:r w:rsidR="004664C6">
        <w:t xml:space="preserve">: </w:t>
      </w:r>
      <w:r w:rsidR="004664C6" w:rsidRPr="004664C6">
        <w:rPr>
          <w:rStyle w:val="Blue"/>
          <w:b w:val="0"/>
        </w:rPr>
        <w:t xml:space="preserve">duty to not </w:t>
      </w:r>
      <w:r w:rsidR="004664C6">
        <w:rPr>
          <w:rStyle w:val="Blue"/>
          <w:b w:val="0"/>
        </w:rPr>
        <w:t>totally drop the ball</w:t>
      </w:r>
      <w:r w:rsidR="00271400">
        <w:rPr>
          <w:rStyle w:val="Blue"/>
          <w:b w:val="0"/>
        </w:rPr>
        <w:t xml:space="preserve"> / monitor</w:t>
      </w:r>
      <w:r w:rsidR="00271400">
        <w:t>)</w:t>
      </w:r>
    </w:p>
    <w:p w14:paraId="59951339" w14:textId="77777777" w:rsidR="00F12172" w:rsidRDefault="00F12172" w:rsidP="00F12172">
      <w:pPr>
        <w:ind w:left="720"/>
      </w:pPr>
      <w:r>
        <w:t>*HIST: sons steal $10M in SH money, declare bankruptcy; elderly mother is only D; mother never went to a board mtg</w:t>
      </w:r>
    </w:p>
    <w:p w14:paraId="4BC7A0C3" w14:textId="21E4A343" w:rsidR="00F12172" w:rsidRDefault="00F12172" w:rsidP="00271400">
      <w:pPr>
        <w:ind w:left="720"/>
      </w:pPr>
      <w:r>
        <w:t xml:space="preserve">*H: mother breached her duty; negligence was a prox cause of her sons' corruption (failed to detect + prevent illegal activity) </w:t>
      </w:r>
    </w:p>
    <w:p w14:paraId="446F4543" w14:textId="22860D67" w:rsidR="00F12172" w:rsidRDefault="00F12172" w:rsidP="00F12172">
      <w:r>
        <w:t>*</w:t>
      </w:r>
      <w:r w:rsidRPr="009E6188">
        <w:rPr>
          <w:rStyle w:val="CaseName"/>
        </w:rPr>
        <w:t>Graham v. Allis-Chalmers Manufacturing Co.</w:t>
      </w:r>
      <w:r>
        <w:t>, Del. 1963 (268) (</w:t>
      </w:r>
      <w:r w:rsidRPr="00D9605B">
        <w:rPr>
          <w:rStyle w:val="Blue"/>
        </w:rPr>
        <w:t>red flag doctrine</w:t>
      </w:r>
      <w:r w:rsidR="00271400">
        <w:rPr>
          <w:rStyle w:val="Blue"/>
        </w:rPr>
        <w:t>: duty to</w:t>
      </w:r>
      <w:r w:rsidR="00271400" w:rsidRPr="00271400">
        <w:rPr>
          <w:rStyle w:val="Blue"/>
        </w:rPr>
        <w:t xml:space="preserve"> create a system to detect wrongdoing</w:t>
      </w:r>
      <w:r>
        <w:t>)</w:t>
      </w:r>
    </w:p>
    <w:p w14:paraId="7BC0EECE" w14:textId="77777777" w:rsidR="00F12172" w:rsidRDefault="00F12172" w:rsidP="00F12172">
      <w:pPr>
        <w:ind w:left="720"/>
      </w:pPr>
      <w:r>
        <w:lastRenderedPageBreak/>
        <w:t>*HIST: A-C is big public corp.; under consent decree to stop fixing prices; 20 years later, A-C and four mid-level managers plead guilty to price-fixing charges, pay big fines; SH brings derivative suit against Ds &amp; Os to recover on behalf of corp</w:t>
      </w:r>
    </w:p>
    <w:p w14:paraId="33966260" w14:textId="77777777" w:rsidR="00F12172" w:rsidRDefault="00F12172" w:rsidP="00F12172">
      <w:pPr>
        <w:ind w:left="720"/>
      </w:pPr>
      <w:r>
        <w:t>*H: directors had no obligation to monitor, consent decree was not a sufficient red flag</w:t>
      </w:r>
    </w:p>
    <w:p w14:paraId="2B48DB5C" w14:textId="77777777" w:rsidR="00F12172" w:rsidRDefault="00F12172" w:rsidP="00F12172">
      <w:pPr>
        <w:ind w:left="720"/>
      </w:pPr>
      <w:r>
        <w:t xml:space="preserve">*RULE: </w:t>
      </w:r>
      <w:r w:rsidRPr="00E23E81">
        <w:rPr>
          <w:rStyle w:val="Blue"/>
          <w:b w:val="0"/>
        </w:rPr>
        <w:t>If a red flag puts you on notice, directors must stop relying on employees and start a monitoring system</w:t>
      </w:r>
    </w:p>
    <w:p w14:paraId="1320E2C8" w14:textId="77777777" w:rsidR="00F12172" w:rsidRDefault="00F12172" w:rsidP="00F12172">
      <w:pPr>
        <w:ind w:left="1440"/>
      </w:pPr>
      <w:r>
        <w:t>*Std of liability: reckless.</w:t>
      </w:r>
    </w:p>
    <w:p w14:paraId="3A8363FB" w14:textId="77777777" w:rsidR="00F12172" w:rsidRDefault="00F12172" w:rsidP="00F12172">
      <w:pPr>
        <w:ind w:left="720"/>
      </w:pPr>
      <w:r>
        <w:t>*RATI: None of the current board had been on the board at time of consent decree</w:t>
      </w:r>
    </w:p>
    <w:p w14:paraId="7C6A025F" w14:textId="347E924C" w:rsidR="00E23E81" w:rsidRDefault="00F12172" w:rsidP="00E23E81">
      <w:pPr>
        <w:ind w:left="720"/>
      </w:pPr>
      <w:r>
        <w:t>*TA: Problem: this holding may encourage directors to be uninformed (though of course, directors are also SH)</w:t>
      </w:r>
    </w:p>
    <w:p w14:paraId="583F44F4" w14:textId="58D7B1E2" w:rsidR="00F12172" w:rsidRDefault="00F12172" w:rsidP="00F12172">
      <w:r>
        <w:t>*</w:t>
      </w:r>
      <w:r w:rsidRPr="0047525E">
        <w:rPr>
          <w:rStyle w:val="CaseName"/>
        </w:rPr>
        <w:t>In re Michael Marchese</w:t>
      </w:r>
      <w:r>
        <w:t xml:space="preserve"> (SEC 2003 p. 272) (</w:t>
      </w:r>
      <w:r w:rsidR="00153220" w:rsidRPr="00153220">
        <w:rPr>
          <w:rStyle w:val="Blue"/>
        </w:rPr>
        <w:t xml:space="preserve">liability for recklessly igonring </w:t>
      </w:r>
      <w:r w:rsidRPr="00153220">
        <w:rPr>
          <w:rStyle w:val="Blue"/>
        </w:rPr>
        <w:t>red flags</w:t>
      </w:r>
      <w:r w:rsidR="008B14F7">
        <w:rPr>
          <w:rStyle w:val="Blue"/>
        </w:rPr>
        <w:t>: SEC more aggressive than Delaware</w:t>
      </w:r>
      <w:r>
        <w:t>)</w:t>
      </w:r>
    </w:p>
    <w:p w14:paraId="0E452287" w14:textId="77777777" w:rsidR="00F12172" w:rsidRDefault="00F12172" w:rsidP="00F12172">
      <w:pPr>
        <w:ind w:left="720"/>
      </w:pPr>
      <w:r>
        <w:t xml:space="preserve">*HIST: Marchese is on audit committee, sees report alleging fraudulent docs, but did not follow up. A year later, resigns from BOD and expresses concerns to the SEC. </w:t>
      </w:r>
    </w:p>
    <w:p w14:paraId="0D4A5F60" w14:textId="77777777" w:rsidR="00F12172" w:rsidRDefault="00F12172" w:rsidP="00F12172">
      <w:pPr>
        <w:ind w:left="720"/>
      </w:pPr>
      <w:r>
        <w:t>*H: Marchese agrees an undisclosed settlement w/ SEC for "recklessly ignoring signs pointing to improper accounting."</w:t>
      </w:r>
    </w:p>
    <w:p w14:paraId="7939A08A" w14:textId="77777777" w:rsidR="00F12172" w:rsidRDefault="00F12172" w:rsidP="00F12172">
      <w:pPr>
        <w:ind w:left="720"/>
      </w:pPr>
      <w:r>
        <w:t xml:space="preserve">*TA: SEC is more aggressive than DE, post-WorldCom/Enron, and definitely more aggressive than DE courts in </w:t>
      </w:r>
      <w:r>
        <w:rPr>
          <w:i/>
        </w:rPr>
        <w:t>Allis-Chalm</w:t>
      </w:r>
      <w:r>
        <w:t>.</w:t>
      </w:r>
    </w:p>
    <w:p w14:paraId="32D0D6F4" w14:textId="75DF7BC2" w:rsidR="00F12172" w:rsidRDefault="00F12172" w:rsidP="00F12172">
      <w:r>
        <w:t>*</w:t>
      </w:r>
      <w:r w:rsidRPr="00D9605B">
        <w:rPr>
          <w:rStyle w:val="CaseName"/>
        </w:rPr>
        <w:t>In re Caremark</w:t>
      </w:r>
      <w:r>
        <w:t xml:space="preserve"> (Del. Ch. 1996 p.278) (</w:t>
      </w:r>
      <w:r w:rsidR="00271400">
        <w:rPr>
          <w:rStyle w:val="Blue"/>
        </w:rPr>
        <w:t>not just any monitoring system will do</w:t>
      </w:r>
      <w:r>
        <w:t>)</w:t>
      </w:r>
    </w:p>
    <w:p w14:paraId="10D31C32" w14:textId="77777777" w:rsidR="00F12172" w:rsidRDefault="00F12172" w:rsidP="00F12172">
      <w:pPr>
        <w:ind w:left="720"/>
      </w:pPr>
      <w:r>
        <w:t>*HIST: PWC audits and approves Caremark's internal monitoring regime (ethics guidebook, internal audit plan, and ethics hotline). Lower-level officers engaged in misconduct costing $250m. SH file derivative suit seeking recovery from BOD, claiming breach of DOC.</w:t>
      </w:r>
    </w:p>
    <w:p w14:paraId="0DED5D91" w14:textId="65E32629" w:rsidR="00F12172" w:rsidRDefault="00F12172" w:rsidP="00F12172">
      <w:pPr>
        <w:ind w:left="720"/>
      </w:pPr>
      <w:r>
        <w:t xml:space="preserve">*H: Duty of directors is higher than </w:t>
      </w:r>
      <w:r w:rsidRPr="009B4274">
        <w:rPr>
          <w:i/>
        </w:rPr>
        <w:t>A</w:t>
      </w:r>
      <w:r>
        <w:rPr>
          <w:i/>
        </w:rPr>
        <w:t>llis</w:t>
      </w:r>
      <w:r w:rsidRPr="009B4274">
        <w:rPr>
          <w:i/>
        </w:rPr>
        <w:t>-C</w:t>
      </w:r>
      <w:r>
        <w:rPr>
          <w:i/>
        </w:rPr>
        <w:t>halmers</w:t>
      </w:r>
      <w:r w:rsidR="009C0D35">
        <w:t xml:space="preserve"> rule; DOC, not DOL;</w:t>
      </w:r>
      <w:r>
        <w:t xml:space="preserve"> but no violation here</w:t>
      </w:r>
    </w:p>
    <w:p w14:paraId="662B4E61" w14:textId="77777777" w:rsidR="00F12172" w:rsidRPr="00496DEB" w:rsidRDefault="00F12172" w:rsidP="00F12172">
      <w:pPr>
        <w:ind w:left="720"/>
      </w:pPr>
      <w:r>
        <w:t>*RULE: even a poor monitoring system can be insufficient (much higher than red flag doctrine) (</w:t>
      </w:r>
      <w:r w:rsidRPr="006E5382">
        <w:rPr>
          <w:i/>
        </w:rPr>
        <w:t>Stone v. Ritter</w:t>
      </w:r>
      <w:r>
        <w:t>)</w:t>
      </w:r>
    </w:p>
    <w:p w14:paraId="266ABCC0" w14:textId="77777777" w:rsidR="00F12172" w:rsidRDefault="00F12172" w:rsidP="00F12172">
      <w:pPr>
        <w:ind w:left="720"/>
      </w:pPr>
      <w:r>
        <w:t xml:space="preserve">*RATI: since </w:t>
      </w:r>
      <w:r>
        <w:rPr>
          <w:i/>
        </w:rPr>
        <w:t>Allis-Chalmers</w:t>
      </w:r>
      <w:r>
        <w:t>, sentencing guidelines: any rational, GF director would act in fear</w:t>
      </w:r>
    </w:p>
    <w:p w14:paraId="67D7DF99" w14:textId="77777777" w:rsidR="00F12172" w:rsidRDefault="00F12172" w:rsidP="00F12172">
      <w:pPr>
        <w:ind w:left="1440"/>
      </w:pPr>
      <w:r>
        <w:t>*the SGs increase costs for not implementing compliance mechanisms (CMs).</w:t>
      </w:r>
    </w:p>
    <w:p w14:paraId="5FA9E638" w14:textId="77777777" w:rsidR="00F12172" w:rsidRDefault="00F12172" w:rsidP="00F12172">
      <w:pPr>
        <w:ind w:left="1440"/>
      </w:pPr>
      <w:r>
        <w:t>*compliance with SGs allows firms to lower their liability</w:t>
      </w:r>
    </w:p>
    <w:p w14:paraId="13F1D2EE" w14:textId="77777777" w:rsidR="00F12172" w:rsidRDefault="00F12172" w:rsidP="00F12172">
      <w:pPr>
        <w:ind w:left="1440"/>
      </w:pPr>
      <w:r>
        <w:t>*But as with red flag doctrine, directors may prefer head in the sand.</w:t>
      </w:r>
    </w:p>
    <w:p w14:paraId="0BCEA148" w14:textId="4B6FBDDB" w:rsidR="00F12172" w:rsidRPr="0078777C" w:rsidRDefault="00F12172" w:rsidP="00C21E9C">
      <w:pPr>
        <w:ind w:left="720"/>
      </w:pPr>
      <w:r>
        <w:t>*</w:t>
      </w:r>
      <w:r w:rsidR="00C21E9C">
        <w:t xml:space="preserve">bad faith: </w:t>
      </w:r>
      <w:r>
        <w:rPr>
          <w:i/>
        </w:rPr>
        <w:t>Stone v. Ritt</w:t>
      </w:r>
      <w:r w:rsidRPr="002D4E86">
        <w:rPr>
          <w:i/>
        </w:rPr>
        <w:t>e</w:t>
      </w:r>
      <w:r>
        <w:rPr>
          <w:i/>
        </w:rPr>
        <w:t>r</w:t>
      </w:r>
      <w:r w:rsidR="00C21E9C">
        <w:t xml:space="preserve">; </w:t>
      </w:r>
      <w:r>
        <w:t xml:space="preserve">failing to implement </w:t>
      </w:r>
      <w:r w:rsidR="00C21E9C">
        <w:t xml:space="preserve">oversight; maybe </w:t>
      </w:r>
      <w:r>
        <w:t>being uninformed (</w:t>
      </w:r>
      <w:r>
        <w:rPr>
          <w:i/>
        </w:rPr>
        <w:t>Disney</w:t>
      </w:r>
      <w:r>
        <w:t>)</w:t>
      </w:r>
    </w:p>
    <w:p w14:paraId="110E0619" w14:textId="40F4D610" w:rsidR="00F12172" w:rsidRDefault="00F12172" w:rsidP="00F12172">
      <w:pPr>
        <w:ind w:left="720"/>
      </w:pPr>
      <w:r>
        <w:t>*Sarbox § 404: good internal controls now required by law</w:t>
      </w:r>
      <w:r w:rsidR="00B7043D">
        <w:t>: burden on officers, not directors</w:t>
      </w:r>
    </w:p>
    <w:p w14:paraId="620CB6BC" w14:textId="77777777" w:rsidR="00F12172" w:rsidRDefault="00F12172" w:rsidP="00F12172">
      <w:pPr>
        <w:ind w:left="1440"/>
      </w:pPr>
      <w:r>
        <w:sym w:font="Wingdings" w:char="F0E0"/>
      </w:r>
      <w:r>
        <w:t>Con: big increase in cost of compliance</w:t>
      </w:r>
    </w:p>
    <w:p w14:paraId="1CCB3958" w14:textId="77777777" w:rsidR="00F12172" w:rsidRDefault="00F12172" w:rsidP="00F12172">
      <w:pPr>
        <w:ind w:left="1440"/>
      </w:pPr>
      <w:r>
        <w:sym w:font="Wingdings" w:char="F0E0"/>
      </w:r>
      <w:r>
        <w:t xml:space="preserve">Con: SOX puts burden on CEO &amp; CFO, directors may feel </w:t>
      </w:r>
      <w:r w:rsidRPr="00C05606">
        <w:rPr>
          <w:i/>
        </w:rPr>
        <w:t xml:space="preserve">less </w:t>
      </w:r>
      <w:r>
        <w:t>duty to monitor. (But: this argument is weak)</w:t>
      </w:r>
    </w:p>
    <w:p w14:paraId="3B639FCA" w14:textId="5704E96E" w:rsidR="00F12172" w:rsidRDefault="00F12172" w:rsidP="00F12172">
      <w:r>
        <w:t>*</w:t>
      </w:r>
      <w:r w:rsidRPr="002112BA">
        <w:rPr>
          <w:rStyle w:val="CaseName"/>
        </w:rPr>
        <w:t>In re Citigroup Inc.</w:t>
      </w:r>
      <w:r>
        <w:t xml:space="preserve"> (Del. Ch. 2009 p. 285)</w:t>
      </w:r>
      <w:r w:rsidR="00C21E9C">
        <w:t xml:space="preserve"> (</w:t>
      </w:r>
      <w:r w:rsidR="00C21E9C" w:rsidRPr="00C21E9C">
        <w:rPr>
          <w:rStyle w:val="Blue"/>
          <w:b w:val="0"/>
        </w:rPr>
        <w:t>Caremark does not require oversight of business risk</w:t>
      </w:r>
      <w:r w:rsidR="00C21E9C">
        <w:t>)</w:t>
      </w:r>
    </w:p>
    <w:p w14:paraId="77F5D269" w14:textId="77777777" w:rsidR="00F12172" w:rsidRDefault="00F12172" w:rsidP="00F12172">
      <w:pPr>
        <w:ind w:left="720"/>
      </w:pPr>
      <w:r>
        <w:t>*P arg: current/former D&amp;Os failed to monitor and manage the risks in CDOs and properly disclose Citi’s exposure.</w:t>
      </w:r>
    </w:p>
    <w:p w14:paraId="2C95F1AB" w14:textId="77777777" w:rsidR="00F12172" w:rsidRDefault="00F12172" w:rsidP="00F12172">
      <w:pPr>
        <w:ind w:left="720"/>
      </w:pPr>
      <w:r>
        <w:t xml:space="preserve">*I: should there be a </w:t>
      </w:r>
      <w:r w:rsidRPr="001B6F24">
        <w:rPr>
          <w:i/>
        </w:rPr>
        <w:t>Caremark</w:t>
      </w:r>
      <w:r>
        <w:t>-style system in place to monitor business risk?</w:t>
      </w:r>
    </w:p>
    <w:p w14:paraId="0F64F9C7" w14:textId="77777777" w:rsidR="00F12172" w:rsidRDefault="00F12172" w:rsidP="00F12172">
      <w:pPr>
        <w:ind w:left="720"/>
      </w:pPr>
      <w:r>
        <w:t>*RULE: No. BJR.</w:t>
      </w:r>
    </w:p>
    <w:p w14:paraId="2FCEF3CD" w14:textId="77777777" w:rsidR="00F12172" w:rsidRDefault="00F12172" w:rsidP="00F12172">
      <w:pPr>
        <w:ind w:left="720"/>
      </w:pPr>
      <w:r>
        <w:t xml:space="preserve">*RATI: SH trying to blame D&amp;O for bad business decision; since Citi has a 102(b)(7) provision, SH need to show bad faith </w:t>
      </w:r>
    </w:p>
    <w:p w14:paraId="316BD544" w14:textId="77777777" w:rsidR="00F12172" w:rsidRPr="005A1F5B" w:rsidRDefault="00F12172" w:rsidP="00F12172">
      <w:pPr>
        <w:ind w:left="720"/>
      </w:pPr>
      <w:r>
        <w:t xml:space="preserve">*H: SHs failed to show bad faith, and anyway there </w:t>
      </w:r>
      <w:r>
        <w:rPr>
          <w:i/>
        </w:rPr>
        <w:t>was</w:t>
      </w:r>
      <w:r>
        <w:t xml:space="preserve"> a risk monitoring system in place.</w:t>
      </w:r>
    </w:p>
    <w:p w14:paraId="10E16AB9" w14:textId="77777777" w:rsidR="00F12172" w:rsidRDefault="00F12172" w:rsidP="00F12172">
      <w:pPr>
        <w:ind w:left="720"/>
      </w:pPr>
      <w:r>
        <w:t>*POLICY: Imposing liability for failure to monitor risk would mean hindsight evaluations of decisions; leave it to BJR!</w:t>
      </w:r>
    </w:p>
    <w:p w14:paraId="32C7E697" w14:textId="77777777" w:rsidR="00F12172" w:rsidRDefault="00F12172" w:rsidP="00F12172">
      <w:pPr>
        <w:ind w:left="720"/>
      </w:pPr>
      <w:r>
        <w:t xml:space="preserve">*TA: </w:t>
      </w:r>
      <w:r w:rsidRPr="001B6F24">
        <w:rPr>
          <w:i/>
        </w:rPr>
        <w:t>Caremark</w:t>
      </w:r>
      <w:r>
        <w:t xml:space="preserve"> about monitoring employees for lawbreaking; this is monitoring managers for risky decisions. Big difference.</w:t>
      </w:r>
    </w:p>
    <w:p w14:paraId="39E60F37" w14:textId="77777777" w:rsidR="00F12172" w:rsidRDefault="00F12172" w:rsidP="00F12172"/>
    <w:p w14:paraId="49E27B16" w14:textId="2E169AD9" w:rsidR="00F12172" w:rsidRPr="007D53F0" w:rsidRDefault="00F12172" w:rsidP="00C21E9C">
      <w:pPr>
        <w:pStyle w:val="Heading3"/>
      </w:pPr>
      <w:bookmarkStart w:id="38" w:name="_Toc166651945"/>
      <w:r w:rsidRPr="00C21E9C">
        <w:t>Knowing Violations of the Law</w:t>
      </w:r>
      <w:bookmarkEnd w:id="38"/>
    </w:p>
    <w:p w14:paraId="1098C71F" w14:textId="68F43956" w:rsidR="00F12172" w:rsidRDefault="00F12172" w:rsidP="00F12172">
      <w:r w:rsidRPr="007D53F0">
        <w:rPr>
          <w:rStyle w:val="CaseName"/>
        </w:rPr>
        <w:t>Miller v. AT&amp;T</w:t>
      </w:r>
      <w:r>
        <w:t xml:space="preserve"> (3d Cir. 1974 p. 289)</w:t>
      </w:r>
      <w:r w:rsidR="00C21E9C">
        <w:t xml:space="preserve"> (illegal acts violate fiduciary duty, even if interest of corp)</w:t>
      </w:r>
    </w:p>
    <w:p w14:paraId="501BB8B7" w14:textId="77777777" w:rsidR="00F12172" w:rsidRDefault="00F12172" w:rsidP="00F12172">
      <w:pPr>
        <w:ind w:left="720"/>
      </w:pPr>
      <w:r>
        <w:t>*HIST: AT&amp;T loaned $1.5M to the DNC and failed to collect. SHs sue AT&amp;T’s board; arg: illegal campaign contribution.</w:t>
      </w:r>
    </w:p>
    <w:p w14:paraId="7E050826" w14:textId="77777777" w:rsidR="00930F51" w:rsidRDefault="00930F51" w:rsidP="00930F51">
      <w:pPr>
        <w:rPr>
          <w:rFonts w:eastAsia="Cambria"/>
        </w:rPr>
      </w:pPr>
    </w:p>
    <w:p w14:paraId="23BC0F03" w14:textId="2ADA39C1" w:rsidR="00F12172" w:rsidRPr="00C21E9C" w:rsidRDefault="00C21E9C" w:rsidP="00C21E9C">
      <w:pPr>
        <w:pStyle w:val="Heading1"/>
      </w:pPr>
      <w:bookmarkStart w:id="39" w:name="_Toc166651946"/>
      <w:r w:rsidRPr="00C21E9C">
        <w:lastRenderedPageBreak/>
        <w:t>DOL and Self-Dealing Tranasactions</w:t>
      </w:r>
      <w:bookmarkEnd w:id="39"/>
    </w:p>
    <w:p w14:paraId="7FC78C05" w14:textId="3B0B9B87" w:rsidR="00F12172" w:rsidRDefault="00F12172" w:rsidP="00F12172">
      <w:r>
        <w:t xml:space="preserve">*def: director, officer, or </w:t>
      </w:r>
      <w:r w:rsidR="00C21E9C">
        <w:t xml:space="preserve">CSH must </w:t>
      </w:r>
      <w:r>
        <w:t xml:space="preserve">exercise power over </w:t>
      </w:r>
      <w:r w:rsidR="00C21E9C">
        <w:t>processes/property/</w:t>
      </w:r>
      <w:r>
        <w:t>info</w:t>
      </w:r>
      <w:r w:rsidR="00C21E9C">
        <w:t xml:space="preserve"> </w:t>
      </w:r>
      <w:r>
        <w:t>in good faith effort to advance the interests of the company.</w:t>
      </w:r>
    </w:p>
    <w:p w14:paraId="255390C8" w14:textId="77777777" w:rsidR="00F12172" w:rsidRDefault="00F12172" w:rsidP="00F12172">
      <w:r>
        <w:t xml:space="preserve">*Rules for self-dealing transcactions: If director transacts with the company: </w:t>
      </w:r>
    </w:p>
    <w:p w14:paraId="11E610F7" w14:textId="77777777" w:rsidR="00F12172" w:rsidRDefault="00F12172" w:rsidP="00F12172">
      <w:pPr>
        <w:ind w:left="720"/>
      </w:pPr>
      <w:r>
        <w:sym w:font="Wingdings" w:char="F0E0"/>
      </w:r>
      <w:r>
        <w:t>req't: approval of disinterested representatives</w:t>
      </w:r>
    </w:p>
    <w:p w14:paraId="42259212" w14:textId="77777777" w:rsidR="00F12172" w:rsidRDefault="00F12172" w:rsidP="00F12172">
      <w:pPr>
        <w:ind w:left="720"/>
      </w:pPr>
      <w:r>
        <w:sym w:font="Wingdings" w:char="F0E0"/>
      </w:r>
      <w:r>
        <w:t xml:space="preserve">req't: disclosure </w:t>
      </w:r>
    </w:p>
    <w:p w14:paraId="36619B2D" w14:textId="77777777" w:rsidR="00F12172" w:rsidRDefault="00F12172" w:rsidP="00F12172">
      <w:pPr>
        <w:ind w:left="720"/>
      </w:pPr>
      <w:r>
        <w:sym w:font="Wingdings" w:char="F0E0"/>
      </w:r>
      <w:r>
        <w:t xml:space="preserve">req't: dealings must be intrinsically fair in all respects. </w:t>
      </w:r>
    </w:p>
    <w:p w14:paraId="598AD0A2" w14:textId="77777777" w:rsidR="00F12172" w:rsidRDefault="00F12172" w:rsidP="00F12172">
      <w:pPr>
        <w:ind w:left="720"/>
      </w:pPr>
      <w:r>
        <w:sym w:font="Wingdings" w:char="F0E0"/>
      </w:r>
      <w:r>
        <w:t>req't: officers, directors, and CS may not deal w/ corp in any way that benefits themselves at its expense.</w:t>
      </w:r>
    </w:p>
    <w:p w14:paraId="3D72B509" w14:textId="77777777" w:rsidR="00F12172" w:rsidRDefault="00F12172" w:rsidP="00F12172">
      <w:pPr>
        <w:pStyle w:val="Heading2"/>
      </w:pPr>
    </w:p>
    <w:p w14:paraId="74980078" w14:textId="77777777" w:rsidR="00F12172" w:rsidRPr="00C21E9C" w:rsidRDefault="00F12172" w:rsidP="00C21E9C">
      <w:pPr>
        <w:pStyle w:val="Heading2"/>
      </w:pPr>
      <w:bookmarkStart w:id="40" w:name="_Toc166651947"/>
      <w:r w:rsidRPr="00C21E9C">
        <w:t>Duty to whom?</w:t>
      </w:r>
      <w:bookmarkEnd w:id="40"/>
    </w:p>
    <w:p w14:paraId="0656F282" w14:textId="77777777" w:rsidR="00F12172" w:rsidRDefault="00F12172" w:rsidP="00F12172">
      <w:r>
        <w:t xml:space="preserve">*Director loyalty to the corp = loyalty to equity investors. </w:t>
      </w:r>
      <w:r w:rsidRPr="00F66869">
        <w:rPr>
          <w:i/>
        </w:rPr>
        <w:t>Dodge v. Ford</w:t>
      </w:r>
      <w:r>
        <w:t>.</w:t>
      </w:r>
    </w:p>
    <w:p w14:paraId="590B1755" w14:textId="5FF935C1" w:rsidR="00F12172" w:rsidRDefault="00F12172" w:rsidP="00C21E9C">
      <w:r>
        <w:t>*Additional constituencies</w:t>
      </w:r>
      <w:r w:rsidR="00C21E9C">
        <w:t>: some state statutes;</w:t>
      </w:r>
      <w:r>
        <w:t xml:space="preserve"> </w:t>
      </w:r>
      <w:r w:rsidRPr="00F66869">
        <w:rPr>
          <w:i/>
        </w:rPr>
        <w:t xml:space="preserve">Unocal </w:t>
      </w:r>
      <w:r>
        <w:t xml:space="preserve">(constituencies can be considered), </w:t>
      </w:r>
      <w:r w:rsidRPr="00F66869">
        <w:rPr>
          <w:i/>
        </w:rPr>
        <w:t xml:space="preserve">Revlon </w:t>
      </w:r>
      <w:r>
        <w:t xml:space="preserve">(constituencies must be considered </w:t>
      </w:r>
      <w:r w:rsidR="00C21E9C">
        <w:t xml:space="preserve">2d </w:t>
      </w:r>
      <w:r>
        <w:t xml:space="preserve">to </w:t>
      </w:r>
      <w:r w:rsidR="00C21E9C">
        <w:t>SH</w:t>
      </w:r>
      <w:r>
        <w:t>).</w:t>
      </w:r>
    </w:p>
    <w:p w14:paraId="198AF2C5" w14:textId="77777777" w:rsidR="00F12172" w:rsidRDefault="00F12172" w:rsidP="00F12172"/>
    <w:p w14:paraId="02902FB6" w14:textId="77777777" w:rsidR="00F12172" w:rsidRPr="00C21E9C" w:rsidRDefault="00F12172" w:rsidP="00C21E9C">
      <w:pPr>
        <w:pStyle w:val="Heading3"/>
      </w:pPr>
      <w:bookmarkStart w:id="41" w:name="_Toc166651948"/>
      <w:r w:rsidRPr="00C21E9C">
        <w:t>The Shareholder Primacy Norm</w:t>
      </w:r>
      <w:bookmarkEnd w:id="41"/>
    </w:p>
    <w:p w14:paraId="7082F8CF" w14:textId="3B8E9B9A" w:rsidR="00F12172" w:rsidRDefault="00F12172" w:rsidP="00F12172">
      <w:r>
        <w:t>*</w:t>
      </w:r>
      <w:r w:rsidRPr="00DB526A">
        <w:rPr>
          <w:rStyle w:val="CaseName"/>
        </w:rPr>
        <w:t>Dodge v. Ford Motor Co.</w:t>
      </w:r>
      <w:r w:rsidRPr="00F66869">
        <w:rPr>
          <w:i/>
        </w:rPr>
        <w:t xml:space="preserve"> </w:t>
      </w:r>
      <w:r>
        <w:t>(Mich. 1919 p. 297) (</w:t>
      </w:r>
      <w:r w:rsidR="00C21E9C">
        <w:rPr>
          <w:rStyle w:val="Blue"/>
          <w:b w:val="0"/>
        </w:rPr>
        <w:t>SH interests come first</w:t>
      </w:r>
      <w:r>
        <w:t>)</w:t>
      </w:r>
    </w:p>
    <w:p w14:paraId="6B901708" w14:textId="77777777" w:rsidR="00F12172" w:rsidRDefault="00F12172" w:rsidP="00F12172">
      <w:pPr>
        <w:ind w:left="720"/>
      </w:pPr>
      <w:r>
        <w:t>*HIST: Ford eliminates dividends, reduces car prices, says it is for the benefit of car buyers, but really hurting investors.</w:t>
      </w:r>
    </w:p>
    <w:p w14:paraId="11D08C2A" w14:textId="77777777" w:rsidR="00F12172" w:rsidRDefault="00F12172" w:rsidP="00F12172">
      <w:pPr>
        <w:ind w:left="720"/>
      </w:pPr>
      <w:r>
        <w:t>*H: Ford CANNOT do this – SH interests must come first. (Now, could probably argue it does benefit SH)</w:t>
      </w:r>
    </w:p>
    <w:p w14:paraId="089DDD49" w14:textId="38EAFAB1" w:rsidR="00F12172" w:rsidRDefault="00F12172" w:rsidP="00F12172">
      <w:r>
        <w:t>*</w:t>
      </w:r>
      <w:r w:rsidRPr="00DB526A">
        <w:rPr>
          <w:rStyle w:val="CaseName"/>
        </w:rPr>
        <w:t>A.P. Smith Manufacturing Co. v. Barlow</w:t>
      </w:r>
      <w:r>
        <w:t xml:space="preserve"> (N.J. 1953 p. 299) (</w:t>
      </w:r>
      <w:r w:rsidRPr="00C21E9C">
        <w:rPr>
          <w:rStyle w:val="Blue"/>
          <w:b w:val="0"/>
        </w:rPr>
        <w:t>charitable contributions</w:t>
      </w:r>
      <w:r w:rsidR="00C21E9C" w:rsidRPr="00C21E9C">
        <w:rPr>
          <w:rStyle w:val="Blue"/>
          <w:b w:val="0"/>
        </w:rPr>
        <w:t xml:space="preserve"> OK</w:t>
      </w:r>
      <w:r>
        <w:t>)</w:t>
      </w:r>
    </w:p>
    <w:p w14:paraId="2B3EEB93" w14:textId="77777777" w:rsidR="00F12172" w:rsidRDefault="00F12172" w:rsidP="00F12172">
      <w:pPr>
        <w:ind w:left="720"/>
      </w:pPr>
      <w:r>
        <w:t xml:space="preserve">*HIST: Corp. gives to Princeton, SH challenges. STAT: ok if "contributes to the protection of the corporate interest." </w:t>
      </w:r>
    </w:p>
    <w:p w14:paraId="27E026C4" w14:textId="77777777" w:rsidR="00F12172" w:rsidRDefault="00F12172" w:rsidP="00F12172">
      <w:pPr>
        <w:ind w:left="720"/>
      </w:pPr>
      <w:r>
        <w:t xml:space="preserve">*H: donation OK: NJ statute permitted the contribution (DE has similar statute); contribution benefited SH. </w:t>
      </w:r>
    </w:p>
    <w:p w14:paraId="0F438854" w14:textId="77777777" w:rsidR="00D259C4" w:rsidRDefault="00D259C4" w:rsidP="009444D2">
      <w:pPr>
        <w:pStyle w:val="Heading2"/>
      </w:pPr>
    </w:p>
    <w:p w14:paraId="7B36482D" w14:textId="6CB6E641" w:rsidR="00F12172" w:rsidRPr="009444D2" w:rsidRDefault="00F12172" w:rsidP="009444D2">
      <w:pPr>
        <w:pStyle w:val="Heading2"/>
      </w:pPr>
      <w:bookmarkStart w:id="42" w:name="_Toc166651949"/>
      <w:r w:rsidRPr="009444D2">
        <w:t>Self-Dealing Transactions</w:t>
      </w:r>
      <w:bookmarkEnd w:id="42"/>
    </w:p>
    <w:p w14:paraId="6C7BD683" w14:textId="77777777" w:rsidR="00F12172" w:rsidRDefault="00F12172" w:rsidP="00F12172">
      <w:r>
        <w:t>*Definition: director SH/controlling SH gets personal benefit that doesn’t go to SH/minority SH.</w:t>
      </w:r>
    </w:p>
    <w:p w14:paraId="65E15CA5" w14:textId="77777777" w:rsidR="00F12172" w:rsidRDefault="00F12172" w:rsidP="00F12172">
      <w:r>
        <w:t>*Trend: allow self-dealing transactions but with restrictions.</w:t>
      </w:r>
    </w:p>
    <w:p w14:paraId="427CF3F1" w14:textId="77777777" w:rsidR="00F12172" w:rsidRPr="0026752F" w:rsidRDefault="00F12172" w:rsidP="00F12172">
      <w:pPr>
        <w:rPr>
          <w:rStyle w:val="Blue"/>
          <w:b w:val="0"/>
        </w:rPr>
      </w:pPr>
      <w:r w:rsidRPr="0026752F">
        <w:rPr>
          <w:rStyle w:val="Blue"/>
          <w:b w:val="0"/>
        </w:rPr>
        <w:t>*Key issues</w:t>
      </w:r>
    </w:p>
    <w:p w14:paraId="4EA72B22" w14:textId="77777777" w:rsidR="00F12172" w:rsidRPr="0026752F" w:rsidRDefault="00F12172" w:rsidP="00F12172">
      <w:pPr>
        <w:ind w:left="720"/>
        <w:rPr>
          <w:rStyle w:val="Blue"/>
          <w:b w:val="0"/>
        </w:rPr>
      </w:pPr>
      <w:r w:rsidRPr="0026752F">
        <w:rPr>
          <w:rStyle w:val="Blue"/>
          <w:b w:val="0"/>
        </w:rPr>
        <w:t xml:space="preserve">(1) Disclosure </w:t>
      </w:r>
    </w:p>
    <w:p w14:paraId="7E2E953C" w14:textId="77777777" w:rsidR="00F12172" w:rsidRPr="0026752F" w:rsidRDefault="00F12172" w:rsidP="00F12172">
      <w:pPr>
        <w:ind w:left="720"/>
        <w:rPr>
          <w:rStyle w:val="Blue"/>
          <w:b w:val="0"/>
        </w:rPr>
      </w:pPr>
      <w:r w:rsidRPr="0026752F">
        <w:rPr>
          <w:rStyle w:val="Blue"/>
          <w:b w:val="0"/>
        </w:rPr>
        <w:t>(2) Duty of loyalty that controlling SH owe to minority SH.</w:t>
      </w:r>
    </w:p>
    <w:p w14:paraId="5C200F7D" w14:textId="77777777" w:rsidR="00F12172" w:rsidRDefault="00F12172" w:rsidP="00F12172">
      <w:pPr>
        <w:ind w:left="720"/>
      </w:pPr>
      <w:r w:rsidRPr="0026752F">
        <w:rPr>
          <w:rStyle w:val="Blue"/>
          <w:b w:val="0"/>
        </w:rPr>
        <w:t>(3) Ratification/Authorization by indy directors and approval by disinterested SH.</w:t>
      </w:r>
    </w:p>
    <w:p w14:paraId="54FF0F71" w14:textId="77777777" w:rsidR="00F12172" w:rsidRDefault="00F12172" w:rsidP="00F12172">
      <w:r>
        <w:t>*RULE: If director wants to make a self-beneficial deal with the corp (304)</w:t>
      </w:r>
    </w:p>
    <w:p w14:paraId="58004481" w14:textId="77777777" w:rsidR="00F12172" w:rsidRDefault="00F12172" w:rsidP="00F12172">
      <w:pPr>
        <w:ind w:left="720"/>
      </w:pPr>
      <w:r>
        <w:t>*innovation: self-interested director can be counted towards the quorom</w:t>
      </w:r>
    </w:p>
    <w:p w14:paraId="1D50FCA1" w14:textId="77777777" w:rsidR="00F12172" w:rsidRDefault="00F12172" w:rsidP="00F12172">
      <w:pPr>
        <w:ind w:left="720"/>
      </w:pPr>
      <w:r>
        <w:t>*still must prove that the transaction is fair</w:t>
      </w:r>
    </w:p>
    <w:p w14:paraId="46F87851" w14:textId="77777777" w:rsidR="00F12172" w:rsidRDefault="00F12172" w:rsidP="00F12172">
      <w:pPr>
        <w:ind w:left="720"/>
      </w:pPr>
      <w:r>
        <w:t>*still must disclose the interest to all disinterested voters</w:t>
      </w:r>
    </w:p>
    <w:p w14:paraId="452C8E5F" w14:textId="77777777" w:rsidR="00F12172" w:rsidRPr="00887718" w:rsidRDefault="00F12172" w:rsidP="00F12172">
      <w:pPr>
        <w:ind w:left="720"/>
      </w:pPr>
      <w:r>
        <w:t xml:space="preserve">*disinterested voter can void the transaction </w:t>
      </w:r>
      <w:r>
        <w:rPr>
          <w:i/>
        </w:rPr>
        <w:t>only</w:t>
      </w:r>
      <w:r>
        <w:t xml:space="preserve"> if it's unfair or inadequately disclosed (304)</w:t>
      </w:r>
    </w:p>
    <w:p w14:paraId="2076E553" w14:textId="68D218D0" w:rsidR="00F12172" w:rsidRPr="009444D2" w:rsidRDefault="00F12172" w:rsidP="009444D2">
      <w:pPr>
        <w:pStyle w:val="Heading3"/>
      </w:pPr>
      <w:bookmarkStart w:id="43" w:name="_Toc166651950"/>
      <w:r w:rsidRPr="009444D2">
        <w:t>The Disclosure Requirement</w:t>
      </w:r>
      <w:bookmarkEnd w:id="43"/>
    </w:p>
    <w:p w14:paraId="0C487347" w14:textId="77777777" w:rsidR="00F12172" w:rsidRPr="00601F3B" w:rsidRDefault="00F12172" w:rsidP="00F12172">
      <w:pPr>
        <w:rPr>
          <w:i/>
        </w:rPr>
      </w:pPr>
      <w:r>
        <w:t>*</w:t>
      </w:r>
      <w:r w:rsidRPr="00804CD3">
        <w:rPr>
          <w:rStyle w:val="CaseName"/>
        </w:rPr>
        <w:t>State ex rel. Hayes Oyster Co. v. Keypoint Oyster Co.</w:t>
      </w:r>
      <w:r>
        <w:t xml:space="preserve"> (Wash. 1964 p. 304) (</w:t>
      </w:r>
      <w:r w:rsidRPr="001F7D11">
        <w:rPr>
          <w:rStyle w:val="Blue"/>
          <w:b w:val="0"/>
        </w:rPr>
        <w:t>discloure req't</w:t>
      </w:r>
      <w:r>
        <w:t xml:space="preserve">; </w:t>
      </w:r>
      <w:r w:rsidRPr="00D52239">
        <w:rPr>
          <w:rStyle w:val="Blue"/>
          <w:b w:val="0"/>
        </w:rPr>
        <w:t>non-disclosure is per se unfair</w:t>
      </w:r>
      <w:r w:rsidRPr="00601F3B">
        <w:t>)</w:t>
      </w:r>
    </w:p>
    <w:p w14:paraId="527B2144" w14:textId="77777777" w:rsidR="00F12172" w:rsidRDefault="00F12172" w:rsidP="00F12172">
      <w:pPr>
        <w:ind w:left="720"/>
      </w:pPr>
      <w:r>
        <w:t>*HIST: Hayes runs Coast Oyster. Owns Hayes Oyster. Hayes Oyster gives Keypoint $$ to buy assets from Coast, gets 50% of Keypoint. Coast’s new mgmt sues for Hayes + Hayes Oyster’s "secret profits."</w:t>
      </w:r>
    </w:p>
    <w:p w14:paraId="58B80990" w14:textId="77777777" w:rsidR="00F12172" w:rsidRDefault="00F12172" w:rsidP="00F12172">
      <w:pPr>
        <w:ind w:left="720"/>
      </w:pPr>
      <w:r>
        <w:t>*H: D violated his fiduciary duty by keeping the "secret profits."</w:t>
      </w:r>
    </w:p>
    <w:p w14:paraId="2753CDAE" w14:textId="77777777" w:rsidR="00F12172" w:rsidRDefault="00F12172" w:rsidP="00F12172">
      <w:pPr>
        <w:ind w:left="720"/>
      </w:pPr>
      <w:r>
        <w:lastRenderedPageBreak/>
        <w:t>*RULE: non-disclosure is per se unfair</w:t>
      </w:r>
    </w:p>
    <w:p w14:paraId="5506430F" w14:textId="77777777" w:rsidR="00F12172" w:rsidRDefault="00F12172" w:rsidP="00F12172">
      <w:pPr>
        <w:ind w:left="720"/>
      </w:pPr>
      <w:r>
        <w:t>*RULE: must show both (1) disclosure AND (2) fairness (no need to show harm)</w:t>
      </w:r>
    </w:p>
    <w:p w14:paraId="6C476ECA" w14:textId="77777777" w:rsidR="00F12172" w:rsidRDefault="00F12172" w:rsidP="00F12172">
      <w:pPr>
        <w:ind w:left="720"/>
      </w:pPr>
      <w:r>
        <w:t>*TA: BJR applies only to disinterested and informed transactions (duty of care), NOT to self-dealing transactions.</w:t>
      </w:r>
    </w:p>
    <w:p w14:paraId="0B721B25" w14:textId="77777777" w:rsidR="00F12172" w:rsidRPr="00BC2EBF" w:rsidRDefault="00F12172" w:rsidP="00F12172">
      <w:pPr>
        <w:ind w:left="720"/>
      </w:pPr>
      <w:r>
        <w:t>*TA: Harsh! Hayes had to pay back not only his profit but also his (and brother's) investment in Keypoint</w:t>
      </w:r>
    </w:p>
    <w:p w14:paraId="33881350" w14:textId="5119244F" w:rsidR="00F12172" w:rsidRDefault="005E15A8" w:rsidP="005E15A8">
      <w:pPr>
        <w:ind w:left="1440"/>
      </w:pPr>
      <w:r>
        <w:sym w:font="Wingdings" w:char="F0E0"/>
      </w:r>
      <w:r w:rsidR="00F12172">
        <w:t>POLICY: self-dealing transactions are hard to detect, harsh rule creates deterrence.</w:t>
      </w:r>
    </w:p>
    <w:p w14:paraId="0659B8BC" w14:textId="7A13EDCC" w:rsidR="00F12172" w:rsidRDefault="00F12172" w:rsidP="00F12172">
      <w:pPr>
        <w:ind w:left="720"/>
      </w:pPr>
      <w:r>
        <w:t xml:space="preserve">*Cf. </w:t>
      </w:r>
      <w:r w:rsidRPr="00804CD3">
        <w:rPr>
          <w:rStyle w:val="CaseName"/>
        </w:rPr>
        <w:t>Tarnowsky</w:t>
      </w:r>
      <w:r>
        <w:t>, supra (</w:t>
      </w:r>
      <w:r w:rsidR="005E15A8">
        <w:t>jukeboxes case</w:t>
      </w:r>
      <w:r>
        <w:t>): strong language of fiduciary duty</w:t>
      </w:r>
    </w:p>
    <w:p w14:paraId="3B10C184" w14:textId="77777777" w:rsidR="00F12172" w:rsidRPr="0026752F" w:rsidRDefault="00F12172" w:rsidP="00F12172"/>
    <w:p w14:paraId="0CDCA7CB" w14:textId="3CB6A4E0" w:rsidR="00F12172" w:rsidRPr="005E15A8" w:rsidRDefault="005E15A8" w:rsidP="00D259C4">
      <w:pPr>
        <w:pStyle w:val="Heading3"/>
      </w:pPr>
      <w:bookmarkStart w:id="44" w:name="_Toc166651951"/>
      <w:r w:rsidRPr="005E15A8">
        <w:t>Self-Dealing Transactions</w:t>
      </w:r>
      <w:r>
        <w:t xml:space="preserve">: </w:t>
      </w:r>
      <w:r w:rsidR="00D259C4">
        <w:t xml:space="preserve">Control SH's </w:t>
      </w:r>
      <w:r>
        <w:t>DOL to Minority</w:t>
      </w:r>
      <w:bookmarkEnd w:id="44"/>
    </w:p>
    <w:p w14:paraId="081DCB20" w14:textId="77777777" w:rsidR="00F12172" w:rsidRDefault="00F12172" w:rsidP="00F12172">
      <w:r>
        <w:t>*MODERN RULE (DE &amp; most jurisdictions): Controlling SH (1) has duty of loyalty to the minority, and (2) always review transactions between the controlling SH &amp; the firm for entire fairness (regardless of self dealing).</w:t>
      </w:r>
    </w:p>
    <w:p w14:paraId="0041948C" w14:textId="77777777" w:rsidR="00F12172" w:rsidRDefault="00F12172" w:rsidP="00F12172">
      <w:r>
        <w:t>*</w:t>
      </w:r>
      <w:r w:rsidRPr="00A970E0">
        <w:rPr>
          <w:rStyle w:val="CaseName"/>
        </w:rPr>
        <w:t>Sinclair Oil Corp. v. Levien</w:t>
      </w:r>
      <w:r>
        <w:rPr>
          <w:rStyle w:val="CaseName"/>
        </w:rPr>
        <w:t xml:space="preserve"> (Sinven)</w:t>
      </w:r>
      <w:r>
        <w:t xml:space="preserve"> (Del. 1971 p. 310) (</w:t>
      </w:r>
      <w:r w:rsidRPr="00A755AF">
        <w:rPr>
          <w:rStyle w:val="Blue"/>
          <w:b w:val="0"/>
        </w:rPr>
        <w:t>benefit-detriment test</w:t>
      </w:r>
      <w:r>
        <w:t>)</w:t>
      </w:r>
    </w:p>
    <w:p w14:paraId="6EEC69DE" w14:textId="77777777" w:rsidR="00F12172" w:rsidRDefault="00F12172" w:rsidP="00F12172">
      <w:pPr>
        <w:ind w:left="720"/>
      </w:pPr>
      <w:r>
        <w:t>*HIST: Sinclair (D; Parent) owns 97% of Sinven’s stock and dominates Sinven’s board. Sinven minority SH (Ps) sue for paying excessive dividends that prevented Sinven’s industrial development.</w:t>
      </w:r>
    </w:p>
    <w:p w14:paraId="7EA64D87" w14:textId="77777777" w:rsidR="00F12172" w:rsidRDefault="00F12172" w:rsidP="00F12172">
      <w:pPr>
        <w:ind w:left="720"/>
      </w:pPr>
      <w:r>
        <w:t>*H: BJR, not fairness, because both controlling SH and minority SH received the dividend</w:t>
      </w:r>
    </w:p>
    <w:p w14:paraId="0C7C077C" w14:textId="1C16C933" w:rsidR="00F12172" w:rsidRDefault="00F12172" w:rsidP="00376591">
      <w:pPr>
        <w:ind w:left="720"/>
      </w:pPr>
      <w:r>
        <w:t xml:space="preserve">*RULE: </w:t>
      </w:r>
      <w:r w:rsidRPr="00087639">
        <w:rPr>
          <w:i/>
        </w:rPr>
        <w:t>benefit-detriment test</w:t>
      </w:r>
      <w:r w:rsidRPr="000518B6">
        <w:t>: self-dealing triggers fairness inquiry</w:t>
      </w:r>
      <w:r w:rsidR="00376591">
        <w:t xml:space="preserve"> only </w:t>
      </w:r>
      <w:r>
        <w:t xml:space="preserve">if parent gets something minority SH </w:t>
      </w:r>
      <w:r w:rsidR="00376591">
        <w:t xml:space="preserve">doesn't </w:t>
      </w:r>
      <w:r>
        <w:t>(311)</w:t>
      </w:r>
    </w:p>
    <w:p w14:paraId="0D37E4FC" w14:textId="77777777" w:rsidR="00F12172" w:rsidRDefault="00F12172" w:rsidP="00F12172">
      <w:pPr>
        <w:ind w:left="720"/>
      </w:pPr>
      <w:r>
        <w:t>*</w:t>
      </w:r>
      <w:r w:rsidRPr="00A755AF">
        <w:rPr>
          <w:rStyle w:val="Blue"/>
          <w:b w:val="0"/>
        </w:rPr>
        <w:t>MODERN RULE: review all transactions by controlling SH under entire fairness test regardless of "self-dealing"</w:t>
      </w:r>
    </w:p>
    <w:p w14:paraId="34584F38" w14:textId="77777777" w:rsidR="00F12172" w:rsidRDefault="00F12172" w:rsidP="00F12172">
      <w:pPr>
        <w:ind w:left="1440"/>
      </w:pPr>
      <w:r>
        <w:t>*Arg Ben-Det Efficient: permits transactions (like here) that don’t raise concerns w/o having to do a fairness inquiry.</w:t>
      </w:r>
    </w:p>
    <w:p w14:paraId="3AE3EF9C" w14:textId="77777777" w:rsidR="00F12172" w:rsidRDefault="00F12172" w:rsidP="00F12172">
      <w:pPr>
        <w:ind w:left="1440"/>
      </w:pPr>
      <w:r>
        <w:t>*Arg Ben-Det Inefficient: risks that in long-term minority SH will be hurt.</w:t>
      </w:r>
    </w:p>
    <w:p w14:paraId="556C0C76" w14:textId="77777777" w:rsidR="00F12172" w:rsidRDefault="00F12172" w:rsidP="00F12172">
      <w:pPr>
        <w:ind w:left="720"/>
      </w:pPr>
      <w:r>
        <w:t xml:space="preserve"> </w:t>
      </w:r>
    </w:p>
    <w:p w14:paraId="49881542" w14:textId="34BB9EA8" w:rsidR="00F12172" w:rsidRPr="00E342B8" w:rsidRDefault="0015044D" w:rsidP="00E342B8">
      <w:pPr>
        <w:pStyle w:val="Heading3"/>
      </w:pPr>
      <w:bookmarkStart w:id="45" w:name="_Toc166651952"/>
      <w:r>
        <w:t xml:space="preserve">CHART: </w:t>
      </w:r>
      <w:r w:rsidR="00E342B8" w:rsidRPr="00E342B8">
        <w:t xml:space="preserve">Self-Dealing Transactions: </w:t>
      </w:r>
      <w:r w:rsidR="00F12172" w:rsidRPr="00E342B8">
        <w:t>If disclosure + ratification/authorization, what is the standard for judicial review?</w:t>
      </w:r>
      <w:bookmarkEnd w:id="45"/>
    </w:p>
    <w:p w14:paraId="04A47453" w14:textId="77777777" w:rsidR="00F12172" w:rsidRDefault="00F12172" w:rsidP="00F12172">
      <w:r>
        <w:t>*DGCL § 144(a): interested transaction is OK if (1) approved by disinterested directors, (2) approved by disinterested SH, (3) fair.</w:t>
      </w:r>
    </w:p>
    <w:p w14:paraId="286606E8" w14:textId="6A27F50F" w:rsidR="00C3712E" w:rsidRDefault="00F12172" w:rsidP="0015044D">
      <w:pPr>
        <w:ind w:left="720"/>
      </w:pPr>
      <w:r>
        <w:t xml:space="preserve">*Two </w:t>
      </w:r>
      <w:r w:rsidRPr="00ED0966">
        <w:t>Possible Interpretations</w:t>
      </w:r>
      <w:r>
        <w:t>:</w:t>
      </w:r>
      <w:r w:rsidR="00E342B8">
        <w:t xml:space="preserve"> </w:t>
      </w:r>
      <w:r>
        <w:t xml:space="preserve">even if </w:t>
      </w:r>
      <w:r w:rsidR="00E342B8">
        <w:t>one conditions met:</w:t>
      </w:r>
      <w:r>
        <w:t xml:space="preserve"> D must still show </w:t>
      </w:r>
      <w:r w:rsidR="00E342B8">
        <w:t xml:space="preserve">EF; </w:t>
      </w:r>
      <w:r>
        <w:t xml:space="preserve">don’t have to show </w:t>
      </w:r>
      <w:r w:rsidR="00E342B8">
        <w:t>EF</w:t>
      </w:r>
      <w:r>
        <w:t>.</w:t>
      </w:r>
    </w:p>
    <w:p w14:paraId="0445A0A5" w14:textId="005932F8" w:rsidR="0015044D" w:rsidRPr="0015044D" w:rsidRDefault="0015044D" w:rsidP="0015044D">
      <w:pPr>
        <w:ind w:left="720"/>
        <w:rPr>
          <w:rStyle w:val="Blue"/>
          <w:b w:val="0"/>
        </w:rPr>
      </w:pPr>
      <w:r w:rsidRPr="0015044D">
        <w:rPr>
          <w:rStyle w:val="Blue"/>
          <w:b w:val="0"/>
        </w:rPr>
        <w:t xml:space="preserve">*TA: Directors (Cooke): </w:t>
      </w:r>
      <w:r w:rsidR="00CA74C5">
        <w:rPr>
          <w:rStyle w:val="Blue"/>
          <w:b w:val="0"/>
        </w:rPr>
        <w:t xml:space="preserve">approval by disinterested directors/SH is sufficient, </w:t>
      </w:r>
      <w:r w:rsidRPr="0015044D">
        <w:rPr>
          <w:rStyle w:val="Blue"/>
          <w:b w:val="0"/>
        </w:rPr>
        <w:t xml:space="preserve">BJR </w:t>
      </w:r>
    </w:p>
    <w:p w14:paraId="7F139CDF" w14:textId="6B75F758" w:rsidR="0015044D" w:rsidRPr="0015044D" w:rsidRDefault="0015044D" w:rsidP="0015044D">
      <w:pPr>
        <w:ind w:left="720"/>
        <w:rPr>
          <w:rFonts w:eastAsia="Cambria"/>
          <w:b/>
          <w:i/>
          <w:color w:val="0000FF"/>
        </w:rPr>
      </w:pPr>
      <w:r w:rsidRPr="0015044D">
        <w:rPr>
          <w:rStyle w:val="Blue"/>
          <w:b w:val="0"/>
        </w:rPr>
        <w:t>*TA: CSH (Cookies): approval by disinterested directors/SH is insufficient, still must show fairness.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988"/>
        <w:gridCol w:w="2676"/>
        <w:gridCol w:w="2676"/>
        <w:gridCol w:w="3558"/>
      </w:tblGrid>
      <w:tr w:rsidR="001B1502" w14:paraId="73960689" w14:textId="77777777" w:rsidTr="00CA74C5">
        <w:trPr>
          <w:cantSplit/>
        </w:trPr>
        <w:tc>
          <w:tcPr>
            <w:tcW w:w="2988" w:type="dxa"/>
            <w:vAlign w:val="bottom"/>
          </w:tcPr>
          <w:p w14:paraId="177B8199" w14:textId="77777777" w:rsidR="001B1502" w:rsidRPr="0054522A" w:rsidRDefault="001B1502" w:rsidP="00CA74C5">
            <w:pPr>
              <w:keepNext/>
              <w:keepLines/>
              <w:rPr>
                <w:b/>
              </w:rPr>
            </w:pPr>
            <w:r w:rsidRPr="0054522A">
              <w:rPr>
                <w:b/>
              </w:rPr>
              <w:t>Standard of Review (BOP)</w:t>
            </w:r>
          </w:p>
        </w:tc>
        <w:tc>
          <w:tcPr>
            <w:tcW w:w="2676" w:type="dxa"/>
            <w:vAlign w:val="bottom"/>
          </w:tcPr>
          <w:p w14:paraId="782782C6" w14:textId="77777777" w:rsidR="001B1502" w:rsidRPr="0054522A" w:rsidRDefault="001B1502" w:rsidP="00CA74C5">
            <w:pPr>
              <w:keepNext/>
              <w:keepLines/>
              <w:jc w:val="center"/>
              <w:rPr>
                <w:b/>
              </w:rPr>
            </w:pPr>
            <w:r w:rsidRPr="0054522A">
              <w:rPr>
                <w:b/>
              </w:rPr>
              <w:t>DGCL §144</w:t>
            </w:r>
          </w:p>
        </w:tc>
        <w:tc>
          <w:tcPr>
            <w:tcW w:w="2676" w:type="dxa"/>
            <w:vAlign w:val="bottom"/>
          </w:tcPr>
          <w:p w14:paraId="1ED0EEFA" w14:textId="77777777" w:rsidR="001B1502" w:rsidRPr="0054522A" w:rsidRDefault="001B1502" w:rsidP="00CA74C5">
            <w:pPr>
              <w:keepNext/>
              <w:keepLines/>
              <w:jc w:val="center"/>
              <w:rPr>
                <w:b/>
              </w:rPr>
            </w:pPr>
            <w:r w:rsidRPr="0054522A">
              <w:rPr>
                <w:b/>
              </w:rPr>
              <w:t>RMBCA § 8.61</w:t>
            </w:r>
          </w:p>
        </w:tc>
        <w:tc>
          <w:tcPr>
            <w:tcW w:w="3558" w:type="dxa"/>
            <w:vAlign w:val="bottom"/>
          </w:tcPr>
          <w:p w14:paraId="506CA8D6" w14:textId="77777777" w:rsidR="001B1502" w:rsidRPr="0054522A" w:rsidRDefault="001B1502" w:rsidP="00CA74C5">
            <w:pPr>
              <w:keepNext/>
              <w:keepLines/>
              <w:jc w:val="center"/>
              <w:rPr>
                <w:b/>
              </w:rPr>
            </w:pPr>
            <w:r w:rsidRPr="0054522A">
              <w:rPr>
                <w:b/>
              </w:rPr>
              <w:t>ALI § 5.02</w:t>
            </w:r>
          </w:p>
        </w:tc>
      </w:tr>
      <w:tr w:rsidR="001B1502" w14:paraId="72B81138" w14:textId="77777777" w:rsidTr="00CA74C5">
        <w:trPr>
          <w:cantSplit/>
        </w:trPr>
        <w:tc>
          <w:tcPr>
            <w:tcW w:w="2988" w:type="dxa"/>
            <w:vAlign w:val="center"/>
          </w:tcPr>
          <w:p w14:paraId="5D85AC14" w14:textId="77777777" w:rsidR="001B1502" w:rsidRPr="00AF4C92" w:rsidRDefault="001B1502" w:rsidP="00CA74C5">
            <w:pPr>
              <w:keepNext/>
              <w:keepLines/>
            </w:pPr>
            <w:r w:rsidRPr="00AF4C92">
              <w:t>Neither board nor shareholders approve</w:t>
            </w:r>
          </w:p>
        </w:tc>
        <w:tc>
          <w:tcPr>
            <w:tcW w:w="2676" w:type="dxa"/>
          </w:tcPr>
          <w:p w14:paraId="6C277446" w14:textId="77777777" w:rsidR="001B1502" w:rsidRDefault="001B1502" w:rsidP="00CA74C5">
            <w:pPr>
              <w:keepNext/>
              <w:keepLines/>
              <w:jc w:val="center"/>
            </w:pPr>
            <w:r>
              <w:t>Entire Fairness (Δ)</w:t>
            </w:r>
          </w:p>
        </w:tc>
        <w:tc>
          <w:tcPr>
            <w:tcW w:w="2676" w:type="dxa"/>
          </w:tcPr>
          <w:p w14:paraId="40A488AE" w14:textId="77777777" w:rsidR="001B1502" w:rsidRDefault="001B1502" w:rsidP="00CA74C5">
            <w:pPr>
              <w:keepNext/>
              <w:keepLines/>
              <w:jc w:val="center"/>
            </w:pPr>
            <w:r>
              <w:t>Entire Fairness (Δ)</w:t>
            </w:r>
          </w:p>
        </w:tc>
        <w:tc>
          <w:tcPr>
            <w:tcW w:w="3558" w:type="dxa"/>
          </w:tcPr>
          <w:p w14:paraId="031C60BE" w14:textId="77777777" w:rsidR="001B1502" w:rsidRPr="00D71C11" w:rsidRDefault="001B1502" w:rsidP="00CA74C5">
            <w:pPr>
              <w:jc w:val="center"/>
            </w:pPr>
            <w:r w:rsidRPr="00D71C11">
              <w:t>Entire Fairness (Δ)</w:t>
            </w:r>
          </w:p>
        </w:tc>
      </w:tr>
      <w:tr w:rsidR="001B1502" w14:paraId="52E1EDCF" w14:textId="77777777" w:rsidTr="00CA74C5">
        <w:trPr>
          <w:cantSplit/>
        </w:trPr>
        <w:tc>
          <w:tcPr>
            <w:tcW w:w="2988" w:type="dxa"/>
            <w:vAlign w:val="center"/>
          </w:tcPr>
          <w:p w14:paraId="1A797407" w14:textId="77777777" w:rsidR="001B1502" w:rsidRPr="00AA6FC4" w:rsidRDefault="001B1502" w:rsidP="00CA74C5">
            <w:pPr>
              <w:keepNext/>
              <w:keepLines/>
            </w:pPr>
            <w:r w:rsidRPr="00AA6FC4">
              <w:t>Disinterested directors authorize</w:t>
            </w:r>
          </w:p>
        </w:tc>
        <w:tc>
          <w:tcPr>
            <w:tcW w:w="2676" w:type="dxa"/>
          </w:tcPr>
          <w:p w14:paraId="4065037D" w14:textId="77777777" w:rsidR="001B1502" w:rsidRPr="00266A44" w:rsidRDefault="001B1502" w:rsidP="00CA74C5">
            <w:pPr>
              <w:keepNext/>
              <w:keepLines/>
              <w:jc w:val="center"/>
            </w:pPr>
            <w:r>
              <w:t xml:space="preserve">If interested director, BJR (П) </w:t>
            </w:r>
            <w:r w:rsidRPr="00266A44">
              <w:t>(</w:t>
            </w:r>
            <w:r w:rsidRPr="00266A44">
              <w:rPr>
                <w:i/>
              </w:rPr>
              <w:t>Cooke</w:t>
            </w:r>
            <w:r w:rsidRPr="00266A44">
              <w:t>);</w:t>
            </w:r>
          </w:p>
          <w:p w14:paraId="7E43AF2B" w14:textId="77777777" w:rsidR="001B1502" w:rsidRPr="00F9280A" w:rsidRDefault="001B1502" w:rsidP="00CA74C5">
            <w:pPr>
              <w:keepNext/>
              <w:keepLines/>
              <w:jc w:val="center"/>
            </w:pPr>
            <w:r w:rsidRPr="00F9280A">
              <w:t>If CSH,</w:t>
            </w:r>
            <w:r>
              <w:t xml:space="preserve"> EF (</w:t>
            </w:r>
            <w:r w:rsidRPr="00266A44">
              <w:rPr>
                <w:i/>
              </w:rPr>
              <w:t>Cookies</w:t>
            </w:r>
            <w:r>
              <w:t>)</w:t>
            </w:r>
          </w:p>
        </w:tc>
        <w:tc>
          <w:tcPr>
            <w:tcW w:w="2676" w:type="dxa"/>
          </w:tcPr>
          <w:p w14:paraId="05A3FFE2" w14:textId="77777777" w:rsidR="001B1502" w:rsidRDefault="001B1502" w:rsidP="00CA74C5">
            <w:pPr>
              <w:keepNext/>
              <w:keepLines/>
              <w:jc w:val="center"/>
            </w:pPr>
            <w:r>
              <w:t>BJR (П)</w:t>
            </w:r>
          </w:p>
          <w:p w14:paraId="7F9C2CEE" w14:textId="77777777" w:rsidR="001B1502" w:rsidRPr="00AA6FC4" w:rsidRDefault="001B1502" w:rsidP="00CA74C5">
            <w:pPr>
              <w:keepNext/>
              <w:keepLines/>
              <w:jc w:val="center"/>
            </w:pPr>
            <w:r w:rsidRPr="00AA6FC4">
              <w:t>§8.61(b)(1) &amp; Comment 2</w:t>
            </w:r>
          </w:p>
        </w:tc>
        <w:tc>
          <w:tcPr>
            <w:tcW w:w="3558" w:type="dxa"/>
          </w:tcPr>
          <w:p w14:paraId="2574B0A1" w14:textId="77777777" w:rsidR="001B1502" w:rsidRPr="00D71C11" w:rsidRDefault="001B1502" w:rsidP="00CA74C5">
            <w:pPr>
              <w:jc w:val="center"/>
            </w:pPr>
            <w:r w:rsidRPr="00D71C11">
              <w:t>Reasonable belief in fairness (П)</w:t>
            </w:r>
          </w:p>
          <w:p w14:paraId="08A8E83C" w14:textId="77777777" w:rsidR="001B1502" w:rsidRPr="00D71C11" w:rsidRDefault="001B1502" w:rsidP="00CA74C5">
            <w:pPr>
              <w:jc w:val="center"/>
            </w:pPr>
            <w:r w:rsidRPr="00D71C11">
              <w:t>§5.02(a)(2)(B)</w:t>
            </w:r>
          </w:p>
        </w:tc>
      </w:tr>
      <w:tr w:rsidR="001B1502" w14:paraId="4C4C4261" w14:textId="77777777" w:rsidTr="00CA74C5">
        <w:trPr>
          <w:cantSplit/>
        </w:trPr>
        <w:tc>
          <w:tcPr>
            <w:tcW w:w="2988" w:type="dxa"/>
            <w:vAlign w:val="center"/>
          </w:tcPr>
          <w:p w14:paraId="406CF7E4" w14:textId="77777777" w:rsidR="001B1502" w:rsidRPr="00AA6FC4" w:rsidRDefault="001B1502" w:rsidP="00CA74C5">
            <w:pPr>
              <w:keepNext/>
              <w:keepLines/>
            </w:pPr>
            <w:r w:rsidRPr="00AA6FC4">
              <w:t>Disinterested directors ratify</w:t>
            </w:r>
          </w:p>
        </w:tc>
        <w:tc>
          <w:tcPr>
            <w:tcW w:w="2676" w:type="dxa"/>
          </w:tcPr>
          <w:p w14:paraId="2F6EA991" w14:textId="77777777" w:rsidR="001B1502" w:rsidRDefault="001B1502" w:rsidP="00CA74C5">
            <w:pPr>
              <w:keepNext/>
              <w:keepLines/>
              <w:jc w:val="center"/>
            </w:pPr>
            <w:r>
              <w:t>BJR (П)</w:t>
            </w:r>
          </w:p>
          <w:p w14:paraId="436BDAF2" w14:textId="77777777" w:rsidR="001B1502" w:rsidRPr="00AA6FC4" w:rsidRDefault="001B1502" w:rsidP="00CA74C5">
            <w:pPr>
              <w:keepNext/>
              <w:keepLines/>
              <w:jc w:val="center"/>
            </w:pPr>
            <w:r w:rsidRPr="00AA6FC4">
              <w:t>same as above</w:t>
            </w:r>
          </w:p>
        </w:tc>
        <w:tc>
          <w:tcPr>
            <w:tcW w:w="2676" w:type="dxa"/>
          </w:tcPr>
          <w:p w14:paraId="1BBB4364" w14:textId="77777777" w:rsidR="001B1502" w:rsidRDefault="001B1502" w:rsidP="00CA74C5">
            <w:pPr>
              <w:keepNext/>
              <w:keepLines/>
              <w:jc w:val="center"/>
            </w:pPr>
            <w:r>
              <w:t>BJR (П)</w:t>
            </w:r>
          </w:p>
          <w:p w14:paraId="7A15261F" w14:textId="77777777" w:rsidR="001B1502" w:rsidRPr="00AA6FC4" w:rsidRDefault="001B1502" w:rsidP="00CA74C5">
            <w:pPr>
              <w:keepNext/>
              <w:keepLines/>
              <w:jc w:val="center"/>
            </w:pPr>
            <w:r w:rsidRPr="00AA6FC4">
              <w:t>§8.62(a) &amp; Comment 1</w:t>
            </w:r>
          </w:p>
        </w:tc>
        <w:tc>
          <w:tcPr>
            <w:tcW w:w="3558" w:type="dxa"/>
          </w:tcPr>
          <w:p w14:paraId="18646874" w14:textId="77777777" w:rsidR="001B1502" w:rsidRPr="00D71C11" w:rsidRDefault="001B1502" w:rsidP="00CA74C5">
            <w:pPr>
              <w:jc w:val="center"/>
            </w:pPr>
            <w:r w:rsidRPr="00D71C11">
              <w:t>Entire Fairness (Δ)</w:t>
            </w:r>
          </w:p>
          <w:p w14:paraId="5F07E0E9" w14:textId="77777777" w:rsidR="001B1502" w:rsidRPr="00D71C11" w:rsidRDefault="001B1502" w:rsidP="00CA74C5">
            <w:pPr>
              <w:jc w:val="center"/>
            </w:pPr>
            <w:r w:rsidRPr="00D71C11">
              <w:t>§5.02(c), §5.02(a)(2)(A), §5.02(b)</w:t>
            </w:r>
          </w:p>
        </w:tc>
      </w:tr>
      <w:tr w:rsidR="001B1502" w14:paraId="04F13FE1" w14:textId="77777777" w:rsidTr="00CA74C5">
        <w:trPr>
          <w:cantSplit/>
        </w:trPr>
        <w:tc>
          <w:tcPr>
            <w:tcW w:w="2988" w:type="dxa"/>
            <w:vAlign w:val="center"/>
          </w:tcPr>
          <w:p w14:paraId="249B671F" w14:textId="77777777" w:rsidR="001B1502" w:rsidRPr="00AA6FC4" w:rsidRDefault="001B1502" w:rsidP="00CA74C5">
            <w:pPr>
              <w:keepNext/>
              <w:keepLines/>
            </w:pPr>
            <w:r>
              <w:t>Shareholders ratify</w:t>
            </w:r>
          </w:p>
        </w:tc>
        <w:tc>
          <w:tcPr>
            <w:tcW w:w="2676" w:type="dxa"/>
          </w:tcPr>
          <w:p w14:paraId="78CFC89B" w14:textId="77777777" w:rsidR="001B1502" w:rsidRPr="00266A44" w:rsidRDefault="001B1502" w:rsidP="00CA74C5">
            <w:pPr>
              <w:keepNext/>
              <w:keepLines/>
              <w:jc w:val="center"/>
            </w:pPr>
            <w:r>
              <w:t>If interested director, BJR + waste (П)</w:t>
            </w:r>
            <w:r w:rsidRPr="00266A44">
              <w:t>;</w:t>
            </w:r>
          </w:p>
          <w:p w14:paraId="564FD2ED" w14:textId="77777777" w:rsidR="001B1502" w:rsidRPr="0054522A" w:rsidRDefault="001B1502" w:rsidP="00CA74C5">
            <w:pPr>
              <w:keepNext/>
              <w:keepLines/>
              <w:jc w:val="center"/>
              <w:rPr>
                <w:spacing w:val="-12"/>
              </w:rPr>
            </w:pPr>
            <w:r w:rsidRPr="00F9280A">
              <w:t>If CSH,</w:t>
            </w:r>
            <w:r>
              <w:t xml:space="preserve"> EF (П) (</w:t>
            </w:r>
            <w:r>
              <w:rPr>
                <w:i/>
              </w:rPr>
              <w:t>Wheelabrator</w:t>
            </w:r>
            <w:r>
              <w:t>)</w:t>
            </w:r>
          </w:p>
        </w:tc>
        <w:tc>
          <w:tcPr>
            <w:tcW w:w="2676" w:type="dxa"/>
          </w:tcPr>
          <w:p w14:paraId="4F5BA83C" w14:textId="77777777" w:rsidR="001B1502" w:rsidRDefault="001B1502" w:rsidP="00CA74C5">
            <w:pPr>
              <w:keepNext/>
              <w:keepLines/>
              <w:jc w:val="center"/>
            </w:pPr>
            <w:r>
              <w:t>Waste (П)</w:t>
            </w:r>
          </w:p>
        </w:tc>
        <w:tc>
          <w:tcPr>
            <w:tcW w:w="3558" w:type="dxa"/>
          </w:tcPr>
          <w:p w14:paraId="0A51F358" w14:textId="77777777" w:rsidR="001B1502" w:rsidRPr="00D71C11" w:rsidRDefault="001B1502" w:rsidP="00CA74C5">
            <w:pPr>
              <w:jc w:val="center"/>
            </w:pPr>
            <w:r w:rsidRPr="00D71C11">
              <w:t>Waste (П)</w:t>
            </w:r>
          </w:p>
        </w:tc>
      </w:tr>
    </w:tbl>
    <w:p w14:paraId="07D28B1D" w14:textId="77777777" w:rsidR="00C3712E" w:rsidRDefault="00C3712E" w:rsidP="00C3712E">
      <w:r>
        <w:sym w:font="Wingdings" w:char="F0E0"/>
      </w:r>
      <w:r>
        <w:t>Authorize v. ratify</w:t>
      </w:r>
    </w:p>
    <w:p w14:paraId="332F7D4D" w14:textId="77777777" w:rsidR="00C3712E" w:rsidRDefault="00C3712E" w:rsidP="00C3712E">
      <w:pPr>
        <w:ind w:left="720"/>
      </w:pPr>
      <w:r>
        <w:lastRenderedPageBreak/>
        <w:t xml:space="preserve">*authorize: before deal is done, board approves it </w:t>
      </w:r>
    </w:p>
    <w:p w14:paraId="3FE6BB6E" w14:textId="77777777" w:rsidR="00C3712E" w:rsidRDefault="00C3712E" w:rsidP="00C3712E">
      <w:pPr>
        <w:ind w:left="720"/>
      </w:pPr>
      <w:r>
        <w:t>*ratify: BOD approves ex post (or while in progress) (n.b.: only ALI treats it differently)</w:t>
      </w:r>
    </w:p>
    <w:p w14:paraId="559D413A" w14:textId="572D59A2" w:rsidR="00F12172" w:rsidRDefault="00F12172" w:rsidP="00F12172">
      <w:r>
        <w:t>*</w:t>
      </w:r>
      <w:r w:rsidRPr="006803ED">
        <w:rPr>
          <w:rStyle w:val="CaseName"/>
        </w:rPr>
        <w:t>Cookies Food Products v. Lakes Warehouse</w:t>
      </w:r>
      <w:r>
        <w:t xml:space="preserve"> (Iowa 1988 p. 315) (</w:t>
      </w:r>
      <w:r w:rsidRPr="001B1502">
        <w:rPr>
          <w:rStyle w:val="Blue"/>
          <w:b w:val="0"/>
        </w:rPr>
        <w:t>CS deals subject to EF</w:t>
      </w:r>
      <w:r w:rsidR="0015044D">
        <w:rPr>
          <w:rStyle w:val="Blue"/>
          <w:b w:val="0"/>
        </w:rPr>
        <w:t>, no matter who approves</w:t>
      </w:r>
      <w:r w:rsidRPr="001B1502">
        <w:rPr>
          <w:rStyle w:val="Blue"/>
          <w:b w:val="0"/>
        </w:rPr>
        <w:t xml:space="preserve"> (Iowa)</w:t>
      </w:r>
      <w:r>
        <w:t>)</w:t>
      </w:r>
    </w:p>
    <w:p w14:paraId="0CDC3ACB" w14:textId="77777777" w:rsidR="00F12172" w:rsidRDefault="00F12172" w:rsidP="00F12172">
      <w:pPr>
        <w:ind w:left="720"/>
      </w:pPr>
      <w:r>
        <w:t>*HIST: CS takes control of board and enters self-dealing Ks. All are successful and approved, but minority SH pissed b/c no dividends and can't sell shares. P arg: self-dealing Ks "grossly exceeded the value of services rendered"; CS didn't disclose.</w:t>
      </w:r>
    </w:p>
    <w:p w14:paraId="77C846B9" w14:textId="19AD74DF" w:rsidR="00F12172" w:rsidRDefault="00F12172" w:rsidP="00F12172">
      <w:pPr>
        <w:ind w:left="720"/>
      </w:pPr>
      <w:r>
        <w:t xml:space="preserve">*RULE: </w:t>
      </w:r>
      <w:r w:rsidR="00A755AF">
        <w:t>even if the disinterested BOD approves, still must show fairness</w:t>
      </w:r>
    </w:p>
    <w:p w14:paraId="594E2443" w14:textId="77777777" w:rsidR="00F12172" w:rsidRDefault="00F12172" w:rsidP="00F12172">
      <w:pPr>
        <w:ind w:left="720"/>
      </w:pPr>
      <w:r>
        <w:t>*H: even under fairness std, transaction is fair: high compensation but big benefit to corp.</w:t>
      </w:r>
    </w:p>
    <w:p w14:paraId="041683C8" w14:textId="77777777" w:rsidR="00F12172" w:rsidRDefault="00F12172" w:rsidP="00F12172">
      <w:pPr>
        <w:ind w:left="720"/>
      </w:pPr>
      <w:r>
        <w:t xml:space="preserve">*RATI: difficult to tell when a director is interested/disinterested, </w:t>
      </w:r>
      <w:r>
        <w:sym w:font="Symbol" w:char="F05C"/>
      </w:r>
      <w:r>
        <w:t xml:space="preserve"> fairness = best evidence.</w:t>
      </w:r>
    </w:p>
    <w:p w14:paraId="6571ABB2" w14:textId="4794741B" w:rsidR="00F12172" w:rsidRPr="0015044D" w:rsidRDefault="00D13065" w:rsidP="0015044D">
      <w:pPr>
        <w:pStyle w:val="Heading3"/>
      </w:pPr>
      <w:bookmarkStart w:id="46" w:name="_Toc166651953"/>
      <w:r>
        <w:t xml:space="preserve">Self-Dealing Transactions: What if </w:t>
      </w:r>
      <w:r w:rsidR="00F12172" w:rsidRPr="0015044D">
        <w:t xml:space="preserve">Disinterested Directors </w:t>
      </w:r>
      <w:r>
        <w:t>Authorize/Ratify?</w:t>
      </w:r>
      <w:bookmarkEnd w:id="46"/>
    </w:p>
    <w:p w14:paraId="54D4CBCA" w14:textId="77777777" w:rsidR="00F12172" w:rsidRDefault="00F12172" w:rsidP="00F12172">
      <w:r>
        <w:t>(1) DGCL &amp; RMBCA: apply the BJR</w:t>
      </w:r>
    </w:p>
    <w:p w14:paraId="029AF574" w14:textId="77777777" w:rsidR="00F12172" w:rsidRDefault="00F12172" w:rsidP="00F12172">
      <w:pPr>
        <w:ind w:left="720"/>
      </w:pPr>
      <w:r>
        <w:t>*POLICY: transactions can be mutually beneficial; EF hindsight problem; resource drain (determining EF is expensive!).</w:t>
      </w:r>
    </w:p>
    <w:p w14:paraId="0DC71A4B" w14:textId="77777777" w:rsidR="00F12172" w:rsidRDefault="00F12172" w:rsidP="00F12172">
      <w:r>
        <w:t>(2) ALI: apply fairness rule but burden on P to show unfairness.</w:t>
      </w:r>
    </w:p>
    <w:p w14:paraId="2A4856BD" w14:textId="77777777" w:rsidR="00F12172" w:rsidRDefault="00F12172" w:rsidP="00F12172">
      <w:pPr>
        <w:ind w:left="720"/>
      </w:pPr>
      <w:r>
        <w:t xml:space="preserve">*In line with </w:t>
      </w:r>
      <w:r w:rsidRPr="007E1064">
        <w:rPr>
          <w:i/>
        </w:rPr>
        <w:t>Eisenberg</w:t>
      </w:r>
      <w:r>
        <w:t>: transactions should always be subject to some kind of fairness review:</w:t>
      </w:r>
    </w:p>
    <w:p w14:paraId="5603EEEB" w14:textId="50023F4F" w:rsidR="00F12172" w:rsidRDefault="0015044D" w:rsidP="0015044D">
      <w:pPr>
        <w:ind w:left="720"/>
      </w:pPr>
      <w:r>
        <w:t>*</w:t>
      </w:r>
      <w:r w:rsidR="00F12172">
        <w:t>collegiality: directors unlik</w:t>
      </w:r>
      <w:r>
        <w:t xml:space="preserve">ely to question other directors; </w:t>
      </w:r>
      <w:r w:rsidR="00F12172">
        <w:t>hard to define who is interested/disinterested</w:t>
      </w:r>
    </w:p>
    <w:p w14:paraId="6FF18D34" w14:textId="0A73EE3D" w:rsidR="00F12172" w:rsidRDefault="00F12172" w:rsidP="00F12172">
      <w:r>
        <w:t>*</w:t>
      </w:r>
      <w:r w:rsidRPr="006803ED">
        <w:rPr>
          <w:rStyle w:val="CaseName"/>
        </w:rPr>
        <w:t>Cooke v. Oolie</w:t>
      </w:r>
      <w:r>
        <w:t xml:space="preserve"> (Del. Ch. 2000 p. 322) (</w:t>
      </w:r>
      <w:r w:rsidR="0015044D" w:rsidRPr="0015044D">
        <w:rPr>
          <w:rStyle w:val="Blue"/>
          <w:b w:val="0"/>
        </w:rPr>
        <w:t xml:space="preserve">If interested director is self-dealing and </w:t>
      </w:r>
      <w:r w:rsidRPr="0015044D">
        <w:rPr>
          <w:rStyle w:val="Blue"/>
          <w:b w:val="0"/>
        </w:rPr>
        <w:t>disinterested directors approve</w:t>
      </w:r>
      <w:r w:rsidR="0015044D" w:rsidRPr="0015044D">
        <w:rPr>
          <w:rStyle w:val="Blue"/>
          <w:b w:val="0"/>
        </w:rPr>
        <w:t>, then BJR</w:t>
      </w:r>
      <w:r>
        <w:t>)</w:t>
      </w:r>
    </w:p>
    <w:p w14:paraId="20C2E9F2" w14:textId="77777777" w:rsidR="00F12172" w:rsidRDefault="00F12172" w:rsidP="00F12172">
      <w:pPr>
        <w:ind w:left="720"/>
      </w:pPr>
      <w:r>
        <w:t>*HIST: TNN has four directors, including Oolie and Salkind. O &amp; S were also creditors (may have incentives to choose less-risky projects). BOD votes 4-0 to try to acquire USA. SH claim O &amp; S breached fid duty by doing what's best for them, not for all SH.</w:t>
      </w:r>
    </w:p>
    <w:p w14:paraId="7095ABAC" w14:textId="77777777" w:rsidR="00F12172" w:rsidRDefault="00F12172" w:rsidP="00F12172">
      <w:pPr>
        <w:ind w:left="720"/>
      </w:pPr>
      <w:r>
        <w:t>*H: Although § 144(a) doesn’t explicitly apply (fn 39) b/c not self-dealing (O &amp; S are not directors in USA), the same policy/logic applies: approval by the other directors is evidence that the 2 directors acted in good faith.</w:t>
      </w:r>
    </w:p>
    <w:p w14:paraId="7F9DAB64" w14:textId="77777777" w:rsidR="00F12172" w:rsidRPr="00160BF4" w:rsidRDefault="00F12172" w:rsidP="00F12172">
      <w:pPr>
        <w:rPr>
          <w:rStyle w:val="CaseName"/>
        </w:rPr>
      </w:pPr>
      <w:r>
        <w:t>*</w:t>
      </w:r>
      <w:r w:rsidRPr="00160BF4">
        <w:rPr>
          <w:rStyle w:val="CaseName"/>
        </w:rPr>
        <w:t>Harvard Corp. Hypo</w:t>
      </w:r>
    </w:p>
    <w:p w14:paraId="5EC51EE7" w14:textId="77777777" w:rsidR="00F12172" w:rsidRDefault="00F12172" w:rsidP="00F12172">
      <w:pPr>
        <w:ind w:left="720"/>
      </w:pPr>
      <w:r>
        <w:t>*HIST: Harvard, Inc. is a large conglomerate, known for using only the finest ingredients. Bob = CEO and chairman of BOD. H recently needed additional warehouse and factory space, so it contracted for the construction of a new facility w/ a construction company 50% owned by Bob. Bob made full disclosure to the board and the entire board (minus Bob) voted to authorize the contract. SH brings a derivative suit seeking to void the deal and/or force Bob to turn over his profits.</w:t>
      </w:r>
    </w:p>
    <w:p w14:paraId="4B3F5C42" w14:textId="77777777" w:rsidR="00F12172" w:rsidRDefault="00F12172" w:rsidP="00F12172">
      <w:pPr>
        <w:ind w:left="720"/>
      </w:pPr>
      <w:r>
        <w:sym w:font="Wingdings" w:char="F0E0"/>
      </w:r>
      <w:r>
        <w:t>approval by a disinterested board?</w:t>
      </w:r>
    </w:p>
    <w:p w14:paraId="58C32FBC" w14:textId="77777777" w:rsidR="00F12172" w:rsidRDefault="00F12172" w:rsidP="00F12172">
      <w:pPr>
        <w:ind w:left="1440"/>
      </w:pPr>
      <w:r>
        <w:t>(1) Under DGCL &amp; RMBCA, apply the BJR.</w:t>
      </w:r>
    </w:p>
    <w:p w14:paraId="530B1E61" w14:textId="77777777" w:rsidR="00F12172" w:rsidRDefault="00F12172" w:rsidP="00F12172">
      <w:pPr>
        <w:ind w:left="1440"/>
      </w:pPr>
      <w:r>
        <w:t>(2) Under ALI, P must show that the transaction was NOT fair.</w:t>
      </w:r>
    </w:p>
    <w:p w14:paraId="6C995C55" w14:textId="77777777" w:rsidR="00F12172" w:rsidRDefault="00F12172" w:rsidP="00F12172">
      <w:pPr>
        <w:ind w:left="720"/>
      </w:pPr>
      <w:r>
        <w:sym w:font="Wingdings" w:char="F0E0"/>
      </w:r>
      <w:r>
        <w:t>If the BOD did not authorize, but later ratified a decision that was already made:</w:t>
      </w:r>
    </w:p>
    <w:p w14:paraId="527814B3" w14:textId="77777777" w:rsidR="00F12172" w:rsidRDefault="00F12172" w:rsidP="00F12172">
      <w:pPr>
        <w:ind w:left="1440"/>
      </w:pPr>
      <w:r>
        <w:t>(1) Under DGCL &amp; RMBCA, apply the BJR.</w:t>
      </w:r>
    </w:p>
    <w:p w14:paraId="63BEFF8D" w14:textId="77777777" w:rsidR="00F12172" w:rsidRDefault="00F12172" w:rsidP="00F12172">
      <w:pPr>
        <w:ind w:left="2160"/>
      </w:pPr>
      <w:r>
        <w:t>*RATI: costly to require prior auth from a disinterested board, and BOD still has power to withhold ratification.</w:t>
      </w:r>
    </w:p>
    <w:p w14:paraId="315EACF9" w14:textId="77777777" w:rsidR="00F12172" w:rsidRDefault="00F12172" w:rsidP="00F12172">
      <w:pPr>
        <w:ind w:left="1440"/>
      </w:pPr>
      <w:r>
        <w:t>(2) Under ALI, D has the burden of showing entire fairness.</w:t>
      </w:r>
    </w:p>
    <w:p w14:paraId="181EA3C0" w14:textId="77777777" w:rsidR="00F12172" w:rsidRDefault="00F12172" w:rsidP="00F12172">
      <w:pPr>
        <w:ind w:left="2160"/>
      </w:pPr>
      <w:r>
        <w:t>*RATI: the interested director has more sway of disinterested BOD members in these situations.</w:t>
      </w:r>
    </w:p>
    <w:p w14:paraId="6A7CC7AD" w14:textId="77777777" w:rsidR="00F12172" w:rsidRDefault="00F12172" w:rsidP="00F12172">
      <w:pPr>
        <w:ind w:left="2160"/>
      </w:pPr>
      <w:r>
        <w:t>*RATI: Greater costs to stopping something that has already started.</w:t>
      </w:r>
    </w:p>
    <w:p w14:paraId="50052A43" w14:textId="77777777" w:rsidR="00F12172" w:rsidRDefault="00F12172" w:rsidP="00F12172">
      <w:pPr>
        <w:ind w:left="720"/>
      </w:pPr>
      <w:r>
        <w:t>*TA: Most states follow the RMBCA/DGCL approach.</w:t>
      </w:r>
    </w:p>
    <w:p w14:paraId="71333430" w14:textId="77777777" w:rsidR="00F12172" w:rsidRDefault="00F12172" w:rsidP="00F12172">
      <w:pPr>
        <w:ind w:left="1440"/>
      </w:pPr>
      <w:r>
        <w:t>*RATI: Cynical Rationale: states want to attract firms, BJR is friendly to controlling SH.</w:t>
      </w:r>
    </w:p>
    <w:p w14:paraId="54660C33" w14:textId="77777777" w:rsidR="00F12172" w:rsidRDefault="00F12172" w:rsidP="00F12172"/>
    <w:p w14:paraId="69EED69E" w14:textId="6837343A" w:rsidR="00F12172" w:rsidRPr="00C34A99" w:rsidRDefault="00D13065" w:rsidP="00C34A99">
      <w:pPr>
        <w:pStyle w:val="Heading3"/>
      </w:pPr>
      <w:bookmarkStart w:id="47" w:name="_Toc166651954"/>
      <w:r>
        <w:t>What makes an independent c</w:t>
      </w:r>
      <w:r w:rsidR="00F12172" w:rsidRPr="00C34A99">
        <w:t xml:space="preserve">ommittee </w:t>
      </w:r>
      <w:r>
        <w:t>i</w:t>
      </w:r>
      <w:r w:rsidR="00F12172" w:rsidRPr="00C34A99">
        <w:t>ndependent</w:t>
      </w:r>
      <w:bookmarkEnd w:id="47"/>
      <w:r w:rsidR="00F12172" w:rsidRPr="00C34A99">
        <w:t xml:space="preserve"> </w:t>
      </w:r>
    </w:p>
    <w:p w14:paraId="11F6B826" w14:textId="77777777" w:rsidR="00F12172" w:rsidRDefault="00F12172" w:rsidP="00F12172">
      <w:r>
        <w:t>*Special committee must:</w:t>
      </w:r>
    </w:p>
    <w:p w14:paraId="4103454C" w14:textId="77777777" w:rsidR="00F12172" w:rsidRDefault="00F12172" w:rsidP="00F12172">
      <w:pPr>
        <w:ind w:left="720"/>
      </w:pPr>
      <w:r>
        <w:lastRenderedPageBreak/>
        <w:t>(1) be properly charged by the full board</w:t>
      </w:r>
    </w:p>
    <w:p w14:paraId="358656FE" w14:textId="77777777" w:rsidR="00F12172" w:rsidRDefault="00F12172" w:rsidP="00F12172">
      <w:pPr>
        <w:ind w:left="720"/>
      </w:pPr>
      <w:r>
        <w:t>(2) comprised of independent members</w:t>
      </w:r>
    </w:p>
    <w:p w14:paraId="7DC414B4" w14:textId="77777777" w:rsidR="00F12172" w:rsidRDefault="00F12172" w:rsidP="00F12172">
      <w:pPr>
        <w:ind w:left="720"/>
      </w:pPr>
      <w:r>
        <w:t>(3) vested with the resources to accomplish its task</w:t>
      </w:r>
    </w:p>
    <w:p w14:paraId="665B33B3" w14:textId="77777777" w:rsidR="00F12172" w:rsidRDefault="00F12172" w:rsidP="00F12172">
      <w:r>
        <w:t xml:space="preserve">*Goal must be the </w:t>
      </w:r>
      <w:r>
        <w:rPr>
          <w:i/>
        </w:rPr>
        <w:t>best available deal</w:t>
      </w:r>
      <w:r>
        <w:t xml:space="preserve">, not just a </w:t>
      </w:r>
      <w:r w:rsidRPr="00BE737D">
        <w:rPr>
          <w:i/>
        </w:rPr>
        <w:t xml:space="preserve">fair </w:t>
      </w:r>
      <w:r>
        <w:t>deal</w:t>
      </w:r>
    </w:p>
    <w:p w14:paraId="53DB5309" w14:textId="77777777" w:rsidR="00F12172" w:rsidRDefault="00F12172" w:rsidP="00F12172"/>
    <w:p w14:paraId="200D6786" w14:textId="4AB18F0B" w:rsidR="00F12172" w:rsidRPr="00D13065" w:rsidRDefault="00D13065" w:rsidP="00D13065">
      <w:pPr>
        <w:pStyle w:val="Heading3"/>
      </w:pPr>
      <w:bookmarkStart w:id="48" w:name="_Toc166651955"/>
      <w:r w:rsidRPr="00D13065">
        <w:t xml:space="preserve">Self-Dealing Transactions: What if </w:t>
      </w:r>
      <w:r w:rsidR="00F12172" w:rsidRPr="00D13065">
        <w:t>SH</w:t>
      </w:r>
      <w:r w:rsidRPr="00D13065">
        <w:t>s ratify?</w:t>
      </w:r>
      <w:bookmarkEnd w:id="48"/>
    </w:p>
    <w:p w14:paraId="3D493EB2" w14:textId="77777777" w:rsidR="00F12172" w:rsidRDefault="00F12172" w:rsidP="00F12172">
      <w:r>
        <w:t>*"</w:t>
      </w:r>
      <w:r w:rsidRPr="000C7A18">
        <w:rPr>
          <w:rStyle w:val="Blue"/>
        </w:rPr>
        <w:t>Waste</w:t>
      </w:r>
      <w:r>
        <w:t>" doctrine: exchanging corporate assets for consideration that is so small that it’s basically a gift. (</w:t>
      </w:r>
      <w:r w:rsidRPr="00266A44">
        <w:rPr>
          <w:i/>
        </w:rPr>
        <w:t>Vogelstein</w:t>
      </w:r>
      <w:r>
        <w:t>; see also ALI § 5.02(a)(2)(D))</w:t>
      </w:r>
    </w:p>
    <w:p w14:paraId="3DF7034A" w14:textId="77777777" w:rsidR="00F12172" w:rsidRDefault="00F12172" w:rsidP="00F12172">
      <w:r w:rsidRPr="005F70B7">
        <w:t>*</w:t>
      </w:r>
      <w:r w:rsidRPr="007346C7">
        <w:rPr>
          <w:rStyle w:val="CaseName"/>
        </w:rPr>
        <w:t>Lewis v. Vogelstein</w:t>
      </w:r>
      <w:r>
        <w:t xml:space="preserve"> (Del. Ch. 1997 p. 327) (</w:t>
      </w:r>
      <w:r w:rsidRPr="00D13065">
        <w:rPr>
          <w:rStyle w:val="Blue"/>
          <w:b w:val="0"/>
        </w:rPr>
        <w:t>if SH ratify, conflict transaction gets BJR, subject to waste</w:t>
      </w:r>
      <w:r>
        <w:t>)</w:t>
      </w:r>
    </w:p>
    <w:p w14:paraId="4845F271" w14:textId="77777777" w:rsidR="00F12172" w:rsidRDefault="00F12172" w:rsidP="00F12172">
      <w:pPr>
        <w:ind w:left="720"/>
      </w:pPr>
      <w:r>
        <w:t>*RULE: "informed, uncoerced, disinterested" SH ratification is effective except against waste</w:t>
      </w:r>
    </w:p>
    <w:p w14:paraId="526DB92E" w14:textId="77777777" w:rsidR="00F12172" w:rsidRDefault="00F12172" w:rsidP="00F12172">
      <w:pPr>
        <w:ind w:left="720"/>
      </w:pPr>
      <w:r>
        <w:t>*RATI: don't want to let majority force minority to give gifts, even if both sides act in interest of firm (i.e. no self interest).</w:t>
      </w:r>
    </w:p>
    <w:p w14:paraId="5665F0A0" w14:textId="0AE6479B" w:rsidR="00F12172" w:rsidRDefault="00F12172" w:rsidP="00F12172">
      <w:r>
        <w:t>*</w:t>
      </w:r>
      <w:r w:rsidRPr="007346C7">
        <w:rPr>
          <w:rStyle w:val="CaseName"/>
        </w:rPr>
        <w:t>In re Weelabrator Technologies</w:t>
      </w:r>
      <w:r>
        <w:t xml:space="preserve"> (Del. Ch. 1995 p. 328)</w:t>
      </w:r>
      <w:r w:rsidR="00D13065">
        <w:t xml:space="preserve"> (</w:t>
      </w:r>
      <w:r w:rsidR="00D13065" w:rsidRPr="00D13065">
        <w:rPr>
          <w:rStyle w:val="Blue"/>
          <w:b w:val="0"/>
        </w:rPr>
        <w:t>SH ratification effective if director is interested but not for CSH</w:t>
      </w:r>
      <w:r w:rsidR="00D13065">
        <w:t>)</w:t>
      </w:r>
    </w:p>
    <w:p w14:paraId="1FCD1EF1" w14:textId="77777777" w:rsidR="00F12172" w:rsidRDefault="00F12172" w:rsidP="00F12172">
      <w:pPr>
        <w:ind w:left="720"/>
      </w:pPr>
      <w:r>
        <w:t>*RULE: if SH ratify self-interested transaction by a(n) . . .</w:t>
      </w:r>
    </w:p>
    <w:p w14:paraId="1B28BDD9" w14:textId="77777777" w:rsidR="00F12172" w:rsidRDefault="00F12172" w:rsidP="00F12172">
      <w:pPr>
        <w:ind w:left="1440"/>
      </w:pPr>
      <w:r>
        <w:t xml:space="preserve">(a) Interested director: BJR, subject to waste (i.e., </w:t>
      </w:r>
      <w:r w:rsidRPr="00266A44">
        <w:rPr>
          <w:i/>
        </w:rPr>
        <w:t>Vogelstein</w:t>
      </w:r>
      <w:r>
        <w:t>).</w:t>
      </w:r>
    </w:p>
    <w:p w14:paraId="0507ED73" w14:textId="77777777" w:rsidR="00F12172" w:rsidRDefault="00F12172" w:rsidP="00F12172">
      <w:pPr>
        <w:ind w:left="1440"/>
      </w:pPr>
      <w:r>
        <w:t>(b) Controlling SH: entire fairness w/ burden on P.</w:t>
      </w:r>
    </w:p>
    <w:p w14:paraId="07DBC931" w14:textId="77777777" w:rsidR="00F12172" w:rsidRDefault="00F12172" w:rsidP="00F12172"/>
    <w:p w14:paraId="15C21AFF" w14:textId="22F452D1" w:rsidR="00F12172" w:rsidRPr="008F660A" w:rsidRDefault="00D13065" w:rsidP="008F660A">
      <w:pPr>
        <w:pStyle w:val="Heading2"/>
      </w:pPr>
      <w:bookmarkStart w:id="49" w:name="_Toc166651956"/>
      <w:r w:rsidRPr="008F660A">
        <w:t>Executive Compensation</w:t>
      </w:r>
      <w:bookmarkEnd w:id="49"/>
    </w:p>
    <w:p w14:paraId="529252F8" w14:textId="77777777" w:rsidR="00F12172" w:rsidRDefault="00F12172" w:rsidP="00F12172">
      <w:r>
        <w:t>*I: inherently a self-dealing transaction, but must be made. Let market govern or regulate through the courts?</w:t>
      </w:r>
    </w:p>
    <w:p w14:paraId="1D1B147E" w14:textId="20363E20" w:rsidR="008455DA" w:rsidRDefault="008455DA" w:rsidP="008455DA">
      <w:r>
        <w:t>*Katie Couric rule</w:t>
      </w:r>
      <w:r w:rsidR="00F84632">
        <w:t xml:space="preserve"> (SEC 2006)</w:t>
      </w:r>
      <w:r>
        <w:t>: companies have to disclose 3 highest people who make more money than at least one executive</w:t>
      </w:r>
    </w:p>
    <w:p w14:paraId="5A6217EE" w14:textId="27B7209B" w:rsidR="00F12172" w:rsidRDefault="00D13065" w:rsidP="00D13065">
      <w:r>
        <w:t xml:space="preserve">*Perceived excessive compensation, </w:t>
      </w:r>
      <w:r w:rsidR="00F12172">
        <w:t>America v. ROW</w:t>
      </w:r>
      <w:r>
        <w:t>:</w:t>
      </w:r>
    </w:p>
    <w:p w14:paraId="003CF3D6" w14:textId="77777777" w:rsidR="00F12172" w:rsidRDefault="00F12172" w:rsidP="00F12172">
      <w:pPr>
        <w:ind w:left="720"/>
      </w:pPr>
      <w:r>
        <w:sym w:font="Wingdings" w:char="F0E0"/>
      </w:r>
      <w:r>
        <w:t>Foreign: much lower compensation (b/c controlling SH have much more power).</w:t>
      </w:r>
    </w:p>
    <w:p w14:paraId="3D62FB36" w14:textId="77777777" w:rsidR="00F12172" w:rsidRDefault="00F12172" w:rsidP="00F12172">
      <w:pPr>
        <w:ind w:left="720"/>
      </w:pPr>
      <w:r>
        <w:sym w:font="Wingdings" w:char="F0E0"/>
      </w:r>
      <w:r>
        <w:t>US: SH much less active (collective action problem); board (influenced by CEOs) decides compensation.</w:t>
      </w:r>
    </w:p>
    <w:p w14:paraId="194C0F60" w14:textId="77777777" w:rsidR="00F12172" w:rsidRDefault="00F12172" w:rsidP="00F12172">
      <w:r>
        <w:t>*Latest Data</w:t>
      </w:r>
    </w:p>
    <w:p w14:paraId="15F6A60D" w14:textId="77777777" w:rsidR="00F12172" w:rsidRDefault="00F12172" w:rsidP="00F12172">
      <w:pPr>
        <w:ind w:left="720"/>
      </w:pPr>
      <w:r>
        <w:sym w:font="Wingdings" w:char="F0E0"/>
      </w:r>
      <w:r>
        <w:t>Compensation decreases when the market goes down.</w:t>
      </w:r>
    </w:p>
    <w:p w14:paraId="324D01D6" w14:textId="77777777" w:rsidR="00F12172" w:rsidRDefault="00F12172" w:rsidP="00F12172">
      <w:pPr>
        <w:ind w:left="720"/>
      </w:pPr>
      <w:r>
        <w:sym w:font="Wingdings" w:char="F0E0"/>
      </w:r>
      <w:r>
        <w:t>This may indicate that compensation is tied to performance.</w:t>
      </w:r>
    </w:p>
    <w:p w14:paraId="4F4C42A9" w14:textId="77777777" w:rsidR="00F12172" w:rsidRDefault="00F12172" w:rsidP="00F12172">
      <w:r>
        <w:t>*</w:t>
      </w:r>
      <w:r>
        <w:rPr>
          <w:rStyle w:val="CaseName"/>
        </w:rPr>
        <w:t xml:space="preserve">Lewis v. Vogelstein </w:t>
      </w:r>
      <w:r w:rsidRPr="004A3533">
        <w:t>(</w:t>
      </w:r>
      <w:r>
        <w:t xml:space="preserve">Del. Ch. 1997 p. 332): BJR Review for options compensation </w:t>
      </w:r>
    </w:p>
    <w:p w14:paraId="3BA63805" w14:textId="77777777" w:rsidR="00F12172" w:rsidRDefault="00F12172" w:rsidP="00F12172">
      <w:pPr>
        <w:pStyle w:val="Heading3"/>
      </w:pPr>
    </w:p>
    <w:p w14:paraId="72BFDD7F" w14:textId="4D3475E4" w:rsidR="00F12172" w:rsidRPr="00D13065" w:rsidRDefault="00D13065" w:rsidP="00D13065">
      <w:pPr>
        <w:pStyle w:val="Heading3"/>
      </w:pPr>
      <w:bookmarkStart w:id="50" w:name="_Toc166651957"/>
      <w:r>
        <w:t xml:space="preserve">Executive Compensation: </w:t>
      </w:r>
      <w:r w:rsidR="00F12172" w:rsidRPr="00D13065">
        <w:t>Regulatory Responses</w:t>
      </w:r>
      <w:bookmarkEnd w:id="50"/>
    </w:p>
    <w:p w14:paraId="45A14E7E" w14:textId="77777777" w:rsidR="00F12172" w:rsidRDefault="00F12172" w:rsidP="00F12172">
      <w:r>
        <w:t>*Loans to officers and directors</w:t>
      </w:r>
    </w:p>
    <w:p w14:paraId="584D0D44" w14:textId="77777777" w:rsidR="00F12172" w:rsidRDefault="00F12172" w:rsidP="00F12172">
      <w:pPr>
        <w:ind w:left="720"/>
      </w:pPr>
      <w:r>
        <w:t>*total ban; DE made it ok, SOX §402 outlawed it again (334-35)</w:t>
      </w:r>
    </w:p>
    <w:p w14:paraId="1F02CD36" w14:textId="77777777" w:rsidR="00F12172" w:rsidRDefault="00F12172" w:rsidP="00F12172">
      <w:pPr>
        <w:ind w:left="720"/>
      </w:pPr>
      <w:r>
        <w:t>*NYSE and NASDAQ have new listing standards that require SH approval of equity compensation plans and require that compensation committees consist entirely of independent directors.</w:t>
      </w:r>
    </w:p>
    <w:p w14:paraId="49874C7C" w14:textId="77777777" w:rsidR="00F12172" w:rsidRDefault="00F12172" w:rsidP="00F12172">
      <w:pPr>
        <w:ind w:left="720"/>
      </w:pPr>
      <w:r>
        <w:t>*Other: greater disclosure requirements (Academics disagree over whether this constrains compensation or pushes it higher).</w:t>
      </w:r>
    </w:p>
    <w:p w14:paraId="668E0FE7" w14:textId="77777777" w:rsidR="00F12172" w:rsidRDefault="00F12172" w:rsidP="00F12172">
      <w:r>
        <w:t>*Clawback provision (SOX §302): if restatement required, top officers must pay back bonuses (336)</w:t>
      </w:r>
    </w:p>
    <w:p w14:paraId="73050F78" w14:textId="77777777" w:rsidR="00F12172" w:rsidRDefault="00F12172" w:rsidP="00F12172">
      <w:r>
        <w:t>*Provisions in TARP and ARRA (p.337)</w:t>
      </w:r>
    </w:p>
    <w:p w14:paraId="242F66C8" w14:textId="77777777" w:rsidR="00F12172" w:rsidRDefault="00F12172" w:rsidP="00F12172">
      <w:pPr>
        <w:ind w:left="720"/>
      </w:pPr>
      <w:r>
        <w:t>*$500K cap on deductibility of compensation, no exception for performance-based pay</w:t>
      </w:r>
    </w:p>
    <w:p w14:paraId="4986C79E" w14:textId="77777777" w:rsidR="00F12172" w:rsidRDefault="00F12172" w:rsidP="00F12172">
      <w:pPr>
        <w:ind w:left="720"/>
      </w:pPr>
      <w:r>
        <w:t>*limiting total pay for senior execs to $500K, + restricted stock</w:t>
      </w:r>
    </w:p>
    <w:p w14:paraId="52A4E4BE" w14:textId="77777777" w:rsidR="00F12172" w:rsidRDefault="00F12172" w:rsidP="00F12172">
      <w:pPr>
        <w:ind w:left="720"/>
      </w:pPr>
      <w:r>
        <w:t xml:space="preserve">*ARRA: </w:t>
      </w:r>
      <w:r>
        <w:rPr>
          <w:i/>
        </w:rPr>
        <w:t>no</w:t>
      </w:r>
      <w:r>
        <w:t xml:space="preserve"> bonus, retention award, or incentive compensation to any TARP recipient</w:t>
      </w:r>
    </w:p>
    <w:p w14:paraId="1AE83FE4" w14:textId="77777777" w:rsidR="00F12172" w:rsidRDefault="00F12172" w:rsidP="00F12172">
      <w:pPr>
        <w:ind w:left="720"/>
      </w:pPr>
      <w:r>
        <w:t>*ARRA: Say on Pay for TARP</w:t>
      </w:r>
    </w:p>
    <w:p w14:paraId="76AA673F" w14:textId="29F00136" w:rsidR="00953622" w:rsidRDefault="00953622" w:rsidP="00F12172">
      <w:r>
        <w:lastRenderedPageBreak/>
        <w:t>*TAQ: compare SOX §402 (no loans to D&amp;O) w/ DGCL §145 (corp can take on defense costs even before determination of indemnity)</w:t>
      </w:r>
    </w:p>
    <w:p w14:paraId="5AE7D2C3" w14:textId="77777777" w:rsidR="00F12172" w:rsidRDefault="00F12172" w:rsidP="00F12172">
      <w:r>
        <w:t>*Accounting for stock options (p. 338)</w:t>
      </w:r>
    </w:p>
    <w:p w14:paraId="0A8D60E1" w14:textId="77777777" w:rsidR="00F12172" w:rsidRDefault="00F12172" w:rsidP="00F12172"/>
    <w:p w14:paraId="6CCA49A3" w14:textId="5680B6DE" w:rsidR="00F12172" w:rsidRPr="008F660A" w:rsidRDefault="00F12172" w:rsidP="008F660A">
      <w:pPr>
        <w:pStyle w:val="Heading3"/>
      </w:pPr>
      <w:bookmarkStart w:id="51" w:name="_Toc166651958"/>
      <w:r w:rsidRPr="008F660A">
        <w:t>The Disney Decision</w:t>
      </w:r>
      <w:bookmarkEnd w:id="51"/>
    </w:p>
    <w:p w14:paraId="2777F15F" w14:textId="77777777" w:rsidR="00F12172" w:rsidRDefault="00F12172" w:rsidP="00F12172">
      <w:r w:rsidRPr="003D4E70">
        <w:rPr>
          <w:rStyle w:val="CaseName"/>
        </w:rPr>
        <w:t>In Re: Walt Disney</w:t>
      </w:r>
      <w:r>
        <w:t xml:space="preserve"> (Del Ch. 2005 p. 341) (</w:t>
      </w:r>
      <w:r w:rsidRPr="00B13B68">
        <w:rPr>
          <w:rStyle w:val="Blue"/>
        </w:rPr>
        <w:t>examples for what constitutes bad faith</w:t>
      </w:r>
      <w:r>
        <w:rPr>
          <w:rStyle w:val="Blue"/>
        </w:rPr>
        <w:t>, esp. "conscious disregard" standard</w:t>
      </w:r>
      <w:r>
        <w:t>)</w:t>
      </w:r>
    </w:p>
    <w:p w14:paraId="3F73866E" w14:textId="77777777" w:rsidR="00F12172" w:rsidRDefault="00F12172" w:rsidP="00F12172">
      <w:r>
        <w:t>*HIST: Ovitz Hiring: other board members only partially informed. Ovitz Firing: Disney board votes to terminate Ovitz’s employment agreement without cause(poor performance). Ps sue for violating of fid duties and waste.</w:t>
      </w:r>
    </w:p>
    <w:p w14:paraId="4DF8F749" w14:textId="77777777" w:rsidR="00F12172" w:rsidRDefault="00F12172" w:rsidP="00F12172">
      <w:r>
        <w:t>*I: Hiring (director action)</w:t>
      </w:r>
    </w:p>
    <w:p w14:paraId="633396BD" w14:textId="77777777" w:rsidR="00F12172" w:rsidRDefault="00F12172" w:rsidP="00F12172">
      <w:pPr>
        <w:ind w:left="720"/>
      </w:pPr>
      <w:r>
        <w:t>*Ps must prove exception to BJR (breach of fid duties; bad faith; unadvised judgment)</w:t>
      </w:r>
    </w:p>
    <w:p w14:paraId="4D2ACE17" w14:textId="77777777" w:rsidR="00F12172" w:rsidRDefault="00F12172" w:rsidP="00F12172">
      <w:pPr>
        <w:ind w:left="720"/>
      </w:pPr>
      <w:r>
        <w:t>*Ds must then prove entire fairness</w:t>
      </w:r>
    </w:p>
    <w:p w14:paraId="7E3124BD" w14:textId="77777777" w:rsidR="00F12172" w:rsidRDefault="00F12172" w:rsidP="00F12172">
      <w:pPr>
        <w:ind w:left="720"/>
      </w:pPr>
      <w:r>
        <w:t>*H: Hiring was in good faith</w:t>
      </w:r>
      <w:r>
        <w:rPr>
          <w:rStyle w:val="CaseName"/>
          <w:i w:val="0"/>
          <w:color w:val="auto"/>
        </w:rPr>
        <w:t>.</w:t>
      </w:r>
      <w:r w:rsidRPr="00FA000F">
        <w:rPr>
          <w:rStyle w:val="CaseName"/>
          <w:i w:val="0"/>
          <w:color w:val="auto"/>
        </w:rPr>
        <w:t xml:space="preserve"> </w:t>
      </w:r>
      <w:r>
        <w:rPr>
          <w:rStyle w:val="CaseName"/>
          <w:i w:val="0"/>
          <w:color w:val="auto"/>
        </w:rPr>
        <w:t xml:space="preserve">BOD </w:t>
      </w:r>
      <w:r w:rsidRPr="00FA000F">
        <w:rPr>
          <w:rStyle w:val="CaseName"/>
          <w:i w:val="0"/>
          <w:color w:val="auto"/>
        </w:rPr>
        <w:t xml:space="preserve">may have been negligent &amp; </w:t>
      </w:r>
      <w:r>
        <w:rPr>
          <w:rStyle w:val="CaseName"/>
          <w:i w:val="0"/>
          <w:color w:val="auto"/>
        </w:rPr>
        <w:t>un</w:t>
      </w:r>
      <w:r w:rsidRPr="00FA000F">
        <w:rPr>
          <w:rStyle w:val="CaseName"/>
          <w:i w:val="0"/>
          <w:color w:val="auto"/>
        </w:rPr>
        <w:t xml:space="preserve">informed, but </w:t>
      </w:r>
      <w:r>
        <w:rPr>
          <w:rStyle w:val="CaseName"/>
          <w:i w:val="0"/>
          <w:color w:val="auto"/>
        </w:rPr>
        <w:t>no conscious</w:t>
      </w:r>
      <w:r w:rsidRPr="00FA000F">
        <w:rPr>
          <w:rStyle w:val="CaseName"/>
          <w:i w:val="0"/>
          <w:color w:val="auto"/>
        </w:rPr>
        <w:t xml:space="preserve"> disregard.</w:t>
      </w:r>
    </w:p>
    <w:p w14:paraId="3E5B6570" w14:textId="77777777" w:rsidR="00F12172" w:rsidRDefault="00F12172" w:rsidP="00F12172">
      <w:r>
        <w:t>*I: Firing (director inaction)</w:t>
      </w:r>
    </w:p>
    <w:p w14:paraId="534F606A" w14:textId="77777777" w:rsidR="00F12172" w:rsidRDefault="00F12172" w:rsidP="00F12172">
      <w:pPr>
        <w:ind w:left="720"/>
      </w:pPr>
      <w:r>
        <w:t>*Ps must prove Ds breached fid duties</w:t>
      </w:r>
    </w:p>
    <w:p w14:paraId="27329D79" w14:textId="77777777" w:rsidR="00F12172" w:rsidRDefault="00F12172" w:rsidP="00F12172">
      <w:pPr>
        <w:ind w:left="720"/>
      </w:pPr>
      <w:r>
        <w:t>*Ds must then prove protected by 102(b)(7)</w:t>
      </w:r>
    </w:p>
    <w:p w14:paraId="5BCFF210" w14:textId="77777777" w:rsidR="00F12172" w:rsidRDefault="00F12172" w:rsidP="00F12172">
      <w:pPr>
        <w:ind w:left="720"/>
        <w:rPr>
          <w:rStyle w:val="CaseName"/>
          <w:i w:val="0"/>
          <w:color w:val="auto"/>
        </w:rPr>
      </w:pPr>
      <w:r>
        <w:t xml:space="preserve">*H: </w:t>
      </w:r>
      <w:r>
        <w:rPr>
          <w:rStyle w:val="CaseName"/>
          <w:i w:val="0"/>
          <w:color w:val="auto"/>
        </w:rPr>
        <w:t>BOD</w:t>
      </w:r>
      <w:r w:rsidRPr="00FA000F">
        <w:rPr>
          <w:rStyle w:val="CaseName"/>
          <w:i w:val="0"/>
          <w:color w:val="auto"/>
        </w:rPr>
        <w:t xml:space="preserve"> did not act in bad faith</w:t>
      </w:r>
      <w:r>
        <w:rPr>
          <w:rStyle w:val="CaseName"/>
          <w:i w:val="0"/>
          <w:color w:val="auto"/>
        </w:rPr>
        <w:t>.</w:t>
      </w:r>
      <w:r w:rsidRPr="00FA000F">
        <w:rPr>
          <w:rStyle w:val="CaseName"/>
          <w:i w:val="0"/>
          <w:color w:val="auto"/>
        </w:rPr>
        <w:t xml:space="preserve"> BOD did not have a duty to fire</w:t>
      </w:r>
      <w:r>
        <w:rPr>
          <w:rStyle w:val="CaseName"/>
          <w:i w:val="0"/>
          <w:color w:val="auto"/>
        </w:rPr>
        <w:t>, or stop CEO from firing him (instead of reassigning).</w:t>
      </w:r>
    </w:p>
    <w:p w14:paraId="5386381D" w14:textId="77777777" w:rsidR="00F12172" w:rsidRPr="008F660A" w:rsidRDefault="00F12172" w:rsidP="00F12172">
      <w:pPr>
        <w:rPr>
          <w:rStyle w:val="Blue"/>
          <w:b w:val="0"/>
        </w:rPr>
      </w:pPr>
      <w:r w:rsidRPr="008F660A">
        <w:rPr>
          <w:rStyle w:val="Blue"/>
          <w:b w:val="0"/>
        </w:rPr>
        <w:t>*DICTA: examples of actions in bad faith:</w:t>
      </w:r>
    </w:p>
    <w:p w14:paraId="5F238461" w14:textId="77777777" w:rsidR="00F12172" w:rsidRPr="008F660A" w:rsidRDefault="00F12172" w:rsidP="00F12172">
      <w:pPr>
        <w:ind w:left="720"/>
        <w:rPr>
          <w:rStyle w:val="Blue"/>
          <w:b w:val="0"/>
        </w:rPr>
      </w:pPr>
      <w:r w:rsidRPr="008F660A">
        <w:rPr>
          <w:rStyle w:val="Blue"/>
          <w:b w:val="0"/>
        </w:rPr>
        <w:t>(a) Acting not in the best interests of the corp (i.e., loyalty &amp; good faith are intertwined).</w:t>
      </w:r>
    </w:p>
    <w:p w14:paraId="709A60E4" w14:textId="77777777" w:rsidR="00F12172" w:rsidRPr="008F660A" w:rsidRDefault="00F12172" w:rsidP="00F12172">
      <w:pPr>
        <w:ind w:left="720"/>
        <w:rPr>
          <w:rStyle w:val="Blue"/>
          <w:b w:val="0"/>
        </w:rPr>
      </w:pPr>
      <w:r w:rsidRPr="008F660A">
        <w:rPr>
          <w:rStyle w:val="Blue"/>
          <w:b w:val="0"/>
        </w:rPr>
        <w:t>(b) Intentional violation of law</w:t>
      </w:r>
    </w:p>
    <w:p w14:paraId="6D83FAFE" w14:textId="77777777" w:rsidR="00F12172" w:rsidRPr="008F660A" w:rsidRDefault="00F12172" w:rsidP="00F12172">
      <w:pPr>
        <w:ind w:left="720"/>
        <w:rPr>
          <w:rStyle w:val="Blue"/>
          <w:b w:val="0"/>
        </w:rPr>
      </w:pPr>
      <w:r w:rsidRPr="008F660A">
        <w:rPr>
          <w:rStyle w:val="Blue"/>
          <w:b w:val="0"/>
        </w:rPr>
        <w:t>(c) Conscious disregard of the duty to act (classic duty of care).</w:t>
      </w:r>
    </w:p>
    <w:p w14:paraId="32DBC5E6" w14:textId="77777777" w:rsidR="00F12172" w:rsidRPr="00FA000F" w:rsidRDefault="00F12172" w:rsidP="00F12172">
      <w:pPr>
        <w:rPr>
          <w:rStyle w:val="CaseName"/>
          <w:i w:val="0"/>
          <w:color w:val="auto"/>
        </w:rPr>
      </w:pPr>
      <w:r>
        <w:rPr>
          <w:rStyle w:val="CaseName"/>
          <w:i w:val="0"/>
          <w:color w:val="auto"/>
        </w:rPr>
        <w:t>*DISC: Spectrum of bad faith (345)</w:t>
      </w:r>
    </w:p>
    <w:p w14:paraId="3443DDC0" w14:textId="77777777" w:rsidR="00F12172" w:rsidRDefault="00F12172" w:rsidP="00F12172">
      <w:pPr>
        <w:ind w:left="720"/>
      </w:pPr>
      <w:r>
        <w:t>*obvious bad faith: actual intent to do harm</w:t>
      </w:r>
    </w:p>
    <w:p w14:paraId="2A9ED662" w14:textId="77777777" w:rsidR="00F12172" w:rsidRDefault="00F12172" w:rsidP="00F12172">
      <w:pPr>
        <w:ind w:left="720"/>
      </w:pPr>
      <w:r>
        <w:t>*middleground: intentional dereliction of duty (conscious disregard)</w:t>
      </w:r>
    </w:p>
    <w:p w14:paraId="2A9339F5" w14:textId="77777777" w:rsidR="00F12172" w:rsidRDefault="00F12172" w:rsidP="00F12172">
      <w:pPr>
        <w:ind w:left="720"/>
      </w:pPr>
      <w:r>
        <w:t>*not bad faith: grossly negligent conduct</w:t>
      </w:r>
    </w:p>
    <w:p w14:paraId="78029D46" w14:textId="77777777" w:rsidR="00F12172" w:rsidRDefault="00F12172" w:rsidP="008F660A">
      <w:pPr>
        <w:ind w:left="720"/>
      </w:pPr>
      <w:r>
        <w:rPr>
          <w:noProof/>
        </w:rPr>
        <mc:AlternateContent>
          <mc:Choice Requires="wpg">
            <w:drawing>
              <wp:inline distT="0" distB="0" distL="0" distR="0" wp14:anchorId="41277D3D" wp14:editId="22FC69D9">
                <wp:extent cx="1791970" cy="640715"/>
                <wp:effectExtent l="0" t="0" r="11430" b="6985"/>
                <wp:docPr id="9"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791970" cy="640715"/>
                          <a:chOff x="2446" y="1060"/>
                          <a:chExt cx="9339" cy="3361"/>
                        </a:xfrm>
                      </wpg:grpSpPr>
                      <wps:wsp>
                        <wps:cNvPr id="10" name="AutoShape 3"/>
                        <wps:cNvSpPr>
                          <a:spLocks noChangeAspect="1" noChangeArrowheads="1" noTextEdit="1"/>
                        </wps:cNvSpPr>
                        <wps:spPr bwMode="auto">
                          <a:xfrm>
                            <a:off x="2446" y="1060"/>
                            <a:ext cx="9339" cy="3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Oval 4"/>
                        <wps:cNvSpPr>
                          <a:spLocks noChangeArrowheads="1"/>
                        </wps:cNvSpPr>
                        <wps:spPr bwMode="auto">
                          <a:xfrm>
                            <a:off x="8177" y="1161"/>
                            <a:ext cx="3600" cy="3252"/>
                          </a:xfrm>
                          <a:prstGeom prst="ellipse">
                            <a:avLst/>
                          </a:prstGeom>
                          <a:solidFill>
                            <a:srgbClr val="FFFF00">
                              <a:alpha val="39999"/>
                            </a:srgbClr>
                          </a:solidFill>
                          <a:ln w="9525">
                            <a:solidFill>
                              <a:srgbClr val="000000"/>
                            </a:solidFill>
                            <a:round/>
                            <a:headEnd/>
                            <a:tailEnd/>
                          </a:ln>
                        </wps:spPr>
                        <wps:bodyPr rot="0" vert="horz" wrap="square" lIns="91440" tIns="45720" rIns="91440" bIns="45720" anchor="ctr" anchorCtr="0" upright="1">
                          <a:noAutofit/>
                        </wps:bodyPr>
                      </wps:wsp>
                      <wps:wsp>
                        <wps:cNvPr id="12" name="Oval 5"/>
                        <wps:cNvSpPr>
                          <a:spLocks noChangeArrowheads="1"/>
                        </wps:cNvSpPr>
                        <wps:spPr bwMode="auto">
                          <a:xfrm>
                            <a:off x="5316" y="1161"/>
                            <a:ext cx="3599" cy="3252"/>
                          </a:xfrm>
                          <a:prstGeom prst="ellipse">
                            <a:avLst/>
                          </a:prstGeom>
                          <a:solidFill>
                            <a:srgbClr val="FF0000">
                              <a:alpha val="39999"/>
                            </a:srgbClr>
                          </a:solidFill>
                          <a:ln w="9525">
                            <a:solidFill>
                              <a:srgbClr val="000000"/>
                            </a:solidFill>
                            <a:round/>
                            <a:headEnd/>
                            <a:tailEnd/>
                          </a:ln>
                        </wps:spPr>
                        <wps:bodyPr rot="0" vert="horz" wrap="square" lIns="91440" tIns="45720" rIns="91440" bIns="45720" anchor="ctr" anchorCtr="0" upright="1">
                          <a:noAutofit/>
                        </wps:bodyPr>
                      </wps:wsp>
                      <wps:wsp>
                        <wps:cNvPr id="13" name="Oval 6"/>
                        <wps:cNvSpPr>
                          <a:spLocks noChangeArrowheads="1"/>
                        </wps:cNvSpPr>
                        <wps:spPr bwMode="auto">
                          <a:xfrm>
                            <a:off x="2454" y="1068"/>
                            <a:ext cx="3600" cy="3252"/>
                          </a:xfrm>
                          <a:prstGeom prst="ellipse">
                            <a:avLst/>
                          </a:prstGeom>
                          <a:solidFill>
                            <a:srgbClr val="3366FF">
                              <a:alpha val="39999"/>
                            </a:srgbClr>
                          </a:solidFill>
                          <a:ln w="9525">
                            <a:solidFill>
                              <a:srgbClr val="000000"/>
                            </a:solidFill>
                            <a:round/>
                            <a:headEnd/>
                            <a:tailEnd/>
                          </a:ln>
                        </wps:spPr>
                        <wps:bodyPr rot="0" vert="horz" wrap="square" lIns="91440" tIns="45720" rIns="91440" bIns="45720" anchor="ctr" anchorCtr="0" upright="1">
                          <a:noAutofit/>
                        </wps:bodyPr>
                      </wps:wsp>
                      <wps:wsp>
                        <wps:cNvPr id="14" name="Text Box 7"/>
                        <wps:cNvSpPr txBox="1">
                          <a:spLocks noChangeArrowheads="1"/>
                        </wps:cNvSpPr>
                        <wps:spPr bwMode="auto">
                          <a:xfrm>
                            <a:off x="6054" y="2276"/>
                            <a:ext cx="2215" cy="1003"/>
                          </a:xfrm>
                          <a:prstGeom prst="rect">
                            <a:avLst/>
                          </a:prstGeom>
                          <a:noFill/>
                          <a:ln>
                            <a:noFill/>
                          </a:ln>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CE407" w14:textId="77777777" w:rsidR="004D61DA" w:rsidRPr="00F17A6E" w:rsidRDefault="004D61DA" w:rsidP="00F12172">
                              <w:pPr>
                                <w:autoSpaceDE w:val="0"/>
                                <w:autoSpaceDN w:val="0"/>
                                <w:adjustRightInd w:val="0"/>
                                <w:jc w:val="center"/>
                                <w:rPr>
                                  <w:rFonts w:ascii="Arial" w:cs="Arial"/>
                                  <w:b/>
                                  <w:bCs/>
                                  <w:color w:val="000000"/>
                                  <w:sz w:val="11"/>
                                  <w:szCs w:val="48"/>
                                </w:rPr>
                              </w:pPr>
                              <w:r w:rsidRPr="00F17A6E">
                                <w:rPr>
                                  <w:rFonts w:ascii="Arial" w:cs="Arial"/>
                                  <w:b/>
                                  <w:bCs/>
                                  <w:color w:val="000000"/>
                                  <w:sz w:val="11"/>
                                  <w:szCs w:val="48"/>
                                </w:rPr>
                                <w:t>Duty of Good Faith</w:t>
                              </w:r>
                            </w:p>
                          </w:txbxContent>
                        </wps:txbx>
                        <wps:bodyPr rot="0" vert="horz" wrap="square" lIns="21123" tIns="10561" rIns="21123" bIns="10561" anchor="t" anchorCtr="0" upright="1">
                          <a:noAutofit/>
                        </wps:bodyPr>
                      </wps:wsp>
                      <wps:wsp>
                        <wps:cNvPr id="15" name="Text Box 8"/>
                        <wps:cNvSpPr txBox="1">
                          <a:spLocks noChangeArrowheads="1"/>
                        </wps:cNvSpPr>
                        <wps:spPr bwMode="auto">
                          <a:xfrm>
                            <a:off x="9008" y="2276"/>
                            <a:ext cx="2215" cy="1003"/>
                          </a:xfrm>
                          <a:prstGeom prst="rect">
                            <a:avLst/>
                          </a:prstGeom>
                          <a:noFill/>
                          <a:ln>
                            <a:noFill/>
                          </a:ln>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3A064" w14:textId="77777777" w:rsidR="004D61DA" w:rsidRPr="00F17A6E" w:rsidRDefault="004D61DA" w:rsidP="00F12172">
                              <w:pPr>
                                <w:autoSpaceDE w:val="0"/>
                                <w:autoSpaceDN w:val="0"/>
                                <w:adjustRightInd w:val="0"/>
                                <w:jc w:val="center"/>
                                <w:rPr>
                                  <w:rFonts w:ascii="Arial" w:cs="Arial"/>
                                  <w:b/>
                                  <w:bCs/>
                                  <w:color w:val="000000"/>
                                  <w:sz w:val="11"/>
                                  <w:szCs w:val="48"/>
                                </w:rPr>
                              </w:pPr>
                              <w:r w:rsidRPr="00F17A6E">
                                <w:rPr>
                                  <w:rFonts w:ascii="Arial" w:cs="Arial"/>
                                  <w:b/>
                                  <w:bCs/>
                                  <w:color w:val="000000"/>
                                  <w:sz w:val="11"/>
                                  <w:szCs w:val="48"/>
                                </w:rPr>
                                <w:t>Duty of Loyalty</w:t>
                              </w:r>
                            </w:p>
                          </w:txbxContent>
                        </wps:txbx>
                        <wps:bodyPr rot="0" vert="horz" wrap="square" lIns="21123" tIns="10561" rIns="21123" bIns="10561" anchor="t" anchorCtr="0" upright="1">
                          <a:noAutofit/>
                        </wps:bodyPr>
                      </wps:wsp>
                      <wps:wsp>
                        <wps:cNvPr id="16" name="Text Box 9"/>
                        <wps:cNvSpPr txBox="1">
                          <a:spLocks noChangeArrowheads="1"/>
                        </wps:cNvSpPr>
                        <wps:spPr bwMode="auto">
                          <a:xfrm>
                            <a:off x="3008" y="2276"/>
                            <a:ext cx="2215" cy="1003"/>
                          </a:xfrm>
                          <a:prstGeom prst="rect">
                            <a:avLst/>
                          </a:prstGeom>
                          <a:noFill/>
                          <a:ln>
                            <a:noFill/>
                          </a:ln>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D947" w14:textId="77777777" w:rsidR="004D61DA" w:rsidRPr="00F17A6E" w:rsidRDefault="004D61DA" w:rsidP="00F12172">
                              <w:pPr>
                                <w:autoSpaceDE w:val="0"/>
                                <w:autoSpaceDN w:val="0"/>
                                <w:adjustRightInd w:val="0"/>
                                <w:jc w:val="center"/>
                                <w:rPr>
                                  <w:rFonts w:ascii="Arial" w:cs="Arial"/>
                                  <w:b/>
                                  <w:bCs/>
                                  <w:color w:val="000000"/>
                                  <w:sz w:val="11"/>
                                  <w:szCs w:val="48"/>
                                </w:rPr>
                              </w:pPr>
                              <w:r w:rsidRPr="00F17A6E">
                                <w:rPr>
                                  <w:rFonts w:ascii="Arial" w:cs="Arial"/>
                                  <w:b/>
                                  <w:bCs/>
                                  <w:color w:val="000000"/>
                                  <w:sz w:val="11"/>
                                  <w:szCs w:val="48"/>
                                </w:rPr>
                                <w:t>Duty of Care</w:t>
                              </w:r>
                            </w:p>
                          </w:txbxContent>
                        </wps:txbx>
                        <wps:bodyPr rot="0" vert="horz" wrap="square" lIns="21123" tIns="10561" rIns="21123" bIns="10561" anchor="t" anchorCtr="0" upright="1">
                          <a:noAutofit/>
                        </wps:bodyPr>
                      </wps:wsp>
                    </wpg:wgp>
                  </a:graphicData>
                </a:graphic>
              </wp:inline>
            </w:drawing>
          </mc:Choice>
          <mc:Fallback>
            <w:pict>
              <v:group id="Group 2" o:spid="_x0000_s1026" style="width:141.1pt;height:50.45pt;mso-position-horizontal-relative:char;mso-position-vertical-relative:line" coordorigin="2446,1060" coordsize="9339,336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">
                <o:lock v:ext="edit" aspectratio="t"/>
                <v:rect id="AutoShape 3" o:spid="_x0000_s1027" style="position:absolute;left:2446;top:1060;width:9339;height:336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DPcfxAAA&#10;ANsAAAAPAAAAZHJzL2Rvd25yZXYueG1sRI9Ba8JAEIXvBf/DMoKXUjf1UCR1FRGkQQpibD0P2WkS&#10;mp2N2TVJ/33nIHib4b1575vVZnSN6qkLtWcDr/MEFHHhbc2lga/z/mUJKkRki41nMvBHATbrydMK&#10;U+sHPlGfx1JJCIcUDVQxtqnWoajIYZj7lli0H985jLJ2pbYdDhLuGr1IkjftsGZpqLClXUXFb35z&#10;Bobi2F/Onx/6+HzJPF+z6y7/Phgzm47bd1CRxvgw368zK/hCL7/IAHr9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Dwz3H8QAAADbAAAADwAAAAAAAAAAAAAAAACXAgAAZHJzL2Rv&#10;d25yZXYueG1sUEsFBgAAAAAEAAQA9QAAAIgDAAAAAA==&#10;" filled="f" stroked="f">
                  <o:lock v:ext="edit" aspectratio="t" text="t"/>
                </v:rect>
                <v:oval id="Oval 4" o:spid="_x0000_s1028" style="position:absolute;left:8177;top:1161;width:3600;height:325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e12gwgAA&#10;ANsAAAAPAAAAZHJzL2Rvd25yZXYueG1sRE9Na8JAEL0L/odlCr3pRg8lpK4iBUGoYJLqfZodk2h2&#10;NmS3MfHXu4VCb/N4n7PaDKYRPXWutqxgMY9AEBdW11wqOH3tZjEI55E1NpZJwUgONuvpZIWJtnfO&#10;qM99KUIIuwQVVN63iZSuqMigm9uWOHAX2xn0AXal1B3eQ7hp5DKK3qTBmkNDhS19VFTc8h+jwC/7&#10;dHwcs/hw/s773ae5Xmx6Ver1Zdi+g/A0+H/xn3uvw/wF/P4SDpDrJ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x7XaDCAAAA2wAAAA8AAAAAAAAAAAAAAAAAlwIAAGRycy9kb3du&#10;cmV2LnhtbFBLBQYAAAAABAAEAPUAAACGAwAAAAA=&#10;" fillcolor="yellow">
                  <v:fill opacity="26214f"/>
                </v:oval>
                <v:oval id="Oval 5" o:spid="_x0000_s1029" style="position:absolute;left:5316;top:1161;width:3599;height:325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VrglwgAA&#10;ANsAAAAPAAAAZHJzL2Rvd25yZXYueG1sRE/fa8IwEH4f+D+EE/Y2U0VEalMZgk7Yy9Yq7vFobm1Y&#10;cylJpt1/vwwGvt3H9/OK7Wh7cSUfjGMF81kGgrhx2nCr4FTvn9YgQkTW2DsmBT8UYFtOHgrMtbvx&#10;O12r2IoUwiFHBV2MQy5laDqyGGZuIE7cp/MWY4K+ldrjLYXbXi6ybCUtGk4NHQ6066j5qr6tgv71&#10;vLxI77LV+a06VC+12c0/jFKP0/F5AyLSGO/if/dRp/kL+PslHSDL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tWuCXCAAAA2wAAAA8AAAAAAAAAAAAAAAAAlwIAAGRycy9kb3du&#10;cmV2LnhtbFBLBQYAAAAABAAEAPUAAACGAwAAAAA=&#10;" fillcolor="red">
                  <v:fill opacity="26214f"/>
                </v:oval>
                <v:oval id="Oval 6" o:spid="_x0000_s1030" style="position:absolute;left:2454;top:1068;width:3600;height:325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H39RwAAA&#10;ANsAAAAPAAAAZHJzL2Rvd25yZXYueG1sRE/fa8IwEH4f7H8IN/BtTWdxjGoUGRMEEafT92tztmXN&#10;pSSx1v/eCIO93cf382aLwbSiJ+cbywrekhQEcWl1w5WC48/q9QOED8gaW8uk4EYeFvPnpxnm2l55&#10;T/0hVCKGsM9RQR1Cl0vpy5oM+sR2xJE7W2cwROgqqR1eY7hp5ThN36XBhmNDjR191lT+Hi5GgbNp&#10;1ukvmmxO3zvTbE2xrLBQavQyLKcgAg3hX/znXus4P4PHL/EAOb8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rH39RwAAAANsAAAAPAAAAAAAAAAAAAAAAAJcCAABkcnMvZG93bnJl&#10;di54bWxQSwUGAAAAAAQABAD1AAAAhAMAAAAA&#10;" fillcolor="#36f">
                  <v:fill opacity="26214f"/>
                </v:oval>
                <v:shapetype id="_x0000_t202" coordsize="21600,21600" o:spt="202" path="m0,0l0,21600,21600,21600,21600,0xe">
                  <v:stroke joinstyle="miter"/>
                  <v:path gradientshapeok="t" o:connecttype="rect"/>
                </v:shapetype>
                <v:shape id="Text Box 7" o:spid="_x0000_s1031" type="#_x0000_t202" style="position:absolute;left:6054;top:2276;width:2215;height:100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pMPRwQAA&#10;ANsAAAAPAAAAZHJzL2Rvd25yZXYueG1sRE9Na8JAEL0L/odlBC+im0osJboREQKB0kNtweuQHZOY&#10;7GzY3Wr677uC0Ns83ufs9qPpxY2cby0reFklIIgrq1uuFXx/Fcs3ED4ga+wtk4Jf8rDPp5MdZtre&#10;+ZNup1CLGMI+QwVNCEMmpa8aMuhXdiCO3MU6gyFCV0vt8B7DTS/XSfIqDbYcGxoc6NhQ1Z1+jIIi&#10;+I/3+jJsinN67hYHsyjdlZSaz8bDFkSgMfyLn+5Sx/kpPH6JB8j8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vaTD0cEAAADbAAAADwAAAAAAAAAAAAAAAACXAgAAZHJzL2Rvd25y&#10;ZXYueG1sUEsFBgAAAAAEAAQA9QAAAIUDAAAAAA==&#10;" filled="f" fillcolor="#396" stroked="f">
                  <v:textbox inset=".58675mm,10561emu,.58675mm,10561emu">
                    <w:txbxContent>
                      <w:p w14:paraId="38ACE407" w14:textId="77777777" w:rsidR="004D61DA" w:rsidRPr="00F17A6E" w:rsidRDefault="004D61DA" w:rsidP="00F12172">
                        <w:pPr>
                          <w:autoSpaceDE w:val="0"/>
                          <w:autoSpaceDN w:val="0"/>
                          <w:adjustRightInd w:val="0"/>
                          <w:jc w:val="center"/>
                          <w:rPr>
                            <w:rFonts w:ascii="Arial" w:cs="Arial"/>
                            <w:b/>
                            <w:bCs/>
                            <w:color w:val="000000"/>
                            <w:sz w:val="11"/>
                            <w:szCs w:val="48"/>
                          </w:rPr>
                        </w:pPr>
                        <w:r w:rsidRPr="00F17A6E">
                          <w:rPr>
                            <w:rFonts w:ascii="Arial" w:cs="Arial"/>
                            <w:b/>
                            <w:bCs/>
                            <w:color w:val="000000"/>
                            <w:sz w:val="11"/>
                            <w:szCs w:val="48"/>
                          </w:rPr>
                          <w:t>Duty of Good Faith</w:t>
                        </w:r>
                      </w:p>
                    </w:txbxContent>
                  </v:textbox>
                </v:shape>
                <v:shape id="Text Box 8" o:spid="_x0000_s1032" type="#_x0000_t202" style="position:absolute;left:9008;top:2276;width:2215;height:100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6GZKwAAA&#10;ANsAAAAPAAAAZHJzL2Rvd25yZXYueG1sRE9Ni8IwEL0v+B/CCF7EpiurSG0UEQqCeFgVvA7N2Fab&#10;SUmyWv+9WVjY2zze5+Tr3rTiQc43lhV8JikI4tLqhisF51MxWYDwAVlja5kUvMjDejX4yDHT9snf&#10;9DiGSsQQ9hkqqEPoMil9WZNBn9iOOHJX6wyGCF0ltcNnDDetnKbpXBpsODbU2NG2pvJ+/DEKiuAP&#10;++razYrL1+U+3pjxzt1IqdGw3yxBBOrDv/jPvdNx/gx+f4kHyNU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S6GZKwAAAANsAAAAPAAAAAAAAAAAAAAAAAJcCAABkcnMvZG93bnJl&#10;di54bWxQSwUGAAAAAAQABAD1AAAAhAMAAAAA&#10;" filled="f" fillcolor="#396" stroked="f">
                  <v:textbox inset=".58675mm,10561emu,.58675mm,10561emu">
                    <w:txbxContent>
                      <w:p w14:paraId="3D73A064" w14:textId="77777777" w:rsidR="004D61DA" w:rsidRPr="00F17A6E" w:rsidRDefault="004D61DA" w:rsidP="00F12172">
                        <w:pPr>
                          <w:autoSpaceDE w:val="0"/>
                          <w:autoSpaceDN w:val="0"/>
                          <w:adjustRightInd w:val="0"/>
                          <w:jc w:val="center"/>
                          <w:rPr>
                            <w:rFonts w:ascii="Arial" w:cs="Arial"/>
                            <w:b/>
                            <w:bCs/>
                            <w:color w:val="000000"/>
                            <w:sz w:val="11"/>
                            <w:szCs w:val="48"/>
                          </w:rPr>
                        </w:pPr>
                        <w:r w:rsidRPr="00F17A6E">
                          <w:rPr>
                            <w:rFonts w:ascii="Arial" w:cs="Arial"/>
                            <w:b/>
                            <w:bCs/>
                            <w:color w:val="000000"/>
                            <w:sz w:val="11"/>
                            <w:szCs w:val="48"/>
                          </w:rPr>
                          <w:t>Duty of Loyalty</w:t>
                        </w:r>
                      </w:p>
                    </w:txbxContent>
                  </v:textbox>
                </v:shape>
                <v:shape id="Text Box 9" o:spid="_x0000_s1033" type="#_x0000_t202" style="position:absolute;left:3008;top:2276;width:2215;height:100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Ovg9wQAA&#10;ANsAAAAPAAAAZHJzL2Rvd25yZXYueG1sRE9Li8IwEL4L+x/CLOxFNHVRkW6jiFAQxIMP8Do0Y9tt&#10;MylJVrv/3giCt/n4npOtetOKGzlfW1YwGScgiAuray4VnE/5aAHCB2SNrWVS8E8eVsuPQYaptnc+&#10;0O0YShFD2KeooAqhS6X0RUUG/dh2xJG7WmcwROhKqR3eY7hp5XeSzKXBmmNDhR1tKiqa459RkAe/&#10;35XXbpZfppdmuDbDrfslpb4++/UPiEB9eItf7q2O8+fw/CUeIJc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jr4PcEAAADbAAAADwAAAAAAAAAAAAAAAACXAgAAZHJzL2Rvd25y&#10;ZXYueG1sUEsFBgAAAAAEAAQA9QAAAIUDAAAAAA==&#10;" filled="f" fillcolor="#396" stroked="f">
                  <v:textbox inset=".58675mm,10561emu,.58675mm,10561emu">
                    <w:txbxContent>
                      <w:p w14:paraId="138ED947" w14:textId="77777777" w:rsidR="004D61DA" w:rsidRPr="00F17A6E" w:rsidRDefault="004D61DA" w:rsidP="00F12172">
                        <w:pPr>
                          <w:autoSpaceDE w:val="0"/>
                          <w:autoSpaceDN w:val="0"/>
                          <w:adjustRightInd w:val="0"/>
                          <w:jc w:val="center"/>
                          <w:rPr>
                            <w:rFonts w:ascii="Arial" w:cs="Arial"/>
                            <w:b/>
                            <w:bCs/>
                            <w:color w:val="000000"/>
                            <w:sz w:val="11"/>
                            <w:szCs w:val="48"/>
                          </w:rPr>
                        </w:pPr>
                        <w:r w:rsidRPr="00F17A6E">
                          <w:rPr>
                            <w:rFonts w:ascii="Arial" w:cs="Arial"/>
                            <w:b/>
                            <w:bCs/>
                            <w:color w:val="000000"/>
                            <w:sz w:val="11"/>
                            <w:szCs w:val="48"/>
                          </w:rPr>
                          <w:t>Duty of Care</w:t>
                        </w:r>
                      </w:p>
                    </w:txbxContent>
                  </v:textbox>
                </v:shape>
                <w10:anchorlock/>
              </v:group>
            </w:pict>
          </mc:Fallback>
        </mc:AlternateContent>
      </w:r>
    </w:p>
    <w:p w14:paraId="17588463" w14:textId="26AB1A65" w:rsidR="00F12172" w:rsidRDefault="00F12172" w:rsidP="00F12172">
      <w:r>
        <w:t>*</w:t>
      </w:r>
      <w:r w:rsidRPr="00A66A4F">
        <w:rPr>
          <w:rStyle w:val="CaseName"/>
        </w:rPr>
        <w:t>Stone v. Ritter</w:t>
      </w:r>
      <w:r>
        <w:t xml:space="preserve"> Del. (2006 p. 345 and supp) </w:t>
      </w:r>
      <w:r w:rsidR="008F660A">
        <w:t>(</w:t>
      </w:r>
      <w:r w:rsidR="008F660A" w:rsidRPr="008C1BC1">
        <w:rPr>
          <w:rStyle w:val="Blue"/>
          <w:b w:val="0"/>
        </w:rPr>
        <w:t xml:space="preserve">duty of oversight </w:t>
      </w:r>
      <w:r w:rsidR="008F660A">
        <w:rPr>
          <w:rStyle w:val="Blue"/>
          <w:b w:val="0"/>
        </w:rPr>
        <w:t xml:space="preserve">is </w:t>
      </w:r>
      <w:r w:rsidR="008F660A" w:rsidRPr="008F660A">
        <w:rPr>
          <w:rStyle w:val="Blue"/>
          <w:b w:val="0"/>
        </w:rPr>
        <w:t>part of duty of loyalty; failure of good faith suggests failure of DOL</w:t>
      </w:r>
      <w:r>
        <w:t>)</w:t>
      </w:r>
      <w:r w:rsidRPr="00DE3E3A">
        <w:t xml:space="preserve"> </w:t>
      </w:r>
    </w:p>
    <w:p w14:paraId="39DB8A7B" w14:textId="77777777" w:rsidR="00F12172" w:rsidRDefault="00F12172" w:rsidP="00F12172">
      <w:pPr>
        <w:ind w:left="720"/>
      </w:pPr>
      <w:r>
        <w:t xml:space="preserve">*RULE: conscious disregard </w:t>
      </w:r>
      <w:r>
        <w:sym w:font="Wingdings" w:char="F0E0"/>
      </w:r>
      <w:r>
        <w:t xml:space="preserve"> breach of duty of good faith </w:t>
      </w:r>
      <w:r w:rsidRPr="008C1BC1">
        <w:rPr>
          <w:i/>
        </w:rPr>
        <w:t>which is indicative of</w:t>
      </w:r>
      <w:r>
        <w:t xml:space="preserve"> breach of duty of loyalty.</w:t>
      </w:r>
    </w:p>
    <w:p w14:paraId="365C5339" w14:textId="77777777" w:rsidR="00F12172" w:rsidRPr="000868CB" w:rsidRDefault="00F12172" w:rsidP="00F12172">
      <w:pPr>
        <w:ind w:left="720"/>
      </w:pPr>
      <w:r>
        <w:t>*RULE: if violating both duty of loyalty AND duty of good faith, then not covered by 102(b)(7)</w:t>
      </w:r>
    </w:p>
    <w:p w14:paraId="0EF17093" w14:textId="77777777" w:rsidR="00F12172" w:rsidRDefault="00F12172" w:rsidP="00F12172">
      <w:pPr>
        <w:ind w:left="720"/>
      </w:pPr>
      <w:r>
        <w:t>*</w:t>
      </w:r>
      <w:r w:rsidRPr="008C1BC1">
        <w:t>RULE</w:t>
      </w:r>
      <w:r>
        <w:t>: directors are liable for oversight failure if:</w:t>
      </w:r>
    </w:p>
    <w:p w14:paraId="5F787A16" w14:textId="77777777" w:rsidR="00F12172" w:rsidRDefault="00F12172" w:rsidP="00F12172">
      <w:pPr>
        <w:ind w:left="1440"/>
      </w:pPr>
      <w:r>
        <w:t>(1) directors utterly failed to implement any reporting or information system or controls; or</w:t>
      </w:r>
    </w:p>
    <w:p w14:paraId="2BF09129" w14:textId="77777777" w:rsidR="00F12172" w:rsidRDefault="00F12172" w:rsidP="00F12172">
      <w:pPr>
        <w:ind w:left="1440"/>
      </w:pPr>
      <w:r>
        <w:t xml:space="preserve">(2) conscious disregard: despite system in place, "consciously" avoided info to avoid being informed of risks </w:t>
      </w:r>
    </w:p>
    <w:p w14:paraId="46FD8C57" w14:textId="77777777" w:rsidR="00F12172" w:rsidRPr="009527B7" w:rsidRDefault="00F12172" w:rsidP="00F12172">
      <w:pPr>
        <w:ind w:left="720"/>
      </w:pPr>
      <w:r>
        <w:t>*culpability: Knowing (</w:t>
      </w:r>
      <w:r>
        <w:rPr>
          <w:b/>
          <w:i/>
        </w:rPr>
        <w:t>but consciously sounds like purposeful</w:t>
      </w:r>
      <w:r>
        <w:t>)</w:t>
      </w:r>
    </w:p>
    <w:p w14:paraId="07FDB329" w14:textId="77777777" w:rsidR="00F12172" w:rsidRDefault="00F12172" w:rsidP="00F12172">
      <w:pPr>
        <w:ind w:left="720"/>
      </w:pPr>
      <w:r>
        <w:t xml:space="preserve">*TA: affirms </w:t>
      </w:r>
      <w:r w:rsidRPr="000507CB">
        <w:rPr>
          <w:i/>
        </w:rPr>
        <w:t xml:space="preserve">Caremark </w:t>
      </w:r>
      <w:r>
        <w:t xml:space="preserve">and </w:t>
      </w:r>
      <w:r w:rsidRPr="000507CB">
        <w:rPr>
          <w:i/>
        </w:rPr>
        <w:t>Disne</w:t>
      </w:r>
      <w:r>
        <w:rPr>
          <w:i/>
        </w:rPr>
        <w:t>y</w:t>
      </w:r>
      <w:r>
        <w:t>: conscious disregard is just part of DOL, not DOC</w:t>
      </w:r>
    </w:p>
    <w:p w14:paraId="2ACEDF4C" w14:textId="77777777" w:rsidR="00F12172" w:rsidRDefault="00F12172" w:rsidP="00F12172">
      <w:pPr>
        <w:ind w:left="1440"/>
        <w:rPr>
          <w:b/>
        </w:rPr>
      </w:pPr>
      <w:r>
        <w:sym w:font="Wingdings" w:char="F0E0"/>
      </w:r>
      <w:r>
        <w:t>this holding shores up 102(b)(7)</w:t>
      </w:r>
    </w:p>
    <w:p w14:paraId="5D593150" w14:textId="5BF7BF02" w:rsidR="00F12172" w:rsidRPr="008C1BC1" w:rsidRDefault="00F12172" w:rsidP="00F12172">
      <w:pPr>
        <w:ind w:left="720"/>
        <w:rPr>
          <w:rStyle w:val="Blue"/>
          <w:b w:val="0"/>
        </w:rPr>
      </w:pPr>
    </w:p>
    <w:p w14:paraId="56BA8040" w14:textId="70FA7597" w:rsidR="00F12172" w:rsidRPr="008F660A" w:rsidRDefault="008F660A" w:rsidP="008F660A">
      <w:pPr>
        <w:pStyle w:val="Heading2"/>
      </w:pPr>
      <w:bookmarkStart w:id="52" w:name="_Toc166651959"/>
      <w:r>
        <w:t xml:space="preserve">DOL: </w:t>
      </w:r>
      <w:r w:rsidR="00F12172" w:rsidRPr="008F660A">
        <w:t>Corporate Opportunity Doctrine</w:t>
      </w:r>
      <w:bookmarkEnd w:id="52"/>
    </w:p>
    <w:p w14:paraId="1416410D" w14:textId="77777777" w:rsidR="00F12172" w:rsidRDefault="00F12172" w:rsidP="00F12172">
      <w:r>
        <w:lastRenderedPageBreak/>
        <w:t>*I: fiduciary sees a business opportunity; can he pursue it on his own account or does it belong to the corporation?</w:t>
      </w:r>
    </w:p>
    <w:p w14:paraId="4F472446" w14:textId="77777777" w:rsidR="00F12172" w:rsidRPr="008F660A" w:rsidRDefault="00F12172" w:rsidP="008F660A">
      <w:pPr>
        <w:pStyle w:val="Heading3"/>
      </w:pPr>
      <w:bookmarkStart w:id="53" w:name="_Toc166651960"/>
      <w:r w:rsidRPr="008F660A">
        <w:t>Determining Which Opportunities "Belong" to the Corporation – 3 Approaches Used by Courts</w:t>
      </w:r>
      <w:bookmarkEnd w:id="53"/>
    </w:p>
    <w:p w14:paraId="7747815F" w14:textId="77777777" w:rsidR="00F12172" w:rsidRDefault="00F12172" w:rsidP="00F12172">
      <w:r>
        <w:t>(1) "Expectancy or Interest" Test (</w:t>
      </w:r>
      <w:r w:rsidRPr="004F48A6">
        <w:rPr>
          <w:i/>
        </w:rPr>
        <w:t>Lagarde v. Annison</w:t>
      </w:r>
      <w:r>
        <w:t>)</w:t>
      </w:r>
    </w:p>
    <w:p w14:paraId="6303B5AA" w14:textId="205D31D2" w:rsidR="005A4F8F" w:rsidRDefault="005A4F8F" w:rsidP="00F12172">
      <w:pPr>
        <w:ind w:left="720"/>
      </w:pPr>
      <w:r>
        <w:t>*</w:t>
      </w:r>
      <w:r w:rsidRPr="005A4F8F">
        <w:rPr>
          <w:i/>
          <w:u w:val="single"/>
        </w:rPr>
        <w:t>the modern test</w:t>
      </w:r>
    </w:p>
    <w:p w14:paraId="0D3B0197" w14:textId="77777777" w:rsidR="00F12172" w:rsidRDefault="00F12172" w:rsidP="00F12172">
      <w:pPr>
        <w:ind w:left="720"/>
      </w:pPr>
      <w:r>
        <w:t>*"The expectancy or interest must grow out of an existing legal interest, &amp; the appropriation of the opportunity will in some degree 'balk' the corporation in effecting the purpose of its creation."</w:t>
      </w:r>
    </w:p>
    <w:p w14:paraId="2BB8BCDF" w14:textId="77777777" w:rsidR="00F12172" w:rsidRDefault="00F12172" w:rsidP="00F12172">
      <w:pPr>
        <w:ind w:left="720"/>
      </w:pPr>
      <w:r>
        <w:t>*pretty narrow; now: look to the firm’s practical business expectancy or interest.</w:t>
      </w:r>
    </w:p>
    <w:p w14:paraId="693287A2" w14:textId="77777777" w:rsidR="00F12172" w:rsidRDefault="00F12172" w:rsidP="00F12172">
      <w:r>
        <w:t>(2) Line of Business Test (</w:t>
      </w:r>
      <w:r w:rsidRPr="004F48A6">
        <w:rPr>
          <w:i/>
        </w:rPr>
        <w:t>Guft v. Loft</w:t>
      </w:r>
      <w:r>
        <w:t>)</w:t>
      </w:r>
    </w:p>
    <w:p w14:paraId="528A3CC6" w14:textId="77777777" w:rsidR="00F12172" w:rsidRDefault="00F12172" w:rsidP="00F12172">
      <w:pPr>
        <w:ind w:left="720"/>
      </w:pPr>
      <w:r>
        <w:t>*anything a corp could reasonably be expected to do</w:t>
      </w:r>
    </w:p>
    <w:p w14:paraId="1C4A597D" w14:textId="77777777" w:rsidR="00F12172" w:rsidRDefault="00F12172" w:rsidP="00F12172">
      <w:pPr>
        <w:ind w:left="720"/>
      </w:pPr>
      <w:r>
        <w:t>*factors:</w:t>
      </w:r>
      <w:r>
        <w:br/>
        <w:t>(a) how the matter came to the attention of the fiduciary</w:t>
      </w:r>
    </w:p>
    <w:p w14:paraId="6B57D6EA" w14:textId="77777777" w:rsidR="00F12172" w:rsidRDefault="00F12172" w:rsidP="00F12172">
      <w:pPr>
        <w:ind w:left="720"/>
      </w:pPr>
      <w:r>
        <w:t>(b) how far removed from the core economic activities of the corp the opportunity lies</w:t>
      </w:r>
    </w:p>
    <w:p w14:paraId="23DCCC4A" w14:textId="77777777" w:rsidR="00F12172" w:rsidRDefault="00F12172" w:rsidP="00F12172">
      <w:pPr>
        <w:ind w:left="720"/>
      </w:pPr>
      <w:r>
        <w:t>(c) whether corporate info is used in recognizing or exploiting the opp</w:t>
      </w:r>
    </w:p>
    <w:p w14:paraId="68960155" w14:textId="77777777" w:rsidR="00F12172" w:rsidRPr="004F48A6" w:rsidRDefault="00F12172" w:rsidP="00F12172">
      <w:r>
        <w:t>(3) Fairness</w:t>
      </w:r>
    </w:p>
    <w:p w14:paraId="5DBDFA89" w14:textId="77777777" w:rsidR="00F12172" w:rsidRDefault="00F12172" w:rsidP="00F12172">
      <w:pPr>
        <w:ind w:left="720"/>
      </w:pPr>
      <w:r>
        <w:t>*Factors:</w:t>
      </w:r>
    </w:p>
    <w:p w14:paraId="5C413FBF" w14:textId="77777777" w:rsidR="00F12172" w:rsidRDefault="00F12172" w:rsidP="00F12172">
      <w:pPr>
        <w:ind w:left="720"/>
      </w:pPr>
      <w:r>
        <w:t>(a) How a manager learned of the disputed opportunity.</w:t>
      </w:r>
    </w:p>
    <w:p w14:paraId="4E376464" w14:textId="77777777" w:rsidR="00F12172" w:rsidRDefault="00F12172" w:rsidP="00F12172">
      <w:pPr>
        <w:ind w:left="720"/>
      </w:pPr>
      <w:r>
        <w:t>(b) Whether he used corporate assets in exploiting the opportunity.</w:t>
      </w:r>
    </w:p>
    <w:p w14:paraId="3E1340A5" w14:textId="77777777" w:rsidR="00F12172" w:rsidRDefault="00F12172" w:rsidP="00F12172">
      <w:pPr>
        <w:ind w:left="720"/>
      </w:pPr>
      <w:r>
        <w:t>(c) Other fact-specific indicia of good faith &amp; loyalty to the corporation.</w:t>
      </w:r>
    </w:p>
    <w:p w14:paraId="03A3DE80" w14:textId="77777777" w:rsidR="00F12172" w:rsidRDefault="00F12172" w:rsidP="00F12172">
      <w:pPr>
        <w:ind w:left="720"/>
      </w:pPr>
      <w:r>
        <w:t>(d) The company’s line of business.</w:t>
      </w:r>
    </w:p>
    <w:p w14:paraId="409B7ED6" w14:textId="77777777" w:rsidR="00F12172" w:rsidRDefault="00F12172" w:rsidP="00F12172"/>
    <w:p w14:paraId="285DA346" w14:textId="5F01EC24" w:rsidR="00F12172" w:rsidRPr="00650F26" w:rsidRDefault="00F12172" w:rsidP="00650F26">
      <w:pPr>
        <w:pStyle w:val="Heading3"/>
      </w:pPr>
      <w:bookmarkStart w:id="54" w:name="_Toc166651961"/>
      <w:r w:rsidRPr="00650F26">
        <w:t>When a Fiduciary May Take a Corporate Opportunity</w:t>
      </w:r>
      <w:bookmarkEnd w:id="54"/>
    </w:p>
    <w:p w14:paraId="2B4D6B81" w14:textId="77777777" w:rsidR="00F12172" w:rsidRDefault="00F12172" w:rsidP="00F12172">
      <w:r>
        <w:t>(1) has BOD declined the opportunity in good faith?</w:t>
      </w:r>
    </w:p>
    <w:p w14:paraId="5421FABF" w14:textId="77777777" w:rsidR="00F12172" w:rsidRDefault="00F12172" w:rsidP="00F12172">
      <w:r>
        <w:t>(2) no requirement of disclosure.</w:t>
      </w:r>
    </w:p>
    <w:p w14:paraId="369D44C8" w14:textId="77777777" w:rsidR="00F12172" w:rsidRDefault="00F12172" w:rsidP="00F12172">
      <w:pPr>
        <w:ind w:left="720"/>
      </w:pPr>
      <w:r>
        <w:t>*if fiduciary discloses the opportunity &amp; the BOD declines to pursue it, there is a "safe harbor."</w:t>
      </w:r>
    </w:p>
    <w:p w14:paraId="4A648CDD" w14:textId="77777777" w:rsidR="00F12172" w:rsidRDefault="00F12172" w:rsidP="00F12172">
      <w:pPr>
        <w:ind w:left="720"/>
      </w:pPr>
      <w:r>
        <w:t>*Even when the BOD is NOT presented with the opportunity, the court still may approve it. (</w:t>
      </w:r>
      <w:r w:rsidRPr="005A4F8F">
        <w:rPr>
          <w:rStyle w:val="CaseName"/>
        </w:rPr>
        <w:t>Broz</w:t>
      </w:r>
      <w:r>
        <w:t>)</w:t>
      </w:r>
    </w:p>
    <w:p w14:paraId="0E7CDCD2" w14:textId="14BFE6E8" w:rsidR="00F12172" w:rsidRDefault="005A4F8F" w:rsidP="00650F26">
      <w:r>
        <w:t>*DGCL §122: authorizes waiver of corporate opportunity doctrine in the charter</w:t>
      </w:r>
      <w:r w:rsidR="00650F26">
        <w:t xml:space="preserve"> (</w:t>
      </w:r>
      <w:r w:rsidR="00F12172">
        <w:t>e.g. Dreamworks</w:t>
      </w:r>
      <w:r w:rsidR="00650F26">
        <w:t>)</w:t>
      </w:r>
    </w:p>
    <w:p w14:paraId="6730124B" w14:textId="77777777" w:rsidR="00F12172" w:rsidRDefault="00F12172" w:rsidP="00F12172"/>
    <w:p w14:paraId="3A3AB551" w14:textId="18F6105E" w:rsidR="00F12172" w:rsidRPr="00650F26" w:rsidRDefault="00650F26" w:rsidP="00650F26">
      <w:pPr>
        <w:pStyle w:val="Heading2"/>
      </w:pPr>
      <w:bookmarkStart w:id="55" w:name="_Toc166651962"/>
      <w:r w:rsidRPr="00650F26">
        <w:t xml:space="preserve">DOL: </w:t>
      </w:r>
      <w:r w:rsidR="00F12172" w:rsidRPr="00650F26">
        <w:t>Close Corporations</w:t>
      </w:r>
      <w:bookmarkEnd w:id="55"/>
    </w:p>
    <w:p w14:paraId="4277F3A0" w14:textId="6A44FDE7" w:rsidR="00F12172" w:rsidRPr="001C372E" w:rsidRDefault="00F12172" w:rsidP="00650F26">
      <w:pPr>
        <w:rPr>
          <w:rFonts w:eastAsia="Cambria"/>
        </w:rPr>
      </w:pPr>
      <w:r>
        <w:t xml:space="preserve">*RULE (DE): </w:t>
      </w:r>
      <w:r w:rsidRPr="001C372E">
        <w:rPr>
          <w:rFonts w:eastAsia="Cambria"/>
        </w:rPr>
        <w:t>qualified utmost good faith and loyalty</w:t>
      </w:r>
      <w:r w:rsidR="00650F26">
        <w:rPr>
          <w:rFonts w:eastAsia="Cambria"/>
        </w:rPr>
        <w:t xml:space="preserve"> (</w:t>
      </w:r>
      <w:r w:rsidRPr="001C372E">
        <w:rPr>
          <w:rFonts w:eastAsia="Cambria"/>
        </w:rPr>
        <w:t>MA: utmost good faith and loyalty</w:t>
      </w:r>
      <w:r w:rsidR="00650F26">
        <w:rPr>
          <w:rFonts w:eastAsia="Cambria"/>
        </w:rPr>
        <w:t>)</w:t>
      </w:r>
    </w:p>
    <w:p w14:paraId="0ECA27DB" w14:textId="77777777" w:rsidR="00F12172" w:rsidRPr="001C372E" w:rsidRDefault="00F12172" w:rsidP="00F12172">
      <w:pPr>
        <w:rPr>
          <w:rFonts w:eastAsia="Cambria"/>
        </w:rPr>
      </w:pPr>
      <w:r w:rsidRPr="001C372E">
        <w:rPr>
          <w:rFonts w:eastAsia="Cambria"/>
        </w:rPr>
        <w:t>*duty applies not only to majority but also to minority</w:t>
      </w:r>
    </w:p>
    <w:p w14:paraId="7C67B128" w14:textId="77777777" w:rsidR="00F12172" w:rsidRPr="001C372E" w:rsidRDefault="00F12172" w:rsidP="00F12172">
      <w:pPr>
        <w:ind w:left="720"/>
        <w:rPr>
          <w:rFonts w:eastAsia="Cambria"/>
        </w:rPr>
      </w:pPr>
      <w:r w:rsidRPr="001C372E">
        <w:rPr>
          <w:rFonts w:eastAsia="Cambria"/>
        </w:rPr>
        <w:t>*boundaries of duties not completely clear and vary across states</w:t>
      </w:r>
    </w:p>
    <w:p w14:paraId="31043901" w14:textId="77777777" w:rsidR="00F12172" w:rsidRPr="001C372E" w:rsidRDefault="00F12172" w:rsidP="00F12172">
      <w:pPr>
        <w:ind w:left="720"/>
        <w:rPr>
          <w:rFonts w:eastAsia="Cambria"/>
        </w:rPr>
      </w:pPr>
      <w:r w:rsidRPr="001C372E">
        <w:rPr>
          <w:rFonts w:eastAsia="Cambria"/>
        </w:rPr>
        <w:t>*will try to interpret an ex ante agreement consistent with these duties</w:t>
      </w:r>
    </w:p>
    <w:p w14:paraId="1821AD79" w14:textId="77777777" w:rsidR="00F12172" w:rsidRDefault="00F12172" w:rsidP="00F12172">
      <w:r>
        <w:t>*closely held corps have special rules (e.g. DGCL §§341-356)</w:t>
      </w:r>
    </w:p>
    <w:p w14:paraId="5F08C536" w14:textId="20CC7FE5" w:rsidR="00F12172" w:rsidRDefault="00F12172" w:rsidP="00F12172">
      <w:r>
        <w:t>*</w:t>
      </w:r>
      <w:r w:rsidR="00650F26">
        <w:t xml:space="preserve">def: </w:t>
      </w:r>
      <w:r>
        <w:t>Close Corporations (</w:t>
      </w:r>
      <w:r w:rsidRPr="00B05555">
        <w:rPr>
          <w:i/>
        </w:rPr>
        <w:t>Donahue</w:t>
      </w:r>
      <w:r>
        <w:t>):</w:t>
      </w:r>
    </w:p>
    <w:p w14:paraId="6E8282AE" w14:textId="77777777" w:rsidR="00F12172" w:rsidRDefault="00F12172" w:rsidP="00F12172">
      <w:pPr>
        <w:ind w:left="720"/>
      </w:pPr>
      <w:r>
        <w:t>(1) Not a lot of shareholders (in DE &lt;30 shareholders; other states → no clear rule).</w:t>
      </w:r>
    </w:p>
    <w:p w14:paraId="1FDC33CA" w14:textId="77777777" w:rsidR="00F12172" w:rsidRDefault="00F12172" w:rsidP="00F12172">
      <w:pPr>
        <w:ind w:left="720"/>
      </w:pPr>
      <w:r>
        <w:t>(2) No ready market for the stock (no transferability; exit is difficult; no market value for the stock).</w:t>
      </w:r>
    </w:p>
    <w:p w14:paraId="5DBB997C" w14:textId="77777777" w:rsidR="00F12172" w:rsidRDefault="00F12172" w:rsidP="00F12172">
      <w:pPr>
        <w:ind w:left="720"/>
      </w:pPr>
      <w:r>
        <w:t>(3) There is a greater likelihood of a controlling SH.</w:t>
      </w:r>
    </w:p>
    <w:p w14:paraId="00FC005E" w14:textId="77777777" w:rsidR="00F12172" w:rsidRDefault="00F12172" w:rsidP="00F12172">
      <w:pPr>
        <w:ind w:left="720"/>
      </w:pPr>
      <w:r>
        <w:t>(4) The majority SH usually participates in mgmt.</w:t>
      </w:r>
    </w:p>
    <w:p w14:paraId="5617DA93" w14:textId="77777777" w:rsidR="00F12172" w:rsidRPr="007D2D56" w:rsidRDefault="00F12172" w:rsidP="00F12172">
      <w:r>
        <w:lastRenderedPageBreak/>
        <w:t>*</w:t>
      </w:r>
      <w:r w:rsidRPr="007710E3">
        <w:rPr>
          <w:rStyle w:val="CaseName"/>
        </w:rPr>
        <w:t>Donahue v. Rodd Electrotype</w:t>
      </w:r>
      <w:r>
        <w:t xml:space="preserve"> (Mass. 1975 351) (</w:t>
      </w:r>
      <w:r w:rsidRPr="004A789A">
        <w:rPr>
          <w:rStyle w:val="Blue"/>
          <w:b w:val="0"/>
        </w:rPr>
        <w:t>equal opportunity rule in close corporations</w:t>
      </w:r>
      <w:r>
        <w:t>)</w:t>
      </w:r>
    </w:p>
    <w:p w14:paraId="6C29272B" w14:textId="77777777" w:rsidR="00F12172" w:rsidRDefault="00F12172" w:rsidP="00F12172">
      <w:pPr>
        <w:ind w:left="720"/>
      </w:pPr>
      <w:r>
        <w:t>*Legal Background: there is NO equal opportunity rule in the U.S. (some countries do have this).</w:t>
      </w:r>
    </w:p>
    <w:p w14:paraId="01D0A0CC" w14:textId="77777777" w:rsidR="00F12172" w:rsidRDefault="00F12172" w:rsidP="00F12172">
      <w:pPr>
        <w:ind w:left="720"/>
      </w:pPr>
      <w:r>
        <w:t>*HIST: Corporation bought Rodd's shares at $800/share to get him to retire; Donahue (minority SH) offered to sell her own shares but corp only offered $200/share; Donahue suing to either cancel the deal or buy her shares at same rate.</w:t>
      </w:r>
    </w:p>
    <w:p w14:paraId="3BB57578" w14:textId="5C62C330" w:rsidR="00F12172" w:rsidRDefault="00F12172" w:rsidP="00F12172">
      <w:pPr>
        <w:ind w:left="720"/>
      </w:pPr>
      <w:r>
        <w:t xml:space="preserve">*H: Yes, </w:t>
      </w:r>
      <w:r w:rsidR="005A2521">
        <w:t>must pay Donahue the full price</w:t>
      </w:r>
    </w:p>
    <w:p w14:paraId="3B6861C0" w14:textId="77777777" w:rsidR="00F12172" w:rsidRDefault="00F12172" w:rsidP="00F12172">
      <w:pPr>
        <w:ind w:left="720"/>
      </w:pPr>
      <w:r>
        <w:t>*RULE: fiduciary duty in close corporations is “</w:t>
      </w:r>
      <w:r w:rsidRPr="00AC51D2">
        <w:rPr>
          <w:i/>
          <w:u w:val="single"/>
        </w:rPr>
        <w:t>the utmost good faith and loyalty</w:t>
      </w:r>
      <w:r>
        <w:t>,” ~partnership</w:t>
      </w:r>
    </w:p>
    <w:p w14:paraId="2E7AD579" w14:textId="77777777" w:rsidR="00F12172" w:rsidRDefault="00F12172" w:rsidP="00F12172">
      <w:pPr>
        <w:ind w:left="720"/>
      </w:pPr>
      <w:r>
        <w:t>*RATI: The court is applying the duties of partners (</w:t>
      </w:r>
      <w:r w:rsidRPr="00343FBA">
        <w:rPr>
          <w:i/>
        </w:rPr>
        <w:t>Meinhard</w:t>
      </w:r>
      <w:r>
        <w:t>) to close corporations.</w:t>
      </w:r>
    </w:p>
    <w:p w14:paraId="395C4AD0" w14:textId="77777777" w:rsidR="00F12172" w:rsidRDefault="00F12172" w:rsidP="00F12172">
      <w:pPr>
        <w:ind w:left="1440"/>
      </w:pPr>
      <w:r>
        <w:t>*Counter: minority SH may want freedom to buy back the CEO’s shares at a higher price to encourage him to retire.</w:t>
      </w:r>
    </w:p>
    <w:p w14:paraId="24AEEED2" w14:textId="77777777" w:rsidR="00F12172" w:rsidRDefault="00F12172" w:rsidP="00F12172">
      <w:pPr>
        <w:ind w:left="720"/>
      </w:pPr>
      <w:r>
        <w:t xml:space="preserve">*TA: </w:t>
      </w:r>
      <w:r w:rsidRPr="00A7129E">
        <w:rPr>
          <w:rStyle w:val="CaseName"/>
        </w:rPr>
        <w:t>Wilkes v. Springside</w:t>
      </w:r>
      <w:r>
        <w:t>, Mass. 1976 (364): controlling SH have right of "selfish ownership" if:</w:t>
      </w:r>
    </w:p>
    <w:p w14:paraId="660CBF49" w14:textId="77777777" w:rsidR="00F12172" w:rsidRDefault="00F12172" w:rsidP="00F12172">
      <w:pPr>
        <w:ind w:left="1440"/>
      </w:pPr>
      <w:r>
        <w:t>(1) legitimate business purpose, and</w:t>
      </w:r>
    </w:p>
    <w:p w14:paraId="12133AEC" w14:textId="77777777" w:rsidR="00F12172" w:rsidRDefault="00F12172" w:rsidP="00F12172">
      <w:pPr>
        <w:ind w:left="1440"/>
      </w:pPr>
      <w:r>
        <w:t>(2) least harmful way (to minority SH) of pursuing the selfish interest</w:t>
      </w:r>
    </w:p>
    <w:p w14:paraId="3C978D09" w14:textId="77777777" w:rsidR="00F12172" w:rsidRDefault="00F12172" w:rsidP="00F12172">
      <w:r>
        <w:t>*</w:t>
      </w:r>
      <w:r w:rsidRPr="00331FB9">
        <w:rPr>
          <w:rStyle w:val="CaseName"/>
        </w:rPr>
        <w:t>Smith v. Atlantic Properties</w:t>
      </w:r>
      <w:r>
        <w:t xml:space="preserve"> (Mass. App. 1981 359) (</w:t>
      </w:r>
      <w:r>
        <w:rPr>
          <w:i/>
        </w:rPr>
        <w:t xml:space="preserve">equal opportunity rule in context of an </w:t>
      </w:r>
      <w:r w:rsidRPr="00AB2AC9">
        <w:rPr>
          <w:i/>
        </w:rPr>
        <w:t>ex ante agreement</w:t>
      </w:r>
      <w:r>
        <w:t>)</w:t>
      </w:r>
    </w:p>
    <w:p w14:paraId="1D0A64C5" w14:textId="77777777" w:rsidR="00F12172" w:rsidRDefault="00F12172" w:rsidP="00F12172">
      <w:pPr>
        <w:ind w:left="720"/>
      </w:pPr>
      <w:r>
        <w:t>*HIST: Charter has weird veto provision that makes every minority SH a controlling SH; Wolfson vetoes payment of any dividends (probably; animosity to other SH); IRS penalizes Atlantic; other SH bring suit to remove W as a director and pay</w:t>
      </w:r>
    </w:p>
    <w:p w14:paraId="32C88C85" w14:textId="77777777" w:rsidR="00F12172" w:rsidRDefault="00F12172" w:rsidP="00F12172">
      <w:pPr>
        <w:ind w:left="720"/>
      </w:pPr>
      <w:r>
        <w:t>*H: yes wolfson breached his duty: no valid reason for Wolfson's actions: just acting out of spite</w:t>
      </w:r>
    </w:p>
    <w:p w14:paraId="2F436366" w14:textId="344FA4E7" w:rsidR="00F12172" w:rsidRPr="00AB2AC9" w:rsidRDefault="00F12172" w:rsidP="004A789A">
      <w:pPr>
        <w:ind w:left="720"/>
      </w:pPr>
      <w:r>
        <w:t>*DISC: L&amp;E Approach: What would the parties have done ex ante?</w:t>
      </w:r>
      <w:r w:rsidR="004A789A">
        <w:t xml:space="preserve"> </w:t>
      </w:r>
      <w:r>
        <w:t xml:space="preserve">There </w:t>
      </w:r>
      <w:r w:rsidRPr="00AB2AC9">
        <w:rPr>
          <w:i/>
          <w:u w:val="single"/>
        </w:rPr>
        <w:t xml:space="preserve">was </w:t>
      </w:r>
      <w:r>
        <w:t>an ex ante agreement! The veto in the charter. Court still rejects it.</w:t>
      </w:r>
      <w:r w:rsidR="004A789A">
        <w:t xml:space="preserve"> </w:t>
      </w:r>
      <w:r>
        <w:t>It was reasonably foreseeable that there would be disagreements among the directors, but W pushed it too far</w:t>
      </w:r>
    </w:p>
    <w:p w14:paraId="71105368" w14:textId="77777777" w:rsidR="009C48BA" w:rsidRDefault="009C48BA" w:rsidP="009C48BA">
      <w:pPr>
        <w:rPr>
          <w:rFonts w:ascii="Cambria" w:eastAsia="Cambria" w:hAnsi="Cambria"/>
          <w:sz w:val="20"/>
          <w:szCs w:val="20"/>
        </w:rPr>
      </w:pPr>
    </w:p>
    <w:p w14:paraId="6A08683B" w14:textId="77777777" w:rsidR="00740D15" w:rsidRDefault="00740D15" w:rsidP="00F12172">
      <w:pPr>
        <w:pStyle w:val="Heading1"/>
        <w:rPr>
          <w:rFonts w:ascii="Cambria" w:eastAsia="Cambria" w:hAnsi="Cambria"/>
          <w:bCs w:val="0"/>
          <w:i/>
          <w:color w:val="FF0000"/>
          <w:kern w:val="0"/>
          <w:sz w:val="40"/>
          <w:szCs w:val="40"/>
          <w:u w:val="none"/>
        </w:rPr>
      </w:pPr>
      <w:r>
        <w:rPr>
          <w:rFonts w:ascii="Cambria" w:eastAsia="Cambria" w:hAnsi="Cambria"/>
          <w:bCs w:val="0"/>
          <w:i/>
          <w:color w:val="FF0000"/>
          <w:kern w:val="0"/>
          <w:sz w:val="40"/>
          <w:szCs w:val="40"/>
          <w:u w:val="none"/>
        </w:rPr>
        <w:br w:type="page"/>
      </w:r>
    </w:p>
    <w:p w14:paraId="25059E75" w14:textId="2771D6C3" w:rsidR="00F12172" w:rsidRPr="00003F0B" w:rsidRDefault="005B0879" w:rsidP="00F12172">
      <w:pPr>
        <w:pStyle w:val="Heading1"/>
        <w:rPr>
          <w:sz w:val="40"/>
          <w:szCs w:val="40"/>
        </w:rPr>
      </w:pPr>
      <w:bookmarkStart w:id="56" w:name="_Toc166651963"/>
      <w:r>
        <w:rPr>
          <w:sz w:val="40"/>
          <w:szCs w:val="40"/>
        </w:rPr>
        <w:lastRenderedPageBreak/>
        <w:t>Deal Protections and Defenses</w:t>
      </w:r>
      <w:r w:rsidR="00F82778">
        <w:rPr>
          <w:sz w:val="40"/>
          <w:szCs w:val="40"/>
        </w:rPr>
        <w:t>: Unocal, Revlon, Etc.</w:t>
      </w:r>
      <w:bookmarkEnd w:id="56"/>
    </w:p>
    <w:p w14:paraId="639CB875" w14:textId="77777777" w:rsidR="00F12172" w:rsidRDefault="00F12172" w:rsidP="00F12172">
      <w:r>
        <w:t xml:space="preserve">*increasing strictness: BJR </w:t>
      </w:r>
      <w:r>
        <w:sym w:font="Wingdings" w:char="F0E0"/>
      </w:r>
      <w:r>
        <w:t xml:space="preserve"> Unocal </w:t>
      </w:r>
      <w:r>
        <w:sym w:font="Wingdings" w:char="F0E0"/>
      </w:r>
      <w:r>
        <w:t xml:space="preserve"> Revlon </w:t>
      </w:r>
      <w:r>
        <w:sym w:font="Wingdings" w:char="F0E0"/>
      </w:r>
      <w:r>
        <w:t xml:space="preserve"> Blasius </w:t>
      </w:r>
      <w:r>
        <w:sym w:font="Wingdings" w:char="F0E0"/>
      </w:r>
      <w:r>
        <w:t xml:space="preserve"> entire fairness</w:t>
      </w:r>
    </w:p>
    <w:p w14:paraId="0E5D4510" w14:textId="2EAEA7CE" w:rsidR="00F12172" w:rsidRPr="00F404C1" w:rsidRDefault="00F404C1" w:rsidP="00F404C1">
      <w:pPr>
        <w:pStyle w:val="Heading2"/>
      </w:pPr>
      <w:bookmarkStart w:id="57" w:name="_Toc166651964"/>
      <w:r>
        <w:t>Unocal-Revlon</w:t>
      </w:r>
      <w:r w:rsidR="006F1CEE">
        <w:t>-Blasius One Pager</w:t>
      </w:r>
      <w:r w:rsidR="00F12172" w:rsidRPr="00F404C1">
        <w:t xml:space="preserve">: </w:t>
      </w:r>
      <w:r w:rsidR="008C62EA" w:rsidRPr="00F404C1">
        <w:t>how much scrutiny will the court apply to mgmt's defenses?</w:t>
      </w:r>
      <w:bookmarkEnd w:id="57"/>
    </w:p>
    <w:p w14:paraId="4A177A55" w14:textId="7C2DBE59" w:rsidR="00F12172" w:rsidRDefault="00F12172" w:rsidP="008C62EA">
      <w:r w:rsidRPr="002B71DF">
        <w:sym w:font="Wingdings" w:char="F0E0"/>
      </w:r>
      <w:r w:rsidRPr="00961F98">
        <w:rPr>
          <w:rStyle w:val="Blue"/>
        </w:rPr>
        <w:t>Unocal</w:t>
      </w:r>
      <w:r w:rsidRPr="002B71DF">
        <w:t xml:space="preserve">: </w:t>
      </w:r>
      <w:r>
        <w:t xml:space="preserve">proportionality: </w:t>
      </w:r>
      <w:r w:rsidRPr="002B71DF">
        <w:t xml:space="preserve">when there is a </w:t>
      </w:r>
      <w:r w:rsidR="009927B2">
        <w:t xml:space="preserve">(hostile) </w:t>
      </w:r>
      <w:r w:rsidRPr="002B71DF">
        <w:t xml:space="preserve">bidder and </w:t>
      </w:r>
      <w:r w:rsidR="009927B2">
        <w:t>mgmt wants to resist</w:t>
      </w:r>
    </w:p>
    <w:p w14:paraId="4D3C6815" w14:textId="73FFFDC3" w:rsidR="009927B2" w:rsidRDefault="00F12172" w:rsidP="00BC4A5B">
      <w:pPr>
        <w:ind w:left="720"/>
      </w:pPr>
      <w:r>
        <w:t>(1) Is the</w:t>
      </w:r>
      <w:r w:rsidR="009927B2">
        <w:t>re</w:t>
      </w:r>
      <w:r>
        <w:t xml:space="preserve"> </w:t>
      </w:r>
      <w:r w:rsidR="009927B2">
        <w:t xml:space="preserve">a </w:t>
      </w:r>
      <w:r>
        <w:t xml:space="preserve">threat </w:t>
      </w:r>
      <w:r w:rsidR="009927B2">
        <w:t>(</w:t>
      </w:r>
      <w:r w:rsidR="00ED34C2">
        <w:t xml:space="preserve">Gilson &amp; Kraakman 1989; </w:t>
      </w:r>
      <w:r w:rsidR="008C62EA">
        <w:t>even a nonexistent threat can be a threat (</w:t>
      </w:r>
      <w:r w:rsidR="008C62EA" w:rsidRPr="008C62EA">
        <w:rPr>
          <w:i/>
        </w:rPr>
        <w:t>Moran</w:t>
      </w:r>
      <w:r w:rsidR="008C62EA">
        <w:t>)</w:t>
      </w:r>
      <w:r w:rsidR="009927B2">
        <w:t>) that is:</w:t>
      </w:r>
    </w:p>
    <w:p w14:paraId="48B0A1F0" w14:textId="4C233C7C" w:rsidR="009927B2" w:rsidRDefault="009927B2" w:rsidP="009927B2">
      <w:pPr>
        <w:ind w:left="1440"/>
      </w:pPr>
      <w:r w:rsidRPr="009927B2">
        <w:t xml:space="preserve">(a) Is the threat </w:t>
      </w:r>
      <w:r w:rsidR="000519FC">
        <w:rPr>
          <w:i/>
        </w:rPr>
        <w:t>subst</w:t>
      </w:r>
      <w:r>
        <w:rPr>
          <w:i/>
        </w:rPr>
        <w:t>a</w:t>
      </w:r>
      <w:r w:rsidR="000519FC">
        <w:rPr>
          <w:i/>
        </w:rPr>
        <w:t>n</w:t>
      </w:r>
      <w:r>
        <w:rPr>
          <w:i/>
        </w:rPr>
        <w:t xml:space="preserve">tively </w:t>
      </w:r>
      <w:r w:rsidRPr="00D46F97">
        <w:rPr>
          <w:i/>
        </w:rPr>
        <w:t>coercive</w:t>
      </w:r>
      <w:r>
        <w:t xml:space="preserve">? </w:t>
      </w:r>
      <w:r w:rsidR="00B6116E">
        <w:t xml:space="preserve">(def: </w:t>
      </w:r>
      <w:r w:rsidR="00BC4A5B">
        <w:t>inadequate price</w:t>
      </w:r>
      <w:r w:rsidR="00B6116E">
        <w:t>: r</w:t>
      </w:r>
      <w:r w:rsidR="00B6116E" w:rsidRPr="006023A0">
        <w:t xml:space="preserve">isk that </w:t>
      </w:r>
      <w:r w:rsidR="00B6116E">
        <w:t xml:space="preserve">SH </w:t>
      </w:r>
      <w:r w:rsidR="00B6116E" w:rsidRPr="006023A0">
        <w:t>will mistakenly accept an under</w:t>
      </w:r>
      <w:r w:rsidR="00B6116E">
        <w:t>-</w:t>
      </w:r>
      <w:r w:rsidR="00B6116E" w:rsidRPr="006023A0">
        <w:t xml:space="preserve">priced offer because they disbelieve </w:t>
      </w:r>
      <w:r w:rsidR="00B6116E">
        <w:t>mgmt</w:t>
      </w:r>
      <w:r w:rsidR="00B6116E" w:rsidRPr="006023A0">
        <w:t xml:space="preserve">’s </w:t>
      </w:r>
      <w:r w:rsidR="00B6116E">
        <w:t>promises)</w:t>
      </w:r>
      <w:r>
        <w:t xml:space="preserve"> (</w:t>
      </w:r>
      <w:r w:rsidRPr="009927B2">
        <w:rPr>
          <w:i/>
        </w:rPr>
        <w:t>Unitrin</w:t>
      </w:r>
      <w:r w:rsidR="00BC4A5B">
        <w:rPr>
          <w:i/>
        </w:rPr>
        <w:t>, Time</w:t>
      </w:r>
      <w:r>
        <w:t>)</w:t>
      </w:r>
    </w:p>
    <w:p w14:paraId="43F07D7C" w14:textId="4CBDB976" w:rsidR="00BC4A5B" w:rsidRDefault="00BC4A5B" w:rsidP="009927B2">
      <w:pPr>
        <w:ind w:left="1440"/>
      </w:pPr>
      <w:r>
        <w:t xml:space="preserve">(b) Is the threat </w:t>
      </w:r>
      <w:r w:rsidRPr="00BC4A5B">
        <w:rPr>
          <w:i/>
        </w:rPr>
        <w:t>structurally coercive</w:t>
      </w:r>
      <w:r w:rsidRPr="00BC4A5B">
        <w:t xml:space="preserve">? </w:t>
      </w:r>
      <w:r>
        <w:t>(</w:t>
      </w:r>
      <w:r w:rsidR="00B6116E">
        <w:t xml:space="preserve">def: SH are afraid they'll get burned in 2d step so pressure to tender in 1st step; </w:t>
      </w:r>
      <w:r w:rsidRPr="00BC4A5B">
        <w:rPr>
          <w:i/>
        </w:rPr>
        <w:t>Unocal</w:t>
      </w:r>
      <w:r>
        <w:t>)</w:t>
      </w:r>
    </w:p>
    <w:p w14:paraId="45CCBF5D" w14:textId="0CAAAB22" w:rsidR="00BC4A5B" w:rsidRDefault="00BC4A5B" w:rsidP="009927B2">
      <w:pPr>
        <w:ind w:left="1440"/>
      </w:pPr>
      <w:r>
        <w:t xml:space="preserve">(c) Is there an </w:t>
      </w:r>
      <w:r w:rsidRPr="00BC4A5B">
        <w:rPr>
          <w:i/>
        </w:rPr>
        <w:t>opportunity loss</w:t>
      </w:r>
      <w:r>
        <w:t>? (</w:t>
      </w:r>
      <w:r w:rsidR="00B6116E">
        <w:t>def: "</w:t>
      </w:r>
      <w:r w:rsidR="00B6116E" w:rsidRPr="006023A0">
        <w:t xml:space="preserve">hostile offer might deprive target </w:t>
      </w:r>
      <w:r w:rsidR="00B6116E">
        <w:t xml:space="preserve">SH </w:t>
      </w:r>
      <w:r w:rsidR="00B6116E" w:rsidRPr="006023A0">
        <w:t xml:space="preserve">of opportunity to </w:t>
      </w:r>
      <w:r w:rsidR="00B6116E">
        <w:t xml:space="preserve">hear mgmt's superior alternative"; </w:t>
      </w:r>
      <w:r w:rsidRPr="0005654C">
        <w:rPr>
          <w:i/>
        </w:rPr>
        <w:t>Time</w:t>
      </w:r>
      <w:r>
        <w:t>)</w:t>
      </w:r>
    </w:p>
    <w:p w14:paraId="196734E0" w14:textId="7ED43809" w:rsidR="00ED34C2" w:rsidRDefault="009927B2" w:rsidP="00B6116E">
      <w:pPr>
        <w:ind w:left="1440"/>
      </w:pPr>
      <w:r>
        <w:sym w:font="Wingdings" w:char="F0E0"/>
      </w:r>
      <w:r>
        <w:t>if so, then mgmt is right to respond</w:t>
      </w:r>
    </w:p>
    <w:p w14:paraId="47C2A64F" w14:textId="3C7B1F2A" w:rsidR="00F12172" w:rsidRDefault="00F12172" w:rsidP="008C62EA">
      <w:pPr>
        <w:ind w:left="720"/>
      </w:pPr>
      <w:r>
        <w:t xml:space="preserve">(2) Is the defense </w:t>
      </w:r>
      <w:r w:rsidRPr="00795D22">
        <w:rPr>
          <w:i/>
        </w:rPr>
        <w:t>proportional</w:t>
      </w:r>
      <w:r>
        <w:t xml:space="preserve">? </w:t>
      </w:r>
      <w:r w:rsidR="00961F98">
        <w:t>(</w:t>
      </w:r>
      <w:r w:rsidR="00961F98" w:rsidRPr="00961F98">
        <w:rPr>
          <w:i/>
        </w:rPr>
        <w:t xml:space="preserve">Omnicare </w:t>
      </w:r>
      <w:r w:rsidR="00961F98">
        <w:t>581)</w:t>
      </w:r>
    </w:p>
    <w:p w14:paraId="1C2F87DE" w14:textId="77777777" w:rsidR="009927B2" w:rsidRDefault="00F12172" w:rsidP="008C62EA">
      <w:pPr>
        <w:ind w:left="1440"/>
      </w:pPr>
      <w:r>
        <w:t xml:space="preserve">(a) Is it </w:t>
      </w:r>
      <w:r w:rsidRPr="008606FD">
        <w:rPr>
          <w:i/>
        </w:rPr>
        <w:t>preclusive</w:t>
      </w:r>
      <w:r>
        <w:t xml:space="preserve"> (e.g. the tactic doesn't let bidder conduct proxy fight</w:t>
      </w:r>
      <w:r w:rsidR="009927B2">
        <w:t xml:space="preserve"> (</w:t>
      </w:r>
      <w:r w:rsidR="009927B2" w:rsidRPr="009927B2">
        <w:rPr>
          <w:i/>
        </w:rPr>
        <w:t>Moran</w:t>
      </w:r>
      <w:r w:rsidR="009927B2">
        <w:t>)</w:t>
      </w:r>
      <w:r>
        <w:t>), or is its objective just entrenchment?</w:t>
      </w:r>
      <w:r w:rsidR="009927B2">
        <w:t xml:space="preserve"> </w:t>
      </w:r>
    </w:p>
    <w:p w14:paraId="1172F81A" w14:textId="0A74072C" w:rsidR="00F12172" w:rsidRDefault="009927B2" w:rsidP="009927B2">
      <w:pPr>
        <w:ind w:left="2160"/>
      </w:pPr>
      <w:r>
        <w:sym w:font="Wingdings" w:char="F0E0"/>
      </w:r>
      <w:r>
        <w:t>If yes to either, then defense is not proportional.</w:t>
      </w:r>
    </w:p>
    <w:p w14:paraId="02A4A7EF" w14:textId="1D7DBFAB" w:rsidR="00F12172" w:rsidRDefault="009927B2" w:rsidP="009927B2">
      <w:pPr>
        <w:ind w:left="2160"/>
      </w:pPr>
      <w:r>
        <w:sym w:font="Wingdings" w:char="F0E0"/>
      </w:r>
      <w:r w:rsidR="00F12172">
        <w:t xml:space="preserve">Board packing might be proportional </w:t>
      </w:r>
      <w:r>
        <w:t xml:space="preserve">b/c not preclusive </w:t>
      </w:r>
      <w:r w:rsidR="00F12172">
        <w:t>(</w:t>
      </w:r>
      <w:r w:rsidR="00F12172" w:rsidRPr="00125E4A">
        <w:rPr>
          <w:i/>
        </w:rPr>
        <w:t xml:space="preserve">Blasius </w:t>
      </w:r>
      <w:r w:rsidR="00F12172">
        <w:t xml:space="preserve">dicta; </w:t>
      </w:r>
      <w:r w:rsidRPr="009927B2">
        <w:rPr>
          <w:i/>
        </w:rPr>
        <w:t>Blasius</w:t>
      </w:r>
      <w:r>
        <w:t xml:space="preserve"> court did not decide under </w:t>
      </w:r>
      <w:r w:rsidR="00F12172" w:rsidRPr="00125E4A">
        <w:rPr>
          <w:i/>
        </w:rPr>
        <w:t>Unocal</w:t>
      </w:r>
      <w:r w:rsidR="00F12172">
        <w:t>)</w:t>
      </w:r>
    </w:p>
    <w:p w14:paraId="6C90CF09" w14:textId="07EECB3E" w:rsidR="0005654C" w:rsidRDefault="0005654C" w:rsidP="009927B2">
      <w:pPr>
        <w:ind w:left="2160"/>
      </w:pPr>
      <w:r>
        <w:sym w:font="Wingdings" w:char="F0E0"/>
      </w:r>
      <w:r>
        <w:t>pill is proportional (</w:t>
      </w:r>
      <w:r w:rsidRPr="0005654C">
        <w:rPr>
          <w:i/>
        </w:rPr>
        <w:t>Moran</w:t>
      </w:r>
      <w:r>
        <w:t>)</w:t>
      </w:r>
    </w:p>
    <w:p w14:paraId="01CB2EEE" w14:textId="19EA9DA8" w:rsidR="00F12172" w:rsidRDefault="00F12172" w:rsidP="008C62EA">
      <w:r w:rsidRPr="002B71DF">
        <w:sym w:font="Wingdings" w:char="F0E0"/>
      </w:r>
      <w:r w:rsidRPr="00961F98">
        <w:rPr>
          <w:rStyle w:val="Blue"/>
        </w:rPr>
        <w:t>Revlon</w:t>
      </w:r>
      <w:r w:rsidRPr="002B71DF">
        <w:t xml:space="preserve">: </w:t>
      </w:r>
      <w:r>
        <w:t xml:space="preserve">reasonableness: </w:t>
      </w:r>
      <w:r w:rsidR="0005654C">
        <w:t>w</w:t>
      </w:r>
      <w:r w:rsidR="0005654C" w:rsidRPr="0005654C">
        <w:t>hen Revlon duties are triggered</w:t>
      </w:r>
      <w:r w:rsidR="0005654C">
        <w:t>,</w:t>
      </w:r>
      <w:r w:rsidR="0005654C" w:rsidRPr="0005654C">
        <w:t xml:space="preserve"> </w:t>
      </w:r>
      <w:r w:rsidR="0005654C">
        <w:t xml:space="preserve">T </w:t>
      </w:r>
      <w:r w:rsidR="0005654C" w:rsidRPr="0005654C">
        <w:t>board must maximize immediate SH value</w:t>
      </w:r>
      <w:r w:rsidR="0005654C">
        <w:t xml:space="preserve"> (auctioneer)</w:t>
      </w:r>
    </w:p>
    <w:p w14:paraId="351271A0" w14:textId="4D266506" w:rsidR="00961F98" w:rsidRPr="009B0213" w:rsidRDefault="0005654C" w:rsidP="00961F98">
      <w:pPr>
        <w:ind w:left="720"/>
      </w:pPr>
      <w:r>
        <w:t xml:space="preserve">(1) Does Revlon apply / what is a "sale"? </w:t>
      </w:r>
      <w:r w:rsidR="00961F98">
        <w:t>Triggers (</w:t>
      </w:r>
      <w:r w:rsidR="00961F98">
        <w:rPr>
          <w:i/>
        </w:rPr>
        <w:t>Paramount</w:t>
      </w:r>
      <w:r w:rsidR="00961F98">
        <w:t>):</w:t>
      </w:r>
    </w:p>
    <w:p w14:paraId="7670DE2B" w14:textId="4F28447F" w:rsidR="0005654C" w:rsidRDefault="00B91705" w:rsidP="00961F98">
      <w:pPr>
        <w:ind w:left="1440"/>
      </w:pPr>
      <w:r>
        <w:t>(a</w:t>
      </w:r>
      <w:r w:rsidR="0005654C">
        <w:t xml:space="preserve">) sale or breakup of the company </w:t>
      </w:r>
      <w:r w:rsidR="00901A98">
        <w:t xml:space="preserve">is inevitable </w:t>
      </w:r>
      <w:r w:rsidR="0005654C">
        <w:t>(</w:t>
      </w:r>
      <w:r w:rsidR="0005654C" w:rsidRPr="0005654C">
        <w:rPr>
          <w:i/>
        </w:rPr>
        <w:t>Time Warner</w:t>
      </w:r>
      <w:r w:rsidR="0005654C">
        <w:t>)</w:t>
      </w:r>
    </w:p>
    <w:p w14:paraId="63081E31" w14:textId="2E7ED6C0" w:rsidR="0005654C" w:rsidRDefault="00B91705" w:rsidP="00961F98">
      <w:pPr>
        <w:ind w:left="1440"/>
      </w:pPr>
      <w:r>
        <w:t>(b</w:t>
      </w:r>
      <w:r w:rsidR="0005654C">
        <w:t>) sale of control (</w:t>
      </w:r>
      <w:r w:rsidR="0005654C">
        <w:rPr>
          <w:i/>
        </w:rPr>
        <w:t>QVC</w:t>
      </w:r>
      <w:r w:rsidR="0005654C">
        <w:t>)</w:t>
      </w:r>
    </w:p>
    <w:p w14:paraId="7300A319" w14:textId="2B3AE902" w:rsidR="00B91705" w:rsidRDefault="00B91705" w:rsidP="00B91705">
      <w:pPr>
        <w:ind w:left="1440"/>
      </w:pPr>
      <w:r>
        <w:t>(c) corp initiates a bidding process</w:t>
      </w:r>
    </w:p>
    <w:p w14:paraId="7A7DF0E3" w14:textId="2937E6D3" w:rsidR="00B91705" w:rsidRDefault="00B91705" w:rsidP="00B91705">
      <w:pPr>
        <w:ind w:left="1440"/>
      </w:pPr>
      <w:r>
        <w:t>(d) in response to bidder's offer, target abandons long-term strategy and seeks an alternative involving the break-up of corp</w:t>
      </w:r>
    </w:p>
    <w:p w14:paraId="5DB317D4" w14:textId="1ACD2954" w:rsidR="00961F98" w:rsidRDefault="0005654C" w:rsidP="00961F98">
      <w:pPr>
        <w:ind w:left="1440"/>
      </w:pPr>
      <w:r>
        <w:t>(e</w:t>
      </w:r>
      <w:r w:rsidR="00961F98">
        <w:t>) see chart below (whale/minnow, etc.)</w:t>
      </w:r>
    </w:p>
    <w:p w14:paraId="1BCE3C87" w14:textId="416A04AD" w:rsidR="00B91705" w:rsidRDefault="00B91705" w:rsidP="00961F98">
      <w:pPr>
        <w:ind w:left="1440"/>
      </w:pPr>
      <w:r>
        <w:t>*not a trigger: stock-for-stock merger between two public corps w/ no controlling SH (</w:t>
      </w:r>
      <w:r>
        <w:rPr>
          <w:i/>
        </w:rPr>
        <w:t>S</w:t>
      </w:r>
      <w:r w:rsidRPr="00B91705">
        <w:rPr>
          <w:i/>
        </w:rPr>
        <w:t>anta Fe</w:t>
      </w:r>
      <w:r>
        <w:t>)</w:t>
      </w:r>
    </w:p>
    <w:p w14:paraId="47E9EAF2" w14:textId="73E72A3D" w:rsidR="009B62F4" w:rsidRDefault="009B62F4" w:rsidP="00961F98">
      <w:pPr>
        <w:ind w:left="1440"/>
      </w:pPr>
      <w:r>
        <w:t>*not a trigger: filing of 13D (</w:t>
      </w:r>
      <w:r w:rsidRPr="009B62F4">
        <w:rPr>
          <w:i/>
        </w:rPr>
        <w:t>Lyondell</w:t>
      </w:r>
      <w:r>
        <w:t>)</w:t>
      </w:r>
    </w:p>
    <w:p w14:paraId="46F4E295" w14:textId="6262E086" w:rsidR="00961F98" w:rsidRDefault="00A25BCA" w:rsidP="00961F98">
      <w:pPr>
        <w:ind w:left="720"/>
      </w:pPr>
      <w:r>
        <w:t>(2</w:t>
      </w:r>
      <w:r w:rsidR="00961F98">
        <w:t xml:space="preserve">) If yes, did </w:t>
      </w:r>
      <w:r w:rsidR="0005654C">
        <w:t>the managers meet their duties?</w:t>
      </w:r>
    </w:p>
    <w:p w14:paraId="1E83231E" w14:textId="77777777" w:rsidR="0005654C" w:rsidRDefault="0005654C" w:rsidP="0005654C">
      <w:pPr>
        <w:ind w:left="1440"/>
      </w:pPr>
      <w:r>
        <w:t>(a) level playing field</w:t>
      </w:r>
    </w:p>
    <w:p w14:paraId="51F31B73" w14:textId="4CC3003C" w:rsidR="0005654C" w:rsidRDefault="0005654C" w:rsidP="0005654C">
      <w:pPr>
        <w:ind w:left="1440"/>
      </w:pPr>
      <w:r>
        <w:t xml:space="preserve">(b) </w:t>
      </w:r>
      <w:r w:rsidRPr="0005654C">
        <w:t>market check (</w:t>
      </w:r>
      <w:r w:rsidR="003E2EAA" w:rsidRPr="0005654C">
        <w:rPr>
          <w:i/>
        </w:rPr>
        <w:t>Barkan</w:t>
      </w:r>
      <w:r w:rsidRPr="0005654C">
        <w:t>).</w:t>
      </w:r>
      <w:r w:rsidR="003E2EAA">
        <w:t xml:space="preserve"> </w:t>
      </w:r>
    </w:p>
    <w:p w14:paraId="4DD4A473" w14:textId="3C300AAA" w:rsidR="00961F98" w:rsidRDefault="00A25BCA" w:rsidP="008C62EA">
      <w:pPr>
        <w:ind w:left="720"/>
      </w:pPr>
      <w:r>
        <w:t>(3</w:t>
      </w:r>
      <w:r w:rsidR="00961F98">
        <w:t>) Did the BOD act reasonably?</w:t>
      </w:r>
      <w:r w:rsidR="00B91705" w:rsidRPr="00B91705">
        <w:rPr>
          <w:i/>
        </w:rPr>
        <w:t xml:space="preserve"> </w:t>
      </w:r>
    </w:p>
    <w:p w14:paraId="6AD40F4B" w14:textId="6F7DC4D4" w:rsidR="00F12172" w:rsidRDefault="00961F98" w:rsidP="00961F98">
      <w:pPr>
        <w:ind w:left="1440"/>
      </w:pPr>
      <w:r>
        <w:t xml:space="preserve">(a) </w:t>
      </w:r>
      <w:r w:rsidR="00F12172">
        <w:t>Factors (</w:t>
      </w:r>
      <w:r w:rsidR="00F12172" w:rsidRPr="00AD0E9D">
        <w:rPr>
          <w:i/>
        </w:rPr>
        <w:t>QVC</w:t>
      </w:r>
      <w:r>
        <w:t>): BOD</w:t>
      </w:r>
      <w:r w:rsidR="00F12172">
        <w:t xml:space="preserve"> must (1) evaluate both offers seriously; (2) act in good faith; (3) obtain, and act with due care on, all material info; (4) negotiate actively w/ both suitors; and (5) consider removing deal protection measures</w:t>
      </w:r>
      <w:r w:rsidR="000519FC">
        <w:t xml:space="preserve"> (#5 ~ fid out: very important)</w:t>
      </w:r>
    </w:p>
    <w:p w14:paraId="2DDBE55F" w14:textId="3727B453" w:rsidR="00121B5D" w:rsidRPr="00337C60" w:rsidRDefault="00121B5D" w:rsidP="00121B5D">
      <w:pPr>
        <w:ind w:left="1440"/>
      </w:pPr>
      <w:r>
        <w:t xml:space="preserve">(b) </w:t>
      </w:r>
      <w:r w:rsidRPr="00337C60">
        <w:t xml:space="preserve">lock ups depend on </w:t>
      </w:r>
      <w:r>
        <w:t>timing and size</w:t>
      </w:r>
    </w:p>
    <w:p w14:paraId="67FB3225" w14:textId="77777777" w:rsidR="00121B5D" w:rsidRPr="002A5A30" w:rsidRDefault="00121B5D" w:rsidP="00121B5D">
      <w:pPr>
        <w:ind w:left="2160"/>
      </w:pPr>
      <w:r w:rsidRPr="002A5A30">
        <w:sym w:font="Wingdings" w:char="F0E0"/>
      </w:r>
      <w:r w:rsidRPr="002A5A30">
        <w:rPr>
          <w:i/>
          <w:u w:val="single"/>
        </w:rPr>
        <w:t>timing</w:t>
      </w:r>
      <w:r w:rsidRPr="002A5A30">
        <w:t>: beginning of process to attract a bidder, and a fiduciary out: OK (will survive Unocal)</w:t>
      </w:r>
    </w:p>
    <w:p w14:paraId="141BF57C" w14:textId="77777777" w:rsidR="00121B5D" w:rsidRPr="002A5A30" w:rsidRDefault="00121B5D" w:rsidP="00121B5D">
      <w:pPr>
        <w:ind w:left="2160"/>
      </w:pPr>
      <w:r w:rsidRPr="002A5A30">
        <w:sym w:font="Wingdings" w:char="F0E0"/>
      </w:r>
      <w:r w:rsidRPr="002A5A30">
        <w:rPr>
          <w:i/>
          <w:u w:val="single"/>
        </w:rPr>
        <w:t>timing</w:t>
      </w:r>
      <w:r w:rsidRPr="002A5A30">
        <w:t>: if late in process to stop an auction rather than start an auction: not OK (less likely to survive Unocal)</w:t>
      </w:r>
    </w:p>
    <w:p w14:paraId="0FA546FA" w14:textId="77777777" w:rsidR="00121B5D" w:rsidRPr="002A5A30" w:rsidRDefault="00121B5D" w:rsidP="00121B5D">
      <w:pPr>
        <w:ind w:left="2160"/>
      </w:pPr>
      <w:r w:rsidRPr="002A5A30">
        <w:sym w:font="Wingdings" w:char="F0E0"/>
      </w:r>
      <w:r w:rsidRPr="002A5A30">
        <w:rPr>
          <w:i/>
          <w:u w:val="single"/>
        </w:rPr>
        <w:t>size</w:t>
      </w:r>
      <w:r w:rsidRPr="002A5A30">
        <w:t>: if too big can prevent auctions</w:t>
      </w:r>
      <w:r>
        <w:t xml:space="preserve"> (less likely to survive Unocal)</w:t>
      </w:r>
      <w:r w:rsidRPr="002A5A30">
        <w:t>.</w:t>
      </w:r>
    </w:p>
    <w:p w14:paraId="645B8EE0" w14:textId="77777777" w:rsidR="00F12172" w:rsidRDefault="00F12172" w:rsidP="008C62EA">
      <w:r>
        <w:sym w:font="Wingdings" w:char="F0E0"/>
      </w:r>
      <w:r w:rsidRPr="00961F98">
        <w:rPr>
          <w:rStyle w:val="Blue"/>
        </w:rPr>
        <w:t>Blasius</w:t>
      </w:r>
      <w:r>
        <w:t xml:space="preserve">: compelling justification: </w:t>
      </w:r>
      <w:r w:rsidRPr="004326E9">
        <w:t xml:space="preserve">when the main goal is to interfere with </w:t>
      </w:r>
      <w:r>
        <w:t xml:space="preserve">SH </w:t>
      </w:r>
      <w:r w:rsidRPr="004326E9">
        <w:t>franchise.</w:t>
      </w:r>
    </w:p>
    <w:p w14:paraId="27850975" w14:textId="77777777" w:rsidR="00F12172" w:rsidRDefault="00F12172" w:rsidP="008C62EA">
      <w:pPr>
        <w:ind w:left="720"/>
      </w:pPr>
      <w:r>
        <w:t xml:space="preserve">(1) What will trigger Blasius? </w:t>
      </w:r>
    </w:p>
    <w:p w14:paraId="50D1101D" w14:textId="03E77403" w:rsidR="00961F98" w:rsidRDefault="00961F98" w:rsidP="00961F98">
      <w:pPr>
        <w:ind w:left="1440"/>
      </w:pPr>
      <w:r>
        <w:t>*yes: increase the difficulty of outsider's ability to influence SH (</w:t>
      </w:r>
      <w:r>
        <w:rPr>
          <w:i/>
        </w:rPr>
        <w:t>Liquid Audi</w:t>
      </w:r>
      <w:r w:rsidRPr="00924B98">
        <w:rPr>
          <w:i/>
        </w:rPr>
        <w:t>o</w:t>
      </w:r>
      <w:r>
        <w:t>)</w:t>
      </w:r>
    </w:p>
    <w:p w14:paraId="0B483095" w14:textId="620720E0" w:rsidR="00961F98" w:rsidRDefault="00961F98" w:rsidP="00961F98">
      <w:pPr>
        <w:ind w:left="1440"/>
      </w:pPr>
      <w:r>
        <w:lastRenderedPageBreak/>
        <w:t>*yes: reorganization of all assets to avoid a SH vote (</w:t>
      </w:r>
      <w:r w:rsidRPr="00B80215">
        <w:rPr>
          <w:i/>
        </w:rPr>
        <w:t>Hilton v. ITT Corp</w:t>
      </w:r>
      <w:r>
        <w:t>) (Nevada)</w:t>
      </w:r>
    </w:p>
    <w:p w14:paraId="03D8AFFC" w14:textId="72142CD9" w:rsidR="00F12172" w:rsidRPr="004326E9" w:rsidRDefault="00961F98" w:rsidP="00961F98">
      <w:pPr>
        <w:ind w:left="1440"/>
      </w:pPr>
      <w:r>
        <w:t xml:space="preserve">*not likely: </w:t>
      </w:r>
      <w:r w:rsidR="00F12172" w:rsidRPr="004326E9">
        <w:t>designed to protect against hostile takeovers</w:t>
      </w:r>
      <w:r>
        <w:t xml:space="preserve"> and interference is incidental</w:t>
      </w:r>
    </w:p>
    <w:p w14:paraId="2AE3F857" w14:textId="52846CFD" w:rsidR="00F12172" w:rsidRDefault="00F12172" w:rsidP="008C62EA">
      <w:pPr>
        <w:ind w:left="1440"/>
      </w:pPr>
      <w:r>
        <w:t xml:space="preserve">*not likely: </w:t>
      </w:r>
      <w:r w:rsidR="00961F98">
        <w:t xml:space="preserve">board buys up shares (affects </w:t>
      </w:r>
      <w:r>
        <w:t>SH voting indirectly</w:t>
      </w:r>
      <w:r w:rsidR="00961F98">
        <w:t>)</w:t>
      </w:r>
    </w:p>
    <w:p w14:paraId="550E2DDD" w14:textId="3D5607EB" w:rsidR="00F12172" w:rsidRDefault="00961F98" w:rsidP="008C62EA">
      <w:pPr>
        <w:ind w:left="720"/>
      </w:pPr>
      <w:r>
        <w:t xml:space="preserve"> </w:t>
      </w:r>
      <w:r w:rsidR="00F12172">
        <w:t>(2) What responses will be considered compelling?</w:t>
      </w:r>
    </w:p>
    <w:p w14:paraId="1C025C84" w14:textId="7818F0D3" w:rsidR="00F12172" w:rsidRDefault="00F12172" w:rsidP="008C62EA">
      <w:pPr>
        <w:ind w:left="1440"/>
      </w:pPr>
      <w:r>
        <w:t>*not compelling: too low price</w:t>
      </w:r>
      <w:r w:rsidR="00961F98">
        <w:t xml:space="preserve"> (n.b.: that's a </w:t>
      </w:r>
      <w:r w:rsidR="00961F98" w:rsidRPr="00961F98">
        <w:rPr>
          <w:i/>
        </w:rPr>
        <w:t xml:space="preserve">Unocal </w:t>
      </w:r>
      <w:r w:rsidR="00961F98">
        <w:t xml:space="preserve">threat but not </w:t>
      </w:r>
      <w:r w:rsidR="00961F98" w:rsidRPr="00961F98">
        <w:rPr>
          <w:i/>
        </w:rPr>
        <w:t>Blasius</w:t>
      </w:r>
      <w:r w:rsidR="00961F98">
        <w:t xml:space="preserve">: </w:t>
      </w:r>
      <w:r w:rsidR="00961F98">
        <w:sym w:font="Symbol" w:char="F05C"/>
      </w:r>
      <w:r w:rsidR="00961F98">
        <w:t xml:space="preserve"> can use other def. tactics, but not tamper w/ SH voting)</w:t>
      </w:r>
    </w:p>
    <w:p w14:paraId="62E74057" w14:textId="77777777" w:rsidR="0005654C" w:rsidRDefault="0005654C" w:rsidP="00F12172">
      <w:pPr>
        <w:rPr>
          <w:rStyle w:val="Heading3Char"/>
        </w:rPr>
      </w:pPr>
    </w:p>
    <w:p w14:paraId="2F128D8B" w14:textId="727B3E77" w:rsidR="00B91705" w:rsidRPr="00AD7DCC" w:rsidRDefault="00B91705" w:rsidP="00AD7DCC">
      <w:pPr>
        <w:pStyle w:val="Heading3"/>
      </w:pPr>
      <w:bookmarkStart w:id="58" w:name="_Toc166651965"/>
      <w:r w:rsidRPr="00AD7DCC">
        <w:t xml:space="preserve">Revlon </w:t>
      </w:r>
      <w:r w:rsidR="00227C76" w:rsidRPr="00AD7DCC">
        <w:t>continuum</w:t>
      </w:r>
      <w:bookmarkEnd w:id="58"/>
    </w:p>
    <w:p w14:paraId="2E6ED614" w14:textId="4BFF9786" w:rsidR="00F12172" w:rsidRDefault="00B91705" w:rsidP="00F12172">
      <w:r>
        <w:t>*</w:t>
      </w:r>
      <w:r w:rsidR="00F12172" w:rsidRPr="002B71DF">
        <w:t xml:space="preserve">First thing to ask when you see defensive mechanisms: does </w:t>
      </w:r>
      <w:r w:rsidR="00F12172" w:rsidRPr="002B71DF">
        <w:rPr>
          <w:u w:val="single"/>
        </w:rPr>
        <w:t>Revlon</w:t>
      </w:r>
      <w:r w:rsidR="00F12172" w:rsidRPr="002B71DF">
        <w:t xml:space="preserve"> apply? (</w:t>
      </w:r>
      <w:r w:rsidR="00F12172" w:rsidRPr="002B71DF">
        <w:rPr>
          <w:i/>
        </w:rPr>
        <w:t>chart</w:t>
      </w:r>
      <w:r w:rsidR="00F12172" w:rsidRPr="002B71DF">
        <w:t>)</w:t>
      </w:r>
    </w:p>
    <w:p w14:paraId="6D178186" w14:textId="77777777" w:rsidR="00F12172" w:rsidRDefault="00F12172" w:rsidP="00F12172">
      <w:r>
        <w:rPr>
          <w:noProof/>
        </w:rPr>
        <mc:AlternateContent>
          <mc:Choice Requires="wpg">
            <w:drawing>
              <wp:inline distT="0" distB="0" distL="0" distR="0" wp14:anchorId="6516C563" wp14:editId="359F4C0B">
                <wp:extent cx="3360420" cy="2205355"/>
                <wp:effectExtent l="6350" t="0" r="0" b="0"/>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360420" cy="2205355"/>
                          <a:chOff x="3570" y="1068"/>
                          <a:chExt cx="7480" cy="4931"/>
                        </a:xfrm>
                      </wpg:grpSpPr>
                      <wps:wsp>
                        <wps:cNvPr id="2" name="AutoShape 3"/>
                        <wps:cNvSpPr>
                          <a:spLocks noChangeAspect="1" noChangeArrowheads="1" noTextEdit="1"/>
                        </wps:cNvSpPr>
                        <wps:spPr bwMode="auto">
                          <a:xfrm>
                            <a:off x="3570" y="1068"/>
                            <a:ext cx="7480" cy="49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Line 4"/>
                        <wps:cNvCnPr/>
                        <wps:spPr bwMode="auto">
                          <a:xfrm>
                            <a:off x="3902" y="1752"/>
                            <a:ext cx="4596" cy="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 name="Text Box 5"/>
                        <wps:cNvSpPr txBox="1">
                          <a:spLocks noChangeArrowheads="1"/>
                        </wps:cNvSpPr>
                        <wps:spPr bwMode="auto">
                          <a:xfrm>
                            <a:off x="3764" y="1068"/>
                            <a:ext cx="1689" cy="618"/>
                          </a:xfrm>
                          <a:prstGeom prst="rect">
                            <a:avLst/>
                          </a:prstGeom>
                          <a:noFill/>
                          <a:ln>
                            <a:noFill/>
                          </a:ln>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9EF41" w14:textId="77777777" w:rsidR="004D61DA" w:rsidRPr="00D9118C" w:rsidRDefault="004D61DA" w:rsidP="00F12172">
                              <w:pPr>
                                <w:autoSpaceDE w:val="0"/>
                                <w:autoSpaceDN w:val="0"/>
                                <w:adjustRightInd w:val="0"/>
                                <w:rPr>
                                  <w:rFonts w:ascii="Arial" w:hAnsi="Arial" w:cs="Arial"/>
                                  <w:b/>
                                  <w:bCs/>
                                  <w:color w:val="000000"/>
                                  <w:sz w:val="16"/>
                                  <w:szCs w:val="40"/>
                                </w:rPr>
                              </w:pPr>
                              <w:r w:rsidRPr="00D9118C">
                                <w:rPr>
                                  <w:rFonts w:ascii="Arial" w:hAnsi="Arial" w:cs="Arial"/>
                                  <w:b/>
                                  <w:bCs/>
                                  <w:color w:val="000000"/>
                                  <w:sz w:val="16"/>
                                  <w:szCs w:val="40"/>
                                </w:rPr>
                                <w:t>Revlon-mode</w:t>
                              </w:r>
                            </w:p>
                            <w:p w14:paraId="78FC5F6F" w14:textId="77777777" w:rsidR="004D61DA" w:rsidRPr="00D9118C" w:rsidRDefault="004D61DA" w:rsidP="00F12172">
                              <w:pPr>
                                <w:autoSpaceDE w:val="0"/>
                                <w:autoSpaceDN w:val="0"/>
                                <w:adjustRightInd w:val="0"/>
                                <w:rPr>
                                  <w:rFonts w:ascii="Arial" w:hAnsi="Arial" w:cs="Arial"/>
                                  <w:b/>
                                  <w:bCs/>
                                  <w:color w:val="000000"/>
                                  <w:sz w:val="16"/>
                                  <w:szCs w:val="40"/>
                                </w:rPr>
                              </w:pPr>
                              <w:r w:rsidRPr="00D9118C">
                                <w:rPr>
                                  <w:rFonts w:ascii="Arial" w:hAnsi="Arial" w:cs="Arial"/>
                                  <w:b/>
                                  <w:bCs/>
                                  <w:color w:val="000000"/>
                                  <w:sz w:val="16"/>
                                  <w:szCs w:val="40"/>
                                  <w:u w:val="single"/>
                                </w:rPr>
                                <w:t>less</w:t>
                              </w:r>
                              <w:r w:rsidRPr="00D9118C">
                                <w:rPr>
                                  <w:rFonts w:ascii="Arial" w:hAnsi="Arial" w:cs="Arial"/>
                                  <w:b/>
                                  <w:bCs/>
                                  <w:color w:val="000000"/>
                                  <w:sz w:val="16"/>
                                  <w:szCs w:val="40"/>
                                </w:rPr>
                                <w:t xml:space="preserve"> likely</w:t>
                              </w:r>
                            </w:p>
                          </w:txbxContent>
                        </wps:txbx>
                        <wps:bodyPr rot="0" vert="horz" wrap="square" lIns="35844" tIns="17922" rIns="35844" bIns="17922" upright="1">
                          <a:noAutofit/>
                        </wps:bodyPr>
                      </wps:wsp>
                      <wps:wsp>
                        <wps:cNvPr id="5" name="Text Box 6"/>
                        <wps:cNvSpPr txBox="1">
                          <a:spLocks noChangeArrowheads="1"/>
                        </wps:cNvSpPr>
                        <wps:spPr bwMode="auto">
                          <a:xfrm>
                            <a:off x="7098" y="1068"/>
                            <a:ext cx="1663" cy="618"/>
                          </a:xfrm>
                          <a:prstGeom prst="rect">
                            <a:avLst/>
                          </a:prstGeom>
                          <a:noFill/>
                          <a:ln>
                            <a:noFill/>
                          </a:ln>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8F81A" w14:textId="77777777" w:rsidR="004D61DA" w:rsidRPr="00D9118C" w:rsidRDefault="004D61DA" w:rsidP="00F12172">
                              <w:pPr>
                                <w:autoSpaceDE w:val="0"/>
                                <w:autoSpaceDN w:val="0"/>
                                <w:adjustRightInd w:val="0"/>
                                <w:rPr>
                                  <w:rFonts w:ascii="Arial" w:hAnsi="Arial" w:cs="Arial"/>
                                  <w:b/>
                                  <w:bCs/>
                                  <w:color w:val="000000"/>
                                  <w:sz w:val="16"/>
                                  <w:szCs w:val="40"/>
                                </w:rPr>
                              </w:pPr>
                              <w:r w:rsidRPr="00D9118C">
                                <w:rPr>
                                  <w:rFonts w:ascii="Arial" w:hAnsi="Arial" w:cs="Arial"/>
                                  <w:b/>
                                  <w:bCs/>
                                  <w:color w:val="000000"/>
                                  <w:sz w:val="16"/>
                                  <w:szCs w:val="40"/>
                                </w:rPr>
                                <w:t>Revlon-mode</w:t>
                              </w:r>
                            </w:p>
                            <w:p w14:paraId="2F12C1EE" w14:textId="77777777" w:rsidR="004D61DA" w:rsidRPr="00D9118C" w:rsidRDefault="004D61DA" w:rsidP="00F12172">
                              <w:pPr>
                                <w:autoSpaceDE w:val="0"/>
                                <w:autoSpaceDN w:val="0"/>
                                <w:adjustRightInd w:val="0"/>
                                <w:rPr>
                                  <w:rFonts w:ascii="Arial" w:hAnsi="Arial" w:cs="Arial"/>
                                  <w:b/>
                                  <w:bCs/>
                                  <w:color w:val="000000"/>
                                  <w:sz w:val="16"/>
                                  <w:szCs w:val="40"/>
                                </w:rPr>
                              </w:pPr>
                              <w:r w:rsidRPr="00D9118C">
                                <w:rPr>
                                  <w:rFonts w:ascii="Arial" w:hAnsi="Arial" w:cs="Arial"/>
                                  <w:b/>
                                  <w:bCs/>
                                  <w:color w:val="000000"/>
                                  <w:sz w:val="16"/>
                                  <w:szCs w:val="40"/>
                                  <w:u w:val="single"/>
                                </w:rPr>
                                <w:t>more</w:t>
                              </w:r>
                              <w:r w:rsidRPr="00D9118C">
                                <w:rPr>
                                  <w:rFonts w:ascii="Arial" w:hAnsi="Arial" w:cs="Arial"/>
                                  <w:b/>
                                  <w:bCs/>
                                  <w:color w:val="000000"/>
                                  <w:sz w:val="16"/>
                                  <w:szCs w:val="40"/>
                                </w:rPr>
                                <w:t xml:space="preserve"> likely*</w:t>
                              </w:r>
                            </w:p>
                          </w:txbxContent>
                        </wps:txbx>
                        <wps:bodyPr rot="0" vert="horz" wrap="square" lIns="35844" tIns="17922" rIns="35844" bIns="17922" upright="1">
                          <a:noAutofit/>
                        </wps:bodyPr>
                      </wps:wsp>
                      <wps:wsp>
                        <wps:cNvPr id="6" name="Text Box 7"/>
                        <wps:cNvSpPr txBox="1">
                          <a:spLocks noChangeArrowheads="1"/>
                        </wps:cNvSpPr>
                        <wps:spPr bwMode="auto">
                          <a:xfrm>
                            <a:off x="7488" y="3024"/>
                            <a:ext cx="1203" cy="617"/>
                          </a:xfrm>
                          <a:prstGeom prst="rect">
                            <a:avLst/>
                          </a:prstGeom>
                          <a:noFill/>
                          <a:ln>
                            <a:noFill/>
                          </a:ln>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39759" w14:textId="77777777" w:rsidR="004D61DA" w:rsidRPr="00D9118C" w:rsidRDefault="004D61DA" w:rsidP="00F12172">
                              <w:pPr>
                                <w:autoSpaceDE w:val="0"/>
                                <w:autoSpaceDN w:val="0"/>
                                <w:adjustRightInd w:val="0"/>
                                <w:rPr>
                                  <w:rFonts w:ascii="Arial" w:hAnsi="Arial" w:cs="Arial"/>
                                  <w:color w:val="000000"/>
                                  <w:sz w:val="16"/>
                                  <w:szCs w:val="40"/>
                                </w:rPr>
                              </w:pPr>
                              <w:r w:rsidRPr="00D9118C">
                                <w:rPr>
                                  <w:rFonts w:ascii="Arial" w:hAnsi="Arial" w:cs="Arial"/>
                                  <w:color w:val="000000"/>
                                  <w:sz w:val="16"/>
                                  <w:szCs w:val="40"/>
                                </w:rPr>
                                <w:t>Whale/</w:t>
                              </w:r>
                            </w:p>
                            <w:p w14:paraId="2AF22E3D" w14:textId="77777777" w:rsidR="004D61DA" w:rsidRPr="00D9118C" w:rsidRDefault="004D61DA" w:rsidP="00F12172">
                              <w:pPr>
                                <w:autoSpaceDE w:val="0"/>
                                <w:autoSpaceDN w:val="0"/>
                                <w:adjustRightInd w:val="0"/>
                                <w:rPr>
                                  <w:rFonts w:ascii="Arial" w:hAnsi="Arial" w:cs="Arial"/>
                                  <w:color w:val="000000"/>
                                  <w:sz w:val="16"/>
                                  <w:szCs w:val="40"/>
                                </w:rPr>
                              </w:pPr>
                              <w:r w:rsidRPr="00D9118C">
                                <w:rPr>
                                  <w:rFonts w:ascii="Arial" w:hAnsi="Arial" w:cs="Arial"/>
                                  <w:color w:val="000000"/>
                                  <w:sz w:val="16"/>
                                  <w:szCs w:val="40"/>
                                </w:rPr>
                                <w:t>minnow</w:t>
                              </w:r>
                            </w:p>
                          </w:txbxContent>
                        </wps:txbx>
                        <wps:bodyPr rot="0" vert="horz" wrap="square" lIns="35844" tIns="17922" rIns="35844" bIns="17922" upright="1">
                          <a:noAutofit/>
                        </wps:bodyPr>
                      </wps:wsp>
                      <wps:wsp>
                        <wps:cNvPr id="7" name="Text Box 8"/>
                        <wps:cNvSpPr txBox="1">
                          <a:spLocks noChangeArrowheads="1"/>
                        </wps:cNvSpPr>
                        <wps:spPr bwMode="auto">
                          <a:xfrm>
                            <a:off x="3701" y="3024"/>
                            <a:ext cx="1243" cy="617"/>
                          </a:xfrm>
                          <a:prstGeom prst="rect">
                            <a:avLst/>
                          </a:prstGeom>
                          <a:noFill/>
                          <a:ln>
                            <a:noFill/>
                          </a:ln>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F4320" w14:textId="77777777" w:rsidR="004D61DA" w:rsidRPr="00D9118C" w:rsidRDefault="004D61DA" w:rsidP="00F12172">
                              <w:pPr>
                                <w:autoSpaceDE w:val="0"/>
                                <w:autoSpaceDN w:val="0"/>
                                <w:adjustRightInd w:val="0"/>
                                <w:rPr>
                                  <w:rFonts w:ascii="Arial" w:hAnsi="Arial" w:cs="Arial"/>
                                  <w:color w:val="000000"/>
                                  <w:sz w:val="16"/>
                                  <w:szCs w:val="40"/>
                                </w:rPr>
                              </w:pPr>
                              <w:r w:rsidRPr="00D9118C">
                                <w:rPr>
                                  <w:rFonts w:ascii="Arial" w:hAnsi="Arial" w:cs="Arial"/>
                                  <w:color w:val="000000"/>
                                  <w:sz w:val="16"/>
                                  <w:szCs w:val="40"/>
                                </w:rPr>
                                <w:t>Merger</w:t>
                              </w:r>
                            </w:p>
                            <w:p w14:paraId="00AEDC40" w14:textId="77777777" w:rsidR="004D61DA" w:rsidRPr="00D9118C" w:rsidRDefault="004D61DA" w:rsidP="00F12172">
                              <w:pPr>
                                <w:autoSpaceDE w:val="0"/>
                                <w:autoSpaceDN w:val="0"/>
                                <w:adjustRightInd w:val="0"/>
                                <w:rPr>
                                  <w:rFonts w:ascii="Arial" w:hAnsi="Arial" w:cs="Arial"/>
                                  <w:color w:val="000000"/>
                                  <w:sz w:val="16"/>
                                  <w:szCs w:val="40"/>
                                </w:rPr>
                              </w:pPr>
                              <w:r w:rsidRPr="00D9118C">
                                <w:rPr>
                                  <w:rFonts w:ascii="Arial" w:hAnsi="Arial" w:cs="Arial"/>
                                  <w:color w:val="000000"/>
                                  <w:sz w:val="16"/>
                                  <w:szCs w:val="40"/>
                                </w:rPr>
                                <w:t>of equals</w:t>
                              </w:r>
                            </w:p>
                          </w:txbxContent>
                        </wps:txbx>
                        <wps:bodyPr rot="0" vert="horz" wrap="square" lIns="35844" tIns="17922" rIns="35844" bIns="17922" upright="1">
                          <a:noAutofit/>
                        </wps:bodyPr>
                      </wps:wsp>
                      <wps:wsp>
                        <wps:cNvPr id="8" name="Line 9"/>
                        <wps:cNvCnPr/>
                        <wps:spPr bwMode="auto">
                          <a:xfrm>
                            <a:off x="3898" y="2588"/>
                            <a:ext cx="4733"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Text Box 10"/>
                        <wps:cNvSpPr txBox="1">
                          <a:spLocks noChangeArrowheads="1"/>
                        </wps:cNvSpPr>
                        <wps:spPr bwMode="auto">
                          <a:xfrm>
                            <a:off x="5376" y="2407"/>
                            <a:ext cx="1655" cy="349"/>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1FC454" w14:textId="77777777" w:rsidR="004D61DA" w:rsidRPr="00D9118C" w:rsidRDefault="004D61DA" w:rsidP="00F12172">
                              <w:pPr>
                                <w:autoSpaceDE w:val="0"/>
                                <w:autoSpaceDN w:val="0"/>
                                <w:adjustRightInd w:val="0"/>
                                <w:rPr>
                                  <w:rFonts w:ascii="Arial" w:hAnsi="Arial" w:cs="Arial"/>
                                  <w:b/>
                                  <w:bCs/>
                                  <w:color w:val="000000"/>
                                  <w:sz w:val="16"/>
                                  <w:szCs w:val="40"/>
                                </w:rPr>
                              </w:pPr>
                              <w:r w:rsidRPr="00D9118C">
                                <w:rPr>
                                  <w:rFonts w:ascii="Arial" w:hAnsi="Arial" w:cs="Arial"/>
                                  <w:b/>
                                  <w:bCs/>
                                  <w:color w:val="000000"/>
                                  <w:sz w:val="16"/>
                                  <w:szCs w:val="40"/>
                                </w:rPr>
                                <w:t>Consideration</w:t>
                              </w:r>
                            </w:p>
                          </w:txbxContent>
                        </wps:txbx>
                        <wps:bodyPr rot="0" vert="horz" wrap="square" lIns="35844" tIns="17922" rIns="35844" bIns="17922" upright="1">
                          <a:noAutofit/>
                        </wps:bodyPr>
                      </wps:wsp>
                      <wps:wsp>
                        <wps:cNvPr id="18" name="Text Box 11"/>
                        <wps:cNvSpPr txBox="1">
                          <a:spLocks noChangeArrowheads="1"/>
                        </wps:cNvSpPr>
                        <wps:spPr bwMode="auto">
                          <a:xfrm>
                            <a:off x="7743" y="1918"/>
                            <a:ext cx="919" cy="617"/>
                          </a:xfrm>
                          <a:prstGeom prst="rect">
                            <a:avLst/>
                          </a:prstGeom>
                          <a:noFill/>
                          <a:ln>
                            <a:noFill/>
                          </a:ln>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25865" w14:textId="77777777" w:rsidR="004D61DA" w:rsidRPr="00D9118C" w:rsidRDefault="004D61DA" w:rsidP="00F12172">
                              <w:pPr>
                                <w:autoSpaceDE w:val="0"/>
                                <w:autoSpaceDN w:val="0"/>
                                <w:adjustRightInd w:val="0"/>
                                <w:rPr>
                                  <w:rFonts w:ascii="Arial" w:hAnsi="Arial" w:cs="Arial"/>
                                  <w:color w:val="000000"/>
                                  <w:sz w:val="16"/>
                                  <w:szCs w:val="40"/>
                                </w:rPr>
                              </w:pPr>
                              <w:r w:rsidRPr="00D9118C">
                                <w:rPr>
                                  <w:rFonts w:ascii="Arial" w:hAnsi="Arial" w:cs="Arial"/>
                                  <w:color w:val="000000"/>
                                  <w:sz w:val="16"/>
                                  <w:szCs w:val="40"/>
                                </w:rPr>
                                <w:t>All</w:t>
                              </w:r>
                            </w:p>
                            <w:p w14:paraId="1CF5FAAD" w14:textId="77777777" w:rsidR="004D61DA" w:rsidRPr="00D9118C" w:rsidRDefault="004D61DA" w:rsidP="00F12172">
                              <w:pPr>
                                <w:autoSpaceDE w:val="0"/>
                                <w:autoSpaceDN w:val="0"/>
                                <w:adjustRightInd w:val="0"/>
                                <w:rPr>
                                  <w:rFonts w:ascii="Arial" w:hAnsi="Arial" w:cs="Arial"/>
                                  <w:color w:val="000000"/>
                                  <w:sz w:val="16"/>
                                  <w:szCs w:val="40"/>
                                </w:rPr>
                              </w:pPr>
                              <w:r w:rsidRPr="00D9118C">
                                <w:rPr>
                                  <w:rFonts w:ascii="Arial" w:hAnsi="Arial" w:cs="Arial"/>
                                  <w:color w:val="000000"/>
                                  <w:sz w:val="16"/>
                                  <w:szCs w:val="40"/>
                                </w:rPr>
                                <w:t>cash</w:t>
                              </w:r>
                            </w:p>
                          </w:txbxContent>
                        </wps:txbx>
                        <wps:bodyPr rot="0" vert="horz" wrap="square" lIns="35844" tIns="17922" rIns="35844" bIns="17922" upright="1">
                          <a:noAutofit/>
                        </wps:bodyPr>
                      </wps:wsp>
                      <wps:wsp>
                        <wps:cNvPr id="19" name="Text Box 12"/>
                        <wps:cNvSpPr txBox="1">
                          <a:spLocks noChangeArrowheads="1"/>
                        </wps:cNvSpPr>
                        <wps:spPr bwMode="auto">
                          <a:xfrm>
                            <a:off x="3699" y="1897"/>
                            <a:ext cx="736" cy="616"/>
                          </a:xfrm>
                          <a:prstGeom prst="rect">
                            <a:avLst/>
                          </a:prstGeom>
                          <a:noFill/>
                          <a:ln>
                            <a:noFill/>
                          </a:ln>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FDEB1" w14:textId="77777777" w:rsidR="004D61DA" w:rsidRPr="00D9118C" w:rsidRDefault="004D61DA" w:rsidP="00F12172">
                              <w:pPr>
                                <w:autoSpaceDE w:val="0"/>
                                <w:autoSpaceDN w:val="0"/>
                                <w:adjustRightInd w:val="0"/>
                                <w:rPr>
                                  <w:rFonts w:ascii="Arial" w:hAnsi="Arial" w:cs="Arial"/>
                                  <w:color w:val="000000"/>
                                  <w:sz w:val="16"/>
                                  <w:szCs w:val="40"/>
                                </w:rPr>
                              </w:pPr>
                              <w:r w:rsidRPr="00D9118C">
                                <w:rPr>
                                  <w:rFonts w:ascii="Arial" w:hAnsi="Arial" w:cs="Arial"/>
                                  <w:color w:val="000000"/>
                                  <w:sz w:val="16"/>
                                  <w:szCs w:val="40"/>
                                </w:rPr>
                                <w:t>All</w:t>
                              </w:r>
                            </w:p>
                            <w:p w14:paraId="088EF2E3" w14:textId="77777777" w:rsidR="004D61DA" w:rsidRPr="00D9118C" w:rsidRDefault="004D61DA" w:rsidP="00F12172">
                              <w:pPr>
                                <w:autoSpaceDE w:val="0"/>
                                <w:autoSpaceDN w:val="0"/>
                                <w:adjustRightInd w:val="0"/>
                                <w:rPr>
                                  <w:rFonts w:ascii="Arial" w:hAnsi="Arial" w:cs="Arial"/>
                                  <w:color w:val="000000"/>
                                  <w:sz w:val="16"/>
                                  <w:szCs w:val="40"/>
                                </w:rPr>
                              </w:pPr>
                              <w:r w:rsidRPr="00D9118C">
                                <w:rPr>
                                  <w:rFonts w:ascii="Arial" w:hAnsi="Arial" w:cs="Arial"/>
                                  <w:color w:val="000000"/>
                                  <w:sz w:val="16"/>
                                  <w:szCs w:val="40"/>
                                </w:rPr>
                                <w:t>stock</w:t>
                              </w:r>
                            </w:p>
                          </w:txbxContent>
                        </wps:txbx>
                        <wps:bodyPr rot="0" vert="horz" wrap="square" lIns="35844" tIns="17922" rIns="35844" bIns="17922" upright="1">
                          <a:noAutofit/>
                        </wps:bodyPr>
                      </wps:wsp>
                      <wps:wsp>
                        <wps:cNvPr id="20" name="Text Box 13"/>
                        <wps:cNvSpPr txBox="1">
                          <a:spLocks noChangeArrowheads="1"/>
                        </wps:cNvSpPr>
                        <wps:spPr bwMode="auto">
                          <a:xfrm>
                            <a:off x="7234" y="4432"/>
                            <a:ext cx="1532" cy="614"/>
                          </a:xfrm>
                          <a:prstGeom prst="rect">
                            <a:avLst/>
                          </a:prstGeom>
                          <a:noFill/>
                          <a:ln>
                            <a:noFill/>
                          </a:ln>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4A53D" w14:textId="77777777" w:rsidR="004D61DA" w:rsidRPr="00D9118C" w:rsidRDefault="004D61DA" w:rsidP="00F12172">
                              <w:pPr>
                                <w:autoSpaceDE w:val="0"/>
                                <w:autoSpaceDN w:val="0"/>
                                <w:adjustRightInd w:val="0"/>
                                <w:rPr>
                                  <w:rFonts w:ascii="Arial" w:hAnsi="Arial" w:cs="Arial"/>
                                  <w:color w:val="000000"/>
                                  <w:sz w:val="16"/>
                                  <w:szCs w:val="40"/>
                                </w:rPr>
                              </w:pPr>
                              <w:r w:rsidRPr="00D9118C">
                                <w:rPr>
                                  <w:rFonts w:ascii="Arial" w:hAnsi="Arial" w:cs="Arial"/>
                                  <w:color w:val="000000"/>
                                  <w:sz w:val="16"/>
                                  <w:szCs w:val="40"/>
                                </w:rPr>
                                <w:t>Controlling</w:t>
                              </w:r>
                            </w:p>
                            <w:p w14:paraId="2DD3F632" w14:textId="77777777" w:rsidR="004D61DA" w:rsidRPr="00D9118C" w:rsidRDefault="004D61DA" w:rsidP="00F12172">
                              <w:pPr>
                                <w:autoSpaceDE w:val="0"/>
                                <w:autoSpaceDN w:val="0"/>
                                <w:adjustRightInd w:val="0"/>
                                <w:rPr>
                                  <w:rFonts w:ascii="Arial" w:hAnsi="Arial" w:cs="Arial"/>
                                  <w:color w:val="000000"/>
                                  <w:sz w:val="16"/>
                                  <w:szCs w:val="40"/>
                                </w:rPr>
                              </w:pPr>
                              <w:r w:rsidRPr="00D9118C">
                                <w:rPr>
                                  <w:rFonts w:ascii="Arial" w:hAnsi="Arial" w:cs="Arial"/>
                                  <w:color w:val="000000"/>
                                  <w:sz w:val="16"/>
                                  <w:szCs w:val="40"/>
                                </w:rPr>
                                <w:t>shareholder</w:t>
                              </w:r>
                            </w:p>
                          </w:txbxContent>
                        </wps:txbx>
                        <wps:bodyPr rot="0" vert="horz" wrap="square" lIns="35844" tIns="17922" rIns="35844" bIns="17922" upright="1">
                          <a:noAutofit/>
                        </wps:bodyPr>
                      </wps:wsp>
                      <wps:wsp>
                        <wps:cNvPr id="21" name="Text Box 14"/>
                        <wps:cNvSpPr txBox="1">
                          <a:spLocks noChangeArrowheads="1"/>
                        </wps:cNvSpPr>
                        <wps:spPr bwMode="auto">
                          <a:xfrm>
                            <a:off x="3764" y="4432"/>
                            <a:ext cx="926" cy="614"/>
                          </a:xfrm>
                          <a:prstGeom prst="rect">
                            <a:avLst/>
                          </a:prstGeom>
                          <a:noFill/>
                          <a:ln>
                            <a:noFill/>
                          </a:ln>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5E960" w14:textId="77777777" w:rsidR="004D61DA" w:rsidRPr="00D9118C" w:rsidRDefault="004D61DA" w:rsidP="00F12172">
                              <w:pPr>
                                <w:autoSpaceDE w:val="0"/>
                                <w:autoSpaceDN w:val="0"/>
                                <w:adjustRightInd w:val="0"/>
                                <w:rPr>
                                  <w:rFonts w:ascii="Arial" w:hAnsi="Arial" w:cs="Arial"/>
                                  <w:color w:val="000000"/>
                                  <w:sz w:val="16"/>
                                  <w:szCs w:val="40"/>
                                </w:rPr>
                              </w:pPr>
                              <w:r w:rsidRPr="00D9118C">
                                <w:rPr>
                                  <w:rFonts w:ascii="Arial" w:hAnsi="Arial" w:cs="Arial"/>
                                  <w:color w:val="000000"/>
                                  <w:sz w:val="16"/>
                                  <w:szCs w:val="40"/>
                                </w:rPr>
                                <w:t>Widely</w:t>
                              </w:r>
                            </w:p>
                            <w:p w14:paraId="07A6FA12" w14:textId="77777777" w:rsidR="004D61DA" w:rsidRPr="00D9118C" w:rsidRDefault="004D61DA" w:rsidP="00F12172">
                              <w:pPr>
                                <w:autoSpaceDE w:val="0"/>
                                <w:autoSpaceDN w:val="0"/>
                                <w:adjustRightInd w:val="0"/>
                                <w:rPr>
                                  <w:rFonts w:ascii="Arial" w:hAnsi="Arial" w:cs="Arial"/>
                                  <w:color w:val="000000"/>
                                  <w:sz w:val="16"/>
                                  <w:szCs w:val="40"/>
                                </w:rPr>
                              </w:pPr>
                              <w:r w:rsidRPr="00D9118C">
                                <w:rPr>
                                  <w:rFonts w:ascii="Arial" w:hAnsi="Arial" w:cs="Arial"/>
                                  <w:color w:val="000000"/>
                                  <w:sz w:val="16"/>
                                  <w:szCs w:val="40"/>
                                </w:rPr>
                                <w:t>held</w:t>
                              </w:r>
                            </w:p>
                          </w:txbxContent>
                        </wps:txbx>
                        <wps:bodyPr rot="0" vert="horz" wrap="square" lIns="35844" tIns="17922" rIns="35844" bIns="17922" upright="1">
                          <a:noAutofit/>
                        </wps:bodyPr>
                      </wps:wsp>
                      <wps:wsp>
                        <wps:cNvPr id="22" name="Line 15"/>
                        <wps:cNvCnPr/>
                        <wps:spPr bwMode="auto">
                          <a:xfrm>
                            <a:off x="3898" y="3828"/>
                            <a:ext cx="4733"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 name="Text Box 16"/>
                        <wps:cNvSpPr txBox="1">
                          <a:spLocks noChangeArrowheads="1"/>
                        </wps:cNvSpPr>
                        <wps:spPr bwMode="auto">
                          <a:xfrm>
                            <a:off x="4631" y="3634"/>
                            <a:ext cx="3282" cy="349"/>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D4F07" w14:textId="77777777" w:rsidR="004D61DA" w:rsidRPr="00D9118C" w:rsidRDefault="004D61DA" w:rsidP="00F12172">
                              <w:pPr>
                                <w:autoSpaceDE w:val="0"/>
                                <w:autoSpaceDN w:val="0"/>
                                <w:adjustRightInd w:val="0"/>
                                <w:rPr>
                                  <w:rFonts w:ascii="Arial" w:hAnsi="Arial" w:cs="Arial"/>
                                  <w:b/>
                                  <w:bCs/>
                                  <w:color w:val="000000"/>
                                  <w:sz w:val="16"/>
                                  <w:szCs w:val="40"/>
                                </w:rPr>
                              </w:pPr>
                              <w:r w:rsidRPr="00D9118C">
                                <w:rPr>
                                  <w:rFonts w:ascii="Arial" w:hAnsi="Arial" w:cs="Arial"/>
                                  <w:b/>
                                  <w:bCs/>
                                  <w:color w:val="000000"/>
                                  <w:sz w:val="16"/>
                                  <w:szCs w:val="40"/>
                                </w:rPr>
                                <w:t>Size of target versus acquirer</w:t>
                              </w:r>
                            </w:p>
                          </w:txbxContent>
                        </wps:txbx>
                        <wps:bodyPr rot="0" vert="horz" wrap="square" lIns="35844" tIns="17922" rIns="35844" bIns="17922" upright="1">
                          <a:noAutofit/>
                        </wps:bodyPr>
                      </wps:wsp>
                      <wps:wsp>
                        <wps:cNvPr id="24" name="Line 17"/>
                        <wps:cNvCnPr/>
                        <wps:spPr bwMode="auto">
                          <a:xfrm>
                            <a:off x="3898" y="5234"/>
                            <a:ext cx="4733"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 name="Text Box 18"/>
                        <wps:cNvSpPr txBox="1">
                          <a:spLocks noChangeArrowheads="1"/>
                        </wps:cNvSpPr>
                        <wps:spPr bwMode="auto">
                          <a:xfrm>
                            <a:off x="5020" y="5055"/>
                            <a:ext cx="2545" cy="348"/>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4A107" w14:textId="77777777" w:rsidR="004D61DA" w:rsidRPr="00D9118C" w:rsidRDefault="004D61DA" w:rsidP="00F12172">
                              <w:pPr>
                                <w:autoSpaceDE w:val="0"/>
                                <w:autoSpaceDN w:val="0"/>
                                <w:adjustRightInd w:val="0"/>
                                <w:rPr>
                                  <w:rFonts w:ascii="Arial" w:hAnsi="Arial" w:cs="Arial"/>
                                  <w:b/>
                                  <w:bCs/>
                                  <w:color w:val="000000"/>
                                  <w:sz w:val="16"/>
                                  <w:szCs w:val="40"/>
                                </w:rPr>
                              </w:pPr>
                              <w:r w:rsidRPr="00D9118C">
                                <w:rPr>
                                  <w:rFonts w:ascii="Arial" w:hAnsi="Arial" w:cs="Arial"/>
                                  <w:b/>
                                  <w:bCs/>
                                  <w:color w:val="000000"/>
                                  <w:sz w:val="16"/>
                                  <w:szCs w:val="40"/>
                                </w:rPr>
                                <w:t>Acquirer shareholders</w:t>
                              </w:r>
                            </w:p>
                          </w:txbxContent>
                        </wps:txbx>
                        <wps:bodyPr rot="0" vert="horz" wrap="square" lIns="35844" tIns="17922" rIns="35844" bIns="17922" upright="1">
                          <a:noAutofit/>
                        </wps:bodyPr>
                      </wps:wsp>
                      <wps:wsp>
                        <wps:cNvPr id="26" name="AutoShape 19"/>
                        <wps:cNvSpPr>
                          <a:spLocks/>
                        </wps:cNvSpPr>
                        <wps:spPr bwMode="auto">
                          <a:xfrm>
                            <a:off x="8719" y="4297"/>
                            <a:ext cx="333" cy="1406"/>
                          </a:xfrm>
                          <a:prstGeom prst="rightBrace">
                            <a:avLst>
                              <a:gd name="adj1" fmla="val 35185"/>
                              <a:gd name="adj2" fmla="val 50000"/>
                            </a:avLst>
                          </a:prstGeom>
                          <a:noFill/>
                          <a:ln w="9525">
                            <a:solidFill>
                              <a:srgbClr val="000000"/>
                            </a:solidFill>
                            <a:round/>
                            <a:headEnd/>
                            <a:tailEnd/>
                          </a:ln>
                          <a:extLst>
                            <a:ext uri="{909E8E84-426E-40dd-AFC4-6F175D3DCCD1}">
                              <a14:hiddenFill xmlns:a14="http://schemas.microsoft.com/office/drawing/2010/main">
                                <a:solidFill>
                                  <a:srgbClr val="339966"/>
                                </a:solidFill>
                              </a14:hiddenFill>
                            </a:ext>
                          </a:extLst>
                        </wps:spPr>
                        <wps:bodyPr rot="0" vert="horz" wrap="square" lIns="91440" tIns="45720" rIns="91440" bIns="45720" anchor="ctr" anchorCtr="0" upright="1">
                          <a:noAutofit/>
                        </wps:bodyPr>
                      </wps:wsp>
                      <wps:wsp>
                        <wps:cNvPr id="27" name="Text Box 20"/>
                        <wps:cNvSpPr txBox="1">
                          <a:spLocks noChangeArrowheads="1"/>
                        </wps:cNvSpPr>
                        <wps:spPr bwMode="auto">
                          <a:xfrm>
                            <a:off x="8973" y="4646"/>
                            <a:ext cx="2077" cy="722"/>
                          </a:xfrm>
                          <a:prstGeom prst="rect">
                            <a:avLst/>
                          </a:prstGeom>
                          <a:noFill/>
                          <a:ln>
                            <a:noFill/>
                          </a:ln>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EB550" w14:textId="77777777" w:rsidR="004D61DA" w:rsidRPr="00D9118C" w:rsidRDefault="004D61DA" w:rsidP="00F12172">
                              <w:pPr>
                                <w:autoSpaceDE w:val="0"/>
                                <w:autoSpaceDN w:val="0"/>
                                <w:adjustRightInd w:val="0"/>
                                <w:jc w:val="center"/>
                                <w:rPr>
                                  <w:rFonts w:ascii="Arial" w:hAnsi="Arial" w:cs="Arial"/>
                                  <w:color w:val="000000"/>
                                  <w:sz w:val="19"/>
                                  <w:szCs w:val="48"/>
                                </w:rPr>
                              </w:pPr>
                              <w:r w:rsidRPr="00D9118C">
                                <w:rPr>
                                  <w:rFonts w:ascii="Arial" w:hAnsi="Arial" w:cs="Arial"/>
                                  <w:color w:val="000000"/>
                                  <w:sz w:val="19"/>
                                  <w:szCs w:val="48"/>
                                </w:rPr>
                                <w:t>Sale of Control</w:t>
                              </w:r>
                            </w:p>
                            <w:p w14:paraId="6FAEB26C" w14:textId="77777777" w:rsidR="004D61DA" w:rsidRPr="00D9118C" w:rsidRDefault="004D61DA" w:rsidP="00F12172">
                              <w:pPr>
                                <w:autoSpaceDE w:val="0"/>
                                <w:autoSpaceDN w:val="0"/>
                                <w:adjustRightInd w:val="0"/>
                                <w:jc w:val="center"/>
                                <w:rPr>
                                  <w:rFonts w:ascii="Arial" w:hAnsi="Arial" w:cs="Arial"/>
                                  <w:color w:val="000000"/>
                                  <w:sz w:val="19"/>
                                  <w:szCs w:val="48"/>
                                </w:rPr>
                              </w:pPr>
                              <w:r w:rsidRPr="00D9118C">
                                <w:rPr>
                                  <w:rFonts w:ascii="Arial" w:hAnsi="Arial" w:cs="Arial"/>
                                  <w:color w:val="000000"/>
                                  <w:sz w:val="19"/>
                                  <w:szCs w:val="48"/>
                                </w:rPr>
                                <w:t>Theory (</w:t>
                              </w:r>
                              <w:r w:rsidRPr="00D9118C">
                                <w:rPr>
                                  <w:rFonts w:ascii="Arial" w:hAnsi="Arial" w:cs="Arial"/>
                                  <w:iCs/>
                                  <w:color w:val="000000"/>
                                  <w:sz w:val="19"/>
                                  <w:szCs w:val="48"/>
                                  <w:highlight w:val="cyan"/>
                                  <w:u w:val="single"/>
                                </w:rPr>
                                <w:t>QVC</w:t>
                              </w:r>
                              <w:r w:rsidRPr="00D9118C">
                                <w:rPr>
                                  <w:rFonts w:ascii="Arial" w:hAnsi="Arial" w:cs="Arial"/>
                                  <w:color w:val="000000"/>
                                  <w:sz w:val="19"/>
                                  <w:szCs w:val="48"/>
                                </w:rPr>
                                <w:t>)</w:t>
                              </w:r>
                            </w:p>
                          </w:txbxContent>
                        </wps:txbx>
                        <wps:bodyPr rot="0" vert="horz" wrap="square" lIns="35844" tIns="17922" rIns="35844" bIns="17922" upright="1">
                          <a:noAutofit/>
                        </wps:bodyPr>
                      </wps:wsp>
                      <wps:wsp>
                        <wps:cNvPr id="28" name="Text Box 21"/>
                        <wps:cNvSpPr txBox="1">
                          <a:spLocks noChangeArrowheads="1"/>
                        </wps:cNvSpPr>
                        <wps:spPr bwMode="auto">
                          <a:xfrm>
                            <a:off x="9009" y="2221"/>
                            <a:ext cx="1787" cy="1365"/>
                          </a:xfrm>
                          <a:prstGeom prst="rect">
                            <a:avLst/>
                          </a:prstGeom>
                          <a:noFill/>
                          <a:ln>
                            <a:noFill/>
                          </a:ln>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6C98A" w14:textId="77777777" w:rsidR="004D61DA" w:rsidRPr="00D9118C" w:rsidRDefault="004D61DA" w:rsidP="00F12172">
                              <w:pPr>
                                <w:autoSpaceDE w:val="0"/>
                                <w:autoSpaceDN w:val="0"/>
                                <w:adjustRightInd w:val="0"/>
                                <w:jc w:val="center"/>
                                <w:rPr>
                                  <w:rFonts w:ascii="Arial" w:hAnsi="Arial" w:cs="Arial"/>
                                  <w:color w:val="000000"/>
                                  <w:sz w:val="19"/>
                                  <w:szCs w:val="48"/>
                                </w:rPr>
                              </w:pPr>
                              <w:r w:rsidRPr="00D9118C">
                                <w:rPr>
                                  <w:rFonts w:ascii="Arial" w:hAnsi="Arial" w:cs="Arial"/>
                                  <w:color w:val="000000"/>
                                  <w:sz w:val="19"/>
                                  <w:szCs w:val="48"/>
                                </w:rPr>
                                <w:t>Institutional</w:t>
                              </w:r>
                            </w:p>
                            <w:p w14:paraId="022E92E5" w14:textId="77777777" w:rsidR="004D61DA" w:rsidRPr="00D9118C" w:rsidRDefault="004D61DA" w:rsidP="00F12172">
                              <w:pPr>
                                <w:autoSpaceDE w:val="0"/>
                                <w:autoSpaceDN w:val="0"/>
                                <w:adjustRightInd w:val="0"/>
                                <w:jc w:val="center"/>
                                <w:rPr>
                                  <w:rFonts w:ascii="Arial" w:hAnsi="Arial" w:cs="Arial"/>
                                  <w:color w:val="000000"/>
                                  <w:sz w:val="19"/>
                                  <w:szCs w:val="48"/>
                                </w:rPr>
                              </w:pPr>
                              <w:r w:rsidRPr="00D9118C">
                                <w:rPr>
                                  <w:rFonts w:ascii="Arial" w:hAnsi="Arial" w:cs="Arial"/>
                                  <w:color w:val="000000"/>
                                  <w:sz w:val="19"/>
                                  <w:szCs w:val="48"/>
                                </w:rPr>
                                <w:t>Competence</w:t>
                              </w:r>
                            </w:p>
                            <w:p w14:paraId="4FC613E9" w14:textId="77777777" w:rsidR="004D61DA" w:rsidRPr="00D9118C" w:rsidRDefault="004D61DA" w:rsidP="00F12172">
                              <w:pPr>
                                <w:autoSpaceDE w:val="0"/>
                                <w:autoSpaceDN w:val="0"/>
                                <w:adjustRightInd w:val="0"/>
                                <w:jc w:val="center"/>
                                <w:rPr>
                                  <w:rFonts w:ascii="Arial" w:hAnsi="Arial" w:cs="Arial"/>
                                  <w:color w:val="000000"/>
                                  <w:sz w:val="19"/>
                                  <w:szCs w:val="48"/>
                                </w:rPr>
                              </w:pPr>
                              <w:r w:rsidRPr="00D9118C">
                                <w:rPr>
                                  <w:rFonts w:ascii="Arial" w:hAnsi="Arial" w:cs="Arial"/>
                                  <w:color w:val="000000"/>
                                  <w:sz w:val="19"/>
                                  <w:szCs w:val="48"/>
                                </w:rPr>
                                <w:t>Theory</w:t>
                              </w:r>
                            </w:p>
                            <w:p w14:paraId="7CF6BEBD" w14:textId="77777777" w:rsidR="004D61DA" w:rsidRPr="00D9118C" w:rsidRDefault="004D61DA" w:rsidP="00F12172">
                              <w:pPr>
                                <w:autoSpaceDE w:val="0"/>
                                <w:autoSpaceDN w:val="0"/>
                                <w:adjustRightInd w:val="0"/>
                                <w:jc w:val="center"/>
                                <w:rPr>
                                  <w:rFonts w:ascii="Arial" w:hAnsi="Arial" w:cs="Arial"/>
                                  <w:color w:val="000000"/>
                                  <w:sz w:val="19"/>
                                  <w:szCs w:val="48"/>
                                </w:rPr>
                              </w:pPr>
                              <w:r w:rsidRPr="00D9118C">
                                <w:rPr>
                                  <w:rFonts w:ascii="Arial" w:hAnsi="Arial" w:cs="Arial"/>
                                  <w:color w:val="000000"/>
                                  <w:sz w:val="19"/>
                                  <w:szCs w:val="48"/>
                                </w:rPr>
                                <w:t xml:space="preserve">(e.g., </w:t>
                              </w:r>
                              <w:r w:rsidRPr="00D9118C">
                                <w:rPr>
                                  <w:rFonts w:ascii="Arial" w:hAnsi="Arial" w:cs="Arial"/>
                                  <w:iCs/>
                                  <w:color w:val="000000"/>
                                  <w:sz w:val="19"/>
                                  <w:szCs w:val="48"/>
                                  <w:highlight w:val="cyan"/>
                                  <w:u w:val="single"/>
                                </w:rPr>
                                <w:t>Revlon</w:t>
                              </w:r>
                              <w:r w:rsidRPr="00D9118C">
                                <w:rPr>
                                  <w:rFonts w:ascii="Arial" w:hAnsi="Arial" w:cs="Arial"/>
                                  <w:color w:val="000000"/>
                                  <w:sz w:val="19"/>
                                  <w:szCs w:val="48"/>
                                </w:rPr>
                                <w:t>)</w:t>
                              </w:r>
                            </w:p>
                          </w:txbxContent>
                        </wps:txbx>
                        <wps:bodyPr rot="0" vert="horz" wrap="square" lIns="35844" tIns="17922" rIns="35844" bIns="17922" upright="1">
                          <a:noAutofit/>
                        </wps:bodyPr>
                      </wps:wsp>
                      <wps:wsp>
                        <wps:cNvPr id="29" name="AutoShape 22"/>
                        <wps:cNvSpPr>
                          <a:spLocks/>
                        </wps:cNvSpPr>
                        <wps:spPr bwMode="auto">
                          <a:xfrm>
                            <a:off x="8673" y="1777"/>
                            <a:ext cx="358" cy="2386"/>
                          </a:xfrm>
                          <a:prstGeom prst="rightBrace">
                            <a:avLst>
                              <a:gd name="adj1" fmla="val 55540"/>
                              <a:gd name="adj2" fmla="val 50000"/>
                            </a:avLst>
                          </a:prstGeom>
                          <a:noFill/>
                          <a:ln w="9525">
                            <a:solidFill>
                              <a:srgbClr val="000000"/>
                            </a:solidFill>
                            <a:round/>
                            <a:headEnd/>
                            <a:tailEnd/>
                          </a:ln>
                          <a:extLst>
                            <a:ext uri="{909E8E84-426E-40dd-AFC4-6F175D3DCCD1}">
                              <a14:hiddenFill xmlns:a14="http://schemas.microsoft.com/office/drawing/2010/main">
                                <a:solidFill>
                                  <a:srgbClr val="339966"/>
                                </a:solidFill>
                              </a14:hiddenFill>
                            </a:ext>
                          </a:extLst>
                        </wps:spPr>
                        <wps:bodyPr rot="0" vert="horz" wrap="square" lIns="91440" tIns="45720" rIns="91440" bIns="45720" anchor="ctr" anchorCtr="0" upright="1">
                          <a:noAutofit/>
                        </wps:bodyPr>
                      </wps:wsp>
                      <wps:wsp>
                        <wps:cNvPr id="30" name="Text Box 23"/>
                        <wps:cNvSpPr txBox="1">
                          <a:spLocks noChangeArrowheads="1"/>
                        </wps:cNvSpPr>
                        <wps:spPr bwMode="auto">
                          <a:xfrm>
                            <a:off x="3570" y="5703"/>
                            <a:ext cx="3928" cy="296"/>
                          </a:xfrm>
                          <a:prstGeom prst="rect">
                            <a:avLst/>
                          </a:prstGeom>
                          <a:noFill/>
                          <a:ln>
                            <a:noFill/>
                          </a:ln>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28395" w14:textId="77777777" w:rsidR="004D61DA" w:rsidRPr="00D9118C" w:rsidRDefault="004D61DA" w:rsidP="00F12172">
                              <w:pPr>
                                <w:autoSpaceDE w:val="0"/>
                                <w:autoSpaceDN w:val="0"/>
                                <w:adjustRightInd w:val="0"/>
                                <w:rPr>
                                  <w:rFonts w:ascii="Arial" w:hAnsi="Arial" w:cs="Arial"/>
                                  <w:color w:val="000000"/>
                                  <w:sz w:val="12"/>
                                  <w:szCs w:val="32"/>
                                </w:rPr>
                              </w:pPr>
                              <w:r w:rsidRPr="00D9118C">
                                <w:rPr>
                                  <w:rFonts w:ascii="Arial" w:hAnsi="Arial" w:cs="Arial"/>
                                  <w:color w:val="000000"/>
                                  <w:sz w:val="12"/>
                                  <w:szCs w:val="32"/>
                                </w:rPr>
                                <w:t>* except when target has a majority shareholder</w:t>
                              </w:r>
                            </w:p>
                          </w:txbxContent>
                        </wps:txbx>
                        <wps:bodyPr rot="0" vert="horz" wrap="square" lIns="35844" tIns="17922" rIns="35844" bIns="17922" upright="1">
                          <a:noAutofit/>
                        </wps:bodyPr>
                      </wps:wsp>
                    </wpg:wgp>
                  </a:graphicData>
                </a:graphic>
              </wp:inline>
            </w:drawing>
          </mc:Choice>
          <mc:Fallback>
            <w:pict>
              <v:group id="_x0000_s1034" style="width:264.6pt;height:173.65pt;mso-position-horizontal-relative:char;mso-position-vertical-relative:line" coordorigin="3570,1068" coordsize="7480,493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">
                <o:lock v:ext="edit" aspectratio="t"/>
                <v:rect id="AutoShape 3" o:spid="_x0000_s1035" style="position:absolute;left:3570;top:1068;width:7480;height:493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wX1pwwAA&#10;ANoAAAAPAAAAZHJzL2Rvd25yZXYueG1sRI9Pi8IwFMTvwn6H8Ba8yJrqQaRrlEVYLIsg1j/nR/Ns&#10;i81LbbJt/fZGEDwOM/MbZrHqTSVaalxpWcFkHIEgzqwuOVdwPPx+zUE4j6yxskwK7uRgtfwYLDDW&#10;tuM9tanPRYCwi1FB4X0dS+myggy6sa2Jg3exjUEfZJNL3WAX4KaS0yiaSYMlh4UCa1oXlF3Tf6Og&#10;y3bt+bDdyN3onFi+Jbd1evpTavjZ/3yD8NT7d/jVTrSCKTyvhBsgl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1wX1pwwAAANoAAAAPAAAAAAAAAAAAAAAAAJcCAABkcnMvZG93&#10;bnJldi54bWxQSwUGAAAAAAQABAD1AAAAhwMAAAAA&#10;" filled="f" stroked="f">
                  <o:lock v:ext="edit" aspectratio="t" text="t"/>
                </v:rect>
                <v:line id="Line 4" o:spid="_x0000_s1036" style="position:absolute;visibility:visible;mso-wrap-style:square" from="3902,1752" to="8498,175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Isk78IAAADaAAAADwAAAGRycy9kb3ducmV2LnhtbESPUWvCQBCE34X+h2MLvumlLRRJPUUs&#10;pREKRdMfsOTWXDC3l+a2Mf57TxD6OMzMN8xyPfpWDdTHJrCBp3kGirgKtuHawE/5MVuAioJssQ1M&#10;Bi4UYb16mCwxt+HMexoOUqsE4ZijASfS5VrHypHHOA8dcfKOofcoSfa1tj2eE9y3+jnLXrXHhtOC&#10;w462jqrT4c8bOI0LVxz19373Wbz/luXXgCLamOnjuHkDJTTKf/jeLqyBF7hdSTdAr6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Isk78IAAADaAAAADwAAAAAAAAAAAAAA&#10;AAChAgAAZHJzL2Rvd25yZXYueG1sUEsFBgAAAAAEAAQA+QAAAJADAAAAAA==&#10;" strokeweight="3pt">
                  <v:stroke startarrow="block" endarrow="block"/>
                </v:line>
                <v:shape id="Text Box 5" o:spid="_x0000_s1037" type="#_x0000_t202" style="position:absolute;left:3764;top:1068;width:1689;height:6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Is71wwAA&#10;ANoAAAAPAAAAZHJzL2Rvd25yZXYueG1sRI9Ba8JAFITvQv/D8grezEaroaZuxBYL9WgqeH1kn5uQ&#10;7Ns0u9X033cLBY/DzHzDbLaj7cSVBt84VjBPUhDEldMNGwWnz/fZMwgfkDV2jknBD3nYFg+TDeba&#10;3fhI1zIYESHsc1RQh9DnUvqqJos+cT1x9C5usBiiHIzUA94i3HZykaaZtNhwXKixp7eaqrb8tgqy&#10;1Xxlun3/erh80WG9fDqdj6ZVavo47l5ABBrDPfzf/tAKlvB3Jd4AWfw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YIs71wwAAANoAAAAPAAAAAAAAAAAAAAAAAJcCAABkcnMvZG93&#10;bnJldi54bWxQSwUGAAAAAAQABAD1AAAAhwMAAAAA&#10;" filled="f" fillcolor="#396" stroked="f">
                  <v:textbox inset="35844emu,17922emu,35844emu,17922emu">
                    <w:txbxContent>
                      <w:p w14:paraId="3719EF41" w14:textId="77777777" w:rsidR="004D61DA" w:rsidRPr="00D9118C" w:rsidRDefault="004D61DA" w:rsidP="00F12172">
                        <w:pPr>
                          <w:autoSpaceDE w:val="0"/>
                          <w:autoSpaceDN w:val="0"/>
                          <w:adjustRightInd w:val="0"/>
                          <w:rPr>
                            <w:rFonts w:ascii="Arial" w:hAnsi="Arial" w:cs="Arial"/>
                            <w:b/>
                            <w:bCs/>
                            <w:color w:val="000000"/>
                            <w:sz w:val="16"/>
                            <w:szCs w:val="40"/>
                          </w:rPr>
                        </w:pPr>
                        <w:r w:rsidRPr="00D9118C">
                          <w:rPr>
                            <w:rFonts w:ascii="Arial" w:hAnsi="Arial" w:cs="Arial"/>
                            <w:b/>
                            <w:bCs/>
                            <w:color w:val="000000"/>
                            <w:sz w:val="16"/>
                            <w:szCs w:val="40"/>
                          </w:rPr>
                          <w:t>Revlon-mode</w:t>
                        </w:r>
                      </w:p>
                      <w:p w14:paraId="78FC5F6F" w14:textId="77777777" w:rsidR="004D61DA" w:rsidRPr="00D9118C" w:rsidRDefault="004D61DA" w:rsidP="00F12172">
                        <w:pPr>
                          <w:autoSpaceDE w:val="0"/>
                          <w:autoSpaceDN w:val="0"/>
                          <w:adjustRightInd w:val="0"/>
                          <w:rPr>
                            <w:rFonts w:ascii="Arial" w:hAnsi="Arial" w:cs="Arial"/>
                            <w:b/>
                            <w:bCs/>
                            <w:color w:val="000000"/>
                            <w:sz w:val="16"/>
                            <w:szCs w:val="40"/>
                          </w:rPr>
                        </w:pPr>
                        <w:r w:rsidRPr="00D9118C">
                          <w:rPr>
                            <w:rFonts w:ascii="Arial" w:hAnsi="Arial" w:cs="Arial"/>
                            <w:b/>
                            <w:bCs/>
                            <w:color w:val="000000"/>
                            <w:sz w:val="16"/>
                            <w:szCs w:val="40"/>
                            <w:u w:val="single"/>
                          </w:rPr>
                          <w:t>less</w:t>
                        </w:r>
                        <w:r w:rsidRPr="00D9118C">
                          <w:rPr>
                            <w:rFonts w:ascii="Arial" w:hAnsi="Arial" w:cs="Arial"/>
                            <w:b/>
                            <w:bCs/>
                            <w:color w:val="000000"/>
                            <w:sz w:val="16"/>
                            <w:szCs w:val="40"/>
                          </w:rPr>
                          <w:t xml:space="preserve"> likely</w:t>
                        </w:r>
                      </w:p>
                    </w:txbxContent>
                  </v:textbox>
                </v:shape>
                <v:shape id="Text Box 6" o:spid="_x0000_s1038" type="#_x0000_t202" style="position:absolute;left:7098;top:1068;width:1663;height:6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bmtuwgAA&#10;ANoAAAAPAAAAZHJzL2Rvd25yZXYueG1sRI9Pi8IwFMTvgt8hPMGbpq5b0WoUV3ZBj/4Br4/mmRab&#10;l9pE7X57s7DgcZiZ3zCLVWsr8aDGl44VjIYJCOLc6ZKNgtPxZzAF4QOyxsoxKfglD6tlt7PATLsn&#10;7+lxCEZECPsMFRQh1JmUPi/Ioh+6mjh6F9dYDFE2RuoGnxFuK/mRJBNpseS4UGBNm4Ly6+FuFUzS&#10;UWqq7/prd7nRbvY5Pp335qpUv9eu5yACteEd/m9vtYIU/q7EGyCX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dua27CAAAA2gAAAA8AAAAAAAAAAAAAAAAAlwIAAGRycy9kb3du&#10;cmV2LnhtbFBLBQYAAAAABAAEAPUAAACGAwAAAAA=&#10;" filled="f" fillcolor="#396" stroked="f">
                  <v:textbox inset="35844emu,17922emu,35844emu,17922emu">
                    <w:txbxContent>
                      <w:p w14:paraId="0CB8F81A" w14:textId="77777777" w:rsidR="004D61DA" w:rsidRPr="00D9118C" w:rsidRDefault="004D61DA" w:rsidP="00F12172">
                        <w:pPr>
                          <w:autoSpaceDE w:val="0"/>
                          <w:autoSpaceDN w:val="0"/>
                          <w:adjustRightInd w:val="0"/>
                          <w:rPr>
                            <w:rFonts w:ascii="Arial" w:hAnsi="Arial" w:cs="Arial"/>
                            <w:b/>
                            <w:bCs/>
                            <w:color w:val="000000"/>
                            <w:sz w:val="16"/>
                            <w:szCs w:val="40"/>
                          </w:rPr>
                        </w:pPr>
                        <w:r w:rsidRPr="00D9118C">
                          <w:rPr>
                            <w:rFonts w:ascii="Arial" w:hAnsi="Arial" w:cs="Arial"/>
                            <w:b/>
                            <w:bCs/>
                            <w:color w:val="000000"/>
                            <w:sz w:val="16"/>
                            <w:szCs w:val="40"/>
                          </w:rPr>
                          <w:t>Revlon-mode</w:t>
                        </w:r>
                      </w:p>
                      <w:p w14:paraId="2F12C1EE" w14:textId="77777777" w:rsidR="004D61DA" w:rsidRPr="00D9118C" w:rsidRDefault="004D61DA" w:rsidP="00F12172">
                        <w:pPr>
                          <w:autoSpaceDE w:val="0"/>
                          <w:autoSpaceDN w:val="0"/>
                          <w:adjustRightInd w:val="0"/>
                          <w:rPr>
                            <w:rFonts w:ascii="Arial" w:hAnsi="Arial" w:cs="Arial"/>
                            <w:b/>
                            <w:bCs/>
                            <w:color w:val="000000"/>
                            <w:sz w:val="16"/>
                            <w:szCs w:val="40"/>
                          </w:rPr>
                        </w:pPr>
                        <w:r w:rsidRPr="00D9118C">
                          <w:rPr>
                            <w:rFonts w:ascii="Arial" w:hAnsi="Arial" w:cs="Arial"/>
                            <w:b/>
                            <w:bCs/>
                            <w:color w:val="000000"/>
                            <w:sz w:val="16"/>
                            <w:szCs w:val="40"/>
                            <w:u w:val="single"/>
                          </w:rPr>
                          <w:t>more</w:t>
                        </w:r>
                        <w:r w:rsidRPr="00D9118C">
                          <w:rPr>
                            <w:rFonts w:ascii="Arial" w:hAnsi="Arial" w:cs="Arial"/>
                            <w:b/>
                            <w:bCs/>
                            <w:color w:val="000000"/>
                            <w:sz w:val="16"/>
                            <w:szCs w:val="40"/>
                          </w:rPr>
                          <w:t xml:space="preserve"> likely*</w:t>
                        </w:r>
                      </w:p>
                    </w:txbxContent>
                  </v:textbox>
                </v:shape>
                <v:shape id="Text Box 7" o:spid="_x0000_s1039" type="#_x0000_t202" style="position:absolute;left:7488;top:3024;width:1203;height:61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vPUZwAAA&#10;ANoAAAAPAAAAZHJzL2Rvd25yZXYueG1sRI9Pi8IwFMTvC36H8ARva+pftBpFRWE96gpeH80zLTYv&#10;tYlav/1GEPY4zPxmmPmysaV4UO0Lxwp63QQEceZ0wUbB6Xf3PQHhA7LG0jEpeJGH5aL1NcdUuycf&#10;6HEMRsQS9ikqyEOoUil9lpNF33UVcfQurrYYoqyN1DU+Y7ktZT9JxtJiwXEhx4o2OWXX490qGI96&#10;I1Nuq/X+cqP9dDg4nQ/mqlSn3axmIAI14T/8oX905OB9Jd4Aufg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HvPUZwAAAANoAAAAPAAAAAAAAAAAAAAAAAJcCAABkcnMvZG93bnJl&#10;di54bWxQSwUGAAAAAAQABAD1AAAAhAMAAAAA&#10;" filled="f" fillcolor="#396" stroked="f">
                  <v:textbox inset="35844emu,17922emu,35844emu,17922emu">
                    <w:txbxContent>
                      <w:p w14:paraId="7CA39759" w14:textId="77777777" w:rsidR="004D61DA" w:rsidRPr="00D9118C" w:rsidRDefault="004D61DA" w:rsidP="00F12172">
                        <w:pPr>
                          <w:autoSpaceDE w:val="0"/>
                          <w:autoSpaceDN w:val="0"/>
                          <w:adjustRightInd w:val="0"/>
                          <w:rPr>
                            <w:rFonts w:ascii="Arial" w:hAnsi="Arial" w:cs="Arial"/>
                            <w:color w:val="000000"/>
                            <w:sz w:val="16"/>
                            <w:szCs w:val="40"/>
                          </w:rPr>
                        </w:pPr>
                        <w:r w:rsidRPr="00D9118C">
                          <w:rPr>
                            <w:rFonts w:ascii="Arial" w:hAnsi="Arial" w:cs="Arial"/>
                            <w:color w:val="000000"/>
                            <w:sz w:val="16"/>
                            <w:szCs w:val="40"/>
                          </w:rPr>
                          <w:t>Whale/</w:t>
                        </w:r>
                      </w:p>
                      <w:p w14:paraId="2AF22E3D" w14:textId="77777777" w:rsidR="004D61DA" w:rsidRPr="00D9118C" w:rsidRDefault="004D61DA" w:rsidP="00F12172">
                        <w:pPr>
                          <w:autoSpaceDE w:val="0"/>
                          <w:autoSpaceDN w:val="0"/>
                          <w:adjustRightInd w:val="0"/>
                          <w:rPr>
                            <w:rFonts w:ascii="Arial" w:hAnsi="Arial" w:cs="Arial"/>
                            <w:color w:val="000000"/>
                            <w:sz w:val="16"/>
                            <w:szCs w:val="40"/>
                          </w:rPr>
                        </w:pPr>
                        <w:r w:rsidRPr="00D9118C">
                          <w:rPr>
                            <w:rFonts w:ascii="Arial" w:hAnsi="Arial" w:cs="Arial"/>
                            <w:color w:val="000000"/>
                            <w:sz w:val="16"/>
                            <w:szCs w:val="40"/>
                          </w:rPr>
                          <w:t>minnow</w:t>
                        </w:r>
                      </w:p>
                    </w:txbxContent>
                  </v:textbox>
                </v:shape>
                <v:shape id="Text Box 8" o:spid="_x0000_s1040" type="#_x0000_t202" style="position:absolute;left:3701;top:3024;width:1243;height:61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" filled="f" fillcolor="#396" stroked="f">
                  <v:textbox inset="35844emu,17922emu,35844emu,17922emu">
                    <w:txbxContent>
                      <w:p w14:paraId="0AAF4320" w14:textId="77777777" w:rsidR="004D61DA" w:rsidRPr="00D9118C" w:rsidRDefault="004D61DA" w:rsidP="00F12172">
                        <w:pPr>
                          <w:autoSpaceDE w:val="0"/>
                          <w:autoSpaceDN w:val="0"/>
                          <w:adjustRightInd w:val="0"/>
                          <w:rPr>
                            <w:rFonts w:ascii="Arial" w:hAnsi="Arial" w:cs="Arial"/>
                            <w:color w:val="000000"/>
                            <w:sz w:val="16"/>
                            <w:szCs w:val="40"/>
                          </w:rPr>
                        </w:pPr>
                        <w:r w:rsidRPr="00D9118C">
                          <w:rPr>
                            <w:rFonts w:ascii="Arial" w:hAnsi="Arial" w:cs="Arial"/>
                            <w:color w:val="000000"/>
                            <w:sz w:val="16"/>
                            <w:szCs w:val="40"/>
                          </w:rPr>
                          <w:t>Merger</w:t>
                        </w:r>
                      </w:p>
                      <w:p w14:paraId="00AEDC40" w14:textId="77777777" w:rsidR="004D61DA" w:rsidRPr="00D9118C" w:rsidRDefault="004D61DA" w:rsidP="00F12172">
                        <w:pPr>
                          <w:autoSpaceDE w:val="0"/>
                          <w:autoSpaceDN w:val="0"/>
                          <w:adjustRightInd w:val="0"/>
                          <w:rPr>
                            <w:rFonts w:ascii="Arial" w:hAnsi="Arial" w:cs="Arial"/>
                            <w:color w:val="000000"/>
                            <w:sz w:val="16"/>
                            <w:szCs w:val="40"/>
                          </w:rPr>
                        </w:pPr>
                        <w:r w:rsidRPr="00D9118C">
                          <w:rPr>
                            <w:rFonts w:ascii="Arial" w:hAnsi="Arial" w:cs="Arial"/>
                            <w:color w:val="000000"/>
                            <w:sz w:val="16"/>
                            <w:szCs w:val="40"/>
                          </w:rPr>
                          <w:t>of equals</w:t>
                        </w:r>
                      </w:p>
                    </w:txbxContent>
                  </v:textbox>
                </v:shape>
                <v:line id="Line 9" o:spid="_x0000_s1041" style="position:absolute;visibility:visible;mso-wrap-style:square" from="3898,2588" to="8631,258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aOcFcAAAADaAAAADwAAAGRycy9kb3ducmV2LnhtbERPS2vCQBC+F/oflil4qxsriE3dhCi0&#10;SG8+Du1tyE4emJ0Nma1Gf333IHj8+N6rfHSdOtMgrWcDs2kCirj0tuXawPHw+boEJQHZYueZDFxJ&#10;IM+en1aYWn/hHZ33oVYxhCVFA00Ifaq1lA05lKnviSNX+cFhiHCotR3wEsNdp9+SZKEdthwbGuxp&#10;01B52v85A9/b+boKu9uXHH+Ln+K9kkUrS2MmL2PxASrQGB7iu3trDcSt8Uq8ATr7B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M2jnBXAAAAA2gAAAA8AAAAAAAAAAAAAAAAA&#10;oQIAAGRycy9kb3ducmV2LnhtbFBLBQYAAAAABAAEAPkAAACOAwAAAAA=&#10;" strokeweight="1.5pt">
                  <v:stroke startarrow="block" endarrow="block"/>
                </v:line>
                <v:shape id="Text Box 10" o:spid="_x0000_s1042" type="#_x0000_t202" style="position:absolute;left:5376;top:2407;width:1655;height:34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QjAjwgAA&#10;ANsAAAAPAAAAZHJzL2Rvd25yZXYueG1sRE9Na8JAEL0L/odlhN50Yw61RtegFoulUKj20tuQHbNp&#10;s7Mhu03iv+8WBG/zeJ+zzgdbi45aXzlWMJ8lIIgLpysuFXyeD9MnED4ga6wdk4Irecg349EaM+16&#10;/qDuFEoRQ9hnqMCE0GRS+sKQRT9zDXHkLq61GCJsS6lb7GO4rWWaJI/SYsWxwWBDe0PFz+nXKugW&#10;qe2Xr/ReXV/w+Xj42n2/kVHqYTJsVyACDeEuvrmPOs5fwP8v8QC5+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VCMCPCAAAA2wAAAA8AAAAAAAAAAAAAAAAAlwIAAGRycy9kb3du&#10;cmV2LnhtbFBLBQYAAAAABAAEAPUAAACGAwAAAAA=&#10;" fillcolor="#ffc" stroked="f">
                  <v:textbox inset="35844emu,17922emu,35844emu,17922emu">
                    <w:txbxContent>
                      <w:p w14:paraId="051FC454" w14:textId="77777777" w:rsidR="004D61DA" w:rsidRPr="00D9118C" w:rsidRDefault="004D61DA" w:rsidP="00F12172">
                        <w:pPr>
                          <w:autoSpaceDE w:val="0"/>
                          <w:autoSpaceDN w:val="0"/>
                          <w:adjustRightInd w:val="0"/>
                          <w:rPr>
                            <w:rFonts w:ascii="Arial" w:hAnsi="Arial" w:cs="Arial"/>
                            <w:b/>
                            <w:bCs/>
                            <w:color w:val="000000"/>
                            <w:sz w:val="16"/>
                            <w:szCs w:val="40"/>
                          </w:rPr>
                        </w:pPr>
                        <w:r w:rsidRPr="00D9118C">
                          <w:rPr>
                            <w:rFonts w:ascii="Arial" w:hAnsi="Arial" w:cs="Arial"/>
                            <w:b/>
                            <w:bCs/>
                            <w:color w:val="000000"/>
                            <w:sz w:val="16"/>
                            <w:szCs w:val="40"/>
                          </w:rPr>
                          <w:t>Consideration</w:t>
                        </w:r>
                      </w:p>
                    </w:txbxContent>
                  </v:textbox>
                </v:shape>
                <v:shape id="Text Box 11" o:spid="_x0000_s1043" type="#_x0000_t202" style="position:absolute;left:7743;top:1918;width:919;height:61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C4GKxAAA&#10;ANsAAAAPAAAAZHJzL2Rvd25yZXYueG1sRI9Pb8IwDMXvk/YdIk/abaSwgVhHQIA2CY78kbhajUkr&#10;Gqc0Abpvjw9I3Gy95/d+nsw6X6srtbEKbKDfy0ARF8FW7Azsd38fY1AxIVusA5OBf4owm76+TDC3&#10;4cYbum6TUxLCMUcDZUpNrnUsSvIYe6EhFu0YWo9J1tZp2+JNwn2tB1k20h4rloYSG1qWVJy2F29g&#10;NOwPXf3bLNbHM62/vz73h407GfP+1s1/QCXq0tP8uF5ZwRdY+UUG0NM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KguBisQAAADbAAAADwAAAAAAAAAAAAAAAACXAgAAZHJzL2Rv&#10;d25yZXYueG1sUEsFBgAAAAAEAAQA9QAAAIgDAAAAAA==&#10;" filled="f" fillcolor="#396" stroked="f">
                  <v:textbox inset="35844emu,17922emu,35844emu,17922emu">
                    <w:txbxContent>
                      <w:p w14:paraId="68B25865" w14:textId="77777777" w:rsidR="004D61DA" w:rsidRPr="00D9118C" w:rsidRDefault="004D61DA" w:rsidP="00F12172">
                        <w:pPr>
                          <w:autoSpaceDE w:val="0"/>
                          <w:autoSpaceDN w:val="0"/>
                          <w:adjustRightInd w:val="0"/>
                          <w:rPr>
                            <w:rFonts w:ascii="Arial" w:hAnsi="Arial" w:cs="Arial"/>
                            <w:color w:val="000000"/>
                            <w:sz w:val="16"/>
                            <w:szCs w:val="40"/>
                          </w:rPr>
                        </w:pPr>
                        <w:r w:rsidRPr="00D9118C">
                          <w:rPr>
                            <w:rFonts w:ascii="Arial" w:hAnsi="Arial" w:cs="Arial"/>
                            <w:color w:val="000000"/>
                            <w:sz w:val="16"/>
                            <w:szCs w:val="40"/>
                          </w:rPr>
                          <w:t>All</w:t>
                        </w:r>
                      </w:p>
                      <w:p w14:paraId="1CF5FAAD" w14:textId="77777777" w:rsidR="004D61DA" w:rsidRPr="00D9118C" w:rsidRDefault="004D61DA" w:rsidP="00F12172">
                        <w:pPr>
                          <w:autoSpaceDE w:val="0"/>
                          <w:autoSpaceDN w:val="0"/>
                          <w:adjustRightInd w:val="0"/>
                          <w:rPr>
                            <w:rFonts w:ascii="Arial" w:hAnsi="Arial" w:cs="Arial"/>
                            <w:color w:val="000000"/>
                            <w:sz w:val="16"/>
                            <w:szCs w:val="40"/>
                          </w:rPr>
                        </w:pPr>
                        <w:r w:rsidRPr="00D9118C">
                          <w:rPr>
                            <w:rFonts w:ascii="Arial" w:hAnsi="Arial" w:cs="Arial"/>
                            <w:color w:val="000000"/>
                            <w:sz w:val="16"/>
                            <w:szCs w:val="40"/>
                          </w:rPr>
                          <w:t>cash</w:t>
                        </w:r>
                      </w:p>
                    </w:txbxContent>
                  </v:textbox>
                </v:shape>
                <v:shape id="Text Box 12" o:spid="_x0000_s1044" type="#_x0000_t202" style="position:absolute;left:3699;top:1897;width:736;height:6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RyQRwAAA&#10;ANsAAAAPAAAAZHJzL2Rvd25yZXYueG1sRE9Li8IwEL4L/ocwgjdNXVfRahRXdkGPPsDr0IxpsZnU&#10;Jmr33xtB8DYf33Pmy8aW4k61LxwrGPQTEMSZ0wUbBcfDX28CwgdkjaVjUvBPHpaLdmuOqXYP3tF9&#10;H4yIIexTVJCHUKVS+iwni77vKuLInV1tMURYG6lrfMRwW8qvJBlLiwXHhhwrWueUXfY3q2A8GoxM&#10;+Vv9bM9X2k6/h8fTzlyU6naa1QxEoCZ8xG/3Rsf5U3j9Eg+Qiy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FRyQRwAAAANsAAAAPAAAAAAAAAAAAAAAAAJcCAABkcnMvZG93bnJl&#10;di54bWxQSwUGAAAAAAQABAD1AAAAhAMAAAAA&#10;" filled="f" fillcolor="#396" stroked="f">
                  <v:textbox inset="35844emu,17922emu,35844emu,17922emu">
                    <w:txbxContent>
                      <w:p w14:paraId="147FDEB1" w14:textId="77777777" w:rsidR="004D61DA" w:rsidRPr="00D9118C" w:rsidRDefault="004D61DA" w:rsidP="00F12172">
                        <w:pPr>
                          <w:autoSpaceDE w:val="0"/>
                          <w:autoSpaceDN w:val="0"/>
                          <w:adjustRightInd w:val="0"/>
                          <w:rPr>
                            <w:rFonts w:ascii="Arial" w:hAnsi="Arial" w:cs="Arial"/>
                            <w:color w:val="000000"/>
                            <w:sz w:val="16"/>
                            <w:szCs w:val="40"/>
                          </w:rPr>
                        </w:pPr>
                        <w:r w:rsidRPr="00D9118C">
                          <w:rPr>
                            <w:rFonts w:ascii="Arial" w:hAnsi="Arial" w:cs="Arial"/>
                            <w:color w:val="000000"/>
                            <w:sz w:val="16"/>
                            <w:szCs w:val="40"/>
                          </w:rPr>
                          <w:t>All</w:t>
                        </w:r>
                      </w:p>
                      <w:p w14:paraId="088EF2E3" w14:textId="77777777" w:rsidR="004D61DA" w:rsidRPr="00D9118C" w:rsidRDefault="004D61DA" w:rsidP="00F12172">
                        <w:pPr>
                          <w:autoSpaceDE w:val="0"/>
                          <w:autoSpaceDN w:val="0"/>
                          <w:adjustRightInd w:val="0"/>
                          <w:rPr>
                            <w:rFonts w:ascii="Arial" w:hAnsi="Arial" w:cs="Arial"/>
                            <w:color w:val="000000"/>
                            <w:sz w:val="16"/>
                            <w:szCs w:val="40"/>
                          </w:rPr>
                        </w:pPr>
                        <w:r w:rsidRPr="00D9118C">
                          <w:rPr>
                            <w:rFonts w:ascii="Arial" w:hAnsi="Arial" w:cs="Arial"/>
                            <w:color w:val="000000"/>
                            <w:sz w:val="16"/>
                            <w:szCs w:val="40"/>
                          </w:rPr>
                          <w:t>stock</w:t>
                        </w:r>
                      </w:p>
                    </w:txbxContent>
                  </v:textbox>
                </v:shape>
                <v:shape id="Text Box 13" o:spid="_x0000_s1045" type="#_x0000_t202" style="position:absolute;left:7234;top:4432;width:1532;height:6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EUcxwAAA&#10;ANsAAAAPAAAAZHJzL2Rvd25yZXYueG1sRE/Pa8IwFL4P/B/CE3ZbU52WWY2iMmEedQWvj+Y1LTYv&#10;tYna/ffLYbDjx/d7tRlsKx7U+8axgkmSgiAunW7YKCi+D28fIHxA1tg6JgU/5GGzHr2sMNfuySd6&#10;nIMRMYR9jgrqELpcSl/WZNEnriOOXOV6iyHC3kjd4zOG21ZO0zSTFhuODTV2tK+pvJ7vVkE2n8xN&#10;+9ntjtWNjovZe3E5matSr+NhuwQRaAj/4j/3l1Ywjevjl/gD5PoX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aEUcxwAAAANsAAAAPAAAAAAAAAAAAAAAAAJcCAABkcnMvZG93bnJl&#10;di54bWxQSwUGAAAAAAQABAD1AAAAhAMAAAAA&#10;" filled="f" fillcolor="#396" stroked="f">
                  <v:textbox inset="35844emu,17922emu,35844emu,17922emu">
                    <w:txbxContent>
                      <w:p w14:paraId="39D4A53D" w14:textId="77777777" w:rsidR="004D61DA" w:rsidRPr="00D9118C" w:rsidRDefault="004D61DA" w:rsidP="00F12172">
                        <w:pPr>
                          <w:autoSpaceDE w:val="0"/>
                          <w:autoSpaceDN w:val="0"/>
                          <w:adjustRightInd w:val="0"/>
                          <w:rPr>
                            <w:rFonts w:ascii="Arial" w:hAnsi="Arial" w:cs="Arial"/>
                            <w:color w:val="000000"/>
                            <w:sz w:val="16"/>
                            <w:szCs w:val="40"/>
                          </w:rPr>
                        </w:pPr>
                        <w:r w:rsidRPr="00D9118C">
                          <w:rPr>
                            <w:rFonts w:ascii="Arial" w:hAnsi="Arial" w:cs="Arial"/>
                            <w:color w:val="000000"/>
                            <w:sz w:val="16"/>
                            <w:szCs w:val="40"/>
                          </w:rPr>
                          <w:t>Controlling</w:t>
                        </w:r>
                      </w:p>
                      <w:p w14:paraId="2DD3F632" w14:textId="77777777" w:rsidR="004D61DA" w:rsidRPr="00D9118C" w:rsidRDefault="004D61DA" w:rsidP="00F12172">
                        <w:pPr>
                          <w:autoSpaceDE w:val="0"/>
                          <w:autoSpaceDN w:val="0"/>
                          <w:adjustRightInd w:val="0"/>
                          <w:rPr>
                            <w:rFonts w:ascii="Arial" w:hAnsi="Arial" w:cs="Arial"/>
                            <w:color w:val="000000"/>
                            <w:sz w:val="16"/>
                            <w:szCs w:val="40"/>
                          </w:rPr>
                        </w:pPr>
                        <w:r w:rsidRPr="00D9118C">
                          <w:rPr>
                            <w:rFonts w:ascii="Arial" w:hAnsi="Arial" w:cs="Arial"/>
                            <w:color w:val="000000"/>
                            <w:sz w:val="16"/>
                            <w:szCs w:val="40"/>
                          </w:rPr>
                          <w:t>shareholder</w:t>
                        </w:r>
                      </w:p>
                    </w:txbxContent>
                  </v:textbox>
                </v:shape>
                <v:shape id="Text Box 14" o:spid="_x0000_s1046" type="#_x0000_t202" style="position:absolute;left:3764;top:4432;width:926;height:6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XeKqwgAA&#10;ANsAAAAPAAAAZHJzL2Rvd25yZXYueG1sRI9Pi8IwFMTvC/sdwhO8rWn9x1qNoqKwHnUFr4/mmRab&#10;l24TtX77jSB4HGbmN8xs0dpK3KjxpWMFaS8BQZw7XbJRcPzdfn2D8AFZY+WYFDzIw2L++THDTLs7&#10;7+l2CEZECPsMFRQh1JmUPi/Iou+5mjh6Z9dYDFE2RuoG7xFuK9lPkrG0WHJcKLCmdUH55XC1Csaj&#10;dGSqTb3anf9oNxkOjqe9uSjV7bTLKYhAbXiHX+0fraCfwvNL/AFy/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Vd4qrCAAAA2wAAAA8AAAAAAAAAAAAAAAAAlwIAAGRycy9kb3du&#10;cmV2LnhtbFBLBQYAAAAABAAEAPUAAACGAwAAAAA=&#10;" filled="f" fillcolor="#396" stroked="f">
                  <v:textbox inset="35844emu,17922emu,35844emu,17922emu">
                    <w:txbxContent>
                      <w:p w14:paraId="7415E960" w14:textId="77777777" w:rsidR="004D61DA" w:rsidRPr="00D9118C" w:rsidRDefault="004D61DA" w:rsidP="00F12172">
                        <w:pPr>
                          <w:autoSpaceDE w:val="0"/>
                          <w:autoSpaceDN w:val="0"/>
                          <w:adjustRightInd w:val="0"/>
                          <w:rPr>
                            <w:rFonts w:ascii="Arial" w:hAnsi="Arial" w:cs="Arial"/>
                            <w:color w:val="000000"/>
                            <w:sz w:val="16"/>
                            <w:szCs w:val="40"/>
                          </w:rPr>
                        </w:pPr>
                        <w:r w:rsidRPr="00D9118C">
                          <w:rPr>
                            <w:rFonts w:ascii="Arial" w:hAnsi="Arial" w:cs="Arial"/>
                            <w:color w:val="000000"/>
                            <w:sz w:val="16"/>
                            <w:szCs w:val="40"/>
                          </w:rPr>
                          <w:t>Widely</w:t>
                        </w:r>
                      </w:p>
                      <w:p w14:paraId="07A6FA12" w14:textId="77777777" w:rsidR="004D61DA" w:rsidRPr="00D9118C" w:rsidRDefault="004D61DA" w:rsidP="00F12172">
                        <w:pPr>
                          <w:autoSpaceDE w:val="0"/>
                          <w:autoSpaceDN w:val="0"/>
                          <w:adjustRightInd w:val="0"/>
                          <w:rPr>
                            <w:rFonts w:ascii="Arial" w:hAnsi="Arial" w:cs="Arial"/>
                            <w:color w:val="000000"/>
                            <w:sz w:val="16"/>
                            <w:szCs w:val="40"/>
                          </w:rPr>
                        </w:pPr>
                        <w:r w:rsidRPr="00D9118C">
                          <w:rPr>
                            <w:rFonts w:ascii="Arial" w:hAnsi="Arial" w:cs="Arial"/>
                            <w:color w:val="000000"/>
                            <w:sz w:val="16"/>
                            <w:szCs w:val="40"/>
                          </w:rPr>
                          <w:t>held</w:t>
                        </w:r>
                      </w:p>
                    </w:txbxContent>
                  </v:textbox>
                </v:shape>
                <v:line id="Line 15" o:spid="_x0000_s1047" style="position:absolute;visibility:visible;mso-wrap-style:square" from="3898,3828" to="8631,38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EKfscQAAADbAAAADwAAAGRycy9kb3ducmV2LnhtbESPS2sCQRCE74L/YWghN511BTEbR9kE&#10;IpKbj0Nya3Z6H7jTs2xPdJNfnwkIHouq+opabwfXqiv10ng2MJ8loIgLbxuuDJxP79MVKAnIFlvP&#10;ZOCHBLab8WiNmfU3PtD1GCoVISwZGqhD6DKtpajJocx8Rxy90vcOQ5R9pW2Ptwh3rU6TZKkdNhwX&#10;auzorabicvx2Bj72i9cyHH53cv7KP/PnUpaNrIx5mgz5C6hAQ3iE7+29NZCm8P8l/gC9+Q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kQp+xxAAAANsAAAAPAAAAAAAAAAAA&#10;AAAAAKECAABkcnMvZG93bnJldi54bWxQSwUGAAAAAAQABAD5AAAAkgMAAAAA&#10;" strokeweight="1.5pt">
                  <v:stroke startarrow="block" endarrow="block"/>
                </v:line>
                <v:shape id="Text Box 16" o:spid="_x0000_s1048" type="#_x0000_t202" style="position:absolute;left:4631;top:3634;width:3282;height:34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FfydxQAA&#10;ANsAAAAPAAAAZHJzL2Rvd25yZXYueG1sRI9Pa8JAFMTvhX6H5RW81U0j2Jq6in9QlEKh6sXbI/ua&#10;Tc2+Ddk1id/eLRR6HGbmN8x03ttKtNT40rGCl2ECgjh3uuRCwem4eX4D4QOyxsoxKbiRh/ns8WGK&#10;mXYdf1F7CIWIEPYZKjAh1JmUPjdk0Q9dTRy9b9dYDFE2hdQNdhFuK5kmyVhaLDkuGKxpZSi/HK5W&#10;Qfua2m6yp8/ytsX1bnNe/nyQUWrw1C/eQQTqw3/4r73TCtIR/H6JP0DO7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QV/J3FAAAA2wAAAA8AAAAAAAAAAAAAAAAAlwIAAGRycy9k&#10;b3ducmV2LnhtbFBLBQYAAAAABAAEAPUAAACJAwAAAAA=&#10;" fillcolor="#ffc" stroked="f">
                  <v:textbox inset="35844emu,17922emu,35844emu,17922emu">
                    <w:txbxContent>
                      <w:p w14:paraId="066D4F07" w14:textId="77777777" w:rsidR="004D61DA" w:rsidRPr="00D9118C" w:rsidRDefault="004D61DA" w:rsidP="00F12172">
                        <w:pPr>
                          <w:autoSpaceDE w:val="0"/>
                          <w:autoSpaceDN w:val="0"/>
                          <w:adjustRightInd w:val="0"/>
                          <w:rPr>
                            <w:rFonts w:ascii="Arial" w:hAnsi="Arial" w:cs="Arial"/>
                            <w:b/>
                            <w:bCs/>
                            <w:color w:val="000000"/>
                            <w:sz w:val="16"/>
                            <w:szCs w:val="40"/>
                          </w:rPr>
                        </w:pPr>
                        <w:r w:rsidRPr="00D9118C">
                          <w:rPr>
                            <w:rFonts w:ascii="Arial" w:hAnsi="Arial" w:cs="Arial"/>
                            <w:b/>
                            <w:bCs/>
                            <w:color w:val="000000"/>
                            <w:sz w:val="16"/>
                            <w:szCs w:val="40"/>
                          </w:rPr>
                          <w:t>Size of target versus acquirer</w:t>
                        </w:r>
                      </w:p>
                    </w:txbxContent>
                  </v:textbox>
                </v:shape>
                <v:line id="Line 17" o:spid="_x0000_s1049" style="position:absolute;visibility:visible;mso-wrap-style:square" from="3898,5234" to="8631,52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OeiXsQAAADbAAAADwAAAGRycy9kb3ducmV2LnhtbESPzWoCQRCE74G8w9ABb3E2KmI2jrIK&#10;iuSm8ZDcmp3eH7LTs2yPuvr0GUHIsaiqr6j5sneNOlMntWcDb8MEFHHubc2lgePX5nUGSgKyxcYz&#10;GbiSwHLx/DTH1PoL7+l8CKWKEJYUDVQhtKnWklfkUIa+JY5e4TuHIcqu1LbDS4S7Ro+SZKod1hwX&#10;KmxpXVH+ezg5A5+78aoI+9tWjj/Zd/ZeyLSWmTGDlz77ABWoD//hR3tnDYwmcP8Sf4Be/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E56JexAAAANsAAAAPAAAAAAAAAAAA&#10;AAAAAKECAABkcnMvZG93bnJldi54bWxQSwUGAAAAAAQABAD5AAAAkgMAAAAA&#10;" strokeweight="1.5pt">
                  <v:stroke startarrow="block" endarrow="block"/>
                </v:line>
                <v:shape id="Text Box 18" o:spid="_x0000_s1050" type="#_x0000_t202" style="position:absolute;left:5020;top:5055;width:2545;height:34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sMFyxQAA&#10;ANsAAAAPAAAAZHJzL2Rvd25yZXYueG1sRI9Pa8JAFMTvhX6H5RW81U0D2pq6in9QlEKh6sXbI/ua&#10;Tc2+Ddk1id/eLRR6HGbmN8x03ttKtNT40rGCl2ECgjh3uuRCwem4eX4D4QOyxsoxKbiRh/ns8WGK&#10;mXYdf1F7CIWIEPYZKjAh1JmUPjdk0Q9dTRy9b9dYDFE2hdQNdhFuK5kmyVhaLDkuGKxpZSi/HK5W&#10;Qfua2m6yp8/ytsX1bnNe/nyQUWrw1C/eQQTqw3/4r73TCtIR/H6JP0DO7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SwwXLFAAAA2wAAAA8AAAAAAAAAAAAAAAAAlwIAAGRycy9k&#10;b3ducmV2LnhtbFBLBQYAAAAABAAEAPUAAACJAwAAAAA=&#10;" fillcolor="#ffc" stroked="f">
                  <v:textbox inset="35844emu,17922emu,35844emu,17922emu">
                    <w:txbxContent>
                      <w:p w14:paraId="28F4A107" w14:textId="77777777" w:rsidR="004D61DA" w:rsidRPr="00D9118C" w:rsidRDefault="004D61DA" w:rsidP="00F12172">
                        <w:pPr>
                          <w:autoSpaceDE w:val="0"/>
                          <w:autoSpaceDN w:val="0"/>
                          <w:adjustRightInd w:val="0"/>
                          <w:rPr>
                            <w:rFonts w:ascii="Arial" w:hAnsi="Arial" w:cs="Arial"/>
                            <w:b/>
                            <w:bCs/>
                            <w:color w:val="000000"/>
                            <w:sz w:val="16"/>
                            <w:szCs w:val="40"/>
                          </w:rPr>
                        </w:pPr>
                        <w:r w:rsidRPr="00D9118C">
                          <w:rPr>
                            <w:rFonts w:ascii="Arial" w:hAnsi="Arial" w:cs="Arial"/>
                            <w:b/>
                            <w:bCs/>
                            <w:color w:val="000000"/>
                            <w:sz w:val="16"/>
                            <w:szCs w:val="40"/>
                          </w:rPr>
                          <w:t>Acquirer shareholders</w:t>
                        </w:r>
                      </w:p>
                    </w:txbxContent>
                  </v:textbox>
                </v:shape>
                <v:shapetype id="_x0000_t88" coordsize="21600,21600" o:spt="88" adj="1800,10800" path="m0,0qx10800@0l10800@2qy21600@11,10800@3l10800@1qy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9" o:spid="_x0000_s1051" type="#_x0000_t88" style="position:absolute;left:8719;top:4297;width:333;height:140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M2kdxAAA&#10;ANsAAAAPAAAAZHJzL2Rvd25yZXYueG1sRI9Ba8JAFITvBf/D8gq91U1zCBJdpaiFVuphowePj+xr&#10;Nph9G7Krxn/vFgo9DjPzDbNYja4TVxpC61nB2zQDQVx703Kj4Hj4eJ2BCBHZYOeZFNwpwGo5eVpg&#10;afyNNV2r2IgE4VCiAhtjX0oZaksOw9T3xMn78YPDmOTQSDPgLcFdJ/MsK6TDltOCxZ7WlupzdXEK&#10;vs+zojpdvvRdn7aV3un9Jrd7pV6ex/c5iEhj/A//tT+NgryA3y/pB8jl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YDNpHcQAAADbAAAADwAAAAAAAAAAAAAAAACXAgAAZHJzL2Rv&#10;d25yZXYueG1sUEsFBgAAAAAEAAQA9QAAAIgDAAAAAA==&#10;" fillcolor="#396"/>
                <v:shape id="Text Box 20" o:spid="_x0000_s1052" type="#_x0000_t202" style="position:absolute;left:8973;top:4646;width:2077;height:72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N9FxQAA&#10;ANsAAAAPAAAAZHJzL2Rvd25yZXYueG1sRI9La8MwEITvhf4HsYXeGtlJ86gb2SSlgeaYB+S6WBvZ&#10;2Fo5lpq4/z4qFHocZuYbZlkMthVX6n3tWEE6SkAQl07XbBQcD5uXBQgfkDW2jknBD3ko8seHJWba&#10;3XhH130wIkLYZ6igCqHLpPRlRRb9yHXE0Tu73mKIsjdS93iLcNvKcZLMpMWa40KFHX1UVDb7b6tg&#10;Nk2npv3s1tvzhbZvr5PjaWcapZ6fhtU7iEBD+A//tb+0gvEcfr/EHyDzO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X430XFAAAA2wAAAA8AAAAAAAAAAAAAAAAAlwIAAGRycy9k&#10;b3ducmV2LnhtbFBLBQYAAAAABAAEAPUAAACJAwAAAAA=&#10;" filled="f" fillcolor="#396" stroked="f">
                  <v:textbox inset="35844emu,17922emu,35844emu,17922emu">
                    <w:txbxContent>
                      <w:p w14:paraId="5BEEB550" w14:textId="77777777" w:rsidR="004D61DA" w:rsidRPr="00D9118C" w:rsidRDefault="004D61DA" w:rsidP="00F12172">
                        <w:pPr>
                          <w:autoSpaceDE w:val="0"/>
                          <w:autoSpaceDN w:val="0"/>
                          <w:adjustRightInd w:val="0"/>
                          <w:jc w:val="center"/>
                          <w:rPr>
                            <w:rFonts w:ascii="Arial" w:hAnsi="Arial" w:cs="Arial"/>
                            <w:color w:val="000000"/>
                            <w:sz w:val="19"/>
                            <w:szCs w:val="48"/>
                          </w:rPr>
                        </w:pPr>
                        <w:r w:rsidRPr="00D9118C">
                          <w:rPr>
                            <w:rFonts w:ascii="Arial" w:hAnsi="Arial" w:cs="Arial"/>
                            <w:color w:val="000000"/>
                            <w:sz w:val="19"/>
                            <w:szCs w:val="48"/>
                          </w:rPr>
                          <w:t>Sale of Control</w:t>
                        </w:r>
                      </w:p>
                      <w:p w14:paraId="6FAEB26C" w14:textId="77777777" w:rsidR="004D61DA" w:rsidRPr="00D9118C" w:rsidRDefault="004D61DA" w:rsidP="00F12172">
                        <w:pPr>
                          <w:autoSpaceDE w:val="0"/>
                          <w:autoSpaceDN w:val="0"/>
                          <w:adjustRightInd w:val="0"/>
                          <w:jc w:val="center"/>
                          <w:rPr>
                            <w:rFonts w:ascii="Arial" w:hAnsi="Arial" w:cs="Arial"/>
                            <w:color w:val="000000"/>
                            <w:sz w:val="19"/>
                            <w:szCs w:val="48"/>
                          </w:rPr>
                        </w:pPr>
                        <w:r w:rsidRPr="00D9118C">
                          <w:rPr>
                            <w:rFonts w:ascii="Arial" w:hAnsi="Arial" w:cs="Arial"/>
                            <w:color w:val="000000"/>
                            <w:sz w:val="19"/>
                            <w:szCs w:val="48"/>
                          </w:rPr>
                          <w:t>Theory (</w:t>
                        </w:r>
                        <w:r w:rsidRPr="00D9118C">
                          <w:rPr>
                            <w:rFonts w:ascii="Arial" w:hAnsi="Arial" w:cs="Arial"/>
                            <w:iCs/>
                            <w:color w:val="000000"/>
                            <w:sz w:val="19"/>
                            <w:szCs w:val="48"/>
                            <w:highlight w:val="cyan"/>
                            <w:u w:val="single"/>
                          </w:rPr>
                          <w:t>QVC</w:t>
                        </w:r>
                        <w:r w:rsidRPr="00D9118C">
                          <w:rPr>
                            <w:rFonts w:ascii="Arial" w:hAnsi="Arial" w:cs="Arial"/>
                            <w:color w:val="000000"/>
                            <w:sz w:val="19"/>
                            <w:szCs w:val="48"/>
                          </w:rPr>
                          <w:t>)</w:t>
                        </w:r>
                      </w:p>
                    </w:txbxContent>
                  </v:textbox>
                </v:shape>
                <v:shape id="Text Box 21" o:spid="_x0000_s1053" type="#_x0000_t202" style="position:absolute;left:9009;top:2221;width:1787;height:13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Z0s3wAAA&#10;ANsAAAAPAAAAZHJzL2Rvd25yZXYueG1sRE/Pa8IwFL4P/B/CE3ZbU52WWY2iMmEedQWvj+Y1LTYv&#10;tYna/ffLYbDjx/d7tRlsKx7U+8axgkmSgiAunW7YKCi+D28fIHxA1tg6JgU/5GGzHr2sMNfuySd6&#10;nIMRMYR9jgrqELpcSl/WZNEnriOOXOV6iyHC3kjd4zOG21ZO0zSTFhuODTV2tK+pvJ7vVkE2n8xN&#10;+9ntjtWNjovZe3E5matSr+NhuwQRaAj/4j/3l1YwjWPjl/gD5PoX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kZ0s3wAAAANsAAAAPAAAAAAAAAAAAAAAAAJcCAABkcnMvZG93bnJl&#10;di54bWxQSwUGAAAAAAQABAD1AAAAhAMAAAAA&#10;" filled="f" fillcolor="#396" stroked="f">
                  <v:textbox inset="35844emu,17922emu,35844emu,17922emu">
                    <w:txbxContent>
                      <w:p w14:paraId="41C6C98A" w14:textId="77777777" w:rsidR="004D61DA" w:rsidRPr="00D9118C" w:rsidRDefault="004D61DA" w:rsidP="00F12172">
                        <w:pPr>
                          <w:autoSpaceDE w:val="0"/>
                          <w:autoSpaceDN w:val="0"/>
                          <w:adjustRightInd w:val="0"/>
                          <w:jc w:val="center"/>
                          <w:rPr>
                            <w:rFonts w:ascii="Arial" w:hAnsi="Arial" w:cs="Arial"/>
                            <w:color w:val="000000"/>
                            <w:sz w:val="19"/>
                            <w:szCs w:val="48"/>
                          </w:rPr>
                        </w:pPr>
                        <w:r w:rsidRPr="00D9118C">
                          <w:rPr>
                            <w:rFonts w:ascii="Arial" w:hAnsi="Arial" w:cs="Arial"/>
                            <w:color w:val="000000"/>
                            <w:sz w:val="19"/>
                            <w:szCs w:val="48"/>
                          </w:rPr>
                          <w:t>Institutional</w:t>
                        </w:r>
                      </w:p>
                      <w:p w14:paraId="022E92E5" w14:textId="77777777" w:rsidR="004D61DA" w:rsidRPr="00D9118C" w:rsidRDefault="004D61DA" w:rsidP="00F12172">
                        <w:pPr>
                          <w:autoSpaceDE w:val="0"/>
                          <w:autoSpaceDN w:val="0"/>
                          <w:adjustRightInd w:val="0"/>
                          <w:jc w:val="center"/>
                          <w:rPr>
                            <w:rFonts w:ascii="Arial" w:hAnsi="Arial" w:cs="Arial"/>
                            <w:color w:val="000000"/>
                            <w:sz w:val="19"/>
                            <w:szCs w:val="48"/>
                          </w:rPr>
                        </w:pPr>
                        <w:r w:rsidRPr="00D9118C">
                          <w:rPr>
                            <w:rFonts w:ascii="Arial" w:hAnsi="Arial" w:cs="Arial"/>
                            <w:color w:val="000000"/>
                            <w:sz w:val="19"/>
                            <w:szCs w:val="48"/>
                          </w:rPr>
                          <w:t>Competence</w:t>
                        </w:r>
                      </w:p>
                      <w:p w14:paraId="4FC613E9" w14:textId="77777777" w:rsidR="004D61DA" w:rsidRPr="00D9118C" w:rsidRDefault="004D61DA" w:rsidP="00F12172">
                        <w:pPr>
                          <w:autoSpaceDE w:val="0"/>
                          <w:autoSpaceDN w:val="0"/>
                          <w:adjustRightInd w:val="0"/>
                          <w:jc w:val="center"/>
                          <w:rPr>
                            <w:rFonts w:ascii="Arial" w:hAnsi="Arial" w:cs="Arial"/>
                            <w:color w:val="000000"/>
                            <w:sz w:val="19"/>
                            <w:szCs w:val="48"/>
                          </w:rPr>
                        </w:pPr>
                        <w:r w:rsidRPr="00D9118C">
                          <w:rPr>
                            <w:rFonts w:ascii="Arial" w:hAnsi="Arial" w:cs="Arial"/>
                            <w:color w:val="000000"/>
                            <w:sz w:val="19"/>
                            <w:szCs w:val="48"/>
                          </w:rPr>
                          <w:t>Theory</w:t>
                        </w:r>
                      </w:p>
                      <w:p w14:paraId="7CF6BEBD" w14:textId="77777777" w:rsidR="004D61DA" w:rsidRPr="00D9118C" w:rsidRDefault="004D61DA" w:rsidP="00F12172">
                        <w:pPr>
                          <w:autoSpaceDE w:val="0"/>
                          <w:autoSpaceDN w:val="0"/>
                          <w:adjustRightInd w:val="0"/>
                          <w:jc w:val="center"/>
                          <w:rPr>
                            <w:rFonts w:ascii="Arial" w:hAnsi="Arial" w:cs="Arial"/>
                            <w:color w:val="000000"/>
                            <w:sz w:val="19"/>
                            <w:szCs w:val="48"/>
                          </w:rPr>
                        </w:pPr>
                        <w:r w:rsidRPr="00D9118C">
                          <w:rPr>
                            <w:rFonts w:ascii="Arial" w:hAnsi="Arial" w:cs="Arial"/>
                            <w:color w:val="000000"/>
                            <w:sz w:val="19"/>
                            <w:szCs w:val="48"/>
                          </w:rPr>
                          <w:t xml:space="preserve">(e.g., </w:t>
                        </w:r>
                        <w:r w:rsidRPr="00D9118C">
                          <w:rPr>
                            <w:rFonts w:ascii="Arial" w:hAnsi="Arial" w:cs="Arial"/>
                            <w:iCs/>
                            <w:color w:val="000000"/>
                            <w:sz w:val="19"/>
                            <w:szCs w:val="48"/>
                            <w:highlight w:val="cyan"/>
                            <w:u w:val="single"/>
                          </w:rPr>
                          <w:t>Revlon</w:t>
                        </w:r>
                        <w:r w:rsidRPr="00D9118C">
                          <w:rPr>
                            <w:rFonts w:ascii="Arial" w:hAnsi="Arial" w:cs="Arial"/>
                            <w:color w:val="000000"/>
                            <w:sz w:val="19"/>
                            <w:szCs w:val="48"/>
                          </w:rPr>
                          <w:t>)</w:t>
                        </w:r>
                      </w:p>
                    </w:txbxContent>
                  </v:textbox>
                </v:shape>
                <v:shape id="AutoShape 22" o:spid="_x0000_s1054" type="#_x0000_t88" style="position:absolute;left:8673;top:1777;width:358;height:238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rP1vxQAA&#10;ANsAAAAPAAAAZHJzL2Rvd25yZXYueG1sRI9BawIxFITvhf6H8ITeatY9iF2NIlahLfWQ1YPHx+a5&#10;Wdy8LJuo679vCoUeh5n5hlmsBteKG/Wh8axgMs5AEFfeNFwrOB52rzMQISIbbD2TggcFWC2fnxZY&#10;GH9nTbcy1iJBOBSowMbYFVKGypLDMPYdcfLOvncYk+xraXq8J7hrZZ5lU+mw4bRgsaONpepSXp2C&#10;78tsWp6un/qhT9tSf+n9e273Sr2MhvUcRKQh/of/2h9GQf4Gv1/SD5DL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Gs/W/FAAAA2wAAAA8AAAAAAAAAAAAAAAAAlwIAAGRycy9k&#10;b3ducmV2LnhtbFBLBQYAAAAABAAEAPUAAACJAwAAAAA=&#10;" fillcolor="#396"/>
                <v:shape id="Text Box 23" o:spid="_x0000_s1055" type="#_x0000_t202" style="position:absolute;left:3570;top:5703;width:3928;height:29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yNHswQAA&#10;ANsAAAAPAAAAZHJzL2Rvd25yZXYueG1sRE/LasJAFN0X/IfhFrprJr5CmzqKFgVdagPdXjI3k2Dm&#10;TsyMGv/eWRS6PJz3YjXYVtyo941jBeMkBUFcOt2wUVD87N4/QPiArLF1TAoe5GG1HL0sMNfuzke6&#10;nYIRMYR9jgrqELpcSl/WZNEnriOOXOV6iyHC3kjd4z2G21ZO0jSTFhuODTV29F1TeT5drYJsPp6b&#10;dtttDtWFDp+zafF7NGel3l6H9ReIQEP4F/+591rBNK6PX+IPkM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n8jR7MEAAADbAAAADwAAAAAAAAAAAAAAAACXAgAAZHJzL2Rvd25y&#10;ZXYueG1sUEsFBgAAAAAEAAQA9QAAAIUDAAAAAA==&#10;" filled="f" fillcolor="#396" stroked="f">
                  <v:textbox inset="35844emu,17922emu,35844emu,17922emu">
                    <w:txbxContent>
                      <w:p w14:paraId="25C28395" w14:textId="77777777" w:rsidR="004D61DA" w:rsidRPr="00D9118C" w:rsidRDefault="004D61DA" w:rsidP="00F12172">
                        <w:pPr>
                          <w:autoSpaceDE w:val="0"/>
                          <w:autoSpaceDN w:val="0"/>
                          <w:adjustRightInd w:val="0"/>
                          <w:rPr>
                            <w:rFonts w:ascii="Arial" w:hAnsi="Arial" w:cs="Arial"/>
                            <w:color w:val="000000"/>
                            <w:sz w:val="12"/>
                            <w:szCs w:val="32"/>
                          </w:rPr>
                        </w:pPr>
                        <w:r w:rsidRPr="00D9118C">
                          <w:rPr>
                            <w:rFonts w:ascii="Arial" w:hAnsi="Arial" w:cs="Arial"/>
                            <w:color w:val="000000"/>
                            <w:sz w:val="12"/>
                            <w:szCs w:val="32"/>
                          </w:rPr>
                          <w:t>* except when target has a majority shareholder</w:t>
                        </w:r>
                      </w:p>
                    </w:txbxContent>
                  </v:textbox>
                </v:shape>
                <w10:anchorlock/>
              </v:group>
            </w:pict>
          </mc:Fallback>
        </mc:AlternateContent>
      </w:r>
    </w:p>
    <w:p w14:paraId="7846D23C" w14:textId="77777777" w:rsidR="00227C76" w:rsidRDefault="00227C76" w:rsidP="00227C76">
      <w:r>
        <w:t>*TA: Cash vs. Stock</w:t>
      </w:r>
    </w:p>
    <w:p w14:paraId="4FFC3E8F" w14:textId="77777777" w:rsidR="00227C76" w:rsidRDefault="00227C76" w:rsidP="00227C76">
      <w:pPr>
        <w:ind w:left="720"/>
      </w:pPr>
      <w:r>
        <w:t>*merger for cash: Revlon clearly triggered.</w:t>
      </w:r>
    </w:p>
    <w:p w14:paraId="1AF8CA0B" w14:textId="77777777" w:rsidR="00227C76" w:rsidRDefault="00227C76" w:rsidP="00227C76">
      <w:pPr>
        <w:ind w:left="1440"/>
      </w:pPr>
      <w:r>
        <w:sym w:font="Wingdings" w:char="F0E0"/>
      </w:r>
      <w:r>
        <w:t>courts won't defer to BOD: will closely review deal protection measures to assure they are in Good Faith</w:t>
      </w:r>
    </w:p>
    <w:p w14:paraId="556BD685" w14:textId="77777777" w:rsidR="00227C76" w:rsidRDefault="00227C76" w:rsidP="00227C76">
      <w:pPr>
        <w:ind w:left="1440"/>
      </w:pPr>
      <w:r>
        <w:sym w:font="Wingdings" w:char="F0E0"/>
      </w:r>
      <w:r>
        <w:t>RATI: If all cash, SH don't benefit from value of the merger.</w:t>
      </w:r>
    </w:p>
    <w:p w14:paraId="251193F2" w14:textId="77777777" w:rsidR="00227C76" w:rsidRDefault="00227C76" w:rsidP="00227C76">
      <w:pPr>
        <w:ind w:left="720"/>
      </w:pPr>
      <w:r>
        <w:t>*merger for stock: Revlon may not be triggered (~</w:t>
      </w:r>
      <w:r w:rsidRPr="005C183B">
        <w:rPr>
          <w:i/>
        </w:rPr>
        <w:t>Time</w:t>
      </w:r>
      <w:r>
        <w:rPr>
          <w:i/>
        </w:rPr>
        <w:t xml:space="preserve"> Warner</w:t>
      </w:r>
      <w:r>
        <w:t>)</w:t>
      </w:r>
    </w:p>
    <w:p w14:paraId="2E656669" w14:textId="77777777" w:rsidR="00227C76" w:rsidRDefault="00227C76" w:rsidP="00227C76">
      <w:pPr>
        <w:ind w:left="1440"/>
      </w:pPr>
      <w:r>
        <w:sym w:font="Wingdings" w:char="F0E0"/>
      </w:r>
      <w:r>
        <w:t>courts more likely to defer to BOD: directors' private info will create value for SH</w:t>
      </w:r>
    </w:p>
    <w:p w14:paraId="0316862B" w14:textId="77777777" w:rsidR="00227C76" w:rsidRDefault="00227C76" w:rsidP="00227C76">
      <w:pPr>
        <w:ind w:left="1440"/>
      </w:pPr>
      <w:r>
        <w:sym w:font="Wingdings" w:char="F0E0"/>
      </w:r>
      <w:r>
        <w:t>RATI: stock can be hard to value (courts' institutional competence).</w:t>
      </w:r>
    </w:p>
    <w:p w14:paraId="1225BFB2" w14:textId="77777777" w:rsidR="00227C76" w:rsidRDefault="00227C76" w:rsidP="00227C76">
      <w:pPr>
        <w:ind w:left="720"/>
      </w:pPr>
      <w:r>
        <w:t>*merger for both cash and stock: the more cash, more likely to get Revlon, and vice versa</w:t>
      </w:r>
    </w:p>
    <w:p w14:paraId="4D37B940" w14:textId="77777777" w:rsidR="00227C76" w:rsidRDefault="00227C76" w:rsidP="00227C76">
      <w:r>
        <w:t>*TA: Size matters: in a whale/minnow scenario, it is more likely that Revlon duties will apply.</w:t>
      </w:r>
    </w:p>
    <w:p w14:paraId="6DCAB5D2" w14:textId="77777777" w:rsidR="00227C76" w:rsidRDefault="00227C76" w:rsidP="00227C76">
      <w:pPr>
        <w:ind w:left="720"/>
      </w:pPr>
      <w:r>
        <w:sym w:font="Wingdings" w:char="F0E0"/>
      </w:r>
      <w:r>
        <w:t>RATI: Mgmt of minnow less able to assess value of the whale or influence the whale's long-term plan</w:t>
      </w:r>
    </w:p>
    <w:p w14:paraId="14AE36DF" w14:textId="77777777" w:rsidR="00227C76" w:rsidRDefault="00227C76" w:rsidP="00227C76">
      <w:pPr>
        <w:ind w:left="720"/>
      </w:pPr>
      <w:r>
        <w:sym w:font="Wingdings" w:char="F0E0"/>
      </w:r>
      <w:r>
        <w:t>RATI: The long term benefits depend on what is going to happen in the large firm.</w:t>
      </w:r>
    </w:p>
    <w:p w14:paraId="5B393EBD" w14:textId="6816FB34" w:rsidR="00ED1B53" w:rsidRDefault="00ED1B53" w:rsidP="00227C76">
      <w:pPr>
        <w:ind w:left="720"/>
      </w:pPr>
      <w:r>
        <w:sym w:font="Wingdings" w:char="F0E0"/>
      </w:r>
      <w:r>
        <w:t>RATI: Whale can buy off mgmt of minnow, minority SH of minnow at risk</w:t>
      </w:r>
    </w:p>
    <w:p w14:paraId="7A733CA1" w14:textId="77777777" w:rsidR="00227C76" w:rsidRDefault="00227C76" w:rsidP="00F12172">
      <w:pPr>
        <w:pStyle w:val="Heading1"/>
      </w:pPr>
    </w:p>
    <w:p w14:paraId="0EDD1241" w14:textId="12824FC9" w:rsidR="00F12172" w:rsidRPr="00AD7DCC" w:rsidRDefault="00F404C1" w:rsidP="00AD7DCC">
      <w:pPr>
        <w:pStyle w:val="Heading2"/>
      </w:pPr>
      <w:bookmarkStart w:id="59" w:name="_Toc166651966"/>
      <w:r w:rsidRPr="00AD7DCC">
        <w:t xml:space="preserve">Transactions in Control: </w:t>
      </w:r>
      <w:r w:rsidR="00F12172" w:rsidRPr="00AD7DCC">
        <w:t>Overview</w:t>
      </w:r>
      <w:bookmarkEnd w:id="59"/>
    </w:p>
    <w:p w14:paraId="22B025C7" w14:textId="77777777" w:rsidR="0052249A" w:rsidRDefault="00F12172" w:rsidP="00F12172">
      <w:r>
        <w:t xml:space="preserve">*Control premium: </w:t>
      </w:r>
    </w:p>
    <w:p w14:paraId="5212086D" w14:textId="68BE38BF" w:rsidR="00F12172" w:rsidRDefault="0052249A" w:rsidP="0052249A">
      <w:pPr>
        <w:ind w:left="720"/>
      </w:pPr>
      <w:r>
        <w:sym w:font="Wingdings" w:char="F0E0"/>
      </w:r>
      <w:r>
        <w:t xml:space="preserve">public benefit: buyer believes he has </w:t>
      </w:r>
      <w:r w:rsidR="00F12172">
        <w:t>a superior business plan</w:t>
      </w:r>
      <w:r>
        <w:t xml:space="preserve"> that can raise the stock price</w:t>
      </w:r>
    </w:p>
    <w:p w14:paraId="18DA1C03" w14:textId="6493D678" w:rsidR="00F12172" w:rsidRDefault="00F12172" w:rsidP="00F12172">
      <w:pPr>
        <w:ind w:left="720"/>
      </w:pPr>
      <w:r>
        <w:sym w:font="Wingdings" w:char="F0E0"/>
      </w:r>
      <w:r w:rsidR="0052249A">
        <w:t xml:space="preserve">private benefit: </w:t>
      </w:r>
      <w:r>
        <w:t>how much value controlling SH can extract from minority</w:t>
      </w:r>
      <w:r w:rsidR="0052249A">
        <w:t xml:space="preserve"> (probably more relevant)</w:t>
      </w:r>
    </w:p>
    <w:p w14:paraId="02714D79" w14:textId="3937F3C8" w:rsidR="00F12172" w:rsidRDefault="00F12172" w:rsidP="00F12172">
      <w:r>
        <w:lastRenderedPageBreak/>
        <w:t>*Acquiring control: purchase from CSH (high premium if he exacts a private benefit) or build from lots of minority SH</w:t>
      </w:r>
    </w:p>
    <w:p w14:paraId="4FB5DF24" w14:textId="77777777" w:rsidR="00F12172" w:rsidRDefault="00F12172" w:rsidP="00F12172">
      <w:r>
        <w:t>*tension: law wants to (a) protect SH from opportunism and (b) foster efficient transfers of control</w:t>
      </w:r>
      <w:r>
        <w:br/>
      </w:r>
    </w:p>
    <w:p w14:paraId="0F3E4D29" w14:textId="58F768F4" w:rsidR="00F12172" w:rsidRPr="00AD7DCC" w:rsidRDefault="00F12172" w:rsidP="00AD7DCC">
      <w:pPr>
        <w:pStyle w:val="Heading2"/>
      </w:pPr>
      <w:bookmarkStart w:id="60" w:name="_Toc166651967"/>
      <w:r w:rsidRPr="00AD7DCC">
        <w:t>Sales of Control Blocks: The Seller's Duties</w:t>
      </w:r>
      <w:bookmarkEnd w:id="60"/>
    </w:p>
    <w:p w14:paraId="69326FAA" w14:textId="77777777" w:rsidR="00F12172" w:rsidRDefault="00F12172" w:rsidP="00F12172">
      <w:r>
        <w:t>*</w:t>
      </w:r>
      <w:r w:rsidRPr="00B0411F">
        <w:rPr>
          <w:rStyle w:val="CaseName"/>
        </w:rPr>
        <w:t>Zetlin v. Hanson Holdings Inc.</w:t>
      </w:r>
      <w:r>
        <w:t xml:space="preserve"> (NY 1979 p. 416) (</w:t>
      </w:r>
      <w:r w:rsidRPr="0021301E">
        <w:rPr>
          <w:rStyle w:val="Blue"/>
          <w:b w:val="0"/>
        </w:rPr>
        <w:t>market rule</w:t>
      </w:r>
      <w:r>
        <w:t>)</w:t>
      </w:r>
    </w:p>
    <w:p w14:paraId="4EF2C218" w14:textId="77777777" w:rsidR="00F12172" w:rsidRDefault="00F12172" w:rsidP="00F12172">
      <w:pPr>
        <w:ind w:left="720"/>
      </w:pPr>
      <w:r>
        <w:t>*RULE: CSH is free to sell and acquirer is free to buy at a premium, as long as there's no:</w:t>
      </w:r>
    </w:p>
    <w:p w14:paraId="520CFDCA" w14:textId="5F2C5AD1" w:rsidR="00F12172" w:rsidRDefault="00F12172" w:rsidP="00F12172">
      <w:pPr>
        <w:ind w:left="1440"/>
      </w:pPr>
      <w:r>
        <w:t xml:space="preserve">(1) </w:t>
      </w:r>
      <w:r w:rsidRPr="00C856DD">
        <w:rPr>
          <w:i/>
          <w:u w:val="single"/>
        </w:rPr>
        <w:t>looting</w:t>
      </w:r>
      <w:r>
        <w:t xml:space="preserve"> of corporate assets (if there's a red flag; </w:t>
      </w:r>
      <w:r w:rsidR="0021301E" w:rsidRPr="0021301E">
        <w:rPr>
          <w:i/>
        </w:rPr>
        <w:t xml:space="preserve">Harris v. </w:t>
      </w:r>
      <w:r w:rsidRPr="00A16052">
        <w:rPr>
          <w:i/>
        </w:rPr>
        <w:t>Carter</w:t>
      </w:r>
      <w:r>
        <w:t>)</w:t>
      </w:r>
    </w:p>
    <w:p w14:paraId="57711DE0" w14:textId="77777777" w:rsidR="00F12172" w:rsidRDefault="00F12172" w:rsidP="00F12172">
      <w:pPr>
        <w:ind w:left="1440"/>
      </w:pPr>
      <w:r>
        <w:t>(2) conversion of corporate opportunity</w:t>
      </w:r>
    </w:p>
    <w:p w14:paraId="2993FF01" w14:textId="77777777" w:rsidR="00F12172" w:rsidRDefault="00F12172" w:rsidP="00F12172">
      <w:pPr>
        <w:ind w:left="1440"/>
      </w:pPr>
      <w:r>
        <w:t>(3) fraud or other acts of bad faith</w:t>
      </w:r>
    </w:p>
    <w:p w14:paraId="2DAAA108" w14:textId="77777777" w:rsidR="00F12172" w:rsidRPr="00BF53FD" w:rsidRDefault="00F12172" w:rsidP="0021301E">
      <w:pPr>
        <w:ind w:left="720"/>
      </w:pPr>
      <w:r>
        <w:t>*4th: sale of corporate office (esp. if &lt;10%) (</w:t>
      </w:r>
      <w:r>
        <w:rPr>
          <w:i/>
        </w:rPr>
        <w:t>Brecher</w:t>
      </w:r>
      <w:r>
        <w:t xml:space="preserve">) </w:t>
      </w:r>
    </w:p>
    <w:p w14:paraId="05F07751" w14:textId="43A4FD3C" w:rsidR="00F12172" w:rsidRDefault="00F12172" w:rsidP="00F12172">
      <w:r>
        <w:t>*</w:t>
      </w:r>
      <w:r w:rsidRPr="005E2175">
        <w:rPr>
          <w:rStyle w:val="CaseName"/>
        </w:rPr>
        <w:t>Perlman v. Feldmann</w:t>
      </w:r>
      <w:r>
        <w:t xml:space="preserve"> (2d Cir. 1955 p. 417) (</w:t>
      </w:r>
      <w:r w:rsidRPr="0021301E">
        <w:rPr>
          <w:rStyle w:val="Blue"/>
          <w:b w:val="0"/>
        </w:rPr>
        <w:t>EOR</w:t>
      </w:r>
      <w:r w:rsidR="0021301E" w:rsidRPr="0021301E">
        <w:rPr>
          <w:rStyle w:val="Blue"/>
          <w:b w:val="0"/>
        </w:rPr>
        <w:t>; probably confined to the circumstances</w:t>
      </w:r>
      <w:r>
        <w:t>)</w:t>
      </w:r>
    </w:p>
    <w:p w14:paraId="751E15DF" w14:textId="77777777" w:rsidR="00F12172" w:rsidRPr="00A84356" w:rsidRDefault="00F12172" w:rsidP="00F12172">
      <w:pPr>
        <w:ind w:left="720"/>
      </w:pPr>
      <w:r>
        <w:t>*HIST: SH</w:t>
      </w:r>
      <w:r w:rsidRPr="00A84356">
        <w:t xml:space="preserve"> </w:t>
      </w:r>
      <w:r>
        <w:t xml:space="preserve">sue </w:t>
      </w:r>
      <w:r w:rsidRPr="00A84356">
        <w:t xml:space="preserve">Feldmann </w:t>
      </w:r>
      <w:r>
        <w:t xml:space="preserve">for selling corp </w:t>
      </w:r>
      <w:r w:rsidRPr="00A84356">
        <w:t xml:space="preserve">opportunity in violation of his </w:t>
      </w:r>
      <w:r>
        <w:t>fid duty</w:t>
      </w:r>
      <w:r w:rsidRPr="00A84356">
        <w:t>.</w:t>
      </w:r>
    </w:p>
    <w:p w14:paraId="1E39F5BD" w14:textId="77777777" w:rsidR="00F12172" w:rsidRDefault="00F12172" w:rsidP="00F12172">
      <w:pPr>
        <w:ind w:left="720"/>
      </w:pPr>
      <w:r>
        <w:t>*H: Yes, Feldmann Plan belonged to the company, breach of fid duty; Feldmann must distribute his premium to all SH</w:t>
      </w:r>
    </w:p>
    <w:p w14:paraId="30951287" w14:textId="77777777" w:rsidR="00F12172" w:rsidRDefault="00F12172" w:rsidP="00F12172">
      <w:pPr>
        <w:ind w:left="720"/>
      </w:pPr>
      <w:r>
        <w:t>*RATI</w:t>
      </w:r>
      <w:r w:rsidRPr="00A84356">
        <w:t xml:space="preserve">: </w:t>
      </w:r>
      <w:r>
        <w:t xml:space="preserve">premium is not a </w:t>
      </w:r>
      <w:r w:rsidRPr="00A84356">
        <w:t>control</w:t>
      </w:r>
      <w:r>
        <w:t xml:space="preserve"> premium,</w:t>
      </w:r>
      <w:r w:rsidRPr="00A84356">
        <w:t xml:space="preserve"> </w:t>
      </w:r>
      <w:r>
        <w:t xml:space="preserve">but </w:t>
      </w:r>
      <w:r w:rsidRPr="00A84356">
        <w:t xml:space="preserve">an appropriation of corporate opportunity </w:t>
      </w:r>
      <w:r>
        <w:t xml:space="preserve">(properly </w:t>
      </w:r>
      <w:r w:rsidRPr="00A84356">
        <w:t xml:space="preserve">belonged to all </w:t>
      </w:r>
      <w:r>
        <w:t>SH)</w:t>
      </w:r>
      <w:r w:rsidRPr="00A84356">
        <w:t>.</w:t>
      </w:r>
    </w:p>
    <w:p w14:paraId="61F487BA" w14:textId="77777777" w:rsidR="00F12172" w:rsidRDefault="00F12172" w:rsidP="00F12172">
      <w:pPr>
        <w:ind w:left="720"/>
      </w:pPr>
      <w:r>
        <w:t>*TA: assumes that control premium only reflects the value of the opportunity, but it probably also reflects other benefits.</w:t>
      </w:r>
    </w:p>
    <w:p w14:paraId="1131FC56" w14:textId="56D6F829" w:rsidR="00F12172" w:rsidRDefault="00F12172" w:rsidP="00F12172">
      <w:r>
        <w:t>*</w:t>
      </w:r>
      <w:r w:rsidRPr="00E76F6A">
        <w:rPr>
          <w:rStyle w:val="CaseName"/>
        </w:rPr>
        <w:t>In Re Digex Inc. Shareholders Lit</w:t>
      </w:r>
      <w:r>
        <w:t xml:space="preserve"> (Del. Ch. 2000 p. 428)</w:t>
      </w:r>
      <w:r w:rsidR="00935EC1">
        <w:t xml:space="preserve"> (</w:t>
      </w:r>
      <w:r w:rsidR="00935EC1" w:rsidRPr="00935EC1">
        <w:rPr>
          <w:rStyle w:val="Blue"/>
          <w:b w:val="0"/>
        </w:rPr>
        <w:t>control SH's "selfishness" right</w:t>
      </w:r>
      <w:r w:rsidR="00935EC1">
        <w:t>)</w:t>
      </w:r>
    </w:p>
    <w:p w14:paraId="45AA257E" w14:textId="57664597" w:rsidR="00F12172" w:rsidRDefault="00F12172" w:rsidP="00F12172">
      <w:pPr>
        <w:ind w:left="720"/>
      </w:pPr>
      <w:r>
        <w:t>*HIST: Acquirer wants to buy sub; control SH of parent offers up parent corp instead</w:t>
      </w:r>
    </w:p>
    <w:p w14:paraId="2B6D19BB" w14:textId="77777777" w:rsidR="00F12172" w:rsidRDefault="00F12172" w:rsidP="00F12172">
      <w:pPr>
        <w:ind w:left="720"/>
      </w:pPr>
      <w:r>
        <w:t>*H: fine, control SH can use voting power to block purchase of subsidiary</w:t>
      </w:r>
    </w:p>
    <w:p w14:paraId="1380F54D" w14:textId="77777777" w:rsidR="00F12172" w:rsidRDefault="00F12172" w:rsidP="00F12172">
      <w:pPr>
        <w:ind w:left="720"/>
      </w:pPr>
      <w:r>
        <w:t>*H: but control SH violated fiduc duty by pressuring subsidiary's board</w:t>
      </w:r>
    </w:p>
    <w:p w14:paraId="554F40B2" w14:textId="61A9D46E" w:rsidR="00F12172" w:rsidRDefault="00F12172" w:rsidP="00F12172">
      <w:pPr>
        <w:ind w:left="720"/>
      </w:pPr>
      <w:r>
        <w:t>*STAT: DGCL §203</w:t>
      </w:r>
      <w:r w:rsidR="00315885">
        <w:t xml:space="preserve"> (DE's only antitakeover stat)</w:t>
      </w:r>
      <w:r>
        <w:t xml:space="preserve">: new CSH can't cashout minority for 3 years unless company's board approves ex ante </w:t>
      </w:r>
    </w:p>
    <w:p w14:paraId="5C71CF91" w14:textId="09888EB2" w:rsidR="00F12172" w:rsidRDefault="00F12172" w:rsidP="00F12172">
      <w:pPr>
        <w:ind w:left="720"/>
      </w:pPr>
      <w:r>
        <w:t xml:space="preserve">*RATI: board may waive §203 </w:t>
      </w:r>
      <w:r w:rsidR="00935EC1">
        <w:t xml:space="preserve">but </w:t>
      </w:r>
      <w:r>
        <w:t>only for benefit of all SH, not just control SH</w:t>
      </w:r>
    </w:p>
    <w:p w14:paraId="04A05E73" w14:textId="353ED9DA" w:rsidR="001B51AB" w:rsidRDefault="00F12172" w:rsidP="001B51AB">
      <w:pPr>
        <w:ind w:left="720"/>
      </w:pPr>
      <w:r>
        <w:t>*TA: control SH's "selfishness" right</w:t>
      </w:r>
      <w:r w:rsidR="001B51AB">
        <w:t xml:space="preserve">: most selfish actions will violate the fiduciary duty to minority SH, but there are </w:t>
      </w:r>
      <w:r w:rsidR="001B51AB" w:rsidRPr="001B51AB">
        <w:rPr>
          <w:i/>
          <w:u w:val="single"/>
        </w:rPr>
        <w:t>some</w:t>
      </w:r>
      <w:r w:rsidR="001B51AB">
        <w:t xml:space="preserve"> that don’t</w:t>
      </w:r>
    </w:p>
    <w:p w14:paraId="293DB1EE" w14:textId="77777777" w:rsidR="00F12172" w:rsidRDefault="00F12172" w:rsidP="00F12172"/>
    <w:p w14:paraId="39C1BF8D" w14:textId="2C1BB9C1" w:rsidR="00AD7DCC" w:rsidRPr="00AD7DCC" w:rsidRDefault="00F12172" w:rsidP="00AD7DCC">
      <w:pPr>
        <w:pStyle w:val="Heading2"/>
      </w:pPr>
      <w:bookmarkStart w:id="61" w:name="_Toc166651968"/>
      <w:r w:rsidRPr="00AD7DCC">
        <w:t>Comparing Efficient and Inefficient Sales of Control</w:t>
      </w:r>
      <w:bookmarkEnd w:id="61"/>
    </w:p>
    <w:tbl>
      <w:tblPr>
        <w:tblStyle w:val="TableGrid"/>
        <w:tblW w:w="0" w:type="auto"/>
        <w:tblInd w:w="1093" w:type="dxa"/>
        <w:tblLook w:val="04A0" w:firstRow="1" w:lastRow="0" w:firstColumn="1" w:lastColumn="0" w:noHBand="0" w:noVBand="1"/>
      </w:tblPr>
      <w:tblGrid>
        <w:gridCol w:w="2510"/>
        <w:gridCol w:w="2805"/>
        <w:gridCol w:w="2473"/>
        <w:gridCol w:w="3215"/>
      </w:tblGrid>
      <w:tr w:rsidR="00F12172" w14:paraId="36D71117" w14:textId="77777777" w:rsidTr="006F5B3F">
        <w:tc>
          <w:tcPr>
            <w:tcW w:w="2510" w:type="dxa"/>
          </w:tcPr>
          <w:p w14:paraId="2ABB10AA" w14:textId="77777777" w:rsidR="00F12172" w:rsidRDefault="00F12172" w:rsidP="006F5B3F">
            <w:pPr>
              <w:keepNext/>
              <w:ind w:left="1440"/>
              <w:jc w:val="both"/>
            </w:pPr>
          </w:p>
        </w:tc>
        <w:tc>
          <w:tcPr>
            <w:tcW w:w="2805" w:type="dxa"/>
          </w:tcPr>
          <w:p w14:paraId="657B161C" w14:textId="77777777" w:rsidR="00F12172" w:rsidRDefault="00F12172" w:rsidP="006F5B3F">
            <w:pPr>
              <w:keepNext/>
              <w:jc w:val="both"/>
            </w:pPr>
            <w:r>
              <w:t>Old Controller</w:t>
            </w:r>
          </w:p>
        </w:tc>
        <w:tc>
          <w:tcPr>
            <w:tcW w:w="2473" w:type="dxa"/>
          </w:tcPr>
          <w:p w14:paraId="3E0C0D88" w14:textId="77777777" w:rsidR="00F12172" w:rsidRDefault="00F12172" w:rsidP="006F5B3F">
            <w:pPr>
              <w:keepNext/>
              <w:jc w:val="both"/>
            </w:pPr>
            <w:r>
              <w:t>Looter</w:t>
            </w:r>
          </w:p>
        </w:tc>
        <w:tc>
          <w:tcPr>
            <w:tcW w:w="3215" w:type="dxa"/>
          </w:tcPr>
          <w:p w14:paraId="6F7000AE" w14:textId="77777777" w:rsidR="00F12172" w:rsidRDefault="00F12172" w:rsidP="006F5B3F">
            <w:pPr>
              <w:keepNext/>
              <w:jc w:val="both"/>
            </w:pPr>
            <w:r>
              <w:t>Efficient Buyer</w:t>
            </w:r>
          </w:p>
        </w:tc>
      </w:tr>
      <w:tr w:rsidR="00F12172" w14:paraId="48F17FD2" w14:textId="77777777" w:rsidTr="006F5B3F">
        <w:tc>
          <w:tcPr>
            <w:tcW w:w="2510" w:type="dxa"/>
          </w:tcPr>
          <w:p w14:paraId="73B77F30" w14:textId="77777777" w:rsidR="00F12172" w:rsidRDefault="00F12172" w:rsidP="006F5B3F">
            <w:pPr>
              <w:keepNext/>
              <w:jc w:val="both"/>
            </w:pPr>
            <w:r>
              <w:t>Total Firm Value</w:t>
            </w:r>
          </w:p>
        </w:tc>
        <w:tc>
          <w:tcPr>
            <w:tcW w:w="2805" w:type="dxa"/>
          </w:tcPr>
          <w:p w14:paraId="61973A7D" w14:textId="77777777" w:rsidR="00F12172" w:rsidRDefault="00F12172" w:rsidP="006F5B3F">
            <w:pPr>
              <w:keepNext/>
              <w:jc w:val="both"/>
            </w:pPr>
            <w:r>
              <w:t>$1,000</w:t>
            </w:r>
          </w:p>
        </w:tc>
        <w:tc>
          <w:tcPr>
            <w:tcW w:w="2473" w:type="dxa"/>
          </w:tcPr>
          <w:p w14:paraId="01ABB68A" w14:textId="77777777" w:rsidR="00F12172" w:rsidRDefault="00F12172" w:rsidP="006F5B3F">
            <w:pPr>
              <w:keepNext/>
              <w:jc w:val="both"/>
            </w:pPr>
            <w:r>
              <w:t>$900 (worse manager)</w:t>
            </w:r>
          </w:p>
        </w:tc>
        <w:tc>
          <w:tcPr>
            <w:tcW w:w="3215" w:type="dxa"/>
          </w:tcPr>
          <w:p w14:paraId="3386798A" w14:textId="77777777" w:rsidR="00F12172" w:rsidRDefault="00F12172" w:rsidP="006F5B3F">
            <w:pPr>
              <w:keepNext/>
              <w:jc w:val="both"/>
            </w:pPr>
            <w:r>
              <w:t>$1,350 (better manager)</w:t>
            </w:r>
          </w:p>
        </w:tc>
      </w:tr>
      <w:tr w:rsidR="00F12172" w14:paraId="758E8C07" w14:textId="77777777" w:rsidTr="006F5B3F">
        <w:tc>
          <w:tcPr>
            <w:tcW w:w="2510" w:type="dxa"/>
          </w:tcPr>
          <w:p w14:paraId="73C18037" w14:textId="77777777" w:rsidR="00F12172" w:rsidRDefault="00F12172" w:rsidP="006F5B3F">
            <w:pPr>
              <w:keepNext/>
              <w:jc w:val="both"/>
            </w:pPr>
            <w:r>
              <w:t>Private Benefit</w:t>
            </w:r>
          </w:p>
        </w:tc>
        <w:tc>
          <w:tcPr>
            <w:tcW w:w="2805" w:type="dxa"/>
          </w:tcPr>
          <w:p w14:paraId="6160B185" w14:textId="77777777" w:rsidR="00F12172" w:rsidRDefault="00F12172" w:rsidP="006F5B3F">
            <w:pPr>
              <w:keepNext/>
              <w:jc w:val="both"/>
            </w:pPr>
            <w:r>
              <w:t>$100</w:t>
            </w:r>
          </w:p>
        </w:tc>
        <w:tc>
          <w:tcPr>
            <w:tcW w:w="2473" w:type="dxa"/>
          </w:tcPr>
          <w:p w14:paraId="558718C0" w14:textId="77777777" w:rsidR="00F12172" w:rsidRDefault="00F12172" w:rsidP="006F5B3F">
            <w:pPr>
              <w:keepNext/>
              <w:jc w:val="both"/>
            </w:pPr>
            <w:r>
              <w:t>$500 (better looter)</w:t>
            </w:r>
          </w:p>
        </w:tc>
        <w:tc>
          <w:tcPr>
            <w:tcW w:w="3215" w:type="dxa"/>
          </w:tcPr>
          <w:p w14:paraId="3ACD6AFF" w14:textId="77777777" w:rsidR="00F12172" w:rsidRDefault="00F12172" w:rsidP="006F5B3F">
            <w:pPr>
              <w:keepNext/>
              <w:jc w:val="both"/>
            </w:pPr>
            <w:r>
              <w:t>$100 (same looter)</w:t>
            </w:r>
          </w:p>
        </w:tc>
      </w:tr>
      <w:tr w:rsidR="00F12172" w14:paraId="0AC317E4" w14:textId="77777777" w:rsidTr="006F5B3F">
        <w:tc>
          <w:tcPr>
            <w:tcW w:w="2510" w:type="dxa"/>
          </w:tcPr>
          <w:p w14:paraId="789EEF1C" w14:textId="77777777" w:rsidR="00F12172" w:rsidRDefault="00F12172" w:rsidP="006F5B3F">
            <w:pPr>
              <w:keepNext/>
              <w:jc w:val="both"/>
            </w:pPr>
            <w:r>
              <w:t>Net Firm Value</w:t>
            </w:r>
          </w:p>
        </w:tc>
        <w:tc>
          <w:tcPr>
            <w:tcW w:w="2805" w:type="dxa"/>
          </w:tcPr>
          <w:p w14:paraId="04480E12" w14:textId="77777777" w:rsidR="00F12172" w:rsidRPr="00590915" w:rsidRDefault="00F12172" w:rsidP="006F5B3F">
            <w:pPr>
              <w:keepNext/>
              <w:jc w:val="both"/>
              <w:rPr>
                <w:b/>
              </w:rPr>
            </w:pPr>
            <w:r w:rsidRPr="0054522A">
              <w:rPr>
                <w:b/>
              </w:rPr>
              <w:t>$900</w:t>
            </w:r>
            <w:r>
              <w:rPr>
                <w:b/>
              </w:rPr>
              <w:t xml:space="preserve"> </w:t>
            </w:r>
            <w:r>
              <w:t>(min: $450; C: $550)</w:t>
            </w:r>
          </w:p>
        </w:tc>
        <w:tc>
          <w:tcPr>
            <w:tcW w:w="2473" w:type="dxa"/>
          </w:tcPr>
          <w:p w14:paraId="5B50769E" w14:textId="77777777" w:rsidR="00F12172" w:rsidRDefault="00F12172" w:rsidP="006F5B3F">
            <w:pPr>
              <w:keepNext/>
              <w:jc w:val="both"/>
            </w:pPr>
            <w:r w:rsidRPr="0054522A">
              <w:rPr>
                <w:b/>
              </w:rPr>
              <w:t>$400</w:t>
            </w:r>
          </w:p>
        </w:tc>
        <w:tc>
          <w:tcPr>
            <w:tcW w:w="3215" w:type="dxa"/>
          </w:tcPr>
          <w:p w14:paraId="38E38070" w14:textId="77777777" w:rsidR="00F12172" w:rsidRDefault="00F12172" w:rsidP="006F5B3F">
            <w:pPr>
              <w:keepNext/>
              <w:jc w:val="both"/>
            </w:pPr>
            <w:r w:rsidRPr="0054522A">
              <w:rPr>
                <w:b/>
              </w:rPr>
              <w:t>$1,250</w:t>
            </w:r>
          </w:p>
        </w:tc>
      </w:tr>
      <w:tr w:rsidR="00F12172" w14:paraId="25AD5D50" w14:textId="77777777" w:rsidTr="006F5B3F">
        <w:tc>
          <w:tcPr>
            <w:tcW w:w="2510" w:type="dxa"/>
          </w:tcPr>
          <w:p w14:paraId="79783913" w14:textId="77777777" w:rsidR="00F12172" w:rsidRDefault="00F12172" w:rsidP="006F5B3F">
            <w:pPr>
              <w:keepNext/>
              <w:jc w:val="both"/>
            </w:pPr>
            <w:r>
              <w:t>Minority Share Price</w:t>
            </w:r>
          </w:p>
        </w:tc>
        <w:tc>
          <w:tcPr>
            <w:tcW w:w="2805" w:type="dxa"/>
          </w:tcPr>
          <w:p w14:paraId="14329766" w14:textId="77777777" w:rsidR="00F12172" w:rsidRDefault="00F12172" w:rsidP="006F5B3F">
            <w:pPr>
              <w:keepNext/>
              <w:jc w:val="both"/>
            </w:pPr>
            <w:r>
              <w:t>$10/share</w:t>
            </w:r>
          </w:p>
        </w:tc>
        <w:tc>
          <w:tcPr>
            <w:tcW w:w="2473" w:type="dxa"/>
          </w:tcPr>
          <w:p w14:paraId="73E6E384" w14:textId="77777777" w:rsidR="00F12172" w:rsidRDefault="00F12172" w:rsidP="006F5B3F">
            <w:pPr>
              <w:keepNext/>
              <w:jc w:val="both"/>
            </w:pPr>
            <w:r>
              <w:t>$4.44/share</w:t>
            </w:r>
          </w:p>
        </w:tc>
        <w:tc>
          <w:tcPr>
            <w:tcW w:w="3215" w:type="dxa"/>
          </w:tcPr>
          <w:p w14:paraId="7BB33962" w14:textId="77777777" w:rsidR="00F12172" w:rsidRDefault="00F12172" w:rsidP="006F5B3F">
            <w:pPr>
              <w:keepNext/>
              <w:jc w:val="both"/>
            </w:pPr>
            <w:r>
              <w:t>$13.89/share</w:t>
            </w:r>
          </w:p>
        </w:tc>
      </w:tr>
      <w:tr w:rsidR="00F12172" w14:paraId="16984B6C" w14:textId="77777777" w:rsidTr="006F5B3F">
        <w:tc>
          <w:tcPr>
            <w:tcW w:w="11003" w:type="dxa"/>
            <w:gridSpan w:val="4"/>
          </w:tcPr>
          <w:p w14:paraId="06E19185" w14:textId="77777777" w:rsidR="00F12172" w:rsidRDefault="00F12172" w:rsidP="006F5B3F">
            <w:pPr>
              <w:keepNext/>
              <w:jc w:val="both"/>
            </w:pPr>
            <w:r w:rsidRPr="0054522A">
              <w:rPr>
                <w:sz w:val="18"/>
                <w:szCs w:val="18"/>
              </w:rPr>
              <w:t>Assumption: 90 shares total – 45 (50%) trade in the market, 45 (50%) are held by the controller.</w:t>
            </w:r>
          </w:p>
        </w:tc>
      </w:tr>
    </w:tbl>
    <w:p w14:paraId="6B92393C" w14:textId="3815A1F8" w:rsidR="00F12172" w:rsidRDefault="00F12172" w:rsidP="00F12172">
      <w:pPr>
        <w:jc w:val="both"/>
      </w:pPr>
      <w:r w:rsidRPr="00C27C1D">
        <w:rPr>
          <w:rStyle w:val="Heading3Char"/>
        </w:rPr>
        <w:t xml:space="preserve">Inefficient </w:t>
      </w:r>
      <w:r w:rsidR="00032E4C">
        <w:rPr>
          <w:rStyle w:val="Heading3Char"/>
        </w:rPr>
        <w:t xml:space="preserve">(under K-H) </w:t>
      </w:r>
      <w:r w:rsidRPr="00C27C1D">
        <w:rPr>
          <w:rStyle w:val="Heading3Char"/>
        </w:rPr>
        <w:t>Sale of Control</w:t>
      </w:r>
      <w:r>
        <w:t xml:space="preserve"> (OC </w:t>
      </w:r>
      <w:r>
        <w:sym w:font="Wingdings" w:char="F0E0"/>
      </w:r>
      <w:r>
        <w:t xml:space="preserve"> Looter): Compare Market Rule and EOR</w:t>
      </w:r>
    </w:p>
    <w:p w14:paraId="63AAAC2E" w14:textId="77777777" w:rsidR="00F12172" w:rsidRDefault="00F12172" w:rsidP="00F12172">
      <w:pPr>
        <w:ind w:left="720"/>
        <w:jc w:val="both"/>
      </w:pPr>
      <w:r>
        <w:t>*value of corp will go down</w:t>
      </w:r>
    </w:p>
    <w:p w14:paraId="259C4471" w14:textId="77777777" w:rsidR="00F12172" w:rsidRDefault="00F12172" w:rsidP="00F12172">
      <w:pPr>
        <w:ind w:left="720"/>
        <w:jc w:val="both"/>
      </w:pPr>
      <w:r>
        <w:t>*Assume: buyer is a worse manager but a better looter (can extract more private benefit so willing to pay higher premium)</w:t>
      </w:r>
    </w:p>
    <w:p w14:paraId="76FA73D2" w14:textId="77777777" w:rsidR="00F12172" w:rsidRDefault="00F12172" w:rsidP="00F12172">
      <w:pPr>
        <w:ind w:left="720"/>
      </w:pPr>
      <w:r>
        <w:t>*</w:t>
      </w:r>
      <w:r w:rsidRPr="00F146AF">
        <w:t>OC values the stake at $450 (½ net value) + $100 (private benefit) = $550 ($12.22/share).</w:t>
      </w:r>
      <w:r>
        <w:br/>
        <w:t>*</w:t>
      </w:r>
      <w:r w:rsidRPr="003A5505">
        <w:t xml:space="preserve">Looter values the stake at </w:t>
      </w:r>
      <w:r>
        <w:t xml:space="preserve">$200 (½ net value) + $500 (private benefit) = </w:t>
      </w:r>
      <w:r w:rsidRPr="003A5505">
        <w:t>$700</w:t>
      </w:r>
      <w:r>
        <w:t xml:space="preserve"> (</w:t>
      </w:r>
      <w:r w:rsidRPr="003A5505">
        <w:t>$15.56/share</w:t>
      </w:r>
      <w:r>
        <w:t>)</w:t>
      </w:r>
      <w:r w:rsidRPr="003A5505">
        <w:t>.</w:t>
      </w:r>
    </w:p>
    <w:p w14:paraId="013A3827" w14:textId="77777777" w:rsidR="00F12172" w:rsidRDefault="00F12172" w:rsidP="00F12172">
      <w:pPr>
        <w:ind w:left="720"/>
        <w:rPr>
          <w:spacing w:val="-4"/>
        </w:rPr>
      </w:pPr>
      <w:r>
        <w:t>*</w:t>
      </w:r>
      <w:r w:rsidRPr="00D63FDD">
        <w:rPr>
          <w:spacing w:val="-4"/>
        </w:rPr>
        <w:t xml:space="preserve">KH efficiency: </w:t>
      </w:r>
      <w:r>
        <w:rPr>
          <w:i/>
          <w:spacing w:val="-4"/>
          <w:u w:val="single"/>
        </w:rPr>
        <w:t xml:space="preserve">will </w:t>
      </w:r>
      <w:r w:rsidRPr="002F223B">
        <w:rPr>
          <w:i/>
          <w:spacing w:val="-4"/>
          <w:u w:val="single"/>
        </w:rPr>
        <w:t>not</w:t>
      </w:r>
      <w:r w:rsidRPr="00D74F47">
        <w:rPr>
          <w:i/>
          <w:spacing w:val="-4"/>
          <w:u w:val="single"/>
        </w:rPr>
        <w:t xml:space="preserve"> happen</w:t>
      </w:r>
      <w:r>
        <w:rPr>
          <w:spacing w:val="-4"/>
        </w:rPr>
        <w:t>: pie gets smaller</w:t>
      </w:r>
    </w:p>
    <w:p w14:paraId="3188E332" w14:textId="77777777" w:rsidR="00F12172" w:rsidRDefault="00F12172" w:rsidP="00F12172">
      <w:pPr>
        <w:ind w:left="720"/>
        <w:rPr>
          <w:spacing w:val="-4"/>
        </w:rPr>
      </w:pPr>
      <w:r>
        <w:rPr>
          <w:spacing w:val="-4"/>
        </w:rPr>
        <w:t xml:space="preserve">*Market Rule: </w:t>
      </w:r>
      <w:r>
        <w:rPr>
          <w:i/>
          <w:spacing w:val="-4"/>
          <w:u w:val="single"/>
        </w:rPr>
        <w:t>will</w:t>
      </w:r>
      <w:r w:rsidRPr="00D74F47">
        <w:rPr>
          <w:i/>
          <w:spacing w:val="-4"/>
          <w:u w:val="single"/>
        </w:rPr>
        <w:t xml:space="preserve"> happen</w:t>
      </w:r>
      <w:r>
        <w:rPr>
          <w:spacing w:val="-4"/>
        </w:rPr>
        <w:t>: looter will pay &lt; $15.56, OC will sell for &gt; $12.22</w:t>
      </w:r>
    </w:p>
    <w:p w14:paraId="6B80C363" w14:textId="77777777" w:rsidR="00F12172" w:rsidRDefault="00F12172" w:rsidP="00F12172">
      <w:pPr>
        <w:ind w:left="1440"/>
        <w:rPr>
          <w:spacing w:val="-4"/>
        </w:rPr>
      </w:pPr>
      <w:r w:rsidRPr="00552EE4">
        <w:rPr>
          <w:spacing w:val="-4"/>
        </w:rPr>
        <w:sym w:font="Wingdings" w:char="F0E0"/>
      </w:r>
      <w:r>
        <w:rPr>
          <w:spacing w:val="-4"/>
        </w:rPr>
        <w:t>solution: (a) rules to limit private benefit or (b) EOR?</w:t>
      </w:r>
    </w:p>
    <w:p w14:paraId="45D4AA95" w14:textId="77777777" w:rsidR="00F12172" w:rsidRDefault="00F12172" w:rsidP="00F12172">
      <w:pPr>
        <w:ind w:left="720"/>
      </w:pPr>
      <w:r>
        <w:rPr>
          <w:spacing w:val="-4"/>
        </w:rPr>
        <w:lastRenderedPageBreak/>
        <w:t>*EOR:</w:t>
      </w:r>
      <w:r>
        <w:t xml:space="preserve"> </w:t>
      </w:r>
      <w:r>
        <w:rPr>
          <w:i/>
          <w:u w:val="single"/>
        </w:rPr>
        <w:t xml:space="preserve">will </w:t>
      </w:r>
      <w:r w:rsidRPr="00487831">
        <w:rPr>
          <w:i/>
          <w:u w:val="single"/>
        </w:rPr>
        <w:t>not</w:t>
      </w:r>
      <w:r w:rsidRPr="00D74F47">
        <w:rPr>
          <w:i/>
          <w:u w:val="single"/>
        </w:rPr>
        <w:t xml:space="preserve"> happen</w:t>
      </w:r>
      <w:r>
        <w:t xml:space="preserve">. </w:t>
      </w:r>
    </w:p>
    <w:p w14:paraId="0AA0F0DF" w14:textId="2666775D" w:rsidR="00F12172" w:rsidRPr="00E30674" w:rsidRDefault="00F12172" w:rsidP="00F12172">
      <w:pPr>
        <w:ind w:left="1440"/>
      </w:pPr>
      <w:r>
        <w:sym w:font="Wingdings" w:char="F0E0"/>
      </w:r>
      <w:r>
        <w:t>Looter would have to pay premium price to all SH, no lon</w:t>
      </w:r>
      <w:r w:rsidR="007B383E">
        <w:t>ger efficient for him: costs $11</w:t>
      </w:r>
      <w:r>
        <w:t>00</w:t>
      </w:r>
      <w:r w:rsidR="007B383E">
        <w:t xml:space="preserve"> ($12.23*90)</w:t>
      </w:r>
      <w:r>
        <w:t>, which is &gt;$900)</w:t>
      </w:r>
    </w:p>
    <w:p w14:paraId="5B454D36" w14:textId="77777777" w:rsidR="00F12172" w:rsidRDefault="00F12172" w:rsidP="00F12172">
      <w:pPr>
        <w:ind w:left="1440"/>
      </w:pPr>
      <w:r>
        <w:sym w:font="Wingdings" w:char="F0E0"/>
      </w:r>
      <w:r>
        <w:t xml:space="preserve">but </w:t>
      </w:r>
      <w:r>
        <w:rPr>
          <w:i/>
          <w:u w:val="single"/>
        </w:rPr>
        <w:t xml:space="preserve">will </w:t>
      </w:r>
      <w:r>
        <w:t xml:space="preserve">happen if net firm value under new CSH is </w:t>
      </w:r>
      <w:r>
        <w:rPr>
          <w:i/>
        </w:rPr>
        <w:t>greater than</w:t>
      </w:r>
      <w:r>
        <w:t xml:space="preserve"> current net firm value (better manager).</w:t>
      </w:r>
    </w:p>
    <w:p w14:paraId="0CB00549" w14:textId="77777777" w:rsidR="00F12172" w:rsidRDefault="00F12172" w:rsidP="00F12172">
      <w:pPr>
        <w:jc w:val="both"/>
      </w:pPr>
      <w:r w:rsidRPr="00D61FFE">
        <w:rPr>
          <w:rStyle w:val="Heading3Char"/>
        </w:rPr>
        <w:t>Efficient Sale of Control</w:t>
      </w:r>
      <w:r w:rsidRPr="00954415">
        <w:t xml:space="preserve"> (Looter </w:t>
      </w:r>
      <w:r w:rsidRPr="00954415">
        <w:sym w:font="Wingdings" w:char="F0E0"/>
      </w:r>
      <w:r w:rsidRPr="00954415">
        <w:t xml:space="preserve"> EB)</w:t>
      </w:r>
    </w:p>
    <w:p w14:paraId="57C76DE0" w14:textId="77777777" w:rsidR="00F12172" w:rsidRDefault="00F12172" w:rsidP="00F12172">
      <w:pPr>
        <w:ind w:left="720"/>
        <w:jc w:val="both"/>
      </w:pPr>
      <w:r>
        <w:t xml:space="preserve">*Concern that it </w:t>
      </w:r>
      <w:r>
        <w:rPr>
          <w:i/>
          <w:u w:val="single"/>
        </w:rPr>
        <w:t>won't</w:t>
      </w:r>
      <w:r>
        <w:t xml:space="preserve"> happen: If owner is a strong looter, efficient buyer will have trouble offering him enough </w:t>
      </w:r>
    </w:p>
    <w:p w14:paraId="18CF1899" w14:textId="77777777" w:rsidR="00F12172" w:rsidRDefault="00F12172" w:rsidP="00F12172">
      <w:pPr>
        <w:ind w:left="720"/>
        <w:jc w:val="both"/>
      </w:pPr>
      <w:r>
        <w:t>*HYPO</w:t>
      </w:r>
    </w:p>
    <w:p w14:paraId="5BEF6079" w14:textId="77777777" w:rsidR="00F12172" w:rsidRPr="0081364D" w:rsidRDefault="00F12172" w:rsidP="00F12172">
      <w:pPr>
        <w:ind w:left="1440"/>
      </w:pPr>
      <w:r w:rsidRPr="0081364D">
        <w:sym w:font="Wingdings" w:char="F0E0"/>
      </w:r>
      <w:r w:rsidRPr="0081364D">
        <w:t>Looter values the stake at $200 (½ net value) + $500 (private benefit) = $700 ($15.56/share).</w:t>
      </w:r>
    </w:p>
    <w:p w14:paraId="0954F952" w14:textId="77777777" w:rsidR="00F12172" w:rsidRPr="0081364D" w:rsidRDefault="00F12172" w:rsidP="00F12172">
      <w:pPr>
        <w:ind w:left="1440"/>
      </w:pPr>
      <w:r>
        <w:sym w:font="Wingdings" w:char="F0E0"/>
      </w:r>
      <w:r w:rsidRPr="0081364D">
        <w:t>EB values the stake at $625 (½ net value) + $100 (private benefit) = $725 ($16.11/share).</w:t>
      </w:r>
    </w:p>
    <w:p w14:paraId="1BED7FD4" w14:textId="77777777" w:rsidR="00F12172" w:rsidRDefault="00F12172" w:rsidP="00F12172">
      <w:pPr>
        <w:ind w:left="1440"/>
      </w:pPr>
      <w:r>
        <w:sym w:font="Wingdings" w:char="F0E0"/>
      </w:r>
      <w:r>
        <w:t xml:space="preserve">Market Rule: </w:t>
      </w:r>
      <w:r w:rsidRPr="00487831">
        <w:rPr>
          <w:i/>
          <w:u w:val="single"/>
        </w:rPr>
        <w:t>will happen</w:t>
      </w:r>
    </w:p>
    <w:p w14:paraId="014DB4F9" w14:textId="77777777" w:rsidR="00F12172" w:rsidRDefault="00F12172" w:rsidP="00F12172">
      <w:pPr>
        <w:ind w:left="1440"/>
      </w:pPr>
      <w:r>
        <w:sym w:font="Wingdings" w:char="F0E0"/>
      </w:r>
      <w:r>
        <w:t xml:space="preserve">EOR: </w:t>
      </w:r>
      <w:r w:rsidRPr="00487831">
        <w:rPr>
          <w:i/>
          <w:u w:val="single"/>
        </w:rPr>
        <w:t>will not happen</w:t>
      </w:r>
      <w:r>
        <w:t>: have to offer $700 to looter and $700 to minority SH, $1400&gt;$1350</w:t>
      </w:r>
    </w:p>
    <w:p w14:paraId="1D24567A" w14:textId="77777777" w:rsidR="00F12172" w:rsidRDefault="00F12172" w:rsidP="00F12172">
      <w:pPr>
        <w:ind w:left="2160"/>
      </w:pPr>
      <w:r>
        <w:sym w:font="Wingdings" w:char="F0E0"/>
      </w:r>
      <w:r>
        <w:t>even though minority SH stake is only worth $200, has to pay them $700</w:t>
      </w:r>
    </w:p>
    <w:p w14:paraId="16164BA2" w14:textId="77777777" w:rsidR="00F12172" w:rsidRPr="00954415" w:rsidRDefault="00F12172" w:rsidP="00F12172">
      <w:pPr>
        <w:ind w:left="1440"/>
        <w:jc w:val="both"/>
      </w:pPr>
      <w:r>
        <w:sym w:font="Wingdings" w:char="F0E0"/>
      </w:r>
      <w:r>
        <w:t>Pro rata rule</w:t>
      </w:r>
      <w:r w:rsidRPr="00954415">
        <w:t xml:space="preserve">: </w:t>
      </w:r>
      <w:r w:rsidRPr="00487831">
        <w:rPr>
          <w:i/>
          <w:u w:val="single"/>
        </w:rPr>
        <w:t>will not happen</w:t>
      </w:r>
    </w:p>
    <w:p w14:paraId="157EA860" w14:textId="77777777" w:rsidR="00F12172" w:rsidRDefault="00F12172" w:rsidP="00F12172"/>
    <w:p w14:paraId="370E1D9A" w14:textId="486348F3" w:rsidR="00F12172" w:rsidRPr="00AD7DCC" w:rsidRDefault="00F12172" w:rsidP="00AD7DCC">
      <w:pPr>
        <w:pStyle w:val="Heading2"/>
      </w:pPr>
      <w:bookmarkStart w:id="62" w:name="_Toc166651969"/>
      <w:r w:rsidRPr="00AD7DCC">
        <w:t>Sale of Corporate Office</w:t>
      </w:r>
      <w:bookmarkEnd w:id="62"/>
    </w:p>
    <w:p w14:paraId="339275A9" w14:textId="77777777" w:rsidR="00F12172" w:rsidRDefault="00F12172" w:rsidP="00F12172">
      <w:r>
        <w:t xml:space="preserve">*exception to the market rule: compare </w:t>
      </w:r>
      <w:r w:rsidRPr="00C27C1D">
        <w:rPr>
          <w:i/>
        </w:rPr>
        <w:t xml:space="preserve">Muscat </w:t>
      </w:r>
      <w:r>
        <w:t xml:space="preserve">and </w:t>
      </w:r>
      <w:r w:rsidRPr="00C27C1D">
        <w:rPr>
          <w:i/>
        </w:rPr>
        <w:t>Brecher</w:t>
      </w:r>
      <w:r>
        <w:t>:</w:t>
      </w:r>
    </w:p>
    <w:tbl>
      <w:tblPr>
        <w:tblStyle w:val="TableGrid"/>
        <w:tblW w:w="0" w:type="auto"/>
        <w:tblLook w:val="04A0" w:firstRow="1" w:lastRow="0" w:firstColumn="1" w:lastColumn="0" w:noHBand="0" w:noVBand="1"/>
      </w:tblPr>
      <w:tblGrid>
        <w:gridCol w:w="2988"/>
        <w:gridCol w:w="2790"/>
        <w:gridCol w:w="2880"/>
      </w:tblGrid>
      <w:tr w:rsidR="00F12172" w14:paraId="5AE58942" w14:textId="77777777" w:rsidTr="006F5B3F">
        <w:tc>
          <w:tcPr>
            <w:tcW w:w="2988" w:type="dxa"/>
          </w:tcPr>
          <w:p w14:paraId="14B8B0A2" w14:textId="77777777" w:rsidR="00F12172" w:rsidRDefault="00F12172" w:rsidP="006F5B3F"/>
        </w:tc>
        <w:tc>
          <w:tcPr>
            <w:tcW w:w="2790" w:type="dxa"/>
          </w:tcPr>
          <w:p w14:paraId="0C5D0155" w14:textId="77777777" w:rsidR="00F12172" w:rsidRPr="00354380" w:rsidRDefault="00F12172" w:rsidP="006F5B3F">
            <w:pPr>
              <w:rPr>
                <w:i/>
              </w:rPr>
            </w:pPr>
            <w:r w:rsidRPr="00354380">
              <w:rPr>
                <w:i/>
              </w:rPr>
              <w:t>Muscat</w:t>
            </w:r>
          </w:p>
        </w:tc>
        <w:tc>
          <w:tcPr>
            <w:tcW w:w="2880" w:type="dxa"/>
          </w:tcPr>
          <w:p w14:paraId="6708E27B" w14:textId="77777777" w:rsidR="00F12172" w:rsidRPr="00354380" w:rsidRDefault="00F12172" w:rsidP="006F5B3F">
            <w:pPr>
              <w:rPr>
                <w:i/>
              </w:rPr>
            </w:pPr>
            <w:r w:rsidRPr="00354380">
              <w:rPr>
                <w:i/>
              </w:rPr>
              <w:t>Brecher</w:t>
            </w:r>
          </w:p>
        </w:tc>
      </w:tr>
      <w:tr w:rsidR="00F12172" w14:paraId="26D099DE" w14:textId="77777777" w:rsidTr="006F5B3F">
        <w:tc>
          <w:tcPr>
            <w:tcW w:w="2988" w:type="dxa"/>
          </w:tcPr>
          <w:p w14:paraId="32CF9D7E" w14:textId="77777777" w:rsidR="00F12172" w:rsidRPr="00354380" w:rsidRDefault="00F12172" w:rsidP="006F5B3F">
            <w:pPr>
              <w:rPr>
                <w:b/>
              </w:rPr>
            </w:pPr>
            <w:r w:rsidRPr="00354380">
              <w:rPr>
                <w:b/>
              </w:rPr>
              <w:t>size of "control" block</w:t>
            </w:r>
          </w:p>
        </w:tc>
        <w:tc>
          <w:tcPr>
            <w:tcW w:w="2790" w:type="dxa"/>
          </w:tcPr>
          <w:p w14:paraId="61D9AF8E" w14:textId="77777777" w:rsidR="00F12172" w:rsidRDefault="00F12172" w:rsidP="006F5B3F">
            <w:r>
              <w:t>9.7%</w:t>
            </w:r>
          </w:p>
        </w:tc>
        <w:tc>
          <w:tcPr>
            <w:tcW w:w="2880" w:type="dxa"/>
          </w:tcPr>
          <w:p w14:paraId="7730D10B" w14:textId="77777777" w:rsidR="00F12172" w:rsidRDefault="00F12172" w:rsidP="006F5B3F">
            <w:r>
              <w:t>4%</w:t>
            </w:r>
          </w:p>
        </w:tc>
      </w:tr>
      <w:tr w:rsidR="00F12172" w14:paraId="51A0E040" w14:textId="77777777" w:rsidTr="006F5B3F">
        <w:tc>
          <w:tcPr>
            <w:tcW w:w="2988" w:type="dxa"/>
          </w:tcPr>
          <w:p w14:paraId="2BABB1B1" w14:textId="77777777" w:rsidR="00F12172" w:rsidRPr="00354380" w:rsidRDefault="00F12172" w:rsidP="006F5B3F">
            <w:pPr>
              <w:rPr>
                <w:b/>
              </w:rPr>
            </w:pPr>
            <w:r w:rsidRPr="00354380">
              <w:rPr>
                <w:b/>
              </w:rPr>
              <w:t>Premium received by seller</w:t>
            </w:r>
          </w:p>
        </w:tc>
        <w:tc>
          <w:tcPr>
            <w:tcW w:w="2790" w:type="dxa"/>
          </w:tcPr>
          <w:p w14:paraId="74CC972F" w14:textId="77777777" w:rsidR="00F12172" w:rsidRDefault="00F12172" w:rsidP="006F5B3F">
            <w:r>
              <w:t>"slightly above market"</w:t>
            </w:r>
          </w:p>
        </w:tc>
        <w:tc>
          <w:tcPr>
            <w:tcW w:w="2880" w:type="dxa"/>
          </w:tcPr>
          <w:p w14:paraId="67D0D5A4" w14:textId="77777777" w:rsidR="00F12172" w:rsidRDefault="00F12172" w:rsidP="006F5B3F">
            <w:r>
              <w:t>35%</w:t>
            </w:r>
          </w:p>
        </w:tc>
      </w:tr>
      <w:tr w:rsidR="00F12172" w14:paraId="2C121AE0" w14:textId="77777777" w:rsidTr="006F5B3F">
        <w:tc>
          <w:tcPr>
            <w:tcW w:w="2988" w:type="dxa"/>
          </w:tcPr>
          <w:p w14:paraId="23C7D1C4" w14:textId="77777777" w:rsidR="00F12172" w:rsidRPr="00354380" w:rsidRDefault="00F12172" w:rsidP="006F5B3F">
            <w:pPr>
              <w:rPr>
                <w:b/>
              </w:rPr>
            </w:pPr>
            <w:r w:rsidRPr="00354380">
              <w:rPr>
                <w:b/>
              </w:rPr>
              <w:t>Fate of newcomer</w:t>
            </w:r>
          </w:p>
        </w:tc>
        <w:tc>
          <w:tcPr>
            <w:tcW w:w="2790" w:type="dxa"/>
          </w:tcPr>
          <w:p w14:paraId="43C70FDD" w14:textId="77777777" w:rsidR="00F12172" w:rsidRDefault="00F12172" w:rsidP="006F5B3F">
            <w:r>
              <w:t>Directors re-elected by SH</w:t>
            </w:r>
          </w:p>
        </w:tc>
        <w:tc>
          <w:tcPr>
            <w:tcW w:w="2880" w:type="dxa"/>
          </w:tcPr>
          <w:p w14:paraId="46B86BF3" w14:textId="77777777" w:rsidR="00F12172" w:rsidRDefault="00F12172" w:rsidP="006F5B3F">
            <w:r>
              <w:t>CEO fired by board</w:t>
            </w:r>
          </w:p>
        </w:tc>
      </w:tr>
      <w:tr w:rsidR="00F12172" w14:paraId="50E7819A" w14:textId="77777777" w:rsidTr="006F5B3F">
        <w:tc>
          <w:tcPr>
            <w:tcW w:w="2988" w:type="dxa"/>
          </w:tcPr>
          <w:p w14:paraId="4D9DD5CC" w14:textId="77777777" w:rsidR="00F12172" w:rsidRPr="00354380" w:rsidRDefault="00F12172" w:rsidP="006F5B3F">
            <w:pPr>
              <w:rPr>
                <w:b/>
              </w:rPr>
            </w:pPr>
            <w:r w:rsidRPr="00354380">
              <w:rPr>
                <w:b/>
              </w:rPr>
              <w:t>H</w:t>
            </w:r>
          </w:p>
        </w:tc>
        <w:tc>
          <w:tcPr>
            <w:tcW w:w="2790" w:type="dxa"/>
          </w:tcPr>
          <w:p w14:paraId="3B1FC575" w14:textId="77777777" w:rsidR="00F12172" w:rsidRDefault="00F12172" w:rsidP="006F5B3F">
            <w:r>
              <w:t>Upheld</w:t>
            </w:r>
          </w:p>
        </w:tc>
        <w:tc>
          <w:tcPr>
            <w:tcW w:w="2880" w:type="dxa"/>
          </w:tcPr>
          <w:p w14:paraId="4CE6E4E2" w14:textId="77777777" w:rsidR="00F12172" w:rsidRDefault="00F12172" w:rsidP="006F5B3F">
            <w:r>
              <w:t>Disgorgement of premium</w:t>
            </w:r>
          </w:p>
        </w:tc>
      </w:tr>
    </w:tbl>
    <w:p w14:paraId="5C63C011" w14:textId="77777777" w:rsidR="00F12172" w:rsidRDefault="00F12172" w:rsidP="00F12172">
      <w:r>
        <w:sym w:font="Wingdings" w:char="F0E0"/>
      </w:r>
      <w:r>
        <w:t>TA: When will court reject a sale? Size of block is key and 10% is usually the cutoff.</w:t>
      </w:r>
    </w:p>
    <w:p w14:paraId="79CC452F" w14:textId="77777777" w:rsidR="00F12172" w:rsidRDefault="00F12172" w:rsidP="00F12172">
      <w:r>
        <w:sym w:font="Wingdings" w:char="F0E0"/>
      </w:r>
      <w:r>
        <w:t>RATI: if controlling SH has small %, can loot a lot without hurting himself much</w:t>
      </w:r>
    </w:p>
    <w:p w14:paraId="2C870354" w14:textId="77777777" w:rsidR="00F12172" w:rsidRDefault="00F12172" w:rsidP="00F12172"/>
    <w:p w14:paraId="52976CAE" w14:textId="247E3FD8" w:rsidR="00F12172" w:rsidRPr="00AD7DCC" w:rsidRDefault="00F12172" w:rsidP="00AD7DCC">
      <w:pPr>
        <w:pStyle w:val="Heading2"/>
      </w:pPr>
      <w:bookmarkStart w:id="63" w:name="_Toc166651970"/>
      <w:r w:rsidRPr="00AD7DCC">
        <w:t>Looting</w:t>
      </w:r>
      <w:bookmarkEnd w:id="63"/>
    </w:p>
    <w:p w14:paraId="16312DC6" w14:textId="77777777" w:rsidR="00F12172" w:rsidRDefault="00F12172" w:rsidP="00F12172">
      <w:r>
        <w:t>*exception to the Market Rule: quite narrow (may be limited to cases where sale requires the board resigns)</w:t>
      </w:r>
    </w:p>
    <w:p w14:paraId="77B5C13E" w14:textId="77777777" w:rsidR="00F12172" w:rsidRDefault="00F12172" w:rsidP="00F12172">
      <w:r>
        <w:t>*</w:t>
      </w:r>
      <w:r w:rsidRPr="00C66F27">
        <w:rPr>
          <w:rStyle w:val="CaseName"/>
        </w:rPr>
        <w:t xml:space="preserve">Harris v. Carter </w:t>
      </w:r>
      <w:r>
        <w:t>(Del. Ch. 1990 p. 429)</w:t>
      </w:r>
    </w:p>
    <w:p w14:paraId="12C37032" w14:textId="77777777" w:rsidR="00F12172" w:rsidRDefault="00F12172" w:rsidP="00F12172">
      <w:pPr>
        <w:ind w:left="720"/>
      </w:pPr>
      <w:r>
        <w:t>*P arg: shouldn't have sold, selling to a looter</w:t>
      </w:r>
    </w:p>
    <w:p w14:paraId="6EB3EDA0" w14:textId="52418E80" w:rsidR="00F12172" w:rsidRDefault="00F12172" w:rsidP="00F12172">
      <w:pPr>
        <w:ind w:left="720"/>
      </w:pPr>
      <w:r>
        <w:t xml:space="preserve">*RULE: red flag duty (but weaker than </w:t>
      </w:r>
      <w:r w:rsidRPr="000A029A">
        <w:rPr>
          <w:i/>
        </w:rPr>
        <w:t xml:space="preserve">Caremark </w:t>
      </w:r>
      <w:r w:rsidR="007B383E">
        <w:t>b/c it's a market transaction)</w:t>
      </w:r>
      <w:r>
        <w:t xml:space="preserve"> </w:t>
      </w:r>
    </w:p>
    <w:p w14:paraId="07B00D90" w14:textId="77777777" w:rsidR="00F12172" w:rsidRDefault="00F12172" w:rsidP="00F12172">
      <w:pPr>
        <w:ind w:left="720"/>
      </w:pPr>
      <w:r>
        <w:t>*TA: duty could be narrow: when sale AND change of board req'd as part of agreement, if there's a red flag, controlling SH has a duty to inquire if buyer is honest (</w:t>
      </w:r>
      <w:r w:rsidRPr="000A029A">
        <w:rPr>
          <w:i/>
        </w:rPr>
        <w:t>Allis-Chalmers</w:t>
      </w:r>
      <w:r>
        <w:t xml:space="preserve">, </w:t>
      </w:r>
      <w:r w:rsidRPr="000A029A">
        <w:rPr>
          <w:i/>
        </w:rPr>
        <w:t>Caremark</w:t>
      </w:r>
      <w:r>
        <w:t>)</w:t>
      </w:r>
    </w:p>
    <w:p w14:paraId="0804F94D" w14:textId="77777777" w:rsidR="00F12172" w:rsidRDefault="00F12172" w:rsidP="00F12172">
      <w:pPr>
        <w:rPr>
          <w:rStyle w:val="CaseName"/>
        </w:rPr>
      </w:pPr>
    </w:p>
    <w:p w14:paraId="06B06F48" w14:textId="77777777" w:rsidR="00AD7DCC" w:rsidRPr="00AD7DCC" w:rsidRDefault="00F12172" w:rsidP="00AD7DCC">
      <w:pPr>
        <w:pStyle w:val="Heading1"/>
      </w:pPr>
      <w:bookmarkStart w:id="64" w:name="_Toc166651971"/>
      <w:r w:rsidRPr="00AD7DCC">
        <w:t>Tender Offers: The Buyer's Duties</w:t>
      </w:r>
      <w:bookmarkEnd w:id="64"/>
    </w:p>
    <w:p w14:paraId="488BF069" w14:textId="39A9D581" w:rsidR="00F12172" w:rsidRDefault="00F12172" w:rsidP="00F12172">
      <w:r>
        <w:t>*def: an offer of cash or securities to SH of a public corp in exchange for their shares at a premium over market price.</w:t>
      </w:r>
    </w:p>
    <w:p w14:paraId="3B92BB45" w14:textId="77777777" w:rsidR="00F12172" w:rsidRDefault="00F12172" w:rsidP="00F12172">
      <w:r>
        <w:t>*"Market Street" or "Street Sweep": large purchases form large institutional investors.</w:t>
      </w:r>
    </w:p>
    <w:p w14:paraId="072718B7" w14:textId="77777777" w:rsidR="00F12172" w:rsidRDefault="00F12172" w:rsidP="00F12172">
      <w:pPr>
        <w:ind w:left="720"/>
      </w:pPr>
      <w:r>
        <w:sym w:font="Wingdings" w:char="F0E0"/>
      </w:r>
      <w:r>
        <w:t xml:space="preserve">The SEC has convinced the courts that these are tender offers. </w:t>
      </w:r>
      <w:r w:rsidRPr="00265E5C">
        <w:rPr>
          <w:i/>
        </w:rPr>
        <w:t xml:space="preserve">Brascan </w:t>
      </w:r>
      <w:r>
        <w:t>(8-factor test).</w:t>
      </w:r>
    </w:p>
    <w:p w14:paraId="7A7807AA" w14:textId="1E41A2D3" w:rsidR="00F12172" w:rsidRDefault="00F12172" w:rsidP="007B383E">
      <w:r>
        <w:lastRenderedPageBreak/>
        <w:t xml:space="preserve">*1968: </w:t>
      </w:r>
      <w:r w:rsidRPr="008A5843">
        <w:rPr>
          <w:i/>
          <w:u w:val="single"/>
        </w:rPr>
        <w:t>Williams Act</w:t>
      </w:r>
      <w:r>
        <w:t>: RATI 1: SH may tender their shares at a price that is too low b/c they think others w</w:t>
      </w:r>
      <w:r w:rsidR="007B383E">
        <w:t>ill tender (prisoner’s dilemma);</w:t>
      </w:r>
      <w:r>
        <w:t xml:space="preserve"> SH need time to determine the actual value of their shares. (just b/c there's a premium, might not be a good idea; w/ more time, SH may create a bidding war)</w:t>
      </w:r>
    </w:p>
    <w:p w14:paraId="69CB06AE" w14:textId="4370801E" w:rsidR="00F12172" w:rsidRPr="0063113D" w:rsidRDefault="00F12172" w:rsidP="0063113D">
      <w:pPr>
        <w:pStyle w:val="Heading2"/>
      </w:pPr>
      <w:bookmarkStart w:id="65" w:name="_Toc166651972"/>
      <w:r w:rsidRPr="0063113D">
        <w:t>4 Elements of the Williams Act</w:t>
      </w:r>
      <w:bookmarkEnd w:id="65"/>
      <w:r w:rsidR="007B383E" w:rsidRPr="0063113D">
        <w:t xml:space="preserve"> </w:t>
      </w:r>
    </w:p>
    <w:p w14:paraId="2CCC4037" w14:textId="77777777" w:rsidR="00F12172" w:rsidRDefault="00F12172" w:rsidP="00F12172">
      <w:pPr>
        <w:ind w:left="720"/>
      </w:pPr>
      <w:r>
        <w:t>(1) Early Warning System – §13(d): Requires disclosure whenever any acquirer purchases more than 5% of the stock.</w:t>
      </w:r>
    </w:p>
    <w:p w14:paraId="4999E655" w14:textId="17B9C74D" w:rsidR="00F12172" w:rsidRDefault="00F12172" w:rsidP="00E273F8">
      <w:pPr>
        <w:ind w:left="1440"/>
      </w:pPr>
      <w:r>
        <w:t xml:space="preserve">(a) Basic Rule (Rule 13d-1(a)): </w:t>
      </w:r>
      <w:r w:rsidR="007B383E">
        <w:t xml:space="preserve">once you hit 5%, you have a window of 10 days to increase the size of your stake before required to </w:t>
      </w:r>
      <w:r>
        <w:t>file a 13D report (but req't to update)</w:t>
      </w:r>
      <w:r w:rsidR="00E273F8">
        <w:t xml:space="preserve"> </w:t>
      </w:r>
      <w:r>
        <w:sym w:font="Wingdings" w:char="F0E0"/>
      </w:r>
      <w:r w:rsidR="00E273F8">
        <w:t xml:space="preserve"> makes it harder to </w:t>
      </w:r>
      <w:r>
        <w:t>accumulate control from various small SH.</w:t>
      </w:r>
    </w:p>
    <w:p w14:paraId="30262DB6" w14:textId="77777777" w:rsidR="00F12172" w:rsidRDefault="00F12172" w:rsidP="00F12172">
      <w:pPr>
        <w:ind w:left="1440"/>
      </w:pPr>
      <w:r>
        <w:t>(b) Key Definitions:</w:t>
      </w:r>
    </w:p>
    <w:p w14:paraId="43B468FF" w14:textId="77777777" w:rsidR="00F12172" w:rsidRDefault="00F12172" w:rsidP="00F12172">
      <w:pPr>
        <w:ind w:left="2160"/>
      </w:pPr>
      <w:r>
        <w:t>(i) "Beneficial Owner" means power to vote or dispose of stock (13d-3(a)).</w:t>
      </w:r>
    </w:p>
    <w:p w14:paraId="466A6174" w14:textId="580F1B5D" w:rsidR="00643166" w:rsidRDefault="00643166" w:rsidP="00643166">
      <w:pPr>
        <w:ind w:left="2880"/>
      </w:pPr>
      <w:r>
        <w:sym w:font="Wingdings" w:char="F0E0"/>
      </w:r>
      <w:r>
        <w:t>courts look to substance over form</w:t>
      </w:r>
    </w:p>
    <w:p w14:paraId="7B2CDC38" w14:textId="77777777" w:rsidR="00F12172" w:rsidRDefault="00F12172" w:rsidP="00F12172">
      <w:pPr>
        <w:ind w:left="2160"/>
      </w:pPr>
      <w:r>
        <w:t>(ii) "Group" is anyone acts together to buy, vote, or sell stock (13d-5(b)(1)).</w:t>
      </w:r>
    </w:p>
    <w:p w14:paraId="03094B88" w14:textId="77777777" w:rsidR="00F12172" w:rsidRDefault="00F12172" w:rsidP="00F12172">
      <w:pPr>
        <w:ind w:left="2880"/>
      </w:pPr>
      <w:r>
        <w:sym w:font="Wingdings" w:char="F0E0"/>
      </w:r>
      <w:r>
        <w:t>Each group member is deemed to beneficially own each member’s stock.</w:t>
      </w:r>
    </w:p>
    <w:p w14:paraId="16A34533" w14:textId="77777777" w:rsidR="00F12172" w:rsidRDefault="00F12172" w:rsidP="00F12172">
      <w:pPr>
        <w:ind w:left="1440"/>
      </w:pPr>
      <w:r>
        <w:t>(c) Applies whether it's a formal tender offer or not (unlike §14 provisions)</w:t>
      </w:r>
    </w:p>
    <w:p w14:paraId="10A27020" w14:textId="4EBCDEA6" w:rsidR="00F12172" w:rsidRDefault="00F12172" w:rsidP="00F12172">
      <w:pPr>
        <w:ind w:left="720"/>
      </w:pPr>
      <w:r>
        <w:t xml:space="preserve">(2) General Disclosure – §14(d)(1): </w:t>
      </w:r>
      <w:r w:rsidR="00E273F8">
        <w:t>O</w:t>
      </w:r>
      <w:r>
        <w:t xml:space="preserve">fferor </w:t>
      </w:r>
      <w:r w:rsidR="00E273F8">
        <w:t xml:space="preserve">must </w:t>
      </w:r>
      <w:r>
        <w:t>disclose identity and future plans, including any subsequent going-private transactions.</w:t>
      </w:r>
    </w:p>
    <w:p w14:paraId="42B447C1" w14:textId="0AB134FE" w:rsidR="00F12172" w:rsidRDefault="00F12172" w:rsidP="00F12172">
      <w:pPr>
        <w:ind w:left="720"/>
      </w:pPr>
      <w:r>
        <w:t>(3) Anti-Fraud Provision – §14(e): prohibits "fraudulent, deceptive, or manipulative" practices.</w:t>
      </w:r>
    </w:p>
    <w:p w14:paraId="19317F92" w14:textId="77777777" w:rsidR="00F12172" w:rsidRDefault="00F12172" w:rsidP="00F12172">
      <w:pPr>
        <w:ind w:left="720"/>
      </w:pPr>
      <w:r>
        <w:t>(4) Terms of the Offer – §§ 14(d)(4)-(7): governs the substantive terms of the tender offer (e.g., duration, equal treatment).</w:t>
      </w:r>
    </w:p>
    <w:p w14:paraId="1AF7D052" w14:textId="6D5F835B" w:rsidR="00F12172" w:rsidRDefault="00F12172" w:rsidP="00F12172">
      <w:pPr>
        <w:ind w:left="1440"/>
      </w:pPr>
      <w:r>
        <w:t xml:space="preserve">(a) 14e-1: </w:t>
      </w:r>
      <w:r w:rsidR="00AD7DCC">
        <w:t xml:space="preserve">t.o. </w:t>
      </w:r>
      <w:r>
        <w:t>must be open for 20 business days.</w:t>
      </w:r>
    </w:p>
    <w:p w14:paraId="198D3FC7" w14:textId="07DBF767" w:rsidR="00F12172" w:rsidRDefault="00F12172" w:rsidP="00F12172">
      <w:pPr>
        <w:ind w:left="1440"/>
      </w:pPr>
      <w:r>
        <w:t xml:space="preserve">(b) 14d-10: </w:t>
      </w:r>
      <w:r w:rsidR="00AD7DCC">
        <w:t xml:space="preserve">t.o. </w:t>
      </w:r>
      <w:r>
        <w:t>must be made to all holders</w:t>
      </w:r>
      <w:r w:rsidR="004F3BBC">
        <w:t xml:space="preserve"> (but not necessarily same amount)</w:t>
      </w:r>
      <w:r>
        <w:t>; all purchases must be made at the best price.</w:t>
      </w:r>
    </w:p>
    <w:p w14:paraId="5AD46612" w14:textId="6BBCEDAE" w:rsidR="00F12172" w:rsidRDefault="00F12172" w:rsidP="00F12172">
      <w:pPr>
        <w:ind w:left="1440"/>
      </w:pPr>
      <w:r>
        <w:t xml:space="preserve">(c) 14d-7: SH who tender can withdraw while </w:t>
      </w:r>
      <w:r w:rsidR="004F3BBC">
        <w:t xml:space="preserve">t.o. is </w:t>
      </w:r>
      <w:r>
        <w:t>open.</w:t>
      </w:r>
    </w:p>
    <w:p w14:paraId="215CA3E5" w14:textId="35A129EF" w:rsidR="00F12172" w:rsidRDefault="00F12172" w:rsidP="00F12172">
      <w:pPr>
        <w:ind w:left="1440"/>
      </w:pPr>
      <w:r>
        <w:t xml:space="preserve">(d) 14e-5: Bidder cannot buy "outside" </w:t>
      </w:r>
      <w:r w:rsidR="004F3BBC">
        <w:t>the t.o</w:t>
      </w:r>
      <w:r>
        <w:t>.</w:t>
      </w:r>
    </w:p>
    <w:p w14:paraId="3AFD3F69" w14:textId="77777777" w:rsidR="00F12172" w:rsidRPr="00F228DA" w:rsidRDefault="00F12172" w:rsidP="00F12172">
      <w:pPr>
        <w:rPr>
          <w:i/>
        </w:rPr>
      </w:pPr>
      <w:r>
        <w:t>*</w:t>
      </w:r>
      <w:r w:rsidRPr="00F228DA">
        <w:rPr>
          <w:rStyle w:val="CaseName"/>
        </w:rPr>
        <w:t>Brascan v. Edper Equities</w:t>
      </w:r>
      <w:r>
        <w:t xml:space="preserve"> (S.D.N.Y 1979 p. 435) </w:t>
      </w:r>
    </w:p>
    <w:p w14:paraId="7A9F1DA4" w14:textId="4F0D4552" w:rsidR="00F12172" w:rsidRDefault="00F12172" w:rsidP="00F12172">
      <w:pPr>
        <w:ind w:left="720"/>
      </w:pPr>
      <w:r>
        <w:rPr>
          <w:b/>
          <w:bCs/>
        </w:rPr>
        <w:t xml:space="preserve">*RULE: </w:t>
      </w:r>
      <w:r w:rsidRPr="00954415">
        <w:rPr>
          <w:b/>
          <w:bCs/>
        </w:rPr>
        <w:t>8-factor test for what</w:t>
      </w:r>
      <w:r w:rsidR="004F3BBC">
        <w:rPr>
          <w:b/>
          <w:bCs/>
        </w:rPr>
        <w:t xml:space="preserve"> makes an offer a t.o. </w:t>
      </w:r>
      <w:r w:rsidRPr="00954415">
        <w:rPr>
          <w:b/>
          <w:bCs/>
        </w:rPr>
        <w:t xml:space="preserve">(SEC) </w:t>
      </w:r>
      <w:r w:rsidRPr="00BF56F4">
        <w:rPr>
          <w:bCs/>
        </w:rPr>
        <w:t>(</w:t>
      </w:r>
      <w:r w:rsidRPr="00BF56F4">
        <w:rPr>
          <w:bCs/>
          <w:i/>
        </w:rPr>
        <w:t>Wellman</w:t>
      </w:r>
      <w:r w:rsidRPr="00BF56F4">
        <w:rPr>
          <w:bCs/>
        </w:rPr>
        <w:t>)</w:t>
      </w:r>
      <w:r>
        <w:rPr>
          <w:b/>
          <w:bCs/>
        </w:rPr>
        <w:t xml:space="preserve"> </w:t>
      </w:r>
      <w:r w:rsidRPr="00954415">
        <w:rPr>
          <w:b/>
          <w:bCs/>
        </w:rPr>
        <w:t>(</w:t>
      </w:r>
      <w:r>
        <w:t>437-39)</w:t>
      </w:r>
    </w:p>
    <w:p w14:paraId="45410E9E" w14:textId="77777777" w:rsidR="00F12172" w:rsidRDefault="00F12172" w:rsidP="00F12172">
      <w:pPr>
        <w:ind w:left="1440"/>
      </w:pPr>
      <w:r>
        <w:t>(1) active and widespread solicitation of public SH</w:t>
      </w:r>
    </w:p>
    <w:p w14:paraId="6BDAAEEB" w14:textId="77777777" w:rsidR="00F12172" w:rsidRDefault="00F12172" w:rsidP="00F12172">
      <w:pPr>
        <w:ind w:left="1440"/>
      </w:pPr>
      <w:r>
        <w:t>(2) solicitation is made for a substantial % of the issuer's stock</w:t>
      </w:r>
    </w:p>
    <w:p w14:paraId="3F756050" w14:textId="77777777" w:rsidR="00F12172" w:rsidRDefault="00F12172" w:rsidP="00F12172">
      <w:pPr>
        <w:ind w:left="1440"/>
      </w:pPr>
      <w:r>
        <w:t>(3) a premium over the prevailing market price</w:t>
      </w:r>
    </w:p>
    <w:p w14:paraId="14FCA91E" w14:textId="77777777" w:rsidR="00F12172" w:rsidRDefault="00F12172" w:rsidP="00F12172">
      <w:pPr>
        <w:ind w:left="1440"/>
      </w:pPr>
      <w:r>
        <w:t>(4) terms of the offer are firm rather than negotiable</w:t>
      </w:r>
    </w:p>
    <w:p w14:paraId="3BF0A563" w14:textId="77777777" w:rsidR="00F12172" w:rsidRDefault="00F12172" w:rsidP="00F12172">
      <w:pPr>
        <w:ind w:left="1440"/>
      </w:pPr>
      <w:r>
        <w:t>(5) whether the offer is contingent on the tender of a fixed minimum number of shares</w:t>
      </w:r>
    </w:p>
    <w:p w14:paraId="1A05975E" w14:textId="77777777" w:rsidR="00F12172" w:rsidRDefault="00F12172" w:rsidP="00F12172">
      <w:pPr>
        <w:ind w:left="1440"/>
      </w:pPr>
      <w:r>
        <w:t>(6) whether the offer is open only for a limited period of time</w:t>
      </w:r>
    </w:p>
    <w:p w14:paraId="638CA0CD" w14:textId="77777777" w:rsidR="00F12172" w:rsidRDefault="00F12172" w:rsidP="00F12172">
      <w:pPr>
        <w:ind w:left="1440"/>
      </w:pPr>
      <w:r>
        <w:t>(7) whether the offerees are subjected to pressure to sell their stock</w:t>
      </w:r>
    </w:p>
    <w:p w14:paraId="2501C665" w14:textId="77777777" w:rsidR="00F12172" w:rsidRDefault="00F12172" w:rsidP="00F12172">
      <w:pPr>
        <w:ind w:left="1440"/>
      </w:pPr>
      <w:r>
        <w:t>(8) whether public announcements of a purchasing program precede or accompany a rapid accumulation</w:t>
      </w:r>
    </w:p>
    <w:p w14:paraId="5024D613" w14:textId="2381BECB" w:rsidR="00F12172" w:rsidRDefault="00F12172" w:rsidP="00F12172">
      <w:pPr>
        <w:ind w:left="720"/>
      </w:pPr>
      <w:r>
        <w:t>*TA: but remember, no bright-line rule</w:t>
      </w:r>
      <w:r w:rsidR="00CB5929">
        <w:t xml:space="preserve">: not all </w:t>
      </w:r>
      <w:r w:rsidR="00956926">
        <w:t xml:space="preserve">privately negotiated block </w:t>
      </w:r>
      <w:r w:rsidR="00CB5929">
        <w:t>trades are t.o.s</w:t>
      </w:r>
    </w:p>
    <w:p w14:paraId="30357863" w14:textId="77777777" w:rsidR="00F12172" w:rsidRDefault="00F12172" w:rsidP="00F12172">
      <w:pPr>
        <w:ind w:left="720"/>
      </w:pPr>
    </w:p>
    <w:p w14:paraId="6483BF5B" w14:textId="77777777" w:rsidR="0063113D" w:rsidRPr="0063113D" w:rsidRDefault="00F12172" w:rsidP="0063113D">
      <w:pPr>
        <w:pStyle w:val="Heading3"/>
      </w:pPr>
      <w:bookmarkStart w:id="66" w:name="_Toc166651973"/>
      <w:r w:rsidRPr="0063113D">
        <w:t>The Hart-Scott-Rodino (HSR) Act Waiting Period</w:t>
      </w:r>
      <w:bookmarkEnd w:id="66"/>
      <w:r w:rsidRPr="0063113D">
        <w:t xml:space="preserve"> </w:t>
      </w:r>
    </w:p>
    <w:p w14:paraId="67D688E6" w14:textId="49A25056" w:rsidR="00F12172" w:rsidRDefault="0063113D" w:rsidP="00B37AE8">
      <w:r>
        <w:t>G</w:t>
      </w:r>
      <w:r w:rsidR="00F12172">
        <w:t>ives FTC &amp; DOJ proactive ability to block deals that violate AT</w:t>
      </w:r>
      <w:r w:rsidR="00B37AE8">
        <w:t xml:space="preserve"> if deal &gt; $260M</w:t>
      </w:r>
    </w:p>
    <w:p w14:paraId="7583855B" w14:textId="77777777" w:rsidR="00F12172" w:rsidRDefault="00F12172" w:rsidP="00F12172">
      <w:pPr>
        <w:keepNext/>
        <w:jc w:val="both"/>
      </w:pPr>
    </w:p>
    <w:p w14:paraId="5D9CB388" w14:textId="77777777" w:rsidR="003E52A1" w:rsidRDefault="003E52A1" w:rsidP="00A04318">
      <w:pPr>
        <w:rPr>
          <w:rStyle w:val="Heading1Char"/>
        </w:rPr>
      </w:pPr>
      <w:r>
        <w:rPr>
          <w:rStyle w:val="Heading1Char"/>
        </w:rPr>
        <w:br w:type="page"/>
      </w:r>
    </w:p>
    <w:p w14:paraId="7901EBF0" w14:textId="4AA4F238" w:rsidR="00F12172" w:rsidRPr="00177316" w:rsidRDefault="00F12172" w:rsidP="00177316">
      <w:pPr>
        <w:pStyle w:val="Heading1"/>
      </w:pPr>
      <w:bookmarkStart w:id="67" w:name="_Toc166651974"/>
      <w:r w:rsidRPr="00177316">
        <w:lastRenderedPageBreak/>
        <w:t>CH. 12: Mergers and Acquisitions</w:t>
      </w:r>
      <w:bookmarkEnd w:id="67"/>
    </w:p>
    <w:p w14:paraId="3D8C9A65" w14:textId="341CEB87" w:rsidR="00F12172" w:rsidRDefault="00F12172" w:rsidP="00F12172">
      <w:r>
        <w:t>Three basic mechanisms for acquisition</w:t>
      </w:r>
    </w:p>
    <w:p w14:paraId="560BF6B2" w14:textId="55762063" w:rsidR="00F12172" w:rsidRDefault="00F12172" w:rsidP="00F12172">
      <w:pPr>
        <w:ind w:left="720"/>
      </w:pPr>
      <w:r>
        <w:t xml:space="preserve">(1) </w:t>
      </w:r>
      <w:r w:rsidR="003E52A1">
        <w:t>asset acquisition</w:t>
      </w:r>
      <w:r w:rsidR="00FD4C6E">
        <w:t xml:space="preserve"> (DGCL § 271)</w:t>
      </w:r>
    </w:p>
    <w:p w14:paraId="2403FAFC" w14:textId="0627D4A0" w:rsidR="00F12172" w:rsidRDefault="00F12172" w:rsidP="00F12172">
      <w:pPr>
        <w:ind w:left="720"/>
      </w:pPr>
      <w:r>
        <w:t xml:space="preserve">(2) </w:t>
      </w:r>
      <w:r w:rsidR="003E52A1">
        <w:t>stock acquistion</w:t>
      </w:r>
      <w:r w:rsidR="009E0A8B">
        <w:t xml:space="preserve"> </w:t>
      </w:r>
    </w:p>
    <w:p w14:paraId="47C053BD" w14:textId="2ACDE9F4" w:rsidR="00F12172" w:rsidRDefault="00F12172" w:rsidP="00F12172">
      <w:pPr>
        <w:ind w:left="720"/>
      </w:pPr>
      <w:r>
        <w:t>(3) merge</w:t>
      </w:r>
      <w:r w:rsidR="00FD4C6E">
        <w:t>r (DGCL § 251)</w:t>
      </w:r>
    </w:p>
    <w:p w14:paraId="3CDEB39D" w14:textId="17F15341" w:rsidR="00177316" w:rsidRDefault="00666BB0" w:rsidP="00177316">
      <w:pPr>
        <w:pStyle w:val="Heading3"/>
      </w:pPr>
      <w:bookmarkStart w:id="68" w:name="_Toc166651975"/>
      <w:r>
        <w:t>Cash-for-stock Merger ≠ Tender Offer</w:t>
      </w:r>
      <w:bookmarkEnd w:id="68"/>
    </w:p>
    <w:p w14:paraId="2005A9C8" w14:textId="2CA1664D" w:rsidR="00177316" w:rsidRDefault="00666BB0" w:rsidP="00177316">
      <w:r>
        <w:t>*</w:t>
      </w:r>
      <w:r w:rsidRPr="00666BB0">
        <w:rPr>
          <w:rStyle w:val="Blue"/>
          <w:b w:val="0"/>
        </w:rPr>
        <w:t>Merger</w:t>
      </w:r>
      <w:r>
        <w:t xml:space="preserve">: SH vote: if </w:t>
      </w:r>
      <w:r w:rsidR="00177316">
        <w:t xml:space="preserve">majority, then everyone is cashed out </w:t>
      </w:r>
    </w:p>
    <w:p w14:paraId="144F2225" w14:textId="2CEE8E95" w:rsidR="00177316" w:rsidRDefault="00666BB0" w:rsidP="00177316">
      <w:r>
        <w:t>*</w:t>
      </w:r>
      <w:r w:rsidRPr="00666BB0">
        <w:rPr>
          <w:rStyle w:val="Blue"/>
          <w:b w:val="0"/>
        </w:rPr>
        <w:t>Tender Offer</w:t>
      </w:r>
      <w:r>
        <w:t xml:space="preserve">: </w:t>
      </w:r>
      <w:r w:rsidR="00177316">
        <w:t xml:space="preserve">each SH makes </w:t>
      </w:r>
      <w:r>
        <w:t xml:space="preserve">his </w:t>
      </w:r>
      <w:r w:rsidR="00177316">
        <w:t>own choice</w:t>
      </w:r>
    </w:p>
    <w:p w14:paraId="3ADD99AB" w14:textId="2717F783" w:rsidR="00177316" w:rsidRDefault="00666BB0" w:rsidP="00177316">
      <w:r>
        <w:t>*</w:t>
      </w:r>
      <w:r w:rsidR="00177316">
        <w:t>would choose cash-for-stock merger b/c don't want SH to act as individuals</w:t>
      </w:r>
    </w:p>
    <w:p w14:paraId="04242C11" w14:textId="1BC9007D" w:rsidR="00462CDD" w:rsidRDefault="00177316" w:rsidP="00666BB0">
      <w:pPr>
        <w:pStyle w:val="Heading3"/>
      </w:pPr>
      <w:bookmarkStart w:id="69" w:name="_Toc166651976"/>
      <w:r>
        <w:t>RMBCA compulsory share exchange</w:t>
      </w:r>
      <w:bookmarkEnd w:id="69"/>
      <w:r>
        <w:t xml:space="preserve"> </w:t>
      </w:r>
    </w:p>
    <w:p w14:paraId="06C46238" w14:textId="092471E3" w:rsidR="00177316" w:rsidRPr="005721E9" w:rsidRDefault="00666BB0" w:rsidP="00666BB0">
      <w:r>
        <w:t>*</w:t>
      </w:r>
      <w:r w:rsidR="00177316">
        <w:t>basically just a reverse triangular merger in DE</w:t>
      </w:r>
    </w:p>
    <w:p w14:paraId="54096CAB" w14:textId="56E0AC70" w:rsidR="00C227BE" w:rsidRDefault="00666BB0" w:rsidP="00666BB0">
      <w:r>
        <w:t>*</w:t>
      </w:r>
      <w:r w:rsidRPr="00666BB0">
        <w:rPr>
          <w:rStyle w:val="Blue"/>
          <w:b w:val="0"/>
        </w:rPr>
        <w:t>Compulsory Share Exchange</w:t>
      </w:r>
      <w:r>
        <w:t>: t.o. negotiated with T's BOD: SH vote, if majority approve, all SH cashed out</w:t>
      </w:r>
    </w:p>
    <w:p w14:paraId="2B3EF3EF" w14:textId="5EB1D1C8" w:rsidR="00244F12" w:rsidRDefault="00666BB0" w:rsidP="00666BB0">
      <w:r>
        <w:t>*</w:t>
      </w:r>
      <w:r w:rsidR="00244F12">
        <w:t>result: tax treatment of t.o. w/o holdout problem of t.o.</w:t>
      </w:r>
    </w:p>
    <w:p w14:paraId="76261C55" w14:textId="65A75297" w:rsidR="00244F12" w:rsidRDefault="00666BB0" w:rsidP="00666BB0">
      <w:r>
        <w:t>*</w:t>
      </w:r>
      <w:r w:rsidR="00244F12">
        <w:t>a form of stock acquisition: acquirer ends up with 100%</w:t>
      </w:r>
    </w:p>
    <w:p w14:paraId="3DD8B2C0" w14:textId="43F2F119" w:rsidR="00F50DBA" w:rsidRDefault="00666BB0" w:rsidP="00666BB0">
      <w:r>
        <w:t>*</w:t>
      </w:r>
      <w:r w:rsidR="00F50DBA">
        <w:t>not in DE: they do 2-step merger instead</w:t>
      </w:r>
    </w:p>
    <w:p w14:paraId="38594A5C" w14:textId="7AF69232" w:rsidR="00F12172" w:rsidRPr="00AD7DCC" w:rsidRDefault="00F12172" w:rsidP="00AD7DCC">
      <w:pPr>
        <w:pStyle w:val="Heading3"/>
      </w:pPr>
      <w:bookmarkStart w:id="70" w:name="_Toc166651977"/>
      <w:r w:rsidRPr="00AD7DCC">
        <w:t>Mergers</w:t>
      </w:r>
      <w:bookmarkEnd w:id="70"/>
    </w:p>
    <w:p w14:paraId="548676F3" w14:textId="77777777" w:rsidR="00F12172" w:rsidRDefault="00F12172" w:rsidP="00F12172">
      <w:r>
        <w:t>*Merger Process under DGCL §251:</w:t>
      </w:r>
    </w:p>
    <w:p w14:paraId="458E25B7" w14:textId="77777777" w:rsidR="00F12172" w:rsidRDefault="00F12172" w:rsidP="00F12172">
      <w:pPr>
        <w:ind w:left="720"/>
      </w:pPr>
      <w:r>
        <w:t>(1) A &amp; T boards negotiate the merger.</w:t>
      </w:r>
    </w:p>
    <w:p w14:paraId="7949A45C" w14:textId="77777777" w:rsidR="00F12172" w:rsidRDefault="00F12172" w:rsidP="00F12172">
      <w:pPr>
        <w:ind w:left="720"/>
      </w:pPr>
      <w:r>
        <w:t>(2) Proxy materials are distributed to SH as needed (see below).</w:t>
      </w:r>
    </w:p>
    <w:p w14:paraId="1933572F" w14:textId="77777777" w:rsidR="00F12172" w:rsidRDefault="00F12172" w:rsidP="00F12172">
      <w:pPr>
        <w:ind w:left="720"/>
      </w:pPr>
      <w:r>
        <w:t xml:space="preserve">(3) T's SH always vote (§251(c)); A's SH vote unless </w:t>
      </w:r>
    </w:p>
    <w:p w14:paraId="61A45FFE" w14:textId="77777777" w:rsidR="00F12172" w:rsidRDefault="00F12172" w:rsidP="00F12172">
      <w:pPr>
        <w:ind w:left="1440"/>
      </w:pPr>
      <w:r>
        <w:t xml:space="preserve">(a) surviving corp charter is not modified; </w:t>
      </w:r>
    </w:p>
    <w:p w14:paraId="7A037CC5" w14:textId="77777777" w:rsidR="00F12172" w:rsidRDefault="00F12172" w:rsidP="00F12172">
      <w:pPr>
        <w:ind w:left="1440"/>
      </w:pPr>
      <w:r>
        <w:t xml:space="preserve">(b) security held by A's SH will not be exchanged or modified; </w:t>
      </w:r>
    </w:p>
    <w:p w14:paraId="1E08240B" w14:textId="7F75F04B" w:rsidR="003E52A1" w:rsidRDefault="003E52A1" w:rsidP="00F12172">
      <w:pPr>
        <w:ind w:left="1440"/>
      </w:pPr>
      <w:r>
        <w:t>(c) SH of A do not vote if A is much larger than T (DGCL §251(b))</w:t>
      </w:r>
    </w:p>
    <w:p w14:paraId="72D6882D" w14:textId="06763257" w:rsidR="00F12172" w:rsidRDefault="003E52A1" w:rsidP="00F12172">
      <w:pPr>
        <w:ind w:left="1440"/>
      </w:pPr>
      <w:r>
        <w:t>(d</w:t>
      </w:r>
      <w:r w:rsidR="00F12172">
        <w:t>) A's issuance of new stock is &lt;20% of existing stock (§251(f)).</w:t>
      </w:r>
      <w:r w:rsidR="009E03E4">
        <w:t xml:space="preserve"> (major U.S. exchanges require if &gt;20%)</w:t>
      </w:r>
    </w:p>
    <w:p w14:paraId="2B3314DE" w14:textId="77777777" w:rsidR="00F12172" w:rsidRDefault="00F12172" w:rsidP="00F12172">
      <w:pPr>
        <w:ind w:left="1440"/>
      </w:pPr>
      <w:r>
        <w:t>*How many need to approve?</w:t>
      </w:r>
    </w:p>
    <w:p w14:paraId="61B45F7D" w14:textId="77777777" w:rsidR="00F12172" w:rsidRDefault="00F12172" w:rsidP="00F12172">
      <w:pPr>
        <w:ind w:left="2160"/>
      </w:pPr>
      <w:r>
        <w:t>(a) majority of T’s outstanding shares is required (regardless of how many participate).</w:t>
      </w:r>
    </w:p>
    <w:p w14:paraId="5FC02C41" w14:textId="77777777" w:rsidR="00F12172" w:rsidRDefault="00F12172" w:rsidP="00F12172">
      <w:pPr>
        <w:ind w:left="2160"/>
      </w:pPr>
      <w:r>
        <w:t xml:space="preserve">(b) RMBCA also requires T’s SH approval, but only a majority of </w:t>
      </w:r>
      <w:r w:rsidRPr="00C055EC">
        <w:rPr>
          <w:i/>
        </w:rPr>
        <w:t xml:space="preserve">participating </w:t>
      </w:r>
      <w:r>
        <w:t>SH.</w:t>
      </w:r>
    </w:p>
    <w:p w14:paraId="6A6E9E64" w14:textId="7EA7DB1C" w:rsidR="00F12172" w:rsidRDefault="00F12172" w:rsidP="00F12172">
      <w:pPr>
        <w:ind w:left="720"/>
      </w:pPr>
      <w:r>
        <w:t xml:space="preserve">(4) If </w:t>
      </w:r>
      <w:r w:rsidRPr="00AD7DCC">
        <w:rPr>
          <w:i/>
          <w:u w:val="single"/>
        </w:rPr>
        <w:t xml:space="preserve">majority of </w:t>
      </w:r>
      <w:r w:rsidR="00AD7DCC" w:rsidRPr="00AD7DCC">
        <w:rPr>
          <w:i/>
          <w:u w:val="single"/>
        </w:rPr>
        <w:t>T's SH</w:t>
      </w:r>
      <w:r w:rsidR="00AD7DCC">
        <w:t xml:space="preserve"> approve</w:t>
      </w:r>
      <w:r>
        <w:t xml:space="preserve">, T assets merge into A, </w:t>
      </w:r>
      <w:r w:rsidR="00AD7DCC" w:rsidRPr="00AD7DCC">
        <w:rPr>
          <w:i/>
          <w:u w:val="single"/>
        </w:rPr>
        <w:t xml:space="preserve">all of </w:t>
      </w:r>
      <w:r w:rsidRPr="00AD7DCC">
        <w:rPr>
          <w:i/>
          <w:u w:val="single"/>
        </w:rPr>
        <w:t xml:space="preserve">T's SH </w:t>
      </w:r>
      <w:r>
        <w:t xml:space="preserve">get </w:t>
      </w:r>
      <w:r w:rsidR="00AD7DCC">
        <w:t xml:space="preserve">stock in </w:t>
      </w:r>
      <w:r>
        <w:t>A.</w:t>
      </w:r>
    </w:p>
    <w:p w14:paraId="30BF47EF" w14:textId="77777777" w:rsidR="00F12172" w:rsidRDefault="00F12172" w:rsidP="00F12172">
      <w:pPr>
        <w:ind w:left="720"/>
      </w:pPr>
      <w:r>
        <w:t>(5) Certificate of merger is filed with the secretary of state.</w:t>
      </w:r>
    </w:p>
    <w:p w14:paraId="35375AFD" w14:textId="77777777" w:rsidR="00F12172" w:rsidRDefault="00F12172" w:rsidP="00F12172">
      <w:pPr>
        <w:ind w:left="720"/>
      </w:pPr>
      <w:r>
        <w:t>(6) Dissenting SH who had a right to vote have appraisal rights.</w:t>
      </w:r>
    </w:p>
    <w:p w14:paraId="206408DF" w14:textId="3DEA981B" w:rsidR="00A2361C" w:rsidRDefault="0046527B" w:rsidP="0046527B">
      <w:r>
        <w:t>*</w:t>
      </w:r>
      <w:r w:rsidR="00A2361C" w:rsidRPr="006D10A1">
        <w:rPr>
          <w:rStyle w:val="Blue"/>
        </w:rPr>
        <w:t xml:space="preserve">TA: </w:t>
      </w:r>
      <w:r w:rsidR="006D10A1" w:rsidRPr="006D10A1">
        <w:rPr>
          <w:rStyle w:val="Blue"/>
        </w:rPr>
        <w:t xml:space="preserve">Four </w:t>
      </w:r>
      <w:r w:rsidR="00A2361C" w:rsidRPr="006D10A1">
        <w:rPr>
          <w:rStyle w:val="Blue"/>
        </w:rPr>
        <w:t xml:space="preserve">protections for </w:t>
      </w:r>
      <w:r w:rsidR="00AD7DCC">
        <w:rPr>
          <w:rStyle w:val="Blue"/>
        </w:rPr>
        <w:t xml:space="preserve">T's </w:t>
      </w:r>
      <w:r w:rsidR="00A2361C" w:rsidRPr="006D10A1">
        <w:rPr>
          <w:rStyle w:val="Blue"/>
        </w:rPr>
        <w:t>SH</w:t>
      </w:r>
      <w:r w:rsidR="00A2361C">
        <w:t>:</w:t>
      </w:r>
    </w:p>
    <w:p w14:paraId="38B527E8" w14:textId="01E05222" w:rsidR="00A2361C" w:rsidRDefault="006D10A1" w:rsidP="0046527B">
      <w:pPr>
        <w:ind w:left="720"/>
      </w:pPr>
      <w:r>
        <w:t xml:space="preserve">(1) </w:t>
      </w:r>
      <w:r w:rsidR="00A2361C">
        <w:t>BOD bound by DOC and DOL</w:t>
      </w:r>
    </w:p>
    <w:p w14:paraId="19F9E440" w14:textId="58083C58" w:rsidR="0046527B" w:rsidRDefault="006D10A1" w:rsidP="0046527B">
      <w:pPr>
        <w:ind w:left="720"/>
      </w:pPr>
      <w:r>
        <w:t xml:space="preserve">(2) </w:t>
      </w:r>
      <w:r w:rsidR="0046527B">
        <w:t>SH approval rights</w:t>
      </w:r>
      <w:r>
        <w:t xml:space="preserve"> and, if object, appraisal remedies </w:t>
      </w:r>
    </w:p>
    <w:p w14:paraId="18C8C168" w14:textId="4A57F9BD" w:rsidR="00A2361C" w:rsidRDefault="006D10A1" w:rsidP="0046527B">
      <w:pPr>
        <w:ind w:left="720"/>
      </w:pPr>
      <w:r>
        <w:t xml:space="preserve">(3) </w:t>
      </w:r>
      <w:r w:rsidR="00A2361C">
        <w:t>If merger is with a CSH or otherwise involves a conflict of interest, then subject to Entire Fairness</w:t>
      </w:r>
    </w:p>
    <w:p w14:paraId="15D55301" w14:textId="2E481FE4" w:rsidR="00A2361C" w:rsidRDefault="006D10A1" w:rsidP="0046527B">
      <w:pPr>
        <w:ind w:left="720"/>
      </w:pPr>
      <w:r>
        <w:t xml:space="preserve">(4) </w:t>
      </w:r>
      <w:r w:rsidR="00A2361C">
        <w:t>Issuance of stock in a merger is a sale under fed securities law (</w:t>
      </w:r>
      <w:r w:rsidR="0046527B">
        <w:t>so entitled to 14a-9 fraud protection</w:t>
      </w:r>
      <w:r w:rsidR="00A2361C">
        <w:t>)</w:t>
      </w:r>
    </w:p>
    <w:p w14:paraId="27AA7A79" w14:textId="77777777" w:rsidR="00F12172" w:rsidRPr="0017405F" w:rsidRDefault="00F12172" w:rsidP="00F12172">
      <w:r>
        <w:t>*DGCL: Statutory Merger (</w:t>
      </w:r>
      <w:r>
        <w:rPr>
          <w:i/>
        </w:rPr>
        <w:t>must be in print view to see image</w:t>
      </w:r>
      <w:r>
        <w:t>)</w:t>
      </w:r>
    </w:p>
    <w:p w14:paraId="52293046" w14:textId="77777777" w:rsidR="00F12172" w:rsidRDefault="00F12172" w:rsidP="00F12172">
      <w:pPr>
        <w:ind w:left="720"/>
      </w:pPr>
      <w:r>
        <w:rPr>
          <w:noProof/>
        </w:rPr>
        <w:lastRenderedPageBreak/>
        <w:drawing>
          <wp:inline distT="0" distB="0" distL="0" distR="0" wp14:anchorId="3B351D1C" wp14:editId="7FAA9036">
            <wp:extent cx="1880235" cy="1156762"/>
            <wp:effectExtent l="0" t="0" r="0" b="1206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tory merger.jpg"/>
                    <pic:cNvPicPr/>
                  </pic:nvPicPr>
                  <pic:blipFill>
                    <a:blip r:embed="rId11">
                      <a:extLst>
                        <a:ext uri="{28A0092B-C50C-407E-A947-70E740481C1C}">
                          <a14:useLocalDpi xmlns:a14="http://schemas.microsoft.com/office/drawing/2010/main" val="0"/>
                        </a:ext>
                      </a:extLst>
                    </a:blip>
                    <a:stretch>
                      <a:fillRect/>
                    </a:stretch>
                  </pic:blipFill>
                  <pic:spPr>
                    <a:xfrm>
                      <a:off x="0" y="0"/>
                      <a:ext cx="1880564" cy="1156964"/>
                    </a:xfrm>
                    <a:prstGeom prst="rect">
                      <a:avLst/>
                    </a:prstGeom>
                  </pic:spPr>
                </pic:pic>
              </a:graphicData>
            </a:graphic>
          </wp:inline>
        </w:drawing>
      </w:r>
    </w:p>
    <w:p w14:paraId="112DCFBD" w14:textId="77777777" w:rsidR="00F12172" w:rsidRDefault="00F12172" w:rsidP="00F12172"/>
    <w:p w14:paraId="011AFA6B" w14:textId="77777777" w:rsidR="00AD7DCC" w:rsidRPr="00AD7DCC" w:rsidRDefault="00F12172" w:rsidP="00AD7DCC">
      <w:pPr>
        <w:pStyle w:val="Heading3"/>
      </w:pPr>
      <w:bookmarkStart w:id="71" w:name="_Toc166651978"/>
      <w:r w:rsidRPr="00AD7DCC">
        <w:t>Asset Acquisition</w:t>
      </w:r>
      <w:bookmarkEnd w:id="71"/>
    </w:p>
    <w:p w14:paraId="5173B0B2" w14:textId="03057F71" w:rsidR="00F12172" w:rsidRDefault="00F12172" w:rsidP="00F12172">
      <w:r>
        <w:t>*high transaction cost, low liability cost</w:t>
      </w:r>
    </w:p>
    <w:p w14:paraId="01FFD1BB" w14:textId="77777777" w:rsidR="00F12172" w:rsidRDefault="00F12172" w:rsidP="00F12172">
      <w:r>
        <w:t>*Asset Acquisition Process under DGCL § 271</w:t>
      </w:r>
    </w:p>
    <w:p w14:paraId="4E1DA450" w14:textId="77777777" w:rsidR="00F12172" w:rsidRDefault="00F12172" w:rsidP="00F12172">
      <w:pPr>
        <w:ind w:left="720"/>
      </w:pPr>
      <w:r>
        <w:t>(1) A and T boards negotiate the deal.</w:t>
      </w:r>
    </w:p>
    <w:p w14:paraId="62355F70" w14:textId="74AEC6DE" w:rsidR="00F12172" w:rsidRDefault="00F12172" w:rsidP="00F12172">
      <w:pPr>
        <w:ind w:left="720"/>
      </w:pPr>
      <w:r>
        <w:t xml:space="preserve">(2) </w:t>
      </w:r>
      <w:r w:rsidR="001261F3">
        <w:t xml:space="preserve">If sale is of "substantially all" assets (§271, </w:t>
      </w:r>
      <w:r w:rsidR="001261F3" w:rsidRPr="001261F3">
        <w:rPr>
          <w:i/>
        </w:rPr>
        <w:t>Bregman</w:t>
      </w:r>
      <w:r w:rsidR="001261F3">
        <w:t xml:space="preserve">), </w:t>
      </w:r>
      <w:r>
        <w:t>T’s SH get voting and appraisal rights (b</w:t>
      </w:r>
      <w:r w:rsidR="001261F3">
        <w:t xml:space="preserve">/c </w:t>
      </w:r>
      <w:r>
        <w:t>only T is being "bought").</w:t>
      </w:r>
    </w:p>
    <w:p w14:paraId="349B3C61" w14:textId="77777777" w:rsidR="00F12172" w:rsidRDefault="00F12172" w:rsidP="00F12172">
      <w:pPr>
        <w:ind w:left="720"/>
      </w:pPr>
      <w:r>
        <w:t>(3) Transaction costs are generally higher b/c title to the physical assets of T must be transferred to A.</w:t>
      </w:r>
    </w:p>
    <w:p w14:paraId="42683645" w14:textId="77777777" w:rsidR="00F12172" w:rsidRDefault="00F12172" w:rsidP="00F12172">
      <w:pPr>
        <w:ind w:left="720"/>
      </w:pPr>
      <w:r>
        <w:t>(4) After transfer, T usually liquidates the consideration received (e.g., cash) to its SH.</w:t>
      </w:r>
    </w:p>
    <w:p w14:paraId="32F6D786" w14:textId="77777777" w:rsidR="00F12172" w:rsidRDefault="00F12172" w:rsidP="00F12172">
      <w:pPr>
        <w:ind w:left="720"/>
      </w:pPr>
      <w:r>
        <w:t>(5) The result is basically the same – A has the assets of T, T is liquidated; T’s SH get shares in A.</w:t>
      </w:r>
    </w:p>
    <w:p w14:paraId="7FC051E2" w14:textId="1D252E1F" w:rsidR="00F12172" w:rsidRDefault="00F12172" w:rsidP="00F12172">
      <w:r>
        <w:t>*</w:t>
      </w:r>
      <w:r w:rsidRPr="0072468B">
        <w:rPr>
          <w:rStyle w:val="CaseName"/>
        </w:rPr>
        <w:t>Katz v. Bregman</w:t>
      </w:r>
      <w:r>
        <w:t xml:space="preserve"> (Del. Ch. 1981 p. 453) (</w:t>
      </w:r>
      <w:r w:rsidR="004D6375">
        <w:rPr>
          <w:rStyle w:val="Blue"/>
          <w:b w:val="0"/>
        </w:rPr>
        <w:t>when sale of assets is</w:t>
      </w:r>
      <w:r w:rsidRPr="004D6375">
        <w:rPr>
          <w:rStyle w:val="Blue"/>
          <w:b w:val="0"/>
        </w:rPr>
        <w:t xml:space="preserve"> "substantially all</w:t>
      </w:r>
      <w:r w:rsidR="004D6375">
        <w:rPr>
          <w:rStyle w:val="Blue"/>
          <w:b w:val="0"/>
        </w:rPr>
        <w:t>"</w:t>
      </w:r>
      <w:r w:rsidRPr="004D6375">
        <w:rPr>
          <w:rStyle w:val="Blue"/>
          <w:b w:val="0"/>
        </w:rPr>
        <w:t xml:space="preserve"> assets</w:t>
      </w:r>
      <w:r w:rsidR="004D6375">
        <w:rPr>
          <w:rStyle w:val="Blue"/>
          <w:b w:val="0"/>
        </w:rPr>
        <w:t xml:space="preserve"> and T's SH must approve</w:t>
      </w:r>
      <w:r>
        <w:t>)</w:t>
      </w:r>
    </w:p>
    <w:p w14:paraId="10124623" w14:textId="77777777" w:rsidR="00F12172" w:rsidRDefault="00F12172" w:rsidP="00F12172">
      <w:pPr>
        <w:ind w:left="720"/>
      </w:pPr>
      <w:r>
        <w:t>*HIST: Plant industries sells its Canadian subsidiary, which is 51% of its assets and most of its profits</w:t>
      </w:r>
    </w:p>
    <w:p w14:paraId="28196A15" w14:textId="77777777" w:rsidR="00F12172" w:rsidRDefault="00F12172" w:rsidP="00F12172">
      <w:pPr>
        <w:ind w:left="720"/>
      </w:pPr>
      <w:r>
        <w:t xml:space="preserve">*H: the sale "constituted a sale of substantially all of Plant's assets," </w:t>
      </w:r>
      <w:r>
        <w:sym w:font="Symbol" w:char="F05C"/>
      </w:r>
      <w:r>
        <w:t xml:space="preserve"> should have consulted SH, sale enjoined until SH vote</w:t>
      </w:r>
    </w:p>
    <w:p w14:paraId="72077866" w14:textId="77777777" w:rsidR="00F12172" w:rsidRDefault="00F12172" w:rsidP="00F12172">
      <w:pPr>
        <w:ind w:left="720"/>
      </w:pPr>
      <w:r>
        <w:t>*TA: This is a stretch – usually 70%-80% of all assets is required to be considered "substantially all."</w:t>
      </w:r>
    </w:p>
    <w:p w14:paraId="23A2D9EB" w14:textId="77777777" w:rsidR="00F12172" w:rsidRDefault="00F12172" w:rsidP="00F12172">
      <w:pPr>
        <w:ind w:left="720"/>
      </w:pPr>
      <w:r>
        <w:t xml:space="preserve">*RATI: Big departure from firm’s line of business; concerns of self-dealing </w:t>
      </w:r>
      <w:r>
        <w:sym w:font="Wingdings" w:char="F0E0"/>
      </w:r>
      <w:r>
        <w:t xml:space="preserve"> situations where we want SH approval.</w:t>
      </w:r>
    </w:p>
    <w:p w14:paraId="398EBF66" w14:textId="77777777" w:rsidR="00F12172" w:rsidRDefault="00F12172" w:rsidP="00F12172">
      <w:pPr>
        <w:ind w:left="720"/>
      </w:pPr>
      <w:r>
        <w:t>*Note: This case is pre-</w:t>
      </w:r>
      <w:r w:rsidRPr="0017405F">
        <w:rPr>
          <w:i/>
        </w:rPr>
        <w:t>Revlon</w:t>
      </w:r>
      <w:r>
        <w:t>.</w:t>
      </w:r>
    </w:p>
    <w:p w14:paraId="34517A48" w14:textId="77777777" w:rsidR="00F12172" w:rsidRDefault="00F12172" w:rsidP="00F12172">
      <w:r>
        <w:t>*</w:t>
      </w:r>
      <w:r w:rsidRPr="007F3941">
        <w:rPr>
          <w:rStyle w:val="CaseName"/>
        </w:rPr>
        <w:t>Thorpe v. CERBCO</w:t>
      </w:r>
      <w:r>
        <w:t xml:space="preserve"> (Del. 1996 p. 456)</w:t>
      </w:r>
    </w:p>
    <w:p w14:paraId="34CCE7E9" w14:textId="77777777" w:rsidR="00F12172" w:rsidRDefault="00F12172" w:rsidP="00F12172">
      <w:pPr>
        <w:ind w:left="720"/>
      </w:pPr>
      <w:r>
        <w:t>*RULE: qualitative test: is the transaction "out of the ordinary course" and would it affect the corp's "existence &amp; purpose"?</w:t>
      </w:r>
    </w:p>
    <w:p w14:paraId="33E9A19F" w14:textId="77777777" w:rsidR="00F12172" w:rsidRDefault="00F12172" w:rsidP="00F12172">
      <w:pPr>
        <w:ind w:left="720"/>
      </w:pPr>
      <w:r>
        <w:t>*H: sale of 68% of shares is subject to SH vote</w:t>
      </w:r>
    </w:p>
    <w:p w14:paraId="24EA31A5" w14:textId="77777777" w:rsidR="00F12172" w:rsidRDefault="00F12172" w:rsidP="00F12172">
      <w:r>
        <w:t>*</w:t>
      </w:r>
      <w:r w:rsidRPr="0086312C">
        <w:rPr>
          <w:rStyle w:val="CaseName"/>
        </w:rPr>
        <w:t>Hollinger v. Hollinger</w:t>
      </w:r>
      <w:r>
        <w:t xml:space="preserve"> (Decl. Ch. 2004 p. 456)</w:t>
      </w:r>
    </w:p>
    <w:p w14:paraId="477F5B76" w14:textId="77777777" w:rsidR="00F12172" w:rsidRDefault="00F12172" w:rsidP="00F12172">
      <w:pPr>
        <w:ind w:left="720"/>
      </w:pPr>
      <w:r>
        <w:t>*HIST: Hollinger Int'l sells its Telegraph newspapers; Conrad Black is controlling SH, demands SH vote</w:t>
      </w:r>
    </w:p>
    <w:p w14:paraId="7BE49382" w14:textId="77777777" w:rsidR="00F12172" w:rsidRPr="000413D3" w:rsidRDefault="00F12172" w:rsidP="00F12172">
      <w:pPr>
        <w:ind w:left="720"/>
      </w:pPr>
      <w:r>
        <w:t xml:space="preserve">*H: Telegraph newspapers are 57% and </w:t>
      </w:r>
      <w:r>
        <w:sym w:font="Symbol" w:char="F05C"/>
      </w:r>
      <w:r>
        <w:t xml:space="preserve"> </w:t>
      </w:r>
      <w:r>
        <w:rPr>
          <w:i/>
        </w:rPr>
        <w:t>not</w:t>
      </w:r>
      <w:r>
        <w:t xml:space="preserve"> "substantially all" of Hollinger's assets</w:t>
      </w:r>
    </w:p>
    <w:p w14:paraId="0AFBD3AC" w14:textId="77777777" w:rsidR="00F12172" w:rsidRDefault="00F12172" w:rsidP="00F12172">
      <w:pPr>
        <w:rPr>
          <w:rStyle w:val="Heading3Char"/>
        </w:rPr>
      </w:pPr>
    </w:p>
    <w:p w14:paraId="79F42142" w14:textId="304F9801" w:rsidR="00F12172" w:rsidRPr="0063113D" w:rsidRDefault="00F12172" w:rsidP="0063113D">
      <w:pPr>
        <w:pStyle w:val="Heading3"/>
      </w:pPr>
      <w:bookmarkStart w:id="72" w:name="_Toc166651979"/>
      <w:r w:rsidRPr="0063113D">
        <w:t>Stock Acquisition</w:t>
      </w:r>
      <w:bookmarkEnd w:id="72"/>
    </w:p>
    <w:p w14:paraId="09F4E754" w14:textId="08E33091" w:rsidR="001B234F" w:rsidRDefault="001B234F" w:rsidP="00F12172">
      <w:r>
        <w:t>*buy ~100% of stock (technically t.o. are not stock acquisitions unless complete)</w:t>
      </w:r>
    </w:p>
    <w:p w14:paraId="717BB3BB" w14:textId="77777777" w:rsidR="00F12172" w:rsidRDefault="00F12172" w:rsidP="00F12172">
      <w:r>
        <w:t>*</w:t>
      </w:r>
      <w:r w:rsidRPr="005D363A">
        <w:rPr>
          <w:rStyle w:val="Blue"/>
          <w:b w:val="0"/>
        </w:rPr>
        <w:t>Delaware two step merger</w:t>
      </w:r>
      <w:r>
        <w:t>: (1) tender offer for most/all of target's shares, target board promises to recommend to SH; (2) merger between target and subsidiary of acquirer (clears out minority SH who refused to tender)</w:t>
      </w:r>
    </w:p>
    <w:p w14:paraId="0000D39C" w14:textId="55B74872" w:rsidR="00894812" w:rsidRDefault="00894812" w:rsidP="00894812">
      <w:pPr>
        <w:ind w:left="720"/>
      </w:pPr>
      <w:r>
        <w:sym w:font="Wingdings" w:char="F0E0"/>
      </w:r>
      <w:r>
        <w:t>once offeror is majority SH of T, easier to get SH approval!</w:t>
      </w:r>
    </w:p>
    <w:p w14:paraId="11FE8C86" w14:textId="77777777" w:rsidR="00F12172" w:rsidRPr="00917BEE" w:rsidRDefault="00F12172" w:rsidP="00F12172">
      <w:pPr>
        <w:rPr>
          <w:rStyle w:val="Heading2Char"/>
        </w:rPr>
      </w:pPr>
    </w:p>
    <w:p w14:paraId="6D61A367" w14:textId="70C82928" w:rsidR="00F12172" w:rsidRPr="0063113D" w:rsidRDefault="00F12172" w:rsidP="0063113D">
      <w:pPr>
        <w:pStyle w:val="Heading3"/>
      </w:pPr>
      <w:bookmarkStart w:id="73" w:name="_Toc166651980"/>
      <w:r w:rsidRPr="0063113D">
        <w:t>Triangular Mergers</w:t>
      </w:r>
      <w:bookmarkEnd w:id="73"/>
    </w:p>
    <w:p w14:paraId="55C6A57F" w14:textId="77777777" w:rsidR="00F12172" w:rsidRDefault="00F12172" w:rsidP="00F12172">
      <w:r>
        <w:t xml:space="preserve">*since surviving corp assumes T's liabilities </w:t>
      </w:r>
      <w:r>
        <w:sym w:font="Wingdings" w:char="F0E0"/>
      </w:r>
      <w:r>
        <w:t xml:space="preserve"> A absorbs T as a subsidiary to preserve "the shield of separate incorpation"</w:t>
      </w:r>
    </w:p>
    <w:p w14:paraId="40C7D560" w14:textId="145D5145" w:rsidR="00F12172" w:rsidRDefault="00F12172" w:rsidP="00F12172">
      <w:pPr>
        <w:ind w:left="720"/>
      </w:pPr>
      <w:r>
        <w:sym w:font="Wingdings" w:char="F0E0"/>
      </w:r>
      <w:r>
        <w:t xml:space="preserve">creditors cannot get A’s assets </w:t>
      </w:r>
      <w:r w:rsidR="00894812">
        <w:t xml:space="preserve">if </w:t>
      </w:r>
      <w:r>
        <w:t xml:space="preserve">A is parent and T </w:t>
      </w:r>
      <w:r w:rsidR="00894812">
        <w:t>is sub</w:t>
      </w:r>
      <w:r>
        <w:t>.</w:t>
      </w:r>
    </w:p>
    <w:p w14:paraId="4D518E5A" w14:textId="77777777" w:rsidR="00F12172" w:rsidRDefault="00F12172" w:rsidP="00F12172">
      <w:r>
        <w:lastRenderedPageBreak/>
        <w:t>*Different approaches</w:t>
      </w:r>
    </w:p>
    <w:p w14:paraId="4CCF01AA" w14:textId="77777777" w:rsidR="00F12172" w:rsidRDefault="00F12172" w:rsidP="00F12172">
      <w:pPr>
        <w:ind w:left="720"/>
      </w:pPr>
      <w:r>
        <w:t>*result of both: resulting corp is subsidiary of the acquirer.</w:t>
      </w:r>
    </w:p>
    <w:p w14:paraId="3C7FB0F9" w14:textId="77777777" w:rsidR="00F12172" w:rsidRDefault="00F12172" w:rsidP="00F12172">
      <w:pPr>
        <w:ind w:left="720"/>
      </w:pPr>
      <w:r>
        <w:t>*merger consideration: usually cash or shares of A</w:t>
      </w:r>
    </w:p>
    <w:p w14:paraId="09B50E9C" w14:textId="77777777" w:rsidR="00F12172" w:rsidRDefault="00F12172" w:rsidP="00F12172">
      <w:pPr>
        <w:ind w:left="720"/>
      </w:pPr>
      <w:r>
        <w:t>*SH Voting Requirements</w:t>
      </w:r>
    </w:p>
    <w:p w14:paraId="01FE3B76" w14:textId="77777777" w:rsidR="00F12172" w:rsidRDefault="00F12172" w:rsidP="00F12172">
      <w:pPr>
        <w:ind w:left="1440"/>
      </w:pPr>
      <w:r>
        <w:t>*Majority of T’s SH.</w:t>
      </w:r>
    </w:p>
    <w:p w14:paraId="113BC79B" w14:textId="77777777" w:rsidR="00F12172" w:rsidRDefault="00F12172" w:rsidP="00F12172">
      <w:pPr>
        <w:ind w:left="1440"/>
      </w:pPr>
      <w:r>
        <w:t>*Majority of A’s SH if you increase the # of outstanding shares by &gt;20%.</w:t>
      </w:r>
    </w:p>
    <w:p w14:paraId="3D653F75" w14:textId="77777777" w:rsidR="00F12172" w:rsidRDefault="00F12172" w:rsidP="00F12172">
      <w:pPr>
        <w:ind w:left="720"/>
      </w:pPr>
      <w:r>
        <w:t xml:space="preserve">*DGCL: "Triangular Merger": Creation of a subsidiary and then a merger between the target &amp; subsidiary </w:t>
      </w:r>
    </w:p>
    <w:p w14:paraId="7040342F" w14:textId="00212806" w:rsidR="00F12172" w:rsidRDefault="00F12172" w:rsidP="00F12172">
      <w:pPr>
        <w:ind w:left="1440"/>
      </w:pPr>
      <w:r>
        <w:sym w:font="Wingdings" w:char="F0E0"/>
      </w:r>
      <w:r>
        <w:t>Forward: if subsidiary is surviving corp (see chart)</w:t>
      </w:r>
    </w:p>
    <w:p w14:paraId="6A1ED041" w14:textId="28A0653B" w:rsidR="00F12172" w:rsidRDefault="00F12172" w:rsidP="00F12172">
      <w:pPr>
        <w:ind w:left="1440"/>
      </w:pPr>
      <w:r>
        <w:sym w:font="Wingdings" w:char="F0E0"/>
      </w:r>
      <w:r>
        <w:t>Reverse: if target is surviving corp</w:t>
      </w:r>
      <w:r w:rsidR="006D10A1">
        <w:t xml:space="preserve"> </w:t>
      </w:r>
      <w:r w:rsidR="006D10A1">
        <w:sym w:font="Wingdings" w:char="F0E0"/>
      </w:r>
      <w:r w:rsidR="006D10A1">
        <w:t xml:space="preserve"> easiest and cheapest method of transfer</w:t>
      </w:r>
    </w:p>
    <w:p w14:paraId="3B283E15" w14:textId="77777777" w:rsidR="00F12172" w:rsidRDefault="00F12172" w:rsidP="00F12172">
      <w:pPr>
        <w:ind w:left="720"/>
      </w:pPr>
      <w:r>
        <w:rPr>
          <w:noProof/>
        </w:rPr>
        <mc:AlternateContent>
          <mc:Choice Requires="wpg">
            <w:drawing>
              <wp:inline distT="0" distB="0" distL="0" distR="0" wp14:anchorId="4D6B6E0A" wp14:editId="2D694A61">
                <wp:extent cx="3272790" cy="1930400"/>
                <wp:effectExtent l="0" t="0" r="3810" b="0"/>
                <wp:docPr id="31" name="Group 2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72790" cy="1930400"/>
                          <a:chOff x="2793" y="900"/>
                          <a:chExt cx="8559" cy="5072"/>
                        </a:xfrm>
                      </wpg:grpSpPr>
                      <wps:wsp>
                        <wps:cNvPr id="32" name="AutoShape 24"/>
                        <wps:cNvSpPr>
                          <a:spLocks noChangeAspect="1" noChangeArrowheads="1" noTextEdit="1"/>
                        </wps:cNvSpPr>
                        <wps:spPr bwMode="auto">
                          <a:xfrm>
                            <a:off x="2793" y="900"/>
                            <a:ext cx="8559" cy="50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Text Box 25"/>
                        <wps:cNvSpPr txBox="1">
                          <a:spLocks noChangeArrowheads="1"/>
                        </wps:cNvSpPr>
                        <wps:spPr bwMode="auto">
                          <a:xfrm>
                            <a:off x="9889" y="4909"/>
                            <a:ext cx="161" cy="456"/>
                          </a:xfrm>
                          <a:prstGeom prst="rect">
                            <a:avLst/>
                          </a:prstGeom>
                          <a:noFill/>
                          <a:ln>
                            <a:noFill/>
                          </a:ln>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E6ACC" w14:textId="77777777" w:rsidR="004D61DA" w:rsidRPr="0051410C" w:rsidRDefault="004D61DA" w:rsidP="00F12172">
                              <w:pPr>
                                <w:autoSpaceDE w:val="0"/>
                                <w:autoSpaceDN w:val="0"/>
                                <w:adjustRightInd w:val="0"/>
                                <w:rPr>
                                  <w:rFonts w:ascii="Arial" w:hAnsi="Arial" w:cs="Arial"/>
                                  <w:color w:val="000000"/>
                                  <w:sz w:val="19"/>
                                  <w:szCs w:val="56"/>
                                </w:rPr>
                              </w:pPr>
                            </w:p>
                          </w:txbxContent>
                        </wps:txbx>
                        <wps:bodyPr rot="0" vert="horz" wrap="square" lIns="30724" tIns="15362" rIns="30724" bIns="15362" upright="1">
                          <a:noAutofit/>
                        </wps:bodyPr>
                      </wps:wsp>
                      <wps:wsp>
                        <wps:cNvPr id="34" name="Text Box 26"/>
                        <wps:cNvSpPr txBox="1">
                          <a:spLocks noChangeArrowheads="1"/>
                        </wps:cNvSpPr>
                        <wps:spPr bwMode="auto">
                          <a:xfrm>
                            <a:off x="3493" y="1694"/>
                            <a:ext cx="1447" cy="517"/>
                          </a:xfrm>
                          <a:prstGeom prst="rect">
                            <a:avLst/>
                          </a:prstGeom>
                          <a:solidFill>
                            <a:srgbClr val="CCCCFF"/>
                          </a:solidFill>
                          <a:ln w="38100">
                            <a:solidFill>
                              <a:srgbClr val="000000"/>
                            </a:solidFill>
                            <a:miter lim="800000"/>
                            <a:headEnd/>
                            <a:tailEnd/>
                          </a:ln>
                        </wps:spPr>
                        <wps:txbx>
                          <w:txbxContent>
                            <w:p w14:paraId="22635A11" w14:textId="77777777" w:rsidR="004D61DA" w:rsidRPr="0051410C" w:rsidRDefault="004D61DA" w:rsidP="00F12172">
                              <w:pPr>
                                <w:autoSpaceDE w:val="0"/>
                                <w:autoSpaceDN w:val="0"/>
                                <w:adjustRightInd w:val="0"/>
                                <w:rPr>
                                  <w:rFonts w:ascii="Arial" w:hAnsi="Arial" w:cs="Arial"/>
                                  <w:color w:val="000000"/>
                                  <w:sz w:val="20"/>
                                  <w:szCs w:val="60"/>
                                </w:rPr>
                              </w:pPr>
                              <w:r w:rsidRPr="0051410C">
                                <w:rPr>
                                  <w:rFonts w:ascii="Arial" w:hAnsi="Arial" w:cs="Arial"/>
                                  <w:color w:val="000000"/>
                                  <w:sz w:val="20"/>
                                  <w:szCs w:val="60"/>
                                </w:rPr>
                                <w:t>A Shr’s</w:t>
                              </w:r>
                            </w:p>
                          </w:txbxContent>
                        </wps:txbx>
                        <wps:bodyPr rot="0" vert="horz" wrap="square" lIns="30724" tIns="15362" rIns="30724" bIns="15362" upright="1">
                          <a:noAutofit/>
                        </wps:bodyPr>
                      </wps:wsp>
                      <wps:wsp>
                        <wps:cNvPr id="35" name="Text Box 27"/>
                        <wps:cNvSpPr txBox="1">
                          <a:spLocks noChangeArrowheads="1"/>
                        </wps:cNvSpPr>
                        <wps:spPr bwMode="auto">
                          <a:xfrm>
                            <a:off x="3390" y="3302"/>
                            <a:ext cx="1530" cy="516"/>
                          </a:xfrm>
                          <a:prstGeom prst="rect">
                            <a:avLst/>
                          </a:prstGeom>
                          <a:solidFill>
                            <a:srgbClr val="CCCCFF"/>
                          </a:solidFill>
                          <a:ln w="38100">
                            <a:solidFill>
                              <a:srgbClr val="000000"/>
                            </a:solidFill>
                            <a:miter lim="800000"/>
                            <a:headEnd/>
                            <a:tailEnd/>
                          </a:ln>
                        </wps:spPr>
                        <wps:txbx>
                          <w:txbxContent>
                            <w:p w14:paraId="3731CF27" w14:textId="77777777" w:rsidR="004D61DA" w:rsidRPr="0051410C" w:rsidRDefault="004D61DA" w:rsidP="00F12172">
                              <w:pPr>
                                <w:autoSpaceDE w:val="0"/>
                                <w:autoSpaceDN w:val="0"/>
                                <w:adjustRightInd w:val="0"/>
                                <w:rPr>
                                  <w:rFonts w:ascii="Arial" w:hAnsi="Arial" w:cs="Arial"/>
                                  <w:color w:val="000000"/>
                                  <w:sz w:val="20"/>
                                  <w:szCs w:val="60"/>
                                </w:rPr>
                              </w:pPr>
                              <w:r w:rsidRPr="0051410C">
                                <w:rPr>
                                  <w:rFonts w:ascii="Arial" w:hAnsi="Arial" w:cs="Arial"/>
                                  <w:color w:val="000000"/>
                                  <w:sz w:val="20"/>
                                  <w:szCs w:val="60"/>
                                </w:rPr>
                                <w:t>A Corp</w:t>
                              </w:r>
                            </w:p>
                          </w:txbxContent>
                        </wps:txbx>
                        <wps:bodyPr rot="0" vert="horz" wrap="square" lIns="30724" tIns="15362" rIns="30724" bIns="15362" upright="1">
                          <a:noAutofit/>
                        </wps:bodyPr>
                      </wps:wsp>
                      <wps:wsp>
                        <wps:cNvPr id="36" name="Text Box 28"/>
                        <wps:cNvSpPr txBox="1">
                          <a:spLocks noChangeArrowheads="1"/>
                        </wps:cNvSpPr>
                        <wps:spPr bwMode="auto">
                          <a:xfrm>
                            <a:off x="5373" y="1696"/>
                            <a:ext cx="1605" cy="517"/>
                          </a:xfrm>
                          <a:prstGeom prst="rect">
                            <a:avLst/>
                          </a:prstGeom>
                          <a:solidFill>
                            <a:srgbClr val="339966"/>
                          </a:solidFill>
                          <a:ln w="38100">
                            <a:solidFill>
                              <a:srgbClr val="000000"/>
                            </a:solidFill>
                            <a:miter lim="800000"/>
                            <a:headEnd/>
                            <a:tailEnd/>
                          </a:ln>
                        </wps:spPr>
                        <wps:txbx>
                          <w:txbxContent>
                            <w:p w14:paraId="4412B0D2" w14:textId="77777777" w:rsidR="004D61DA" w:rsidRPr="0051410C" w:rsidRDefault="004D61DA" w:rsidP="00F12172">
                              <w:pPr>
                                <w:autoSpaceDE w:val="0"/>
                                <w:autoSpaceDN w:val="0"/>
                                <w:adjustRightInd w:val="0"/>
                                <w:rPr>
                                  <w:rFonts w:ascii="Arial" w:hAnsi="Arial" w:cs="Arial"/>
                                  <w:color w:val="000000"/>
                                  <w:sz w:val="20"/>
                                  <w:szCs w:val="60"/>
                                </w:rPr>
                              </w:pPr>
                              <w:r w:rsidRPr="0051410C">
                                <w:rPr>
                                  <w:rFonts w:ascii="Arial" w:hAnsi="Arial" w:cs="Arial"/>
                                  <w:color w:val="000000"/>
                                  <w:sz w:val="20"/>
                                  <w:szCs w:val="60"/>
                                </w:rPr>
                                <w:t>T Shr’s</w:t>
                              </w:r>
                            </w:p>
                          </w:txbxContent>
                        </wps:txbx>
                        <wps:bodyPr rot="0" vert="horz" wrap="square" lIns="30724" tIns="15362" rIns="30724" bIns="15362" upright="1">
                          <a:noAutofit/>
                        </wps:bodyPr>
                      </wps:wsp>
                      <wps:wsp>
                        <wps:cNvPr id="37" name="Text Box 29"/>
                        <wps:cNvSpPr txBox="1">
                          <a:spLocks noChangeArrowheads="1"/>
                        </wps:cNvSpPr>
                        <wps:spPr bwMode="auto">
                          <a:xfrm>
                            <a:off x="5393" y="3304"/>
                            <a:ext cx="1585" cy="515"/>
                          </a:xfrm>
                          <a:prstGeom prst="rect">
                            <a:avLst/>
                          </a:prstGeom>
                          <a:solidFill>
                            <a:srgbClr val="339966"/>
                          </a:solidFill>
                          <a:ln w="38100">
                            <a:solidFill>
                              <a:srgbClr val="000000"/>
                            </a:solidFill>
                            <a:miter lim="800000"/>
                            <a:headEnd/>
                            <a:tailEnd/>
                          </a:ln>
                        </wps:spPr>
                        <wps:txbx>
                          <w:txbxContent>
                            <w:p w14:paraId="1DEDD269" w14:textId="77777777" w:rsidR="004D61DA" w:rsidRPr="0051410C" w:rsidRDefault="004D61DA" w:rsidP="00F12172">
                              <w:pPr>
                                <w:autoSpaceDE w:val="0"/>
                                <w:autoSpaceDN w:val="0"/>
                                <w:adjustRightInd w:val="0"/>
                                <w:rPr>
                                  <w:rFonts w:ascii="Arial" w:hAnsi="Arial" w:cs="Arial"/>
                                  <w:color w:val="000000"/>
                                  <w:sz w:val="20"/>
                                  <w:szCs w:val="60"/>
                                </w:rPr>
                              </w:pPr>
                              <w:r w:rsidRPr="0051410C">
                                <w:rPr>
                                  <w:rFonts w:ascii="Arial" w:hAnsi="Arial" w:cs="Arial"/>
                                  <w:color w:val="000000"/>
                                  <w:sz w:val="20"/>
                                  <w:szCs w:val="60"/>
                                </w:rPr>
                                <w:t>T Corp</w:t>
                              </w:r>
                            </w:p>
                          </w:txbxContent>
                        </wps:txbx>
                        <wps:bodyPr rot="0" vert="horz" wrap="square" lIns="30724" tIns="15362" rIns="30724" bIns="15362" upright="1">
                          <a:noAutofit/>
                        </wps:bodyPr>
                      </wps:wsp>
                      <wps:wsp>
                        <wps:cNvPr id="38" name="AutoShape 30"/>
                        <wps:cNvCnPr>
                          <a:cxnSpLocks noChangeShapeType="1"/>
                        </wps:cNvCnPr>
                        <wps:spPr bwMode="auto">
                          <a:xfrm>
                            <a:off x="4306" y="2231"/>
                            <a:ext cx="1" cy="1056"/>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31"/>
                        <wps:cNvCnPr>
                          <a:cxnSpLocks noChangeShapeType="1"/>
                          <a:stCxn id="4294967295" idx="2"/>
                          <a:endCxn id="4294967295" idx="0"/>
                        </wps:cNvCnPr>
                        <wps:spPr bwMode="auto">
                          <a:xfrm>
                            <a:off x="6176" y="2263"/>
                            <a:ext cx="10" cy="991"/>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Text Box 32"/>
                        <wps:cNvSpPr txBox="1">
                          <a:spLocks noChangeArrowheads="1"/>
                        </wps:cNvSpPr>
                        <wps:spPr bwMode="auto">
                          <a:xfrm>
                            <a:off x="4089" y="900"/>
                            <a:ext cx="838" cy="483"/>
                          </a:xfrm>
                          <a:prstGeom prst="rect">
                            <a:avLst/>
                          </a:prstGeom>
                          <a:noFill/>
                          <a:ln>
                            <a:noFill/>
                          </a:ln>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88FE2" w14:textId="77777777" w:rsidR="004D61DA" w:rsidRPr="0051410C" w:rsidRDefault="004D61DA" w:rsidP="00F12172">
                              <w:pPr>
                                <w:autoSpaceDE w:val="0"/>
                                <w:autoSpaceDN w:val="0"/>
                                <w:adjustRightInd w:val="0"/>
                                <w:rPr>
                                  <w:rFonts w:ascii="Arial" w:hAnsi="Arial" w:cs="Arial"/>
                                  <w:color w:val="000000"/>
                                  <w:sz w:val="20"/>
                                  <w:szCs w:val="60"/>
                                  <w:u w:val="single"/>
                                </w:rPr>
                              </w:pPr>
                              <w:r w:rsidRPr="0051410C">
                                <w:rPr>
                                  <w:rFonts w:ascii="Arial" w:hAnsi="Arial" w:cs="Arial"/>
                                  <w:color w:val="000000"/>
                                  <w:sz w:val="20"/>
                                  <w:szCs w:val="60"/>
                                  <w:u w:val="single"/>
                                </w:rPr>
                                <w:t>T=1:</w:t>
                              </w:r>
                            </w:p>
                          </w:txbxContent>
                        </wps:txbx>
                        <wps:bodyPr rot="0" vert="horz" wrap="square" lIns="30724" tIns="15362" rIns="30724" bIns="15362" upright="1">
                          <a:noAutofit/>
                        </wps:bodyPr>
                      </wps:wsp>
                      <wps:wsp>
                        <wps:cNvPr id="41" name="Text Box 33"/>
                        <wps:cNvSpPr txBox="1">
                          <a:spLocks noChangeArrowheads="1"/>
                        </wps:cNvSpPr>
                        <wps:spPr bwMode="auto">
                          <a:xfrm>
                            <a:off x="3689" y="4804"/>
                            <a:ext cx="1176" cy="517"/>
                          </a:xfrm>
                          <a:prstGeom prst="rect">
                            <a:avLst/>
                          </a:prstGeom>
                          <a:solidFill>
                            <a:srgbClr val="CCCCFF"/>
                          </a:solidFill>
                          <a:ln w="38100">
                            <a:solidFill>
                              <a:srgbClr val="000000"/>
                            </a:solidFill>
                            <a:miter lim="800000"/>
                            <a:headEnd/>
                            <a:tailEnd/>
                          </a:ln>
                        </wps:spPr>
                        <wps:txbx>
                          <w:txbxContent>
                            <w:p w14:paraId="24B62691" w14:textId="77777777" w:rsidR="004D61DA" w:rsidRPr="0051410C" w:rsidRDefault="004D61DA" w:rsidP="00F12172">
                              <w:pPr>
                                <w:autoSpaceDE w:val="0"/>
                                <w:autoSpaceDN w:val="0"/>
                                <w:adjustRightInd w:val="0"/>
                                <w:rPr>
                                  <w:rFonts w:ascii="Arial" w:hAnsi="Arial" w:cs="Arial"/>
                                  <w:color w:val="000000"/>
                                  <w:sz w:val="20"/>
                                  <w:szCs w:val="60"/>
                                </w:rPr>
                              </w:pPr>
                              <w:r w:rsidRPr="0051410C">
                                <w:rPr>
                                  <w:rFonts w:ascii="Arial" w:hAnsi="Arial" w:cs="Arial"/>
                                  <w:color w:val="000000"/>
                                  <w:sz w:val="20"/>
                                  <w:szCs w:val="60"/>
                                </w:rPr>
                                <w:t>A Sub</w:t>
                              </w:r>
                            </w:p>
                          </w:txbxContent>
                        </wps:txbx>
                        <wps:bodyPr rot="0" vert="horz" wrap="square" lIns="30724" tIns="15362" rIns="30724" bIns="15362" upright="1">
                          <a:noAutofit/>
                        </wps:bodyPr>
                      </wps:wsp>
                      <wps:wsp>
                        <wps:cNvPr id="42" name="Text Box 34"/>
                        <wps:cNvSpPr txBox="1">
                          <a:spLocks noChangeArrowheads="1"/>
                        </wps:cNvSpPr>
                        <wps:spPr bwMode="auto">
                          <a:xfrm>
                            <a:off x="7903" y="900"/>
                            <a:ext cx="838" cy="483"/>
                          </a:xfrm>
                          <a:prstGeom prst="rect">
                            <a:avLst/>
                          </a:prstGeom>
                          <a:noFill/>
                          <a:ln>
                            <a:noFill/>
                          </a:ln>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C6134" w14:textId="77777777" w:rsidR="004D61DA" w:rsidRPr="0051410C" w:rsidRDefault="004D61DA" w:rsidP="00F12172">
                              <w:pPr>
                                <w:autoSpaceDE w:val="0"/>
                                <w:autoSpaceDN w:val="0"/>
                                <w:adjustRightInd w:val="0"/>
                                <w:rPr>
                                  <w:rFonts w:ascii="Arial" w:hAnsi="Arial" w:cs="Arial"/>
                                  <w:color w:val="000000"/>
                                  <w:sz w:val="20"/>
                                  <w:szCs w:val="60"/>
                                  <w:u w:val="single"/>
                                </w:rPr>
                              </w:pPr>
                              <w:r w:rsidRPr="0051410C">
                                <w:rPr>
                                  <w:rFonts w:ascii="Arial" w:hAnsi="Arial" w:cs="Arial"/>
                                  <w:color w:val="000000"/>
                                  <w:sz w:val="20"/>
                                  <w:szCs w:val="60"/>
                                  <w:u w:val="single"/>
                                </w:rPr>
                                <w:t>T=2:</w:t>
                              </w:r>
                            </w:p>
                          </w:txbxContent>
                        </wps:txbx>
                        <wps:bodyPr rot="0" vert="horz" wrap="square" lIns="30724" tIns="15362" rIns="30724" bIns="15362" upright="1">
                          <a:noAutofit/>
                        </wps:bodyPr>
                      </wps:wsp>
                      <wps:wsp>
                        <wps:cNvPr id="43" name="Text Box 35"/>
                        <wps:cNvSpPr txBox="1">
                          <a:spLocks noChangeArrowheads="1"/>
                        </wps:cNvSpPr>
                        <wps:spPr bwMode="auto">
                          <a:xfrm>
                            <a:off x="7875" y="1818"/>
                            <a:ext cx="1513" cy="517"/>
                          </a:xfrm>
                          <a:prstGeom prst="rect">
                            <a:avLst/>
                          </a:prstGeom>
                          <a:solidFill>
                            <a:srgbClr val="CCCCFF"/>
                          </a:solidFill>
                          <a:ln w="38100">
                            <a:solidFill>
                              <a:srgbClr val="000000"/>
                            </a:solidFill>
                            <a:miter lim="800000"/>
                            <a:headEnd/>
                            <a:tailEnd/>
                          </a:ln>
                        </wps:spPr>
                        <wps:txbx>
                          <w:txbxContent>
                            <w:p w14:paraId="226242C3" w14:textId="77777777" w:rsidR="004D61DA" w:rsidRPr="0051410C" w:rsidRDefault="004D61DA" w:rsidP="00F12172">
                              <w:pPr>
                                <w:autoSpaceDE w:val="0"/>
                                <w:autoSpaceDN w:val="0"/>
                                <w:adjustRightInd w:val="0"/>
                                <w:rPr>
                                  <w:rFonts w:ascii="Arial" w:hAnsi="Arial" w:cs="Arial"/>
                                  <w:color w:val="000000"/>
                                  <w:sz w:val="20"/>
                                  <w:szCs w:val="60"/>
                                </w:rPr>
                              </w:pPr>
                              <w:r w:rsidRPr="0051410C">
                                <w:rPr>
                                  <w:rFonts w:ascii="Arial" w:hAnsi="Arial" w:cs="Arial"/>
                                  <w:color w:val="000000"/>
                                  <w:sz w:val="20"/>
                                  <w:szCs w:val="60"/>
                                </w:rPr>
                                <w:t>A Shr’s</w:t>
                              </w:r>
                            </w:p>
                          </w:txbxContent>
                        </wps:txbx>
                        <wps:bodyPr rot="0" vert="horz" wrap="square" lIns="30724" tIns="15362" rIns="30724" bIns="15362" upright="1">
                          <a:noAutofit/>
                        </wps:bodyPr>
                      </wps:wsp>
                      <wps:wsp>
                        <wps:cNvPr id="44" name="Text Box 36"/>
                        <wps:cNvSpPr txBox="1">
                          <a:spLocks noChangeArrowheads="1"/>
                        </wps:cNvSpPr>
                        <wps:spPr bwMode="auto">
                          <a:xfrm>
                            <a:off x="8909" y="3227"/>
                            <a:ext cx="1357" cy="517"/>
                          </a:xfrm>
                          <a:prstGeom prst="rect">
                            <a:avLst/>
                          </a:prstGeom>
                          <a:solidFill>
                            <a:srgbClr val="CCCCFF"/>
                          </a:solidFill>
                          <a:ln w="38100">
                            <a:solidFill>
                              <a:srgbClr val="000000"/>
                            </a:solidFill>
                            <a:miter lim="800000"/>
                            <a:headEnd/>
                            <a:tailEnd/>
                          </a:ln>
                        </wps:spPr>
                        <wps:txbx>
                          <w:txbxContent>
                            <w:p w14:paraId="7B2CF83B" w14:textId="77777777" w:rsidR="004D61DA" w:rsidRPr="0051410C" w:rsidRDefault="004D61DA" w:rsidP="00F12172">
                              <w:pPr>
                                <w:autoSpaceDE w:val="0"/>
                                <w:autoSpaceDN w:val="0"/>
                                <w:adjustRightInd w:val="0"/>
                                <w:rPr>
                                  <w:rFonts w:ascii="Arial" w:hAnsi="Arial" w:cs="Arial"/>
                                  <w:color w:val="000000"/>
                                  <w:sz w:val="20"/>
                                  <w:szCs w:val="60"/>
                                </w:rPr>
                              </w:pPr>
                              <w:r w:rsidRPr="0051410C">
                                <w:rPr>
                                  <w:rFonts w:ascii="Arial" w:hAnsi="Arial" w:cs="Arial"/>
                                  <w:color w:val="000000"/>
                                  <w:sz w:val="20"/>
                                  <w:szCs w:val="60"/>
                                </w:rPr>
                                <w:t>A Corp</w:t>
                              </w:r>
                            </w:p>
                          </w:txbxContent>
                        </wps:txbx>
                        <wps:bodyPr rot="0" vert="horz" wrap="square" lIns="30724" tIns="15362" rIns="30724" bIns="15362" upright="1">
                          <a:noAutofit/>
                        </wps:bodyPr>
                      </wps:wsp>
                      <wps:wsp>
                        <wps:cNvPr id="45" name="Text Box 37"/>
                        <wps:cNvSpPr txBox="1">
                          <a:spLocks noChangeArrowheads="1"/>
                        </wps:cNvSpPr>
                        <wps:spPr bwMode="auto">
                          <a:xfrm>
                            <a:off x="9632" y="1809"/>
                            <a:ext cx="1531" cy="517"/>
                          </a:xfrm>
                          <a:prstGeom prst="rect">
                            <a:avLst/>
                          </a:prstGeom>
                          <a:solidFill>
                            <a:srgbClr val="339966"/>
                          </a:solidFill>
                          <a:ln w="38100">
                            <a:solidFill>
                              <a:srgbClr val="000000"/>
                            </a:solidFill>
                            <a:miter lim="800000"/>
                            <a:headEnd/>
                            <a:tailEnd/>
                          </a:ln>
                        </wps:spPr>
                        <wps:txbx>
                          <w:txbxContent>
                            <w:p w14:paraId="2131544B" w14:textId="77777777" w:rsidR="004D61DA" w:rsidRPr="0051410C" w:rsidRDefault="004D61DA" w:rsidP="00F12172">
                              <w:pPr>
                                <w:autoSpaceDE w:val="0"/>
                                <w:autoSpaceDN w:val="0"/>
                                <w:adjustRightInd w:val="0"/>
                                <w:rPr>
                                  <w:rFonts w:ascii="Arial" w:hAnsi="Arial" w:cs="Arial"/>
                                  <w:color w:val="000000"/>
                                  <w:sz w:val="20"/>
                                  <w:szCs w:val="60"/>
                                </w:rPr>
                              </w:pPr>
                              <w:r w:rsidRPr="0051410C">
                                <w:rPr>
                                  <w:rFonts w:ascii="Arial" w:hAnsi="Arial" w:cs="Arial"/>
                                  <w:color w:val="000000"/>
                                  <w:sz w:val="20"/>
                                  <w:szCs w:val="60"/>
                                </w:rPr>
                                <w:t>T Shr’s</w:t>
                              </w:r>
                            </w:p>
                          </w:txbxContent>
                        </wps:txbx>
                        <wps:bodyPr rot="0" vert="horz" wrap="square" lIns="30724" tIns="15362" rIns="30724" bIns="15362" upright="1">
                          <a:noAutofit/>
                        </wps:bodyPr>
                      </wps:wsp>
                      <wps:wsp>
                        <wps:cNvPr id="46" name="AutoShape 38"/>
                        <wps:cNvCnPr>
                          <a:cxnSpLocks noChangeShapeType="1"/>
                          <a:stCxn id="4294967295" idx="2"/>
                          <a:endCxn id="4294967295" idx="0"/>
                        </wps:cNvCnPr>
                        <wps:spPr bwMode="auto">
                          <a:xfrm rot="16200000" flipH="1">
                            <a:off x="8715" y="2302"/>
                            <a:ext cx="792" cy="957"/>
                          </a:xfrm>
                          <a:prstGeom prst="bentConnector3">
                            <a:avLst>
                              <a:gd name="adj1" fmla="val 49894"/>
                            </a:avLst>
                          </a:prstGeom>
                          <a:noFill/>
                          <a:ln w="381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9" name="AutoShape 39"/>
                        <wps:cNvCnPr>
                          <a:cxnSpLocks noChangeShapeType="1"/>
                          <a:stCxn id="4294967295" idx="2"/>
                          <a:endCxn id="4294967295" idx="0"/>
                        </wps:cNvCnPr>
                        <wps:spPr bwMode="auto">
                          <a:xfrm rot="5400000">
                            <a:off x="9592" y="2373"/>
                            <a:ext cx="801" cy="808"/>
                          </a:xfrm>
                          <a:prstGeom prst="bentConnector3">
                            <a:avLst>
                              <a:gd name="adj1" fmla="val 50000"/>
                            </a:avLst>
                          </a:prstGeom>
                          <a:noFill/>
                          <a:ln w="381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0" name="Text Box 40"/>
                        <wps:cNvSpPr txBox="1">
                          <a:spLocks noChangeArrowheads="1"/>
                        </wps:cNvSpPr>
                        <wps:spPr bwMode="auto">
                          <a:xfrm>
                            <a:off x="9070" y="4503"/>
                            <a:ext cx="2233" cy="1322"/>
                          </a:xfrm>
                          <a:prstGeom prst="rect">
                            <a:avLst/>
                          </a:prstGeom>
                          <a:solidFill>
                            <a:srgbClr val="CCCCFF"/>
                          </a:solidFill>
                          <a:ln w="38100">
                            <a:solidFill>
                              <a:srgbClr val="000000"/>
                            </a:solidFill>
                            <a:miter lim="800000"/>
                            <a:headEnd/>
                            <a:tailEnd/>
                          </a:ln>
                        </wps:spPr>
                        <wps:txbx>
                          <w:txbxContent>
                            <w:p w14:paraId="27D20807" w14:textId="77777777" w:rsidR="004D61DA" w:rsidRPr="0051410C" w:rsidRDefault="004D61DA" w:rsidP="00F12172">
                              <w:pPr>
                                <w:autoSpaceDE w:val="0"/>
                                <w:autoSpaceDN w:val="0"/>
                                <w:adjustRightInd w:val="0"/>
                                <w:jc w:val="center"/>
                                <w:rPr>
                                  <w:rFonts w:ascii="Arial" w:hAnsi="Arial" w:cs="Arial"/>
                                  <w:color w:val="000000"/>
                                  <w:sz w:val="20"/>
                                  <w:szCs w:val="60"/>
                                </w:rPr>
                              </w:pPr>
                              <w:r w:rsidRPr="0051410C">
                                <w:rPr>
                                  <w:rFonts w:ascii="Arial" w:hAnsi="Arial" w:cs="Arial"/>
                                  <w:color w:val="000000"/>
                                  <w:sz w:val="20"/>
                                  <w:szCs w:val="60"/>
                                </w:rPr>
                                <w:t>A Sub</w:t>
                              </w:r>
                            </w:p>
                            <w:p w14:paraId="3F8AB368" w14:textId="77777777" w:rsidR="004D61DA" w:rsidRPr="0051410C" w:rsidRDefault="004D61DA" w:rsidP="00F12172">
                              <w:pPr>
                                <w:autoSpaceDE w:val="0"/>
                                <w:autoSpaceDN w:val="0"/>
                                <w:adjustRightInd w:val="0"/>
                                <w:jc w:val="center"/>
                                <w:rPr>
                                  <w:rFonts w:ascii="Arial" w:hAnsi="Arial" w:cs="Arial"/>
                                  <w:color w:val="000000"/>
                                  <w:sz w:val="20"/>
                                  <w:szCs w:val="60"/>
                                </w:rPr>
                              </w:pPr>
                            </w:p>
                            <w:p w14:paraId="471185D5" w14:textId="77777777" w:rsidR="004D61DA" w:rsidRPr="0051410C" w:rsidRDefault="004D61DA" w:rsidP="00F12172">
                              <w:pPr>
                                <w:autoSpaceDE w:val="0"/>
                                <w:autoSpaceDN w:val="0"/>
                                <w:adjustRightInd w:val="0"/>
                                <w:jc w:val="center"/>
                                <w:rPr>
                                  <w:rFonts w:ascii="Arial" w:hAnsi="Arial" w:cs="Arial"/>
                                  <w:color w:val="000000"/>
                                  <w:sz w:val="20"/>
                                  <w:szCs w:val="60"/>
                                </w:rPr>
                              </w:pPr>
                            </w:p>
                          </w:txbxContent>
                        </wps:txbx>
                        <wps:bodyPr rot="0" vert="horz" wrap="square" lIns="30724" tIns="15362" rIns="30724" bIns="15362" anchor="t" anchorCtr="0" upright="1">
                          <a:noAutofit/>
                        </wps:bodyPr>
                      </wps:wsp>
                      <wps:wsp>
                        <wps:cNvPr id="51" name="AutoShape 41"/>
                        <wps:cNvCnPr>
                          <a:cxnSpLocks noChangeShapeType="1"/>
                          <a:stCxn id="4294967295" idx="2"/>
                          <a:endCxn id="4294967295" idx="0"/>
                        </wps:cNvCnPr>
                        <wps:spPr bwMode="auto">
                          <a:xfrm rot="16200000" flipH="1">
                            <a:off x="9558" y="3825"/>
                            <a:ext cx="659" cy="597"/>
                          </a:xfrm>
                          <a:prstGeom prst="bentConnector3">
                            <a:avLst>
                              <a:gd name="adj1" fmla="val 49875"/>
                            </a:avLst>
                          </a:prstGeom>
                          <a:noFill/>
                          <a:ln w="381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2" name="Text Box 42"/>
                        <wps:cNvSpPr txBox="1">
                          <a:spLocks noChangeArrowheads="1"/>
                        </wps:cNvSpPr>
                        <wps:spPr bwMode="auto">
                          <a:xfrm>
                            <a:off x="10266" y="3903"/>
                            <a:ext cx="673" cy="324"/>
                          </a:xfrm>
                          <a:prstGeom prst="rect">
                            <a:avLst/>
                          </a:prstGeom>
                          <a:noFill/>
                          <a:ln>
                            <a:noFill/>
                          </a:ln>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50A85" w14:textId="77777777" w:rsidR="004D61DA" w:rsidRPr="0051410C" w:rsidRDefault="004D61DA" w:rsidP="00F12172">
                              <w:pPr>
                                <w:autoSpaceDE w:val="0"/>
                                <w:autoSpaceDN w:val="0"/>
                                <w:adjustRightInd w:val="0"/>
                                <w:rPr>
                                  <w:rFonts w:ascii="Arial" w:hAnsi="Arial" w:cs="Arial"/>
                                  <w:color w:val="000000"/>
                                  <w:sz w:val="12"/>
                                  <w:szCs w:val="36"/>
                                </w:rPr>
                              </w:pPr>
                              <w:r w:rsidRPr="0051410C">
                                <w:rPr>
                                  <w:rFonts w:ascii="Arial" w:hAnsi="Arial" w:cs="Arial"/>
                                  <w:color w:val="000000"/>
                                  <w:sz w:val="12"/>
                                  <w:szCs w:val="36"/>
                                </w:rPr>
                                <w:t>100%</w:t>
                              </w:r>
                            </w:p>
                          </w:txbxContent>
                        </wps:txbx>
                        <wps:bodyPr rot="0" vert="horz" wrap="square" lIns="30724" tIns="15362" rIns="30724" bIns="15362" upright="1">
                          <a:noAutofit/>
                        </wps:bodyPr>
                      </wps:wsp>
                      <wps:wsp>
                        <wps:cNvPr id="53" name="AutoShape 43"/>
                        <wps:cNvCnPr>
                          <a:cxnSpLocks noChangeShapeType="1"/>
                          <a:stCxn id="4294967295" idx="3"/>
                          <a:endCxn id="4294967295" idx="2"/>
                        </wps:cNvCnPr>
                        <wps:spPr bwMode="auto">
                          <a:xfrm flipV="1">
                            <a:off x="4915" y="3870"/>
                            <a:ext cx="1271" cy="1192"/>
                          </a:xfrm>
                          <a:prstGeom prst="curvedConnector2">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4" name="Text Box 44"/>
                        <wps:cNvSpPr txBox="1">
                          <a:spLocks noChangeArrowheads="1"/>
                        </wps:cNvSpPr>
                        <wps:spPr bwMode="auto">
                          <a:xfrm>
                            <a:off x="6081" y="4503"/>
                            <a:ext cx="1149" cy="513"/>
                          </a:xfrm>
                          <a:prstGeom prst="rect">
                            <a:avLst/>
                          </a:prstGeom>
                          <a:noFill/>
                          <a:ln>
                            <a:noFill/>
                          </a:ln>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AE769" w14:textId="77777777" w:rsidR="004D61DA" w:rsidRPr="0051410C" w:rsidRDefault="004D61DA" w:rsidP="00F12172">
                              <w:pPr>
                                <w:autoSpaceDE w:val="0"/>
                                <w:autoSpaceDN w:val="0"/>
                                <w:adjustRightInd w:val="0"/>
                                <w:rPr>
                                  <w:rFonts w:ascii="Arial" w:hAnsi="Arial" w:cs="Arial"/>
                                  <w:b/>
                                  <w:bCs/>
                                  <w:color w:val="000000"/>
                                  <w:sz w:val="11"/>
                                  <w:szCs w:val="32"/>
                                </w:rPr>
                              </w:pPr>
                              <w:r w:rsidRPr="0051410C">
                                <w:rPr>
                                  <w:rFonts w:ascii="Arial" w:hAnsi="Arial" w:cs="Arial"/>
                                  <w:b/>
                                  <w:bCs/>
                                  <w:color w:val="000000"/>
                                  <w:sz w:val="11"/>
                                  <w:szCs w:val="32"/>
                                </w:rPr>
                                <w:t>2. T merges</w:t>
                              </w:r>
                            </w:p>
                            <w:p w14:paraId="63CC9836" w14:textId="77777777" w:rsidR="004D61DA" w:rsidRPr="0051410C" w:rsidRDefault="004D61DA" w:rsidP="00F12172">
                              <w:pPr>
                                <w:autoSpaceDE w:val="0"/>
                                <w:autoSpaceDN w:val="0"/>
                                <w:adjustRightInd w:val="0"/>
                                <w:rPr>
                                  <w:rFonts w:ascii="Arial" w:hAnsi="Arial" w:cs="Arial"/>
                                  <w:b/>
                                  <w:bCs/>
                                  <w:color w:val="000000"/>
                                  <w:sz w:val="11"/>
                                  <w:szCs w:val="32"/>
                                </w:rPr>
                              </w:pPr>
                              <w:r w:rsidRPr="0051410C">
                                <w:rPr>
                                  <w:rFonts w:ascii="Arial" w:hAnsi="Arial" w:cs="Arial"/>
                                  <w:b/>
                                  <w:bCs/>
                                  <w:color w:val="000000"/>
                                  <w:sz w:val="11"/>
                                  <w:szCs w:val="32"/>
                                </w:rPr>
                                <w:t>Into A Sub</w:t>
                              </w:r>
                            </w:p>
                          </w:txbxContent>
                        </wps:txbx>
                        <wps:bodyPr rot="0" vert="horz" wrap="square" lIns="30724" tIns="15362" rIns="30724" bIns="15362" upright="1">
                          <a:noAutofit/>
                        </wps:bodyPr>
                      </wps:wsp>
                      <wps:wsp>
                        <wps:cNvPr id="55" name="AutoShape 45"/>
                        <wps:cNvCnPr>
                          <a:cxnSpLocks noChangeShapeType="1"/>
                          <a:stCxn id="4294967295" idx="2"/>
                          <a:endCxn id="4294967295" idx="0"/>
                        </wps:cNvCnPr>
                        <wps:spPr bwMode="auto">
                          <a:xfrm>
                            <a:off x="4155" y="3868"/>
                            <a:ext cx="123" cy="886"/>
                          </a:xfrm>
                          <a:prstGeom prst="straightConnector1">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6" name="Text Box 46"/>
                        <wps:cNvSpPr txBox="1">
                          <a:spLocks noChangeArrowheads="1"/>
                        </wps:cNvSpPr>
                        <wps:spPr bwMode="auto">
                          <a:xfrm>
                            <a:off x="2793" y="3903"/>
                            <a:ext cx="1400" cy="941"/>
                          </a:xfrm>
                          <a:prstGeom prst="rect">
                            <a:avLst/>
                          </a:prstGeom>
                          <a:noFill/>
                          <a:ln>
                            <a:noFill/>
                          </a:ln>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AF8B5" w14:textId="77777777" w:rsidR="004D61DA" w:rsidRPr="0051410C" w:rsidRDefault="004D61DA" w:rsidP="00F12172">
                              <w:pPr>
                                <w:autoSpaceDE w:val="0"/>
                                <w:autoSpaceDN w:val="0"/>
                                <w:adjustRightInd w:val="0"/>
                                <w:rPr>
                                  <w:rFonts w:ascii="Arial" w:hAnsi="Arial" w:cs="Arial"/>
                                  <w:b/>
                                  <w:bCs/>
                                  <w:color w:val="000000"/>
                                  <w:sz w:val="11"/>
                                  <w:szCs w:val="32"/>
                                </w:rPr>
                              </w:pPr>
                              <w:r w:rsidRPr="0051410C">
                                <w:rPr>
                                  <w:rFonts w:ascii="Arial" w:hAnsi="Arial" w:cs="Arial"/>
                                  <w:b/>
                                  <w:bCs/>
                                  <w:color w:val="000000"/>
                                  <w:sz w:val="11"/>
                                  <w:szCs w:val="32"/>
                                </w:rPr>
                                <w:t>1. Merger consideration for A Sub stock</w:t>
                              </w:r>
                            </w:p>
                          </w:txbxContent>
                        </wps:txbx>
                        <wps:bodyPr rot="0" vert="horz" wrap="square" lIns="30724" tIns="15362" rIns="30724" bIns="15362" anchor="t" anchorCtr="0" upright="1">
                          <a:noAutofit/>
                        </wps:bodyPr>
                      </wps:wsp>
                      <wps:wsp>
                        <wps:cNvPr id="57" name="Text Box 47"/>
                        <wps:cNvSpPr txBox="1">
                          <a:spLocks noChangeArrowheads="1"/>
                        </wps:cNvSpPr>
                        <wps:spPr bwMode="auto">
                          <a:xfrm>
                            <a:off x="9489" y="5104"/>
                            <a:ext cx="1793" cy="516"/>
                          </a:xfrm>
                          <a:prstGeom prst="rect">
                            <a:avLst/>
                          </a:prstGeom>
                          <a:solidFill>
                            <a:srgbClr val="339966"/>
                          </a:solidFill>
                          <a:ln w="38100">
                            <a:solidFill>
                              <a:srgbClr val="000000"/>
                            </a:solidFill>
                            <a:miter lim="800000"/>
                            <a:headEnd/>
                            <a:tailEnd/>
                          </a:ln>
                        </wps:spPr>
                        <wps:txbx>
                          <w:txbxContent>
                            <w:p w14:paraId="29C01D06" w14:textId="77777777" w:rsidR="004D61DA" w:rsidRPr="0051410C" w:rsidRDefault="004D61DA" w:rsidP="00F12172">
                              <w:pPr>
                                <w:autoSpaceDE w:val="0"/>
                                <w:autoSpaceDN w:val="0"/>
                                <w:adjustRightInd w:val="0"/>
                                <w:rPr>
                                  <w:rFonts w:ascii="Arial" w:hAnsi="Arial" w:cs="Arial"/>
                                  <w:color w:val="000000"/>
                                  <w:sz w:val="20"/>
                                  <w:szCs w:val="60"/>
                                </w:rPr>
                              </w:pPr>
                              <w:r w:rsidRPr="0051410C">
                                <w:rPr>
                                  <w:rFonts w:ascii="Arial" w:hAnsi="Arial" w:cs="Arial"/>
                                  <w:color w:val="000000"/>
                                  <w:sz w:val="20"/>
                                  <w:szCs w:val="60"/>
                                </w:rPr>
                                <w:t>T Assets</w:t>
                              </w:r>
                            </w:p>
                          </w:txbxContent>
                        </wps:txbx>
                        <wps:bodyPr rot="0" vert="horz" wrap="square" lIns="30724" tIns="15362" rIns="30724" bIns="15362" upright="1">
                          <a:noAutofit/>
                        </wps:bodyPr>
                      </wps:wsp>
                    </wpg:wgp>
                  </a:graphicData>
                </a:graphic>
              </wp:inline>
            </w:drawing>
          </mc:Choice>
          <mc:Fallback>
            <w:pict>
              <v:group id="Group 23" o:spid="_x0000_s1056" style="width:257.7pt;height:152pt;mso-position-horizontal-relative:char;mso-position-vertical-relative:line" coordorigin="2793,900" coordsize="8559,50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">
                <o:lock v:ext="edit" aspectratio="t"/>
                <v:rect id="AutoShape 24" o:spid="_x0000_s1057" style="position:absolute;left:2793;top:900;width:8559;height:507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J5CTxAAA&#10;ANsAAAAPAAAAZHJzL2Rvd25yZXYueG1sRI9Ba8JAFITvhf6H5RW8FN3UQikxGylCMYggjdXzI/tM&#10;QrNvY3ZN4r/vCoLHYWa+YZLlaBrRU+dqywreZhEI4sLqmksFv/vv6ScI55E1NpZJwZUcLNPnpwRj&#10;bQf+oT73pQgQdjEqqLxvYyldUZFBN7MtcfBOtjPog+xKqTscAtw0ch5FH9JgzWGhwpZWFRV/+cUo&#10;GIpdf9xv13L3eswsn7PzKj9slJq8jF8LEJ5G/wjf25lW8D6H25fwA2T6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2yeQk8QAAADbAAAADwAAAAAAAAAAAAAAAACXAgAAZHJzL2Rv&#10;d25yZXYueG1sUEsFBgAAAAAEAAQA9QAAAIgDAAAAAA==&#10;" filled="f" stroked="f">
                  <o:lock v:ext="edit" aspectratio="t" text="t"/>
                </v:rect>
                <v:shape id="Text Box 25" o:spid="_x0000_s1058" type="#_x0000_t202" style="position:absolute;left:9889;top:4909;width:161;height:45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HUBxwwAA&#10;ANsAAAAPAAAAZHJzL2Rvd25yZXYueG1sRI9bawIxFITfC/0P4RR8KTV7gWq3Rimyiq/18n66Od1d&#10;3JwsSdT13xtB8HGYmW+Y2WIwnTiT861lBek4AUFcWd1yrWC/W31MQfiArLGzTAqu5GExf32ZYaHt&#10;hX/pvA21iBD2BSpoQugLKX3VkEE/tj1x9P6tMxiidLXUDi8RbjqZJcmnNNhyXGiwp2VD1XF7MgrC&#10;+w7Tsiyz/Ou47lbu75BOsoNSo7fh5xtEoCE8w4/2RivIc7h/iT9Azm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QHUBxwwAAANsAAAAPAAAAAAAAAAAAAAAAAJcCAABkcnMvZG93&#10;bnJldi54bWxQSwUGAAAAAAQABAD1AAAAhwMAAAAA&#10;" filled="f" fillcolor="#396" stroked="f">
                  <v:textbox inset="30724emu,15362emu,30724emu,15362emu">
                    <w:txbxContent>
                      <w:p w14:paraId="2ABE6ACC" w14:textId="77777777" w:rsidR="004D61DA" w:rsidRPr="0051410C" w:rsidRDefault="004D61DA" w:rsidP="00F12172">
                        <w:pPr>
                          <w:autoSpaceDE w:val="0"/>
                          <w:autoSpaceDN w:val="0"/>
                          <w:adjustRightInd w:val="0"/>
                          <w:rPr>
                            <w:rFonts w:ascii="Arial" w:hAnsi="Arial" w:cs="Arial"/>
                            <w:color w:val="000000"/>
                            <w:sz w:val="19"/>
                            <w:szCs w:val="56"/>
                          </w:rPr>
                        </w:pPr>
                      </w:p>
                    </w:txbxContent>
                  </v:textbox>
                </v:shape>
                <v:shape id="Text Box 26" o:spid="_x0000_s1059" type="#_x0000_t202" style="position:absolute;left:3493;top:1694;width:1447;height:51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IDwbxQAA&#10;ANsAAAAPAAAAZHJzL2Rvd25yZXYueG1sRI/dagIxFITvC32HcAre1WxtEVmN0tYKVqzi7/Vhc7pZ&#10;ujlZNnFd394IQi+HmfmGGU1aW4qGal84VvDSTUAQZ04XnCvY72bPAxA+IGssHZOCC3mYjB8fRphq&#10;d+YNNduQiwhhn6ICE0KVSukzQxZ911XE0ft1tcUQZZ1LXeM5wm0pe0nSlxYLjgsGK/o0lP1tT1bB&#10;6lh8L5bN6WOwbrPDj1lPk+Zrp1TnqX0fggjUhv/wvT3XCl7f4PYl/gA5vg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4gPBvFAAAA2wAAAA8AAAAAAAAAAAAAAAAAlwIAAGRycy9k&#10;b3ducmV2LnhtbFBLBQYAAAAABAAEAPUAAACJAwAAAAA=&#10;" fillcolor="#ccf" strokeweight="3pt">
                  <v:textbox inset="30724emu,15362emu,30724emu,15362emu">
                    <w:txbxContent>
                      <w:p w14:paraId="22635A11" w14:textId="77777777" w:rsidR="004D61DA" w:rsidRPr="0051410C" w:rsidRDefault="004D61DA" w:rsidP="00F12172">
                        <w:pPr>
                          <w:autoSpaceDE w:val="0"/>
                          <w:autoSpaceDN w:val="0"/>
                          <w:adjustRightInd w:val="0"/>
                          <w:rPr>
                            <w:rFonts w:ascii="Arial" w:hAnsi="Arial" w:cs="Arial"/>
                            <w:color w:val="000000"/>
                            <w:sz w:val="20"/>
                            <w:szCs w:val="60"/>
                          </w:rPr>
                        </w:pPr>
                        <w:r w:rsidRPr="0051410C">
                          <w:rPr>
                            <w:rFonts w:ascii="Arial" w:hAnsi="Arial" w:cs="Arial"/>
                            <w:color w:val="000000"/>
                            <w:sz w:val="20"/>
                            <w:szCs w:val="60"/>
                          </w:rPr>
                          <w:t>A Shr’s</w:t>
                        </w:r>
                      </w:p>
                    </w:txbxContent>
                  </v:textbox>
                </v:shape>
                <v:shape id="Text Box 27" o:spid="_x0000_s1060" type="#_x0000_t202" style="position:absolute;left:3390;top:3302;width:1530;height:5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bJmAxQAA&#10;ANsAAAAPAAAAZHJzL2Rvd25yZXYueG1sRI/dagIxFITvC32HcAre1WwtFVmN0tYKVqzi7/Vhc7pZ&#10;ujlZNnFd394IQi+HmfmGGU1aW4qGal84VvDSTUAQZ04XnCvY72bPAxA+IGssHZOCC3mYjB8fRphq&#10;d+YNNduQiwhhn6ICE0KVSukzQxZ911XE0ft1tcUQZZ1LXeM5wm0pe0nSlxYLjgsGK/o0lP1tT1bB&#10;6lh8L5bN6WOwbrPDj1lPk+Zrp1TnqX0fggjUhv/wvT3XCl7f4PYl/gA5vg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FsmYDFAAAA2wAAAA8AAAAAAAAAAAAAAAAAlwIAAGRycy9k&#10;b3ducmV2LnhtbFBLBQYAAAAABAAEAPUAAACJAwAAAAA=&#10;" fillcolor="#ccf" strokeweight="3pt">
                  <v:textbox inset="30724emu,15362emu,30724emu,15362emu">
                    <w:txbxContent>
                      <w:p w14:paraId="3731CF27" w14:textId="77777777" w:rsidR="004D61DA" w:rsidRPr="0051410C" w:rsidRDefault="004D61DA" w:rsidP="00F12172">
                        <w:pPr>
                          <w:autoSpaceDE w:val="0"/>
                          <w:autoSpaceDN w:val="0"/>
                          <w:adjustRightInd w:val="0"/>
                          <w:rPr>
                            <w:rFonts w:ascii="Arial" w:hAnsi="Arial" w:cs="Arial"/>
                            <w:color w:val="000000"/>
                            <w:sz w:val="20"/>
                            <w:szCs w:val="60"/>
                          </w:rPr>
                        </w:pPr>
                        <w:r w:rsidRPr="0051410C">
                          <w:rPr>
                            <w:rFonts w:ascii="Arial" w:hAnsi="Arial" w:cs="Arial"/>
                            <w:color w:val="000000"/>
                            <w:sz w:val="20"/>
                            <w:szCs w:val="60"/>
                          </w:rPr>
                          <w:t>A Corp</w:t>
                        </w:r>
                      </w:p>
                    </w:txbxContent>
                  </v:textbox>
                </v:shape>
                <v:shape id="Text Box 28" o:spid="_x0000_s1061" type="#_x0000_t202" style="position:absolute;left:5373;top:1696;width:1605;height:51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JcVxwwAA&#10;ANsAAAAPAAAAZHJzL2Rvd25yZXYueG1sRI/BasMwEETvhf6D2EBujZwGQnGjBFMwDSGXxG3PG2tj&#10;i1orI6mx/fdRodDjMDNvmM1utJ24kQ/GsYLlIgNBXDttuFHwUZVPLyBCRNbYOSYFEwXYbR8fNphr&#10;N/CJbufYiAThkKOCNsY+lzLULVkMC9cTJ+/qvMWYpG+k9jgkuO3kc5atpUXDaaHFnt5aqr/PP1bB&#10;16G6XKuiNJNp9OXdf7pwdHul5rOxeAURaYz/4b/2XitYreH3S/oBcns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HJcVxwwAAANsAAAAPAAAAAAAAAAAAAAAAAJcCAABkcnMvZG93&#10;bnJldi54bWxQSwUGAAAAAAQABAD1AAAAhwMAAAAA&#10;" fillcolor="#396" strokeweight="3pt">
                  <v:textbox inset="30724emu,15362emu,30724emu,15362emu">
                    <w:txbxContent>
                      <w:p w14:paraId="4412B0D2" w14:textId="77777777" w:rsidR="004D61DA" w:rsidRPr="0051410C" w:rsidRDefault="004D61DA" w:rsidP="00F12172">
                        <w:pPr>
                          <w:autoSpaceDE w:val="0"/>
                          <w:autoSpaceDN w:val="0"/>
                          <w:adjustRightInd w:val="0"/>
                          <w:rPr>
                            <w:rFonts w:ascii="Arial" w:hAnsi="Arial" w:cs="Arial"/>
                            <w:color w:val="000000"/>
                            <w:sz w:val="20"/>
                            <w:szCs w:val="60"/>
                          </w:rPr>
                        </w:pPr>
                        <w:r w:rsidRPr="0051410C">
                          <w:rPr>
                            <w:rFonts w:ascii="Arial" w:hAnsi="Arial" w:cs="Arial"/>
                            <w:color w:val="000000"/>
                            <w:sz w:val="20"/>
                            <w:szCs w:val="60"/>
                          </w:rPr>
                          <w:t>T Shr’s</w:t>
                        </w:r>
                      </w:p>
                    </w:txbxContent>
                  </v:textbox>
                </v:shape>
                <v:shape id="Text Box 29" o:spid="_x0000_s1062" type="#_x0000_t202" style="position:absolute;left:5393;top:3304;width:1585;height:5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aWDqwgAA&#10;ANsAAAAPAAAAZHJzL2Rvd25yZXYueG1sRI9BawIxFITvQv9DeEJvblYLKqtRpCBK6aWu7fm5ee4G&#10;Ny9Lkur67xuh4HGYmW+Y5bq3rbiSD8axgnGWgyCunDZcKziW29EcRIjIGlvHpOBOAdarl8ESC+1u&#10;/EXXQ6xFgnAoUEETY1dIGaqGLIbMdcTJOztvMSbpa6k93hLctnKS51Np0XBaaLCj94aqy+HXKvj5&#10;KE/ncrM1d1Pr085/u/Dp9kq9DvvNAkSkPj7D/+29VvA2g8eX9APk6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hpYOrCAAAA2wAAAA8AAAAAAAAAAAAAAAAAlwIAAGRycy9kb3du&#10;cmV2LnhtbFBLBQYAAAAABAAEAPUAAACGAwAAAAA=&#10;" fillcolor="#396" strokeweight="3pt">
                  <v:textbox inset="30724emu,15362emu,30724emu,15362emu">
                    <w:txbxContent>
                      <w:p w14:paraId="1DEDD269" w14:textId="77777777" w:rsidR="004D61DA" w:rsidRPr="0051410C" w:rsidRDefault="004D61DA" w:rsidP="00F12172">
                        <w:pPr>
                          <w:autoSpaceDE w:val="0"/>
                          <w:autoSpaceDN w:val="0"/>
                          <w:adjustRightInd w:val="0"/>
                          <w:rPr>
                            <w:rFonts w:ascii="Arial" w:hAnsi="Arial" w:cs="Arial"/>
                            <w:color w:val="000000"/>
                            <w:sz w:val="20"/>
                            <w:szCs w:val="60"/>
                          </w:rPr>
                        </w:pPr>
                        <w:r w:rsidRPr="0051410C">
                          <w:rPr>
                            <w:rFonts w:ascii="Arial" w:hAnsi="Arial" w:cs="Arial"/>
                            <w:color w:val="000000"/>
                            <w:sz w:val="20"/>
                            <w:szCs w:val="60"/>
                          </w:rPr>
                          <w:t>T Corp</w:t>
                        </w:r>
                      </w:p>
                    </w:txbxContent>
                  </v:textbox>
                </v:shape>
                <v:shapetype id="_x0000_t32" coordsize="21600,21600" o:spt="32" o:oned="t" path="m0,0l21600,21600e" filled="f">
                  <v:path arrowok="t" fillok="f" o:connecttype="none"/>
                  <o:lock v:ext="edit" shapetype="t"/>
                </v:shapetype>
                <v:shape id="AutoShape 30" o:spid="_x0000_s1063" type="#_x0000_t32" style="position:absolute;left:4306;top:2231;width:1;height:1056;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MQaycEAAADbAAAADwAAAGRycy9kb3ducmV2LnhtbERPTWvCMBi+C/sP4R14s+k2KNIZZQgO&#10;D0Px47Dj2+ZdW5a8KUms9d+bg+Dx4flerEZrxEA+dI4VvGU5COLa6Y4bBefTZjYHESKyRuOYFNwo&#10;wGr5Mllgqd2VDzQcYyNSCIcSFbQx9qWUoW7JYshcT5y4P+ctxgR9I7XHawq3Rr7neSEtdpwaWuxp&#10;3VL9f7xYBUX9uzfVz0jV93rvK1eYQe82Sk1fx69PEJHG+BQ/3Fut4CONTV/SD5DLO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oxBrJwQAAANsAAAAPAAAAAAAAAAAAAAAA&#10;AKECAABkcnMvZG93bnJldi54bWxQSwUGAAAAAAQABAD5AAAAjwMAAAAA&#10;" strokeweight="3pt">
                  <v:stroke endarrow="block"/>
                </v:shape>
                <v:shape id="AutoShape 31" o:spid="_x0000_s1064" type="#_x0000_t32" style="position:absolute;left:6176;top:2263;width:10;height:9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4i/UsQAAADbAAAADwAAAGRycy9kb3ducmV2LnhtbESPQWsCMRSE7wX/Q3iCt5pVYWlXo4hg&#10;8SCVWg8e326eu4vJy5Kk6/bfN4VCj8PMfMOsNoM1oicfWscKZtMMBHHldMu1gsvn/vkFRIjIGo1j&#10;UvBNATbr0dMKC+0e/EH9OdYiQTgUqKCJsSukDFVDFsPUdcTJuzlvMSbpa6k9PhLcGjnPslxabDkt&#10;NNjRrqHqfv6yCvLqejLlcaDybXfypctNr9/3Sk3Gw3YJItIQ/8N/7YNWsHiF3y/pB8j1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HiL9SxAAAANsAAAAPAAAAAAAAAAAA&#10;AAAAAKECAABkcnMvZG93bnJldi54bWxQSwUGAAAAAAQABAD5AAAAkgMAAAAA&#10;" strokeweight="3pt">
                  <v:stroke endarrow="block"/>
                </v:shape>
                <v:shape id="Text Box 32" o:spid="_x0000_s1065" type="#_x0000_t202" style="position:absolute;left:4089;top:900;width:838;height:4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ya17wAAA&#10;ANsAAAAPAAAAZHJzL2Rvd25yZXYueG1sRE/Pa8IwFL4L/g/hCbuIpu3G1GoUGXXsuqr3Z/Nsi81L&#10;SaJ2//1yGOz48f3e7AbTiQc531pWkM4TEMSV1S3XCk7Hw2wJwgdkjZ1lUvBDHnbb8WiDubZP/qZH&#10;GWoRQ9jnqKAJoc+l9FVDBv3c9sSRu1pnMEToaqkdPmO46WSWJO/SYMuxocGePhqqbuXdKAjTI6ZF&#10;UWSvq9tnd3CXc7rIzkq9TIb9GkSgIfyL/9xfWsFbXB+/xB8gt7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4ya17wAAAANsAAAAPAAAAAAAAAAAAAAAAAJcCAABkcnMvZG93bnJl&#10;di54bWxQSwUGAAAAAAQABAD1AAAAhAMAAAAA&#10;" filled="f" fillcolor="#396" stroked="f">
                  <v:textbox inset="30724emu,15362emu,30724emu,15362emu">
                    <w:txbxContent>
                      <w:p w14:paraId="72688FE2" w14:textId="77777777" w:rsidR="004D61DA" w:rsidRPr="0051410C" w:rsidRDefault="004D61DA" w:rsidP="00F12172">
                        <w:pPr>
                          <w:autoSpaceDE w:val="0"/>
                          <w:autoSpaceDN w:val="0"/>
                          <w:adjustRightInd w:val="0"/>
                          <w:rPr>
                            <w:rFonts w:ascii="Arial" w:hAnsi="Arial" w:cs="Arial"/>
                            <w:color w:val="000000"/>
                            <w:sz w:val="20"/>
                            <w:szCs w:val="60"/>
                            <w:u w:val="single"/>
                          </w:rPr>
                        </w:pPr>
                        <w:r w:rsidRPr="0051410C">
                          <w:rPr>
                            <w:rFonts w:ascii="Arial" w:hAnsi="Arial" w:cs="Arial"/>
                            <w:color w:val="000000"/>
                            <w:sz w:val="20"/>
                            <w:szCs w:val="60"/>
                            <w:u w:val="single"/>
                          </w:rPr>
                          <w:t>T=1:</w:t>
                        </w:r>
                      </w:p>
                    </w:txbxContent>
                  </v:textbox>
                </v:shape>
                <v:shape id="Text Box 33" o:spid="_x0000_s1066" type="#_x0000_t202" style="position:absolute;left:3689;top:4804;width:1176;height:51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Uez+xAAA&#10;ANsAAAAPAAAAZHJzL2Rvd25yZXYueG1sRI9bawIxFITfC/0P4RR8q1lFRFaj9KKgUhWvz4fN6Wbp&#10;5mTZxHX9902h4OMwM98wk1lrS9FQ7QvHCnrdBARx5nTBuYLTcfE6AuEDssbSMSm4k4fZ9Plpgql2&#10;N95Tcwi5iBD2KSowIVSplD4zZNF3XUUcvW9XWwxR1rnUNd4i3JaynyRDabHguGCwog9D2c/hahVs&#10;L8Vq/dVc30e7NjtvzO4zaeZHpTov7dsYRKA2PML/7aVWMOjB35f4A+T0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5lHs/sQAAADbAAAADwAAAAAAAAAAAAAAAACXAgAAZHJzL2Rv&#10;d25yZXYueG1sUEsFBgAAAAAEAAQA9QAAAIgDAAAAAA==&#10;" fillcolor="#ccf" strokeweight="3pt">
                  <v:textbox inset="30724emu,15362emu,30724emu,15362emu">
                    <w:txbxContent>
                      <w:p w14:paraId="24B62691" w14:textId="77777777" w:rsidR="004D61DA" w:rsidRPr="0051410C" w:rsidRDefault="004D61DA" w:rsidP="00F12172">
                        <w:pPr>
                          <w:autoSpaceDE w:val="0"/>
                          <w:autoSpaceDN w:val="0"/>
                          <w:adjustRightInd w:val="0"/>
                          <w:rPr>
                            <w:rFonts w:ascii="Arial" w:hAnsi="Arial" w:cs="Arial"/>
                            <w:color w:val="000000"/>
                            <w:sz w:val="20"/>
                            <w:szCs w:val="60"/>
                          </w:rPr>
                        </w:pPr>
                        <w:r w:rsidRPr="0051410C">
                          <w:rPr>
                            <w:rFonts w:ascii="Arial" w:hAnsi="Arial" w:cs="Arial"/>
                            <w:color w:val="000000"/>
                            <w:sz w:val="20"/>
                            <w:szCs w:val="60"/>
                          </w:rPr>
                          <w:t>A Sub</w:t>
                        </w:r>
                      </w:p>
                    </w:txbxContent>
                  </v:textbox>
                </v:shape>
                <v:shape id="Text Box 34" o:spid="_x0000_s1067" type="#_x0000_t202" style="position:absolute;left:7903;top:900;width:838;height:4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V5aXwwAA&#10;ANsAAAAPAAAAZHJzL2Rvd25yZXYueG1sRI9Lb8IwEITvlfgP1iL1UoGTUPEIGISqUPXK677ESxIR&#10;ryPbhfTf40qVehzNzDea1aY3rbiT841lBek4AUFcWt1wpeB03I3mIHxA1thaJgU/5GGzHrysMNf2&#10;wXu6H0IlIoR9jgrqELpcSl/WZNCPbUccvat1BkOUrpLa4SPCTSuzJJlKgw3HhRo7+qipvB2+jYLw&#10;dsS0KIpssrh9tjt3Oaez7KzU67DfLkEE6sN/+K/9pRW8Z/D7Jf4AuX4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nV5aXwwAAANsAAAAPAAAAAAAAAAAAAAAAAJcCAABkcnMvZG93&#10;bnJldi54bWxQSwUGAAAAAAQABAD1AAAAhwMAAAAA&#10;" filled="f" fillcolor="#396" stroked="f">
                  <v:textbox inset="30724emu,15362emu,30724emu,15362emu">
                    <w:txbxContent>
                      <w:p w14:paraId="3E8C6134" w14:textId="77777777" w:rsidR="004D61DA" w:rsidRPr="0051410C" w:rsidRDefault="004D61DA" w:rsidP="00F12172">
                        <w:pPr>
                          <w:autoSpaceDE w:val="0"/>
                          <w:autoSpaceDN w:val="0"/>
                          <w:adjustRightInd w:val="0"/>
                          <w:rPr>
                            <w:rFonts w:ascii="Arial" w:hAnsi="Arial" w:cs="Arial"/>
                            <w:color w:val="000000"/>
                            <w:sz w:val="20"/>
                            <w:szCs w:val="60"/>
                            <w:u w:val="single"/>
                          </w:rPr>
                        </w:pPr>
                        <w:r w:rsidRPr="0051410C">
                          <w:rPr>
                            <w:rFonts w:ascii="Arial" w:hAnsi="Arial" w:cs="Arial"/>
                            <w:color w:val="000000"/>
                            <w:sz w:val="20"/>
                            <w:szCs w:val="60"/>
                            <w:u w:val="single"/>
                          </w:rPr>
                          <w:t>T=2:</w:t>
                        </w:r>
                      </w:p>
                    </w:txbxContent>
                  </v:textbox>
                </v:shape>
                <v:shape id="Text Box 35" o:spid="_x0000_s1068" type="#_x0000_t202" style="position:absolute;left:7875;top:1818;width:1513;height:51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z9cSxQAA&#10;ANsAAAAPAAAAZHJzL2Rvd25yZXYueG1sRI/dagIxFITvC32HcAre1WxtEVmN0tYKVqzi7/Vhc7pZ&#10;ujlZNnFd394IQi+HmfmGGU1aW4qGal84VvDSTUAQZ04XnCvY72bPAxA+IGssHZOCC3mYjB8fRphq&#10;d+YNNduQiwhhn6ICE0KVSukzQxZ911XE0ft1tcUQZZ1LXeM5wm0pe0nSlxYLjgsGK/o0lP1tT1bB&#10;6lh8L5bN6WOwbrPDj1lPk+Zrp1TnqX0fggjUhv/wvT3XCt5e4fYl/gA5vg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nP1xLFAAAA2wAAAA8AAAAAAAAAAAAAAAAAlwIAAGRycy9k&#10;b3ducmV2LnhtbFBLBQYAAAAABAAEAPUAAACJAwAAAAA=&#10;" fillcolor="#ccf" strokeweight="3pt">
                  <v:textbox inset="30724emu,15362emu,30724emu,15362emu">
                    <w:txbxContent>
                      <w:p w14:paraId="226242C3" w14:textId="77777777" w:rsidR="004D61DA" w:rsidRPr="0051410C" w:rsidRDefault="004D61DA" w:rsidP="00F12172">
                        <w:pPr>
                          <w:autoSpaceDE w:val="0"/>
                          <w:autoSpaceDN w:val="0"/>
                          <w:adjustRightInd w:val="0"/>
                          <w:rPr>
                            <w:rFonts w:ascii="Arial" w:hAnsi="Arial" w:cs="Arial"/>
                            <w:color w:val="000000"/>
                            <w:sz w:val="20"/>
                            <w:szCs w:val="60"/>
                          </w:rPr>
                        </w:pPr>
                        <w:r w:rsidRPr="0051410C">
                          <w:rPr>
                            <w:rFonts w:ascii="Arial" w:hAnsi="Arial" w:cs="Arial"/>
                            <w:color w:val="000000"/>
                            <w:sz w:val="20"/>
                            <w:szCs w:val="60"/>
                          </w:rPr>
                          <w:t>A Shr’s</w:t>
                        </w:r>
                      </w:p>
                    </w:txbxContent>
                  </v:textbox>
                </v:shape>
                <v:shape id="Text Box 36" o:spid="_x0000_s1069" type="#_x0000_t202" style="position:absolute;left:8909;top:3227;width:1357;height:51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Jk9mxQAA&#10;ANsAAAAPAAAAZHJzL2Rvd25yZXYueG1sRI/dasJAFITvC32H5RS8q5sWEYmu0loFLdbg7/Uhe5oN&#10;Zs+G7BrTt+8WhF4OM/MNM5l1thItNb50rOCln4Agzp0uuVBwPCyfRyB8QNZYOSYFP+RhNn18mGCq&#10;3Y131O5DISKEfYoKTAh1KqXPDVn0fVcTR+/bNRZDlE0hdYO3CLeVfE2SobRYclwwWNPcUH7ZX62C&#10;7blcf27a6/so6/LTl8k+knZxUKr31L2NQQTqwn/43l5pBYMB/H2JP0BOf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YmT2bFAAAA2wAAAA8AAAAAAAAAAAAAAAAAlwIAAGRycy9k&#10;b3ducmV2LnhtbFBLBQYAAAAABAAEAPUAAACJAwAAAAA=&#10;" fillcolor="#ccf" strokeweight="3pt">
                  <v:textbox inset="30724emu,15362emu,30724emu,15362emu">
                    <w:txbxContent>
                      <w:p w14:paraId="7B2CF83B" w14:textId="77777777" w:rsidR="004D61DA" w:rsidRPr="0051410C" w:rsidRDefault="004D61DA" w:rsidP="00F12172">
                        <w:pPr>
                          <w:autoSpaceDE w:val="0"/>
                          <w:autoSpaceDN w:val="0"/>
                          <w:adjustRightInd w:val="0"/>
                          <w:rPr>
                            <w:rFonts w:ascii="Arial" w:hAnsi="Arial" w:cs="Arial"/>
                            <w:color w:val="000000"/>
                            <w:sz w:val="20"/>
                            <w:szCs w:val="60"/>
                          </w:rPr>
                        </w:pPr>
                        <w:r w:rsidRPr="0051410C">
                          <w:rPr>
                            <w:rFonts w:ascii="Arial" w:hAnsi="Arial" w:cs="Arial"/>
                            <w:color w:val="000000"/>
                            <w:sz w:val="20"/>
                            <w:szCs w:val="60"/>
                          </w:rPr>
                          <w:t>A Corp</w:t>
                        </w:r>
                      </w:p>
                    </w:txbxContent>
                  </v:textbox>
                </v:shape>
                <v:shape id="Text Box 37" o:spid="_x0000_s1070" type="#_x0000_t202" style="position:absolute;left:9632;top:1809;width:1531;height:51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8Sh7wgAA&#10;ANsAAAAPAAAAZHJzL2Rvd25yZXYueG1sRI9BawIxFITvQv9DeEJvblapIqtRpCBK6aWu7fm5ee4G&#10;Ny9Lkur67xuh4HGYmW+Y5bq3rbiSD8axgnGWgyCunDZcKziW29EcRIjIGlvHpOBOAdarl8ESC+1u&#10;/EXXQ6xFgnAoUEETY1dIGaqGLIbMdcTJOztvMSbpa6k93hLctnKS5zNp0XBaaLCj94aqy+HXKvj5&#10;KE/ncrM1d1Pr085/u/Dp9kq9DvvNAkSkPj7D/+29VvA2hceX9APk6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xKHvCAAAA2wAAAA8AAAAAAAAAAAAAAAAAlwIAAGRycy9kb3du&#10;cmV2LnhtbFBLBQYAAAAABAAEAPUAAACGAwAAAAA=&#10;" fillcolor="#396" strokeweight="3pt">
                  <v:textbox inset="30724emu,15362emu,30724emu,15362emu">
                    <w:txbxContent>
                      <w:p w14:paraId="2131544B" w14:textId="77777777" w:rsidR="004D61DA" w:rsidRPr="0051410C" w:rsidRDefault="004D61DA" w:rsidP="00F12172">
                        <w:pPr>
                          <w:autoSpaceDE w:val="0"/>
                          <w:autoSpaceDN w:val="0"/>
                          <w:adjustRightInd w:val="0"/>
                          <w:rPr>
                            <w:rFonts w:ascii="Arial" w:hAnsi="Arial" w:cs="Arial"/>
                            <w:color w:val="000000"/>
                            <w:sz w:val="20"/>
                            <w:szCs w:val="60"/>
                          </w:rPr>
                        </w:pPr>
                        <w:r w:rsidRPr="0051410C">
                          <w:rPr>
                            <w:rFonts w:ascii="Arial" w:hAnsi="Arial" w:cs="Arial"/>
                            <w:color w:val="000000"/>
                            <w:sz w:val="20"/>
                            <w:szCs w:val="60"/>
                          </w:rPr>
                          <w:t>T Shr’s</w:t>
                        </w:r>
                      </w:p>
                    </w:txbxContent>
                  </v:textbox>
                </v:shape>
                <v:shapetype id="_x0000_t34" coordsize="21600,21600" o:spt="34" o:oned="t" adj="10800" path="m0,0l@0,0@0,21600,21600,21600e" filled="f">
                  <v:stroke joinstyle="miter"/>
                  <v:formulas>
                    <v:f eqn="val #0"/>
                  </v:formulas>
                  <v:path arrowok="t" fillok="f" o:connecttype="none"/>
                  <v:handles>
                    <v:h position="#0,center"/>
                  </v:handles>
                  <o:lock v:ext="edit" shapetype="t"/>
                </v:shapetype>
                <v:shape id="AutoShape 38" o:spid="_x0000_s1071" type="#_x0000_t34" style="position:absolute;left:8715;top:2302;width:792;height:957;rotation:90;flip:x;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lCTsQAAADbAAAADwAAAGRycy9kb3ducmV2LnhtbESPT2sCMRTE7wW/Q3iCl6LZ2iKy3Sha&#10;tHiTquD1sXn7h25eliTubv30jVDocZiZ3zDZejCN6Mj52rKCl1kCgji3uuZSweW8ny5B+ICssbFM&#10;Cn7Iw3o1esow1bbnL+pOoRQRwj5FBVUIbSqlzysy6Ge2JY5eYZ3BEKUrpXbYR7hp5DxJFtJgzXGh&#10;wpY+Ksq/Tzej4NNdt/hK8/vu2bb3wh6PSX/plJqMh807iEBD+A//tQ9awdsCHl/iD5CrX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9+UJOxAAAANsAAAAPAAAAAAAAAAAA&#10;AAAAAKECAABkcnMvZG93bnJldi54bWxQSwUGAAAAAAQABAD5AAAAkgMAAAAA&#10;" adj="10777" strokeweight="3pt">
                  <v:stroke endarrow="block"/>
                </v:shape>
                <v:shape id="AutoShape 39" o:spid="_x0000_s1072" type="#_x0000_t34" style="position:absolute;left:9592;top:2373;width:801;height:808;rotation:90;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3NaqcMAAADbAAAADwAAAGRycy9kb3ducmV2LnhtbESPQWvCQBSE7wX/w/KE3uqmIlKjq1RB&#10;SG/ViOfH7ms2NPs2ZLdJ9Nd3C0KPw8x8w2x2o2tET12oPSt4nWUgiLU3NVcKLuXx5Q1EiMgGG8+k&#10;4EYBdtvJ0wZz4wc+UX+OlUgQDjkqsDG2uZRBW3IYZr4lTt6X7xzGJLtKmg6HBHeNnGfZUjqsOS1Y&#10;bOlgSX+ff5yCoS/Lz8O9qFjrpV19HIvrvl0o9Twd39cgIo3xP/xoF0bBYgV/X9IPkNt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9zWqnDAAAA2wAAAA8AAAAAAAAAAAAA&#10;AAAAoQIAAGRycy9kb3ducmV2LnhtbFBLBQYAAAAABAAEAPkAAACRAwAAAAA=&#10;" strokeweight="3pt">
                  <v:stroke endarrow="block"/>
                </v:shape>
                <v:shape id="Text Box 40" o:spid="_x0000_s1073" type="#_x0000_t202" style="position:absolute;left:9070;top:4503;width:2233;height:132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xN+4wgAA&#10;ANsAAAAPAAAAZHJzL2Rvd25yZXYueG1sRE9ba8IwFH4f+B/CEfY2UwcTqU1l7gKb6GTeng/NWVPW&#10;nJQm1vrvzYPg48d3z+a9rUVHra8cKxiPEhDEhdMVlwr2u8+nKQgfkDXWjknBhTzM88FDhql2Z/6l&#10;bhtKEUPYp6jAhNCkUvrCkEU/cg1x5P5cazFE2JZSt3iO4baWz0kykRYrjg0GG3ozVPxvT1bBz7H6&#10;Xq6602K66YvD2mzek+5jp9TjsH+dgQjUh7v45v7SCl7i+vgl/gCZX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zE37jCAAAA2wAAAA8AAAAAAAAAAAAAAAAAlwIAAGRycy9kb3du&#10;cmV2LnhtbFBLBQYAAAAABAAEAPUAAACGAwAAAAA=&#10;" fillcolor="#ccf" strokeweight="3pt">
                  <v:textbox inset="30724emu,15362emu,30724emu,15362emu">
                    <w:txbxContent>
                      <w:p w14:paraId="27D20807" w14:textId="77777777" w:rsidR="004D61DA" w:rsidRPr="0051410C" w:rsidRDefault="004D61DA" w:rsidP="00F12172">
                        <w:pPr>
                          <w:autoSpaceDE w:val="0"/>
                          <w:autoSpaceDN w:val="0"/>
                          <w:adjustRightInd w:val="0"/>
                          <w:jc w:val="center"/>
                          <w:rPr>
                            <w:rFonts w:ascii="Arial" w:hAnsi="Arial" w:cs="Arial"/>
                            <w:color w:val="000000"/>
                            <w:sz w:val="20"/>
                            <w:szCs w:val="60"/>
                          </w:rPr>
                        </w:pPr>
                        <w:r w:rsidRPr="0051410C">
                          <w:rPr>
                            <w:rFonts w:ascii="Arial" w:hAnsi="Arial" w:cs="Arial"/>
                            <w:color w:val="000000"/>
                            <w:sz w:val="20"/>
                            <w:szCs w:val="60"/>
                          </w:rPr>
                          <w:t>A Sub</w:t>
                        </w:r>
                      </w:p>
                      <w:p w14:paraId="3F8AB368" w14:textId="77777777" w:rsidR="004D61DA" w:rsidRPr="0051410C" w:rsidRDefault="004D61DA" w:rsidP="00F12172">
                        <w:pPr>
                          <w:autoSpaceDE w:val="0"/>
                          <w:autoSpaceDN w:val="0"/>
                          <w:adjustRightInd w:val="0"/>
                          <w:jc w:val="center"/>
                          <w:rPr>
                            <w:rFonts w:ascii="Arial" w:hAnsi="Arial" w:cs="Arial"/>
                            <w:color w:val="000000"/>
                            <w:sz w:val="20"/>
                            <w:szCs w:val="60"/>
                          </w:rPr>
                        </w:pPr>
                      </w:p>
                      <w:p w14:paraId="471185D5" w14:textId="77777777" w:rsidR="004D61DA" w:rsidRPr="0051410C" w:rsidRDefault="004D61DA" w:rsidP="00F12172">
                        <w:pPr>
                          <w:autoSpaceDE w:val="0"/>
                          <w:autoSpaceDN w:val="0"/>
                          <w:adjustRightInd w:val="0"/>
                          <w:jc w:val="center"/>
                          <w:rPr>
                            <w:rFonts w:ascii="Arial" w:hAnsi="Arial" w:cs="Arial"/>
                            <w:color w:val="000000"/>
                            <w:sz w:val="20"/>
                            <w:szCs w:val="60"/>
                          </w:rPr>
                        </w:pPr>
                      </w:p>
                    </w:txbxContent>
                  </v:textbox>
                </v:shape>
                <v:shape id="AutoShape 41" o:spid="_x0000_s1074" type="#_x0000_t34" style="position:absolute;left:9558;top:3825;width:659;height:597;rotation:90;flip:x;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zUgacYAAADbAAAADwAAAGRycy9kb3ducmV2LnhtbESP3WrCQBSE7wu+w3IEb4puFFokuooU&#10;qi2loPHv9pA9JmmzZ0N2NalP3xUEL4eZ+YaZzltTigvVrrCsYDiIQBCnVhecKdht3/tjEM4jaywt&#10;k4I/cjCfdZ6mGGvb8IYuic9EgLCLUUHufRVL6dKcDLqBrYiDd7K1QR9knUldYxPgppSjKHqVBgsO&#10;CzlW9JZT+pucTaCsfg7rTfq8jJLzZ3O4Vv5rf/xWqtdtFxMQnlr/CN/bH1rByxBuX8IPkLN/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BM1IGnGAAAA2wAAAA8AAAAAAAAA&#10;AAAAAAAAoQIAAGRycy9kb3ducmV2LnhtbFBLBQYAAAAABAAEAPkAAACUAwAAAAA=&#10;" adj="10773" strokeweight="3pt">
                  <v:stroke endarrow="block"/>
                </v:shape>
                <v:shape id="Text Box 42" o:spid="_x0000_s1075" type="#_x0000_t202" style="position:absolute;left:10266;top:3903;width:673;height:32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jgBKwwAA&#10;ANsAAAAPAAAAZHJzL2Rvd25yZXYueG1sRI9Lb8IwEITvlfgP1iL1UoGToPIIGISqUPXK677ESxIR&#10;ryPbhfTf40qVehzNzDea1aY3rbiT841lBek4AUFcWt1wpeB03I3mIHxA1thaJgU/5GGzHrysMNf2&#10;wXu6H0IlIoR9jgrqELpcSl/WZNCPbUccvat1BkOUrpLa4SPCTSuzJJlKgw3HhRo7+qipvB2+jYLw&#10;dsS0KIpssrh9tjt3Oaez7KzU67DfLkEE6sN/+K/9pRW8Z/D7Jf4AuX4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ijgBKwwAAANsAAAAPAAAAAAAAAAAAAAAAAJcCAABkcnMvZG93&#10;bnJldi54bWxQSwUGAAAAAAQABAD1AAAAhwMAAAAA&#10;" filled="f" fillcolor="#396" stroked="f">
                  <v:textbox inset="30724emu,15362emu,30724emu,15362emu">
                    <w:txbxContent>
                      <w:p w14:paraId="14950A85" w14:textId="77777777" w:rsidR="004D61DA" w:rsidRPr="0051410C" w:rsidRDefault="004D61DA" w:rsidP="00F12172">
                        <w:pPr>
                          <w:autoSpaceDE w:val="0"/>
                          <w:autoSpaceDN w:val="0"/>
                          <w:adjustRightInd w:val="0"/>
                          <w:rPr>
                            <w:rFonts w:ascii="Arial" w:hAnsi="Arial" w:cs="Arial"/>
                            <w:color w:val="000000"/>
                            <w:sz w:val="12"/>
                            <w:szCs w:val="36"/>
                          </w:rPr>
                        </w:pPr>
                        <w:r w:rsidRPr="0051410C">
                          <w:rPr>
                            <w:rFonts w:ascii="Arial" w:hAnsi="Arial" w:cs="Arial"/>
                            <w:color w:val="000000"/>
                            <w:sz w:val="12"/>
                            <w:szCs w:val="36"/>
                          </w:rPr>
                          <w:t>100%</w:t>
                        </w:r>
                      </w:p>
                    </w:txbxContent>
                  </v:textbox>
                </v:shape>
                <v:shapetype id="_x0000_t37" coordsize="21600,21600" o:spt="37" o:oned="t" path="m0,0c10800,,21600,10800,21600,21600e" filled="f">
                  <v:path arrowok="t" fillok="f" o:connecttype="none"/>
                  <o:lock v:ext="edit" shapetype="t"/>
                </v:shapetype>
                <v:shape id="AutoShape 43" o:spid="_x0000_s1076" type="#_x0000_t37" style="position:absolute;left:4915;top:3870;width:1271;height:1192;flip:y;visibility:visible;mso-wrap-style:square" o:connectortype="curved"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hH3SsYAAADbAAAADwAAAGRycy9kb3ducmV2LnhtbESPQWvCQBSE74L/YXlCb7qxMVJSVykF&#10;oaUoxpaW3h7Z12w0+zZkt5r+e7cgeBxm5htmseptI07U+dqxgukkAUFcOl1zpeDjfT1+AOEDssbG&#10;MSn4Iw+r5XCwwFy7Mxd02odKRAj7HBWYENpcSl8asugnriWO3o/rLIYou0rqDs8Rbht5nyRzabHm&#10;uGCwpWdD5XH/axXY72z2uTZvu02TFtn2tfg6zKepUnej/ukRRKA+3MLX9otWkKXw/yX+ALm8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NYR90rGAAAA2wAAAA8AAAAAAAAA&#10;AAAAAAAAoQIAAGRycy9kb3ducmV2LnhtbFBLBQYAAAAABAAEAPkAAACUAwAAAAA=&#10;" strokeweight="3pt">
                  <v:stroke startarrow="block" endarrow="block"/>
                </v:shape>
                <v:shape id="Text Box 44" o:spid="_x0000_s1077" type="#_x0000_t202" style="position:absolute;left:6081;top:4503;width:1149;height:5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Kz2lxAAA&#10;ANsAAAAPAAAAZHJzL2Rvd25yZXYueG1sRI9Lb8IwEITvlfgP1iJxqcBJWl4Bg1AVql7L477ESxIR&#10;ryPbhfTf15Uq9TiamW80621vWnEn5xvLCtJJAoK4tLrhSsHpuB8vQPiArLG1TAq+ycN2M3haY67t&#10;gz/pfgiViBD2OSqoQ+hyKX1Zk0E/sR1x9K7WGQxRukpqh48IN63MkmQmDTYcF2rs6K2m8nb4MgrC&#10;8xHToiiyl+Xtvd27yzmdZ2elRsN+twIRqA//4b/2h1YwfYXfL/EHyM0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is9pcQAAADbAAAADwAAAAAAAAAAAAAAAACXAgAAZHJzL2Rv&#10;d25yZXYueG1sUEsFBgAAAAAEAAQA9QAAAIgDAAAAAA==&#10;" filled="f" fillcolor="#396" stroked="f">
                  <v:textbox inset="30724emu,15362emu,30724emu,15362emu">
                    <w:txbxContent>
                      <w:p w14:paraId="793AE769" w14:textId="77777777" w:rsidR="004D61DA" w:rsidRPr="0051410C" w:rsidRDefault="004D61DA" w:rsidP="00F12172">
                        <w:pPr>
                          <w:autoSpaceDE w:val="0"/>
                          <w:autoSpaceDN w:val="0"/>
                          <w:adjustRightInd w:val="0"/>
                          <w:rPr>
                            <w:rFonts w:ascii="Arial" w:hAnsi="Arial" w:cs="Arial"/>
                            <w:b/>
                            <w:bCs/>
                            <w:color w:val="000000"/>
                            <w:sz w:val="11"/>
                            <w:szCs w:val="32"/>
                          </w:rPr>
                        </w:pPr>
                        <w:r w:rsidRPr="0051410C">
                          <w:rPr>
                            <w:rFonts w:ascii="Arial" w:hAnsi="Arial" w:cs="Arial"/>
                            <w:b/>
                            <w:bCs/>
                            <w:color w:val="000000"/>
                            <w:sz w:val="11"/>
                            <w:szCs w:val="32"/>
                          </w:rPr>
                          <w:t>2. T merges</w:t>
                        </w:r>
                      </w:p>
                      <w:p w14:paraId="63CC9836" w14:textId="77777777" w:rsidR="004D61DA" w:rsidRPr="0051410C" w:rsidRDefault="004D61DA" w:rsidP="00F12172">
                        <w:pPr>
                          <w:autoSpaceDE w:val="0"/>
                          <w:autoSpaceDN w:val="0"/>
                          <w:adjustRightInd w:val="0"/>
                          <w:rPr>
                            <w:rFonts w:ascii="Arial" w:hAnsi="Arial" w:cs="Arial"/>
                            <w:b/>
                            <w:bCs/>
                            <w:color w:val="000000"/>
                            <w:sz w:val="11"/>
                            <w:szCs w:val="32"/>
                          </w:rPr>
                        </w:pPr>
                        <w:r w:rsidRPr="0051410C">
                          <w:rPr>
                            <w:rFonts w:ascii="Arial" w:hAnsi="Arial" w:cs="Arial"/>
                            <w:b/>
                            <w:bCs/>
                            <w:color w:val="000000"/>
                            <w:sz w:val="11"/>
                            <w:szCs w:val="32"/>
                          </w:rPr>
                          <w:t>Into A Sub</w:t>
                        </w:r>
                      </w:p>
                    </w:txbxContent>
                  </v:textbox>
                </v:shape>
                <v:shape id="AutoShape 45" o:spid="_x0000_s1078" type="#_x0000_t32" style="position:absolute;left:4155;top:3868;width:123;height:886;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J0mLMMAAADbAAAADwAAAGRycy9kb3ducmV2LnhtbESP3WrCQBCF74W+wzJC7+omQqpEVwm1&#10;tUIvxLQPMGTHJJidDdltjD69KwheHs7Px1muB9OInjpXW1YQTyIQxIXVNZcK/n6/3uYgnEfW2Fgm&#10;BRdysF69jJaYanvmA/W5L0UYYZeigsr7NpXSFRUZdBPbEgfvaDuDPsiulLrDcxg3jZxG0bs0WHMg&#10;VNjSR0XFKf83gft5bbaX2B5/ZkV+2uxnJebfmVKv4yFbgPA0+Gf40d5pBUkC9y/hB8jVD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CdJizDAAAA2wAAAA8AAAAAAAAAAAAA&#10;AAAAoQIAAGRycy9kb3ducmV2LnhtbFBLBQYAAAAABAAEAPkAAACRAwAAAAA=&#10;" strokeweight="3pt">
                  <v:stroke startarrow="block" endarrow="block"/>
                </v:shape>
                <v:shape id="Text Box 46" o:spid="_x0000_s1079" type="#_x0000_t202" style="position:absolute;left:2793;top:3903;width:1400;height:94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tQZJwwAA&#10;ANsAAAAPAAAAZHJzL2Rvd25yZXYueG1sRI9Ba8JAFITvQv/D8gq9iG6SorXRVaRE8Vqt99fsMwlm&#10;34bdVdN/7wpCj8PMfMMsVr1pxZWcbywrSMcJCOLS6oYrBT+HzWgGwgdkja1lUvBHHlbLl8ECc21v&#10;/E3XfahEhLDPUUEdQpdL6cuaDPqx7Yijd7LOYIjSVVI7vEW4aWWWJFNpsOG4UGNHXzWV5/3FKAjD&#10;A6ZFUWTvn+dtu3G/x/QjOyr19tqv5yAC9eE//GzvtILJFB5f4g+Qyz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dtQZJwwAAANsAAAAPAAAAAAAAAAAAAAAAAJcCAABkcnMvZG93&#10;bnJldi54bWxQSwUGAAAAAAQABAD1AAAAhwMAAAAA&#10;" filled="f" fillcolor="#396" stroked="f">
                  <v:textbox inset="30724emu,15362emu,30724emu,15362emu">
                    <w:txbxContent>
                      <w:p w14:paraId="5DEAF8B5" w14:textId="77777777" w:rsidR="004D61DA" w:rsidRPr="0051410C" w:rsidRDefault="004D61DA" w:rsidP="00F12172">
                        <w:pPr>
                          <w:autoSpaceDE w:val="0"/>
                          <w:autoSpaceDN w:val="0"/>
                          <w:adjustRightInd w:val="0"/>
                          <w:rPr>
                            <w:rFonts w:ascii="Arial" w:hAnsi="Arial" w:cs="Arial"/>
                            <w:b/>
                            <w:bCs/>
                            <w:color w:val="000000"/>
                            <w:sz w:val="11"/>
                            <w:szCs w:val="32"/>
                          </w:rPr>
                        </w:pPr>
                        <w:r w:rsidRPr="0051410C">
                          <w:rPr>
                            <w:rFonts w:ascii="Arial" w:hAnsi="Arial" w:cs="Arial"/>
                            <w:b/>
                            <w:bCs/>
                            <w:color w:val="000000"/>
                            <w:sz w:val="11"/>
                            <w:szCs w:val="32"/>
                          </w:rPr>
                          <w:t>1. Merger consideration for A Sub stock</w:t>
                        </w:r>
                      </w:p>
                    </w:txbxContent>
                  </v:textbox>
                </v:shape>
                <v:shape id="Text Box 47" o:spid="_x0000_s1080" type="#_x0000_t202" style="position:absolute;left:9489;top:5104;width:1793;height:5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toVKwgAA&#10;ANsAAAAPAAAAZHJzL2Rvd25yZXYueG1sRI9BawIxFITvQv9DeEJvblahKqtRpCBK6aWu7fm5ee4G&#10;Ny9Lkur67xuh4HGYmW+Y5bq3rbiSD8axgnGWgyCunDZcKziW29EcRIjIGlvHpOBOAdarl8ESC+1u&#10;/EXXQ6xFgnAoUEETY1dIGaqGLIbMdcTJOztvMSbpa6k93hLctnKS51Np0XBaaLCj94aqy+HXKvj5&#10;KE/ncrM1d1Pr085/u/Dp9kq9DvvNAkSkPj7D/+29VvA2g8eX9APk6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W2hUrCAAAA2wAAAA8AAAAAAAAAAAAAAAAAlwIAAGRycy9kb3du&#10;cmV2LnhtbFBLBQYAAAAABAAEAPUAAACGAwAAAAA=&#10;" fillcolor="#396" strokeweight="3pt">
                  <v:textbox inset="30724emu,15362emu,30724emu,15362emu">
                    <w:txbxContent>
                      <w:p w14:paraId="29C01D06" w14:textId="77777777" w:rsidR="004D61DA" w:rsidRPr="0051410C" w:rsidRDefault="004D61DA" w:rsidP="00F12172">
                        <w:pPr>
                          <w:autoSpaceDE w:val="0"/>
                          <w:autoSpaceDN w:val="0"/>
                          <w:adjustRightInd w:val="0"/>
                          <w:rPr>
                            <w:rFonts w:ascii="Arial" w:hAnsi="Arial" w:cs="Arial"/>
                            <w:color w:val="000000"/>
                            <w:sz w:val="20"/>
                            <w:szCs w:val="60"/>
                          </w:rPr>
                        </w:pPr>
                        <w:r w:rsidRPr="0051410C">
                          <w:rPr>
                            <w:rFonts w:ascii="Arial" w:hAnsi="Arial" w:cs="Arial"/>
                            <w:color w:val="000000"/>
                            <w:sz w:val="20"/>
                            <w:szCs w:val="60"/>
                          </w:rPr>
                          <w:t>T Assets</w:t>
                        </w:r>
                      </w:p>
                    </w:txbxContent>
                  </v:textbox>
                </v:shape>
                <w10:anchorlock/>
              </v:group>
            </w:pict>
          </mc:Fallback>
        </mc:AlternateContent>
      </w:r>
    </w:p>
    <w:p w14:paraId="11E277C2" w14:textId="58969725" w:rsidR="00F12172" w:rsidRPr="00A421B3" w:rsidRDefault="00F12172" w:rsidP="00F12172">
      <w:pPr>
        <w:ind w:left="720"/>
      </w:pPr>
      <w:r>
        <w:t>*RMBCA</w:t>
      </w:r>
      <w:r w:rsidR="006012B9">
        <w:t>: "Compulsory Share Exchange": o</w:t>
      </w:r>
      <w:r>
        <w:t xml:space="preserve">ccurs with transfers of shares </w:t>
      </w:r>
    </w:p>
    <w:p w14:paraId="381915EF" w14:textId="77777777" w:rsidR="00F12172" w:rsidRDefault="00F12172" w:rsidP="00F12172">
      <w:pPr>
        <w:ind w:left="720"/>
      </w:pPr>
      <w:r>
        <w:rPr>
          <w:noProof/>
        </w:rPr>
        <mc:AlternateContent>
          <mc:Choice Requires="wpg">
            <w:drawing>
              <wp:inline distT="0" distB="0" distL="0" distR="0" wp14:anchorId="3B572F6C" wp14:editId="1AC32751">
                <wp:extent cx="3467100" cy="1736725"/>
                <wp:effectExtent l="0" t="0" r="12700" b="3175"/>
                <wp:docPr id="58"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467100" cy="1736725"/>
                          <a:chOff x="3377" y="1068"/>
                          <a:chExt cx="7572" cy="3810"/>
                        </a:xfrm>
                      </wpg:grpSpPr>
                      <wps:wsp>
                        <wps:cNvPr id="59" name="AutoShape 3"/>
                        <wps:cNvSpPr>
                          <a:spLocks noChangeAspect="1" noChangeArrowheads="1" noTextEdit="1"/>
                        </wps:cNvSpPr>
                        <wps:spPr bwMode="auto">
                          <a:xfrm>
                            <a:off x="3377" y="1068"/>
                            <a:ext cx="7572" cy="3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Text Box 4"/>
                        <wps:cNvSpPr txBox="1">
                          <a:spLocks noChangeArrowheads="1"/>
                        </wps:cNvSpPr>
                        <wps:spPr bwMode="auto">
                          <a:xfrm>
                            <a:off x="3418" y="2429"/>
                            <a:ext cx="1465" cy="516"/>
                          </a:xfrm>
                          <a:prstGeom prst="rect">
                            <a:avLst/>
                          </a:prstGeom>
                          <a:solidFill>
                            <a:srgbClr val="CCCCFF"/>
                          </a:solidFill>
                          <a:ln w="38100">
                            <a:solidFill>
                              <a:srgbClr val="000000"/>
                            </a:solidFill>
                            <a:miter lim="800000"/>
                            <a:headEnd/>
                            <a:tailEnd/>
                          </a:ln>
                        </wps:spPr>
                        <wps:txbx>
                          <w:txbxContent>
                            <w:p w14:paraId="3A0B53A5" w14:textId="77777777" w:rsidR="004D61DA" w:rsidRPr="0051410C" w:rsidRDefault="004D61DA" w:rsidP="00F12172">
                              <w:pPr>
                                <w:autoSpaceDE w:val="0"/>
                                <w:autoSpaceDN w:val="0"/>
                                <w:adjustRightInd w:val="0"/>
                                <w:rPr>
                                  <w:rFonts w:ascii="Arial" w:hAnsi="Arial" w:cs="Arial"/>
                                  <w:color w:val="000000"/>
                                  <w:szCs w:val="60"/>
                                </w:rPr>
                              </w:pPr>
                              <w:r w:rsidRPr="0051410C">
                                <w:rPr>
                                  <w:rFonts w:ascii="Arial" w:hAnsi="Arial" w:cs="Arial"/>
                                  <w:color w:val="000000"/>
                                  <w:szCs w:val="60"/>
                                </w:rPr>
                                <w:t>A Shr’s</w:t>
                              </w:r>
                            </w:p>
                          </w:txbxContent>
                        </wps:txbx>
                        <wps:bodyPr rot="0" vert="horz" wrap="square" lIns="36576" tIns="18288" rIns="36576" bIns="18288" upright="1">
                          <a:noAutofit/>
                        </wps:bodyPr>
                      </wps:wsp>
                      <wps:wsp>
                        <wps:cNvPr id="61" name="Text Box 5"/>
                        <wps:cNvSpPr txBox="1">
                          <a:spLocks noChangeArrowheads="1"/>
                        </wps:cNvSpPr>
                        <wps:spPr bwMode="auto">
                          <a:xfrm>
                            <a:off x="3418" y="4036"/>
                            <a:ext cx="1445" cy="516"/>
                          </a:xfrm>
                          <a:prstGeom prst="rect">
                            <a:avLst/>
                          </a:prstGeom>
                          <a:solidFill>
                            <a:srgbClr val="CCCCFF"/>
                          </a:solidFill>
                          <a:ln w="38100">
                            <a:solidFill>
                              <a:srgbClr val="000000"/>
                            </a:solidFill>
                            <a:miter lim="800000"/>
                            <a:headEnd/>
                            <a:tailEnd/>
                          </a:ln>
                        </wps:spPr>
                        <wps:txbx>
                          <w:txbxContent>
                            <w:p w14:paraId="65A67528" w14:textId="77777777" w:rsidR="004D61DA" w:rsidRPr="0051410C" w:rsidRDefault="004D61DA" w:rsidP="00F12172">
                              <w:pPr>
                                <w:autoSpaceDE w:val="0"/>
                                <w:autoSpaceDN w:val="0"/>
                                <w:adjustRightInd w:val="0"/>
                                <w:rPr>
                                  <w:rFonts w:ascii="Arial" w:hAnsi="Arial" w:cs="Arial"/>
                                  <w:color w:val="000000"/>
                                  <w:szCs w:val="60"/>
                                </w:rPr>
                              </w:pPr>
                              <w:r w:rsidRPr="0051410C">
                                <w:rPr>
                                  <w:rFonts w:ascii="Arial" w:hAnsi="Arial" w:cs="Arial"/>
                                  <w:color w:val="000000"/>
                                  <w:szCs w:val="60"/>
                                </w:rPr>
                                <w:t>A Corp</w:t>
                              </w:r>
                            </w:p>
                          </w:txbxContent>
                        </wps:txbx>
                        <wps:bodyPr rot="0" vert="horz" wrap="square" lIns="36576" tIns="18288" rIns="36576" bIns="18288" upright="1">
                          <a:noAutofit/>
                        </wps:bodyPr>
                      </wps:wsp>
                      <wps:wsp>
                        <wps:cNvPr id="62" name="Text Box 6"/>
                        <wps:cNvSpPr txBox="1">
                          <a:spLocks noChangeArrowheads="1"/>
                        </wps:cNvSpPr>
                        <wps:spPr bwMode="auto">
                          <a:xfrm>
                            <a:off x="5868" y="2431"/>
                            <a:ext cx="1544" cy="515"/>
                          </a:xfrm>
                          <a:prstGeom prst="rect">
                            <a:avLst/>
                          </a:prstGeom>
                          <a:solidFill>
                            <a:srgbClr val="339966"/>
                          </a:solidFill>
                          <a:ln w="38100">
                            <a:solidFill>
                              <a:srgbClr val="000000"/>
                            </a:solidFill>
                            <a:miter lim="800000"/>
                            <a:headEnd/>
                            <a:tailEnd/>
                          </a:ln>
                        </wps:spPr>
                        <wps:txbx>
                          <w:txbxContent>
                            <w:p w14:paraId="3F9CFA93" w14:textId="77777777" w:rsidR="004D61DA" w:rsidRPr="0051410C" w:rsidRDefault="004D61DA" w:rsidP="00F12172">
                              <w:pPr>
                                <w:autoSpaceDE w:val="0"/>
                                <w:autoSpaceDN w:val="0"/>
                                <w:adjustRightInd w:val="0"/>
                                <w:rPr>
                                  <w:rFonts w:ascii="Arial" w:hAnsi="Arial" w:cs="Arial"/>
                                  <w:color w:val="000000"/>
                                  <w:szCs w:val="60"/>
                                </w:rPr>
                              </w:pPr>
                              <w:r w:rsidRPr="0051410C">
                                <w:rPr>
                                  <w:rFonts w:ascii="Arial" w:hAnsi="Arial" w:cs="Arial"/>
                                  <w:color w:val="000000"/>
                                  <w:szCs w:val="60"/>
                                </w:rPr>
                                <w:t>T Shr’s</w:t>
                              </w:r>
                            </w:p>
                          </w:txbxContent>
                        </wps:txbx>
                        <wps:bodyPr rot="0" vert="horz" wrap="square" lIns="36576" tIns="18288" rIns="36576" bIns="18288" upright="1">
                          <a:noAutofit/>
                        </wps:bodyPr>
                      </wps:wsp>
                      <wps:wsp>
                        <wps:cNvPr id="63" name="Text Box 7"/>
                        <wps:cNvSpPr txBox="1">
                          <a:spLocks noChangeArrowheads="1"/>
                        </wps:cNvSpPr>
                        <wps:spPr bwMode="auto">
                          <a:xfrm>
                            <a:off x="5887" y="4037"/>
                            <a:ext cx="1525" cy="515"/>
                          </a:xfrm>
                          <a:prstGeom prst="rect">
                            <a:avLst/>
                          </a:prstGeom>
                          <a:solidFill>
                            <a:srgbClr val="339966"/>
                          </a:solidFill>
                          <a:ln w="38100">
                            <a:solidFill>
                              <a:srgbClr val="000000"/>
                            </a:solidFill>
                            <a:miter lim="800000"/>
                            <a:headEnd/>
                            <a:tailEnd/>
                          </a:ln>
                        </wps:spPr>
                        <wps:txbx>
                          <w:txbxContent>
                            <w:p w14:paraId="02759221" w14:textId="77777777" w:rsidR="004D61DA" w:rsidRPr="0051410C" w:rsidRDefault="004D61DA" w:rsidP="00F12172">
                              <w:pPr>
                                <w:autoSpaceDE w:val="0"/>
                                <w:autoSpaceDN w:val="0"/>
                                <w:adjustRightInd w:val="0"/>
                                <w:rPr>
                                  <w:rFonts w:ascii="Arial" w:hAnsi="Arial" w:cs="Arial"/>
                                  <w:color w:val="000000"/>
                                  <w:szCs w:val="60"/>
                                </w:rPr>
                              </w:pPr>
                              <w:r w:rsidRPr="0051410C">
                                <w:rPr>
                                  <w:rFonts w:ascii="Arial" w:hAnsi="Arial" w:cs="Arial"/>
                                  <w:color w:val="000000"/>
                                  <w:szCs w:val="60"/>
                                </w:rPr>
                                <w:t>T Corp</w:t>
                              </w:r>
                            </w:p>
                          </w:txbxContent>
                        </wps:txbx>
                        <wps:bodyPr rot="0" vert="horz" wrap="square" lIns="36576" tIns="18288" rIns="36576" bIns="18288" upright="1">
                          <a:noAutofit/>
                        </wps:bodyPr>
                      </wps:wsp>
                      <wps:wsp>
                        <wps:cNvPr id="64" name="AutoShape 8"/>
                        <wps:cNvCnPr>
                          <a:cxnSpLocks noChangeShapeType="1"/>
                          <a:stCxn id="4294967295" idx="2"/>
                          <a:endCxn id="4294967295" idx="0"/>
                        </wps:cNvCnPr>
                        <wps:spPr bwMode="auto">
                          <a:xfrm flipH="1">
                            <a:off x="4141" y="2986"/>
                            <a:ext cx="10" cy="1009"/>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AutoShape 9"/>
                        <wps:cNvCnPr>
                          <a:cxnSpLocks noChangeShapeType="1"/>
                          <a:stCxn id="4294967295" idx="2"/>
                          <a:endCxn id="4294967295" idx="0"/>
                        </wps:cNvCnPr>
                        <wps:spPr bwMode="auto">
                          <a:xfrm>
                            <a:off x="6640" y="2988"/>
                            <a:ext cx="10" cy="1007"/>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Text Box 10"/>
                        <wps:cNvSpPr txBox="1">
                          <a:spLocks noChangeArrowheads="1"/>
                        </wps:cNvSpPr>
                        <wps:spPr bwMode="auto">
                          <a:xfrm>
                            <a:off x="3570" y="1072"/>
                            <a:ext cx="838" cy="483"/>
                          </a:xfrm>
                          <a:prstGeom prst="rect">
                            <a:avLst/>
                          </a:prstGeom>
                          <a:noFill/>
                          <a:ln>
                            <a:noFill/>
                          </a:ln>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58694" w14:textId="77777777" w:rsidR="004D61DA" w:rsidRPr="0051410C" w:rsidRDefault="004D61DA" w:rsidP="00F12172">
                              <w:pPr>
                                <w:autoSpaceDE w:val="0"/>
                                <w:autoSpaceDN w:val="0"/>
                                <w:adjustRightInd w:val="0"/>
                                <w:rPr>
                                  <w:rFonts w:ascii="Arial" w:hAnsi="Arial" w:cs="Arial"/>
                                  <w:color w:val="000000"/>
                                  <w:szCs w:val="60"/>
                                  <w:u w:val="single"/>
                                </w:rPr>
                              </w:pPr>
                              <w:r w:rsidRPr="0051410C">
                                <w:rPr>
                                  <w:rFonts w:ascii="Arial" w:hAnsi="Arial" w:cs="Arial"/>
                                  <w:color w:val="000000"/>
                                  <w:szCs w:val="60"/>
                                  <w:u w:val="single"/>
                                </w:rPr>
                                <w:t>T=1:</w:t>
                              </w:r>
                            </w:p>
                          </w:txbxContent>
                        </wps:txbx>
                        <wps:bodyPr rot="0" vert="horz" wrap="square" lIns="36576" tIns="18288" rIns="36576" bIns="18288" upright="1">
                          <a:noAutofit/>
                        </wps:bodyPr>
                      </wps:wsp>
                      <wps:wsp>
                        <wps:cNvPr id="67" name="Text Box 11"/>
                        <wps:cNvSpPr txBox="1">
                          <a:spLocks noChangeArrowheads="1"/>
                        </wps:cNvSpPr>
                        <wps:spPr bwMode="auto">
                          <a:xfrm>
                            <a:off x="7549" y="1068"/>
                            <a:ext cx="838" cy="483"/>
                          </a:xfrm>
                          <a:prstGeom prst="rect">
                            <a:avLst/>
                          </a:prstGeom>
                          <a:noFill/>
                          <a:ln>
                            <a:noFill/>
                          </a:ln>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84538" w14:textId="77777777" w:rsidR="004D61DA" w:rsidRPr="0051410C" w:rsidRDefault="004D61DA" w:rsidP="00F12172">
                              <w:pPr>
                                <w:autoSpaceDE w:val="0"/>
                                <w:autoSpaceDN w:val="0"/>
                                <w:adjustRightInd w:val="0"/>
                                <w:rPr>
                                  <w:rFonts w:ascii="Arial" w:hAnsi="Arial" w:cs="Arial"/>
                                  <w:color w:val="000000"/>
                                  <w:szCs w:val="60"/>
                                  <w:u w:val="single"/>
                                </w:rPr>
                              </w:pPr>
                              <w:r w:rsidRPr="0051410C">
                                <w:rPr>
                                  <w:rFonts w:ascii="Arial" w:hAnsi="Arial" w:cs="Arial"/>
                                  <w:color w:val="000000"/>
                                  <w:szCs w:val="60"/>
                                  <w:u w:val="single"/>
                                </w:rPr>
                                <w:t>T=2:</w:t>
                              </w:r>
                            </w:p>
                          </w:txbxContent>
                        </wps:txbx>
                        <wps:bodyPr rot="0" vert="horz" wrap="square" lIns="36576" tIns="18288" rIns="36576" bIns="18288" upright="1">
                          <a:noAutofit/>
                        </wps:bodyPr>
                      </wps:wsp>
                      <wps:wsp>
                        <wps:cNvPr id="68" name="Text Box 12"/>
                        <wps:cNvSpPr txBox="1">
                          <a:spLocks noChangeArrowheads="1"/>
                        </wps:cNvSpPr>
                        <wps:spPr bwMode="auto">
                          <a:xfrm>
                            <a:off x="7412" y="1820"/>
                            <a:ext cx="1598" cy="502"/>
                          </a:xfrm>
                          <a:prstGeom prst="rect">
                            <a:avLst/>
                          </a:prstGeom>
                          <a:solidFill>
                            <a:srgbClr val="CCCCFF"/>
                          </a:solidFill>
                          <a:ln w="38100">
                            <a:solidFill>
                              <a:srgbClr val="000000"/>
                            </a:solidFill>
                            <a:miter lim="800000"/>
                            <a:headEnd/>
                            <a:tailEnd/>
                          </a:ln>
                        </wps:spPr>
                        <wps:txbx>
                          <w:txbxContent>
                            <w:p w14:paraId="6EDDABDE" w14:textId="77777777" w:rsidR="004D61DA" w:rsidRPr="0051410C" w:rsidRDefault="004D61DA" w:rsidP="00F12172">
                              <w:pPr>
                                <w:autoSpaceDE w:val="0"/>
                                <w:autoSpaceDN w:val="0"/>
                                <w:adjustRightInd w:val="0"/>
                                <w:rPr>
                                  <w:rFonts w:ascii="Arial" w:hAnsi="Arial" w:cs="Arial"/>
                                  <w:color w:val="000000"/>
                                  <w:szCs w:val="60"/>
                                </w:rPr>
                              </w:pPr>
                              <w:r w:rsidRPr="0051410C">
                                <w:rPr>
                                  <w:rFonts w:ascii="Arial" w:hAnsi="Arial" w:cs="Arial"/>
                                  <w:color w:val="000000"/>
                                  <w:szCs w:val="60"/>
                                </w:rPr>
                                <w:t>A Shr’s</w:t>
                              </w:r>
                            </w:p>
                          </w:txbxContent>
                        </wps:txbx>
                        <wps:bodyPr rot="0" vert="horz" wrap="square" lIns="36576" tIns="18288" rIns="36576" bIns="18288" upright="1">
                          <a:noAutofit/>
                        </wps:bodyPr>
                      </wps:wsp>
                      <wps:wsp>
                        <wps:cNvPr id="69" name="AutoShape 13"/>
                        <wps:cNvCnPr>
                          <a:cxnSpLocks noChangeShapeType="1"/>
                          <a:stCxn id="4294967295" idx="3"/>
                          <a:endCxn id="4294967295" idx="1"/>
                        </wps:cNvCnPr>
                        <wps:spPr bwMode="auto">
                          <a:xfrm flipV="1">
                            <a:off x="4905" y="2688"/>
                            <a:ext cx="921" cy="1607"/>
                          </a:xfrm>
                          <a:prstGeom prst="bentConnector3">
                            <a:avLst>
                              <a:gd name="adj1" fmla="val 50000"/>
                            </a:avLst>
                          </a:prstGeom>
                          <a:noFill/>
                          <a:ln w="3810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70" name="Text Box 14"/>
                        <wps:cNvSpPr txBox="1">
                          <a:spLocks noChangeArrowheads="1"/>
                        </wps:cNvSpPr>
                        <wps:spPr bwMode="auto">
                          <a:xfrm>
                            <a:off x="4878" y="4380"/>
                            <a:ext cx="973" cy="323"/>
                          </a:xfrm>
                          <a:prstGeom prst="rect">
                            <a:avLst/>
                          </a:prstGeom>
                          <a:noFill/>
                          <a:ln>
                            <a:noFill/>
                          </a:ln>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201C8" w14:textId="77777777" w:rsidR="004D61DA" w:rsidRPr="0051410C" w:rsidRDefault="004D61DA" w:rsidP="00F12172">
                              <w:pPr>
                                <w:autoSpaceDE w:val="0"/>
                                <w:autoSpaceDN w:val="0"/>
                                <w:adjustRightInd w:val="0"/>
                                <w:rPr>
                                  <w:rFonts w:ascii="Arial" w:hAnsi="Arial" w:cs="Arial"/>
                                  <w:color w:val="000000"/>
                                  <w:sz w:val="14"/>
                                  <w:szCs w:val="36"/>
                                </w:rPr>
                              </w:pPr>
                              <w:r w:rsidRPr="0051410C">
                                <w:rPr>
                                  <w:rFonts w:ascii="Arial" w:hAnsi="Arial" w:cs="Arial"/>
                                  <w:color w:val="000000"/>
                                  <w:sz w:val="14"/>
                                  <w:szCs w:val="36"/>
                                </w:rPr>
                                <w:t>T Shares</w:t>
                              </w:r>
                            </w:p>
                          </w:txbxContent>
                        </wps:txbx>
                        <wps:bodyPr rot="0" vert="horz" wrap="square" lIns="36576" tIns="18288" rIns="36576" bIns="18288" upright="1">
                          <a:noAutofit/>
                        </wps:bodyPr>
                      </wps:wsp>
                      <wps:wsp>
                        <wps:cNvPr id="71" name="Text Box 15"/>
                        <wps:cNvSpPr txBox="1">
                          <a:spLocks noChangeArrowheads="1"/>
                        </wps:cNvSpPr>
                        <wps:spPr bwMode="auto">
                          <a:xfrm>
                            <a:off x="4917" y="2359"/>
                            <a:ext cx="984" cy="322"/>
                          </a:xfrm>
                          <a:prstGeom prst="rect">
                            <a:avLst/>
                          </a:prstGeom>
                          <a:noFill/>
                          <a:ln>
                            <a:noFill/>
                          </a:ln>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F46DF" w14:textId="77777777" w:rsidR="004D61DA" w:rsidRPr="0051410C" w:rsidRDefault="004D61DA" w:rsidP="00F12172">
                              <w:pPr>
                                <w:autoSpaceDE w:val="0"/>
                                <w:autoSpaceDN w:val="0"/>
                                <w:adjustRightInd w:val="0"/>
                                <w:rPr>
                                  <w:rFonts w:ascii="Arial" w:hAnsi="Arial" w:cs="Arial"/>
                                  <w:color w:val="000000"/>
                                  <w:sz w:val="14"/>
                                  <w:szCs w:val="36"/>
                                </w:rPr>
                              </w:pPr>
                              <w:r w:rsidRPr="0051410C">
                                <w:rPr>
                                  <w:rFonts w:ascii="Arial" w:hAnsi="Arial" w:cs="Arial"/>
                                  <w:color w:val="000000"/>
                                  <w:sz w:val="14"/>
                                  <w:szCs w:val="36"/>
                                </w:rPr>
                                <w:t>A Shares</w:t>
                              </w:r>
                            </w:p>
                          </w:txbxContent>
                        </wps:txbx>
                        <wps:bodyPr rot="0" vert="horz" wrap="square" lIns="36576" tIns="18288" rIns="36576" bIns="18288" upright="1">
                          <a:noAutofit/>
                        </wps:bodyPr>
                      </wps:wsp>
                      <wps:wsp>
                        <wps:cNvPr id="72" name="Text Box 16"/>
                        <wps:cNvSpPr txBox="1">
                          <a:spLocks noChangeArrowheads="1"/>
                        </wps:cNvSpPr>
                        <wps:spPr bwMode="auto">
                          <a:xfrm>
                            <a:off x="8411" y="3230"/>
                            <a:ext cx="1747" cy="516"/>
                          </a:xfrm>
                          <a:prstGeom prst="rect">
                            <a:avLst/>
                          </a:prstGeom>
                          <a:solidFill>
                            <a:srgbClr val="CCCCFF"/>
                          </a:solidFill>
                          <a:ln w="38100">
                            <a:solidFill>
                              <a:srgbClr val="000000"/>
                            </a:solidFill>
                            <a:miter lim="800000"/>
                            <a:headEnd/>
                            <a:tailEnd/>
                          </a:ln>
                        </wps:spPr>
                        <wps:txbx>
                          <w:txbxContent>
                            <w:p w14:paraId="07B4B60B" w14:textId="77777777" w:rsidR="004D61DA" w:rsidRPr="0051410C" w:rsidRDefault="004D61DA" w:rsidP="00F12172">
                              <w:pPr>
                                <w:autoSpaceDE w:val="0"/>
                                <w:autoSpaceDN w:val="0"/>
                                <w:adjustRightInd w:val="0"/>
                                <w:rPr>
                                  <w:rFonts w:ascii="Arial" w:hAnsi="Arial" w:cs="Arial"/>
                                  <w:color w:val="000000"/>
                                  <w:szCs w:val="60"/>
                                </w:rPr>
                              </w:pPr>
                              <w:r w:rsidRPr="0051410C">
                                <w:rPr>
                                  <w:rFonts w:ascii="Arial" w:hAnsi="Arial" w:cs="Arial"/>
                                  <w:color w:val="000000"/>
                                  <w:szCs w:val="60"/>
                                </w:rPr>
                                <w:t>A Corp</w:t>
                              </w:r>
                            </w:p>
                          </w:txbxContent>
                        </wps:txbx>
                        <wps:bodyPr rot="0" vert="horz" wrap="square" lIns="36576" tIns="18288" rIns="36576" bIns="18288" upright="1">
                          <a:noAutofit/>
                        </wps:bodyPr>
                      </wps:wsp>
                      <wps:wsp>
                        <wps:cNvPr id="73" name="Text Box 17"/>
                        <wps:cNvSpPr txBox="1">
                          <a:spLocks noChangeArrowheads="1"/>
                        </wps:cNvSpPr>
                        <wps:spPr bwMode="auto">
                          <a:xfrm>
                            <a:off x="9306" y="1812"/>
                            <a:ext cx="1601" cy="515"/>
                          </a:xfrm>
                          <a:prstGeom prst="rect">
                            <a:avLst/>
                          </a:prstGeom>
                          <a:solidFill>
                            <a:srgbClr val="339966"/>
                          </a:solidFill>
                          <a:ln w="38100">
                            <a:solidFill>
                              <a:srgbClr val="000000"/>
                            </a:solidFill>
                            <a:miter lim="800000"/>
                            <a:headEnd/>
                            <a:tailEnd/>
                          </a:ln>
                        </wps:spPr>
                        <wps:txbx>
                          <w:txbxContent>
                            <w:p w14:paraId="50EED896" w14:textId="77777777" w:rsidR="004D61DA" w:rsidRPr="0051410C" w:rsidRDefault="004D61DA" w:rsidP="00F12172">
                              <w:pPr>
                                <w:autoSpaceDE w:val="0"/>
                                <w:autoSpaceDN w:val="0"/>
                                <w:adjustRightInd w:val="0"/>
                                <w:rPr>
                                  <w:rFonts w:ascii="Arial" w:hAnsi="Arial" w:cs="Arial"/>
                                  <w:color w:val="000000"/>
                                  <w:szCs w:val="60"/>
                                </w:rPr>
                              </w:pPr>
                              <w:r w:rsidRPr="0051410C">
                                <w:rPr>
                                  <w:rFonts w:ascii="Arial" w:hAnsi="Arial" w:cs="Arial"/>
                                  <w:color w:val="000000"/>
                                  <w:szCs w:val="60"/>
                                </w:rPr>
                                <w:t>T Shr’s</w:t>
                              </w:r>
                            </w:p>
                          </w:txbxContent>
                        </wps:txbx>
                        <wps:bodyPr rot="0" vert="horz" wrap="square" lIns="36576" tIns="18288" rIns="36576" bIns="18288" upright="1">
                          <a:noAutofit/>
                        </wps:bodyPr>
                      </wps:wsp>
                      <wps:wsp>
                        <wps:cNvPr id="74" name="AutoShape 18"/>
                        <wps:cNvCnPr>
                          <a:cxnSpLocks noChangeShapeType="1"/>
                          <a:stCxn id="4294967295" idx="2"/>
                          <a:endCxn id="4294967295" idx="0"/>
                        </wps:cNvCnPr>
                        <wps:spPr bwMode="auto">
                          <a:xfrm rot="16200000" flipH="1">
                            <a:off x="8336" y="2239"/>
                            <a:ext cx="824" cy="1074"/>
                          </a:xfrm>
                          <a:prstGeom prst="bentConnector3">
                            <a:avLst>
                              <a:gd name="adj1" fmla="val 50000"/>
                            </a:avLst>
                          </a:prstGeom>
                          <a:noFill/>
                          <a:ln w="381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5" name="AutoShape 19"/>
                        <wps:cNvCnPr>
                          <a:cxnSpLocks noChangeShapeType="1"/>
                          <a:stCxn id="4294967295" idx="2"/>
                          <a:endCxn id="4294967295" idx="0"/>
                        </wps:cNvCnPr>
                        <wps:spPr bwMode="auto">
                          <a:xfrm rot="5400000">
                            <a:off x="9286" y="2368"/>
                            <a:ext cx="819" cy="822"/>
                          </a:xfrm>
                          <a:prstGeom prst="bentConnector3">
                            <a:avLst>
                              <a:gd name="adj1" fmla="val 50000"/>
                            </a:avLst>
                          </a:prstGeom>
                          <a:noFill/>
                          <a:ln w="381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6" name="Text Box 20"/>
                        <wps:cNvSpPr txBox="1">
                          <a:spLocks noChangeArrowheads="1"/>
                        </wps:cNvSpPr>
                        <wps:spPr bwMode="auto">
                          <a:xfrm>
                            <a:off x="8661" y="4321"/>
                            <a:ext cx="1389" cy="516"/>
                          </a:xfrm>
                          <a:prstGeom prst="rect">
                            <a:avLst/>
                          </a:prstGeom>
                          <a:solidFill>
                            <a:srgbClr val="339966"/>
                          </a:solidFill>
                          <a:ln w="38100">
                            <a:solidFill>
                              <a:srgbClr val="000000"/>
                            </a:solidFill>
                            <a:miter lim="800000"/>
                            <a:headEnd/>
                            <a:tailEnd/>
                          </a:ln>
                        </wps:spPr>
                        <wps:txbx>
                          <w:txbxContent>
                            <w:p w14:paraId="3FE4F95A" w14:textId="77777777" w:rsidR="004D61DA" w:rsidRPr="0051410C" w:rsidRDefault="004D61DA" w:rsidP="00F12172">
                              <w:pPr>
                                <w:autoSpaceDE w:val="0"/>
                                <w:autoSpaceDN w:val="0"/>
                                <w:adjustRightInd w:val="0"/>
                                <w:rPr>
                                  <w:rFonts w:ascii="Arial" w:hAnsi="Arial" w:cs="Arial"/>
                                  <w:color w:val="000000"/>
                                  <w:szCs w:val="60"/>
                                </w:rPr>
                              </w:pPr>
                              <w:r w:rsidRPr="0051410C">
                                <w:rPr>
                                  <w:rFonts w:ascii="Arial" w:hAnsi="Arial" w:cs="Arial"/>
                                  <w:color w:val="000000"/>
                                  <w:szCs w:val="60"/>
                                </w:rPr>
                                <w:t>T Corp</w:t>
                              </w:r>
                            </w:p>
                          </w:txbxContent>
                        </wps:txbx>
                        <wps:bodyPr rot="0" vert="horz" wrap="square" lIns="36576" tIns="18288" rIns="36576" bIns="18288" upright="1">
                          <a:noAutofit/>
                        </wps:bodyPr>
                      </wps:wsp>
                      <wps:wsp>
                        <wps:cNvPr id="77" name="AutoShape 21"/>
                        <wps:cNvCnPr>
                          <a:cxnSpLocks noChangeShapeType="1"/>
                          <a:stCxn id="4294967295" idx="2"/>
                          <a:endCxn id="4294967295" idx="0"/>
                        </wps:cNvCnPr>
                        <wps:spPr bwMode="auto">
                          <a:xfrm rot="16200000" flipH="1">
                            <a:off x="9075" y="3997"/>
                            <a:ext cx="492" cy="71"/>
                          </a:xfrm>
                          <a:prstGeom prst="bentConnector3">
                            <a:avLst>
                              <a:gd name="adj1" fmla="val 49856"/>
                            </a:avLst>
                          </a:prstGeom>
                          <a:noFill/>
                          <a:ln w="381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8" name="Text Box 22"/>
                        <wps:cNvSpPr txBox="1">
                          <a:spLocks noChangeArrowheads="1"/>
                        </wps:cNvSpPr>
                        <wps:spPr bwMode="auto">
                          <a:xfrm>
                            <a:off x="9384" y="3845"/>
                            <a:ext cx="672" cy="322"/>
                          </a:xfrm>
                          <a:prstGeom prst="rect">
                            <a:avLst/>
                          </a:prstGeom>
                          <a:noFill/>
                          <a:ln>
                            <a:noFill/>
                          </a:ln>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E2C19" w14:textId="77777777" w:rsidR="004D61DA" w:rsidRPr="0051410C" w:rsidRDefault="004D61DA" w:rsidP="00F12172">
                              <w:pPr>
                                <w:autoSpaceDE w:val="0"/>
                                <w:autoSpaceDN w:val="0"/>
                                <w:adjustRightInd w:val="0"/>
                                <w:rPr>
                                  <w:rFonts w:ascii="Arial" w:hAnsi="Arial" w:cs="Arial"/>
                                  <w:color w:val="000000"/>
                                  <w:sz w:val="14"/>
                                  <w:szCs w:val="36"/>
                                </w:rPr>
                              </w:pPr>
                              <w:r w:rsidRPr="0051410C">
                                <w:rPr>
                                  <w:rFonts w:ascii="Arial" w:hAnsi="Arial" w:cs="Arial"/>
                                  <w:color w:val="000000"/>
                                  <w:sz w:val="14"/>
                                  <w:szCs w:val="36"/>
                                </w:rPr>
                                <w:t>100%</w:t>
                              </w:r>
                            </w:p>
                          </w:txbxContent>
                        </wps:txbx>
                        <wps:bodyPr rot="0" vert="horz" wrap="square" lIns="36576" tIns="18288" rIns="36576" bIns="18288" upright="1">
                          <a:noAutofit/>
                        </wps:bodyPr>
                      </wps:wsp>
                    </wpg:wgp>
                  </a:graphicData>
                </a:graphic>
              </wp:inline>
            </w:drawing>
          </mc:Choice>
          <mc:Fallback>
            <w:pict>
              <v:group id="_x0000_s1081" style="width:273pt;height:136.75pt;mso-position-horizontal-relative:char;mso-position-vertical-relative:line" coordorigin="3377,1068" coordsize="7572,3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">
                <o:lock v:ext="edit" aspectratio="t"/>
                <v:rect id="AutoShape 3" o:spid="_x0000_s1082" style="position:absolute;left:3377;top:1068;width:7572;height:38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XOdCxAAA&#10;ANsAAAAPAAAAZHJzL2Rvd25yZXYueG1sRI9Ba8JAFITvBf/D8gQvohuFFk1dRQQxSEGM1vMj+5qE&#10;Zt/G7Jqk/75bEHocZuYbZrXpTSVaalxpWcFsGoEgzqwuOVdwvewnCxDOI2usLJOCH3KwWQ9eVhhr&#10;2/GZ2tTnIkDYxaig8L6OpXRZQQbd1NbEwfuyjUEfZJNL3WAX4KaS8yh6kwZLDgsF1rQrKPtOH0ZB&#10;l53a2+XjIE/jW2L5ntx36edRqdGw376D8NT7//CznWgFr0v4+xJ+gFz/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CFznQsQAAADbAAAADwAAAAAAAAAAAAAAAACXAgAAZHJzL2Rv&#10;d25yZXYueG1sUEsFBgAAAAAEAAQA9QAAAIgDAAAAAA==&#10;" filled="f" stroked="f">
                  <o:lock v:ext="edit" aspectratio="t" text="t"/>
                </v:rect>
                <v:shape id="Text Box 4" o:spid="_x0000_s1083" type="#_x0000_t202" style="position:absolute;left:3418;top:2429;width:1465;height:5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4zvIwgAA&#10;ANsAAAAPAAAAZHJzL2Rvd25yZXYueG1sRE/dasIwFL4X9g7hDLyz6cQ56YwyhI5dyNBuD3Bojm2x&#10;OemS9Gc+/XIx8PLj+9/uJ9OKgZxvLCt4SlIQxKXVDVcKvr/yxQaED8gaW8uk4Jc87HcPsy1m2o58&#10;pqEIlYgh7DNUUIfQZVL6siaDPrEdceQu1hkMEbpKaodjDDetXKbpWhpsODbU2NGhpvJa9EbB8+lG&#10;5cAH12+W7ftn/tL/HFe9UvPH6e0VRKAp3MX/7g+tYB3Xxy/xB8jd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XjO8jCAAAA2wAAAA8AAAAAAAAAAAAAAAAAlwIAAGRycy9kb3du&#10;cmV2LnhtbFBLBQYAAAAABAAEAPUAAACGAwAAAAA=&#10;" fillcolor="#ccf" strokeweight="3pt">
                  <v:textbox inset="2.88pt,1.44pt,2.88pt,1.44pt">
                    <w:txbxContent>
                      <w:p w14:paraId="3A0B53A5" w14:textId="77777777" w:rsidR="004D61DA" w:rsidRPr="0051410C" w:rsidRDefault="004D61DA" w:rsidP="00F12172">
                        <w:pPr>
                          <w:autoSpaceDE w:val="0"/>
                          <w:autoSpaceDN w:val="0"/>
                          <w:adjustRightInd w:val="0"/>
                          <w:rPr>
                            <w:rFonts w:ascii="Arial" w:hAnsi="Arial" w:cs="Arial"/>
                            <w:color w:val="000000"/>
                            <w:szCs w:val="60"/>
                          </w:rPr>
                        </w:pPr>
                        <w:r w:rsidRPr="0051410C">
                          <w:rPr>
                            <w:rFonts w:ascii="Arial" w:hAnsi="Arial" w:cs="Arial"/>
                            <w:color w:val="000000"/>
                            <w:szCs w:val="60"/>
                          </w:rPr>
                          <w:t>A Shr’s</w:t>
                        </w:r>
                      </w:p>
                    </w:txbxContent>
                  </v:textbox>
                </v:shape>
                <v:shape id="Text Box 5" o:spid="_x0000_s1084" type="#_x0000_t202" style="position:absolute;left:3418;top:4036;width:1445;height:5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r55TxAAA&#10;ANsAAAAPAAAAZHJzL2Rvd25yZXYueG1sRI/RasJAFETfC/2H5Rb6VjeKWomuUgSlDyI19QMu2WsS&#10;zN5Ndzcx+vWuIPRxmJkzzGLVm1p05HxlWcFwkIAgzq2uuFBw/N18zED4gKyxtkwKruRhtXx9WWCq&#10;7YUP1GWhEBHCPkUFZQhNKqXPSzLoB7Yhjt7JOoMhSldI7fAS4aaWoySZSoMVx4USG1qXlJ+z1iiY&#10;/Nwo73jt2tmo3u43n+3fbtwq9f7Wf81BBOrDf/jZ/tYKpkN4fIk/QC7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q+eU8QAAADbAAAADwAAAAAAAAAAAAAAAACXAgAAZHJzL2Rv&#10;d25yZXYueG1sUEsFBgAAAAAEAAQA9QAAAIgDAAAAAA==&#10;" fillcolor="#ccf" strokeweight="3pt">
                  <v:textbox inset="2.88pt,1.44pt,2.88pt,1.44pt">
                    <w:txbxContent>
                      <w:p w14:paraId="65A67528" w14:textId="77777777" w:rsidR="004D61DA" w:rsidRPr="0051410C" w:rsidRDefault="004D61DA" w:rsidP="00F12172">
                        <w:pPr>
                          <w:autoSpaceDE w:val="0"/>
                          <w:autoSpaceDN w:val="0"/>
                          <w:adjustRightInd w:val="0"/>
                          <w:rPr>
                            <w:rFonts w:ascii="Arial" w:hAnsi="Arial" w:cs="Arial"/>
                            <w:color w:val="000000"/>
                            <w:szCs w:val="60"/>
                          </w:rPr>
                        </w:pPr>
                        <w:r w:rsidRPr="0051410C">
                          <w:rPr>
                            <w:rFonts w:ascii="Arial" w:hAnsi="Arial" w:cs="Arial"/>
                            <w:color w:val="000000"/>
                            <w:szCs w:val="60"/>
                          </w:rPr>
                          <w:t>A Corp</w:t>
                        </w:r>
                      </w:p>
                    </w:txbxContent>
                  </v:textbox>
                </v:shape>
                <v:shape id="Text Box 6" o:spid="_x0000_s1085" type="#_x0000_t202" style="position:absolute;left:5868;top:2431;width:1544;height:5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oWRVxAAA&#10;ANsAAAAPAAAAZHJzL2Rvd25yZXYueG1sRI9Ba4NAFITvhfyH5QV6q6sSQjFuQhIoNIVAq4FcH+6L&#10;iu5b626j/ffdQqHHYWa+YfLdbHpxp9G1lhUkUQyCuLK65VrBpXx5egbhPLLG3jIp+CYHu+3iIcdM&#10;24k/6F74WgQIuwwVNN4PmZSuasigi+xAHLybHQ36IMda6hGnADe9TON4LQ22HBYaHOjYUNUVX0ZB&#10;OX2e0zdcnew1Sd2hei/K7twq9bic9xsQnmb/H/5rv2oF6xR+v4QfIL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ZaFkVcQAAADbAAAADwAAAAAAAAAAAAAAAACXAgAAZHJzL2Rv&#10;d25yZXYueG1sUEsFBgAAAAAEAAQA9QAAAIgDAAAAAA==&#10;" fillcolor="#396" strokeweight="3pt">
                  <v:textbox inset="2.88pt,1.44pt,2.88pt,1.44pt">
                    <w:txbxContent>
                      <w:p w14:paraId="3F9CFA93" w14:textId="77777777" w:rsidR="004D61DA" w:rsidRPr="0051410C" w:rsidRDefault="004D61DA" w:rsidP="00F12172">
                        <w:pPr>
                          <w:autoSpaceDE w:val="0"/>
                          <w:autoSpaceDN w:val="0"/>
                          <w:adjustRightInd w:val="0"/>
                          <w:rPr>
                            <w:rFonts w:ascii="Arial" w:hAnsi="Arial" w:cs="Arial"/>
                            <w:color w:val="000000"/>
                            <w:szCs w:val="60"/>
                          </w:rPr>
                        </w:pPr>
                        <w:r w:rsidRPr="0051410C">
                          <w:rPr>
                            <w:rFonts w:ascii="Arial" w:hAnsi="Arial" w:cs="Arial"/>
                            <w:color w:val="000000"/>
                            <w:szCs w:val="60"/>
                          </w:rPr>
                          <w:t>T Shr’s</w:t>
                        </w:r>
                      </w:p>
                    </w:txbxContent>
                  </v:textbox>
                </v:shape>
                <v:shape id="Text Box 7" o:spid="_x0000_s1086" type="#_x0000_t202" style="position:absolute;left:5887;top:4037;width:1525;height:5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7cHOxAAA&#10;ANsAAAAPAAAAZHJzL2Rvd25yZXYueG1sRI9Ba8JAFITvBf/D8gRvdWMsUqJr0IKgBaFNBK+P7DMJ&#10;yb5Ns6tJ/323UOhxmJlvmE06mlY8qHe1ZQWLeQSCuLC65lLBJT88v4JwHllja5kUfJODdDt52mCi&#10;7cCf9Mh8KQKEXYIKKu+7REpXVGTQzW1HHLyb7Q36IPtS6h6HADetjKNoJQ3WHBYq7OitoqLJ7kZB&#10;Pnyd43d8OdnrInb74iPLm3Ot1Gw67tYgPI3+P/zXPmoFqyX8fgk/QG5/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u3BzsQAAADbAAAADwAAAAAAAAAAAAAAAACXAgAAZHJzL2Rv&#10;d25yZXYueG1sUEsFBgAAAAAEAAQA9QAAAIgDAAAAAA==&#10;" fillcolor="#396" strokeweight="3pt">
                  <v:textbox inset="2.88pt,1.44pt,2.88pt,1.44pt">
                    <w:txbxContent>
                      <w:p w14:paraId="02759221" w14:textId="77777777" w:rsidR="004D61DA" w:rsidRPr="0051410C" w:rsidRDefault="004D61DA" w:rsidP="00F12172">
                        <w:pPr>
                          <w:autoSpaceDE w:val="0"/>
                          <w:autoSpaceDN w:val="0"/>
                          <w:adjustRightInd w:val="0"/>
                          <w:rPr>
                            <w:rFonts w:ascii="Arial" w:hAnsi="Arial" w:cs="Arial"/>
                            <w:color w:val="000000"/>
                            <w:szCs w:val="60"/>
                          </w:rPr>
                        </w:pPr>
                        <w:r w:rsidRPr="0051410C">
                          <w:rPr>
                            <w:rFonts w:ascii="Arial" w:hAnsi="Arial" w:cs="Arial"/>
                            <w:color w:val="000000"/>
                            <w:szCs w:val="60"/>
                          </w:rPr>
                          <w:t>T Corp</w:t>
                        </w:r>
                      </w:p>
                    </w:txbxContent>
                  </v:textbox>
                </v:shape>
                <v:shape id="AutoShape 8" o:spid="_x0000_s1087" type="#_x0000_t32" style="position:absolute;left:4141;top:2986;width:10;height:1009;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9h4wcYAAADbAAAADwAAAGRycy9kb3ducmV2LnhtbESPQWsCMRSE7wX/Q3gFb5q12LXdGqUo&#10;BdvDam0pPT42r7uLm5eQRN3++0YQehxm5htmvuxNJ07kQ2tZwWScgSCurG65VvD58TJ6ABEissbO&#10;Min4pQDLxeBmjoW2Z36n0z7WIkE4FKigidEVUoaqIYNhbB1x8n6sNxiT9LXUHs8Jbjp5l2W5NNhy&#10;WmjQ0aqh6rA/GgWv+Xb9+D3xM1N+4f3mbVcenSuVGt72z08gIvXxP3xtb7SCfAqXL+kHyMUf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EfYeMHGAAAA2wAAAA8AAAAAAAAA&#10;AAAAAAAAoQIAAGRycy9kb3ducmV2LnhtbFBLBQYAAAAABAAEAPkAAACUAwAAAAA=&#10;" strokeweight="3pt">
                  <v:stroke endarrow="block"/>
                </v:shape>
                <v:shape id="AutoShape 9" o:spid="_x0000_s1088" type="#_x0000_t32" style="position:absolute;left:6640;top:2988;width:10;height:1007;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XaaSsMAAADbAAAADwAAAGRycy9kb3ducmV2LnhtbESPwWrDMBBE74X8g9hAb42cQk1wI5sQ&#10;SOihNDTpoce1tbVNpJWRVMf9+yhQyHGYeTPMupqsESP50DtWsFxkIIgbp3tuFXyddk8rECEiazSO&#10;ScEfBajK2cMaC+0u/EnjMbYilXAoUEEX41BIGZqOLIaFG4iT9+O8xZikb6X2eEnl1sjnLMulxZ7T&#10;QocDbTtqzsdfqyBvvg+mfp+o3m8Pvna5GfXHTqnH+bR5BRFpivfwP/2mE/cCty/pB8jyC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V2mkrDAAAA2wAAAA8AAAAAAAAAAAAA&#10;AAAAoQIAAGRycy9kb3ducmV2LnhtbFBLBQYAAAAABAAEAPkAAACRAwAAAAA=&#10;" strokeweight="3pt">
                  <v:stroke endarrow="block"/>
                </v:shape>
                <v:shape id="Text Box 10" o:spid="_x0000_s1089" type="#_x0000_t202" style="position:absolute;left:3570;top:1072;width:838;height:4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cyz9wwAA&#10;ANsAAAAPAAAAZHJzL2Rvd25yZXYueG1sRI9Ba4NAFITvhfyH5QV6a1ZbEDHZhGgJ7aEXk/yAh/ui&#10;Ju5b427U/vtuodDjMDPfMJvdbDox0uBaywriVQSCuLK65VrB+XR4SUE4j6yxs0wKvsnBbrt42mCm&#10;7cQljUdfiwBhl6GCxvs+k9JVDRl0K9sTB+9iB4M+yKGWesApwE0nX6MokQZbDgsN9lQ0VN2ODxMo&#10;tzjN38r2Ix2xyPn6Xt+/cFLqeTnv1yA8zf4//Nf+1AqSBH6/hB8gt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ccyz9wwAAANsAAAAPAAAAAAAAAAAAAAAAAJcCAABkcnMvZG93&#10;bnJldi54bWxQSwUGAAAAAAQABAD1AAAAhwMAAAAA&#10;" filled="f" fillcolor="#396" stroked="f">
                  <v:textbox inset="2.88pt,1.44pt,2.88pt,1.44pt">
                    <w:txbxContent>
                      <w:p w14:paraId="37058694" w14:textId="77777777" w:rsidR="004D61DA" w:rsidRPr="0051410C" w:rsidRDefault="004D61DA" w:rsidP="00F12172">
                        <w:pPr>
                          <w:autoSpaceDE w:val="0"/>
                          <w:autoSpaceDN w:val="0"/>
                          <w:adjustRightInd w:val="0"/>
                          <w:rPr>
                            <w:rFonts w:ascii="Arial" w:hAnsi="Arial" w:cs="Arial"/>
                            <w:color w:val="000000"/>
                            <w:szCs w:val="60"/>
                            <w:u w:val="single"/>
                          </w:rPr>
                        </w:pPr>
                        <w:r w:rsidRPr="0051410C">
                          <w:rPr>
                            <w:rFonts w:ascii="Arial" w:hAnsi="Arial" w:cs="Arial"/>
                            <w:color w:val="000000"/>
                            <w:szCs w:val="60"/>
                            <w:u w:val="single"/>
                          </w:rPr>
                          <w:t>T=1:</w:t>
                        </w:r>
                      </w:p>
                    </w:txbxContent>
                  </v:textbox>
                </v:shape>
                <v:shape id="Text Box 11" o:spid="_x0000_s1090" type="#_x0000_t202" style="position:absolute;left:7549;top:1068;width:838;height:4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" filled="f" fillcolor="#396" stroked="f">
                  <v:textbox inset="2.88pt,1.44pt,2.88pt,1.44pt">
                    <w:txbxContent>
                      <w:p w14:paraId="6BD84538" w14:textId="77777777" w:rsidR="004D61DA" w:rsidRPr="0051410C" w:rsidRDefault="004D61DA" w:rsidP="00F12172">
                        <w:pPr>
                          <w:autoSpaceDE w:val="0"/>
                          <w:autoSpaceDN w:val="0"/>
                          <w:adjustRightInd w:val="0"/>
                          <w:rPr>
                            <w:rFonts w:ascii="Arial" w:hAnsi="Arial" w:cs="Arial"/>
                            <w:color w:val="000000"/>
                            <w:szCs w:val="60"/>
                            <w:u w:val="single"/>
                          </w:rPr>
                        </w:pPr>
                        <w:r w:rsidRPr="0051410C">
                          <w:rPr>
                            <w:rFonts w:ascii="Arial" w:hAnsi="Arial" w:cs="Arial"/>
                            <w:color w:val="000000"/>
                            <w:szCs w:val="60"/>
                            <w:u w:val="single"/>
                          </w:rPr>
                          <w:t>T=2:</w:t>
                        </w:r>
                      </w:p>
                    </w:txbxContent>
                  </v:textbox>
                </v:shape>
                <v:shape id="Text Box 12" o:spid="_x0000_s1091" type="#_x0000_t202" style="position:absolute;left:7412;top:1820;width:1598;height:5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lTfOwgAA&#10;ANsAAAAPAAAAZHJzL2Rvd25yZXYueG1sRE/dasIwFL4X9g7hDLyz6cQ56YwyhI5dyNBuD3Bojm2x&#10;OemS9Gc+/XIx8PLj+9/uJ9OKgZxvLCt4SlIQxKXVDVcKvr/yxQaED8gaW8uk4Jc87HcPsy1m2o58&#10;pqEIlYgh7DNUUIfQZVL6siaDPrEdceQu1hkMEbpKaodjDDetXKbpWhpsODbU2NGhpvJa9EbB8+lG&#10;5cAH12+W7ftn/tL/HFe9UvPH6e0VRKAp3MX/7g+tYB3Hxi/xB8jd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uVN87CAAAA2wAAAA8AAAAAAAAAAAAAAAAAlwIAAGRycy9kb3du&#10;cmV2LnhtbFBLBQYAAAAABAAEAPUAAACGAwAAAAA=&#10;" fillcolor="#ccf" strokeweight="3pt">
                  <v:textbox inset="2.88pt,1.44pt,2.88pt,1.44pt">
                    <w:txbxContent>
                      <w:p w14:paraId="6EDDABDE" w14:textId="77777777" w:rsidR="004D61DA" w:rsidRPr="0051410C" w:rsidRDefault="004D61DA" w:rsidP="00F12172">
                        <w:pPr>
                          <w:autoSpaceDE w:val="0"/>
                          <w:autoSpaceDN w:val="0"/>
                          <w:adjustRightInd w:val="0"/>
                          <w:rPr>
                            <w:rFonts w:ascii="Arial" w:hAnsi="Arial" w:cs="Arial"/>
                            <w:color w:val="000000"/>
                            <w:szCs w:val="60"/>
                          </w:rPr>
                        </w:pPr>
                        <w:r w:rsidRPr="0051410C">
                          <w:rPr>
                            <w:rFonts w:ascii="Arial" w:hAnsi="Arial" w:cs="Arial"/>
                            <w:color w:val="000000"/>
                            <w:szCs w:val="60"/>
                          </w:rPr>
                          <w:t>A Shr’s</w:t>
                        </w:r>
                      </w:p>
                    </w:txbxContent>
                  </v:textbox>
                </v:shape>
                <v:shape id="AutoShape 13" o:spid="_x0000_s1092" type="#_x0000_t34" style="position:absolute;left:4905;top:2688;width:921;height:1607;flip:y;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bSzNsUAAADbAAAADwAAAGRycy9kb3ducmV2LnhtbESPS2/CMBCE70j8B2uReisOtOIRMAgh&#10;0XKreFy4LfGSRMRrE7sk/HtcqRLH0cx8o5kvW1OJO9W+tKxg0E9AEGdWl5wrOB427xMQPiBrrCyT&#10;ggd5WC66nTmm2ja8o/s+5CJC2KeooAjBpVL6rCCDvm8dcfQutjYYoqxzqWtsItxUcpgkI2mw5LhQ&#10;oKN1Qdl1/2sUXN33+bb92Rw+TseV+zqN7XDQfCr11mtXMxCB2vAK/7e3WsFoCn9f4g+Qiy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BbSzNsUAAADbAAAADwAAAAAAAAAA&#10;AAAAAAChAgAAZHJzL2Rvd25yZXYueG1sUEsFBgAAAAAEAAQA+QAAAJMDAAAAAA==&#10;" strokeweight="3pt">
                  <v:stroke startarrow="block" endarrow="block"/>
                </v:shape>
                <v:shape id="Text Box 14" o:spid="_x0000_s1093" type="#_x0000_t202" style="position:absolute;left:4878;top:4380;width:973;height:32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D4fPwwAA&#10;ANsAAAAPAAAAZHJzL2Rvd25yZXYueG1sRI/LbsJADEX3lfiHkZHYlQlUaqPAgHioootuoP0AK2OS&#10;QMYTMkMS/h4vKnVpXd9jn+V6cLXqqA2VZwOzaQKKOPe24sLA78/nawoqRGSLtWcy8KAA69XoZYmZ&#10;9T0fqTvFQgmEQ4YGyhibTOuQl+QwTH1DLNnZtw6jjG2hbYu9wF2t50nyrh1WLBdKbGhXUn493Z1Q&#10;rrN0+3asDmmHuy1f9sXtG3tjJuNhswAVaYj/y3/tL2vgQ74XF/EAvXo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5D4fPwwAAANsAAAAPAAAAAAAAAAAAAAAAAJcCAABkcnMvZG93&#10;bnJldi54bWxQSwUGAAAAAAQABAD1AAAAhwMAAAAA&#10;" filled="f" fillcolor="#396" stroked="f">
                  <v:textbox inset="2.88pt,1.44pt,2.88pt,1.44pt">
                    <w:txbxContent>
                      <w:p w14:paraId="1D6201C8" w14:textId="77777777" w:rsidR="004D61DA" w:rsidRPr="0051410C" w:rsidRDefault="004D61DA" w:rsidP="00F12172">
                        <w:pPr>
                          <w:autoSpaceDE w:val="0"/>
                          <w:autoSpaceDN w:val="0"/>
                          <w:adjustRightInd w:val="0"/>
                          <w:rPr>
                            <w:rFonts w:ascii="Arial" w:hAnsi="Arial" w:cs="Arial"/>
                            <w:color w:val="000000"/>
                            <w:sz w:val="14"/>
                            <w:szCs w:val="36"/>
                          </w:rPr>
                        </w:pPr>
                        <w:r w:rsidRPr="0051410C">
                          <w:rPr>
                            <w:rFonts w:ascii="Arial" w:hAnsi="Arial" w:cs="Arial"/>
                            <w:color w:val="000000"/>
                            <w:sz w:val="14"/>
                            <w:szCs w:val="36"/>
                          </w:rPr>
                          <w:t>T Shares</w:t>
                        </w:r>
                      </w:p>
                    </w:txbxContent>
                  </v:textbox>
                </v:shape>
                <v:shape id="Text Box 15" o:spid="_x0000_s1094" type="#_x0000_t202" style="position:absolute;left:4917;top:2359;width:984;height:32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QyJUwgAA&#10;ANsAAAAPAAAAZHJzL2Rvd25yZXYueG1sRI9Bi8IwFITvwv6H8Ba8aVoFLV2jrMqiBy/q/oBH82yr&#10;zUu3ybb13xtB8DjMzDfMYtWbSrTUuNKygngcgSDOrC45V/B7/hklIJxH1lhZJgV3crBafgwWmGrb&#10;8ZHak89FgLBLUUHhfZ1K6bKCDLqxrYmDd7GNQR9kk0vdYBfgppKTKJpJgyWHhQJr2hSU3U7/JlBu&#10;cbKeHstd0uJmzddt/nfATqnhZ//9BcJT79/hV3uvFcxjeH4JP0Au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ZDIlTCAAAA2wAAAA8AAAAAAAAAAAAAAAAAlwIAAGRycy9kb3du&#10;cmV2LnhtbFBLBQYAAAAABAAEAPUAAACGAwAAAAA=&#10;" filled="f" fillcolor="#396" stroked="f">
                  <v:textbox inset="2.88pt,1.44pt,2.88pt,1.44pt">
                    <w:txbxContent>
                      <w:p w14:paraId="7B7F46DF" w14:textId="77777777" w:rsidR="004D61DA" w:rsidRPr="0051410C" w:rsidRDefault="004D61DA" w:rsidP="00F12172">
                        <w:pPr>
                          <w:autoSpaceDE w:val="0"/>
                          <w:autoSpaceDN w:val="0"/>
                          <w:adjustRightInd w:val="0"/>
                          <w:rPr>
                            <w:rFonts w:ascii="Arial" w:hAnsi="Arial" w:cs="Arial"/>
                            <w:color w:val="000000"/>
                            <w:sz w:val="14"/>
                            <w:szCs w:val="36"/>
                          </w:rPr>
                        </w:pPr>
                        <w:r w:rsidRPr="0051410C">
                          <w:rPr>
                            <w:rFonts w:ascii="Arial" w:hAnsi="Arial" w:cs="Arial"/>
                            <w:color w:val="000000"/>
                            <w:sz w:val="14"/>
                            <w:szCs w:val="36"/>
                          </w:rPr>
                          <w:t>A Shares</w:t>
                        </w:r>
                      </w:p>
                    </w:txbxContent>
                  </v:textbox>
                </v:shape>
                <v:shape id="Text Box 16" o:spid="_x0000_s1095" type="#_x0000_t202" style="position:absolute;left:8411;top:3230;width:1747;height:5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pJb5xAAA&#10;ANsAAAAPAAAAZHJzL2Rvd25yZXYueG1sRI/RasJAFETfBf9huYJvumloVVI3QQSLD6VY9QMu2dsk&#10;NHs37m5i2q/vFgp9HGbmDLMtRtOKgZxvLCt4WCYgiEurG64UXC+HxQaED8gaW8uk4Is8FPl0ssVM&#10;2zu/03AOlYgQ9hkqqEPoMil9WZNBv7QdcfQ+rDMYonSV1A7vEW5amSbJShpsOC7U2NG+pvLz3BsF&#10;T6dvKgfeu36Tti9vh3V/e33slZrPxt0ziEBj+A//tY9awTqF3y/xB8j8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76SW+cQAAADbAAAADwAAAAAAAAAAAAAAAACXAgAAZHJzL2Rv&#10;d25yZXYueG1sUEsFBgAAAAAEAAQA9QAAAIgDAAAAAA==&#10;" fillcolor="#ccf" strokeweight="3pt">
                  <v:textbox inset="2.88pt,1.44pt,2.88pt,1.44pt">
                    <w:txbxContent>
                      <w:p w14:paraId="07B4B60B" w14:textId="77777777" w:rsidR="004D61DA" w:rsidRPr="0051410C" w:rsidRDefault="004D61DA" w:rsidP="00F12172">
                        <w:pPr>
                          <w:autoSpaceDE w:val="0"/>
                          <w:autoSpaceDN w:val="0"/>
                          <w:adjustRightInd w:val="0"/>
                          <w:rPr>
                            <w:rFonts w:ascii="Arial" w:hAnsi="Arial" w:cs="Arial"/>
                            <w:color w:val="000000"/>
                            <w:szCs w:val="60"/>
                          </w:rPr>
                        </w:pPr>
                        <w:r w:rsidRPr="0051410C">
                          <w:rPr>
                            <w:rFonts w:ascii="Arial" w:hAnsi="Arial" w:cs="Arial"/>
                            <w:color w:val="000000"/>
                            <w:szCs w:val="60"/>
                          </w:rPr>
                          <w:t>A Corp</w:t>
                        </w:r>
                      </w:p>
                    </w:txbxContent>
                  </v:textbox>
                </v:shape>
                <v:shape id="Text Box 17" o:spid="_x0000_s1096" type="#_x0000_t202" style="position:absolute;left:9306;top:1812;width:1601;height:5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NFcTxAAA&#10;ANsAAAAPAAAAZHJzL2Rvd25yZXYueG1sRI9Ba8JAFITvQv/D8gq91Y1pUYlupBUKWhDaRPD6yD6T&#10;kOzbmN2a9N93hYLHYWa+Ydab0bTiSr2rLSuYTSMQxIXVNZcKjvnH8xKE88gaW8uk4JccbNKHyRoT&#10;bQf+pmvmSxEg7BJUUHnfJVK6oiKDbmo74uCdbW/QB9mXUvc4BLhpZRxFc2mw5rBQYUfbioom+zEK&#10;8uFyiD/xdW9Ps9i9F19Z3hxqpZ4ex7cVCE+jv4f/2zutYPECty/hB8j0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jzRXE8QAAADbAAAADwAAAAAAAAAAAAAAAACXAgAAZHJzL2Rv&#10;d25yZXYueG1sUEsFBgAAAAAEAAQA9QAAAIgDAAAAAA==&#10;" fillcolor="#396" strokeweight="3pt">
                  <v:textbox inset="2.88pt,1.44pt,2.88pt,1.44pt">
                    <w:txbxContent>
                      <w:p w14:paraId="50EED896" w14:textId="77777777" w:rsidR="004D61DA" w:rsidRPr="0051410C" w:rsidRDefault="004D61DA" w:rsidP="00F12172">
                        <w:pPr>
                          <w:autoSpaceDE w:val="0"/>
                          <w:autoSpaceDN w:val="0"/>
                          <w:adjustRightInd w:val="0"/>
                          <w:rPr>
                            <w:rFonts w:ascii="Arial" w:hAnsi="Arial" w:cs="Arial"/>
                            <w:color w:val="000000"/>
                            <w:szCs w:val="60"/>
                          </w:rPr>
                        </w:pPr>
                        <w:r w:rsidRPr="0051410C">
                          <w:rPr>
                            <w:rFonts w:ascii="Arial" w:hAnsi="Arial" w:cs="Arial"/>
                            <w:color w:val="000000"/>
                            <w:szCs w:val="60"/>
                          </w:rPr>
                          <w:t>T Shr’s</w:t>
                        </w:r>
                      </w:p>
                    </w:txbxContent>
                  </v:textbox>
                </v:shape>
                <v:shape id="AutoShape 18" o:spid="_x0000_s1097" type="#_x0000_t34" style="position:absolute;left:8336;top:2239;width:824;height:1074;rotation:90;flip:x;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oorMMMAAADbAAAADwAAAGRycy9kb3ducmV2LnhtbESPT2vCQBTE7wW/w/IEL6XZKFJL6ir+&#10;weKxRvH8zL4mwezbmF2T9Nu7hYLHYWZ+w8yXvalES40rLSsYRzEI4szqknMFp+Pu7QOE88gaK8uk&#10;4JccLBeDlzkm2nZ8oDb1uQgQdgkqKLyvEyldVpBBF9maOHg/tjHog2xyqRvsAtxUchLH79JgyWGh&#10;wJo2BWXX9G4UTG+SL5P72Wyz62Y94/r16/tGSo2G/eoThKfeP8P/7b1WMJvC35fwA+Ti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KKKzDDAAAA2wAAAA8AAAAAAAAAAAAA&#10;AAAAoQIAAGRycy9kb3ducmV2LnhtbFBLBQYAAAAABAAEAPkAAACRAwAAAAA=&#10;" strokeweight="3pt">
                  <v:stroke endarrow="block"/>
                </v:shape>
                <v:shape id="AutoShape 19" o:spid="_x0000_s1098" type="#_x0000_t34" style="position:absolute;left:9286;top:2368;width:819;height:822;rotation:90;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FKaEcMAAADbAAAADwAAAGRycy9kb3ducmV2LnhtbESPQUvDQBSE74L/YXmCt2Zj0WpjtsUW&#10;CvHWNuL5sfuaDWbfhuyaRH+9Kwgeh5n5him3s+vESENoPSu4y3IQxNqblhsFb/Vh8QQiRGSDnWdS&#10;8EUBtpvrqxIL4yc+0XiOjUgQDgUqsDH2hZRBW3IYMt8TJ+/iB4cxyaGRZsApwV0nl3m+kg5bTgsW&#10;e9pb0h/nT6dgGuv6uP+uGtZ6Zdevh+p9198rdXszvzyDiDTH//BfuzIKHh/g90v6AXLz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BSmhHDAAAA2wAAAA8AAAAAAAAAAAAA&#10;AAAAoQIAAGRycy9kb3ducmV2LnhtbFBLBQYAAAAABAAEAPkAAACRAwAAAAA=&#10;" strokeweight="3pt">
                  <v:stroke endarrow="block"/>
                </v:shape>
                <v:shape id="Text Box 20" o:spid="_x0000_s1099" type="#_x0000_t202" style="position:absolute;left:8661;top:4321;width:1389;height:5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Q/SLxAAA&#10;ANsAAAAPAAAAZHJzL2Rvd25yZXYueG1sRI9Ba8JAFITvBf/D8gRvdWMQW6Jr0IKgBaFNBK+P7DMJ&#10;yb5Ns6tJ/323UOhxmJlvmE06mlY8qHe1ZQWLeQSCuLC65lLBJT88v4JwHllja5kUfJODdDt52mCi&#10;7cCf9Mh8KQKEXYIKKu+7REpXVGTQzW1HHLyb7Q36IPtS6h6HADetjKNoJQ3WHBYq7OitoqLJ7kZB&#10;Pnyd43dcnux1Ebt98ZHlzblWajYdd2sQnkb/H/5rH7WClxX8fgk/QG5/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n0P0i8QAAADbAAAADwAAAAAAAAAAAAAAAACXAgAAZHJzL2Rv&#10;d25yZXYueG1sUEsFBgAAAAAEAAQA9QAAAIgDAAAAAA==&#10;" fillcolor="#396" strokeweight="3pt">
                  <v:textbox inset="2.88pt,1.44pt,2.88pt,1.44pt">
                    <w:txbxContent>
                      <w:p w14:paraId="3FE4F95A" w14:textId="77777777" w:rsidR="004D61DA" w:rsidRPr="0051410C" w:rsidRDefault="004D61DA" w:rsidP="00F12172">
                        <w:pPr>
                          <w:autoSpaceDE w:val="0"/>
                          <w:autoSpaceDN w:val="0"/>
                          <w:adjustRightInd w:val="0"/>
                          <w:rPr>
                            <w:rFonts w:ascii="Arial" w:hAnsi="Arial" w:cs="Arial"/>
                            <w:color w:val="000000"/>
                            <w:szCs w:val="60"/>
                          </w:rPr>
                        </w:pPr>
                        <w:r w:rsidRPr="0051410C">
                          <w:rPr>
                            <w:rFonts w:ascii="Arial" w:hAnsi="Arial" w:cs="Arial"/>
                            <w:color w:val="000000"/>
                            <w:szCs w:val="60"/>
                          </w:rPr>
                          <w:t>T Corp</w:t>
                        </w:r>
                      </w:p>
                    </w:txbxContent>
                  </v:textbox>
                </v:shape>
                <v:shape id="AutoShape 21" o:spid="_x0000_s1100" type="#_x0000_t34" style="position:absolute;left:9075;top:3997;width:492;height:71;rotation:90;flip:x;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0XDgcQAAADbAAAADwAAAGRycy9kb3ducmV2LnhtbESPQWsCMRSE74L/ITyhl1Kz9lDLapS6&#10;KvRSilbq9bF53SxuXpZNNOu/bwTB4zAz3zDzZW8bcaHO144VTMYZCOLS6ZorBYef7cs7CB+QNTaO&#10;ScGVPCwXw8Ecc+0i7+iyD5VIEPY5KjAhtLmUvjRk0Y9dS5y8P9dZDEl2ldQdxgS3jXzNsjdpsea0&#10;YLClwlB52p+tgvj8Va03x7L/PRUbjIdovttipdTTqP+YgQjUh0f43v7UCqZTuH1JP0Au/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XRcOBxAAAANsAAAAPAAAAAAAAAAAA&#10;AAAAAKECAABkcnMvZG93bnJldi54bWxQSwUGAAAAAAQABAD5AAAAkgMAAAAA&#10;" adj="10769" strokeweight="3pt">
                  <v:stroke endarrow="block"/>
                </v:shape>
                <v:shape id="Text Box 22" o:spid="_x0000_s1101" type="#_x0000_t202" style="position:absolute;left:9384;top:3845;width:672;height:32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eYvJwwAA&#10;ANsAAAAPAAAAZHJzL2Rvd25yZXYueG1sRI/LbsJADEX3lfiHkZHYlQlUaqPAgHioootuoP0AK2OS&#10;QMYTMkMS/h4vKnVpXd9jn+V6cLXqqA2VZwOzaQKKOPe24sLA78/nawoqRGSLtWcy8KAA69XoZYmZ&#10;9T0fqTvFQgmEQ4YGyhibTOuQl+QwTH1DLNnZtw6jjG2hbYu9wF2t50nyrh1WLBdKbGhXUn493Z1Q&#10;rrN0+3asDmmHuy1f9sXtG3tjJuNhswAVaYj/y3/tL2vgQ54VF/EAvXo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eYvJwwAAANsAAAAPAAAAAAAAAAAAAAAAAJcCAABkcnMvZG93&#10;bnJldi54bWxQSwUGAAAAAAQABAD1AAAAhwMAAAAA&#10;" filled="f" fillcolor="#396" stroked="f">
                  <v:textbox inset="2.88pt,1.44pt,2.88pt,1.44pt">
                    <w:txbxContent>
                      <w:p w14:paraId="585E2C19" w14:textId="77777777" w:rsidR="004D61DA" w:rsidRPr="0051410C" w:rsidRDefault="004D61DA" w:rsidP="00F12172">
                        <w:pPr>
                          <w:autoSpaceDE w:val="0"/>
                          <w:autoSpaceDN w:val="0"/>
                          <w:adjustRightInd w:val="0"/>
                          <w:rPr>
                            <w:rFonts w:ascii="Arial" w:hAnsi="Arial" w:cs="Arial"/>
                            <w:color w:val="000000"/>
                            <w:sz w:val="14"/>
                            <w:szCs w:val="36"/>
                          </w:rPr>
                        </w:pPr>
                        <w:r w:rsidRPr="0051410C">
                          <w:rPr>
                            <w:rFonts w:ascii="Arial" w:hAnsi="Arial" w:cs="Arial"/>
                            <w:color w:val="000000"/>
                            <w:sz w:val="14"/>
                            <w:szCs w:val="36"/>
                          </w:rPr>
                          <w:t>100%</w:t>
                        </w:r>
                      </w:p>
                    </w:txbxContent>
                  </v:textbox>
                </v:shape>
                <w10:anchorlock/>
              </v:group>
            </w:pict>
          </mc:Fallback>
        </mc:AlternateContent>
      </w:r>
    </w:p>
    <w:p w14:paraId="6637965E" w14:textId="147AC286" w:rsidR="0063113D" w:rsidRDefault="0063113D" w:rsidP="0063113D">
      <w:r>
        <w:t>*Timberjack case study: t.o. for $25/share (from the parent company's treasury); want to acquire 70-90% (p.466)</w:t>
      </w:r>
    </w:p>
    <w:p w14:paraId="7D908F67" w14:textId="77777777" w:rsidR="0063113D" w:rsidRDefault="0063113D" w:rsidP="0063113D">
      <w:pPr>
        <w:ind w:left="720"/>
      </w:pPr>
      <w:r>
        <w:t>*reverse triangular merger: Parent sets up a subsidiary ("purchaser") solely for the purpose of the acquisition, then folds it into the target ("company"); parent company gets shares of Timberjack</w:t>
      </w:r>
    </w:p>
    <w:p w14:paraId="2DDA5AE7" w14:textId="77777777" w:rsidR="0063113D" w:rsidRDefault="0063113D" w:rsidP="0063113D">
      <w:pPr>
        <w:ind w:left="720"/>
      </w:pPr>
      <w:r>
        <w:t>*Purchaser offers $0.01 per share for the company</w:t>
      </w:r>
    </w:p>
    <w:p w14:paraId="2CDE2CC1" w14:textId="77777777" w:rsidR="0063113D" w:rsidRDefault="0063113D" w:rsidP="0063113D">
      <w:pPr>
        <w:pStyle w:val="Heading3"/>
      </w:pPr>
    </w:p>
    <w:p w14:paraId="356B3E1A" w14:textId="2B700938" w:rsidR="00F12172" w:rsidRPr="0063113D" w:rsidRDefault="00F12172" w:rsidP="0063113D">
      <w:pPr>
        <w:pStyle w:val="Heading3"/>
      </w:pPr>
      <w:bookmarkStart w:id="74" w:name="_Toc166651981"/>
      <w:r w:rsidRPr="0063113D">
        <w:t>The Short-Form Merger</w:t>
      </w:r>
      <w:bookmarkEnd w:id="74"/>
      <w:r w:rsidRPr="0063113D">
        <w:t xml:space="preserve"> </w:t>
      </w:r>
    </w:p>
    <w:p w14:paraId="6E3A41D6" w14:textId="21311889" w:rsidR="00F12172" w:rsidRDefault="00F12172" w:rsidP="00F12172">
      <w:r>
        <w:t xml:space="preserve">*Allows corps that hold 90% of subsidiary to merge w/ subsidiary w/o approval of subsidiary SH </w:t>
      </w:r>
      <w:r w:rsidRPr="00917BEE">
        <w:rPr>
          <w:i/>
        </w:rPr>
        <w:t>or</w:t>
      </w:r>
      <w:r>
        <w:t xml:space="preserve"> board approval.</w:t>
      </w:r>
      <w:r w:rsidR="0063113D">
        <w:t xml:space="preserve"> (DGCL § 253)</w:t>
      </w:r>
    </w:p>
    <w:p w14:paraId="4BFC9924" w14:textId="77777777" w:rsidR="00F12172" w:rsidRDefault="00F12172" w:rsidP="00F12172">
      <w:r>
        <w:lastRenderedPageBreak/>
        <w:t>*minority do have right to appraisal but don't have right to vote</w:t>
      </w:r>
    </w:p>
    <w:p w14:paraId="348BD139" w14:textId="77777777" w:rsidR="00F12172" w:rsidRDefault="00F12172" w:rsidP="00F12172">
      <w:pPr>
        <w:rPr>
          <w:rStyle w:val="Heading2Char"/>
        </w:rPr>
      </w:pPr>
    </w:p>
    <w:p w14:paraId="4B06BC95" w14:textId="77777777" w:rsidR="00ED2F86" w:rsidRPr="00ED2F86" w:rsidRDefault="00F12172" w:rsidP="00ED2F86">
      <w:pPr>
        <w:pStyle w:val="Heading1"/>
      </w:pPr>
      <w:bookmarkStart w:id="75" w:name="_Toc166651982"/>
      <w:r w:rsidRPr="00ED2F86">
        <w:t>The Appraisal Remedy</w:t>
      </w:r>
      <w:bookmarkEnd w:id="75"/>
      <w:r w:rsidRPr="00ED2F86">
        <w:t xml:space="preserve"> </w:t>
      </w:r>
    </w:p>
    <w:p w14:paraId="7951023F" w14:textId="5C7D7219" w:rsidR="00F12172" w:rsidRDefault="00F12172" w:rsidP="00F12172">
      <w:r>
        <w:t>(p.474)</w:t>
      </w:r>
    </w:p>
    <w:p w14:paraId="2CD3B7E0" w14:textId="77777777" w:rsidR="003227F1" w:rsidRDefault="003227F1" w:rsidP="003227F1">
      <w:r>
        <w:t>*DE law, appraisal is: required for merger, not required for asset acquisition (unless added to the charter)</w:t>
      </w:r>
    </w:p>
    <w:p w14:paraId="2B021F87" w14:textId="77777777" w:rsidR="006C5E14" w:rsidRPr="009D3D21" w:rsidRDefault="00F12172" w:rsidP="009D3D21">
      <w:pPr>
        <w:pStyle w:val="Heading3"/>
      </w:pPr>
      <w:bookmarkStart w:id="76" w:name="_Toc166651983"/>
      <w:r w:rsidRPr="009D3D21">
        <w:t>The Mechanics of Appraisal</w:t>
      </w:r>
      <w:bookmarkEnd w:id="76"/>
      <w:r w:rsidRPr="009D3D21">
        <w:t xml:space="preserve"> </w:t>
      </w:r>
    </w:p>
    <w:p w14:paraId="19243E9E" w14:textId="0B8037F7" w:rsidR="00F12172" w:rsidRDefault="00F12172" w:rsidP="00F12172">
      <w:r>
        <w:t>(DGCL §262)</w:t>
      </w:r>
    </w:p>
    <w:p w14:paraId="1E82F38A" w14:textId="77777777" w:rsidR="00F12172" w:rsidRDefault="00F12172" w:rsidP="00F12172">
      <w:pPr>
        <w:ind w:left="720"/>
      </w:pPr>
      <w:r>
        <w:t>(1) SH get notice of their appraisal rights.</w:t>
      </w:r>
    </w:p>
    <w:p w14:paraId="20C5BB31" w14:textId="77777777" w:rsidR="00F12172" w:rsidRDefault="00F12172" w:rsidP="00F12172">
      <w:pPr>
        <w:ind w:left="720"/>
      </w:pPr>
      <w:r>
        <w:t>(2) SH have an opportunity to submit demand for appraisal before the vote.</w:t>
      </w:r>
    </w:p>
    <w:p w14:paraId="5CAB1A45" w14:textId="77777777" w:rsidR="00F12172" w:rsidRDefault="00F12172" w:rsidP="00F12172">
      <w:pPr>
        <w:ind w:left="720"/>
      </w:pPr>
      <w:r>
        <w:t>(3) SH have to vote against the merger; otherwise appraisal right is forfeited.</w:t>
      </w:r>
    </w:p>
    <w:p w14:paraId="2B1BB03F" w14:textId="77777777" w:rsidR="00F12172" w:rsidRDefault="00F12172" w:rsidP="00F12172">
      <w:pPr>
        <w:ind w:left="720"/>
      </w:pPr>
      <w:r>
        <w:t>(4) SH must then file a petition with the Chancellery Court.</w:t>
      </w:r>
    </w:p>
    <w:p w14:paraId="604518EE" w14:textId="77777777" w:rsidR="00F12172" w:rsidRDefault="00F12172" w:rsidP="00F12172">
      <w:pPr>
        <w:ind w:left="720"/>
      </w:pPr>
      <w:r>
        <w:t>(5) The court then holds valuation proceedings to determine the fair value of the shares.</w:t>
      </w:r>
    </w:p>
    <w:p w14:paraId="2A4F84C5" w14:textId="77777777" w:rsidR="006C5E14" w:rsidRPr="009D3D21" w:rsidRDefault="00F12172" w:rsidP="009D3D21">
      <w:pPr>
        <w:pStyle w:val="Heading3"/>
      </w:pPr>
      <w:bookmarkStart w:id="77" w:name="_Toc166651984"/>
      <w:r w:rsidRPr="009D3D21">
        <w:t>The Market-Out Rule</w:t>
      </w:r>
      <w:bookmarkEnd w:id="77"/>
    </w:p>
    <w:p w14:paraId="55DA5D91" w14:textId="47A54984" w:rsidR="00F12172" w:rsidRDefault="00F12172" w:rsidP="00F12172">
      <w:r>
        <w:t>(p.478)</w:t>
      </w:r>
    </w:p>
    <w:p w14:paraId="35446E3A" w14:textId="77777777" w:rsidR="00F12172" w:rsidRPr="009C7991" w:rsidRDefault="00F12172" w:rsidP="00F12172">
      <w:r>
        <w:t xml:space="preserve">*DGCL §262(b)(2): appraisal remedy is available in a statutory merger </w:t>
      </w:r>
    </w:p>
    <w:p w14:paraId="1D4565CA" w14:textId="77777777" w:rsidR="00F12172" w:rsidRDefault="00F12172" w:rsidP="00F12172">
      <w:pPr>
        <w:ind w:left="720"/>
      </w:pPr>
      <w:r>
        <w:t>*</w:t>
      </w:r>
      <w:r w:rsidRPr="007B483F">
        <w:rPr>
          <w:i/>
          <w:u w:val="single"/>
        </w:rPr>
        <w:t>Don't</w:t>
      </w:r>
      <w:r w:rsidRPr="007B483F">
        <w:rPr>
          <w:i/>
        </w:rPr>
        <w:t xml:space="preserve"> </w:t>
      </w:r>
      <w:r>
        <w:t xml:space="preserve">get appraisal rights if shares are market traded (RATI: have a way out); &gt;2000 SH; or SH not req'd to vote on merger </w:t>
      </w:r>
    </w:p>
    <w:p w14:paraId="0A5EAB23" w14:textId="088C54C1" w:rsidR="00F12172" w:rsidRDefault="00F12172" w:rsidP="00F12172">
      <w:pPr>
        <w:ind w:left="720"/>
      </w:pPr>
      <w:r>
        <w:t>*</w:t>
      </w:r>
      <w:r w:rsidRPr="007B483F">
        <w:rPr>
          <w:i/>
          <w:u w:val="single"/>
        </w:rPr>
        <w:t>Do</w:t>
      </w:r>
      <w:r w:rsidRPr="007B483F">
        <w:rPr>
          <w:i/>
        </w:rPr>
        <w:t xml:space="preserve"> </w:t>
      </w:r>
      <w:r>
        <w:t>get appraisal rights, even if shares are market traded, if merger consideration is anything other than shares in surviving corp</w:t>
      </w:r>
      <w:r w:rsidR="002662BF">
        <w:t xml:space="preserve"> or other publicly traded corp</w:t>
      </w:r>
      <w:r>
        <w:t xml:space="preserve"> (i.e. cash)</w:t>
      </w:r>
    </w:p>
    <w:p w14:paraId="68288C52" w14:textId="6CAAE205" w:rsidR="00F12172" w:rsidRDefault="00F12172" w:rsidP="00C815AC">
      <w:r>
        <w:t>*TA: somewhat inconsistent: your exit opportunity could exist under either or maybe not under either</w:t>
      </w: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3960"/>
        <w:gridCol w:w="4320"/>
        <w:gridCol w:w="3600"/>
      </w:tblGrid>
      <w:tr w:rsidR="00F12172" w:rsidRPr="00E00992" w14:paraId="47DB0D05" w14:textId="77777777" w:rsidTr="006F5B3F">
        <w:tc>
          <w:tcPr>
            <w:tcW w:w="1908" w:type="dxa"/>
          </w:tcPr>
          <w:p w14:paraId="769C0ADD" w14:textId="77777777" w:rsidR="00F12172" w:rsidRPr="00E00992" w:rsidRDefault="00F12172" w:rsidP="006F5B3F">
            <w:pPr>
              <w:rPr>
                <w:b/>
                <w:bCs/>
              </w:rPr>
            </w:pPr>
          </w:p>
        </w:tc>
        <w:tc>
          <w:tcPr>
            <w:tcW w:w="3960" w:type="dxa"/>
          </w:tcPr>
          <w:p w14:paraId="5B59C1C3" w14:textId="77777777" w:rsidR="00F12172" w:rsidRPr="00E00992" w:rsidRDefault="00F12172" w:rsidP="006F5B3F">
            <w:pPr>
              <w:rPr>
                <w:b/>
                <w:bCs/>
              </w:rPr>
            </w:pPr>
            <w:r w:rsidRPr="00E00992">
              <w:rPr>
                <w:b/>
                <w:bCs/>
              </w:rPr>
              <w:t xml:space="preserve">Statutory Merger </w:t>
            </w:r>
          </w:p>
          <w:p w14:paraId="1D6B2AE3" w14:textId="77777777" w:rsidR="00F12172" w:rsidRPr="00E00992" w:rsidRDefault="00F12172" w:rsidP="006F5B3F">
            <w:pPr>
              <w:rPr>
                <w:b/>
                <w:bCs/>
              </w:rPr>
            </w:pPr>
            <w:r w:rsidRPr="00E00992">
              <w:rPr>
                <w:b/>
                <w:bCs/>
              </w:rPr>
              <w:t>(DGCL §251, RMBCA §11.02)</w:t>
            </w:r>
          </w:p>
        </w:tc>
        <w:tc>
          <w:tcPr>
            <w:tcW w:w="4320" w:type="dxa"/>
          </w:tcPr>
          <w:p w14:paraId="33590029" w14:textId="77777777" w:rsidR="00F12172" w:rsidRPr="00E00992" w:rsidRDefault="00F12172" w:rsidP="006F5B3F">
            <w:pPr>
              <w:rPr>
                <w:b/>
                <w:bCs/>
              </w:rPr>
            </w:pPr>
            <w:r w:rsidRPr="00E00992">
              <w:rPr>
                <w:b/>
                <w:bCs/>
              </w:rPr>
              <w:t>Asset Acquisition (DGCL §271, RMBCA §12.01-.02)</w:t>
            </w:r>
          </w:p>
        </w:tc>
        <w:tc>
          <w:tcPr>
            <w:tcW w:w="3600" w:type="dxa"/>
          </w:tcPr>
          <w:p w14:paraId="7867F97C" w14:textId="77777777" w:rsidR="00F12172" w:rsidRPr="00E00992" w:rsidRDefault="00F12172" w:rsidP="006F5B3F">
            <w:pPr>
              <w:rPr>
                <w:b/>
                <w:bCs/>
              </w:rPr>
            </w:pPr>
            <w:r w:rsidRPr="00E00992">
              <w:rPr>
                <w:b/>
                <w:bCs/>
              </w:rPr>
              <w:t>Share Exchange (RMBCA §11.03)</w:t>
            </w:r>
          </w:p>
        </w:tc>
      </w:tr>
      <w:tr w:rsidR="00F12172" w:rsidRPr="00E00992" w14:paraId="6CF31DCA" w14:textId="77777777" w:rsidTr="006F5B3F">
        <w:tc>
          <w:tcPr>
            <w:tcW w:w="1908" w:type="dxa"/>
          </w:tcPr>
          <w:p w14:paraId="398F6623" w14:textId="77777777" w:rsidR="00F12172" w:rsidRPr="00E00992" w:rsidRDefault="00F12172" w:rsidP="006F5B3F">
            <w:pPr>
              <w:rPr>
                <w:b/>
                <w:bCs/>
              </w:rPr>
            </w:pPr>
            <w:r w:rsidRPr="00E00992">
              <w:rPr>
                <w:b/>
                <w:bCs/>
              </w:rPr>
              <w:t>T Voting Rights</w:t>
            </w:r>
          </w:p>
        </w:tc>
        <w:tc>
          <w:tcPr>
            <w:tcW w:w="3960" w:type="dxa"/>
          </w:tcPr>
          <w:p w14:paraId="4D4E2714" w14:textId="77777777" w:rsidR="00F12172" w:rsidRPr="006400FE" w:rsidRDefault="00F12172" w:rsidP="006F5B3F">
            <w:pPr>
              <w:rPr>
                <w:sz w:val="22"/>
                <w:szCs w:val="22"/>
              </w:rPr>
            </w:pPr>
            <w:r w:rsidRPr="006400FE">
              <w:rPr>
                <w:b/>
                <w:bCs/>
                <w:sz w:val="22"/>
                <w:szCs w:val="22"/>
              </w:rPr>
              <w:t>Yes</w:t>
            </w:r>
            <w:r w:rsidRPr="006400FE">
              <w:rPr>
                <w:sz w:val="22"/>
                <w:szCs w:val="22"/>
              </w:rPr>
              <w:t xml:space="preserve"> – need majority of shares outstanding (DGCL §251(c)), or majority of shares voted (RMBCA §11.04(e))</w:t>
            </w:r>
          </w:p>
        </w:tc>
        <w:tc>
          <w:tcPr>
            <w:tcW w:w="4320" w:type="dxa"/>
          </w:tcPr>
          <w:p w14:paraId="4A3E065A" w14:textId="77777777" w:rsidR="00F12172" w:rsidRPr="006400FE" w:rsidRDefault="00F12172" w:rsidP="006F5B3F">
            <w:pPr>
              <w:rPr>
                <w:sz w:val="22"/>
                <w:szCs w:val="22"/>
              </w:rPr>
            </w:pPr>
            <w:r w:rsidRPr="006400FE">
              <w:rPr>
                <w:b/>
                <w:bCs/>
                <w:sz w:val="22"/>
                <w:szCs w:val="22"/>
              </w:rPr>
              <w:t>Yes</w:t>
            </w:r>
            <w:r w:rsidRPr="006400FE">
              <w:rPr>
                <w:sz w:val="22"/>
                <w:szCs w:val="22"/>
              </w:rPr>
              <w:t>, if "all or substantially all" assets are being sold (DGCL §271(a)) or no "significant continuing business activity" (RMBCA §12.02(a))</w:t>
            </w:r>
          </w:p>
        </w:tc>
        <w:tc>
          <w:tcPr>
            <w:tcW w:w="3600" w:type="dxa"/>
          </w:tcPr>
          <w:p w14:paraId="48868D9A" w14:textId="77777777" w:rsidR="00F12172" w:rsidRPr="006400FE" w:rsidRDefault="00F12172" w:rsidP="006F5B3F">
            <w:pPr>
              <w:rPr>
                <w:sz w:val="22"/>
                <w:szCs w:val="22"/>
              </w:rPr>
            </w:pPr>
            <w:r w:rsidRPr="006400FE">
              <w:rPr>
                <w:b/>
                <w:bCs/>
                <w:sz w:val="22"/>
                <w:szCs w:val="22"/>
              </w:rPr>
              <w:t>Yes</w:t>
            </w:r>
            <w:r w:rsidRPr="006400FE">
              <w:rPr>
                <w:sz w:val="22"/>
                <w:szCs w:val="22"/>
              </w:rPr>
              <w:t xml:space="preserve"> – need majority of shares voted (RMBCA §11.04(e))</w:t>
            </w:r>
          </w:p>
        </w:tc>
      </w:tr>
      <w:tr w:rsidR="00F12172" w:rsidRPr="00E00992" w14:paraId="4739BCB8" w14:textId="77777777" w:rsidTr="006F5B3F">
        <w:tc>
          <w:tcPr>
            <w:tcW w:w="1908" w:type="dxa"/>
          </w:tcPr>
          <w:p w14:paraId="45CACE36" w14:textId="77777777" w:rsidR="00F12172" w:rsidRPr="00E00992" w:rsidRDefault="00F12172" w:rsidP="006F5B3F">
            <w:pPr>
              <w:rPr>
                <w:b/>
                <w:bCs/>
              </w:rPr>
            </w:pPr>
            <w:r w:rsidRPr="00E00992">
              <w:rPr>
                <w:b/>
                <w:bCs/>
              </w:rPr>
              <w:t>A Voting Rights</w:t>
            </w:r>
          </w:p>
        </w:tc>
        <w:tc>
          <w:tcPr>
            <w:tcW w:w="3960" w:type="dxa"/>
          </w:tcPr>
          <w:p w14:paraId="1055C2F7" w14:textId="77777777" w:rsidR="00F12172" w:rsidRPr="006400FE" w:rsidRDefault="00F12172" w:rsidP="006F5B3F">
            <w:pPr>
              <w:rPr>
                <w:sz w:val="22"/>
                <w:szCs w:val="22"/>
              </w:rPr>
            </w:pPr>
            <w:r w:rsidRPr="006400FE">
              <w:rPr>
                <w:b/>
                <w:bCs/>
                <w:sz w:val="22"/>
                <w:szCs w:val="22"/>
              </w:rPr>
              <w:t>Yes</w:t>
            </w:r>
            <w:r w:rsidRPr="006400FE">
              <w:rPr>
                <w:sz w:val="22"/>
                <w:szCs w:val="22"/>
              </w:rPr>
              <w:t xml:space="preserve">, </w:t>
            </w:r>
            <w:r w:rsidRPr="006400FE">
              <w:rPr>
                <w:b/>
                <w:bCs/>
                <w:sz w:val="22"/>
                <w:szCs w:val="22"/>
              </w:rPr>
              <w:t>unless</w:t>
            </w:r>
            <w:r w:rsidRPr="006400FE">
              <w:rPr>
                <w:sz w:val="22"/>
                <w:szCs w:val="22"/>
              </w:rPr>
              <w:t xml:space="preserve"> &lt;20% shares being issued (DGCL §251(f), RMBCA §11.04(g))</w:t>
            </w:r>
          </w:p>
        </w:tc>
        <w:tc>
          <w:tcPr>
            <w:tcW w:w="4320" w:type="dxa"/>
          </w:tcPr>
          <w:p w14:paraId="45252CEF" w14:textId="77777777" w:rsidR="00F12172" w:rsidRPr="006400FE" w:rsidRDefault="00F12172" w:rsidP="006F5B3F">
            <w:pPr>
              <w:rPr>
                <w:sz w:val="22"/>
                <w:szCs w:val="22"/>
              </w:rPr>
            </w:pPr>
            <w:r w:rsidRPr="006400FE">
              <w:rPr>
                <w:b/>
                <w:bCs/>
                <w:sz w:val="22"/>
                <w:szCs w:val="22"/>
              </w:rPr>
              <w:t xml:space="preserve">No </w:t>
            </w:r>
            <w:r w:rsidRPr="006400FE">
              <w:rPr>
                <w:sz w:val="22"/>
                <w:szCs w:val="22"/>
              </w:rPr>
              <w:t>(though stock exchange rules might require vote to issue new shares)</w:t>
            </w:r>
          </w:p>
        </w:tc>
        <w:tc>
          <w:tcPr>
            <w:tcW w:w="3600" w:type="dxa"/>
          </w:tcPr>
          <w:p w14:paraId="3E39B74C" w14:textId="77777777" w:rsidR="00F12172" w:rsidRPr="006400FE" w:rsidRDefault="00F12172" w:rsidP="006F5B3F">
            <w:pPr>
              <w:rPr>
                <w:sz w:val="22"/>
                <w:szCs w:val="22"/>
              </w:rPr>
            </w:pPr>
            <w:r w:rsidRPr="006400FE">
              <w:rPr>
                <w:b/>
                <w:bCs/>
                <w:sz w:val="22"/>
                <w:szCs w:val="22"/>
              </w:rPr>
              <w:t>Yes</w:t>
            </w:r>
            <w:r w:rsidRPr="006400FE">
              <w:rPr>
                <w:sz w:val="22"/>
                <w:szCs w:val="22"/>
              </w:rPr>
              <w:t xml:space="preserve">, </w:t>
            </w:r>
            <w:r w:rsidRPr="006400FE">
              <w:rPr>
                <w:b/>
                <w:bCs/>
                <w:sz w:val="22"/>
                <w:szCs w:val="22"/>
              </w:rPr>
              <w:t>unless</w:t>
            </w:r>
            <w:r w:rsidRPr="006400FE">
              <w:rPr>
                <w:sz w:val="22"/>
                <w:szCs w:val="22"/>
              </w:rPr>
              <w:t xml:space="preserve"> &lt;20% shares being issued (RMBCA §11.04(g))</w:t>
            </w:r>
          </w:p>
        </w:tc>
      </w:tr>
      <w:tr w:rsidR="00F12172" w:rsidRPr="00E00992" w14:paraId="612F1123" w14:textId="77777777" w:rsidTr="006F5B3F">
        <w:tc>
          <w:tcPr>
            <w:tcW w:w="1908" w:type="dxa"/>
          </w:tcPr>
          <w:p w14:paraId="0D09BE15" w14:textId="77777777" w:rsidR="00F12172" w:rsidRPr="00E00992" w:rsidRDefault="00F12172" w:rsidP="006F5B3F">
            <w:pPr>
              <w:rPr>
                <w:b/>
                <w:bCs/>
              </w:rPr>
            </w:pPr>
            <w:r w:rsidRPr="00E00992">
              <w:rPr>
                <w:b/>
                <w:bCs/>
              </w:rPr>
              <w:t>Appraisal Rights</w:t>
            </w:r>
          </w:p>
        </w:tc>
        <w:tc>
          <w:tcPr>
            <w:tcW w:w="3960" w:type="dxa"/>
          </w:tcPr>
          <w:p w14:paraId="49CDD9EF" w14:textId="59FC300F" w:rsidR="00F12172" w:rsidRPr="006400FE" w:rsidRDefault="00F12172" w:rsidP="00784C7D">
            <w:pPr>
              <w:rPr>
                <w:sz w:val="22"/>
                <w:szCs w:val="22"/>
              </w:rPr>
            </w:pPr>
            <w:r w:rsidRPr="006400FE">
              <w:rPr>
                <w:b/>
                <w:bCs/>
                <w:sz w:val="22"/>
                <w:szCs w:val="22"/>
              </w:rPr>
              <w:t>Yes</w:t>
            </w:r>
            <w:r w:rsidR="00784C7D">
              <w:rPr>
                <w:sz w:val="22"/>
                <w:szCs w:val="22"/>
              </w:rPr>
              <w:t xml:space="preserve"> if T's SH demand appraisal and vote against merger</w:t>
            </w:r>
            <w:r w:rsidRPr="006400FE">
              <w:rPr>
                <w:sz w:val="22"/>
                <w:szCs w:val="22"/>
              </w:rPr>
              <w:t xml:space="preserve">, </w:t>
            </w:r>
            <w:r w:rsidRPr="006400FE">
              <w:rPr>
                <w:bCs/>
                <w:sz w:val="22"/>
                <w:szCs w:val="22"/>
              </w:rPr>
              <w:t xml:space="preserve">but </w:t>
            </w:r>
            <w:r w:rsidRPr="006400FE">
              <w:rPr>
                <w:b/>
                <w:bCs/>
                <w:sz w:val="22"/>
                <w:szCs w:val="22"/>
              </w:rPr>
              <w:t xml:space="preserve">market out </w:t>
            </w:r>
            <w:r w:rsidRPr="006400FE">
              <w:rPr>
                <w:sz w:val="22"/>
                <w:szCs w:val="22"/>
              </w:rPr>
              <w:t>(DGCL §262, RMBCA §13.02)</w:t>
            </w:r>
          </w:p>
        </w:tc>
        <w:tc>
          <w:tcPr>
            <w:tcW w:w="4320" w:type="dxa"/>
          </w:tcPr>
          <w:p w14:paraId="792E8967" w14:textId="77777777" w:rsidR="00F12172" w:rsidRPr="006400FE" w:rsidRDefault="00F12172" w:rsidP="006F5B3F">
            <w:pPr>
              <w:rPr>
                <w:sz w:val="22"/>
                <w:szCs w:val="22"/>
              </w:rPr>
            </w:pPr>
            <w:r w:rsidRPr="006400FE">
              <w:rPr>
                <w:b/>
                <w:bCs/>
                <w:sz w:val="22"/>
                <w:szCs w:val="22"/>
              </w:rPr>
              <w:t xml:space="preserve">No </w:t>
            </w:r>
            <w:r w:rsidRPr="006400FE">
              <w:rPr>
                <w:sz w:val="22"/>
                <w:szCs w:val="22"/>
              </w:rPr>
              <w:t>in Delaware</w:t>
            </w:r>
            <w:r w:rsidRPr="006400FE">
              <w:rPr>
                <w:b/>
                <w:bCs/>
                <w:sz w:val="22"/>
                <w:szCs w:val="22"/>
              </w:rPr>
              <w:t>, unless</w:t>
            </w:r>
            <w:r w:rsidRPr="006400FE">
              <w:rPr>
                <w:sz w:val="22"/>
                <w:szCs w:val="22"/>
              </w:rPr>
              <w:t xml:space="preserve"> provided in charter (DGCL §262(c)); </w:t>
            </w:r>
            <w:r w:rsidRPr="006400FE">
              <w:rPr>
                <w:b/>
                <w:bCs/>
                <w:sz w:val="22"/>
                <w:szCs w:val="22"/>
              </w:rPr>
              <w:t xml:space="preserve">Yes </w:t>
            </w:r>
            <w:r w:rsidRPr="006400FE">
              <w:rPr>
                <w:sz w:val="22"/>
                <w:szCs w:val="22"/>
              </w:rPr>
              <w:t xml:space="preserve">under RMBCA if T shareholders vote, </w:t>
            </w:r>
            <w:r w:rsidRPr="006400FE">
              <w:rPr>
                <w:b/>
                <w:bCs/>
                <w:sz w:val="22"/>
                <w:szCs w:val="22"/>
              </w:rPr>
              <w:t>unless</w:t>
            </w:r>
            <w:r w:rsidRPr="006400FE">
              <w:rPr>
                <w:sz w:val="22"/>
                <w:szCs w:val="22"/>
              </w:rPr>
              <w:t xml:space="preserve"> stock market exception (RMBCA §13.02(a)(3)) </w:t>
            </w:r>
          </w:p>
        </w:tc>
        <w:tc>
          <w:tcPr>
            <w:tcW w:w="3600" w:type="dxa"/>
          </w:tcPr>
          <w:p w14:paraId="095A1D9F" w14:textId="77777777" w:rsidR="00F12172" w:rsidRPr="006400FE" w:rsidRDefault="00F12172" w:rsidP="006F5B3F">
            <w:pPr>
              <w:rPr>
                <w:sz w:val="22"/>
                <w:szCs w:val="22"/>
              </w:rPr>
            </w:pPr>
            <w:r w:rsidRPr="006400FE">
              <w:rPr>
                <w:b/>
                <w:bCs/>
                <w:sz w:val="22"/>
                <w:szCs w:val="22"/>
              </w:rPr>
              <w:t>Yes</w:t>
            </w:r>
            <w:r w:rsidRPr="006400FE">
              <w:rPr>
                <w:sz w:val="22"/>
                <w:szCs w:val="22"/>
              </w:rPr>
              <w:t xml:space="preserve">, </w:t>
            </w:r>
            <w:r w:rsidRPr="006400FE">
              <w:rPr>
                <w:b/>
                <w:bCs/>
                <w:sz w:val="22"/>
                <w:szCs w:val="22"/>
              </w:rPr>
              <w:t>unless</w:t>
            </w:r>
            <w:r w:rsidRPr="006400FE">
              <w:rPr>
                <w:sz w:val="22"/>
                <w:szCs w:val="22"/>
              </w:rPr>
              <w:t xml:space="preserve"> stock market exception (RMBCA §13.02(a))</w:t>
            </w:r>
          </w:p>
        </w:tc>
      </w:tr>
    </w:tbl>
    <w:p w14:paraId="65B14447" w14:textId="77777777" w:rsidR="00F12172" w:rsidRDefault="00F12172" w:rsidP="00F12172">
      <w:pPr>
        <w:rPr>
          <w:rStyle w:val="Heading3Char"/>
        </w:rPr>
      </w:pPr>
    </w:p>
    <w:p w14:paraId="5C954C74" w14:textId="166E8AED" w:rsidR="00F12172" w:rsidRPr="009D3D21" w:rsidRDefault="00C04589" w:rsidP="009D3D21">
      <w:pPr>
        <w:pStyle w:val="Heading3"/>
      </w:pPr>
      <w:bookmarkStart w:id="78" w:name="_Toc166651985"/>
      <w:r w:rsidRPr="009D3D21">
        <w:t>Fair Value: H</w:t>
      </w:r>
      <w:r w:rsidR="00F12172" w:rsidRPr="009D3D21">
        <w:t>ow to conduct an appraisal</w:t>
      </w:r>
      <w:bookmarkEnd w:id="78"/>
    </w:p>
    <w:p w14:paraId="66A2F739" w14:textId="1666D7AD" w:rsidR="00F12172" w:rsidRDefault="00F12172" w:rsidP="00F12172">
      <w:r>
        <w:t>*moving from (1) to (3), increasingly good for dissenting SH</w:t>
      </w:r>
      <w:r w:rsidR="00C04589">
        <w:t xml:space="preserve"> (p. 478)</w:t>
      </w:r>
    </w:p>
    <w:p w14:paraId="14F333EE" w14:textId="77777777" w:rsidR="00F12172" w:rsidRDefault="00F12172" w:rsidP="00F12172">
      <w:r>
        <w:t>(1) Apply minority discount (b/c minority shares worth less than control shares)</w:t>
      </w:r>
    </w:p>
    <w:p w14:paraId="3747300F" w14:textId="39E2F0B4" w:rsidR="00F12172" w:rsidRDefault="00F12172" w:rsidP="00067EA1">
      <w:pPr>
        <w:ind w:left="720"/>
      </w:pPr>
      <w:r>
        <w:t>*</w:t>
      </w:r>
      <w:r w:rsidR="00674799">
        <w:t xml:space="preserve">Weird: </w:t>
      </w:r>
      <w:r>
        <w:t xml:space="preserve">DE courts </w:t>
      </w:r>
      <w:r w:rsidR="00067EA1">
        <w:t xml:space="preserve">reject </w:t>
      </w:r>
      <w:r w:rsidR="00674799">
        <w:t>minority discount but apply the Market Out rule</w:t>
      </w:r>
    </w:p>
    <w:p w14:paraId="6EE7385C" w14:textId="715BF96E" w:rsidR="00F12172" w:rsidRDefault="00F12172" w:rsidP="00FC4D7D">
      <w:pPr>
        <w:ind w:left="1440"/>
      </w:pPr>
      <w:r>
        <w:t>1. The market price reflect</w:t>
      </w:r>
      <w:r w:rsidR="00674799">
        <w:t>s</w:t>
      </w:r>
      <w:r>
        <w:t xml:space="preserve"> the minority discount.</w:t>
      </w:r>
      <w:r w:rsidR="00FC4D7D">
        <w:t xml:space="preserve"> A</w:t>
      </w:r>
      <w:r>
        <w:t>ppraisal rights</w:t>
      </w:r>
      <w:r w:rsidR="00FC4D7D">
        <w:t xml:space="preserve"> do not.</w:t>
      </w:r>
      <w:r w:rsidR="002662BF">
        <w:t xml:space="preserve"> </w:t>
      </w:r>
      <w:r w:rsidR="002662BF">
        <w:sym w:font="Symbol" w:char="F05C"/>
      </w:r>
      <w:r w:rsidR="002662BF">
        <w:t xml:space="preserve"> Appraisal value will be &gt; market value.</w:t>
      </w:r>
    </w:p>
    <w:p w14:paraId="376A102B" w14:textId="17729121" w:rsidR="00F12172" w:rsidRDefault="00FC4D7D" w:rsidP="00674799">
      <w:pPr>
        <w:ind w:left="1440"/>
      </w:pPr>
      <w:r>
        <w:t>2</w:t>
      </w:r>
      <w:r w:rsidR="00674799">
        <w:t>. Market out rule presumes that minority SH can get full value for their shares</w:t>
      </w:r>
      <w:r>
        <w:t xml:space="preserve"> on the market</w:t>
      </w:r>
      <w:r w:rsidR="00674799">
        <w:t>.</w:t>
      </w:r>
    </w:p>
    <w:p w14:paraId="7AFB0714" w14:textId="05CF55CC" w:rsidR="00F12172" w:rsidRDefault="00FC4D7D" w:rsidP="00F12172">
      <w:pPr>
        <w:ind w:left="1440"/>
      </w:pPr>
      <w:r>
        <w:lastRenderedPageBreak/>
        <w:t>3</w:t>
      </w:r>
      <w:r w:rsidR="00F12172">
        <w:t xml:space="preserve">. </w:t>
      </w:r>
      <w:r w:rsidR="00674799">
        <w:t xml:space="preserve">But </w:t>
      </w:r>
      <w:r w:rsidR="00BA587F">
        <w:t xml:space="preserve">DE courts say minority discount is not enough in appraisal: </w:t>
      </w:r>
      <w:r w:rsidR="00BA587F">
        <w:sym w:font="Symbol" w:char="F05C"/>
      </w:r>
      <w:r w:rsidR="00BA587F">
        <w:t xml:space="preserve"> they know that the market out is a fiction.</w:t>
      </w:r>
    </w:p>
    <w:p w14:paraId="0B4B72B8" w14:textId="3091CD14" w:rsidR="00F12172" w:rsidRDefault="00F12172" w:rsidP="00F12172">
      <w:r>
        <w:t xml:space="preserve">(2) </w:t>
      </w:r>
      <w:r w:rsidR="00567553">
        <w:t xml:space="preserve">Block Method: </w:t>
      </w:r>
      <w:r>
        <w:t xml:space="preserve">Value as a pro rata claim on the going concern value. </w:t>
      </w:r>
    </w:p>
    <w:p w14:paraId="699E0C06" w14:textId="1DECC625" w:rsidR="00567553" w:rsidRDefault="00567553" w:rsidP="00F12172">
      <w:pPr>
        <w:ind w:left="720"/>
      </w:pPr>
      <w:r>
        <w:t xml:space="preserve">*consider market value, earnings, &amp; asset value </w:t>
      </w:r>
    </w:p>
    <w:p w14:paraId="0D795B84" w14:textId="58A61B98" w:rsidR="00567553" w:rsidRDefault="00567553" w:rsidP="00567553">
      <w:pPr>
        <w:ind w:left="1440"/>
      </w:pPr>
      <w:r>
        <w:sym w:font="Wingdings" w:char="F0E0"/>
      </w:r>
      <w:r>
        <w:t>Market Value of Shares: share price, if shares are traded.</w:t>
      </w:r>
    </w:p>
    <w:p w14:paraId="03B89D8A" w14:textId="47F5DF27" w:rsidR="00567553" w:rsidRDefault="00567553" w:rsidP="00567553">
      <w:pPr>
        <w:ind w:left="1440"/>
      </w:pPr>
      <w:r>
        <w:sym w:font="Wingdings" w:char="F0E0"/>
      </w:r>
      <w:r>
        <w:t>Earnings Value: last three years of earnings, capitalized using a price-to-earnings ratio.</w:t>
      </w:r>
    </w:p>
    <w:p w14:paraId="5C806EA7" w14:textId="3E7EB71B" w:rsidR="00567553" w:rsidRDefault="00567553" w:rsidP="00567553">
      <w:pPr>
        <w:ind w:left="1440"/>
      </w:pPr>
      <w:r>
        <w:sym w:font="Wingdings" w:char="F0E0"/>
      </w:r>
      <w:r>
        <w:t>Asset Value: net assets, valued at liquidation value.</w:t>
      </w:r>
    </w:p>
    <w:p w14:paraId="687CB869" w14:textId="77777777" w:rsidR="00F12172" w:rsidRDefault="00F12172" w:rsidP="00F12172">
      <w:pPr>
        <w:ind w:left="720"/>
      </w:pPr>
      <w:r>
        <w:t>*No minority discount, but no claim on the benefits of the deal.</w:t>
      </w:r>
    </w:p>
    <w:p w14:paraId="13BB7D7F" w14:textId="77777777" w:rsidR="00F12172" w:rsidRDefault="00F12172" w:rsidP="00F12172">
      <w:r>
        <w:t>(3) Value as a pro rata claim on the going concern value, including the benefits from the deal.</w:t>
      </w:r>
    </w:p>
    <w:p w14:paraId="1ACA3373" w14:textId="77777777" w:rsidR="00F12172" w:rsidRDefault="00F12172" w:rsidP="00F12172">
      <w:pPr>
        <w:ind w:left="720"/>
      </w:pPr>
      <w:r>
        <w:t>*DGCL § 262(h) explicitly rejects this: not supposed to include merger-related benefits.</w:t>
      </w:r>
    </w:p>
    <w:p w14:paraId="5A249319" w14:textId="77777777" w:rsidR="00F12172" w:rsidRPr="005D17D1" w:rsidRDefault="00F12172" w:rsidP="00F12172">
      <w:pPr>
        <w:ind w:left="720"/>
        <w:rPr>
          <w:i/>
        </w:rPr>
      </w:pPr>
      <w:r>
        <w:t xml:space="preserve">*only include merger-related benefits that are </w:t>
      </w:r>
      <w:r w:rsidRPr="005D17D1">
        <w:rPr>
          <w:i/>
        </w:rPr>
        <w:t>non-speculative</w:t>
      </w:r>
    </w:p>
    <w:p w14:paraId="647541FE" w14:textId="1EBF5B9E" w:rsidR="00740116" w:rsidRDefault="00B02FF9" w:rsidP="00B02FF9">
      <w:r>
        <w:t xml:space="preserve">(4) </w:t>
      </w:r>
      <w:r w:rsidR="00F12172">
        <w:t>Discounted cash flow valuation (</w:t>
      </w:r>
      <w:r>
        <w:t xml:space="preserve">p. 128; </w:t>
      </w:r>
      <w:r w:rsidR="00F12172" w:rsidRPr="00A939B4">
        <w:rPr>
          <w:i/>
        </w:rPr>
        <w:t>Weinberger</w:t>
      </w:r>
      <w:r w:rsidR="00740116">
        <w:t xml:space="preserve">) </w:t>
      </w:r>
      <w:r w:rsidR="00740116">
        <w:sym w:font="Wingdings" w:char="F0E0"/>
      </w:r>
      <w:r w:rsidR="00740116">
        <w:t xml:space="preserve"> </w:t>
      </w:r>
      <w:r w:rsidR="009D3D21">
        <w:rPr>
          <w:rStyle w:val="Blue"/>
        </w:rPr>
        <w:t>this is what court</w:t>
      </w:r>
      <w:r w:rsidR="00740116" w:rsidRPr="00740116">
        <w:rPr>
          <w:rStyle w:val="Blue"/>
        </w:rPr>
        <w:t>s use</w:t>
      </w:r>
      <w:r w:rsidR="00F12172">
        <w:t xml:space="preserve"> </w:t>
      </w:r>
    </w:p>
    <w:p w14:paraId="0E9DF0F0" w14:textId="7F920494" w:rsidR="00F12172" w:rsidRDefault="00740116" w:rsidP="00740116">
      <w:pPr>
        <w:ind w:left="720"/>
      </w:pPr>
      <w:r>
        <w:t>*</w:t>
      </w:r>
      <w:r w:rsidR="00F12172">
        <w:t>consider corp's future projects, discounted for risk and time</w:t>
      </w:r>
      <w:r w:rsidR="00567553">
        <w:t xml:space="preserve"> (NPV)</w:t>
      </w:r>
    </w:p>
    <w:p w14:paraId="1E435BC8" w14:textId="07D539F3" w:rsidR="00567553" w:rsidRDefault="00B02FF9" w:rsidP="00F12172">
      <w:pPr>
        <w:ind w:left="720"/>
      </w:pPr>
      <w:r>
        <w:t>(a) estimate all future cash flows generat</w:t>
      </w:r>
      <w:r w:rsidR="006362ED">
        <w:t>ed by the asset (terminal value often 60%)</w:t>
      </w:r>
    </w:p>
    <w:p w14:paraId="73B52E49" w14:textId="5C85584A" w:rsidR="00773692" w:rsidRDefault="00B02FF9" w:rsidP="00F12172">
      <w:pPr>
        <w:ind w:left="720"/>
      </w:pPr>
      <w:r>
        <w:t>(b) Calculate discount rate: weighted-avg cost of capital (WACC)</w:t>
      </w:r>
      <w:r w:rsidR="00E05372">
        <w:t xml:space="preserve"> = </w:t>
      </w:r>
      <w:r w:rsidR="00773692">
        <w:t>wghtd avg of</w:t>
      </w:r>
    </w:p>
    <w:p w14:paraId="2E34EF99" w14:textId="77777777" w:rsidR="00C04589" w:rsidRDefault="00C04589" w:rsidP="00C04589">
      <w:pPr>
        <w:ind w:left="720"/>
      </w:pPr>
      <w:r>
        <w:t>*estimate all future cash flows generated by the asset (127)</w:t>
      </w:r>
    </w:p>
    <w:p w14:paraId="3FD879D4" w14:textId="77777777" w:rsidR="00C04589" w:rsidRDefault="00C04589" w:rsidP="00C04589">
      <w:pPr>
        <w:ind w:left="720"/>
      </w:pPr>
      <w:r>
        <w:t xml:space="preserve">*def </w:t>
      </w:r>
      <w:r w:rsidRPr="00340324">
        <w:rPr>
          <w:i/>
        </w:rPr>
        <w:t>terminal value</w:t>
      </w:r>
      <w:r>
        <w:t>: e.g. cash flow for year 10 = year 10 and everything beyond; can be 60-70% of total</w:t>
      </w:r>
    </w:p>
    <w:p w14:paraId="6EC68B29" w14:textId="77777777" w:rsidR="00C04589" w:rsidRDefault="00C04589" w:rsidP="00C04589">
      <w:pPr>
        <w:ind w:left="720"/>
      </w:pPr>
      <w:r>
        <w:t>*calculate an appropriate discount rate</w:t>
      </w:r>
    </w:p>
    <w:p w14:paraId="51D5993B" w14:textId="0B34E512" w:rsidR="00C04589" w:rsidRDefault="00C04589" w:rsidP="00C04589">
      <w:pPr>
        <w:ind w:left="1440"/>
      </w:pPr>
      <w:r>
        <w:t>*</w:t>
      </w:r>
      <w:r>
        <w:rPr>
          <w:i/>
        </w:rPr>
        <w:t>weighted-average cost of capital</w:t>
      </w:r>
      <w:r>
        <w:t xml:space="preserve"> (WACC): avg of cost of debt + equity</w:t>
      </w:r>
      <w:r w:rsidR="00767372">
        <w:t xml:space="preserve"> (</w:t>
      </w:r>
      <w:r>
        <w:t xml:space="preserve">by </w:t>
      </w:r>
      <w:r w:rsidR="00767372">
        <w:t>proportion in capital structure) + beta</w:t>
      </w:r>
    </w:p>
    <w:p w14:paraId="0A6457A9" w14:textId="77777777" w:rsidR="00C04589" w:rsidRDefault="00C04589" w:rsidP="00C04589">
      <w:pPr>
        <w:ind w:left="1440"/>
      </w:pPr>
      <w:r>
        <w:t>*</w:t>
      </w:r>
      <w:r w:rsidRPr="00D87191">
        <w:rPr>
          <w:i/>
        </w:rPr>
        <w:t>cost of debt</w:t>
      </w:r>
      <w:r>
        <w:t>: interest rate if company needed new debt financing today (pre-tax)</w:t>
      </w:r>
    </w:p>
    <w:p w14:paraId="46839F19" w14:textId="77777777" w:rsidR="00C04589" w:rsidRDefault="00C04589" w:rsidP="00C04589">
      <w:pPr>
        <w:ind w:left="1440"/>
      </w:pPr>
      <w:r>
        <w:t>*</w:t>
      </w:r>
      <w:r>
        <w:rPr>
          <w:i/>
        </w:rPr>
        <w:t>cost of equity</w:t>
      </w:r>
      <w:r>
        <w:t>: investors expect a certain return</w:t>
      </w:r>
    </w:p>
    <w:p w14:paraId="427B5E78" w14:textId="77777777" w:rsidR="00C04589" w:rsidRDefault="00C04589" w:rsidP="00C04589">
      <w:pPr>
        <w:ind w:left="2160"/>
      </w:pPr>
      <w:r w:rsidRPr="00D87191">
        <w:sym w:font="Wingdings" w:char="F0E0"/>
      </w:r>
      <w:r>
        <w:rPr>
          <w:i/>
        </w:rPr>
        <w:t>capital asset pricing model</w:t>
      </w:r>
      <w:r>
        <w:t xml:space="preserve"> (CAPM): assumes that markets efficiently price risk and return</w:t>
      </w:r>
    </w:p>
    <w:p w14:paraId="11E3FA03" w14:textId="77777777" w:rsidR="00C04589" w:rsidRPr="005846B1" w:rsidRDefault="00C04589" w:rsidP="00C04589">
      <w:pPr>
        <w:ind w:left="2880"/>
        <w:rPr>
          <w:i/>
        </w:rPr>
      </w:pPr>
      <w:r w:rsidRPr="00F558B1">
        <w:sym w:font="Wingdings" w:char="F0E0"/>
      </w:r>
      <w:r>
        <w:t xml:space="preserve">measure stock price movement relative to market as whole = the equity </w:t>
      </w:r>
      <w:r>
        <w:rPr>
          <w:i/>
        </w:rPr>
        <w:t>beta</w:t>
      </w:r>
    </w:p>
    <w:p w14:paraId="49787C1F" w14:textId="7408717A" w:rsidR="00C04589" w:rsidRDefault="00C04589" w:rsidP="007D1A1A">
      <w:pPr>
        <w:ind w:left="2160"/>
      </w:pPr>
      <w:r w:rsidRPr="00F17E29">
        <w:sym w:font="Wingdings" w:char="F0E0"/>
      </w:r>
      <w:r>
        <w:rPr>
          <w:i/>
        </w:rPr>
        <w:t>historical average equity risk premia</w:t>
      </w:r>
      <w:r>
        <w:t>: usually cost of equity is 8% higher than pre-tax cost of debt</w:t>
      </w:r>
    </w:p>
    <w:p w14:paraId="496AA335" w14:textId="77777777" w:rsidR="007D1A1A" w:rsidRDefault="007D1A1A" w:rsidP="007D1A1A">
      <w:pPr>
        <w:ind w:left="1440"/>
      </w:pPr>
      <w:r>
        <w:t>*</w:t>
      </w:r>
      <w:r w:rsidRPr="00767372">
        <w:rPr>
          <w:i/>
        </w:rPr>
        <w:t>beta</w:t>
      </w:r>
      <w:r>
        <w:t>: estimate of systemic nondiversifiable risk</w:t>
      </w:r>
    </w:p>
    <w:p w14:paraId="03587836" w14:textId="77777777" w:rsidR="007D1A1A" w:rsidRPr="006C5E14" w:rsidRDefault="007D1A1A" w:rsidP="00F12172">
      <w:pPr>
        <w:rPr>
          <w:rStyle w:val="Heading2Char"/>
        </w:rPr>
      </w:pPr>
    </w:p>
    <w:p w14:paraId="5AEDCA29" w14:textId="1982B3E0" w:rsidR="00F12172" w:rsidRPr="007D1A1A" w:rsidRDefault="00F12172" w:rsidP="007D1A1A">
      <w:pPr>
        <w:pStyle w:val="Heading2"/>
      </w:pPr>
      <w:bookmarkStart w:id="79" w:name="_Toc166651986"/>
      <w:r w:rsidRPr="007D1A1A">
        <w:t>De Facto Merger Doctrine</w:t>
      </w:r>
      <w:bookmarkEnd w:id="79"/>
    </w:p>
    <w:p w14:paraId="6F71600E" w14:textId="77777777" w:rsidR="00F12172" w:rsidRDefault="00F12172" w:rsidP="00F12172">
      <w:r>
        <w:t xml:space="preserve">*I: DE and most states recognize only </w:t>
      </w:r>
      <w:r>
        <w:rPr>
          <w:i/>
        </w:rPr>
        <w:t>formal</w:t>
      </w:r>
      <w:r>
        <w:t xml:space="preserve"> mergers</w:t>
      </w:r>
    </w:p>
    <w:p w14:paraId="6B7EFF21" w14:textId="77777777" w:rsidR="00F12172" w:rsidRDefault="00F12172" w:rsidP="00F12172">
      <w:r>
        <w:t>*</w:t>
      </w:r>
      <w:r w:rsidRPr="00AD28EB">
        <w:rPr>
          <w:rStyle w:val="CaseName"/>
        </w:rPr>
        <w:t>Hariton v. Arco Electronics</w:t>
      </w:r>
      <w:r>
        <w:t xml:space="preserve"> (Del. Ch. 1962 p. 481)</w:t>
      </w:r>
    </w:p>
    <w:p w14:paraId="020E938C" w14:textId="714FE959" w:rsidR="00F12172" w:rsidRDefault="00F12172" w:rsidP="00F12172">
      <w:pPr>
        <w:ind w:left="720"/>
      </w:pPr>
      <w:r>
        <w:t>*HIST: A</w:t>
      </w:r>
      <w:r w:rsidR="0045398C">
        <w:t xml:space="preserve"> </w:t>
      </w:r>
      <w:r>
        <w:t xml:space="preserve">is buying </w:t>
      </w:r>
      <w:r w:rsidR="0045398C">
        <w:t>T</w:t>
      </w:r>
      <w:r>
        <w:t xml:space="preserve">; P arg: transaction is formally a sale of assets but is a de facto merger, </w:t>
      </w:r>
      <w:r>
        <w:sym w:font="Symbol" w:char="F05C"/>
      </w:r>
      <w:r>
        <w:t xml:space="preserve"> he is owed appraisal </w:t>
      </w:r>
    </w:p>
    <w:p w14:paraId="01F1A3A1" w14:textId="63ED909E" w:rsidR="00F12172" w:rsidRDefault="00F12172" w:rsidP="007D1A1A">
      <w:pPr>
        <w:ind w:left="720"/>
      </w:pPr>
      <w:r>
        <w:t>*H: no right of appraisal, defer to legis</w:t>
      </w:r>
      <w:r w:rsidR="007D1A1A">
        <w:t xml:space="preserve"> (</w:t>
      </w:r>
      <w:r>
        <w:t>TA: trying to circumvent appraisal by doing it via assets; not a merger but result is very similar</w:t>
      </w:r>
      <w:r w:rsidR="007D1A1A">
        <w:t>)</w:t>
      </w:r>
    </w:p>
    <w:p w14:paraId="66B71EC3" w14:textId="77777777" w:rsidR="00F12172" w:rsidRDefault="00F12172" w:rsidP="004C69D6"/>
    <w:p w14:paraId="1A24153B" w14:textId="04FD764C" w:rsidR="00F12172" w:rsidRPr="007D1A1A" w:rsidRDefault="007D1A1A" w:rsidP="007D1A1A">
      <w:pPr>
        <w:pStyle w:val="Heading1"/>
      </w:pPr>
      <w:bookmarkStart w:id="80" w:name="_Toc166651987"/>
      <w:r w:rsidRPr="007D1A1A">
        <w:t>Hostile T</w:t>
      </w:r>
      <w:r w:rsidR="00F12172" w:rsidRPr="007D1A1A">
        <w:t>akeovers</w:t>
      </w:r>
      <w:r w:rsidRPr="007D1A1A">
        <w:t>: Contests for Corporate Control</w:t>
      </w:r>
      <w:bookmarkEnd w:id="80"/>
    </w:p>
    <w:p w14:paraId="754F2B9B" w14:textId="77777777" w:rsidR="00F12172" w:rsidRPr="00DC760B" w:rsidRDefault="00F12172" w:rsidP="00F12172">
      <w:r w:rsidRPr="00DC760B">
        <w:rPr>
          <w:rStyle w:val="Heading2Char"/>
        </w:rPr>
        <w:t>Introduction</w:t>
      </w:r>
      <w:r w:rsidRPr="00DC760B">
        <w:t xml:space="preserve"> (p.510)</w:t>
      </w:r>
    </w:p>
    <w:p w14:paraId="7948DBD5" w14:textId="4641F247" w:rsidR="00F12172" w:rsidRDefault="00F12172" w:rsidP="00F12172">
      <w:r>
        <w:t>*Typical situation: a bidder wants to take over a firm</w:t>
      </w:r>
      <w:r w:rsidR="005D4A58">
        <w:t>, mgmt afraid of losing jobs</w:t>
      </w:r>
    </w:p>
    <w:p w14:paraId="0AE69E29" w14:textId="77777777" w:rsidR="00F12172" w:rsidRDefault="00F12172" w:rsidP="00F12172">
      <w:pPr>
        <w:ind w:left="720"/>
      </w:pPr>
      <w:r>
        <w:sym w:font="Wingdings" w:char="F0E0"/>
      </w:r>
      <w:r>
        <w:t>hostile takeovers usually only occur when bidder thinks that corp is undervalued and can implement better mgmt</w:t>
      </w:r>
    </w:p>
    <w:p w14:paraId="4C4E3D2C" w14:textId="77777777" w:rsidR="00F12172" w:rsidRDefault="00F12172" w:rsidP="00F12172">
      <w:pPr>
        <w:ind w:left="720"/>
      </w:pPr>
      <w:r>
        <w:sym w:font="Wingdings" w:char="F0E0"/>
      </w:r>
      <w:r>
        <w:t>Hostile takeovers are small % of M&amp;A (3% in 1990s).</w:t>
      </w:r>
    </w:p>
    <w:p w14:paraId="708D9640" w14:textId="77777777" w:rsidR="00F12172" w:rsidRDefault="00F12172" w:rsidP="00F12172">
      <w:pPr>
        <w:ind w:left="720"/>
      </w:pPr>
      <w:r>
        <w:sym w:font="Wingdings" w:char="F0E0"/>
      </w:r>
      <w:r>
        <w:t xml:space="preserve">But possibly creates a strong </w:t>
      </w:r>
      <w:r w:rsidRPr="00A87E8C">
        <w:rPr>
          <w:i/>
        </w:rPr>
        <w:t>disciplinary effect</w:t>
      </w:r>
      <w:r>
        <w:t xml:space="preserve"> on managers (as long as mgmt can't completely block takeovers)</w:t>
      </w:r>
    </w:p>
    <w:p w14:paraId="02CA0A38" w14:textId="77777777" w:rsidR="00F12172" w:rsidRPr="002F08FF" w:rsidRDefault="00F12172" w:rsidP="00F12172">
      <w:pPr>
        <w:rPr>
          <w:spacing w:val="-8"/>
        </w:rPr>
      </w:pPr>
      <w:r>
        <w:rPr>
          <w:spacing w:val="-8"/>
        </w:rPr>
        <w:lastRenderedPageBreak/>
        <w:t xml:space="preserve">*Method: simultaneously initiate </w:t>
      </w:r>
      <w:r>
        <w:t>a proxy fight and issue a t.o. to signal seriousness of the t.o.</w:t>
      </w:r>
    </w:p>
    <w:p w14:paraId="1BF6A84A" w14:textId="77777777" w:rsidR="00F12172" w:rsidRDefault="00F12172" w:rsidP="00F12172">
      <w:pPr>
        <w:rPr>
          <w:spacing w:val="-8"/>
        </w:rPr>
      </w:pPr>
      <w:r>
        <w:rPr>
          <w:b/>
          <w:i/>
          <w:spacing w:val="-8"/>
        </w:rPr>
        <w:t>*</w:t>
      </w:r>
      <w:r w:rsidRPr="002B048A">
        <w:rPr>
          <w:b/>
          <w:i/>
          <w:spacing w:val="-8"/>
        </w:rPr>
        <w:t>Tension</w:t>
      </w:r>
      <w:r w:rsidRPr="002B048A">
        <w:rPr>
          <w:spacing w:val="-8"/>
        </w:rPr>
        <w:t xml:space="preserve">: </w:t>
      </w:r>
    </w:p>
    <w:p w14:paraId="60A2DD39" w14:textId="77777777" w:rsidR="00F12172" w:rsidRDefault="00F12172" w:rsidP="00F12172">
      <w:pPr>
        <w:ind w:left="720"/>
        <w:rPr>
          <w:spacing w:val="-8"/>
        </w:rPr>
      </w:pPr>
      <w:r>
        <w:rPr>
          <w:spacing w:val="-8"/>
        </w:rPr>
        <w:t>*Mgmt arg: legitimate business purpose</w:t>
      </w:r>
      <w:r w:rsidRPr="002B048A">
        <w:rPr>
          <w:spacing w:val="-8"/>
        </w:rPr>
        <w:t xml:space="preserve"> to de</w:t>
      </w:r>
      <w:r>
        <w:rPr>
          <w:spacing w:val="-8"/>
        </w:rPr>
        <w:t>fend against a hostile takeover (protect SH; implement long-term business plan; concerned that buyer will hurt the corp/employees/customers)</w:t>
      </w:r>
    </w:p>
    <w:p w14:paraId="630DC958" w14:textId="589B02D4" w:rsidR="00F12172" w:rsidRDefault="00F12172" w:rsidP="00F12172">
      <w:pPr>
        <w:ind w:left="720"/>
        <w:rPr>
          <w:spacing w:val="-8"/>
        </w:rPr>
      </w:pPr>
      <w:r>
        <w:rPr>
          <w:spacing w:val="-8"/>
        </w:rPr>
        <w:t>*</w:t>
      </w:r>
      <w:r w:rsidR="007047D1">
        <w:rPr>
          <w:spacing w:val="-8"/>
        </w:rPr>
        <w:t>Acquirer</w:t>
      </w:r>
      <w:r>
        <w:rPr>
          <w:spacing w:val="-8"/>
        </w:rPr>
        <w:t xml:space="preserve"> arg: </w:t>
      </w:r>
      <w:r w:rsidRPr="002B048A">
        <w:rPr>
          <w:spacing w:val="-8"/>
        </w:rPr>
        <w:t>inherent COI (</w:t>
      </w:r>
      <w:r>
        <w:rPr>
          <w:spacing w:val="-8"/>
        </w:rPr>
        <w:t xml:space="preserve">mgmt just entrenching) </w:t>
      </w:r>
    </w:p>
    <w:p w14:paraId="5C601077" w14:textId="5B4304E1" w:rsidR="00F12172" w:rsidRPr="00415331" w:rsidRDefault="00415331" w:rsidP="00415331">
      <w:pPr>
        <w:pStyle w:val="Heading2"/>
      </w:pPr>
      <w:bookmarkStart w:id="81" w:name="_Toc166651988"/>
      <w:r w:rsidRPr="00415331">
        <w:t xml:space="preserve">Unocal: </w:t>
      </w:r>
      <w:r w:rsidR="00F12172" w:rsidRPr="00415331">
        <w:t>Defending Against Hostile Tender Offers</w:t>
      </w:r>
      <w:bookmarkEnd w:id="81"/>
    </w:p>
    <w:p w14:paraId="6C648669" w14:textId="77777777" w:rsidR="00F12172" w:rsidRDefault="00F12172" w:rsidP="00F12172">
      <w:r>
        <w:t>*</w:t>
      </w:r>
      <w:r w:rsidRPr="00DC760B">
        <w:rPr>
          <w:rStyle w:val="CaseName"/>
        </w:rPr>
        <w:t>Unocal v. Mesa Petroleum</w:t>
      </w:r>
      <w:r>
        <w:t xml:space="preserve"> (Del. 1985 p. 515) (</w:t>
      </w:r>
      <w:r w:rsidRPr="00874445">
        <w:rPr>
          <w:rStyle w:val="Blue"/>
          <w:b w:val="0"/>
        </w:rPr>
        <w:t>proportionality</w:t>
      </w:r>
      <w:r>
        <w:t>)</w:t>
      </w:r>
    </w:p>
    <w:p w14:paraId="01EF254C" w14:textId="2CE0FD93" w:rsidR="00F12172" w:rsidRDefault="00F12172" w:rsidP="00F12172">
      <w:pPr>
        <w:ind w:left="720"/>
      </w:pPr>
      <w:r>
        <w:t xml:space="preserve">*HIST: </w:t>
      </w:r>
      <w:r w:rsidR="00D572D5">
        <w:t xml:space="preserve">Mesa wants to buy w/ 2d half in junk. </w:t>
      </w:r>
      <w:r>
        <w:t xml:space="preserve">Unocals' defensive tactics ("defensive recapitalization"): self-tender at offer price for 30% of shares; if Mesa gains 50%, tender for remaining 20% at offer price, paid in debt securities (Mesa excluded). </w:t>
      </w:r>
      <w:r w:rsidR="00D572D5">
        <w:t>Goal:</w:t>
      </w:r>
      <w:r>
        <w:t xml:space="preserve"> incentive for SH to (1) wait until stage two and (2) tender to the corp (and Mesa will be forced to offer full price to 2d half so they tender to him and not back to Unocal)</w:t>
      </w:r>
    </w:p>
    <w:p w14:paraId="4E767AD2" w14:textId="77777777" w:rsidR="00F12172" w:rsidRDefault="00F12172" w:rsidP="00F12172">
      <w:pPr>
        <w:ind w:left="720"/>
      </w:pPr>
      <w:r>
        <w:t>*</w:t>
      </w:r>
      <w:r w:rsidRPr="000E6620">
        <w:rPr>
          <w:rStyle w:val="Blue"/>
        </w:rPr>
        <w:t>RULE</w:t>
      </w:r>
      <w:r>
        <w:t>: enhanced BJR if (1) there is a threat and (2) defensive tactic has a "reasonable relation to threat posed"</w:t>
      </w:r>
    </w:p>
    <w:p w14:paraId="3252BC8F" w14:textId="77777777" w:rsidR="00F12172" w:rsidRDefault="00F12172" w:rsidP="00F12172">
      <w:pPr>
        <w:ind w:left="720"/>
      </w:pPr>
      <w:r>
        <w:t>*H: Yes there was a threat, yes the response was proportional (if threat is coercive, ok for tactic to be intense)</w:t>
      </w:r>
    </w:p>
    <w:p w14:paraId="2ACCD9F7" w14:textId="189DA44D" w:rsidR="00D572D5" w:rsidRDefault="00D572D5" w:rsidP="00D572D5">
      <w:pPr>
        <w:ind w:left="720"/>
      </w:pPr>
      <w:r>
        <w:t xml:space="preserve">*H: Mesa offer is </w:t>
      </w:r>
      <w:r w:rsidRPr="00D572D5">
        <w:rPr>
          <w:i/>
          <w:u w:val="single"/>
        </w:rPr>
        <w:t>structurally coercive</w:t>
      </w:r>
      <w:r>
        <w:t>: SH may feel compelled to accept in Stage 1</w:t>
      </w:r>
    </w:p>
    <w:p w14:paraId="2D0B2619" w14:textId="0B02B005" w:rsidR="00CF6F8D" w:rsidRDefault="00CF6F8D" w:rsidP="00CF6F8D">
      <w:pPr>
        <w:ind w:left="720"/>
      </w:pPr>
      <w:r>
        <w:t>*Aftermath: don't see back-end mergers anymore, will give too much power to board to resist</w:t>
      </w:r>
    </w:p>
    <w:p w14:paraId="58CD0675" w14:textId="43070782" w:rsidR="00CF6F8D" w:rsidRPr="0048424E" w:rsidRDefault="00CF6F8D" w:rsidP="00CF6F8D">
      <w:pPr>
        <w:ind w:left="1440"/>
      </w:pPr>
      <w:r>
        <w:sym w:font="Wingdings" w:char="F0E0"/>
      </w:r>
      <w:r>
        <w:t>but can cap t.o. at 51% and</w:t>
      </w:r>
      <w:r w:rsidR="00415331">
        <w:t xml:space="preserve"> that's not coercive, bizarre! A</w:t>
      </w:r>
      <w:r>
        <w:t>lways good for mgmt to argue that threat is coercive</w:t>
      </w:r>
    </w:p>
    <w:p w14:paraId="2B188481" w14:textId="078A8A08" w:rsidR="00F12172" w:rsidRDefault="00F12172" w:rsidP="00F12172">
      <w:r>
        <w:t>*</w:t>
      </w:r>
      <w:r w:rsidRPr="00016D51">
        <w:rPr>
          <w:rStyle w:val="CaseName"/>
        </w:rPr>
        <w:t>Unitrin v. Am. Gen. Corp.</w:t>
      </w:r>
      <w:r>
        <w:t xml:space="preserve"> (Del. 1995 p.521) (</w:t>
      </w:r>
      <w:r w:rsidRPr="00E47B76">
        <w:rPr>
          <w:rStyle w:val="Blue"/>
          <w:b w:val="0"/>
        </w:rPr>
        <w:t>define</w:t>
      </w:r>
      <w:r w:rsidR="00E47B76" w:rsidRPr="00E47B76">
        <w:rPr>
          <w:rStyle w:val="Blue"/>
          <w:b w:val="0"/>
        </w:rPr>
        <w:t>s</w:t>
      </w:r>
      <w:r w:rsidRPr="00E47B76">
        <w:rPr>
          <w:rStyle w:val="Blue"/>
          <w:b w:val="0"/>
        </w:rPr>
        <w:t xml:space="preserve"> Unocal req'ts</w:t>
      </w:r>
      <w:r w:rsidR="00E47B76" w:rsidRPr="00E47B76">
        <w:rPr>
          <w:rStyle w:val="Blue"/>
          <w:b w:val="0"/>
        </w:rPr>
        <w:t xml:space="preserve"> of threat and proportionality</w:t>
      </w:r>
      <w:r>
        <w:t>)</w:t>
      </w:r>
    </w:p>
    <w:p w14:paraId="66A0186F" w14:textId="77777777" w:rsidR="00F12172" w:rsidRDefault="00F12172" w:rsidP="00F12172">
      <w:pPr>
        <w:ind w:left="720"/>
      </w:pPr>
      <w:r>
        <w:t>*HIST: Hostile takeover; corp defends with (1) a poison pill, (2) an advance-notice bylaw, and (3) a repurchase offer.</w:t>
      </w:r>
    </w:p>
    <w:p w14:paraId="26D656C8" w14:textId="2C71F456" w:rsidR="00F12172" w:rsidRDefault="00F12172" w:rsidP="00F12172">
      <w:pPr>
        <w:ind w:left="720"/>
      </w:pPr>
      <w:r>
        <w:t>*RULE: threat: inadequate price is sufficient</w:t>
      </w:r>
      <w:r w:rsidR="00C0053A">
        <w:t>; proportionality: defens</w:t>
      </w:r>
      <w:r>
        <w:t>e is not draconian (preclusive/coercive) + w/i "range of reasonableness"</w:t>
      </w:r>
    </w:p>
    <w:p w14:paraId="07CC052F" w14:textId="77777777" w:rsidR="00F12172" w:rsidRDefault="00F12172" w:rsidP="00F12172">
      <w:pPr>
        <w:ind w:left="720"/>
      </w:pPr>
      <w:r>
        <w:t xml:space="preserve">*TA: burden on target’s directors to show defensive action was proportional to the threat. </w:t>
      </w:r>
    </w:p>
    <w:p w14:paraId="38EF9D56" w14:textId="77777777" w:rsidR="00F12172" w:rsidRDefault="00F12172" w:rsidP="00F12172"/>
    <w:p w14:paraId="5B73CE19" w14:textId="70ACD384" w:rsidR="00F12172" w:rsidRPr="00415331" w:rsidRDefault="00F12172" w:rsidP="00415331">
      <w:pPr>
        <w:pStyle w:val="Heading2"/>
      </w:pPr>
      <w:bookmarkStart w:id="82" w:name="_Toc166651989"/>
      <w:r w:rsidRPr="00415331">
        <w:t>The Poison Pill</w:t>
      </w:r>
      <w:bookmarkEnd w:id="82"/>
      <w:r w:rsidRPr="00415331">
        <w:t xml:space="preserve"> </w:t>
      </w:r>
    </w:p>
    <w:p w14:paraId="04B67778" w14:textId="11BE7001" w:rsidR="00F12172" w:rsidRDefault="00F12172" w:rsidP="00F12172">
      <w:r>
        <w:t xml:space="preserve">*mgmt can adopt quickly </w:t>
      </w:r>
      <w:r w:rsidRPr="00DE334F">
        <w:rPr>
          <w:b/>
          <w:i/>
        </w:rPr>
        <w:t>w/o SH approval</w:t>
      </w:r>
      <w:r>
        <w:t>.</w:t>
      </w:r>
      <w:r w:rsidR="00197C7F">
        <w:t xml:space="preserve"> (p.522) </w:t>
      </w:r>
    </w:p>
    <w:p w14:paraId="6711D6A9" w14:textId="77777777" w:rsidR="00F12172" w:rsidRDefault="00F12172" w:rsidP="00F12172">
      <w:pPr>
        <w:ind w:left="720"/>
      </w:pPr>
      <w:r>
        <w:t>*market factors in to all values</w:t>
      </w:r>
    </w:p>
    <w:p w14:paraId="326507B5" w14:textId="77777777" w:rsidR="00F12172" w:rsidRDefault="00F12172" w:rsidP="006B590D">
      <w:pPr>
        <w:ind w:left="720"/>
      </w:pPr>
      <w:r>
        <w:t>*rights given to SH in company documents</w:t>
      </w:r>
    </w:p>
    <w:p w14:paraId="101E33B0" w14:textId="5039726A" w:rsidR="00666BB0" w:rsidRDefault="00666BB0" w:rsidP="00666BB0">
      <w:pPr>
        <w:ind w:left="720"/>
      </w:pPr>
      <w:r>
        <w:t>*if redeemed (cancelled), no need to give consideration to SH</w:t>
      </w:r>
    </w:p>
    <w:p w14:paraId="68E57D53" w14:textId="03A9DEFC" w:rsidR="00F12172" w:rsidRDefault="00F12172" w:rsidP="00F12172">
      <w:r>
        <w:t>*Flip-Over Pill: right to buy s</w:t>
      </w:r>
      <w:r w:rsidR="00415331">
        <w:t>hares in A (legality uncertain)</w:t>
      </w:r>
    </w:p>
    <w:p w14:paraId="4705B96F" w14:textId="4E38288D" w:rsidR="00F12172" w:rsidRDefault="00F12172" w:rsidP="00F12172">
      <w:r>
        <w:t xml:space="preserve">*Flip-In Pill: right to buy shares in T – </w:t>
      </w:r>
      <w:r w:rsidR="00415331">
        <w:t>this is what everyone uses</w:t>
      </w:r>
      <w:r w:rsidR="00C0053A">
        <w:t>.</w:t>
      </w:r>
    </w:p>
    <w:p w14:paraId="41A7C0D3" w14:textId="77777777" w:rsidR="00F12172" w:rsidRPr="005F12FB" w:rsidRDefault="00F12172" w:rsidP="00F12172">
      <w:pPr>
        <w:ind w:left="720"/>
      </w:pPr>
      <w:r>
        <w:t xml:space="preserve">(1) </w:t>
      </w:r>
      <w:r w:rsidRPr="005F12FB">
        <w:t>Rights plan adopted by board vote.</w:t>
      </w:r>
    </w:p>
    <w:p w14:paraId="5B9D2EE6" w14:textId="77777777" w:rsidR="00F12172" w:rsidRPr="005F12FB" w:rsidRDefault="00F12172" w:rsidP="00F12172">
      <w:pPr>
        <w:ind w:left="1440"/>
      </w:pPr>
      <w:r>
        <w:t xml:space="preserve">*SH </w:t>
      </w:r>
      <w:r w:rsidRPr="005F12FB">
        <w:t xml:space="preserve">vote not necessary as long as </w:t>
      </w:r>
      <w:r>
        <w:t xml:space="preserve">BOD </w:t>
      </w:r>
      <w:r w:rsidRPr="005F12FB">
        <w:t xml:space="preserve">has </w:t>
      </w:r>
      <w:r>
        <w:t>p</w:t>
      </w:r>
      <w:r w:rsidRPr="005F12FB">
        <w:t xml:space="preserve">rovision in charter allowing issue </w:t>
      </w:r>
      <w:r>
        <w:t xml:space="preserve">of </w:t>
      </w:r>
      <w:r w:rsidRPr="005F12FB">
        <w:t>blank check preferred stock.</w:t>
      </w:r>
    </w:p>
    <w:p w14:paraId="381D1C00" w14:textId="77777777" w:rsidR="00F12172" w:rsidRPr="005F12FB" w:rsidRDefault="00F12172" w:rsidP="00F12172">
      <w:pPr>
        <w:ind w:left="1440"/>
      </w:pPr>
      <w:r>
        <w:t xml:space="preserve">*Mgmt </w:t>
      </w:r>
      <w:r w:rsidRPr="005F12FB">
        <w:t xml:space="preserve">keep the option to redeem </w:t>
      </w:r>
      <w:r>
        <w:t xml:space="preserve">(cancel) </w:t>
      </w:r>
      <w:r w:rsidRPr="005F12FB">
        <w:t>the poison pill (in case of a friendly bidder).</w:t>
      </w:r>
    </w:p>
    <w:p w14:paraId="4FC7FBCC" w14:textId="77777777" w:rsidR="00F12172" w:rsidRPr="005F12FB" w:rsidRDefault="00F12172" w:rsidP="00F12172">
      <w:pPr>
        <w:ind w:left="720"/>
      </w:pPr>
      <w:r>
        <w:t xml:space="preserve">(2) </w:t>
      </w:r>
      <w:r w:rsidRPr="005F12FB">
        <w:t>Rights are dist</w:t>
      </w:r>
      <w:r>
        <w:t>ributed by dividend and remain "embedded"</w:t>
      </w:r>
      <w:r w:rsidRPr="005F12FB">
        <w:t xml:space="preserve"> in the shares.</w:t>
      </w:r>
    </w:p>
    <w:p w14:paraId="4613AC1B" w14:textId="77777777" w:rsidR="00F12172" w:rsidRPr="005F12FB" w:rsidRDefault="00F12172" w:rsidP="00F12172">
      <w:pPr>
        <w:ind w:left="720"/>
      </w:pPr>
      <w:r>
        <w:t xml:space="preserve">(3) </w:t>
      </w:r>
      <w:r w:rsidRPr="005F12FB">
        <w:t>Triggering event</w:t>
      </w:r>
      <w:r>
        <w:t>: e.g.</w:t>
      </w:r>
      <w:r w:rsidRPr="005F12FB">
        <w:t xml:space="preserve"> prospective acquirer buys &gt;10% of outstanding shares.</w:t>
      </w:r>
    </w:p>
    <w:p w14:paraId="7BBE7055" w14:textId="77777777" w:rsidR="00F12172" w:rsidRPr="005F12FB" w:rsidRDefault="00F12172" w:rsidP="00F12172">
      <w:pPr>
        <w:ind w:left="1440"/>
      </w:pPr>
      <w:r>
        <w:t>*</w:t>
      </w:r>
      <w:r w:rsidRPr="005F12FB">
        <w:t>Rights are no longer redeemable by the company and soon become exercisable.</w:t>
      </w:r>
    </w:p>
    <w:p w14:paraId="53E855A1" w14:textId="77777777" w:rsidR="00F12172" w:rsidRPr="005F12FB" w:rsidRDefault="00F12172" w:rsidP="00F12172">
      <w:pPr>
        <w:ind w:left="1440"/>
      </w:pPr>
      <w:r>
        <w:t>*</w:t>
      </w:r>
      <w:r w:rsidRPr="005F12FB">
        <w:t>As a result, no bidder has incentives to start a fight at all because it will never succeed.</w:t>
      </w:r>
    </w:p>
    <w:p w14:paraId="1329D8EF" w14:textId="77777777" w:rsidR="00F12172" w:rsidRPr="005F12FB" w:rsidRDefault="00F12172" w:rsidP="00F12172">
      <w:pPr>
        <w:ind w:left="720"/>
      </w:pPr>
      <w:r>
        <w:t>(4) Rights are exercised: SH have right to buy shares at a discounted price (</w:t>
      </w:r>
      <w:r w:rsidRPr="005F12FB">
        <w:t>acquirer</w:t>
      </w:r>
      <w:r>
        <w:t xml:space="preserve"> excluded)</w:t>
      </w:r>
      <w:r w:rsidRPr="005F12FB">
        <w:t>.</w:t>
      </w:r>
    </w:p>
    <w:p w14:paraId="4773FB53" w14:textId="77777777" w:rsidR="00F12172" w:rsidRDefault="00F12172" w:rsidP="00F12172">
      <w:pPr>
        <w:ind w:left="1440"/>
      </w:pPr>
      <w:r>
        <w:t>*</w:t>
      </w:r>
      <w:r w:rsidRPr="005F12FB">
        <w:t>50% is the typical dilution factor.</w:t>
      </w:r>
    </w:p>
    <w:p w14:paraId="477D8953" w14:textId="77777777" w:rsidR="00F12172" w:rsidRDefault="00F12172" w:rsidP="00F12172">
      <w:pPr>
        <w:ind w:left="720"/>
      </w:pPr>
      <w:r>
        <w:sym w:font="Wingdings" w:char="F0E0"/>
      </w:r>
      <w:r>
        <w:t>if tender offer, pill would be triggered after tender is complete</w:t>
      </w:r>
    </w:p>
    <w:p w14:paraId="360A1DC1" w14:textId="29CD888E" w:rsidR="00F12172" w:rsidRDefault="00594F8D" w:rsidP="00594F8D">
      <w:pPr>
        <w:ind w:left="720"/>
      </w:pPr>
      <w:r>
        <w:sym w:font="Wingdings" w:char="F0E0"/>
      </w:r>
      <w:r w:rsidR="00F12172">
        <w:t>almost never triggered b/c no buyer wants to be in that position</w:t>
      </w:r>
    </w:p>
    <w:p w14:paraId="2D03DAB9" w14:textId="37F8FBDE" w:rsidR="00F12172" w:rsidRDefault="00F12172" w:rsidP="00F12172">
      <w:r>
        <w:lastRenderedPageBreak/>
        <w:t>*</w:t>
      </w:r>
      <w:r w:rsidRPr="00D46F97">
        <w:rPr>
          <w:rStyle w:val="CaseName"/>
        </w:rPr>
        <w:t>Moran v. Household Int'l</w:t>
      </w:r>
      <w:r>
        <w:t xml:space="preserve"> (Del. 1985 p. 525)</w:t>
      </w:r>
      <w:r w:rsidR="00121B5D">
        <w:t xml:space="preserve"> (</w:t>
      </w:r>
      <w:r w:rsidR="00121B5D" w:rsidRPr="00121B5D">
        <w:rPr>
          <w:rStyle w:val="Blue"/>
          <w:b w:val="0"/>
        </w:rPr>
        <w:t>threat can be putative;</w:t>
      </w:r>
      <w:r w:rsidR="00121B5D">
        <w:rPr>
          <w:rStyle w:val="Blue"/>
          <w:b w:val="0"/>
        </w:rPr>
        <w:t xml:space="preserve"> pill is not preclusive b/c proxy outlet</w:t>
      </w:r>
      <w:r w:rsidR="00121B5D">
        <w:t>)</w:t>
      </w:r>
    </w:p>
    <w:p w14:paraId="07EABD7B" w14:textId="3266B184" w:rsidR="00F12172" w:rsidRDefault="00F12172" w:rsidP="00F12172">
      <w:pPr>
        <w:ind w:left="720"/>
        <w:rPr>
          <w:spacing w:val="-4"/>
        </w:rPr>
      </w:pPr>
      <w:r>
        <w:t xml:space="preserve">*HIST: </w:t>
      </w:r>
      <w:r w:rsidR="008C62EA">
        <w:t xml:space="preserve">putative threat; </w:t>
      </w:r>
      <w:r>
        <w:t xml:space="preserve">Moran is largest SH in Household; flip-over pill w/ </w:t>
      </w:r>
      <w:r>
        <w:rPr>
          <w:spacing w:val="-4"/>
        </w:rPr>
        <w:t>t</w:t>
      </w:r>
      <w:r w:rsidRPr="006D6954">
        <w:rPr>
          <w:spacing w:val="-4"/>
        </w:rPr>
        <w:t>wo triggers: (1) announce</w:t>
      </w:r>
      <w:r w:rsidR="008C62EA">
        <w:rPr>
          <w:spacing w:val="-4"/>
        </w:rPr>
        <w:t xml:space="preserve"> </w:t>
      </w:r>
      <w:r w:rsidRPr="006D6954">
        <w:rPr>
          <w:spacing w:val="-4"/>
        </w:rPr>
        <w:t xml:space="preserve">a 30% </w:t>
      </w:r>
      <w:r w:rsidR="008C62EA">
        <w:rPr>
          <w:spacing w:val="-4"/>
        </w:rPr>
        <w:t xml:space="preserve">t.o. </w:t>
      </w:r>
      <w:r w:rsidRPr="006D6954">
        <w:rPr>
          <w:spacing w:val="-4"/>
        </w:rPr>
        <w:t xml:space="preserve">and (2) </w:t>
      </w:r>
      <w:r w:rsidR="008C62EA">
        <w:rPr>
          <w:spacing w:val="-4"/>
        </w:rPr>
        <w:t xml:space="preserve">acquire </w:t>
      </w:r>
      <w:r w:rsidRPr="006D6954">
        <w:rPr>
          <w:spacing w:val="-4"/>
        </w:rPr>
        <w:t>20% of shares</w:t>
      </w:r>
      <w:r>
        <w:rPr>
          <w:spacing w:val="-4"/>
        </w:rPr>
        <w:t xml:space="preserve"> </w:t>
      </w:r>
    </w:p>
    <w:p w14:paraId="1ECF5857" w14:textId="7F8B09CD" w:rsidR="00F12172" w:rsidRDefault="00F12172" w:rsidP="008C62EA">
      <w:pPr>
        <w:ind w:left="720"/>
      </w:pPr>
      <w:r>
        <w:t>*H: BOD has the right to adopt the pill</w:t>
      </w:r>
      <w:r w:rsidR="008C62EA">
        <w:t xml:space="preserve"> (</w:t>
      </w:r>
      <w:r>
        <w:t xml:space="preserve">DGCL §141 </w:t>
      </w:r>
      <w:r w:rsidR="008C62EA">
        <w:t xml:space="preserve">= BOD </w:t>
      </w:r>
      <w:r>
        <w:t>p</w:t>
      </w:r>
      <w:r w:rsidR="008C62EA">
        <w:t>ower to manage the company)</w:t>
      </w:r>
    </w:p>
    <w:p w14:paraId="3652093A" w14:textId="1C5F4AE0" w:rsidR="00F12172" w:rsidRDefault="00F12172" w:rsidP="008C62EA">
      <w:pPr>
        <w:ind w:left="720"/>
      </w:pPr>
      <w:r>
        <w:t xml:space="preserve">*H: </w:t>
      </w:r>
      <w:r>
        <w:rPr>
          <w:spacing w:val="-4"/>
        </w:rPr>
        <w:t xml:space="preserve">flip-over pill is </w:t>
      </w:r>
      <w:r w:rsidRPr="00DC1506">
        <w:rPr>
          <w:spacing w:val="-4"/>
        </w:rPr>
        <w:t>valid exercise of BJ</w:t>
      </w:r>
      <w:r w:rsidR="008C62EA">
        <w:rPr>
          <w:spacing w:val="-4"/>
        </w:rPr>
        <w:t xml:space="preserve"> (</w:t>
      </w:r>
      <w:r>
        <w:t xml:space="preserve">DGCL §157 </w:t>
      </w:r>
      <w:r w:rsidR="008C62EA">
        <w:t xml:space="preserve">= </w:t>
      </w:r>
      <w:r>
        <w:t xml:space="preserve">BOD </w:t>
      </w:r>
      <w:r w:rsidR="008C62EA">
        <w:t xml:space="preserve">power to issue rights/options, </w:t>
      </w:r>
      <w:r>
        <w:t>including the pill – a SH right)</w:t>
      </w:r>
    </w:p>
    <w:p w14:paraId="0438CB91" w14:textId="0081BEF1" w:rsidR="00F12172" w:rsidRDefault="00F12172" w:rsidP="00F12172">
      <w:pPr>
        <w:ind w:left="720"/>
      </w:pPr>
      <w:r>
        <w:t>*H: pill doesn't deprive SH of ability to accept tender offers b/c §§141, 157 powers can be limited in the charter (</w:t>
      </w:r>
      <w:r w:rsidR="00463963">
        <w:t xml:space="preserve">reality: </w:t>
      </w:r>
      <w:r>
        <w:t>no one does)</w:t>
      </w:r>
    </w:p>
    <w:p w14:paraId="11E636D2" w14:textId="621C2EAF" w:rsidR="00F12172" w:rsidRDefault="00F12172" w:rsidP="00F12172">
      <w:pPr>
        <w:ind w:left="720"/>
      </w:pPr>
      <w:r>
        <w:t>*RULE: BJR adoption of the pill</w:t>
      </w:r>
      <w:r w:rsidR="00F50BE1">
        <w:t xml:space="preserve"> (maybe would be different for use of the pill)</w:t>
      </w:r>
    </w:p>
    <w:p w14:paraId="47D1D228" w14:textId="77777777" w:rsidR="00F12172" w:rsidRDefault="00F12172" w:rsidP="00F12172">
      <w:pPr>
        <w:ind w:left="720"/>
      </w:pPr>
      <w:r>
        <w:t xml:space="preserve">*H: Under </w:t>
      </w:r>
      <w:r w:rsidRPr="002F08FF">
        <w:rPr>
          <w:i/>
        </w:rPr>
        <w:t>Unocal</w:t>
      </w:r>
      <w:r>
        <w:t>:</w:t>
      </w:r>
    </w:p>
    <w:p w14:paraId="57782764" w14:textId="77777777" w:rsidR="00F12172" w:rsidRDefault="00F12172" w:rsidP="00F12172">
      <w:pPr>
        <w:ind w:left="1440"/>
      </w:pPr>
      <w:r>
        <w:t xml:space="preserve">*Threat: yes, even though no definite threat </w:t>
      </w:r>
    </w:p>
    <w:p w14:paraId="378BFF85" w14:textId="77777777" w:rsidR="00F12172" w:rsidRDefault="00F12172" w:rsidP="00F12172">
      <w:pPr>
        <w:ind w:left="1440"/>
      </w:pPr>
      <w:r>
        <w:t xml:space="preserve">*Proportional: Yes, pill does not completely block a hostile takeover. </w:t>
      </w:r>
    </w:p>
    <w:p w14:paraId="1844DDF3" w14:textId="77777777" w:rsidR="00F12172" w:rsidRDefault="00F12172" w:rsidP="00F12172">
      <w:r>
        <w:t xml:space="preserve">*Aftermath: </w:t>
      </w:r>
    </w:p>
    <w:p w14:paraId="250371FF" w14:textId="77777777" w:rsidR="00F12172" w:rsidRDefault="00F12172" w:rsidP="00F12172">
      <w:pPr>
        <w:ind w:left="720"/>
      </w:pPr>
      <w:r>
        <w:t>*</w:t>
      </w:r>
      <w:r w:rsidRPr="00754933">
        <w:rPr>
          <w:i/>
        </w:rPr>
        <w:t xml:space="preserve">Interco </w:t>
      </w:r>
      <w:r>
        <w:t xml:space="preserve">(Del. Ch. 1988): target board obligated to redeem poison pill (rejected in </w:t>
      </w:r>
      <w:r w:rsidRPr="00754933">
        <w:rPr>
          <w:i/>
        </w:rPr>
        <w:t>Paramount</w:t>
      </w:r>
      <w:r>
        <w:t>)</w:t>
      </w:r>
    </w:p>
    <w:p w14:paraId="1038F864" w14:textId="77777777" w:rsidR="00F12172" w:rsidRDefault="00F12172" w:rsidP="00F12172">
      <w:pPr>
        <w:ind w:left="720"/>
      </w:pPr>
      <w:r>
        <w:t>*</w:t>
      </w:r>
      <w:r w:rsidRPr="00754933">
        <w:rPr>
          <w:i/>
        </w:rPr>
        <w:t>Pillsbury</w:t>
      </w:r>
      <w:r>
        <w:t xml:space="preserve"> (Del. Ch. 1988): target board obligated to redeem poison pill</w:t>
      </w:r>
    </w:p>
    <w:p w14:paraId="749DC301" w14:textId="77777777" w:rsidR="00F12172" w:rsidRDefault="00F12172" w:rsidP="00F12172">
      <w:pPr>
        <w:ind w:left="720"/>
      </w:pPr>
      <w:r>
        <w:t>*TA: Court can examine mgmt assertion they have a better plan for SH</w:t>
      </w:r>
    </w:p>
    <w:p w14:paraId="19B55DB9" w14:textId="4BC8032D" w:rsidR="00F12172" w:rsidRDefault="00F12172" w:rsidP="00F12172">
      <w:pPr>
        <w:ind w:left="720"/>
      </w:pPr>
      <w:r>
        <w:t>*e.g. shares traded at 30, bid at 50, mgmt says plan will lift value to 60; must explain</w:t>
      </w:r>
      <w:r>
        <w:br/>
      </w:r>
    </w:p>
    <w:p w14:paraId="15836DDE" w14:textId="45FFA410" w:rsidR="00F12172" w:rsidRPr="00121B5D" w:rsidRDefault="00121B5D" w:rsidP="00121B5D">
      <w:pPr>
        <w:pStyle w:val="Heading2"/>
      </w:pPr>
      <w:bookmarkStart w:id="83" w:name="_Toc166651990"/>
      <w:r w:rsidRPr="00121B5D">
        <w:t xml:space="preserve">Revlon: </w:t>
      </w:r>
      <w:r w:rsidR="00F12172" w:rsidRPr="00121B5D">
        <w:t>Choosing a Merger or Buyout Partner</w:t>
      </w:r>
      <w:bookmarkEnd w:id="83"/>
    </w:p>
    <w:p w14:paraId="6E1AA9EC" w14:textId="77777777" w:rsidR="00F12172" w:rsidRDefault="00F12172" w:rsidP="00F12172">
      <w:r>
        <w:t>*</w:t>
      </w:r>
      <w:r w:rsidRPr="009C73D4">
        <w:rPr>
          <w:rStyle w:val="CaseName"/>
        </w:rPr>
        <w:t>Smith v. Van Gorkom</w:t>
      </w:r>
      <w:r>
        <w:t xml:space="preserve"> (Del. 1985 p. 533)</w:t>
      </w:r>
    </w:p>
    <w:p w14:paraId="0FF5BF7E" w14:textId="77777777" w:rsidR="00F12172" w:rsidRDefault="00F12172" w:rsidP="00F12172">
      <w:pPr>
        <w:ind w:left="720"/>
      </w:pPr>
      <w:r>
        <w:t>*HIST: Trans Union CEO (Van Gorkom) gets w/ Pritzker to merge at $55/share (unclear where that number came from)</w:t>
      </w:r>
    </w:p>
    <w:p w14:paraId="61C008E2" w14:textId="77777777" w:rsidR="00F12172" w:rsidRDefault="00F12172" w:rsidP="00F12172">
      <w:pPr>
        <w:ind w:left="720"/>
      </w:pPr>
      <w:r>
        <w:t>*H: BOD was grossly negligent (breached duty of care), inadequate discussion/consideration (court focused on process) (539)</w:t>
      </w:r>
    </w:p>
    <w:p w14:paraId="1F21A437" w14:textId="77777777" w:rsidR="00F12172" w:rsidRDefault="00F12172" w:rsidP="00F12172">
      <w:r>
        <w:t xml:space="preserve">*def </w:t>
      </w:r>
      <w:r w:rsidRPr="0057358F">
        <w:rPr>
          <w:rStyle w:val="Blue"/>
          <w:b w:val="0"/>
        </w:rPr>
        <w:t xml:space="preserve">Leveraged buyout </w:t>
      </w:r>
      <w:r>
        <w:t>(LBO): A borrows $$ to buy T; sells T's assets (or borrows $$ secured by T's assets) to pay back borrowed $$</w:t>
      </w:r>
    </w:p>
    <w:p w14:paraId="68A58AD9" w14:textId="23645468" w:rsidR="00F12172" w:rsidRDefault="00F12172" w:rsidP="00F12172">
      <w:r>
        <w:t>*</w:t>
      </w:r>
      <w:r w:rsidRPr="00596D11">
        <w:rPr>
          <w:rStyle w:val="CaseName"/>
        </w:rPr>
        <w:t xml:space="preserve">Revlon v. Macandrews and Forbes Holdings, Inc. </w:t>
      </w:r>
      <w:r>
        <w:t>(Del. 1986 p. 541)</w:t>
      </w:r>
      <w:r w:rsidR="00121B5D">
        <w:t xml:space="preserve"> (</w:t>
      </w:r>
      <w:r w:rsidR="00121B5D" w:rsidRPr="003D7EB3">
        <w:rPr>
          <w:rStyle w:val="Blue"/>
          <w:b w:val="0"/>
        </w:rPr>
        <w:t>duty to act as auctioneer</w:t>
      </w:r>
      <w:r w:rsidR="003D7EB3">
        <w:rPr>
          <w:rStyle w:val="Blue"/>
          <w:b w:val="0"/>
        </w:rPr>
        <w:t>; reasonableness std</w:t>
      </w:r>
      <w:r w:rsidR="00121B5D">
        <w:t>)</w:t>
      </w:r>
    </w:p>
    <w:p w14:paraId="31CCA1DE" w14:textId="77777777" w:rsidR="00F12172" w:rsidRDefault="00F12172" w:rsidP="00F12172">
      <w:pPr>
        <w:ind w:left="720"/>
      </w:pPr>
      <w:r>
        <w:t xml:space="preserve">*HIST: Perl makes hostile bid; Revlon defenses/deal protection: adopts pill; self-tenders for 20% of own shares w/ notes; offers friendly bidder (F) "lock-up option" (if Perl buys 40%, F can buy top assets at a bargain price); no-shop provision; breakup fee. </w:t>
      </w:r>
    </w:p>
    <w:p w14:paraId="126A7EDE" w14:textId="77777777" w:rsidR="00F12172" w:rsidRDefault="00F12172" w:rsidP="00F12172">
      <w:pPr>
        <w:ind w:left="1440"/>
      </w:pPr>
      <w:r>
        <w:sym w:font="Wingdings" w:char="F0E0"/>
      </w:r>
      <w:r>
        <w:t>notes: increase debt and make Perl's takeover more difficult</w:t>
      </w:r>
    </w:p>
    <w:p w14:paraId="1A91CD7D" w14:textId="77777777" w:rsidR="00F12172" w:rsidRDefault="00F12172" w:rsidP="00F12172">
      <w:pPr>
        <w:ind w:left="720"/>
      </w:pPr>
      <w:r>
        <w:t>*H: Revlon breached duty of loyalty; can't "rig" the bidding</w:t>
      </w:r>
    </w:p>
    <w:p w14:paraId="6684E8C8" w14:textId="77777777" w:rsidR="00F12172" w:rsidRDefault="00F12172" w:rsidP="00F12172">
      <w:pPr>
        <w:ind w:left="720"/>
      </w:pPr>
      <w:r>
        <w:t>*RULE: once sale of company is "</w:t>
      </w:r>
      <w:r w:rsidRPr="00DC0DE1">
        <w:rPr>
          <w:i/>
          <w:u w:val="single"/>
        </w:rPr>
        <w:t>inevitable</w:t>
      </w:r>
      <w:r>
        <w:t>," BOD must act as auctioneers, "the directors' role remains an active one"</w:t>
      </w:r>
    </w:p>
    <w:p w14:paraId="13E33F96" w14:textId="77777777" w:rsidR="00F12172" w:rsidRDefault="00F12172" w:rsidP="00F12172">
      <w:pPr>
        <w:ind w:left="720"/>
      </w:pPr>
      <w:r>
        <w:t>*H: Revlon was looking out for noteholders over SH: violation of fid duty, since noteholders already protected by K (541)</w:t>
      </w:r>
    </w:p>
    <w:p w14:paraId="100B2BCC" w14:textId="77777777" w:rsidR="00F12172" w:rsidRDefault="00F12172" w:rsidP="00F12172">
      <w:pPr>
        <w:ind w:left="720"/>
      </w:pPr>
      <w:r>
        <w:t>*H: strikes down all defensive measures as invalid: fails Unocal proportionality (542)</w:t>
      </w:r>
    </w:p>
    <w:p w14:paraId="518C0C73" w14:textId="77777777" w:rsidR="00F12172" w:rsidRDefault="00F12172" w:rsidP="00F12172">
      <w:pPr>
        <w:ind w:left="720"/>
      </w:pPr>
      <w:r>
        <w:t>*DICTA: court can consider other constituencies but only if their interests align with SH</w:t>
      </w:r>
    </w:p>
    <w:p w14:paraId="04C6790A" w14:textId="77777777" w:rsidR="00F12172" w:rsidRPr="00337C60" w:rsidRDefault="00F12172" w:rsidP="00F12172">
      <w:pPr>
        <w:ind w:left="720"/>
      </w:pPr>
      <w:r w:rsidRPr="00337C60">
        <w:t xml:space="preserve">*SUB RULE: lock ups depend on two factors: timing and size </w:t>
      </w:r>
    </w:p>
    <w:p w14:paraId="4D1E1F44" w14:textId="77777777" w:rsidR="00F12172" w:rsidRPr="002A5A30" w:rsidRDefault="00F12172" w:rsidP="00F12172">
      <w:pPr>
        <w:ind w:left="1440"/>
      </w:pPr>
      <w:r w:rsidRPr="002A5A30">
        <w:sym w:font="Wingdings" w:char="F0E0"/>
      </w:r>
      <w:r w:rsidRPr="002A5A30">
        <w:rPr>
          <w:i/>
          <w:u w:val="single"/>
        </w:rPr>
        <w:t>timing</w:t>
      </w:r>
      <w:r w:rsidRPr="002A5A30">
        <w:t>: beginning of process to attract a bidder, and a fiduciary out: OK (will survive Unocal)</w:t>
      </w:r>
    </w:p>
    <w:p w14:paraId="17A25B1B" w14:textId="77777777" w:rsidR="00F12172" w:rsidRPr="002A5A30" w:rsidRDefault="00F12172" w:rsidP="00F12172">
      <w:pPr>
        <w:ind w:left="2160"/>
      </w:pPr>
      <w:r w:rsidRPr="002A5A30">
        <w:sym w:font="Wingdings" w:char="F0E0"/>
      </w:r>
      <w:r w:rsidRPr="002A5A30">
        <w:t>RATI: lockups can allow initial bidders to recoup search costs</w:t>
      </w:r>
    </w:p>
    <w:p w14:paraId="4A8DE7C2" w14:textId="77777777" w:rsidR="00F12172" w:rsidRPr="002A5A30" w:rsidRDefault="00F12172" w:rsidP="00F12172">
      <w:pPr>
        <w:ind w:left="1440"/>
      </w:pPr>
      <w:r w:rsidRPr="002A5A30">
        <w:sym w:font="Wingdings" w:char="F0E0"/>
      </w:r>
      <w:r w:rsidRPr="002A5A30">
        <w:rPr>
          <w:i/>
          <w:u w:val="single"/>
        </w:rPr>
        <w:t>timing</w:t>
      </w:r>
      <w:r w:rsidRPr="002A5A30">
        <w:t>: if late in process to stop an auction rather than start an auction: not OK (less likely to survive Unocal)</w:t>
      </w:r>
    </w:p>
    <w:p w14:paraId="4100EC39" w14:textId="1A43F351" w:rsidR="00F12172" w:rsidRPr="002A5A30" w:rsidRDefault="00F12172" w:rsidP="00F12172">
      <w:pPr>
        <w:ind w:left="1440"/>
      </w:pPr>
      <w:r w:rsidRPr="002A5A30">
        <w:sym w:font="Wingdings" w:char="F0E0"/>
      </w:r>
      <w:r w:rsidRPr="002A5A30">
        <w:rPr>
          <w:i/>
          <w:u w:val="single"/>
        </w:rPr>
        <w:t>size</w:t>
      </w:r>
      <w:r w:rsidRPr="002A5A30">
        <w:t>: if too big can prevent auctions</w:t>
      </w:r>
      <w:r w:rsidR="002A5A30">
        <w:t xml:space="preserve"> (less likely to survive Unocal)</w:t>
      </w:r>
      <w:r w:rsidRPr="002A5A30">
        <w:t>.</w:t>
      </w:r>
    </w:p>
    <w:p w14:paraId="5B730C04" w14:textId="13CE6155" w:rsidR="00F12172" w:rsidRDefault="00F12172" w:rsidP="00F12172">
      <w:r>
        <w:t>*</w:t>
      </w:r>
      <w:r w:rsidRPr="0034130C">
        <w:rPr>
          <w:rStyle w:val="CaseName"/>
        </w:rPr>
        <w:t>Barkan v. Amsted Industries</w:t>
      </w:r>
      <w:r>
        <w:t xml:space="preserve"> (Del. 1989 p. 545) (</w:t>
      </w:r>
      <w:r w:rsidRPr="00121B5D">
        <w:rPr>
          <w:rStyle w:val="Blue"/>
          <w:b w:val="0"/>
        </w:rPr>
        <w:t>market check requirement</w:t>
      </w:r>
      <w:r w:rsidR="00121B5D">
        <w:t>)</w:t>
      </w:r>
    </w:p>
    <w:p w14:paraId="67A0CFF7" w14:textId="177366B6" w:rsidR="00F12172" w:rsidRDefault="00F12172" w:rsidP="00F12172">
      <w:pPr>
        <w:ind w:left="720"/>
      </w:pPr>
      <w:r>
        <w:t>*H: if two bidders going at it, target can't use defens</w:t>
      </w:r>
      <w:r w:rsidR="00A06764">
        <w:t>e</w:t>
      </w:r>
      <w:r>
        <w:t>. If only one bidder, target board must "market check" to see if a higher bid is available.</w:t>
      </w:r>
    </w:p>
    <w:p w14:paraId="610C2B8A" w14:textId="104987D1" w:rsidR="00F12172" w:rsidRDefault="00F12172" w:rsidP="00F12172">
      <w:r>
        <w:t>*</w:t>
      </w:r>
      <w:r w:rsidRPr="0034130C">
        <w:rPr>
          <w:rStyle w:val="CaseName"/>
        </w:rPr>
        <w:t>In re Pennaco</w:t>
      </w:r>
      <w:r>
        <w:t xml:space="preserve"> (Del. 2001 p. 545) (</w:t>
      </w:r>
      <w:r>
        <w:rPr>
          <w:i/>
        </w:rPr>
        <w:t>not discussed</w:t>
      </w:r>
      <w:r>
        <w:t xml:space="preserve">): only one bidder but breakup fee </w:t>
      </w:r>
      <w:r w:rsidR="00BC39D5">
        <w:t xml:space="preserve">is modest, so it's </w:t>
      </w:r>
      <w:r>
        <w:t>ok</w:t>
      </w:r>
    </w:p>
    <w:p w14:paraId="2AEF41B9" w14:textId="77777777" w:rsidR="00F12172" w:rsidRDefault="00F12172" w:rsidP="00F12172">
      <w:r>
        <w:t>*</w:t>
      </w:r>
      <w:r w:rsidRPr="0034130C">
        <w:rPr>
          <w:rStyle w:val="CaseName"/>
        </w:rPr>
        <w:t>Paramount Communications v. Time Inc.</w:t>
      </w:r>
      <w:r>
        <w:t xml:space="preserve"> (Del. 1989 p. 547) (</w:t>
      </w:r>
      <w:r w:rsidRPr="00AA28E4">
        <w:rPr>
          <w:i/>
        </w:rPr>
        <w:t>the "just say no" case</w:t>
      </w:r>
      <w:r>
        <w:rPr>
          <w:i/>
        </w:rPr>
        <w:t xml:space="preserve">; </w:t>
      </w:r>
      <w:r w:rsidRPr="00BB213A">
        <w:rPr>
          <w:rStyle w:val="Blue"/>
          <w:b w:val="0"/>
        </w:rPr>
        <w:t>when Revlon does not apply</w:t>
      </w:r>
      <w:r>
        <w:t>)</w:t>
      </w:r>
    </w:p>
    <w:p w14:paraId="37B921F6" w14:textId="3B10241A" w:rsidR="00F12172" w:rsidRDefault="00F12172" w:rsidP="00F12172">
      <w:pPr>
        <w:ind w:left="720"/>
      </w:pPr>
      <w:r>
        <w:lastRenderedPageBreak/>
        <w:t>*HIST: Time and Warner are set to merge. Deal protection: either T or W can trigger share exchange so one gets 10% of the other</w:t>
      </w:r>
      <w:r w:rsidR="00A34C5D">
        <w:t>.</w:t>
      </w:r>
      <w:r>
        <w:t xml:space="preserve"> Paramount bids for Time at $175/share. Time fears SH vote on TW merger, and so instead makes t.o. (doesn't require SH approval) for Warner that requires borrowing $10 billion. Time SH and Paramount sue.</w:t>
      </w:r>
    </w:p>
    <w:p w14:paraId="5458A658" w14:textId="701A2F97" w:rsidR="00F12172" w:rsidRDefault="00F12172" w:rsidP="00F12172">
      <w:pPr>
        <w:ind w:left="720"/>
      </w:pPr>
      <w:r>
        <w:t xml:space="preserve">*P arg (Time SH): merger agreement means Time </w:t>
      </w:r>
      <w:r w:rsidR="00A34C5D">
        <w:t>was up for sale, triggers</w:t>
      </w:r>
      <w:r>
        <w:t xml:space="preserve"> Revlon; share exchange provision was illegal defense (549)</w:t>
      </w:r>
    </w:p>
    <w:p w14:paraId="67F25ED9" w14:textId="77777777" w:rsidR="00F12172" w:rsidRDefault="00F12172" w:rsidP="00F12172">
      <w:pPr>
        <w:ind w:left="720"/>
      </w:pPr>
      <w:r>
        <w:t>*P arg (Paramount): fails Unocal test part 1 (Paramount not a threat) and part 2 (response was not reasonable)</w:t>
      </w:r>
    </w:p>
    <w:p w14:paraId="582DA5B7" w14:textId="332FF0FE" w:rsidR="00F12172" w:rsidRDefault="00F12172" w:rsidP="00F12172">
      <w:pPr>
        <w:ind w:left="720"/>
      </w:pPr>
      <w:r>
        <w:t xml:space="preserve">*H overall: TW merger is fine, Revlon is </w:t>
      </w:r>
      <w:r>
        <w:rPr>
          <w:i/>
          <w:u w:val="single"/>
        </w:rPr>
        <w:t>not</w:t>
      </w:r>
      <w:r>
        <w:t xml:space="preserve"> tr</w:t>
      </w:r>
      <w:r w:rsidR="00901A98">
        <w:t>iggered: neither dissolution nor</w:t>
      </w:r>
      <w:r>
        <w:t xml:space="preserve"> sale is inevitable</w:t>
      </w:r>
      <w:r w:rsidR="00901A98">
        <w:t>. Thus not obligated to act as auctioneer.</w:t>
      </w:r>
    </w:p>
    <w:p w14:paraId="6A3B331F" w14:textId="5A3B1588" w:rsidR="00F12172" w:rsidRDefault="00F12172" w:rsidP="00F12172">
      <w:pPr>
        <w:ind w:left="720"/>
      </w:pPr>
      <w:r>
        <w:t>*H: TW merger gets BJR review</w:t>
      </w:r>
      <w:r w:rsidR="003D7EB3">
        <w:t xml:space="preserve"> (SH could have voted)</w:t>
      </w:r>
      <w:r>
        <w:t xml:space="preserve">, but Time purchase of Warner gets </w:t>
      </w:r>
      <w:r w:rsidRPr="0050211B">
        <w:rPr>
          <w:i/>
        </w:rPr>
        <w:t xml:space="preserve">Unocal </w:t>
      </w:r>
      <w:r>
        <w:t xml:space="preserve">review </w:t>
      </w:r>
      <w:r w:rsidR="006A4472">
        <w:t>b/c it was "</w:t>
      </w:r>
      <w:r w:rsidR="006A4472" w:rsidRPr="00CF1DF0">
        <w:rPr>
          <w:i/>
          <w:u w:val="single"/>
        </w:rPr>
        <w:t>defense-motivated</w:t>
      </w:r>
      <w:r w:rsidR="003D7EB3">
        <w:t>"</w:t>
      </w:r>
    </w:p>
    <w:p w14:paraId="7C251DB3" w14:textId="77777777" w:rsidR="00F12172" w:rsidRDefault="00F12172" w:rsidP="00F12172">
      <w:pPr>
        <w:ind w:left="720"/>
      </w:pPr>
      <w:r>
        <w:t>*H: Unocal 1: yes, Paramount offer posed numerous threats: threat to culture (551-52)</w:t>
      </w:r>
    </w:p>
    <w:p w14:paraId="36F15C61" w14:textId="5679E40D" w:rsidR="00F12172" w:rsidRDefault="00F12172" w:rsidP="00F12172">
      <w:pPr>
        <w:ind w:left="720"/>
      </w:pPr>
      <w:r>
        <w:t>*H: Unocal 2: yes</w:t>
      </w:r>
      <w:r w:rsidR="00901A98">
        <w:t>,</w:t>
      </w:r>
      <w:r>
        <w:t xml:space="preserve"> response was proportionate (552); TW was entitled to protect its long-term business plan against short-term SH interest; not </w:t>
      </w:r>
      <w:r w:rsidR="00901A98">
        <w:t xml:space="preserve">preclusive (does not </w:t>
      </w:r>
      <w:r>
        <w:t>completely block the offer</w:t>
      </w:r>
      <w:r w:rsidR="00901A98">
        <w:t>)</w:t>
      </w:r>
    </w:p>
    <w:p w14:paraId="54EA56E1" w14:textId="77777777" w:rsidR="00F12172" w:rsidRDefault="00F12172" w:rsidP="00F12172">
      <w:pPr>
        <w:ind w:left="720"/>
      </w:pPr>
      <w:r>
        <w:t>*TA: managers can "</w:t>
      </w:r>
      <w:r>
        <w:rPr>
          <w:i/>
        </w:rPr>
        <w:t>just say no</w:t>
      </w:r>
      <w:r>
        <w:t>": can argue price is too low, must defend the SH (crit: mgmt can always say this!)</w:t>
      </w:r>
    </w:p>
    <w:p w14:paraId="3D13E8AE" w14:textId="3CCA2D12" w:rsidR="00F12172" w:rsidRDefault="00F12172" w:rsidP="00F12172">
      <w:pPr>
        <w:ind w:left="720"/>
      </w:pPr>
      <w:r>
        <w:t xml:space="preserve">*TA: courts will never require </w:t>
      </w:r>
      <w:r w:rsidR="00901A98">
        <w:t>mgmt</w:t>
      </w:r>
      <w:r>
        <w:t xml:space="preserve"> to redeem the pill</w:t>
      </w:r>
      <w:r w:rsidR="0005654C">
        <w:t>, even if BOD has "arbitrarily rejected the offer," "unless there is n</w:t>
      </w:r>
      <w:r w:rsidR="00901A98">
        <w:t>o basis to sustain the corp</w:t>
      </w:r>
      <w:r w:rsidR="0005654C">
        <w:t xml:space="preserve"> strategy</w:t>
      </w:r>
      <w:r w:rsidR="00901A98">
        <w:t>"</w:t>
      </w:r>
    </w:p>
    <w:p w14:paraId="3FD2271D" w14:textId="77777777" w:rsidR="00F12172" w:rsidRDefault="00F12172" w:rsidP="00F12172">
      <w:r>
        <w:t>*</w:t>
      </w:r>
      <w:r w:rsidRPr="009E0260">
        <w:rPr>
          <w:rStyle w:val="CaseName"/>
        </w:rPr>
        <w:t>Paramount Communications v. QVC</w:t>
      </w:r>
      <w:r>
        <w:t xml:space="preserve"> (Del. 1994 p. 554) (</w:t>
      </w:r>
      <w:r w:rsidRPr="00167C10">
        <w:rPr>
          <w:rStyle w:val="Blue"/>
          <w:b w:val="0"/>
        </w:rPr>
        <w:t xml:space="preserve">sale of control triggers Revlon duties; defensive tactics </w:t>
      </w:r>
      <w:r>
        <w:rPr>
          <w:rStyle w:val="Blue"/>
          <w:b w:val="0"/>
        </w:rPr>
        <w:t>prob need</w:t>
      </w:r>
      <w:r w:rsidRPr="00167C10">
        <w:rPr>
          <w:rStyle w:val="Blue"/>
          <w:b w:val="0"/>
        </w:rPr>
        <w:t xml:space="preserve"> fid out</w:t>
      </w:r>
      <w:r>
        <w:t>)</w:t>
      </w:r>
    </w:p>
    <w:p w14:paraId="7C335D72" w14:textId="77777777" w:rsidR="00F12172" w:rsidRDefault="00F12172" w:rsidP="00F12172">
      <w:pPr>
        <w:ind w:left="720"/>
      </w:pPr>
      <w:r>
        <w:t xml:space="preserve">*HIST: Viacom going to buy P. Deal protection: "no shop"; $100 million breakup fee; and 19.9% stock lockup. QVC (Diller) "jumps the deal," QVC becomes hostile. V and QVC offers back and forth, QVC brings suit: P is in Revlon-land. </w:t>
      </w:r>
    </w:p>
    <w:p w14:paraId="5994DD6B" w14:textId="77777777" w:rsidR="00F12172" w:rsidRDefault="00F12172" w:rsidP="00F12172">
      <w:pPr>
        <w:ind w:left="720"/>
      </w:pPr>
      <w:r>
        <w:t>*H: Revlon duties DO apply.</w:t>
      </w:r>
    </w:p>
    <w:p w14:paraId="3EFF2737" w14:textId="77777777" w:rsidR="00F12172" w:rsidRDefault="00F12172" w:rsidP="00F12172">
      <w:pPr>
        <w:ind w:left="1440"/>
      </w:pPr>
      <w:r>
        <w:t>*RATI: Acquiror (Viacom) has a controlling SH (Redstone)</w:t>
      </w:r>
    </w:p>
    <w:p w14:paraId="5D903E8C" w14:textId="77777777" w:rsidR="00F12172" w:rsidRDefault="00F12172" w:rsidP="00F12172">
      <w:pPr>
        <w:ind w:left="2160"/>
      </w:pPr>
      <w:r>
        <w:t>(1) control premium: Paramt has no CSH, so sale to Viacom is dispersed SHs' only chance to demand a premium</w:t>
      </w:r>
    </w:p>
    <w:p w14:paraId="01BC6B56" w14:textId="77777777" w:rsidR="00F12172" w:rsidRDefault="00F12172" w:rsidP="00F12172">
      <w:pPr>
        <w:ind w:left="2160"/>
      </w:pPr>
      <w:r>
        <w:t>(2) control SH may break up the company, freeze out minority, etc.: BOD must protect minority SH</w:t>
      </w:r>
    </w:p>
    <w:p w14:paraId="346E79FD" w14:textId="77777777" w:rsidR="00F12172" w:rsidRDefault="00F12172" w:rsidP="00F12172">
      <w:pPr>
        <w:ind w:left="1440"/>
      </w:pPr>
      <w:r>
        <w:t>*RATI: despite P-V's long term plan, SH will not reap the benefits of that plan so it's irrelevant.</w:t>
      </w:r>
    </w:p>
    <w:p w14:paraId="0D4ABE26" w14:textId="77777777" w:rsidR="00F12172" w:rsidRDefault="00F12172" w:rsidP="00F12172">
      <w:pPr>
        <w:ind w:left="720"/>
      </w:pPr>
      <w:r>
        <w:t xml:space="preserve">*RULE: </w:t>
      </w:r>
      <w:r w:rsidRPr="00167C10">
        <w:rPr>
          <w:i/>
        </w:rPr>
        <w:t xml:space="preserve">Revlon </w:t>
      </w:r>
      <w:r>
        <w:t>trigger: inevitable breakup is not required, sale of control is sufficient</w:t>
      </w:r>
    </w:p>
    <w:p w14:paraId="076D7D1E" w14:textId="77777777" w:rsidR="00F12172" w:rsidRDefault="00F12172" w:rsidP="00F12172">
      <w:pPr>
        <w:ind w:left="1440"/>
      </w:pPr>
      <w:r>
        <w:t>*TA: This raises the fiduciary duties of directors, can't K around their fiduciary duties.</w:t>
      </w:r>
    </w:p>
    <w:p w14:paraId="0E659C0D" w14:textId="77777777" w:rsidR="00F12172" w:rsidRPr="00F1515F" w:rsidRDefault="00F12172" w:rsidP="00F12172">
      <w:pPr>
        <w:ind w:left="2160"/>
      </w:pPr>
      <w:r>
        <w:sym w:font="Wingdings" w:char="F0E0"/>
      </w:r>
      <w:r>
        <w:t xml:space="preserve">Para can't hide behind no-shop: still has </w:t>
      </w:r>
      <w:r w:rsidRPr="00167C10">
        <w:rPr>
          <w:i/>
        </w:rPr>
        <w:t>Revlon</w:t>
      </w:r>
      <w:r>
        <w:t xml:space="preserve"> duties to get best price for SH (fid out)</w:t>
      </w:r>
    </w:p>
    <w:p w14:paraId="6B206261" w14:textId="77777777" w:rsidR="00F12172" w:rsidRDefault="00F12172" w:rsidP="00F12172">
      <w:pPr>
        <w:ind w:left="720"/>
      </w:pPr>
      <w:r>
        <w:t xml:space="preserve">*RULE: reasonableness </w:t>
      </w:r>
    </w:p>
    <w:p w14:paraId="546B2444" w14:textId="77777777" w:rsidR="00F12172" w:rsidRDefault="00F12172" w:rsidP="00F12172">
      <w:pPr>
        <w:ind w:left="1440"/>
      </w:pPr>
      <w:r>
        <w:t>*Factors: BODs must (1) evaluate both offers seriously; (2) act in good faith; (3) obtain, and act with due care on, all material info; (4) negotiate actively and in good faith w/ both suitors; and (5) determine whether the deal protection measures should remain in place.</w:t>
      </w:r>
    </w:p>
    <w:p w14:paraId="2D5B1674" w14:textId="77777777" w:rsidR="00F12172" w:rsidRDefault="00F12172" w:rsidP="00F12172">
      <w:pPr>
        <w:ind w:left="1440"/>
      </w:pPr>
      <w:r>
        <w:sym w:font="Wingdings" w:char="F0E0"/>
      </w:r>
      <w:r>
        <w:t>#5 is especially important after receiving a 3d party offer</w:t>
      </w:r>
    </w:p>
    <w:p w14:paraId="1A791A23" w14:textId="77777777" w:rsidR="00F12172" w:rsidRDefault="00F12172" w:rsidP="00F12172">
      <w:pPr>
        <w:ind w:left="1440"/>
      </w:pPr>
      <w:r>
        <w:sym w:font="Wingdings" w:char="F0E0"/>
      </w:r>
      <w:r>
        <w:t>H: lockups were not reasonable</w:t>
      </w:r>
    </w:p>
    <w:p w14:paraId="32EC7AD2" w14:textId="77777777" w:rsidR="00F12172" w:rsidRDefault="00F12172" w:rsidP="00F12172">
      <w:pPr>
        <w:ind w:left="2160"/>
      </w:pPr>
      <w:r>
        <w:sym w:font="Wingdings" w:char="F0E0"/>
      </w:r>
      <w:r>
        <w:t xml:space="preserve">counter: Deal protections were offered at outset to attract a bidder, which </w:t>
      </w:r>
      <w:r>
        <w:rPr>
          <w:i/>
        </w:rPr>
        <w:t>Revlon</w:t>
      </w:r>
      <w:r>
        <w:t xml:space="preserve"> suggests is OK</w:t>
      </w:r>
    </w:p>
    <w:p w14:paraId="01EF7EC4" w14:textId="2745B945" w:rsidR="00F12172" w:rsidRDefault="00F12172" w:rsidP="00227C76">
      <w:pPr>
        <w:ind w:left="2160"/>
      </w:pPr>
      <w:r>
        <w:sym w:font="Wingdings" w:char="F0E0"/>
      </w:r>
      <w:r>
        <w:t>concern: now lockups will not be respected</w:t>
      </w:r>
    </w:p>
    <w:p w14:paraId="38E1635C" w14:textId="77777777" w:rsidR="00227C76" w:rsidRDefault="00227C76" w:rsidP="00227C76">
      <w:pPr>
        <w:ind w:left="2160"/>
      </w:pPr>
    </w:p>
    <w:p w14:paraId="5BDECF89" w14:textId="524AB044" w:rsidR="00F12172" w:rsidRPr="009B62F4" w:rsidRDefault="009B62F4" w:rsidP="009B62F4">
      <w:pPr>
        <w:rPr>
          <w:rStyle w:val="CaseName"/>
        </w:rPr>
      </w:pPr>
      <w:r w:rsidRPr="009B62F4">
        <w:rPr>
          <w:rStyle w:val="CaseName"/>
        </w:rPr>
        <w:t>Hypo: Whale Minno</w:t>
      </w:r>
      <w:r>
        <w:rPr>
          <w:rStyle w:val="CaseName"/>
        </w:rPr>
        <w:t>w</w:t>
      </w:r>
    </w:p>
    <w:p w14:paraId="0DCCACAB" w14:textId="67CB21E8" w:rsidR="00F12172" w:rsidRDefault="00F12172" w:rsidP="00F12172">
      <w:r>
        <w:t>*</w:t>
      </w:r>
      <w:r w:rsidR="00D55C83">
        <w:t xml:space="preserve">Problem p. 566: </w:t>
      </w:r>
      <w:r>
        <w:t>Q: Xenor (whale) wants to buy T (minnow). T is selling at $12/share. X offer at $14/share (33% cash; 33% common stock; 33% nonvoting stock), plus nice offer to T's CEO. Xenor has dispersed SH. T's board assumes Revlon will not apply and adds large lockup. Then, S offers $15/share; T board rejects.</w:t>
      </w:r>
    </w:p>
    <w:p w14:paraId="0008C3D6" w14:textId="77777777" w:rsidR="00F12172" w:rsidRDefault="00F12172" w:rsidP="00F12172">
      <w:r>
        <w:t>*MYA: intermediate Revlon will apply</w:t>
      </w:r>
    </w:p>
    <w:p w14:paraId="6B4DA68E" w14:textId="77777777" w:rsidR="00F12172" w:rsidRDefault="00F12172" w:rsidP="00F12172">
      <w:pPr>
        <w:pStyle w:val="Heading2"/>
      </w:pPr>
    </w:p>
    <w:p w14:paraId="1CFB902C" w14:textId="706AA99E" w:rsidR="00F12172" w:rsidRDefault="00F12172" w:rsidP="00F12172">
      <w:r w:rsidRPr="008C7C84">
        <w:rPr>
          <w:rStyle w:val="CaseName"/>
        </w:rPr>
        <w:lastRenderedPageBreak/>
        <w:t xml:space="preserve">Lyondell Chemical Co. v. Ryan </w:t>
      </w:r>
      <w:r>
        <w:t>(Del. 2009 p. 568)</w:t>
      </w:r>
      <w:r w:rsidR="00363338">
        <w:t xml:space="preserve"> (</w:t>
      </w:r>
      <w:r w:rsidR="00363338" w:rsidRPr="00363338">
        <w:rPr>
          <w:rStyle w:val="Blue"/>
          <w:b w:val="0"/>
        </w:rPr>
        <w:t>gross negligence ≠ bad faith, but conscious disregard is non-indemnifiable</w:t>
      </w:r>
      <w:r w:rsidR="00363338">
        <w:t>)</w:t>
      </w:r>
    </w:p>
    <w:p w14:paraId="79D6AF8A" w14:textId="325F37E0" w:rsidR="00F12172" w:rsidRDefault="00F12172" w:rsidP="00F12172">
      <w:r>
        <w:t>*HIST: Access bids for Lyondell. Offers $48/share but requires $400M breakup fee (later, $385M); fiduciary out. Board wants higher share price, go-shop provision, and reduced breakup fee. Pressure to complete the deal w/i a couple of days.</w:t>
      </w:r>
      <w:r w:rsidR="00E703BD">
        <w:t xml:space="preserve"> </w:t>
      </w:r>
      <w:r>
        <w:t xml:space="preserve"> </w:t>
      </w:r>
    </w:p>
    <w:p w14:paraId="3C192CE1" w14:textId="7089AC2D" w:rsidR="00F12172" w:rsidRDefault="00F12172" w:rsidP="00F12172">
      <w:r>
        <w:t xml:space="preserve">*P arg: directors violated </w:t>
      </w:r>
      <w:r w:rsidR="0017270B">
        <w:t>DOL</w:t>
      </w:r>
      <w:r>
        <w:t xml:space="preserve"> b/c did not maximize value: didn't shop around enough</w:t>
      </w:r>
    </w:p>
    <w:p w14:paraId="2CDB955F" w14:textId="01FBC272" w:rsidR="00F12172" w:rsidRDefault="00E703BD" w:rsidP="00F12172">
      <w:r>
        <w:t xml:space="preserve">*H: no, directors win: </w:t>
      </w:r>
      <w:r w:rsidRPr="00E703BD">
        <w:rPr>
          <w:i/>
          <w:u w:val="single"/>
        </w:rPr>
        <w:t xml:space="preserve">when </w:t>
      </w:r>
      <w:r w:rsidRPr="00E703BD">
        <w:rPr>
          <w:u w:val="single"/>
        </w:rPr>
        <w:t xml:space="preserve">Revlon </w:t>
      </w:r>
      <w:r>
        <w:rPr>
          <w:i/>
          <w:u w:val="single"/>
        </w:rPr>
        <w:t>duties are triggered</w:t>
      </w:r>
      <w:r w:rsidRPr="00E703BD">
        <w:rPr>
          <w:i/>
          <w:u w:val="single"/>
        </w:rPr>
        <w:t>, directors' decisions must be reasonable, not perfect</w:t>
      </w:r>
      <w:r>
        <w:t xml:space="preserve"> </w:t>
      </w:r>
    </w:p>
    <w:p w14:paraId="77C3FEB4" w14:textId="6676004A" w:rsidR="00F12172" w:rsidRDefault="00A63ABF" w:rsidP="00F12172">
      <w:r>
        <w:t>*H: No, filing of 13D</w:t>
      </w:r>
      <w:r w:rsidR="00F12172">
        <w:t xml:space="preserve"> does not automatically impose a duty to act</w:t>
      </w:r>
    </w:p>
    <w:p w14:paraId="350F34A8" w14:textId="77777777" w:rsidR="00F12172" w:rsidRDefault="00F12172" w:rsidP="00F12172">
      <w:r>
        <w:t xml:space="preserve">*TA: unlike </w:t>
      </w:r>
      <w:r w:rsidRPr="0044798E">
        <w:rPr>
          <w:i/>
        </w:rPr>
        <w:t>QVC</w:t>
      </w:r>
      <w:r>
        <w:t>, only one bidder so different standard applies</w:t>
      </w:r>
    </w:p>
    <w:p w14:paraId="2363CED9" w14:textId="77777777" w:rsidR="00F12172" w:rsidRDefault="00F12172" w:rsidP="00F12172">
      <w:pPr>
        <w:pStyle w:val="Heading2"/>
      </w:pPr>
    </w:p>
    <w:p w14:paraId="6030E5DB" w14:textId="1886D03C" w:rsidR="00F12172" w:rsidRPr="009B62F4" w:rsidRDefault="009B62F4" w:rsidP="009B62F4">
      <w:pPr>
        <w:pStyle w:val="Heading2"/>
      </w:pPr>
      <w:bookmarkStart w:id="84" w:name="_Toc166651991"/>
      <w:r>
        <w:t>Lockups: Asset Lockups, Stock Lockups, Breakup Fees</w:t>
      </w:r>
      <w:bookmarkEnd w:id="84"/>
    </w:p>
    <w:p w14:paraId="4EEEDE1F" w14:textId="77777777" w:rsidR="00F12172" w:rsidRDefault="00F12172" w:rsidP="00F12172">
      <w:r>
        <w:t xml:space="preserve">(1) Asset Lockup (uncommon) – gives A the right to buy specified assets of T at a specified price </w:t>
      </w:r>
    </w:p>
    <w:p w14:paraId="3CCC23C1" w14:textId="77777777" w:rsidR="00F12172" w:rsidRDefault="00F12172" w:rsidP="00F12172">
      <w:r>
        <w:t xml:space="preserve">(2) Stock Option Lockup (common) – gives A the right to buy a specified number of shares of T (typically 19.9%) at a specified price </w:t>
      </w:r>
    </w:p>
    <w:p w14:paraId="7E846A71" w14:textId="77777777" w:rsidR="00F12172" w:rsidRDefault="00F12172" w:rsidP="00F12172">
      <w:r>
        <w:t xml:space="preserve">(3) Breakup Fee (most common) – gives A a cash payment in the event of non-consummation </w:t>
      </w:r>
    </w:p>
    <w:p w14:paraId="38F46E42" w14:textId="77777777" w:rsidR="00F12172" w:rsidRDefault="00F12172" w:rsidP="00F12172">
      <w:pPr>
        <w:ind w:left="720"/>
      </w:pPr>
      <w:r>
        <w:sym w:font="Wingdings" w:char="F0E0"/>
      </w:r>
      <w:r>
        <w:t>For a subsequent bidder to be successful, must overcome the breakup fee.</w:t>
      </w:r>
    </w:p>
    <w:p w14:paraId="1436A189" w14:textId="77777777" w:rsidR="00F12172" w:rsidRDefault="00F12172" w:rsidP="00F12172">
      <w:pPr>
        <w:ind w:left="720"/>
      </w:pPr>
      <w:r>
        <w:sym w:font="Wingdings" w:char="F0E0"/>
      </w:r>
      <w:r>
        <w:t>Breakup fees have increased over time – currently ~3% (&gt; 5% probably illegal).</w:t>
      </w:r>
    </w:p>
    <w:p w14:paraId="0EDFCA28" w14:textId="77777777" w:rsidR="00F12172" w:rsidRDefault="00F12172" w:rsidP="00F12172">
      <w:pPr>
        <w:ind w:left="720"/>
      </w:pPr>
      <w:r>
        <w:sym w:font="Wingdings" w:char="F0E0"/>
      </w:r>
      <w:r>
        <w:t>Bankers want large lockups (this increases certainty and bankers like certainty).</w:t>
      </w:r>
    </w:p>
    <w:p w14:paraId="3A5B1BA6" w14:textId="77777777" w:rsidR="00F12172" w:rsidRDefault="00F12172" w:rsidP="00F12172">
      <w:pPr>
        <w:ind w:left="720"/>
      </w:pPr>
      <w:r>
        <w:sym w:font="Wingdings" w:char="F0E0"/>
      </w:r>
      <w:r>
        <w:t>Lawyers want smaller lockups (because they are afraid they will not pass court scrutiny).</w:t>
      </w:r>
    </w:p>
    <w:p w14:paraId="54409535" w14:textId="77777777" w:rsidR="00F12172" w:rsidRDefault="00F12172" w:rsidP="00F12172">
      <w:r>
        <w:t>*TA: only thing left is breakup fees</w:t>
      </w:r>
    </w:p>
    <w:p w14:paraId="4CA8ED4B" w14:textId="77777777" w:rsidR="00F12172" w:rsidRDefault="00F12172" w:rsidP="00F12172">
      <w:r>
        <w:t>*Courts more likely to allow deal protection measures granted after an auction (577)</w:t>
      </w:r>
    </w:p>
    <w:p w14:paraId="07A42453" w14:textId="77777777" w:rsidR="00F12172" w:rsidRDefault="00F12172" w:rsidP="00F12172">
      <w:pPr>
        <w:pStyle w:val="Heading3"/>
      </w:pPr>
      <w:bookmarkStart w:id="85" w:name="_Toc166651992"/>
      <w:r>
        <w:t>Related Issues</w:t>
      </w:r>
      <w:bookmarkEnd w:id="85"/>
    </w:p>
    <w:p w14:paraId="3F1241F8" w14:textId="77777777" w:rsidR="00F12172" w:rsidRDefault="00F12172" w:rsidP="00F12172">
      <w:r>
        <w:t>*</w:t>
      </w:r>
      <w:r w:rsidRPr="003E7E7C">
        <w:t>No-Shops</w:t>
      </w:r>
      <w:r>
        <w:t>: covenants that T will not shop for alternative transactions or supply confidential info to alternative buyers</w:t>
      </w:r>
    </w:p>
    <w:p w14:paraId="3A799B50" w14:textId="77777777" w:rsidR="00F12172" w:rsidRDefault="00F12172" w:rsidP="00F12172">
      <w:pPr>
        <w:ind w:left="720"/>
      </w:pPr>
      <w:r>
        <w:sym w:font="Wingdings" w:char="F0E0"/>
      </w:r>
      <w:r>
        <w:t>But cannot contract around their fiduciary duties (</w:t>
      </w:r>
      <w:r w:rsidRPr="0064378D">
        <w:rPr>
          <w:i/>
        </w:rPr>
        <w:t>QVC</w:t>
      </w:r>
      <w:r>
        <w:t>), which may require them to shop/talk</w:t>
      </w:r>
    </w:p>
    <w:p w14:paraId="66482C32" w14:textId="77777777" w:rsidR="00F12172" w:rsidRDefault="00F12172" w:rsidP="00F12172">
      <w:pPr>
        <w:ind w:left="720"/>
      </w:pPr>
      <w:r>
        <w:sym w:font="Wingdings" w:char="F0E0"/>
      </w:r>
      <w:r>
        <w:t>The opposing party could sue for contractual damages, but this is not legally certain.</w:t>
      </w:r>
    </w:p>
    <w:p w14:paraId="61E9990F" w14:textId="65A1ED4F" w:rsidR="00F12172" w:rsidRDefault="00F12172" w:rsidP="003E7E7C">
      <w:r>
        <w:t>*</w:t>
      </w:r>
      <w:r w:rsidRPr="003E7E7C">
        <w:t>Fiduciary Outs</w:t>
      </w:r>
      <w:r w:rsidR="003E7E7C">
        <w:t xml:space="preserve">: </w:t>
      </w:r>
      <w:r>
        <w:t>def: if a better deal shows up, directors can breach a K and favor their fiduciary duties over the K (578)</w:t>
      </w:r>
    </w:p>
    <w:p w14:paraId="59A1C238" w14:textId="77777777" w:rsidR="00F12172" w:rsidRDefault="00F12172" w:rsidP="00F12172">
      <w:pPr>
        <w:ind w:left="720"/>
      </w:pPr>
      <w:r>
        <w:sym w:font="Wingdings" w:char="F0E0"/>
      </w:r>
      <w:r>
        <w:t>probably moot b/c DESC will refuse to enforce a K that requires violation of fiduciary duties anyway (579)</w:t>
      </w:r>
    </w:p>
    <w:p w14:paraId="2DA4BC28" w14:textId="77777777" w:rsidR="00F12172" w:rsidRDefault="00F12172" w:rsidP="00F12172">
      <w:pPr>
        <w:ind w:left="720"/>
      </w:pPr>
      <w:r>
        <w:sym w:font="Wingdings" w:char="F0E0"/>
      </w:r>
      <w:r>
        <w:t>can create difficulties during negotiation b/c they render lockups meaningless.</w:t>
      </w:r>
    </w:p>
    <w:p w14:paraId="23D30DE5" w14:textId="77777777" w:rsidR="00F12172" w:rsidRDefault="00F12172" w:rsidP="00F12172"/>
    <w:p w14:paraId="72C8C8FB" w14:textId="7CA969DC" w:rsidR="00F12172" w:rsidRPr="003E7E7C" w:rsidRDefault="00F12172" w:rsidP="003E7E7C">
      <w:pPr>
        <w:pStyle w:val="Heading3"/>
      </w:pPr>
      <w:bookmarkStart w:id="86" w:name="_Toc166651993"/>
      <w:r w:rsidRPr="003E7E7C">
        <w:t>Shareholder Lockups</w:t>
      </w:r>
      <w:bookmarkEnd w:id="86"/>
      <w:r w:rsidRPr="003E7E7C">
        <w:t xml:space="preserve"> </w:t>
      </w:r>
    </w:p>
    <w:p w14:paraId="1BD32744" w14:textId="77777777" w:rsidR="00F12172" w:rsidRDefault="00F12172" w:rsidP="00F12172">
      <w:r w:rsidRPr="0064378D">
        <w:rPr>
          <w:rStyle w:val="CaseName"/>
        </w:rPr>
        <w:t>Omnicare v. NCS Healthcare</w:t>
      </w:r>
      <w:r>
        <w:t xml:space="preserve"> (Del. 2003 (p. 579) (</w:t>
      </w:r>
      <w:r w:rsidRPr="00FF5E80">
        <w:rPr>
          <w:rStyle w:val="Blue"/>
          <w:b w:val="0"/>
        </w:rPr>
        <w:t>SH lockup &amp; fiduciary outs</w:t>
      </w:r>
      <w:r>
        <w:t>)</w:t>
      </w:r>
    </w:p>
    <w:p w14:paraId="0E962CB4" w14:textId="77777777" w:rsidR="00F12172" w:rsidRDefault="00F12172" w:rsidP="00F12172">
      <w:pPr>
        <w:ind w:left="720"/>
      </w:pPr>
      <w:r>
        <w:t>*HIST: Genesis deal protection: exclusive negotiating period; breakup fee ($10M</w:t>
      </w:r>
      <w:r>
        <w:sym w:font="Wingdings" w:char="F0E0"/>
      </w:r>
      <w:r>
        <w:t>$6M); "force the vote" provision: board must let SH vote even if they no longer recommend the deal; "shareholder lockup": two NSC directors hold majority of NCS stock and agree to sell. Omnicare offers double what Genesis is offering but NCS can't respond b/c of exclusive negotiating period. NCS BOD recommends Omnicare offer but Genesis forces the vote and majority were locked up so deal goes through.</w:t>
      </w:r>
    </w:p>
    <w:p w14:paraId="323DB66E" w14:textId="77777777" w:rsidR="00F12172" w:rsidRDefault="00F12172" w:rsidP="00F12172">
      <w:pPr>
        <w:ind w:left="720"/>
      </w:pPr>
      <w:r>
        <w:t>*STAT: §146 allows buyer to force a vote: can submit to SH vote even if BOD does not recommend it.</w:t>
      </w:r>
    </w:p>
    <w:p w14:paraId="048C66EB" w14:textId="77777777" w:rsidR="00F12172" w:rsidRDefault="00F12172" w:rsidP="00F12172">
      <w:pPr>
        <w:ind w:left="720"/>
      </w:pPr>
      <w:r>
        <w:t xml:space="preserve">*H: Fails </w:t>
      </w:r>
      <w:r w:rsidRPr="008B1EBB">
        <w:rPr>
          <w:i/>
        </w:rPr>
        <w:t>Unocal</w:t>
      </w:r>
      <w:r>
        <w:t>. NCS board did not have authority to grant Genesis an absolute lockup.</w:t>
      </w:r>
    </w:p>
    <w:p w14:paraId="1954E764" w14:textId="77777777" w:rsidR="00F12172" w:rsidRDefault="00F12172" w:rsidP="00F12172">
      <w:pPr>
        <w:ind w:left="1440"/>
      </w:pPr>
      <w:r>
        <w:t>(1) Threat: losing the Genesis offer (legit?)</w:t>
      </w:r>
    </w:p>
    <w:p w14:paraId="693DACA2" w14:textId="77777777" w:rsidR="00F12172" w:rsidRDefault="00F12172" w:rsidP="00F12172">
      <w:pPr>
        <w:ind w:left="1440"/>
      </w:pPr>
      <w:r>
        <w:t>(2) Proport: Fails—protection devices were preclusive/coercive: once agreement was signed there was no way to stop it</w:t>
      </w:r>
    </w:p>
    <w:p w14:paraId="7E14C3BA" w14:textId="77777777" w:rsidR="00F12172" w:rsidRDefault="00F12172" w:rsidP="00F12172">
      <w:pPr>
        <w:ind w:left="720"/>
      </w:pPr>
      <w:r>
        <w:t xml:space="preserve">*DICTA: could have passed </w:t>
      </w:r>
      <w:r w:rsidRPr="0077565B">
        <w:rPr>
          <w:i/>
        </w:rPr>
        <w:t xml:space="preserve">Unocal </w:t>
      </w:r>
      <w:r>
        <w:t>via a fiduciary out</w:t>
      </w:r>
    </w:p>
    <w:p w14:paraId="0F33ACA6" w14:textId="4C13CB6C" w:rsidR="00F12172" w:rsidRDefault="00F12172" w:rsidP="00961F98">
      <w:pPr>
        <w:ind w:left="1440"/>
      </w:pPr>
      <w:r>
        <w:t>*Counter: Genesis might not have been interested if there were a fiduciary out</w:t>
      </w:r>
    </w:p>
    <w:p w14:paraId="4C730B36" w14:textId="759AEE01" w:rsidR="00F12172" w:rsidRDefault="00F12172" w:rsidP="00F12172">
      <w:pPr>
        <w:ind w:left="720"/>
      </w:pPr>
      <w:r>
        <w:lastRenderedPageBreak/>
        <w:t xml:space="preserve">*DISC: </w:t>
      </w:r>
      <w:r>
        <w:rPr>
          <w:i/>
        </w:rPr>
        <w:t>Orman v. Cullman</w:t>
      </w:r>
      <w:r>
        <w:t>: ~Omnicare but control SH promise</w:t>
      </w:r>
      <w:r w:rsidR="00A9002E">
        <w:t>s</w:t>
      </w:r>
      <w:r>
        <w:t xml:space="preserve"> to vote in favor</w:t>
      </w:r>
      <w:r w:rsidR="00A9002E">
        <w:t>; if deal fails,</w:t>
      </w:r>
      <w:r>
        <w:t xml:space="preserve"> won't vote in favor of another for 18 mos; H: OK b/</w:t>
      </w:r>
      <w:r w:rsidR="00A9002E">
        <w:t>c acting as SH, not as director</w:t>
      </w:r>
    </w:p>
    <w:p w14:paraId="7481E537" w14:textId="77777777" w:rsidR="00F12172" w:rsidRDefault="00F12172" w:rsidP="00F12172"/>
    <w:p w14:paraId="36435D93" w14:textId="479517E1" w:rsidR="00F12172" w:rsidRPr="001C4703" w:rsidRDefault="00F12172" w:rsidP="001C4703">
      <w:pPr>
        <w:pStyle w:val="Heading2"/>
      </w:pPr>
      <w:bookmarkStart w:id="87" w:name="_Toc166651994"/>
      <w:r w:rsidRPr="001C4703">
        <w:t>State Antitakeover Statutes</w:t>
      </w:r>
      <w:bookmarkEnd w:id="87"/>
      <w:r w:rsidRPr="001C4703">
        <w:t xml:space="preserve"> </w:t>
      </w:r>
    </w:p>
    <w:p w14:paraId="5169AE23" w14:textId="36500C7A" w:rsidR="00F12172" w:rsidRDefault="00F12172" w:rsidP="00F12172">
      <w:r>
        <w:t>*TA: help keep their corps from fleeing to DE, but maybe not extreme statutes</w:t>
      </w:r>
      <w:r w:rsidR="001C4703">
        <w:t xml:space="preserve"> (p. 589)</w:t>
      </w:r>
    </w:p>
    <w:p w14:paraId="230D9976" w14:textId="56C0DB4C" w:rsidR="00925C1B" w:rsidRPr="008F5B51" w:rsidRDefault="00925C1B" w:rsidP="00925C1B">
      <w:r>
        <w:t xml:space="preserve">*MB: but all of these statutes are waivable w/ board approval </w:t>
      </w:r>
      <w:r>
        <w:sym w:font="Wingdings" w:char="F0E0"/>
      </w:r>
      <w:r>
        <w:t xml:space="preserve"> so </w:t>
      </w:r>
      <w:r w:rsidRPr="003E7E7C">
        <w:rPr>
          <w:i/>
          <w:u w:val="single"/>
        </w:rPr>
        <w:t xml:space="preserve">probably don't matter that much </w:t>
      </w:r>
      <w:r>
        <w:t>b/c w/ pill, need board approval anyway</w:t>
      </w:r>
    </w:p>
    <w:p w14:paraId="5E4A5778" w14:textId="77777777" w:rsidR="00F12172" w:rsidRPr="003E7E7C" w:rsidRDefault="00F12172" w:rsidP="003E7E7C">
      <w:pPr>
        <w:pStyle w:val="Heading3"/>
      </w:pPr>
      <w:bookmarkStart w:id="88" w:name="_Toc166651995"/>
      <w:r w:rsidRPr="003E7E7C">
        <w:t>Acquiring a Control Block</w:t>
      </w:r>
      <w:bookmarkEnd w:id="88"/>
    </w:p>
    <w:p w14:paraId="650A7FDE" w14:textId="77777777" w:rsidR="00F12172" w:rsidRDefault="00F12172" w:rsidP="00F12172">
      <w:r>
        <w:t>*</w:t>
      </w:r>
      <w:r w:rsidRPr="00C54963">
        <w:t>Control share statute</w:t>
      </w:r>
      <w:r>
        <w:t xml:space="preserve"> (27 states): requires SH vote if a SH crosses an ownership threshold (20%, 33%, 50%, etc.)</w:t>
      </w:r>
    </w:p>
    <w:p w14:paraId="5911B0E9" w14:textId="0DF59D52" w:rsidR="00925C1B" w:rsidRDefault="00925C1B" w:rsidP="00925C1B">
      <w:pPr>
        <w:ind w:left="720"/>
      </w:pPr>
      <w:r>
        <w:t xml:space="preserve">*result: </w:t>
      </w:r>
      <w:r w:rsidR="003E7E7C">
        <w:t>can limit his voting rights (but can't limit amount he buys)</w:t>
      </w:r>
    </w:p>
    <w:p w14:paraId="5ED8495A" w14:textId="77777777" w:rsidR="00F12172" w:rsidRDefault="00F12172" w:rsidP="00F12172">
      <w:pPr>
        <w:ind w:left="720"/>
      </w:pPr>
      <w:r w:rsidRPr="00750ED3">
        <w:t>*</w:t>
      </w:r>
      <w:r w:rsidRPr="00BE6FF8">
        <w:rPr>
          <w:rStyle w:val="CaseName"/>
        </w:rPr>
        <w:t>CTS Corp. v. Dynamics Corp of America</w:t>
      </w:r>
      <w:r>
        <w:t xml:space="preserve"> (SCOTUS 1987 p. 589): H: IN's statute is constit'l, no conflict w/ Williams Act </w:t>
      </w:r>
    </w:p>
    <w:p w14:paraId="2A82FC81" w14:textId="77777777" w:rsidR="00F12172" w:rsidRDefault="00F12172" w:rsidP="00F12172">
      <w:r>
        <w:t>*Other constituency statutes (31 states): allow the board to consider non-SH constituencies.</w:t>
      </w:r>
    </w:p>
    <w:p w14:paraId="7E1DAF89" w14:textId="77777777" w:rsidR="00F12172" w:rsidRDefault="00F12172" w:rsidP="00F12172">
      <w:r>
        <w:t>*Pill validation statutes (25 states): endorse the use of a poison pill against a hostile bidder.</w:t>
      </w:r>
    </w:p>
    <w:p w14:paraId="53E41055" w14:textId="77777777" w:rsidR="00F12172" w:rsidRPr="003E7E7C" w:rsidRDefault="00F12172" w:rsidP="003E7E7C">
      <w:pPr>
        <w:pStyle w:val="Heading3"/>
      </w:pPr>
      <w:bookmarkStart w:id="89" w:name="_Toc166651996"/>
      <w:r w:rsidRPr="003E7E7C">
        <w:t>Second Step Freeze Out</w:t>
      </w:r>
      <w:bookmarkEnd w:id="89"/>
    </w:p>
    <w:p w14:paraId="6F536691" w14:textId="77777777" w:rsidR="00F12172" w:rsidRDefault="00F12172" w:rsidP="00F12172">
      <w:r>
        <w:t>*Business combination (freeze-out) statutes (33 states): prevent bidder from merging with T for 3/5 years after gaining control, unless waived by T's board. (i.e.</w:t>
      </w:r>
      <w:r w:rsidRPr="00C54963">
        <w:t xml:space="preserve"> </w:t>
      </w:r>
      <w:r>
        <w:t>new SH can not take control and immediately liquidate the corp)</w:t>
      </w:r>
    </w:p>
    <w:p w14:paraId="6D92B2C6" w14:textId="689369B5" w:rsidR="00F12172" w:rsidRPr="0049720A" w:rsidRDefault="00F12172" w:rsidP="00F12172">
      <w:pPr>
        <w:ind w:left="720"/>
        <w:rPr>
          <w:rStyle w:val="Blue"/>
          <w:b w:val="0"/>
        </w:rPr>
      </w:pPr>
      <w:r>
        <w:sym w:font="Wingdings" w:char="F0E0"/>
      </w:r>
      <w:r w:rsidRPr="0049720A">
        <w:rPr>
          <w:rStyle w:val="Blue"/>
          <w:b w:val="0"/>
        </w:rPr>
        <w:t>only antitakeover statute in DE (DGCL §203)</w:t>
      </w:r>
      <w:r w:rsidR="004E2673">
        <w:rPr>
          <w:rStyle w:val="Blue"/>
          <w:b w:val="0"/>
        </w:rPr>
        <w:t>: triggered upon acquisition of 15% of shares</w:t>
      </w:r>
    </w:p>
    <w:p w14:paraId="2FE13790" w14:textId="77777777" w:rsidR="00F12172" w:rsidRDefault="00F12172" w:rsidP="00F12172">
      <w:r>
        <w:t>*Fair price statutes (27 states): set procedural criteria to determine a fair price in freeze-outs.</w:t>
      </w:r>
    </w:p>
    <w:p w14:paraId="6E1D5CDC" w14:textId="77777777" w:rsidR="00F12172" w:rsidRPr="003E7E7C" w:rsidRDefault="00F12172" w:rsidP="003E7E7C">
      <w:pPr>
        <w:pStyle w:val="Heading3"/>
      </w:pPr>
      <w:bookmarkStart w:id="90" w:name="_Toc166651997"/>
      <w:r w:rsidRPr="003E7E7C">
        <w:t>Extreme Antitakeover Statutes</w:t>
      </w:r>
      <w:bookmarkEnd w:id="90"/>
    </w:p>
    <w:p w14:paraId="7780640C" w14:textId="77777777" w:rsidR="00F12172" w:rsidRDefault="00F12172" w:rsidP="00F12172">
      <w:r>
        <w:t xml:space="preserve">*Disgorgement statutes (PA and OH): require bidders to disgorge short-term profits from failed bid attempts </w:t>
      </w:r>
      <w:r>
        <w:sym w:font="Wingdings" w:char="F0E0"/>
      </w:r>
      <w:r>
        <w:t xml:space="preserve"> prevents bidders from recouping bid costs through toeholds (e.g. greenmail)</w:t>
      </w:r>
    </w:p>
    <w:p w14:paraId="138B1194" w14:textId="77777777" w:rsidR="00F12172" w:rsidRDefault="00F12172" w:rsidP="00F12172">
      <w:pPr>
        <w:ind w:left="720"/>
      </w:pPr>
      <w:r>
        <w:sym w:font="Wingdings" w:char="F0E0"/>
      </w:r>
      <w:r>
        <w:t>e.g. PA: if you takeover, any profits from sale w/i 18 months must be disgorged</w:t>
      </w:r>
    </w:p>
    <w:p w14:paraId="592E1FEC" w14:textId="77777777" w:rsidR="00F12172" w:rsidRDefault="00F12172" w:rsidP="00F12172">
      <w:r>
        <w:t>*Classified board statute (MA and MD): provides classified boards for all companies incorporated in the state (w/ opt-out)</w:t>
      </w:r>
    </w:p>
    <w:p w14:paraId="598B93AC" w14:textId="77777777" w:rsidR="00F12172" w:rsidRDefault="00F12172" w:rsidP="00F12172">
      <w:pPr>
        <w:rPr>
          <w:rStyle w:val="Heading2Char"/>
        </w:rPr>
      </w:pPr>
    </w:p>
    <w:p w14:paraId="5AAD1FC0" w14:textId="43B17F3A" w:rsidR="00F12172" w:rsidRPr="003E7E7C" w:rsidRDefault="001C4703" w:rsidP="003E7E7C">
      <w:pPr>
        <w:pStyle w:val="Heading2"/>
      </w:pPr>
      <w:bookmarkStart w:id="91" w:name="_Toc166651998"/>
      <w:r w:rsidRPr="003E7E7C">
        <w:t xml:space="preserve">Blasius: </w:t>
      </w:r>
      <w:r w:rsidR="00F12172" w:rsidRPr="003E7E7C">
        <w:t>The Importance of the Proxy Contest Safety Valve</w:t>
      </w:r>
      <w:bookmarkEnd w:id="91"/>
    </w:p>
    <w:p w14:paraId="3EA7E2AA" w14:textId="01BFB402" w:rsidR="00F12172" w:rsidRDefault="00F12172" w:rsidP="00F12172">
      <w:r>
        <w:t xml:space="preserve">*Before the pill (1970s-1985): board control is a </w:t>
      </w:r>
      <w:r w:rsidRPr="00BF00B4">
        <w:rPr>
          <w:i/>
          <w:u w:val="single"/>
        </w:rPr>
        <w:t>consequence</w:t>
      </w:r>
      <w:r>
        <w:t xml:space="preserve"> to buying a majority of the shares:</w:t>
      </w:r>
      <w:r w:rsidR="001C4703">
        <w:t xml:space="preserve"> (597)</w:t>
      </w:r>
    </w:p>
    <w:p w14:paraId="49AF6C66" w14:textId="77777777" w:rsidR="00F12172" w:rsidRDefault="00F12172" w:rsidP="00F12172">
      <w:pPr>
        <w:ind w:left="720"/>
      </w:pPr>
      <w:r>
        <w:sym w:font="Wingdings" w:char="F0E0"/>
      </w:r>
      <w:r>
        <w:t>Board will probably resign b/c independence is doomed, or will be voted out over one (no SB) or two (SB) annual elections.</w:t>
      </w:r>
    </w:p>
    <w:p w14:paraId="69DE5A52" w14:textId="77777777" w:rsidR="00F12172" w:rsidRDefault="00F12172" w:rsidP="00F12172">
      <w:r>
        <w:t xml:space="preserve">*After the pill (1985-present): board control is a </w:t>
      </w:r>
      <w:r w:rsidRPr="00BF00B4">
        <w:rPr>
          <w:i/>
          <w:u w:val="single"/>
        </w:rPr>
        <w:t>prerequisite</w:t>
      </w:r>
      <w:r>
        <w:t xml:space="preserve"> to buying a majority of the shares:</w:t>
      </w:r>
    </w:p>
    <w:p w14:paraId="123BF0C1" w14:textId="77777777" w:rsidR="00F12172" w:rsidRDefault="00F12172" w:rsidP="00F12172">
      <w:pPr>
        <w:ind w:left="720"/>
      </w:pPr>
      <w:r>
        <w:t>1. Bidder launches a proxy contest to replace the target’s board over one (no SB) or two (SB) annual elections.</w:t>
      </w:r>
    </w:p>
    <w:p w14:paraId="208FE459" w14:textId="77777777" w:rsidR="00F12172" w:rsidRDefault="00F12172" w:rsidP="00F12172">
      <w:pPr>
        <w:ind w:left="720"/>
      </w:pPr>
      <w:r>
        <w:t>2. Once in office, the new directors redeem the pill, clearing the way for the hostile bidder to proceed with its bid.</w:t>
      </w:r>
    </w:p>
    <w:p w14:paraId="4B37E1B4" w14:textId="77777777" w:rsidR="00F12172" w:rsidRDefault="00F12172" w:rsidP="00F12172">
      <w:r>
        <w:t>*TA: Managers can interfere with outside effort to acquire the corp (b/c DE courts worried about tender pressure) but managers can not interefere with right of SH to vote for outsider (b/c DE courts worried about mgmt pressure)</w:t>
      </w:r>
    </w:p>
    <w:p w14:paraId="39DA9926" w14:textId="7DF7BFCF" w:rsidR="00F12172" w:rsidRDefault="00F12172" w:rsidP="00F12172">
      <w:r>
        <w:t>*</w:t>
      </w:r>
      <w:r w:rsidRPr="00844C29">
        <w:rPr>
          <w:rStyle w:val="CaseName"/>
        </w:rPr>
        <w:t>Schnell v. Chris-Craft Inudstries, Inc.</w:t>
      </w:r>
      <w:r>
        <w:t xml:space="preserve"> (Del. 1971 p. 598)</w:t>
      </w:r>
      <w:r w:rsidR="003E7E7C">
        <w:t xml:space="preserve"> (BODs may not move up the date of an annual meeting just to make proxy fight harder)</w:t>
      </w:r>
    </w:p>
    <w:p w14:paraId="123209B8" w14:textId="77777777" w:rsidR="00F12172" w:rsidRDefault="00F12172" w:rsidP="00F12172">
      <w:pPr>
        <w:ind w:left="720"/>
      </w:pPr>
      <w:r>
        <w:t xml:space="preserve">*HIST: BOD knows SH are considering proxy fight; amends by-laws to make annual meeting inconvenient. </w:t>
      </w:r>
    </w:p>
    <w:p w14:paraId="24AB9330" w14:textId="77777777" w:rsidR="00F12172" w:rsidRDefault="00F12172" w:rsidP="00F12172">
      <w:pPr>
        <w:ind w:left="720"/>
      </w:pPr>
      <w:r>
        <w:t>*H: BODs may not move up the date of an annual meeting just to make proxy fight harder</w:t>
      </w:r>
    </w:p>
    <w:p w14:paraId="653A6CE1" w14:textId="667550EA" w:rsidR="00F12172" w:rsidRDefault="00D20DD1" w:rsidP="00F12172">
      <w:pPr>
        <w:ind w:left="720"/>
      </w:pPr>
      <w:r>
        <w:t>*RULE: though date cha</w:t>
      </w:r>
      <w:r w:rsidR="00F12172">
        <w:t>n</w:t>
      </w:r>
      <w:r>
        <w:t>g</w:t>
      </w:r>
      <w:r w:rsidR="00F12172">
        <w:t>e is legally permissible, BOD still has fid duties: can't inhibit SH voting franchise</w:t>
      </w:r>
    </w:p>
    <w:p w14:paraId="0D6FE8C8" w14:textId="77777777" w:rsidR="00F12172" w:rsidRPr="004326E9" w:rsidRDefault="00F12172" w:rsidP="00F12172">
      <w:pPr>
        <w:ind w:left="720"/>
      </w:pPr>
      <w:r w:rsidRPr="004326E9">
        <w:t xml:space="preserve">*TA: </w:t>
      </w:r>
      <w:r>
        <w:t>C</w:t>
      </w:r>
      <w:r w:rsidRPr="004326E9">
        <w:t xml:space="preserve">ourts </w:t>
      </w:r>
      <w:r>
        <w:t xml:space="preserve">eager </w:t>
      </w:r>
      <w:r w:rsidRPr="004326E9">
        <w:t xml:space="preserve">to protect </w:t>
      </w:r>
      <w:r>
        <w:t>SH</w:t>
      </w:r>
      <w:r w:rsidRPr="004326E9">
        <w:t xml:space="preserve"> voting rights.</w:t>
      </w:r>
    </w:p>
    <w:p w14:paraId="1941E97F" w14:textId="77F013D8" w:rsidR="00F12172" w:rsidRPr="004326E9" w:rsidRDefault="00F12172" w:rsidP="00F12172">
      <w:r w:rsidRPr="004326E9">
        <w:t>*</w:t>
      </w:r>
      <w:r w:rsidRPr="004326E9">
        <w:rPr>
          <w:rStyle w:val="CaseName"/>
        </w:rPr>
        <w:t>Blasius Industries Inc. v. Atlas Corp.</w:t>
      </w:r>
      <w:r w:rsidRPr="004326E9">
        <w:t xml:space="preserve"> (Del. Ch. 1988 p. 599)</w:t>
      </w:r>
      <w:r>
        <w:t xml:space="preserve"> (</w:t>
      </w:r>
      <w:r w:rsidR="003E7E7C" w:rsidRPr="003E7E7C">
        <w:rPr>
          <w:rStyle w:val="Blue"/>
          <w:b w:val="0"/>
        </w:rPr>
        <w:t xml:space="preserve">if tampering with SH voting, </w:t>
      </w:r>
      <w:r w:rsidRPr="003E7E7C">
        <w:rPr>
          <w:rStyle w:val="Blue"/>
          <w:b w:val="0"/>
        </w:rPr>
        <w:t>compelling justification std</w:t>
      </w:r>
      <w:r>
        <w:t>)</w:t>
      </w:r>
    </w:p>
    <w:p w14:paraId="10A76064" w14:textId="77777777" w:rsidR="00F12172" w:rsidRPr="004326E9" w:rsidRDefault="00F12172" w:rsidP="00F12172">
      <w:pPr>
        <w:ind w:left="720"/>
      </w:pPr>
      <w:r w:rsidRPr="004326E9">
        <w:lastRenderedPageBreak/>
        <w:t xml:space="preserve">*HIST: B proposes to ask </w:t>
      </w:r>
      <w:r>
        <w:t xml:space="preserve">A's </w:t>
      </w:r>
      <w:r w:rsidRPr="004326E9">
        <w:t xml:space="preserve">SH to increase the size of the board from 7 to 15 and fill new board w/ </w:t>
      </w:r>
      <w:r>
        <w:t xml:space="preserve">B </w:t>
      </w:r>
      <w:r w:rsidRPr="004326E9">
        <w:t xml:space="preserve">nominees. </w:t>
      </w:r>
      <w:r>
        <w:t xml:space="preserve">Board is staggered. </w:t>
      </w:r>
      <w:r w:rsidRPr="004326E9">
        <w:t>A amends bylaw and adds 2 of its own</w:t>
      </w:r>
      <w:r>
        <w:t xml:space="preserve"> to block B's takeover of BOD ("board packing"). B sues.</w:t>
      </w:r>
    </w:p>
    <w:p w14:paraId="00299919" w14:textId="77777777" w:rsidR="00F12172" w:rsidRDefault="00F12172" w:rsidP="00F12172">
      <w:pPr>
        <w:ind w:left="720"/>
        <w:rPr>
          <w:bCs/>
          <w:i/>
        </w:rPr>
      </w:pPr>
      <w:r w:rsidRPr="004326E9">
        <w:rPr>
          <w:bCs/>
        </w:rPr>
        <w:t xml:space="preserve">*RULE: </w:t>
      </w:r>
      <w:r w:rsidRPr="008D4EA8">
        <w:rPr>
          <w:bCs/>
          <w:i/>
          <w:u w:val="single"/>
        </w:rPr>
        <w:t>not Unocal</w:t>
      </w:r>
      <w:r>
        <w:rPr>
          <w:bCs/>
        </w:rPr>
        <w:t xml:space="preserve">, but </w:t>
      </w:r>
      <w:r>
        <w:rPr>
          <w:bCs/>
          <w:i/>
        </w:rPr>
        <w:t>compelling justification</w:t>
      </w:r>
    </w:p>
    <w:p w14:paraId="56E31378" w14:textId="77777777" w:rsidR="00F12172" w:rsidRDefault="00F12172" w:rsidP="00F12172">
      <w:pPr>
        <w:ind w:left="1440"/>
      </w:pPr>
      <w:r w:rsidRPr="00E34B64">
        <w:rPr>
          <w:bCs/>
        </w:rPr>
        <w:sym w:font="Wingdings" w:char="F0E0"/>
      </w:r>
      <w:r>
        <w:rPr>
          <w:bCs/>
        </w:rPr>
        <w:t xml:space="preserve">if </w:t>
      </w:r>
      <w:r w:rsidRPr="004326E9">
        <w:t xml:space="preserve">main goal of defensive tactic is interfere with </w:t>
      </w:r>
      <w:r>
        <w:t>SH voting</w:t>
      </w:r>
      <w:r w:rsidRPr="004326E9">
        <w:t xml:space="preserve">, </w:t>
      </w:r>
      <w:r>
        <w:t xml:space="preserve">mgmt must </w:t>
      </w:r>
      <w:r w:rsidRPr="004326E9">
        <w:t>show compelling justification.</w:t>
      </w:r>
    </w:p>
    <w:p w14:paraId="606ED60F" w14:textId="77777777" w:rsidR="00F12172" w:rsidRPr="004326E9" w:rsidRDefault="00F12172" w:rsidP="00F12172">
      <w:pPr>
        <w:ind w:left="720"/>
      </w:pPr>
      <w:r w:rsidRPr="004326E9">
        <w:t>*</w:t>
      </w:r>
      <w:r>
        <w:t>H</w:t>
      </w:r>
      <w:r w:rsidRPr="004326E9">
        <w:t>:</w:t>
      </w:r>
      <w:r>
        <w:t xml:space="preserve"> </w:t>
      </w:r>
      <w:r w:rsidRPr="004326E9">
        <w:t xml:space="preserve">The maneuver </w:t>
      </w:r>
      <w:r>
        <w:t xml:space="preserve">fails, b/c </w:t>
      </w:r>
      <w:r w:rsidRPr="004326E9">
        <w:t>(1) has an entrenchment effect and (2) had the purpose of altering voting rights.</w:t>
      </w:r>
    </w:p>
    <w:p w14:paraId="1716E228" w14:textId="77777777" w:rsidR="00F12172" w:rsidRPr="004326E9" w:rsidRDefault="00F12172" w:rsidP="00F12172">
      <w:pPr>
        <w:ind w:left="720"/>
      </w:pPr>
      <w:r>
        <w:t xml:space="preserve">*RATI: </w:t>
      </w:r>
      <w:r w:rsidRPr="004326E9">
        <w:t>Primarily b/c of (2), Allen thinks that a higher standard should apply.</w:t>
      </w:r>
      <w:r>
        <w:t xml:space="preserve"> Not about business judgment but about balance </w:t>
      </w:r>
      <w:r w:rsidRPr="004326E9">
        <w:t>of power</w:t>
      </w:r>
      <w:r>
        <w:t xml:space="preserve"> in the corp: mgmt can't just change the balance</w:t>
      </w:r>
      <w:r w:rsidRPr="004326E9">
        <w:t>.</w:t>
      </w:r>
    </w:p>
    <w:p w14:paraId="63EED0CD" w14:textId="529D5EA6" w:rsidR="00F12172" w:rsidRDefault="00F12172" w:rsidP="00F12172">
      <w:r>
        <w:t>*</w:t>
      </w:r>
      <w:r w:rsidRPr="0015530B">
        <w:rPr>
          <w:rStyle w:val="CaseName"/>
        </w:rPr>
        <w:t xml:space="preserve">MM v. Liquid Audio </w:t>
      </w:r>
      <w:r>
        <w:t>(Del. 2003 p. 603)</w:t>
      </w:r>
      <w:r w:rsidR="003E7E7C">
        <w:t xml:space="preserve"> (</w:t>
      </w:r>
      <w:r w:rsidR="003E7E7C" w:rsidRPr="003E7E7C">
        <w:rPr>
          <w:rStyle w:val="Blue"/>
          <w:b w:val="0"/>
        </w:rPr>
        <w:t>not just tampering w/ voting but even making it tougher triggers Blasius</w:t>
      </w:r>
      <w:r w:rsidR="003E7E7C">
        <w:t>)</w:t>
      </w:r>
    </w:p>
    <w:p w14:paraId="5BCD321F" w14:textId="77777777" w:rsidR="00F12172" w:rsidRPr="00A34C19" w:rsidRDefault="00F12172" w:rsidP="00F12172">
      <w:pPr>
        <w:ind w:left="720"/>
        <w:rPr>
          <w:i/>
        </w:rPr>
      </w:pPr>
      <w:r>
        <w:t xml:space="preserve">*HIST: LA adds two board seats; MM wins those two seats but SH reject MM proposal to add four more seats (i.e. now has 2 out of 7, rather than 6 out of 11); MM sues: this violates </w:t>
      </w:r>
      <w:r>
        <w:rPr>
          <w:i/>
        </w:rPr>
        <w:t>Blasius</w:t>
      </w:r>
    </w:p>
    <w:p w14:paraId="6A08AD72" w14:textId="1ABEC636" w:rsidR="00F12172" w:rsidRDefault="00F12172" w:rsidP="00F12172">
      <w:pPr>
        <w:ind w:left="720"/>
      </w:pPr>
      <w:r>
        <w:t>*Del Ch H: OK: disting</w:t>
      </w:r>
      <w:r w:rsidR="003075F2">
        <w:t>uishes</w:t>
      </w:r>
      <w:r>
        <w:t xml:space="preserve"> </w:t>
      </w:r>
      <w:r w:rsidRPr="008E7C30">
        <w:rPr>
          <w:i/>
        </w:rPr>
        <w:t>Blasius</w:t>
      </w:r>
      <w:r>
        <w:t>: didn't completely block MM, since SH had option to approve their proposal for 4 more</w:t>
      </w:r>
    </w:p>
    <w:p w14:paraId="69F2D49D" w14:textId="77777777" w:rsidR="00F12172" w:rsidRDefault="00F12172" w:rsidP="00F12172">
      <w:pPr>
        <w:ind w:left="720"/>
      </w:pPr>
      <w:r>
        <w:t xml:space="preserve">*DESC H: Not OK: primary purpose of increase from 5 to 7 was to reduce MM's ability to influence, so that triggers </w:t>
      </w:r>
      <w:r w:rsidRPr="008E7C30">
        <w:rPr>
          <w:i/>
        </w:rPr>
        <w:t>Blasius</w:t>
      </w:r>
      <w:r>
        <w:t xml:space="preserve">, and there's no compelling justification </w:t>
      </w:r>
    </w:p>
    <w:p w14:paraId="23D381F3" w14:textId="77777777" w:rsidR="00F12172" w:rsidRDefault="00F12172" w:rsidP="00F12172">
      <w:pPr>
        <w:ind w:left="720"/>
      </w:pPr>
      <w:r>
        <w:t>*TA: Blasius now extends not only to total blockage but even increase in difficulty</w:t>
      </w:r>
    </w:p>
    <w:p w14:paraId="042D04DF" w14:textId="77777777" w:rsidR="00F12172" w:rsidRPr="004326E9" w:rsidRDefault="00F12172" w:rsidP="00F12172">
      <w:r w:rsidRPr="004326E9">
        <w:t>*</w:t>
      </w:r>
      <w:r w:rsidRPr="004326E9">
        <w:rPr>
          <w:rStyle w:val="CaseName"/>
        </w:rPr>
        <w:t>Hilton v. ITT Corp.</w:t>
      </w:r>
      <w:r>
        <w:t xml:space="preserve"> (D. Ne</w:t>
      </w:r>
      <w:r w:rsidRPr="004326E9">
        <w:t>v. 1997 p. 604)</w:t>
      </w:r>
    </w:p>
    <w:p w14:paraId="4E209E53" w14:textId="77777777" w:rsidR="00F12172" w:rsidRDefault="00F12172" w:rsidP="00F12172">
      <w:pPr>
        <w:ind w:left="720"/>
      </w:pPr>
      <w:r w:rsidRPr="004326E9">
        <w:t>*</w:t>
      </w:r>
      <w:r>
        <w:t>HIST: Hilton makes offer for ITT; ITT does not have a staggered board and can't implement one w/o SH vote; ITT delays SH meeting and plans a reorg: puts 93% of assets and 87% of revenues in ITT Destinations, which has a staggered board</w:t>
      </w:r>
    </w:p>
    <w:p w14:paraId="5466C2A6" w14:textId="77777777" w:rsidR="00F12172" w:rsidRDefault="00F12172" w:rsidP="00F12172">
      <w:pPr>
        <w:ind w:left="720"/>
      </w:pPr>
      <w:r>
        <w:t>*H: no: creation of ITT destinations is preclusive and coercive (</w:t>
      </w:r>
      <w:r w:rsidRPr="005A278A">
        <w:rPr>
          <w:i/>
        </w:rPr>
        <w:t>Unitri</w:t>
      </w:r>
      <w:r>
        <w:rPr>
          <w:i/>
        </w:rPr>
        <w:t>n</w:t>
      </w:r>
      <w:r>
        <w:t>)</w:t>
      </w:r>
    </w:p>
    <w:p w14:paraId="054634BF" w14:textId="77777777" w:rsidR="00F12172" w:rsidRDefault="00F12172" w:rsidP="00F12172">
      <w:pPr>
        <w:ind w:left="720"/>
      </w:pPr>
      <w:r>
        <w:t>*H: Blasius:</w:t>
      </w:r>
    </w:p>
    <w:p w14:paraId="71624013" w14:textId="77777777" w:rsidR="00F12172" w:rsidRDefault="00F12172" w:rsidP="00F12172">
      <w:pPr>
        <w:ind w:left="1440"/>
      </w:pPr>
      <w:r>
        <w:t>(1) yes was effort to interfere with SH voting rights</w:t>
      </w:r>
    </w:p>
    <w:p w14:paraId="61411E0C" w14:textId="77777777" w:rsidR="00F12172" w:rsidRDefault="00F12172" w:rsidP="00F12172">
      <w:pPr>
        <w:ind w:left="1440"/>
      </w:pPr>
      <w:r>
        <w:t>(2) no was no compelling justification</w:t>
      </w:r>
    </w:p>
    <w:p w14:paraId="1A2AAA06" w14:textId="027AAAD1" w:rsidR="00F12172" w:rsidRPr="001941B2" w:rsidRDefault="00F12172" w:rsidP="00F12172">
      <w:pPr>
        <w:ind w:left="720"/>
      </w:pPr>
      <w:r>
        <w:t xml:space="preserve">*Aftermath: NV applies </w:t>
      </w:r>
      <w:r w:rsidRPr="00057EC9">
        <w:rPr>
          <w:i/>
        </w:rPr>
        <w:t>Blasius</w:t>
      </w:r>
      <w:r>
        <w:t xml:space="preserve"> but not </w:t>
      </w:r>
      <w:r w:rsidRPr="00057EC9">
        <w:rPr>
          <w:i/>
        </w:rPr>
        <w:t>Revlon</w:t>
      </w:r>
      <w:r>
        <w:t xml:space="preserve"> or </w:t>
      </w:r>
      <w:r w:rsidRPr="00057EC9">
        <w:rPr>
          <w:i/>
        </w:rPr>
        <w:t>Unocal</w:t>
      </w:r>
      <w:r w:rsidR="001941B2">
        <w:t>: BJR for poison pill, defensive tactics, and company for sale</w:t>
      </w:r>
    </w:p>
    <w:p w14:paraId="71C95EBA" w14:textId="77777777" w:rsidR="00F12172" w:rsidRDefault="00F12172" w:rsidP="00F12172">
      <w:pPr>
        <w:ind w:left="720"/>
      </w:pPr>
    </w:p>
    <w:p w14:paraId="5543E866" w14:textId="701640AA" w:rsidR="00F12172" w:rsidRPr="003E7E7C" w:rsidRDefault="00F12172" w:rsidP="003E7E7C">
      <w:pPr>
        <w:pStyle w:val="Heading2"/>
      </w:pPr>
      <w:bookmarkStart w:id="92" w:name="_Toc166651999"/>
      <w:r w:rsidRPr="003E7E7C">
        <w:t>The Takeover Arms Race: Mgmt Defenses</w:t>
      </w:r>
      <w:bookmarkEnd w:id="92"/>
      <w:r w:rsidRPr="003E7E7C">
        <w:t xml:space="preserve"> </w:t>
      </w:r>
    </w:p>
    <w:p w14:paraId="29378160" w14:textId="30B18EC5" w:rsidR="00F12172" w:rsidRPr="003E7E7C" w:rsidRDefault="00F12172" w:rsidP="003E7E7C">
      <w:pPr>
        <w:pStyle w:val="Heading3"/>
      </w:pPr>
      <w:bookmarkStart w:id="93" w:name="_Toc166652000"/>
      <w:r w:rsidRPr="003E7E7C">
        <w:t>Structural def</w:t>
      </w:r>
      <w:r w:rsidR="001941B2" w:rsidRPr="003E7E7C">
        <w:t>enses (slide; aka "Shark Repella</w:t>
      </w:r>
      <w:r w:rsidRPr="003E7E7C">
        <w:t>nts"; listed in increasing potency)</w:t>
      </w:r>
      <w:bookmarkEnd w:id="93"/>
    </w:p>
    <w:p w14:paraId="516AFE11" w14:textId="77777777" w:rsidR="00F12172" w:rsidRDefault="00F12172" w:rsidP="00F12172">
      <w:r>
        <w:t>*Golden Parachutes: Large payments to mgmt and sometimes employees (silver parachutes) in the event of a takeover.</w:t>
      </w:r>
    </w:p>
    <w:p w14:paraId="10A1A2E0" w14:textId="77777777" w:rsidR="00F12172" w:rsidRDefault="00F12172" w:rsidP="00F12172">
      <w:pPr>
        <w:ind w:left="720"/>
      </w:pPr>
      <w:r>
        <w:t>*Pro: discourage takeovers by increasing the price</w:t>
      </w:r>
    </w:p>
    <w:p w14:paraId="23F236E8" w14:textId="77777777" w:rsidR="00F12172" w:rsidRDefault="00F12172" w:rsidP="00F12172">
      <w:pPr>
        <w:ind w:left="720"/>
      </w:pPr>
      <w:r>
        <w:t>*Con: Mgmt may have incentive to seek hostile takeover</w:t>
      </w:r>
    </w:p>
    <w:p w14:paraId="1E31195B" w14:textId="77777777" w:rsidR="00F12172" w:rsidRDefault="00F12172" w:rsidP="00F12172">
      <w:r>
        <w:t>*Anti-Greenmail provision: Prohibits the board from buying back a stake from a large-blockholder at a premium price.</w:t>
      </w:r>
    </w:p>
    <w:p w14:paraId="5CA67EF0" w14:textId="77777777" w:rsidR="00F12172" w:rsidRDefault="00F12172" w:rsidP="00F12172">
      <w:r>
        <w:t>*Supermajority Voting Provisions: Requires super-majority vote (e.g., 80%) to approve certain business combinations, e.g., sale of assets, liquidation, freeze-out, often with a "fair price" out.</w:t>
      </w:r>
    </w:p>
    <w:p w14:paraId="7A60B6F1" w14:textId="77777777" w:rsidR="00F12172" w:rsidRDefault="00F12172" w:rsidP="00F12172">
      <w:r>
        <w:t>*Poison Pill: Dilutes the acquirer’s stake after hitting a certain trigger threshold of ownership (typically 10-25%).</w:t>
      </w:r>
    </w:p>
    <w:p w14:paraId="6B57421F" w14:textId="77777777" w:rsidR="00F12172" w:rsidRDefault="00F12172" w:rsidP="00F12172">
      <w:r>
        <w:t>*Staggered Board: Allows only a fraction of directors (typically 1/3) to stand for election each year.</w:t>
      </w:r>
    </w:p>
    <w:p w14:paraId="0D9081CC" w14:textId="77777777" w:rsidR="00F12172" w:rsidRDefault="00F12172" w:rsidP="00F12172">
      <w:r>
        <w:t>*Dual Class Stock: Two classes of stock, with different voting rights, e.g., voting and non-voting stock.</w:t>
      </w:r>
    </w:p>
    <w:p w14:paraId="7BD01D30" w14:textId="0646CF0D" w:rsidR="00F12172" w:rsidRPr="003E7E7C" w:rsidRDefault="00F12172" w:rsidP="003E7E7C">
      <w:pPr>
        <w:pStyle w:val="Heading3"/>
      </w:pPr>
      <w:bookmarkStart w:id="94" w:name="_Toc166652001"/>
      <w:r w:rsidRPr="003E7E7C">
        <w:t>Tactical Defenses</w:t>
      </w:r>
      <w:bookmarkEnd w:id="94"/>
    </w:p>
    <w:p w14:paraId="79FCAF79" w14:textId="77777777" w:rsidR="00F12172" w:rsidRDefault="00F12172" w:rsidP="00F12172">
      <w:r>
        <w:t>*Greenmail (+ standstill agreement): Agreeing to purchase a bidder’s shares at an attractive price.</w:t>
      </w:r>
    </w:p>
    <w:p w14:paraId="6DE4AAAB" w14:textId="77777777" w:rsidR="00F12172" w:rsidRDefault="00F12172" w:rsidP="00F12172">
      <w:r>
        <w:t>*Leveraged Recapitalization: Issuing new debt to buy back shares or issue a cash dividend.</w:t>
      </w:r>
    </w:p>
    <w:p w14:paraId="787449BE" w14:textId="77777777" w:rsidR="00F12172" w:rsidRDefault="00F12172" w:rsidP="00F12172">
      <w:r>
        <w:t>*Pac Man Defense: Making a bid for the bidder</w:t>
      </w:r>
    </w:p>
    <w:p w14:paraId="203E0652" w14:textId="77777777" w:rsidR="00F12172" w:rsidRDefault="00F12172" w:rsidP="00F12172">
      <w:r>
        <w:lastRenderedPageBreak/>
        <w:t>*"Bulking Up": Buying another company to make a hostile acquisition more difficult.</w:t>
      </w:r>
    </w:p>
    <w:p w14:paraId="06853ADB" w14:textId="77777777" w:rsidR="00F12172" w:rsidRDefault="00F12172" w:rsidP="00F12172">
      <w:r>
        <w:t>*"Crown Jewel" Defense: Selling off key assets</w:t>
      </w:r>
    </w:p>
    <w:p w14:paraId="402F867A" w14:textId="77777777" w:rsidR="00F12172" w:rsidRDefault="00F12172" w:rsidP="00F12172">
      <w:r>
        <w:t>*White Knight defense: Seeking out a friendly acquirer, typically at a higher price than the hostile bid.</w:t>
      </w:r>
    </w:p>
    <w:p w14:paraId="7A46C285" w14:textId="77777777" w:rsidR="00F12172" w:rsidRDefault="00F12172" w:rsidP="00F12172">
      <w:r>
        <w:t>*White Squire defense: Seeking out a friendly party willing to buy a substantial stake as a defense against the bidder.</w:t>
      </w:r>
    </w:p>
    <w:p w14:paraId="07A15E1C" w14:textId="44254C4A" w:rsidR="00F12172" w:rsidRPr="003E7E7C" w:rsidRDefault="00F12172" w:rsidP="003E7E7C">
      <w:pPr>
        <w:pStyle w:val="Heading3"/>
      </w:pPr>
      <w:bookmarkStart w:id="95" w:name="_Toc166652002"/>
      <w:r w:rsidRPr="003E7E7C">
        <w:t>Types of Poison Pills</w:t>
      </w:r>
      <w:bookmarkEnd w:id="95"/>
    </w:p>
    <w:p w14:paraId="54A3F9F7" w14:textId="77777777" w:rsidR="00F12172" w:rsidRPr="001F41FE" w:rsidRDefault="00F12172" w:rsidP="00F12172">
      <w:pPr>
        <w:rPr>
          <w:b/>
          <w:i/>
        </w:rPr>
      </w:pPr>
      <w:r>
        <w:t>*def "</w:t>
      </w:r>
      <w:r w:rsidRPr="001F41FE">
        <w:rPr>
          <w:b/>
          <w:i/>
        </w:rPr>
        <w:t>redeem</w:t>
      </w:r>
      <w:r w:rsidRPr="00B83452">
        <w:t xml:space="preserve">" </w:t>
      </w:r>
      <w:r w:rsidRPr="001F41FE">
        <w:rPr>
          <w:b/>
          <w:i/>
        </w:rPr>
        <w:t>= withdraw</w:t>
      </w:r>
      <w:r>
        <w:rPr>
          <w:b/>
          <w:i/>
        </w:rPr>
        <w:t xml:space="preserve">, </w:t>
      </w:r>
      <w:r>
        <w:t>"</w:t>
      </w:r>
      <w:r>
        <w:rPr>
          <w:b/>
          <w:i/>
        </w:rPr>
        <w:t>implement</w:t>
      </w:r>
      <w:r>
        <w:t>"</w:t>
      </w:r>
      <w:r>
        <w:rPr>
          <w:b/>
          <w:i/>
        </w:rPr>
        <w:t xml:space="preserve"> = use</w:t>
      </w:r>
    </w:p>
    <w:p w14:paraId="31B94F80" w14:textId="5B97E449" w:rsidR="00F12172" w:rsidRDefault="00F12172" w:rsidP="00F12172">
      <w:r>
        <w:t xml:space="preserve">*"Flip Over" Pill: </w:t>
      </w:r>
      <w:r w:rsidR="00EB40AD">
        <w:t xml:space="preserve">T's </w:t>
      </w:r>
      <w:r>
        <w:t xml:space="preserve">SH </w:t>
      </w:r>
      <w:r w:rsidR="00EB40AD">
        <w:t xml:space="preserve">can </w:t>
      </w:r>
      <w:r>
        <w:t xml:space="preserve">buy </w:t>
      </w:r>
      <w:r w:rsidRPr="00057EC9">
        <w:rPr>
          <w:i/>
          <w:u w:val="single"/>
        </w:rPr>
        <w:t xml:space="preserve">shares of the bidder </w:t>
      </w:r>
      <w:r>
        <w:t>at a substantially discounted price.</w:t>
      </w:r>
      <w:r w:rsidR="00EB40AD">
        <w:t xml:space="preserve"> (bidder excluded)</w:t>
      </w:r>
    </w:p>
    <w:p w14:paraId="2D2BA204" w14:textId="77777777" w:rsidR="00F12172" w:rsidRDefault="00F12172" w:rsidP="00F12172">
      <w:pPr>
        <w:ind w:left="720"/>
      </w:pPr>
      <w:r>
        <w:sym w:font="Wingdings" w:char="F0E0"/>
      </w:r>
      <w:r>
        <w:t>probably illegal</w:t>
      </w:r>
    </w:p>
    <w:p w14:paraId="7DF335FC" w14:textId="4BC8FEF4" w:rsidR="00F12172" w:rsidRDefault="00F12172" w:rsidP="00F12172">
      <w:r>
        <w:t xml:space="preserve">*"Flip In" Pill: </w:t>
      </w:r>
      <w:r w:rsidR="00EB40AD">
        <w:t xml:space="preserve">T's </w:t>
      </w:r>
      <w:r>
        <w:t xml:space="preserve">SH </w:t>
      </w:r>
      <w:r w:rsidR="00EB40AD">
        <w:t xml:space="preserve">can </w:t>
      </w:r>
      <w:r>
        <w:t xml:space="preserve">buy </w:t>
      </w:r>
      <w:r w:rsidRPr="00057EC9">
        <w:rPr>
          <w:i/>
          <w:u w:val="single"/>
        </w:rPr>
        <w:t>shares of the target</w:t>
      </w:r>
      <w:r>
        <w:t xml:space="preserve"> at a substantially discounted price.</w:t>
      </w:r>
      <w:r w:rsidR="00EB40AD">
        <w:t xml:space="preserve"> (bidder excluded)</w:t>
      </w:r>
    </w:p>
    <w:p w14:paraId="766B1023" w14:textId="77777777" w:rsidR="00F12172" w:rsidRDefault="00F12172" w:rsidP="00F12172">
      <w:pPr>
        <w:ind w:left="720"/>
      </w:pPr>
      <w:r>
        <w:sym w:font="Wingdings" w:char="F0E0"/>
      </w:r>
      <w:r>
        <w:t>might be illegal in CA</w:t>
      </w:r>
    </w:p>
    <w:p w14:paraId="0456F7D8" w14:textId="77777777" w:rsidR="00F12172" w:rsidRDefault="00F12172" w:rsidP="00F12172">
      <w:r>
        <w:t>*"Chewable" Pill: Pill disappears if fair price criteria are met (e.g., fully-financed, 100% offer w/ a 50% premium).</w:t>
      </w:r>
    </w:p>
    <w:p w14:paraId="176EC6F4" w14:textId="77777777" w:rsidR="00F12172" w:rsidRDefault="00F12172" w:rsidP="00F12172">
      <w:r>
        <w:t>*"Slow Hand" Pill</w:t>
      </w:r>
      <w:r w:rsidRPr="00717E90">
        <w:rPr>
          <w:rFonts w:ascii="Lucida Grande" w:hAnsi="Lucida Grande" w:cs="Lucida Grande"/>
          <w:b/>
          <w:color w:val="000000"/>
        </w:rPr>
        <w:t>°</w:t>
      </w:r>
      <w:r>
        <w:t>: Pill that may not be redeemed (i.e. canceled) for a specified period of time after a change in board composition.</w:t>
      </w:r>
    </w:p>
    <w:p w14:paraId="0FD33BEF" w14:textId="77777777" w:rsidR="00F12172" w:rsidRDefault="00F12172" w:rsidP="00F12172">
      <w:r>
        <w:t>*"Dead Hand" Pill</w:t>
      </w:r>
      <w:r w:rsidRPr="00A259CB">
        <w:rPr>
          <w:rFonts w:ascii="Lucida Grande" w:hAnsi="Lucida Grande" w:cs="Lucida Grande"/>
          <w:b/>
          <w:color w:val="000000"/>
        </w:rPr>
        <w:t>°</w:t>
      </w:r>
      <w:r>
        <w:t>: Pill that may only be redeemed (i.e. canceled) by the "continuing directors."</w:t>
      </w:r>
    </w:p>
    <w:p w14:paraId="35AF09A1" w14:textId="77777777" w:rsidR="00F12172" w:rsidRDefault="00F12172" w:rsidP="00F12172">
      <w:r>
        <w:t>*"No Hand" Pill</w:t>
      </w:r>
      <w:r w:rsidRPr="00390980">
        <w:rPr>
          <w:rFonts w:ascii="Lucida Grande" w:hAnsi="Lucida Grande" w:cs="Lucida Grande"/>
          <w:b/>
          <w:color w:val="000000"/>
        </w:rPr>
        <w:t>°</w:t>
      </w:r>
      <w:r>
        <w:t>: Pill that may not be redeemed (i.e. canceled) by current or future boards for the life of the pill (usually ten years).</w:t>
      </w:r>
    </w:p>
    <w:p w14:paraId="17113C1C" w14:textId="77777777" w:rsidR="00F12172" w:rsidRDefault="00F12172" w:rsidP="00F12172">
      <w:pPr>
        <w:ind w:left="720"/>
      </w:pPr>
      <w:r w:rsidRPr="007A7FC4">
        <w:rPr>
          <w:rFonts w:ascii="Lucida Grande" w:hAnsi="Lucida Grande" w:cs="Lucida Grande"/>
          <w:b/>
          <w:color w:val="000000"/>
        </w:rPr>
        <w:t>°</w:t>
      </w:r>
      <w:r>
        <w:t xml:space="preserve">Slow/Dead/No Hand: </w:t>
      </w:r>
      <w:r w:rsidRPr="0025628D">
        <w:t xml:space="preserve">Illegal in </w:t>
      </w:r>
      <w:r>
        <w:t xml:space="preserve">DE (though legal </w:t>
      </w:r>
      <w:r w:rsidRPr="0025628D">
        <w:t xml:space="preserve">in </w:t>
      </w:r>
      <w:r>
        <w:t>MD/VA/PA/GA): RATI: they make the proxy fight ineffective: only the old board can get rid of the pill, not the new board, so the pill will still explode automatically as soon as buyer hits 15%</w:t>
      </w:r>
    </w:p>
    <w:p w14:paraId="0B3BB0C1" w14:textId="77777777" w:rsidR="00F12172" w:rsidRDefault="00F12172" w:rsidP="00F12172">
      <w:pPr>
        <w:rPr>
          <w:rStyle w:val="Heading3Char"/>
        </w:rPr>
      </w:pPr>
    </w:p>
    <w:p w14:paraId="0BF88088" w14:textId="3019EDF0" w:rsidR="00F12172" w:rsidRPr="001C4703" w:rsidRDefault="00F12172" w:rsidP="001C4703">
      <w:pPr>
        <w:pStyle w:val="Heading3"/>
      </w:pPr>
      <w:bookmarkStart w:id="96" w:name="_Toc166652003"/>
      <w:r w:rsidRPr="001C4703">
        <w:t>Dead Hand Pills</w:t>
      </w:r>
      <w:bookmarkEnd w:id="96"/>
      <w:r w:rsidRPr="001C4703">
        <w:t xml:space="preserve"> </w:t>
      </w:r>
    </w:p>
    <w:p w14:paraId="57679F85" w14:textId="77777777" w:rsidR="00F12172" w:rsidRDefault="00F12172" w:rsidP="00F12172">
      <w:r>
        <w:t>*</w:t>
      </w:r>
      <w:r w:rsidRPr="009B3890">
        <w:rPr>
          <w:rStyle w:val="CaseName"/>
        </w:rPr>
        <w:t xml:space="preserve">Carmody v. Toll Brothers </w:t>
      </w:r>
      <w:r>
        <w:t>(Del. Ch. 1998 p. 606) (</w:t>
      </w:r>
      <w:r w:rsidRPr="00B234F6">
        <w:rPr>
          <w:rStyle w:val="Blue"/>
          <w:b w:val="0"/>
        </w:rPr>
        <w:t>dead hand pill invalid</w:t>
      </w:r>
      <w:r>
        <w:t>)</w:t>
      </w:r>
    </w:p>
    <w:p w14:paraId="3D5FA169" w14:textId="77777777" w:rsidR="00F12172" w:rsidRDefault="00F12172" w:rsidP="00F12172">
      <w:pPr>
        <w:ind w:left="720"/>
      </w:pPr>
      <w:r>
        <w:t>*H: creates 2 classes of directors w/o auth from the charter; plus, inhibits the rights of SH to elect new directors</w:t>
      </w:r>
    </w:p>
    <w:p w14:paraId="18C008CC" w14:textId="77777777" w:rsidR="00F12172" w:rsidRDefault="00F12172" w:rsidP="00F12172">
      <w:r>
        <w:t>*</w:t>
      </w:r>
      <w:r w:rsidRPr="009B3890">
        <w:rPr>
          <w:rStyle w:val="CaseName"/>
        </w:rPr>
        <w:t>Mentor Graphics</w:t>
      </w:r>
      <w:r>
        <w:rPr>
          <w:rStyle w:val="CaseName"/>
        </w:rPr>
        <w:t xml:space="preserve"> v. Quickturn</w:t>
      </w:r>
      <w:r w:rsidRPr="009B3890">
        <w:rPr>
          <w:rStyle w:val="CaseName"/>
        </w:rPr>
        <w:t xml:space="preserve"> </w:t>
      </w:r>
      <w:r>
        <w:t>(Del. Ch. 1998 p. 606) (</w:t>
      </w:r>
      <w:r w:rsidRPr="00B234F6">
        <w:rPr>
          <w:rStyle w:val="Blue"/>
          <w:b w:val="0"/>
        </w:rPr>
        <w:t>slow hand pill invalid</w:t>
      </w:r>
      <w:r>
        <w:t>)</w:t>
      </w:r>
    </w:p>
    <w:p w14:paraId="1A1E30CF" w14:textId="77777777" w:rsidR="00F12172" w:rsidRDefault="00F12172" w:rsidP="00F12172">
      <w:pPr>
        <w:ind w:left="720"/>
      </w:pPr>
      <w:r>
        <w:t>*I: delayed redemption provision: board can't redeem (withdraw) a pill w/i 6 months of election of a new board</w:t>
      </w:r>
    </w:p>
    <w:p w14:paraId="13433F9B" w14:textId="77777777" w:rsidR="00F12172" w:rsidRDefault="00F12172" w:rsidP="00F12172">
      <w:pPr>
        <w:ind w:left="720"/>
      </w:pPr>
      <w:r>
        <w:t xml:space="preserve">*H: struck down; RATI: </w:t>
      </w:r>
      <w:r w:rsidRPr="001212BF">
        <w:rPr>
          <w:i/>
        </w:rPr>
        <w:t>Unocal</w:t>
      </w:r>
      <w:r>
        <w:t>/</w:t>
      </w:r>
      <w:r w:rsidRPr="001212BF">
        <w:rPr>
          <w:i/>
        </w:rPr>
        <w:t>Unitrin</w:t>
      </w:r>
      <w:r>
        <w:t>: abstract threat can't deprive the SH of a functioning board</w:t>
      </w:r>
      <w:r>
        <w:br/>
        <w:t xml:space="preserve">*DESC affirms: </w:t>
      </w:r>
      <w:r w:rsidRPr="004C01EE">
        <w:rPr>
          <w:i/>
          <w:u w:val="single"/>
        </w:rPr>
        <w:t>present board can't restrict authority of future boards</w:t>
      </w:r>
      <w:r>
        <w:t xml:space="preserve"> (Crit: lots of contracts do that!)</w:t>
      </w:r>
    </w:p>
    <w:p w14:paraId="15EBDEF3" w14:textId="77777777" w:rsidR="00F12172" w:rsidRDefault="00F12172" w:rsidP="00F12172">
      <w:r>
        <w:t xml:space="preserve">*Question p. 607: </w:t>
      </w:r>
    </w:p>
    <w:p w14:paraId="14D4C840" w14:textId="77777777" w:rsidR="00F12172" w:rsidRDefault="00F12172" w:rsidP="00F12172">
      <w:pPr>
        <w:ind w:left="720"/>
      </w:pPr>
      <w:r>
        <w:t xml:space="preserve">*HIST: Oracle has hostile bid for Peoplesoft; P starts the CAP program: offers $2B to customers; about 1/3 of market value. </w:t>
      </w:r>
    </w:p>
    <w:p w14:paraId="42130D07" w14:textId="77777777" w:rsidR="00F12172" w:rsidRDefault="00F12172" w:rsidP="00F12172">
      <w:pPr>
        <w:ind w:left="720"/>
      </w:pPr>
      <w:r>
        <w:t>*Arg valid: doesn't stop the proxy fight</w:t>
      </w:r>
    </w:p>
    <w:p w14:paraId="6FE78DD9" w14:textId="77777777" w:rsidR="00F12172" w:rsidRDefault="00F12172" w:rsidP="00F12172">
      <w:pPr>
        <w:ind w:left="720"/>
      </w:pPr>
      <w:r>
        <w:t>*Arg invalid: current board binds the future board (</w:t>
      </w:r>
      <w:r w:rsidRPr="001805A1">
        <w:rPr>
          <w:i/>
        </w:rPr>
        <w:t>Quickturn</w:t>
      </w:r>
      <w:r>
        <w:t>); out of proportion (</w:t>
      </w:r>
      <w:r w:rsidRPr="001805A1">
        <w:rPr>
          <w:i/>
        </w:rPr>
        <w:t>Unocal</w:t>
      </w:r>
      <w:r>
        <w:t xml:space="preserve">); can't consider other constituencies (as in </w:t>
      </w:r>
      <w:r w:rsidRPr="00E25B34">
        <w:rPr>
          <w:i/>
        </w:rPr>
        <w:t>Ford</w:t>
      </w:r>
      <w:r>
        <w:t>)</w:t>
      </w:r>
    </w:p>
    <w:p w14:paraId="2139A28A" w14:textId="77777777" w:rsidR="00F12172" w:rsidRDefault="00F12172" w:rsidP="00F12172">
      <w:r>
        <w:t xml:space="preserve">*Also note: Aventis adopts special </w:t>
      </w:r>
      <w:r w:rsidRPr="00F24BED">
        <w:rPr>
          <w:i/>
          <w:u w:val="single"/>
        </w:rPr>
        <w:t xml:space="preserve">bon plavix </w:t>
      </w:r>
      <w:r>
        <w:t>in Sanofi takeover; Neighborcare gives customers right to exit long-term K if acquired</w:t>
      </w:r>
    </w:p>
    <w:p w14:paraId="3B1D4068" w14:textId="77777777" w:rsidR="00F12172" w:rsidRDefault="00F12172" w:rsidP="00F12172"/>
    <w:p w14:paraId="6C3C9911" w14:textId="77777777" w:rsidR="00F12172" w:rsidRPr="0076435E" w:rsidRDefault="00F12172" w:rsidP="0076435E">
      <w:pPr>
        <w:pStyle w:val="Heading2"/>
      </w:pPr>
      <w:bookmarkStart w:id="97" w:name="_Toc166652004"/>
      <w:r w:rsidRPr="0076435E">
        <w:t>The Takeover Arms Race: SH Counterattacks: Restrictions on Use of the Pill</w:t>
      </w:r>
      <w:bookmarkEnd w:id="97"/>
    </w:p>
    <w:p w14:paraId="6BC8FF5C" w14:textId="1181FD36" w:rsidR="00F12172" w:rsidRDefault="00F12172" w:rsidP="00F12172">
      <w:r w:rsidRPr="0076435E">
        <w:rPr>
          <w:rStyle w:val="Heading3Char"/>
        </w:rPr>
        <w:t xml:space="preserve">Mandatory Pill Redemption Bylaws </w:t>
      </w:r>
      <w:r w:rsidRPr="0076435E">
        <w:rPr>
          <w:rStyle w:val="Heading3Char"/>
        </w:rPr>
        <w:br/>
      </w:r>
      <w:r>
        <w:t>*def: SH pass bylaw that requires BOD to redeem (i.e. cancel) an existing pill and refrain from adopting a pill w/o SH approval</w:t>
      </w:r>
    </w:p>
    <w:p w14:paraId="18F952B4" w14:textId="77777777" w:rsidR="00F12172" w:rsidRDefault="00F12172" w:rsidP="00F12172">
      <w:pPr>
        <w:ind w:left="720"/>
      </w:pPr>
      <w:r>
        <w:t>*I1: maybe infringes on board's right (under DGCL 141(a)) to exercise business discretion in managing the corp</w:t>
      </w:r>
    </w:p>
    <w:p w14:paraId="2FE6749F" w14:textId="77777777" w:rsidR="00F12172" w:rsidRDefault="00F12172" w:rsidP="00F12172">
      <w:pPr>
        <w:ind w:left="1440"/>
      </w:pPr>
      <w:r>
        <w:t>*counter: SH can do it under DGCL 109(b)</w:t>
      </w:r>
    </w:p>
    <w:p w14:paraId="3714B833" w14:textId="77777777" w:rsidR="00F12172" w:rsidRDefault="00F12172" w:rsidP="00F12172">
      <w:pPr>
        <w:ind w:left="720"/>
      </w:pPr>
      <w:r>
        <w:t>*I2: maybe mgmt don't have to include such a proposal to amend the bylaws in the proxy materials</w:t>
      </w:r>
    </w:p>
    <w:p w14:paraId="30EB5E76" w14:textId="77777777" w:rsidR="00F12172" w:rsidRDefault="00F12172" w:rsidP="00F12172">
      <w:pPr>
        <w:ind w:left="720"/>
      </w:pPr>
      <w:r>
        <w:t xml:space="preserve">*In Delaware, </w:t>
      </w:r>
      <w:r w:rsidRPr="00084D82">
        <w:rPr>
          <w:i/>
        </w:rPr>
        <w:t>this kind of bylaw is illegal, interferes w/ BOD's rights under 141(a)</w:t>
      </w:r>
    </w:p>
    <w:p w14:paraId="509397DA" w14:textId="77777777" w:rsidR="00F12172" w:rsidRDefault="00F12172" w:rsidP="00F12172">
      <w:r>
        <w:t>*Bebchuk's alternative: pill expires w/i one year, must be renewed by SH or by unanimous board vote (609)</w:t>
      </w:r>
    </w:p>
    <w:p w14:paraId="49356EDF" w14:textId="77777777" w:rsidR="00F12172" w:rsidRDefault="00F12172" w:rsidP="00F12172">
      <w:pPr>
        <w:ind w:left="720"/>
      </w:pPr>
      <w:r>
        <w:lastRenderedPageBreak/>
        <w:t>*response to DE striking down earlier bylaw proposal</w:t>
      </w:r>
    </w:p>
    <w:p w14:paraId="21EB3156" w14:textId="77777777" w:rsidR="00F12172" w:rsidRDefault="00F12172" w:rsidP="00F12172">
      <w:pPr>
        <w:ind w:left="720"/>
      </w:pPr>
      <w:r>
        <w:t xml:space="preserve">*Arg will survive: </w:t>
      </w:r>
      <w:r w:rsidRPr="00084D82">
        <w:rPr>
          <w:i/>
        </w:rPr>
        <w:t>procedural, maybe more likely to survive 141(a)</w:t>
      </w:r>
    </w:p>
    <w:p w14:paraId="56D07F4A" w14:textId="44174C40" w:rsidR="00F12172" w:rsidRDefault="00F12172" w:rsidP="00F12172">
      <w:pPr>
        <w:ind w:left="720"/>
      </w:pPr>
      <w:r>
        <w:t xml:space="preserve">*Arg will </w:t>
      </w:r>
      <w:r w:rsidR="0076435E">
        <w:t>be effective</w:t>
      </w:r>
      <w:r>
        <w:t xml:space="preserve">: if bidder can get even one member on the board (e.g. staggered), can block readoption of the pill </w:t>
      </w:r>
    </w:p>
    <w:p w14:paraId="17B02BED" w14:textId="77777777" w:rsidR="00F12172" w:rsidRDefault="00F12172" w:rsidP="00F12172">
      <w:r>
        <w:t>*I: is it preclusively difficult to take over the company through a proxy fight?</w:t>
      </w:r>
    </w:p>
    <w:p w14:paraId="5C91E81B" w14:textId="77777777" w:rsidR="00F12172" w:rsidRDefault="00F12172" w:rsidP="00F12172">
      <w:pPr>
        <w:ind w:left="720"/>
      </w:pPr>
      <w:r>
        <w:t>*def preclusive: realistically unobtainable</w:t>
      </w:r>
    </w:p>
    <w:p w14:paraId="648238CF" w14:textId="77777777" w:rsidR="00F12172" w:rsidRDefault="00F12172" w:rsidP="00F12172">
      <w:pPr>
        <w:ind w:left="720"/>
      </w:pPr>
      <w:r>
        <w:t xml:space="preserve">*DE courts: board can use the pill even if it's staggered and even if it lost one election </w:t>
      </w:r>
      <w:r>
        <w:sym w:font="Wingdings" w:char="F0E0"/>
      </w:r>
      <w:r>
        <w:t xml:space="preserve"> not per se preclusive</w:t>
      </w:r>
    </w:p>
    <w:p w14:paraId="72CA57B4" w14:textId="77777777" w:rsidR="00F12172" w:rsidRDefault="00F12172" w:rsidP="00F12172">
      <w:pPr>
        <w:ind w:left="720"/>
      </w:pPr>
      <w:r>
        <w:t xml:space="preserve">*E.g.: </w:t>
      </w:r>
      <w:r w:rsidRPr="00D62A47">
        <w:rPr>
          <w:i/>
        </w:rPr>
        <w:t xml:space="preserve">Barnes </w:t>
      </w:r>
      <w:r>
        <w:rPr>
          <w:i/>
        </w:rPr>
        <w:t xml:space="preserve">&amp; </w:t>
      </w:r>
      <w:r w:rsidRPr="00D62A47">
        <w:rPr>
          <w:i/>
        </w:rPr>
        <w:t>Noble</w:t>
      </w:r>
      <w:r>
        <w:t>/</w:t>
      </w:r>
      <w:r w:rsidRPr="00D62A47">
        <w:rPr>
          <w:i/>
        </w:rPr>
        <w:t>Selectica</w:t>
      </w:r>
      <w:r>
        <w:t>/</w:t>
      </w:r>
      <w:r w:rsidRPr="00D62A47">
        <w:rPr>
          <w:i/>
        </w:rPr>
        <w:t>Airgas</w:t>
      </w:r>
      <w:r>
        <w:t>: board's use of the pill is valid, Court won't force redemption (cancellation)</w:t>
      </w:r>
    </w:p>
    <w:p w14:paraId="579393EB" w14:textId="77777777" w:rsidR="00F12172" w:rsidRDefault="00F12172" w:rsidP="00F12172">
      <w:r>
        <w:t>*</w:t>
      </w:r>
      <w:r w:rsidRPr="00666687">
        <w:rPr>
          <w:rStyle w:val="CaseName"/>
        </w:rPr>
        <w:t>Unisuper v. News Corp.</w:t>
      </w:r>
      <w:r>
        <w:t xml:space="preserve"> (Del. Ch. 2005 p. 610) (</w:t>
      </w:r>
      <w:r w:rsidRPr="004756D0">
        <w:rPr>
          <w:rStyle w:val="Blue"/>
          <w:b w:val="0"/>
        </w:rPr>
        <w:t>revises Quickturn: ok if in favor of SH</w:t>
      </w:r>
      <w:r>
        <w:t>)</w:t>
      </w:r>
    </w:p>
    <w:p w14:paraId="539E7E34" w14:textId="77777777" w:rsidR="00F12172" w:rsidRDefault="00F12172" w:rsidP="00F12172">
      <w:pPr>
        <w:ind w:left="720"/>
      </w:pPr>
      <w:r>
        <w:t>*HIST: News Corp agrees to board policy that its poison pill will expire after 1 yr w/o SH approval (not bylaw, just "board policy"); hostile bid by Liberty Media, then extends the pill in violation of "board policy"; SH sue for K breach</w:t>
      </w:r>
    </w:p>
    <w:p w14:paraId="025C76F2" w14:textId="77777777" w:rsidR="00F12172" w:rsidRDefault="00F12172" w:rsidP="00F12172">
      <w:pPr>
        <w:ind w:left="720"/>
      </w:pPr>
      <w:r>
        <w:t>*D arg: "board policy" not enforceable: can't bind future board (</w:t>
      </w:r>
      <w:r w:rsidRPr="008B2DBB">
        <w:rPr>
          <w:i/>
        </w:rPr>
        <w:t>Quickturn</w:t>
      </w:r>
      <w:r>
        <w:t>)</w:t>
      </w:r>
    </w:p>
    <w:p w14:paraId="304BE487" w14:textId="5373032E" w:rsidR="00F12172" w:rsidRDefault="00F12172" w:rsidP="00F12172">
      <w:pPr>
        <w:ind w:left="720"/>
      </w:pPr>
      <w:r>
        <w:t xml:space="preserve">*H: distinguish </w:t>
      </w:r>
      <w:r w:rsidRPr="00C64C70">
        <w:rPr>
          <w:i/>
        </w:rPr>
        <w:t>Quickturn</w:t>
      </w:r>
      <w:r>
        <w:t>: prohibition on restraining a future board on</w:t>
      </w:r>
      <w:r w:rsidR="00FE0FEF">
        <w:t>ly applies to actions that would</w:t>
      </w:r>
      <w:r>
        <w:t xml:space="preserve"> hurt SH, not help SH</w:t>
      </w:r>
    </w:p>
    <w:p w14:paraId="6A8AD4E0" w14:textId="77777777" w:rsidR="00F12172" w:rsidRDefault="00F12172" w:rsidP="00F12172">
      <w:pPr>
        <w:ind w:left="720"/>
      </w:pPr>
      <w:r>
        <w:t>*RATI: "It makes no sense to argue that the News Corp board somehow disabled its fiduciary duties to SH by agreeing to let the SH vote on whether to keep a poison pill in place" (612)</w:t>
      </w:r>
    </w:p>
    <w:p w14:paraId="6B15914E" w14:textId="77777777" w:rsidR="00F12172" w:rsidRDefault="00F12172" w:rsidP="00F12172">
      <w:pPr>
        <w:ind w:left="720"/>
      </w:pPr>
      <w:r>
        <w:t>*RULE: fiduciary duties are "gap fillers" to make sure agents act on behalf of the principal; when the principal makes his desires known, those take priority over fiduciary duties (612)</w:t>
      </w:r>
    </w:p>
    <w:p w14:paraId="799F78DB" w14:textId="77777777" w:rsidR="0069730D" w:rsidRDefault="0069730D" w:rsidP="00D16418"/>
    <w:p w14:paraId="6620BD23" w14:textId="77777777" w:rsidR="004C69D6" w:rsidRPr="00375202" w:rsidRDefault="004C69D6" w:rsidP="004C69D6">
      <w:pPr>
        <w:pStyle w:val="Heading1"/>
      </w:pPr>
      <w:bookmarkStart w:id="98" w:name="_Toc166652005"/>
      <w:r w:rsidRPr="00375202">
        <w:t>Going Private: The Duty of Loyalty in Freeze Outs (Controlled Mergers) (Weinberger/CNX)</w:t>
      </w:r>
      <w:bookmarkEnd w:id="98"/>
    </w:p>
    <w:p w14:paraId="02538A4B" w14:textId="34608624" w:rsidR="004C69D6" w:rsidRDefault="004C69D6" w:rsidP="004C69D6">
      <w:r>
        <w:t>*def freeze out: controlling SH is buying out the minority</w:t>
      </w:r>
      <w:r w:rsidR="001D3F44">
        <w:t xml:space="preserve"> (p.483)</w:t>
      </w:r>
    </w:p>
    <w:p w14:paraId="59ECFE31" w14:textId="7606E233" w:rsidR="004C69D6" w:rsidRDefault="004C69D6" w:rsidP="004C69D6">
      <w:r>
        <w:t>*types of freeze outs: mergers, asset sales, reverse stock splits (i.e. 100 shares = 1 share: sometimes only control SH has one whole share, everyone else has a fractional share and cashed out)</w:t>
      </w:r>
      <w:r w:rsidR="001D3F44">
        <w:t xml:space="preserve"> </w:t>
      </w:r>
    </w:p>
    <w:p w14:paraId="73E07850" w14:textId="77777777" w:rsidR="004C69D6" w:rsidRPr="001D3F44" w:rsidRDefault="004C69D6" w:rsidP="004C69D6">
      <w:pPr>
        <w:rPr>
          <w:rStyle w:val="Blue"/>
          <w:b w:val="0"/>
        </w:rPr>
      </w:pPr>
      <w:r>
        <w:t>*</w:t>
      </w:r>
      <w:r w:rsidRPr="001D3F44">
        <w:rPr>
          <w:rStyle w:val="Blue"/>
          <w:b w:val="0"/>
        </w:rPr>
        <w:t>remedies: injunction to stop the merger; appraisal; recissory damages if freeze-out merger was unfair</w:t>
      </w:r>
    </w:p>
    <w:p w14:paraId="05749618" w14:textId="77777777" w:rsidR="004C69D6" w:rsidRPr="00006009" w:rsidRDefault="004C69D6" w:rsidP="004C69D6">
      <w:pPr>
        <w:rPr>
          <w:rStyle w:val="Heading3Char"/>
        </w:rPr>
      </w:pPr>
    </w:p>
    <w:p w14:paraId="64AEC21A" w14:textId="25E09BC3" w:rsidR="004C69D6" w:rsidRPr="009236D1" w:rsidRDefault="004C69D6" w:rsidP="009236D1">
      <w:pPr>
        <w:pStyle w:val="Heading2"/>
      </w:pPr>
      <w:bookmarkStart w:id="99" w:name="_Toc166652006"/>
      <w:r w:rsidRPr="009236D1">
        <w:t>Going Private</w:t>
      </w:r>
      <w:r w:rsidR="009236D1">
        <w:t>: Freeze-out Mergers</w:t>
      </w:r>
      <w:bookmarkEnd w:id="99"/>
    </w:p>
    <w:p w14:paraId="1F593FCE" w14:textId="77777777" w:rsidR="004C69D6" w:rsidRDefault="004C69D6" w:rsidP="004C69D6">
      <w:r>
        <w:t>*def freeze-out merger: control SH of A creates B, a dummy corp, and B merges with A: only require majority vote, CSH has majority (p.484)</w:t>
      </w:r>
    </w:p>
    <w:p w14:paraId="3DF18BF1" w14:textId="77777777" w:rsidR="004C69D6" w:rsidRDefault="004C69D6" w:rsidP="004C69D6">
      <w:r>
        <w:t>*</w:t>
      </w:r>
      <w:r w:rsidRPr="00DE1BCB">
        <w:rPr>
          <w:rStyle w:val="CaseName"/>
        </w:rPr>
        <w:t>Singer v. Magnavox</w:t>
      </w:r>
      <w:r>
        <w:t xml:space="preserve"> (Del. 1977) (old rule: </w:t>
      </w:r>
      <w:r w:rsidRPr="001C6329">
        <w:rPr>
          <w:i/>
        </w:rPr>
        <w:t>increased scrutiny on freeze-outs</w:t>
      </w:r>
      <w:r>
        <w:t>)</w:t>
      </w:r>
    </w:p>
    <w:p w14:paraId="769268AD" w14:textId="77777777" w:rsidR="004C69D6" w:rsidRDefault="004C69D6" w:rsidP="004C69D6">
      <w:pPr>
        <w:ind w:left="720"/>
      </w:pPr>
      <w:r>
        <w:t>*RULE: SH can bring class actions not just for appraisal but also for breach of fid duty</w:t>
      </w:r>
    </w:p>
    <w:p w14:paraId="69C6A3AA" w14:textId="77777777" w:rsidR="004C69D6" w:rsidRDefault="004C69D6" w:rsidP="004C69D6">
      <w:pPr>
        <w:ind w:left="720"/>
      </w:pPr>
      <w:r>
        <w:t xml:space="preserve">*RULE: per se rule: freezeout w/o </w:t>
      </w:r>
      <w:r w:rsidRPr="005D17D1">
        <w:rPr>
          <w:i/>
        </w:rPr>
        <w:t xml:space="preserve">business purpose </w:t>
      </w:r>
      <w:r>
        <w:t>breaches entire fairness (getting rid of minority SH is not a valid purpose)</w:t>
      </w:r>
    </w:p>
    <w:p w14:paraId="0481A37A" w14:textId="77777777" w:rsidR="004C69D6" w:rsidRPr="005E052E" w:rsidRDefault="004C69D6" w:rsidP="004C69D6">
      <w:r>
        <w:t>*</w:t>
      </w:r>
      <w:r w:rsidRPr="00006009">
        <w:rPr>
          <w:rStyle w:val="CaseName"/>
        </w:rPr>
        <w:t>Weinberger v. UOP</w:t>
      </w:r>
      <w:r>
        <w:t xml:space="preserve"> (Del. 1983 p. 486) (</w:t>
      </w:r>
      <w:r w:rsidRPr="00453484">
        <w:rPr>
          <w:rStyle w:val="Blue"/>
        </w:rPr>
        <w:t>broadens appraisal recovery but pushes SH to seek appraisal as the proper remedy</w:t>
      </w:r>
      <w:r>
        <w:t>)</w:t>
      </w:r>
    </w:p>
    <w:p w14:paraId="7C693650" w14:textId="3C9F470F" w:rsidR="004C69D6" w:rsidRDefault="004C69D6" w:rsidP="004C69D6">
      <w:pPr>
        <w:ind w:left="720"/>
      </w:pPr>
      <w:r>
        <w:t>*HIST: Parent-sub freezeout; Two Sub directors are also Parent employees, prepare report that Parent will pay up to $24/share. Parent offers sub SH $21/share. Sub's minority SH vote in favor.</w:t>
      </w:r>
      <w:r w:rsidR="001D3F44">
        <w:t xml:space="preserve"> Lehman quickie opinion.</w:t>
      </w:r>
      <w:r>
        <w:t xml:space="preserve"> Other directors of sub not aware of the report.</w:t>
      </w:r>
    </w:p>
    <w:p w14:paraId="6B55A7B3" w14:textId="77777777" w:rsidR="004C69D6" w:rsidRDefault="004C69D6" w:rsidP="004C69D6">
      <w:pPr>
        <w:ind w:left="720"/>
      </w:pPr>
      <w:r>
        <w:t>*H: fairness fails: SH were not fully informed, failure of fiduciary duty to minority SH (490)</w:t>
      </w:r>
    </w:p>
    <w:p w14:paraId="500F7BFB" w14:textId="77777777" w:rsidR="004C69D6" w:rsidRDefault="004C69D6" w:rsidP="004C69D6">
      <w:pPr>
        <w:ind w:left="1440"/>
      </w:pPr>
      <w:r>
        <w:t>*though buyer doesn't have an obligation to broadcast the highest price he's willing to pay, both sides triggers EF</w:t>
      </w:r>
    </w:p>
    <w:p w14:paraId="7D14330F" w14:textId="77777777" w:rsidR="004C69D6" w:rsidRDefault="004C69D6" w:rsidP="004C69D6">
      <w:pPr>
        <w:ind w:left="720"/>
      </w:pPr>
      <w:r>
        <w:t xml:space="preserve">*H: self-interest concern: looks like they used inside knowledge of sub to hurt sub </w:t>
      </w:r>
      <w:r>
        <w:sym w:font="Wingdings" w:char="F0E0"/>
      </w:r>
      <w:r>
        <w:t xml:space="preserve"> </w:t>
      </w:r>
      <w:r>
        <w:sym w:font="Symbol" w:char="F05C"/>
      </w:r>
      <w:r>
        <w:t xml:space="preserve"> rule is EF</w:t>
      </w:r>
    </w:p>
    <w:p w14:paraId="0AF7AF5A" w14:textId="77777777" w:rsidR="004C69D6" w:rsidRDefault="004C69D6" w:rsidP="004C69D6">
      <w:pPr>
        <w:ind w:left="720"/>
      </w:pPr>
      <w:r>
        <w:t xml:space="preserve">*RULE: </w:t>
      </w:r>
      <w:r w:rsidRPr="005D17D1">
        <w:rPr>
          <w:rStyle w:val="Blue"/>
          <w:b w:val="0"/>
        </w:rPr>
        <w:t>entire fairness (fair dealing + fair price)</w:t>
      </w:r>
      <w:r>
        <w:t>: When directors on both sides of a transaction, burden on D to demonstrate "</w:t>
      </w:r>
      <w:r w:rsidRPr="005D17D1">
        <w:rPr>
          <w:i/>
        </w:rPr>
        <w:t xml:space="preserve">utmost good faith and the most scrupulous inherent fairness </w:t>
      </w:r>
      <w:r>
        <w:t>of the bargain" (490)</w:t>
      </w:r>
    </w:p>
    <w:p w14:paraId="5B0ECE8F" w14:textId="77777777" w:rsidR="004C69D6" w:rsidRDefault="004C69D6" w:rsidP="004C69D6">
      <w:pPr>
        <w:ind w:left="720"/>
      </w:pPr>
      <w:r>
        <w:t xml:space="preserve">*RULE: fair price = "all relevant factors" (DGCL §262(h)) </w:t>
      </w:r>
    </w:p>
    <w:p w14:paraId="62172CFF" w14:textId="77777777" w:rsidR="004C69D6" w:rsidRDefault="004C69D6" w:rsidP="004C69D6">
      <w:pPr>
        <w:ind w:left="720"/>
      </w:pPr>
      <w:r>
        <w:lastRenderedPageBreak/>
        <w:t>*Remedy: dissenting SH is entitled to "synergy gains" created by the merger (arg: this goes beyond §262(h))</w:t>
      </w:r>
    </w:p>
    <w:p w14:paraId="2E2625CE" w14:textId="374B5076" w:rsidR="004C69D6" w:rsidRDefault="004C69D6" w:rsidP="004C69D6">
      <w:pPr>
        <w:ind w:left="720"/>
      </w:pPr>
      <w:r>
        <w:t xml:space="preserve">*TA: makes appraisal more generous but suggests may be only proper remedy, fid duty action only appropriate for fraud etc. (but see </w:t>
      </w:r>
      <w:r w:rsidRPr="00082190">
        <w:rPr>
          <w:i/>
        </w:rPr>
        <w:t>Rabkin</w:t>
      </w:r>
      <w:r>
        <w:rPr>
          <w:i/>
        </w:rPr>
        <w:t>, Cede</w:t>
      </w:r>
      <w:r>
        <w:t>)</w:t>
      </w:r>
      <w:r w:rsidR="00984515">
        <w:t xml:space="preserve"> [also narrows </w:t>
      </w:r>
      <w:r w:rsidR="00984515" w:rsidRPr="002A40BB">
        <w:rPr>
          <w:i/>
        </w:rPr>
        <w:t>Magnovox</w:t>
      </w:r>
      <w:r w:rsidR="00984515">
        <w:t>: business purpose req't goes from per se to discretionary factor]</w:t>
      </w:r>
    </w:p>
    <w:p w14:paraId="08850A49" w14:textId="77777777" w:rsidR="004C69D6" w:rsidRDefault="004C69D6" w:rsidP="004C69D6">
      <w:r>
        <w:t>*</w:t>
      </w:r>
      <w:r w:rsidRPr="00172D00">
        <w:rPr>
          <w:rStyle w:val="CaseName"/>
        </w:rPr>
        <w:t>Rabkin v. Hunt Chemical</w:t>
      </w:r>
      <w:r>
        <w:t xml:space="preserve"> (Del. 1985 p. 494): appraisal is </w:t>
      </w:r>
      <w:r w:rsidRPr="00453484">
        <w:rPr>
          <w:i/>
          <w:u w:val="single"/>
        </w:rPr>
        <w:t xml:space="preserve">not </w:t>
      </w:r>
      <w:r>
        <w:t xml:space="preserve">the exclusive remedy, </w:t>
      </w:r>
      <w:r w:rsidRPr="00264C81">
        <w:t>minority</w:t>
      </w:r>
      <w:r>
        <w:t xml:space="preserve"> </w:t>
      </w:r>
      <w:r w:rsidRPr="00453484">
        <w:rPr>
          <w:i/>
          <w:u w:val="single"/>
        </w:rPr>
        <w:t>always</w:t>
      </w:r>
      <w:r w:rsidRPr="00721543">
        <w:t xml:space="preserve"> </w:t>
      </w:r>
      <w:r>
        <w:t>has the option of suing for breach of fid duty.</w:t>
      </w:r>
    </w:p>
    <w:p w14:paraId="72E839B4" w14:textId="77777777" w:rsidR="004C69D6" w:rsidRPr="00721543" w:rsidRDefault="004C69D6" w:rsidP="004C69D6">
      <w:r>
        <w:t>*</w:t>
      </w:r>
      <w:r w:rsidRPr="001E7B44">
        <w:rPr>
          <w:rStyle w:val="CaseName"/>
        </w:rPr>
        <w:t>Cede v. Technicolor</w:t>
      </w:r>
      <w:r>
        <w:t xml:space="preserve"> (Del. 1996 p. 495) (</w:t>
      </w:r>
      <w:r>
        <w:rPr>
          <w:i/>
        </w:rPr>
        <w:t>not discussed in class</w:t>
      </w:r>
      <w:r>
        <w:t>)</w:t>
      </w:r>
    </w:p>
    <w:p w14:paraId="51FAAE84" w14:textId="77777777" w:rsidR="004C69D6" w:rsidRDefault="004C69D6" w:rsidP="004C69D6">
      <w:pPr>
        <w:ind w:left="720"/>
      </w:pPr>
      <w:r>
        <w:t>*I: does Perelman owe fid duty to pay fair price to minority SH in second step of merger?</w:t>
      </w:r>
    </w:p>
    <w:p w14:paraId="1905EF2C" w14:textId="77777777" w:rsidR="004C69D6" w:rsidRDefault="004C69D6" w:rsidP="004C69D6">
      <w:pPr>
        <w:ind w:left="720"/>
      </w:pPr>
      <w:r>
        <w:t xml:space="preserve">*TA: Parent-sub merger: complaints about price can go to appraisal or fid duty (b/c control SH owes fid duty to minority SH). </w:t>
      </w:r>
    </w:p>
    <w:p w14:paraId="13B53012" w14:textId="77777777" w:rsidR="004C69D6" w:rsidRDefault="004C69D6" w:rsidP="004C69D6">
      <w:pPr>
        <w:ind w:left="720"/>
      </w:pPr>
      <w:r>
        <w:t>*TA: Arm's length merger: only complaints about price can go to appraisal.</w:t>
      </w:r>
    </w:p>
    <w:p w14:paraId="2901E826" w14:textId="77777777" w:rsidR="004C69D6" w:rsidRDefault="004C69D6" w:rsidP="004C69D6">
      <w:r>
        <w:t>*</w:t>
      </w:r>
      <w:r w:rsidRPr="00E203A5">
        <w:rPr>
          <w:rStyle w:val="CaseName"/>
        </w:rPr>
        <w:t>Kahn v. Lynch Communication Systems</w:t>
      </w:r>
      <w:r>
        <w:t xml:space="preserve"> (Del. 1994 p. 497) (</w:t>
      </w:r>
      <w:r w:rsidRPr="00B64E77">
        <w:rPr>
          <w:rStyle w:val="Blue"/>
          <w:b w:val="0"/>
        </w:rPr>
        <w:t>merger freeze out;</w:t>
      </w:r>
      <w:r>
        <w:t xml:space="preserve"> </w:t>
      </w:r>
      <w:r w:rsidRPr="005875B7">
        <w:rPr>
          <w:rStyle w:val="Blue"/>
          <w:b w:val="0"/>
        </w:rPr>
        <w:t xml:space="preserve">indy committee doesn't shift burden if </w:t>
      </w:r>
      <w:r>
        <w:rPr>
          <w:rStyle w:val="Blue"/>
          <w:b w:val="0"/>
        </w:rPr>
        <w:t>coercion</w:t>
      </w:r>
      <w:r>
        <w:t>)</w:t>
      </w:r>
    </w:p>
    <w:p w14:paraId="4933C9D4" w14:textId="77777777" w:rsidR="004C69D6" w:rsidRDefault="004C69D6" w:rsidP="004C69D6">
      <w:pPr>
        <w:ind w:left="720"/>
      </w:pPr>
      <w:r>
        <w:t xml:space="preserve">*HIST: Parent offers $14/share for sub; sub rejects; offer goes up to $15.50; indy committee finds offer inadequate but accepts b/c parent threatened to get hostile </w:t>
      </w:r>
    </w:p>
    <w:p w14:paraId="62D2A38E" w14:textId="77777777" w:rsidR="004C69D6" w:rsidRPr="006F0F18" w:rsidRDefault="004C69D6" w:rsidP="004C69D6">
      <w:pPr>
        <w:ind w:left="720"/>
      </w:pPr>
      <w:r>
        <w:t xml:space="preserve">*H: Yes, parent is control SH and exerted coercion: therefore existence of indy committee does </w:t>
      </w:r>
      <w:r>
        <w:rPr>
          <w:i/>
          <w:u w:val="single"/>
        </w:rPr>
        <w:t>not</w:t>
      </w:r>
      <w:r>
        <w:t xml:space="preserve"> shift burden to P </w:t>
      </w:r>
    </w:p>
    <w:p w14:paraId="45D95ABF" w14:textId="77777777" w:rsidR="004C69D6" w:rsidRDefault="004C69D6" w:rsidP="004C69D6">
      <w:pPr>
        <w:ind w:left="720"/>
      </w:pPr>
      <w:r>
        <w:t xml:space="preserve">*DISC: But see </w:t>
      </w:r>
      <w:r w:rsidRPr="005303BB">
        <w:rPr>
          <w:i/>
        </w:rPr>
        <w:t xml:space="preserve">Western National </w:t>
      </w:r>
      <w:r>
        <w:t>(Del. Ch. 2000 p. 503): court finds that 43% owner is not control SH</w:t>
      </w:r>
    </w:p>
    <w:p w14:paraId="3E7B3B43" w14:textId="77777777" w:rsidR="004C69D6" w:rsidRDefault="004C69D6" w:rsidP="004C69D6">
      <w:r>
        <w:t>*</w:t>
      </w:r>
      <w:r w:rsidRPr="00C851B4">
        <w:rPr>
          <w:rStyle w:val="CaseName"/>
        </w:rPr>
        <w:t>Siliconix</w:t>
      </w:r>
      <w:r>
        <w:t xml:space="preserve"> (slide 33)</w:t>
      </w:r>
    </w:p>
    <w:p w14:paraId="189D4612" w14:textId="77777777" w:rsidR="004C69D6" w:rsidRDefault="004C69D6" w:rsidP="004C69D6">
      <w:pPr>
        <w:ind w:left="720"/>
      </w:pPr>
      <w:r>
        <w:t>*RULE: BJR, not entire fairness: no duty to offer a fair price unless coercion or disclosure violation is shown</w:t>
      </w:r>
    </w:p>
    <w:p w14:paraId="6495D403" w14:textId="77777777" w:rsidR="004C69D6" w:rsidRDefault="004C69D6" w:rsidP="004C69D6">
      <w:pPr>
        <w:ind w:left="720"/>
      </w:pPr>
      <w:r>
        <w:t>*RATI: tender offer (or hostile takeover) is a voluntary process under which minority SH can decide whether to tender.</w:t>
      </w:r>
    </w:p>
    <w:p w14:paraId="62F36F20" w14:textId="77777777" w:rsidR="004C69D6" w:rsidRDefault="004C69D6" w:rsidP="004C69D6">
      <w:pPr>
        <w:ind w:left="720"/>
      </w:pPr>
      <w:r>
        <w:t xml:space="preserve">*TA: threat of a hostile takeover was enough to keep the burden on D. </w:t>
      </w:r>
    </w:p>
    <w:p w14:paraId="2FFAF804" w14:textId="77777777" w:rsidR="004C69D6" w:rsidRDefault="004C69D6" w:rsidP="004C69D6">
      <w:pPr>
        <w:ind w:left="720"/>
      </w:pPr>
      <w:r>
        <w:t>*Aftermath: more tender offers than mergers.</w:t>
      </w:r>
    </w:p>
    <w:p w14:paraId="4A097FAE" w14:textId="77777777" w:rsidR="004C69D6" w:rsidRDefault="004C69D6" w:rsidP="004C69D6">
      <w:pPr>
        <w:ind w:left="720"/>
      </w:pPr>
      <w:r>
        <w:t>*</w:t>
      </w:r>
      <w:r w:rsidRPr="00121DC7">
        <w:rPr>
          <w:i/>
        </w:rPr>
        <w:t>Glassman v.</w:t>
      </w:r>
      <w:r>
        <w:rPr>
          <w:i/>
        </w:rPr>
        <w:t xml:space="preserve"> </w:t>
      </w:r>
      <w:r w:rsidRPr="00000A7D">
        <w:rPr>
          <w:i/>
        </w:rPr>
        <w:t>Unocal</w:t>
      </w:r>
      <w:r>
        <w:t xml:space="preserve">, infra: short form merger does not trigger fid duty </w:t>
      </w:r>
    </w:p>
    <w:p w14:paraId="697401F6" w14:textId="77777777" w:rsidR="004C69D6" w:rsidRDefault="004C69D6" w:rsidP="004C69D6">
      <w:pPr>
        <w:ind w:left="720"/>
      </w:pPr>
    </w:p>
    <w:p w14:paraId="352AF7A3" w14:textId="7D55CBC2" w:rsidR="002469A1" w:rsidRPr="009236D1" w:rsidRDefault="006043A7" w:rsidP="009236D1">
      <w:pPr>
        <w:pStyle w:val="Heading2"/>
      </w:pPr>
      <w:bookmarkStart w:id="100" w:name="_Toc166652007"/>
      <w:r w:rsidRPr="009236D1">
        <w:t xml:space="preserve">CNX One-Pager: </w:t>
      </w:r>
      <w:r w:rsidR="002469A1" w:rsidRPr="009236D1">
        <w:t>How to construct a Parent-sub Freeze-Out</w:t>
      </w:r>
      <w:r w:rsidRPr="009236D1">
        <w:t xml:space="preserve"> (as t.o. or merger) and get BJR</w:t>
      </w:r>
      <w:bookmarkEnd w:id="100"/>
    </w:p>
    <w:p w14:paraId="10CBFCA4" w14:textId="4C6AE535" w:rsidR="004C69D6" w:rsidRPr="002469A1" w:rsidRDefault="004C69D6" w:rsidP="002469A1">
      <w:r w:rsidRPr="002469A1">
        <w:t>(1) Parent notifies Target of proposal</w:t>
      </w:r>
    </w:p>
    <w:p w14:paraId="7CA7CDBB" w14:textId="77777777" w:rsidR="004C69D6" w:rsidRPr="002469A1" w:rsidRDefault="004C69D6" w:rsidP="002469A1">
      <w:r w:rsidRPr="002469A1">
        <w:t>(2) Target sets up special committee of independent directors (spec com hires the bankers, not parent)</w:t>
      </w:r>
    </w:p>
    <w:p w14:paraId="4C8C7AF1" w14:textId="65FB720B" w:rsidR="004C69D6" w:rsidRDefault="004C69D6" w:rsidP="002469A1">
      <w:r w:rsidRPr="002469A1">
        <w:t>(3) Parent negotiates w/ special committee and hopefully agree on a price</w:t>
      </w:r>
      <w:r w:rsidR="006043A7">
        <w:t>; real negotiations! (</w:t>
      </w:r>
      <w:r w:rsidR="006043A7" w:rsidRPr="006043A7">
        <w:rPr>
          <w:i/>
        </w:rPr>
        <w:t>CNX</w:t>
      </w:r>
      <w:r w:rsidR="006043A7">
        <w:t>)</w:t>
      </w:r>
    </w:p>
    <w:p w14:paraId="60105EF6" w14:textId="77777777" w:rsidR="006043A7" w:rsidRDefault="006043A7" w:rsidP="006043A7">
      <w:pPr>
        <w:ind w:left="720"/>
      </w:pPr>
      <w:r>
        <w:t>(a) Must be outside advice to the committee</w:t>
      </w:r>
    </w:p>
    <w:p w14:paraId="6F17FA6D" w14:textId="77777777" w:rsidR="006043A7" w:rsidRDefault="006043A7" w:rsidP="006043A7">
      <w:pPr>
        <w:ind w:left="720"/>
      </w:pPr>
      <w:r>
        <w:t>(b) Details of that outisde advice (fairness opinion) must be disclosed</w:t>
      </w:r>
    </w:p>
    <w:p w14:paraId="130B4E89" w14:textId="36FF8CE7" w:rsidR="006043A7" w:rsidRDefault="004C69D6" w:rsidP="006043A7">
      <w:r w:rsidRPr="002469A1">
        <w:t xml:space="preserve">(4) </w:t>
      </w:r>
      <w:r w:rsidR="006043A7">
        <w:t>Make a non-coercive offer</w:t>
      </w:r>
    </w:p>
    <w:p w14:paraId="14B9EC5A" w14:textId="61F1001C" w:rsidR="004C69D6" w:rsidRPr="002469A1" w:rsidRDefault="006043A7" w:rsidP="006043A7">
      <w:pPr>
        <w:ind w:left="720"/>
      </w:pPr>
      <w:r>
        <w:t xml:space="preserve">(a) </w:t>
      </w:r>
      <w:r w:rsidR="004C69D6" w:rsidRPr="002469A1">
        <w:t xml:space="preserve">Have a </w:t>
      </w:r>
      <w:r w:rsidR="004C69D6" w:rsidRPr="006043A7">
        <w:t xml:space="preserve">majority of the minority </w:t>
      </w:r>
      <w:r w:rsidR="004C69D6" w:rsidRPr="002469A1">
        <w:t>vote on the transaction</w:t>
      </w:r>
      <w:r>
        <w:t xml:space="preserve"> (</w:t>
      </w:r>
      <w:r w:rsidRPr="006043A7">
        <w:rPr>
          <w:i/>
        </w:rPr>
        <w:t>Pure, CNX</w:t>
      </w:r>
      <w:r>
        <w:t>)</w:t>
      </w:r>
    </w:p>
    <w:p w14:paraId="19E31CFF" w14:textId="508F53A0" w:rsidR="004C69D6" w:rsidRDefault="006043A7" w:rsidP="006043A7">
      <w:pPr>
        <w:ind w:left="720"/>
      </w:pPr>
      <w:r>
        <w:t xml:space="preserve">(b) </w:t>
      </w:r>
      <w:r w:rsidR="004C69D6" w:rsidRPr="002469A1">
        <w:t>Tender offer for 90% of the shares; then short form merger</w:t>
      </w:r>
      <w:r>
        <w:t xml:space="preserve"> at same price (</w:t>
      </w:r>
      <w:r w:rsidRPr="006043A7">
        <w:rPr>
          <w:i/>
        </w:rPr>
        <w:t>Pure</w:t>
      </w:r>
      <w:r>
        <w:t>)</w:t>
      </w:r>
      <w:r w:rsidR="004C69D6" w:rsidRPr="002469A1">
        <w:t>.</w:t>
      </w:r>
    </w:p>
    <w:p w14:paraId="1B936333" w14:textId="175EA597" w:rsidR="006043A7" w:rsidRPr="002469A1" w:rsidRDefault="006043A7" w:rsidP="006043A7">
      <w:pPr>
        <w:ind w:left="720"/>
      </w:pPr>
      <w:r>
        <w:t>(c) Don't make retributive threats (</w:t>
      </w:r>
      <w:r w:rsidRPr="006043A7">
        <w:rPr>
          <w:i/>
        </w:rPr>
        <w:t>Pure</w:t>
      </w:r>
      <w:r>
        <w:t xml:space="preserve">, </w:t>
      </w:r>
      <w:r w:rsidRPr="006043A7">
        <w:rPr>
          <w:i/>
        </w:rPr>
        <w:t>Lynch</w:t>
      </w:r>
      <w:r>
        <w:t>)</w:t>
      </w:r>
    </w:p>
    <w:p w14:paraId="4EF62B59" w14:textId="26DAB263" w:rsidR="006043A7" w:rsidRDefault="006043A7" w:rsidP="006043A7">
      <w:r>
        <w:t>*TA: If special committee and offer not coercive, standard is BJR (</w:t>
      </w:r>
      <w:r w:rsidRPr="006043A7">
        <w:rPr>
          <w:i/>
        </w:rPr>
        <w:t>CNX</w:t>
      </w:r>
      <w:r>
        <w:t>)</w:t>
      </w:r>
    </w:p>
    <w:p w14:paraId="7C841AA4" w14:textId="29374430" w:rsidR="006043A7" w:rsidRDefault="006043A7" w:rsidP="006043A7">
      <w:pPr>
        <w:ind w:left="720"/>
      </w:pPr>
      <w:r>
        <w:sym w:font="Wingdings" w:char="F0E0"/>
      </w:r>
      <w:r>
        <w:t>If one safeguard is in place, standard is EF w/ burden on P, maybe (</w:t>
      </w:r>
      <w:r w:rsidRPr="00C42722">
        <w:rPr>
          <w:i/>
        </w:rPr>
        <w:t>CNX</w:t>
      </w:r>
      <w:r>
        <w:t>)</w:t>
      </w:r>
    </w:p>
    <w:p w14:paraId="4783CFA1" w14:textId="146FE619" w:rsidR="006043A7" w:rsidRDefault="006043A7" w:rsidP="006043A7">
      <w:pPr>
        <w:ind w:left="720"/>
      </w:pPr>
      <w:r>
        <w:sym w:font="Wingdings" w:char="F0E0"/>
      </w:r>
      <w:r>
        <w:t>If neither safeguard in place, standard is EF w/ burden on D (</w:t>
      </w:r>
      <w:r w:rsidRPr="00C42722">
        <w:rPr>
          <w:i/>
        </w:rPr>
        <w:t>Weinberger</w:t>
      </w:r>
      <w:r>
        <w:t>)</w:t>
      </w:r>
    </w:p>
    <w:p w14:paraId="72FEEE1A" w14:textId="25E2A306" w:rsidR="006043A7" w:rsidRDefault="006043A7" w:rsidP="006043A7">
      <w:r>
        <w:t>*TA: buyer has discretion to employ fewer protections at risk of fairness review</w:t>
      </w:r>
    </w:p>
    <w:p w14:paraId="0DB1914F" w14:textId="77777777" w:rsidR="006043A7" w:rsidRDefault="006043A7" w:rsidP="004C69D6"/>
    <w:p w14:paraId="12A0317E" w14:textId="77777777" w:rsidR="004C69D6" w:rsidRDefault="004C69D6" w:rsidP="004C69D6">
      <w:r>
        <w:t>*</w:t>
      </w:r>
      <w:r w:rsidRPr="00640069">
        <w:rPr>
          <w:rStyle w:val="CaseName"/>
        </w:rPr>
        <w:t>In re Pure Resources Inc. SH Litigation</w:t>
      </w:r>
      <w:r>
        <w:t xml:space="preserve"> (Del. Ch. 2002 p. 504) (</w:t>
      </w:r>
      <w:r w:rsidRPr="00B64E77">
        <w:rPr>
          <w:rStyle w:val="Blue"/>
          <w:b w:val="0"/>
        </w:rPr>
        <w:t xml:space="preserve">t.o. freeze outs; conditions </w:t>
      </w:r>
      <w:r>
        <w:rPr>
          <w:rStyle w:val="Blue"/>
          <w:b w:val="0"/>
        </w:rPr>
        <w:t xml:space="preserve">when t.o. is </w:t>
      </w:r>
      <w:r w:rsidRPr="00B64E77">
        <w:rPr>
          <w:rStyle w:val="Blue"/>
          <w:b w:val="0"/>
        </w:rPr>
        <w:t>non-coercive</w:t>
      </w:r>
      <w:r>
        <w:t>)</w:t>
      </w:r>
    </w:p>
    <w:p w14:paraId="26977788" w14:textId="77777777" w:rsidR="004C69D6" w:rsidRDefault="004C69D6" w:rsidP="004C69D6">
      <w:pPr>
        <w:ind w:left="720"/>
      </w:pPr>
      <w:r>
        <w:t>*HIST: Parent makes offer for sub (Pure); sub starts a special committee with limited powers (can't veto transaction / poison pill); committee recommends that minority SH not accept; parent launches its offer anyway; SH sue for an injunction to block offer</w:t>
      </w:r>
    </w:p>
    <w:p w14:paraId="1BD15E32" w14:textId="77777777" w:rsidR="004C69D6" w:rsidRDefault="004C69D6" w:rsidP="004C69D6">
      <w:pPr>
        <w:ind w:left="720"/>
      </w:pPr>
      <w:r>
        <w:lastRenderedPageBreak/>
        <w:t>*I: It's a tender offer freeze-out w/ a limited-power indy committee</w:t>
      </w:r>
    </w:p>
    <w:p w14:paraId="4A176A12" w14:textId="77777777" w:rsidR="004C69D6" w:rsidRPr="000D3D34" w:rsidRDefault="004C69D6" w:rsidP="004C69D6">
      <w:pPr>
        <w:ind w:left="720"/>
      </w:pPr>
      <w:r>
        <w:t>*RULE: BJR if tender offer is non-coercive and special committee can make an informed rec</w:t>
      </w:r>
    </w:p>
    <w:p w14:paraId="7F4D206F" w14:textId="77777777" w:rsidR="004C69D6" w:rsidRDefault="004C69D6" w:rsidP="004C69D6">
      <w:pPr>
        <w:ind w:left="720"/>
      </w:pPr>
      <w:r>
        <w:t>*H: offer is coercive; minority SH are entitled to more disclosure</w:t>
      </w:r>
    </w:p>
    <w:p w14:paraId="4CE231BE" w14:textId="77777777" w:rsidR="004C69D6" w:rsidRDefault="004C69D6" w:rsidP="004C69D6">
      <w:r>
        <w:t>*</w:t>
      </w:r>
      <w:r w:rsidRPr="000C1A13">
        <w:rPr>
          <w:rStyle w:val="CaseName"/>
        </w:rPr>
        <w:t>In re CNX Gas Corp SH Lit</w:t>
      </w:r>
      <w:r>
        <w:t xml:space="preserve"> (Del. Ch. 2010, supp) (</w:t>
      </w:r>
      <w:r w:rsidRPr="00117AA4">
        <w:rPr>
          <w:rStyle w:val="Blue"/>
          <w:b w:val="0"/>
        </w:rPr>
        <w:t>rule: how a buyer can get BJR for a tender offer</w:t>
      </w:r>
      <w:r>
        <w:t>)</w:t>
      </w:r>
    </w:p>
    <w:p w14:paraId="1C9B23C3" w14:textId="77777777" w:rsidR="004C69D6" w:rsidRDefault="004C69D6" w:rsidP="004C69D6">
      <w:pPr>
        <w:ind w:left="720"/>
      </w:pPr>
      <w:r>
        <w:t>*HIST: Parent (Consol) is majority owner in sub (CNX). T. Rowe Price has 37% of minority. Majority of the minority condition but T. Rowe has agreed and that's 37%, so only 12% more. Sub has Special Committee w/ ltd powers; later gives Committee authority to negotiate. Parent refuses to raise the price.</w:t>
      </w:r>
    </w:p>
    <w:p w14:paraId="06B7AC3C" w14:textId="77777777" w:rsidR="004C69D6" w:rsidRDefault="004C69D6" w:rsidP="004C69D6">
      <w:pPr>
        <w:ind w:left="720"/>
      </w:pPr>
      <w:r>
        <w:t>*RULE: BJR if (1) majority of the minority and (2) special committee: thus it's like control SH is only on one side of the transaction</w:t>
      </w:r>
    </w:p>
    <w:p w14:paraId="4F573CB5" w14:textId="77777777" w:rsidR="004C69D6" w:rsidRDefault="004C69D6" w:rsidP="004C69D6">
      <w:pPr>
        <w:ind w:left="720"/>
      </w:pPr>
      <w:r>
        <w:t>*H: t.o. does not pass muster (committee had ltd power; T. Rowe had COI so "majority of the minority" factor was ineffective)</w:t>
      </w:r>
    </w:p>
    <w:p w14:paraId="1B9CB6E2" w14:textId="77777777" w:rsidR="004C69D6" w:rsidRDefault="004C69D6" w:rsidP="00D16418"/>
    <w:p w14:paraId="1F308ED1" w14:textId="77777777" w:rsidR="00F12172" w:rsidRPr="009236D1" w:rsidRDefault="00F12172" w:rsidP="009236D1">
      <w:pPr>
        <w:pStyle w:val="Heading1"/>
      </w:pPr>
      <w:bookmarkStart w:id="101" w:name="_Toc166652008"/>
      <w:r w:rsidRPr="009236D1">
        <w:t>Insider Trading</w:t>
      </w:r>
      <w:bookmarkEnd w:id="101"/>
    </w:p>
    <w:p w14:paraId="11E70C1F" w14:textId="54072333" w:rsidR="00F12172" w:rsidRPr="009236D1" w:rsidRDefault="00F12172" w:rsidP="009236D1">
      <w:pPr>
        <w:pStyle w:val="Heading2"/>
      </w:pPr>
      <w:bookmarkStart w:id="102" w:name="_Toc166652009"/>
      <w:r w:rsidRPr="009236D1">
        <w:t>Exchange Act §16(b) and Rule 16</w:t>
      </w:r>
      <w:bookmarkEnd w:id="102"/>
      <w:r w:rsidRPr="009236D1">
        <w:t xml:space="preserve"> </w:t>
      </w:r>
    </w:p>
    <w:p w14:paraId="67C8C0A6" w14:textId="56873645" w:rsidR="00F12172" w:rsidRDefault="00F12172" w:rsidP="00F12172">
      <w:r>
        <w:t>*§16a: insiders must report any transactions in the corp's securities (SOX §403: within 2 days)</w:t>
      </w:r>
      <w:r w:rsidR="00670BD6">
        <w:t xml:space="preserve"> (p. 626)</w:t>
      </w:r>
    </w:p>
    <w:p w14:paraId="1B9393C6" w14:textId="77777777" w:rsidR="00F12172" w:rsidRDefault="00F12172" w:rsidP="00F12172">
      <w:r>
        <w:t>*§16b: insiders must disgorge any profits made on short-term turnovers in shares (6 mos)</w:t>
      </w:r>
    </w:p>
    <w:p w14:paraId="0798C2E3" w14:textId="77777777" w:rsidR="00F12172" w:rsidRDefault="00F12172" w:rsidP="00F12172">
      <w:pPr>
        <w:ind w:left="720"/>
      </w:pPr>
      <w:r>
        <w:sym w:font="Wingdings" w:char="F0E0"/>
      </w:r>
      <w:r>
        <w:t>strict liability rule</w:t>
      </w:r>
    </w:p>
    <w:p w14:paraId="0A793B89" w14:textId="77777777" w:rsidR="00F12172" w:rsidRDefault="00F12172" w:rsidP="00F12172">
      <w:pPr>
        <w:ind w:left="720"/>
      </w:pPr>
      <w:r>
        <w:sym w:font="Wingdings" w:char="F0E0"/>
      </w:r>
      <w:r>
        <w:t>underinclusive: insider trading can occur over a period longer than 6 mos</w:t>
      </w:r>
    </w:p>
    <w:p w14:paraId="67EDABAB" w14:textId="77777777" w:rsidR="00F12172" w:rsidRDefault="00F12172" w:rsidP="00F12172">
      <w:pPr>
        <w:ind w:left="720"/>
      </w:pPr>
      <w:r>
        <w:sym w:font="Wingdings" w:char="F0E0"/>
      </w:r>
      <w:r>
        <w:t xml:space="preserve">overinclusive: applies to all trades made w/i 6 mos even if not based on inside info </w:t>
      </w:r>
    </w:p>
    <w:p w14:paraId="23DFA21A" w14:textId="77777777" w:rsidR="00F12172" w:rsidRDefault="00F12172" w:rsidP="00F12172">
      <w:r>
        <w:t>*Calculation of profits for 16b: match sales and purchases over the six month period (</w:t>
      </w:r>
      <w:r w:rsidRPr="003163F1">
        <w:rPr>
          <w:i/>
        </w:rPr>
        <w:t>Gratz v. Claughton</w:t>
      </w:r>
      <w:r>
        <w:t>)</w:t>
      </w:r>
    </w:p>
    <w:p w14:paraId="555A9743" w14:textId="77777777" w:rsidR="00F12172" w:rsidRDefault="00F12172" w:rsidP="00F12172">
      <w:pPr>
        <w:ind w:left="720"/>
      </w:pPr>
      <w:r>
        <w:sym w:font="Wingdings" w:char="F0E0"/>
      </w:r>
      <w:r>
        <w:t>don't counterbalance with losses: i.e. if you break even over the period, still disgorge profits</w:t>
      </w:r>
    </w:p>
    <w:p w14:paraId="0F69BAB0" w14:textId="77777777" w:rsidR="00F12172" w:rsidRDefault="00F12172" w:rsidP="00F12172">
      <w:pPr>
        <w:ind w:left="720"/>
      </w:pPr>
      <w:r>
        <w:sym w:font="Wingdings" w:char="F0E0"/>
      </w:r>
      <w:r>
        <w:t>Problem p. 629</w:t>
      </w:r>
    </w:p>
    <w:p w14:paraId="662BA124" w14:textId="77777777" w:rsidR="00F12172" w:rsidRDefault="00F12172" w:rsidP="00F12172">
      <w:pPr>
        <w:ind w:left="1440"/>
      </w:pPr>
      <w:r>
        <w:t>*T1, R pays 10 @ $5; T2, appointed as an officer; T3, buys 5K @ $5.50; T4, buys 3K @ $5.30; T5, sells 2K @ $5.10; T6, resigns as treasurer; T7, sells 16K @ $5.70</w:t>
      </w:r>
    </w:p>
    <w:p w14:paraId="32D1CC8D" w14:textId="77777777" w:rsidR="00F12172" w:rsidRDefault="00F12172" w:rsidP="00F12172">
      <w:pPr>
        <w:ind w:left="1440"/>
      </w:pPr>
      <w:r>
        <w:t>*TA: what he did before he was an insider doesn't matter</w:t>
      </w:r>
    </w:p>
    <w:p w14:paraId="35A11B55" w14:textId="77777777" w:rsidR="00F12172" w:rsidRDefault="00F12172" w:rsidP="00F12172">
      <w:pPr>
        <w:ind w:left="1440"/>
      </w:pPr>
      <w:r>
        <w:t xml:space="preserve">*Makes $0.20/share on 5K shares; $0.40 on 3K shares; </w:t>
      </w:r>
      <w:r>
        <w:sym w:font="Symbol" w:char="F05C"/>
      </w:r>
      <w:r>
        <w:t xml:space="preserve"> must disgorge $2200</w:t>
      </w:r>
    </w:p>
    <w:p w14:paraId="00A26B1E" w14:textId="77777777" w:rsidR="00F12172" w:rsidRDefault="00F12172" w:rsidP="00F12172">
      <w:pPr>
        <w:ind w:left="1440"/>
      </w:pPr>
      <w:r>
        <w:t>*measure w/i six months of purchase</w:t>
      </w:r>
    </w:p>
    <w:p w14:paraId="71F40C34" w14:textId="77777777" w:rsidR="00F12172" w:rsidRDefault="00F12172" w:rsidP="00F12172">
      <w:r>
        <w:t>*Statutory insiders/"covered persons" (627)</w:t>
      </w:r>
    </w:p>
    <w:p w14:paraId="3A850A79" w14:textId="77777777" w:rsidR="00F12172" w:rsidRDefault="00F12172" w:rsidP="00F12172">
      <w:pPr>
        <w:ind w:left="720"/>
      </w:pPr>
      <w:r>
        <w:t>*10% SH; officers; directors</w:t>
      </w:r>
    </w:p>
    <w:p w14:paraId="1CEF9269" w14:textId="77777777" w:rsidR="00F12172" w:rsidRDefault="00F12172" w:rsidP="00F12172">
      <w:pPr>
        <w:ind w:left="720"/>
      </w:pPr>
      <w:r>
        <w:t xml:space="preserve">*def: "officer": any person who has recurring access to nonpublic information </w:t>
      </w:r>
    </w:p>
    <w:p w14:paraId="2DD08071" w14:textId="77777777" w:rsidR="00F12172" w:rsidRDefault="00F12172" w:rsidP="00F12172">
      <w:r>
        <w:t>*def: "Purchase" or "sale" (628)</w:t>
      </w:r>
    </w:p>
    <w:p w14:paraId="32DC2EAB" w14:textId="77777777" w:rsidR="00F12172" w:rsidRDefault="00F12172" w:rsidP="00F12172">
      <w:pPr>
        <w:ind w:left="720"/>
      </w:pPr>
      <w:r>
        <w:t>*stock offered up as collateral: maybe?</w:t>
      </w:r>
    </w:p>
    <w:p w14:paraId="43F711C4" w14:textId="77777777" w:rsidR="00F12172" w:rsidRDefault="00F12172" w:rsidP="00F12172">
      <w:pPr>
        <w:ind w:left="720"/>
      </w:pPr>
      <w:r>
        <w:t>*merger: no</w:t>
      </w:r>
    </w:p>
    <w:p w14:paraId="78715627" w14:textId="77777777" w:rsidR="00F12172" w:rsidRDefault="00F12172" w:rsidP="00F12172">
      <w:pPr>
        <w:ind w:left="720"/>
      </w:pPr>
      <w:r>
        <w:t>*derivatives: yes, all Ks or instruments that derive current value from the value of a covered security are a security (629)</w:t>
      </w:r>
    </w:p>
    <w:p w14:paraId="2F032116" w14:textId="77777777" w:rsidR="00F12172" w:rsidRDefault="00F12172" w:rsidP="00F12172">
      <w:r>
        <w:t>*</w:t>
      </w:r>
      <w:r w:rsidRPr="0021578F">
        <w:rPr>
          <w:rStyle w:val="CaseName"/>
        </w:rPr>
        <w:t>Kern County Land Co. v. Occidental Petroleum Corp</w:t>
      </w:r>
      <w:r>
        <w:t xml:space="preserve"> (SCOTUS 1973 p. 628)</w:t>
      </w:r>
    </w:p>
    <w:p w14:paraId="261919D7" w14:textId="77777777" w:rsidR="00F12172" w:rsidRDefault="00F12172" w:rsidP="00F12172">
      <w:pPr>
        <w:ind w:left="720"/>
      </w:pPr>
      <w:r>
        <w:t>*HIST: O and T both want to buy K. Within a 6month period, O acquires 20% of K; O backs off, T merges w/ K; O's shares in K become shares in T; O sells to T an option to buy its shares for $9M; &gt;6mos after O bought 20% of K shares, T exercises option, O gets a $19M profit. K sues O for violating §16b.</w:t>
      </w:r>
    </w:p>
    <w:p w14:paraId="2C012692" w14:textId="77777777" w:rsidR="00F12172" w:rsidRDefault="00F12172" w:rsidP="00F12172">
      <w:pPr>
        <w:ind w:left="720"/>
      </w:pPr>
      <w:r>
        <w:t>*P arg 1: conversion of K shares into T shares constitued a sale, giving O §16 duties (b/c it was a 20% SH)</w:t>
      </w:r>
    </w:p>
    <w:p w14:paraId="4331843C" w14:textId="77777777" w:rsidR="00F12172" w:rsidRDefault="00F12172" w:rsidP="00F12172">
      <w:pPr>
        <w:ind w:left="720"/>
      </w:pPr>
      <w:r>
        <w:lastRenderedPageBreak/>
        <w:sym w:font="Wingdings" w:char="F0E0"/>
      </w:r>
      <w:r>
        <w:t>H1: no, merger is not a sale of K stock</w:t>
      </w:r>
    </w:p>
    <w:p w14:paraId="5DAAB96D" w14:textId="77777777" w:rsidR="00F12172" w:rsidRDefault="00F12172" w:rsidP="00F12172">
      <w:pPr>
        <w:ind w:left="720"/>
      </w:pPr>
      <w:r>
        <w:t xml:space="preserve">*P arg 2: granting the option was a §16b transaction either b/c (1) K shares becoming T shares is a "recent purchase" </w:t>
      </w:r>
      <w:r>
        <w:rPr>
          <w:i/>
        </w:rPr>
        <w:t>or</w:t>
      </w:r>
      <w:r>
        <w:t xml:space="preserve"> (2) it was a sale w/i 6 mos of K shares (which are now T shares)</w:t>
      </w:r>
      <w:r>
        <w:br/>
      </w:r>
      <w:r>
        <w:sym w:font="Wingdings" w:char="F0E0"/>
      </w:r>
      <w:r>
        <w:t>H: no, option grant is not a sale of stock</w:t>
      </w:r>
    </w:p>
    <w:p w14:paraId="79987D4F" w14:textId="77777777" w:rsidR="00F12172" w:rsidRDefault="00F12172" w:rsidP="00F12172">
      <w:pPr>
        <w:ind w:left="720"/>
      </w:pPr>
      <w:r>
        <w:t>*RATI: K was always hostile to O so O cannot really be an "insider" as §16 was intended to police</w:t>
      </w:r>
    </w:p>
    <w:p w14:paraId="2FDABDC5" w14:textId="77777777" w:rsidR="00F12172" w:rsidRPr="00BA4023" w:rsidRDefault="00F12172" w:rsidP="00F12172"/>
    <w:p w14:paraId="75AEFE4A" w14:textId="77777777" w:rsidR="00F12172" w:rsidRDefault="00F12172" w:rsidP="00F12172">
      <w:pPr>
        <w:pStyle w:val="Heading2"/>
      </w:pPr>
      <w:bookmarkStart w:id="103" w:name="_Toc166652010"/>
      <w:r>
        <w:t>Exchange Act §10b and Rule 10b-5</w:t>
      </w:r>
      <w:bookmarkEnd w:id="103"/>
    </w:p>
    <w:p w14:paraId="555E40E9" w14:textId="77777777" w:rsidR="00F12172" w:rsidRDefault="00F12172" w:rsidP="00F12172">
      <w:r>
        <w:t>*def</w:t>
      </w:r>
      <w:r w:rsidRPr="00E11149">
        <w:t xml:space="preserve"> </w:t>
      </w:r>
      <w:r w:rsidRPr="00EB7FD9">
        <w:rPr>
          <w:i/>
          <w:u w:val="single"/>
        </w:rPr>
        <w:t>RETAC: Relationship of Trust &amp; Confidence</w:t>
      </w:r>
    </w:p>
    <w:p w14:paraId="1AA60FD6" w14:textId="6FBA4088" w:rsidR="00571514" w:rsidRDefault="00571514" w:rsidP="00F12172">
      <w:r>
        <w:t>*SEC Rule 10b-5-2: presumption that immediate family are in a RETAC</w:t>
      </w:r>
    </w:p>
    <w:p w14:paraId="1BED175E" w14:textId="5ABC2854" w:rsidR="00F12172" w:rsidRDefault="00F12172" w:rsidP="00F12172">
      <w:r>
        <w:t>*Three Theories of Liability</w:t>
      </w:r>
      <w:r w:rsidR="00EB7FD9">
        <w:t xml:space="preserve"> under 10b-5</w:t>
      </w:r>
    </w:p>
    <w:p w14:paraId="71A63A20" w14:textId="77777777" w:rsidR="00F12172" w:rsidRDefault="00F12172" w:rsidP="00F12172">
      <w:pPr>
        <w:ind w:left="720"/>
      </w:pPr>
      <w:r>
        <w:sym w:font="Wingdings" w:char="F0E0"/>
      </w:r>
      <w:r w:rsidRPr="007120DE">
        <w:rPr>
          <w:rStyle w:val="Blue"/>
          <w:b w:val="0"/>
        </w:rPr>
        <w:t>Equal Access / "disclose-or-abstain" Theory</w:t>
      </w:r>
      <w:r>
        <w:t>: all traders owe a duty to the market to disclose non-public corporate information or refrain from trading on it. (</w:t>
      </w:r>
      <w:r w:rsidRPr="007120DE">
        <w:rPr>
          <w:i/>
        </w:rPr>
        <w:t>Cady Roberts, Texas Gulf Sulphur</w:t>
      </w:r>
      <w:r>
        <w:t>).</w:t>
      </w:r>
    </w:p>
    <w:p w14:paraId="1110DAAF" w14:textId="244588A1" w:rsidR="00F12172" w:rsidRDefault="00F12172" w:rsidP="00F12172">
      <w:pPr>
        <w:ind w:left="720"/>
      </w:pPr>
      <w:r>
        <w:sym w:font="Wingdings" w:char="F0E0"/>
      </w:r>
      <w:r w:rsidRPr="007120DE">
        <w:rPr>
          <w:rStyle w:val="Blue"/>
          <w:b w:val="0"/>
        </w:rPr>
        <w:t>Fiduciary Duty Theory</w:t>
      </w:r>
      <w:r>
        <w:t xml:space="preserve">: </w:t>
      </w:r>
      <w:r w:rsidR="00082A76">
        <w:t xml:space="preserve">If trader gained benefit by violating a fiduciary duty b/c employed by the owner of the shares in which he's trading, violation. </w:t>
      </w:r>
      <w:r>
        <w:t>(</w:t>
      </w:r>
      <w:r w:rsidRPr="007120DE">
        <w:rPr>
          <w:i/>
        </w:rPr>
        <w:t>Chiarella, Dirks</w:t>
      </w:r>
      <w:r>
        <w:t>)</w:t>
      </w:r>
    </w:p>
    <w:p w14:paraId="4EA22532" w14:textId="350B4B00" w:rsidR="00F12172" w:rsidRDefault="00F12172" w:rsidP="00F12172">
      <w:pPr>
        <w:ind w:left="720"/>
      </w:pPr>
      <w:r>
        <w:softHyphen/>
      </w:r>
      <w:r>
        <w:sym w:font="Wingdings" w:char="F0E0"/>
      </w:r>
      <w:r w:rsidRPr="007120DE">
        <w:rPr>
          <w:rStyle w:val="Blue"/>
          <w:b w:val="0"/>
        </w:rPr>
        <w:t>Misappropriation Theory</w:t>
      </w:r>
      <w:r>
        <w:t xml:space="preserve">: </w:t>
      </w:r>
      <w:r w:rsidR="00082A76">
        <w:t xml:space="preserve">If </w:t>
      </w:r>
      <w:r>
        <w:t xml:space="preserve">deceitful </w:t>
      </w:r>
      <w:r w:rsidR="000F740A">
        <w:t xml:space="preserve">misuse </w:t>
      </w:r>
      <w:r w:rsidR="00082A76">
        <w:t xml:space="preserve">of market-sensitive info (duty either to other trader or source of info), violation </w:t>
      </w:r>
      <w:r>
        <w:t xml:space="preserve">(see also Burger dissent in </w:t>
      </w:r>
      <w:r w:rsidRPr="007120DE">
        <w:rPr>
          <w:i/>
        </w:rPr>
        <w:t>Chiarella</w:t>
      </w:r>
      <w:r>
        <w:t>)</w:t>
      </w:r>
    </w:p>
    <w:p w14:paraId="024C721F" w14:textId="7DD5C343" w:rsidR="00F12172" w:rsidRDefault="00F12172" w:rsidP="00F12172">
      <w:r>
        <w:t>*Rule 10b-5 (p.630): unlawful to</w:t>
      </w:r>
      <w:r w:rsidR="00082A76">
        <w:t>….</w:t>
      </w:r>
    </w:p>
    <w:p w14:paraId="49C2AF7B" w14:textId="77777777" w:rsidR="00F12172" w:rsidRDefault="00F12172" w:rsidP="00F12172">
      <w:pPr>
        <w:ind w:left="720"/>
      </w:pPr>
      <w:r>
        <w:t>(1) defraud</w:t>
      </w:r>
    </w:p>
    <w:p w14:paraId="4CD2DF92" w14:textId="77777777" w:rsidR="00F12172" w:rsidRDefault="00F12172" w:rsidP="00F12172">
      <w:pPr>
        <w:ind w:left="720"/>
      </w:pPr>
      <w:r>
        <w:t xml:space="preserve">(2) make any untrue statement of a material fact </w:t>
      </w:r>
      <w:r w:rsidRPr="001F362B">
        <w:rPr>
          <w:i/>
        </w:rPr>
        <w:t>or</w:t>
      </w:r>
      <w:r>
        <w:t xml:space="preserve"> omit to state a material fact in order to make a statement not misleading</w:t>
      </w:r>
    </w:p>
    <w:p w14:paraId="50D7C55F" w14:textId="77777777" w:rsidR="00F12172" w:rsidRDefault="00F12172" w:rsidP="00F12172">
      <w:pPr>
        <w:ind w:left="720"/>
      </w:pPr>
      <w:r>
        <w:t>(3) any fraud related to purchase or sale of any security</w:t>
      </w:r>
    </w:p>
    <w:p w14:paraId="00BBA57B" w14:textId="77777777" w:rsidR="00F12172" w:rsidRPr="003163F1" w:rsidRDefault="00F12172" w:rsidP="00F12172">
      <w:r>
        <w:t>*</w:t>
      </w:r>
      <w:r w:rsidRPr="007F254C">
        <w:rPr>
          <w:rStyle w:val="CaseName"/>
        </w:rPr>
        <w:t>Kardon v. National Gypsum Co</w:t>
      </w:r>
      <w:r>
        <w:t>, EDPA 1946 p. 631 (</w:t>
      </w:r>
      <w:r w:rsidRPr="007F254C">
        <w:rPr>
          <w:rStyle w:val="Blue"/>
          <w:b w:val="0"/>
        </w:rPr>
        <w:t>private ROX for insider trading</w:t>
      </w:r>
      <w:r>
        <w:t>)</w:t>
      </w:r>
    </w:p>
    <w:p w14:paraId="39C81C9A" w14:textId="77777777" w:rsidR="00F12172" w:rsidRDefault="00F12172" w:rsidP="00F12172">
      <w:pPr>
        <w:ind w:left="720"/>
      </w:pPr>
      <w:r>
        <w:t>*elements: CL fraud, + (1) requisite reliance must be by a buyer or seller of stock; (2) the harm must be to a trader in stock, and (3) misleading statement must be made in connection with a purchase or sale of stock (p. 631)</w:t>
      </w:r>
    </w:p>
    <w:p w14:paraId="4CFE0D46" w14:textId="77777777" w:rsidR="00F12172" w:rsidRDefault="00F12172" w:rsidP="00F12172">
      <w:r>
        <w:t xml:space="preserve">*Crit: duty issue in omission cases: does it affect </w:t>
      </w:r>
      <w:r>
        <w:rPr>
          <w:i/>
        </w:rPr>
        <w:t>everyone</w:t>
      </w:r>
      <w:r>
        <w:t xml:space="preserve"> who has material nonpublic info, including diligent researchers? (632)</w:t>
      </w:r>
    </w:p>
    <w:p w14:paraId="495006C1" w14:textId="77777777" w:rsidR="00F12172" w:rsidRDefault="00F12172" w:rsidP="00F12172">
      <w:r>
        <w:t xml:space="preserve">*Crit: reasonable reliance on a misrepresentation </w:t>
      </w:r>
      <w:r>
        <w:sym w:font="Wingdings" w:char="F0E0"/>
      </w:r>
      <w:r>
        <w:t xml:space="preserve"> fraud on the market doctrine</w:t>
      </w:r>
    </w:p>
    <w:p w14:paraId="1E1FE92A" w14:textId="77777777" w:rsidR="00F12172" w:rsidRDefault="00F12172" w:rsidP="00F12172"/>
    <w:p w14:paraId="340E99C5" w14:textId="77777777" w:rsidR="00670BD6" w:rsidRPr="00670BD6" w:rsidRDefault="00F12172" w:rsidP="00670BD6">
      <w:pPr>
        <w:pStyle w:val="Heading2"/>
      </w:pPr>
      <w:bookmarkStart w:id="104" w:name="_Toc166652011"/>
      <w:r w:rsidRPr="00670BD6">
        <w:t>Equal Access Theory</w:t>
      </w:r>
      <w:bookmarkEnd w:id="104"/>
      <w:r w:rsidRPr="00670BD6">
        <w:t xml:space="preserve"> </w:t>
      </w:r>
    </w:p>
    <w:p w14:paraId="4940BBEF" w14:textId="7D86BBC8" w:rsidR="00F12172" w:rsidRDefault="00670BD6" w:rsidP="00670BD6">
      <w:r w:rsidRPr="00670BD6">
        <w:t>*</w:t>
      </w:r>
      <w:r w:rsidR="00F12172">
        <w:t>aka "</w:t>
      </w:r>
      <w:r w:rsidR="00F12172" w:rsidRPr="001A049A">
        <w:rPr>
          <w:rStyle w:val="Blue"/>
          <w:b w:val="0"/>
        </w:rPr>
        <w:t>dislcose-or-abstain</w:t>
      </w:r>
      <w:r w:rsidR="00F12172">
        <w:rPr>
          <w:i/>
        </w:rPr>
        <w:t>"</w:t>
      </w:r>
      <w:r>
        <w:t xml:space="preserve"> (p.646) </w:t>
      </w:r>
      <w:r w:rsidR="00F12172">
        <w:t xml:space="preserve"> </w:t>
      </w:r>
    </w:p>
    <w:p w14:paraId="5376AB32" w14:textId="049D36D6" w:rsidR="00F12172" w:rsidRDefault="00F12172" w:rsidP="00F12172">
      <w:r>
        <w:t xml:space="preserve">*RULE: Must either disclose that info or abstain from trading on it if: </w:t>
      </w:r>
      <w:r w:rsidR="00670BD6">
        <w:t xml:space="preserve"> </w:t>
      </w:r>
    </w:p>
    <w:p w14:paraId="0A92822C" w14:textId="77777777" w:rsidR="00F12172" w:rsidRPr="001A049A" w:rsidRDefault="00F12172" w:rsidP="00F12172">
      <w:pPr>
        <w:ind w:left="720"/>
      </w:pPr>
      <w:r>
        <w:t xml:space="preserve">(1) existence of a relationship giving access, directly or indirectly to info intended to be available only for a corp purpose </w:t>
      </w:r>
      <w:r>
        <w:rPr>
          <w:i/>
        </w:rPr>
        <w:t>and</w:t>
      </w:r>
      <w:r>
        <w:t xml:space="preserve"> </w:t>
      </w:r>
    </w:p>
    <w:p w14:paraId="31987FC4" w14:textId="0C3D5EED" w:rsidR="00F12172" w:rsidRPr="00784E2F" w:rsidRDefault="00F12172" w:rsidP="00F12172">
      <w:pPr>
        <w:ind w:left="720"/>
      </w:pPr>
      <w:r>
        <w:t>(2) party takes advantage of such info knowing it is unavailable to other trader (</w:t>
      </w:r>
      <w:r w:rsidRPr="000F610B">
        <w:rPr>
          <w:rStyle w:val="CaseName"/>
        </w:rPr>
        <w:t>Cady, Roberts</w:t>
      </w:r>
      <w:r>
        <w:t>)</w:t>
      </w:r>
      <w:r w:rsidR="00670BD6">
        <w:t xml:space="preserve"> </w:t>
      </w:r>
    </w:p>
    <w:p w14:paraId="4F717766" w14:textId="77777777" w:rsidR="003F19A4" w:rsidRDefault="003F19A4" w:rsidP="00F12172">
      <w:pPr>
        <w:rPr>
          <w:rStyle w:val="Heading3Char"/>
        </w:rPr>
      </w:pPr>
    </w:p>
    <w:p w14:paraId="7D8BCDFD" w14:textId="00062353" w:rsidR="00F12172" w:rsidRPr="00670BD6" w:rsidRDefault="00F12172" w:rsidP="00670BD6">
      <w:pPr>
        <w:pStyle w:val="Heading2"/>
      </w:pPr>
      <w:bookmarkStart w:id="105" w:name="_Toc166652012"/>
      <w:r w:rsidRPr="00670BD6">
        <w:t>Fiduciary Duty Theory</w:t>
      </w:r>
      <w:bookmarkEnd w:id="105"/>
      <w:r w:rsidRPr="00670BD6">
        <w:t xml:space="preserve"> </w:t>
      </w:r>
    </w:p>
    <w:p w14:paraId="368B06FB" w14:textId="45B1276B" w:rsidR="00082A76" w:rsidRPr="00082A76" w:rsidRDefault="00082A76" w:rsidP="00082A76">
      <w:pPr>
        <w:rPr>
          <w:rStyle w:val="Blue"/>
          <w:b w:val="0"/>
          <w:i w:val="0"/>
        </w:rPr>
      </w:pPr>
      <w:r w:rsidRPr="00082A76">
        <w:rPr>
          <w:rStyle w:val="Blue"/>
          <w:b w:val="0"/>
          <w:i w:val="0"/>
        </w:rPr>
        <w:t xml:space="preserve"> (1) Start with the trader.</w:t>
      </w:r>
    </w:p>
    <w:p w14:paraId="0E97AAF2" w14:textId="77777777" w:rsidR="00082A76" w:rsidRPr="00082A76" w:rsidRDefault="00082A76" w:rsidP="00082A76">
      <w:pPr>
        <w:ind w:left="720"/>
        <w:rPr>
          <w:rStyle w:val="Blue"/>
          <w:b w:val="0"/>
          <w:i w:val="0"/>
        </w:rPr>
      </w:pPr>
      <w:r w:rsidRPr="00082A76">
        <w:rPr>
          <w:rStyle w:val="Blue"/>
          <w:b w:val="0"/>
          <w:i w:val="0"/>
        </w:rPr>
        <w:t>(a) Is the trader an insider (e.g. CEO, or "temporary insider" like a lawyer)? If so, then fiduciary duty to the SH. If no:</w:t>
      </w:r>
    </w:p>
    <w:p w14:paraId="6B85BEA2" w14:textId="77777777" w:rsidR="00082A76" w:rsidRPr="00082A76" w:rsidRDefault="00082A76" w:rsidP="00082A76">
      <w:pPr>
        <w:ind w:left="720"/>
        <w:rPr>
          <w:rStyle w:val="Blue"/>
          <w:b w:val="0"/>
          <w:i w:val="0"/>
        </w:rPr>
      </w:pPr>
      <w:r w:rsidRPr="00082A76">
        <w:rPr>
          <w:rStyle w:val="Blue"/>
          <w:b w:val="0"/>
          <w:i w:val="0"/>
        </w:rPr>
        <w:t>(b) Is the trader employed by the owner of the shares in which he's trading? If so, duty. If not, no duty. (</w:t>
      </w:r>
      <w:r w:rsidRPr="00082A76">
        <w:rPr>
          <w:rStyle w:val="Blue"/>
          <w:b w:val="0"/>
        </w:rPr>
        <w:t>Chiarella</w:t>
      </w:r>
      <w:r w:rsidRPr="00082A76">
        <w:rPr>
          <w:rStyle w:val="Blue"/>
          <w:b w:val="0"/>
          <w:i w:val="0"/>
        </w:rPr>
        <w:t>)</w:t>
      </w:r>
    </w:p>
    <w:p w14:paraId="04EF39F3" w14:textId="77777777" w:rsidR="00082A76" w:rsidRPr="00082A76" w:rsidRDefault="00082A76" w:rsidP="00082A76">
      <w:pPr>
        <w:ind w:left="720"/>
        <w:rPr>
          <w:rStyle w:val="Blue"/>
          <w:b w:val="0"/>
          <w:i w:val="0"/>
        </w:rPr>
      </w:pPr>
      <w:r w:rsidRPr="00082A76">
        <w:rPr>
          <w:rStyle w:val="Blue"/>
          <w:b w:val="0"/>
          <w:i w:val="0"/>
        </w:rPr>
        <w:t>(c) Is the trader a tippee? If so, then…</w:t>
      </w:r>
    </w:p>
    <w:p w14:paraId="688EE4BC" w14:textId="77777777" w:rsidR="00082A76" w:rsidRPr="00082A76" w:rsidRDefault="00082A76" w:rsidP="00082A76">
      <w:pPr>
        <w:rPr>
          <w:rStyle w:val="Blue"/>
          <w:b w:val="0"/>
          <w:i w:val="0"/>
        </w:rPr>
      </w:pPr>
      <w:r w:rsidRPr="00082A76">
        <w:rPr>
          <w:rStyle w:val="Blue"/>
          <w:b w:val="0"/>
          <w:i w:val="0"/>
        </w:rPr>
        <w:t>(2) Tipper-tippee liability (Dirks)</w:t>
      </w:r>
    </w:p>
    <w:p w14:paraId="4CE9E8BF" w14:textId="77777777" w:rsidR="00082A76" w:rsidRPr="00082A76" w:rsidRDefault="00082A76" w:rsidP="00082A76">
      <w:pPr>
        <w:ind w:left="720"/>
        <w:rPr>
          <w:rStyle w:val="Blue"/>
          <w:b w:val="0"/>
          <w:i w:val="0"/>
        </w:rPr>
      </w:pPr>
      <w:r w:rsidRPr="00082A76">
        <w:rPr>
          <w:rStyle w:val="Blue"/>
          <w:b w:val="0"/>
          <w:i w:val="0"/>
        </w:rPr>
        <w:lastRenderedPageBreak/>
        <w:t>(a) Did the tipper breach a RETAC?</w:t>
      </w:r>
    </w:p>
    <w:p w14:paraId="4492C92B" w14:textId="77777777" w:rsidR="00082A76" w:rsidRPr="00082A76" w:rsidRDefault="00082A76" w:rsidP="00082A76">
      <w:pPr>
        <w:ind w:left="720"/>
        <w:rPr>
          <w:rStyle w:val="Blue"/>
          <w:b w:val="0"/>
          <w:i w:val="0"/>
        </w:rPr>
      </w:pPr>
      <w:r w:rsidRPr="00082A76">
        <w:rPr>
          <w:rStyle w:val="Blue"/>
          <w:b w:val="0"/>
          <w:i w:val="0"/>
        </w:rPr>
        <w:t>(b) Did the tipper receive a personal benefit? (broad definition)</w:t>
      </w:r>
    </w:p>
    <w:p w14:paraId="4E3C5208" w14:textId="77777777" w:rsidR="00082A76" w:rsidRPr="00082A76" w:rsidRDefault="00082A76" w:rsidP="00082A76">
      <w:pPr>
        <w:ind w:left="720"/>
        <w:rPr>
          <w:rStyle w:val="Blue"/>
          <w:b w:val="0"/>
          <w:i w:val="0"/>
        </w:rPr>
      </w:pPr>
      <w:r w:rsidRPr="00082A76">
        <w:rPr>
          <w:rStyle w:val="Blue"/>
          <w:b w:val="0"/>
          <w:i w:val="0"/>
        </w:rPr>
        <w:t>(c) If yes to both, then did the tippee know or should he have known the tipper was violating a RETAC?</w:t>
      </w:r>
    </w:p>
    <w:p w14:paraId="776A4E5B" w14:textId="046CB058" w:rsidR="00F12172" w:rsidRDefault="00F12172" w:rsidP="00F12172">
      <w:r>
        <w:t>*</w:t>
      </w:r>
      <w:r w:rsidRPr="00237C74">
        <w:rPr>
          <w:rStyle w:val="CaseName"/>
        </w:rPr>
        <w:t>Chiarella v. U.S.</w:t>
      </w:r>
      <w:r>
        <w:t xml:space="preserve"> (SCOTUS 1980 p. 649) (</w:t>
      </w:r>
      <w:r w:rsidRPr="007F254C">
        <w:rPr>
          <w:rStyle w:val="Blue"/>
          <w:b w:val="0"/>
        </w:rPr>
        <w:t>fiduciary duty rule</w:t>
      </w:r>
      <w:r w:rsidR="00082A76">
        <w:rPr>
          <w:rStyle w:val="Blue"/>
          <w:b w:val="0"/>
        </w:rPr>
        <w:t xml:space="preserve">: </w:t>
      </w:r>
      <w:r w:rsidR="00082A76" w:rsidRPr="00082A76">
        <w:rPr>
          <w:rStyle w:val="Blue"/>
          <w:b w:val="0"/>
        </w:rPr>
        <w:t>must have RETAC w/ owner of shares in which you're trading</w:t>
      </w:r>
      <w:r>
        <w:t>)</w:t>
      </w:r>
    </w:p>
    <w:p w14:paraId="444CE52E" w14:textId="77777777" w:rsidR="00F12172" w:rsidRDefault="00F12172" w:rsidP="00F12172">
      <w:pPr>
        <w:ind w:left="720"/>
      </w:pPr>
      <w:r>
        <w:t xml:space="preserve">*HIST: financial printer sees that A will buy T, buys and sells </w:t>
      </w:r>
      <w:r w:rsidRPr="003A5BBA">
        <w:rPr>
          <w:i/>
          <w:u w:val="single"/>
        </w:rPr>
        <w:t>shares in T</w:t>
      </w:r>
      <w:r>
        <w:t xml:space="preserve"> for $30K profit</w:t>
      </w:r>
    </w:p>
    <w:p w14:paraId="5500F3BF" w14:textId="77777777" w:rsidR="00F12172" w:rsidRDefault="00F12172" w:rsidP="00F12172">
      <w:pPr>
        <w:ind w:left="720"/>
      </w:pPr>
      <w:r>
        <w:t>*H: conviction overturned</w:t>
      </w:r>
    </w:p>
    <w:p w14:paraId="2093BEA8" w14:textId="0E0833D0" w:rsidR="00F12172" w:rsidRPr="004A6ADD" w:rsidRDefault="00F12172" w:rsidP="00F12172">
      <w:pPr>
        <w:ind w:left="720"/>
        <w:rPr>
          <w:rStyle w:val="Blue"/>
          <w:b w:val="0"/>
        </w:rPr>
      </w:pPr>
      <w:r>
        <w:t xml:space="preserve">*RULE: </w:t>
      </w:r>
      <w:r w:rsidRPr="004A6ADD">
        <w:rPr>
          <w:rStyle w:val="Blue"/>
          <w:b w:val="0"/>
        </w:rPr>
        <w:t xml:space="preserve">To be liable, you have to have owed a fiduciary duty to the </w:t>
      </w:r>
      <w:r w:rsidR="006B2DF5" w:rsidRPr="004A6ADD">
        <w:rPr>
          <w:rStyle w:val="Blue"/>
          <w:b w:val="0"/>
        </w:rPr>
        <w:t xml:space="preserve">counterparty (the other trader, the </w:t>
      </w:r>
      <w:r w:rsidRPr="004A6ADD">
        <w:rPr>
          <w:rStyle w:val="Blue"/>
          <w:b w:val="0"/>
        </w:rPr>
        <w:t>SH you sold to</w:t>
      </w:r>
      <w:r w:rsidR="006B2DF5" w:rsidRPr="004A6ADD">
        <w:rPr>
          <w:rStyle w:val="Blue"/>
          <w:b w:val="0"/>
        </w:rPr>
        <w:t>)</w:t>
      </w:r>
    </w:p>
    <w:p w14:paraId="5F05E575" w14:textId="77777777" w:rsidR="00F12172" w:rsidRDefault="00F12172" w:rsidP="00F12172">
      <w:pPr>
        <w:ind w:left="720"/>
      </w:pPr>
      <w:r>
        <w:t>*RATI: printer was employed by A, not T, so no fid duty to the T (648)</w:t>
      </w:r>
    </w:p>
    <w:p w14:paraId="00409CB7" w14:textId="77777777" w:rsidR="00F12172" w:rsidRDefault="00F12172" w:rsidP="00F12172">
      <w:pPr>
        <w:ind w:left="720"/>
      </w:pPr>
      <w:r>
        <w:t>*DISS: plain language of 10b prohibits any misuse of information; plus he breached a duty to A. (</w:t>
      </w:r>
      <w:r>
        <w:rPr>
          <w:rStyle w:val="Blue"/>
          <w:b w:val="0"/>
        </w:rPr>
        <w:t>m</w:t>
      </w:r>
      <w:r w:rsidRPr="00A31F70">
        <w:rPr>
          <w:rStyle w:val="Blue"/>
          <w:b w:val="0"/>
        </w:rPr>
        <w:t xml:space="preserve">isappropriation </w:t>
      </w:r>
      <w:r>
        <w:rPr>
          <w:rStyle w:val="Blue"/>
          <w:b w:val="0"/>
        </w:rPr>
        <w:t>rule</w:t>
      </w:r>
      <w:r>
        <w:t>)</w:t>
      </w:r>
    </w:p>
    <w:p w14:paraId="49C8B879" w14:textId="58B5C79B" w:rsidR="00F12172" w:rsidRDefault="00F12172" w:rsidP="00F12172">
      <w:r>
        <w:t>*</w:t>
      </w:r>
      <w:r w:rsidRPr="00237C74">
        <w:rPr>
          <w:rStyle w:val="CaseName"/>
        </w:rPr>
        <w:t>Dirks v. SEC</w:t>
      </w:r>
      <w:r>
        <w:t xml:space="preserve"> ( p.648)</w:t>
      </w:r>
      <w:r w:rsidR="00082A76">
        <w:t xml:space="preserve"> (</w:t>
      </w:r>
      <w:r w:rsidR="00082A76" w:rsidRPr="00082A76">
        <w:rPr>
          <w:rStyle w:val="Blue"/>
          <w:b w:val="0"/>
        </w:rPr>
        <w:t>tipper-tippee liability</w:t>
      </w:r>
      <w:r w:rsidR="00082A76">
        <w:t>)</w:t>
      </w:r>
    </w:p>
    <w:p w14:paraId="3459E94E" w14:textId="77777777" w:rsidR="00F12172" w:rsidRDefault="00F12172" w:rsidP="00F12172">
      <w:pPr>
        <w:ind w:left="720"/>
      </w:pPr>
      <w:r>
        <w:t>*HIST: whistleblower (Secrist) tells analyst about his company's fraud; analyst (Dirks) tells clients; analyst tries to get WSJ to cover it, but WSJ refuses; SEC censures Dirks for informing his clients but avoids harsher punishment b/c was valuable in bringing fraud to light</w:t>
      </w:r>
    </w:p>
    <w:p w14:paraId="7858140C" w14:textId="77777777" w:rsidR="00F12172" w:rsidRPr="00ED35F3" w:rsidRDefault="00F12172" w:rsidP="00F12172">
      <w:pPr>
        <w:ind w:left="720"/>
      </w:pPr>
      <w:r>
        <w:t xml:space="preserve">*H: tipper did not benefit: tipper did not violate, therefore tippee </w:t>
      </w:r>
      <w:r>
        <w:rPr>
          <w:i/>
          <w:u w:val="single"/>
        </w:rPr>
        <w:t>could not</w:t>
      </w:r>
      <w:r>
        <w:t xml:space="preserve"> violate 10b-5</w:t>
      </w:r>
    </w:p>
    <w:p w14:paraId="660611D5" w14:textId="77777777" w:rsidR="00F12172" w:rsidRDefault="00F12172" w:rsidP="00F12172">
      <w:pPr>
        <w:ind w:left="720"/>
      </w:pPr>
      <w:r>
        <w:t xml:space="preserve">*RULE: Liability for tipper only if </w:t>
      </w:r>
    </w:p>
    <w:p w14:paraId="11E713CA" w14:textId="77777777" w:rsidR="00F12172" w:rsidRDefault="00F12172" w:rsidP="00F12172">
      <w:pPr>
        <w:ind w:left="1440"/>
      </w:pPr>
      <w:r>
        <w:t xml:space="preserve">(1) there was a breached RETAC &amp; </w:t>
      </w:r>
    </w:p>
    <w:p w14:paraId="68EEE613" w14:textId="77777777" w:rsidR="00F12172" w:rsidRDefault="00F12172" w:rsidP="00F12172">
      <w:pPr>
        <w:ind w:left="1440"/>
      </w:pPr>
      <w:r>
        <w:t>(2) he received a personal benefit. (NB: SEC uses a very broad definition of "benefit"; Cf. Paul Thayer: tipped a girlfriend)</w:t>
      </w:r>
    </w:p>
    <w:p w14:paraId="2FFD61DC" w14:textId="77777777" w:rsidR="00F12172" w:rsidRDefault="00F12172" w:rsidP="00F12172">
      <w:pPr>
        <w:ind w:left="720"/>
      </w:pPr>
      <w:r>
        <w:t>*RULE: Liability for tippee only if</w:t>
      </w:r>
    </w:p>
    <w:p w14:paraId="26A01189" w14:textId="77777777" w:rsidR="00F12172" w:rsidRDefault="00F12172" w:rsidP="00F12172">
      <w:pPr>
        <w:ind w:left="1440"/>
      </w:pPr>
      <w:r>
        <w:t>(1) tipper is liable (i.e., tippee's liability is derivative of the tipper's liability) &amp;</w:t>
      </w:r>
    </w:p>
    <w:p w14:paraId="65CD7BBA" w14:textId="77777777" w:rsidR="00F12172" w:rsidRDefault="00F12172" w:rsidP="00F12172">
      <w:pPr>
        <w:ind w:left="1440"/>
      </w:pPr>
      <w:r>
        <w:t>(2) tippee knew or should have known that the tipper was violating a RETAC.</w:t>
      </w:r>
    </w:p>
    <w:p w14:paraId="171068F0" w14:textId="77777777" w:rsidR="00F12172" w:rsidRDefault="00F12172" w:rsidP="00F12172">
      <w:pPr>
        <w:ind w:left="720"/>
      </w:pPr>
      <w:r>
        <w:t xml:space="preserve">*RATI: tippees assumes an insider's fid duty to SH </w:t>
      </w:r>
    </w:p>
    <w:p w14:paraId="6B9674E9" w14:textId="77777777" w:rsidR="00F12172" w:rsidRDefault="00F12172" w:rsidP="00F12172">
      <w:pPr>
        <w:rPr>
          <w:rStyle w:val="Heading3Char"/>
          <w:u w:val="none"/>
        </w:rPr>
      </w:pPr>
      <w:r w:rsidRPr="001F7A61">
        <w:rPr>
          <w:rStyle w:val="Heading3Char"/>
          <w:u w:val="none"/>
        </w:rPr>
        <w:t>*HYPO:</w:t>
      </w:r>
      <w:r>
        <w:rPr>
          <w:rStyle w:val="Heading3Char"/>
          <w:u w:val="none"/>
        </w:rPr>
        <w:t xml:space="preserve"> Milken is hosting a BBQ; mentions to guests he is about to finance Perelman's takeover of Revlon; guests go buy Revlon.</w:t>
      </w:r>
    </w:p>
    <w:p w14:paraId="060FF18E" w14:textId="77777777" w:rsidR="00F12172" w:rsidRDefault="00F12172" w:rsidP="00F12172">
      <w:pPr>
        <w:ind w:left="720"/>
        <w:rPr>
          <w:rStyle w:val="Heading3Char"/>
          <w:u w:val="none"/>
        </w:rPr>
      </w:pPr>
      <w:r>
        <w:rPr>
          <w:rStyle w:val="Heading3Char"/>
          <w:u w:val="none"/>
        </w:rPr>
        <w:t xml:space="preserve">*Did Milken have a fid duty? </w:t>
      </w:r>
    </w:p>
    <w:p w14:paraId="2CB27F12" w14:textId="77777777" w:rsidR="00F12172" w:rsidRDefault="00F12172" w:rsidP="00F12172">
      <w:pPr>
        <w:ind w:left="720"/>
        <w:rPr>
          <w:rStyle w:val="Heading3Char"/>
          <w:u w:val="none"/>
        </w:rPr>
      </w:pPr>
      <w:r>
        <w:rPr>
          <w:rStyle w:val="Heading3Char"/>
          <w:u w:val="none"/>
        </w:rPr>
        <w:t>*10b-5: Fiduciary duty theory: no liability (If he had a duty it's to A, not T. Trade is in shares of T.)</w:t>
      </w:r>
    </w:p>
    <w:p w14:paraId="56C1AF01" w14:textId="77777777" w:rsidR="00F12172" w:rsidRDefault="00F12172" w:rsidP="00F12172">
      <w:pPr>
        <w:ind w:left="720"/>
        <w:rPr>
          <w:rStyle w:val="Heading3Char"/>
          <w:u w:val="none"/>
        </w:rPr>
      </w:pPr>
      <w:r>
        <w:rPr>
          <w:rStyle w:val="Heading3Char"/>
          <w:u w:val="none"/>
        </w:rPr>
        <w:t>*10b-5: Misappropriation theory: maybe liabillity</w:t>
      </w:r>
    </w:p>
    <w:p w14:paraId="5F638E8E" w14:textId="444D90F2" w:rsidR="00F12172" w:rsidRPr="001F7A61" w:rsidRDefault="00F12172" w:rsidP="00F12172">
      <w:pPr>
        <w:ind w:left="720"/>
        <w:rPr>
          <w:rStyle w:val="Heading3Char"/>
          <w:u w:val="none"/>
        </w:rPr>
      </w:pPr>
      <w:r>
        <w:rPr>
          <w:rStyle w:val="Heading3Char"/>
          <w:u w:val="none"/>
        </w:rPr>
        <w:t xml:space="preserve">*14e-3: yes liability (if </w:t>
      </w:r>
      <w:r w:rsidR="00DD3F3D">
        <w:rPr>
          <w:rStyle w:val="Heading3Char"/>
          <w:u w:val="none"/>
        </w:rPr>
        <w:t xml:space="preserve">tipper knew </w:t>
      </w:r>
      <w:r>
        <w:rPr>
          <w:rStyle w:val="Heading3Char"/>
          <w:u w:val="none"/>
        </w:rPr>
        <w:t>tippee reasonably likely to trade on that info)</w:t>
      </w:r>
    </w:p>
    <w:p w14:paraId="0960CB96" w14:textId="77777777" w:rsidR="00F12172" w:rsidRDefault="00F12172" w:rsidP="00F12172">
      <w:pPr>
        <w:rPr>
          <w:rStyle w:val="Heading3Char"/>
        </w:rPr>
      </w:pPr>
    </w:p>
    <w:p w14:paraId="616EDF7B" w14:textId="307B0A72" w:rsidR="00F12172" w:rsidRPr="00670BD6" w:rsidRDefault="00F12172" w:rsidP="00670BD6">
      <w:pPr>
        <w:pStyle w:val="Heading2"/>
      </w:pPr>
      <w:bookmarkStart w:id="106" w:name="_Toc166652013"/>
      <w:r w:rsidRPr="00670BD6">
        <w:t>Misappropriation Theory</w:t>
      </w:r>
      <w:bookmarkEnd w:id="106"/>
    </w:p>
    <w:p w14:paraId="7E3FCF98" w14:textId="6630A306" w:rsidR="001B4C90" w:rsidRPr="001B4C90" w:rsidRDefault="001B4C90" w:rsidP="00F12172">
      <w:pPr>
        <w:rPr>
          <w:rStyle w:val="Blue"/>
          <w:b w:val="0"/>
        </w:rPr>
      </w:pPr>
      <w:r w:rsidRPr="001B4C90">
        <w:rPr>
          <w:rStyle w:val="Blue"/>
          <w:b w:val="0"/>
        </w:rPr>
        <w:t xml:space="preserve">(1) </w:t>
      </w:r>
      <w:r w:rsidR="009B4679">
        <w:rPr>
          <w:rStyle w:val="Blue"/>
          <w:b w:val="0"/>
        </w:rPr>
        <w:t>Trader: d</w:t>
      </w:r>
      <w:r w:rsidRPr="001B4C90">
        <w:rPr>
          <w:rStyle w:val="Blue"/>
          <w:b w:val="0"/>
        </w:rPr>
        <w:t>id you misappropriate information</w:t>
      </w:r>
      <w:r>
        <w:rPr>
          <w:rStyle w:val="Blue"/>
          <w:b w:val="0"/>
        </w:rPr>
        <w:t xml:space="preserve"> from someone w/ whom you had a RETAC</w:t>
      </w:r>
      <w:r w:rsidRPr="001B4C90">
        <w:rPr>
          <w:rStyle w:val="Blue"/>
          <w:b w:val="0"/>
        </w:rPr>
        <w:t>?</w:t>
      </w:r>
    </w:p>
    <w:p w14:paraId="710BE5F7" w14:textId="17CD6FB2" w:rsidR="001B4C90" w:rsidRPr="001B4C90" w:rsidRDefault="001B4C90" w:rsidP="00F12172">
      <w:pPr>
        <w:rPr>
          <w:rStyle w:val="Blue"/>
          <w:b w:val="0"/>
        </w:rPr>
      </w:pPr>
      <w:r w:rsidRPr="001B4C90">
        <w:rPr>
          <w:rStyle w:val="Blue"/>
          <w:b w:val="0"/>
        </w:rPr>
        <w:t xml:space="preserve">(2) </w:t>
      </w:r>
      <w:r w:rsidR="009B4679">
        <w:rPr>
          <w:rStyle w:val="Blue"/>
          <w:b w:val="0"/>
        </w:rPr>
        <w:t>T</w:t>
      </w:r>
      <w:r w:rsidRPr="001B4C90">
        <w:rPr>
          <w:rStyle w:val="Blue"/>
          <w:b w:val="0"/>
        </w:rPr>
        <w:t>ippee</w:t>
      </w:r>
      <w:r w:rsidR="009B4679">
        <w:rPr>
          <w:rStyle w:val="Blue"/>
          <w:b w:val="0"/>
        </w:rPr>
        <w:t xml:space="preserve">: </w:t>
      </w:r>
      <w:r w:rsidRPr="001B4C90">
        <w:rPr>
          <w:rStyle w:val="Blue"/>
          <w:b w:val="0"/>
        </w:rPr>
        <w:t xml:space="preserve">should you have known that the tipper </w:t>
      </w:r>
      <w:r w:rsidR="009B4679">
        <w:rPr>
          <w:rStyle w:val="Blue"/>
          <w:b w:val="0"/>
        </w:rPr>
        <w:t>misused</w:t>
      </w:r>
      <w:r w:rsidRPr="001B4C90">
        <w:rPr>
          <w:rStyle w:val="Blue"/>
          <w:b w:val="0"/>
        </w:rPr>
        <w:t xml:space="preserve"> info (by violating a RETAC)?</w:t>
      </w:r>
    </w:p>
    <w:p w14:paraId="363FAC15" w14:textId="752B0002" w:rsidR="001B4C90" w:rsidRPr="001B4C90" w:rsidRDefault="001B4C90" w:rsidP="00F12172">
      <w:pPr>
        <w:rPr>
          <w:rStyle w:val="Blue"/>
          <w:b w:val="0"/>
        </w:rPr>
      </w:pPr>
      <w:r w:rsidRPr="001B4C90">
        <w:rPr>
          <w:rStyle w:val="Blue"/>
          <w:b w:val="0"/>
        </w:rPr>
        <w:t>(3) Did you disclose? If so, free of liability.</w:t>
      </w:r>
    </w:p>
    <w:p w14:paraId="75804F0B" w14:textId="77777777" w:rsidR="00F12172" w:rsidRDefault="00F12172" w:rsidP="00F12172">
      <w:r>
        <w:t>*TA: Now, two potential sources for breach of fiduciary duty: duty to SH, duty to source of information</w:t>
      </w:r>
    </w:p>
    <w:p w14:paraId="7F26FE9D" w14:textId="77777777" w:rsidR="00F12172" w:rsidRDefault="00F12172" w:rsidP="00F12172">
      <w:r>
        <w:t>*</w:t>
      </w:r>
      <w:r w:rsidRPr="005B66FE">
        <w:rPr>
          <w:rStyle w:val="CaseName"/>
        </w:rPr>
        <w:t>U.S. v. Chestman</w:t>
      </w:r>
      <w:r>
        <w:t xml:space="preserve"> (2d Cir. 1991 p. 662) (</w:t>
      </w:r>
      <w:r w:rsidRPr="00BF2587">
        <w:rPr>
          <w:rStyle w:val="Blue"/>
          <w:b w:val="0"/>
        </w:rPr>
        <w:t>misappropriation theory in action</w:t>
      </w:r>
      <w:r>
        <w:t>)</w:t>
      </w:r>
    </w:p>
    <w:p w14:paraId="1602D555" w14:textId="77777777" w:rsidR="00F12172" w:rsidRDefault="00F12172" w:rsidP="00F12172">
      <w:pPr>
        <w:ind w:left="720"/>
      </w:pPr>
      <w:r>
        <w:t>*HIST: Waldbaum is going to be bought by A&amp;P; Loeb's wife is part of the Waldbaum family; Loeb tells his stockbroker, Chestman; Chestman buys stock in Waldbaum for himself, for Loeb, and for other clients</w:t>
      </w:r>
    </w:p>
    <w:p w14:paraId="05BEE0F2" w14:textId="77777777" w:rsidR="00F12172" w:rsidRDefault="00F12172" w:rsidP="00F12172">
      <w:pPr>
        <w:ind w:left="720"/>
      </w:pPr>
      <w:r>
        <w:t>*Gov't arg: Loeb is liable as a "tipper" when he told Chestman and violated fid duty to Waldbaum family; Chestman aided and abbeted Loeb's misappropriation, and also is liable as a "tippee" b/c he knew Loeb was violating a fid duty</w:t>
      </w:r>
    </w:p>
    <w:p w14:paraId="06C846D6" w14:textId="77777777" w:rsidR="00F12172" w:rsidRDefault="00F12172" w:rsidP="00F12172">
      <w:pPr>
        <w:ind w:left="720"/>
      </w:pPr>
      <w:r>
        <w:t>*H: 10b-5: no liability; RATI: remote tipper: Loeb had no fid duty to Waldbaum or his wife, so Chestman can't violate fid duty</w:t>
      </w:r>
    </w:p>
    <w:p w14:paraId="4C522595" w14:textId="77777777" w:rsidR="00F12172" w:rsidRDefault="00F12172" w:rsidP="00F12172">
      <w:pPr>
        <w:ind w:left="720"/>
      </w:pPr>
      <w:r>
        <w:t>*RULE: accepting a duty of confidentiality can be implied but must be based on pre-existing fiduciary-like relationship (666)</w:t>
      </w:r>
    </w:p>
    <w:p w14:paraId="0678948F" w14:textId="77777777" w:rsidR="00F12172" w:rsidRDefault="00F12172" w:rsidP="00F12172">
      <w:pPr>
        <w:ind w:left="720"/>
      </w:pPr>
      <w:r>
        <w:lastRenderedPageBreak/>
        <w:t>*H: 14e-3(a): liability</w:t>
      </w:r>
    </w:p>
    <w:p w14:paraId="5AE7D3BE" w14:textId="77777777" w:rsidR="00F12172" w:rsidRDefault="00F12172" w:rsidP="00F12172">
      <w:pPr>
        <w:ind w:left="720"/>
      </w:pPr>
      <w:r>
        <w:t>*DISC: SEC adopts R10b5-2, which suggests that all family relations have fiduciary duties</w:t>
      </w:r>
    </w:p>
    <w:p w14:paraId="0AB2F6CB" w14:textId="77777777" w:rsidR="00F12172" w:rsidRDefault="00F12172" w:rsidP="00F12172">
      <w:pPr>
        <w:ind w:left="720"/>
      </w:pPr>
      <w:r>
        <w:t>*TA: tippee is under no duty to inquire about tipper's relationship to source; but maybe, still, "should have known"</w:t>
      </w:r>
    </w:p>
    <w:p w14:paraId="0EB28A43" w14:textId="77777777" w:rsidR="00F12172" w:rsidRDefault="00F12172" w:rsidP="00F12172">
      <w:r>
        <w:t>*</w:t>
      </w:r>
      <w:r w:rsidRPr="00333D25">
        <w:rPr>
          <w:rStyle w:val="CaseName"/>
        </w:rPr>
        <w:t>U.S. v. O'Hagan</w:t>
      </w:r>
      <w:r>
        <w:t xml:space="preserve"> (SCOTUS 1997 p. 667) (</w:t>
      </w:r>
      <w:r w:rsidRPr="00BF2587">
        <w:rPr>
          <w:rStyle w:val="Blue"/>
          <w:b w:val="0"/>
        </w:rPr>
        <w:t>SCOTUS adopts misappropriation theory</w:t>
      </w:r>
      <w:r>
        <w:t>)</w:t>
      </w:r>
    </w:p>
    <w:p w14:paraId="726EEEE0" w14:textId="77777777" w:rsidR="00F12172" w:rsidRDefault="00F12172" w:rsidP="00F12172">
      <w:pPr>
        <w:ind w:left="720"/>
      </w:pPr>
      <w:r>
        <w:t>*HIST: Law firm X is representing Grand Met which is going to purchase Pillsbury. Partner at X (O'Hagan) is not working on the deal but buys a bunch of stock and options in Pillsbury. Makes $4.3M.</w:t>
      </w:r>
    </w:p>
    <w:p w14:paraId="24CEEC9B" w14:textId="3F42C57F" w:rsidR="00F12172" w:rsidRDefault="00F12172" w:rsidP="00F12172">
      <w:pPr>
        <w:ind w:left="720"/>
      </w:pPr>
      <w:r>
        <w:t xml:space="preserve">*RULE: </w:t>
      </w:r>
      <w:r w:rsidRPr="009B4679">
        <w:rPr>
          <w:rStyle w:val="Blue"/>
          <w:b w:val="0"/>
        </w:rPr>
        <w:t>misappropriation theory is about deceiving people who trusted you</w:t>
      </w:r>
      <w:r w:rsidR="009B4679">
        <w:rPr>
          <w:rStyle w:val="Blue"/>
          <w:b w:val="0"/>
        </w:rPr>
        <w:t xml:space="preserve"> w/ confidential info</w:t>
      </w:r>
      <w:r w:rsidRPr="009B4679">
        <w:rPr>
          <w:rStyle w:val="Blue"/>
          <w:b w:val="0"/>
        </w:rPr>
        <w:t xml:space="preserve"> </w:t>
      </w:r>
      <w:r>
        <w:t>(668)</w:t>
      </w:r>
    </w:p>
    <w:p w14:paraId="3157B912" w14:textId="77777777" w:rsidR="00F12172" w:rsidRDefault="00F12172" w:rsidP="00F12172">
      <w:pPr>
        <w:ind w:left="720"/>
      </w:pPr>
      <w:r>
        <w:t xml:space="preserve">*RULE: full disclosure to everyone owed a duty of loyalty and confidentiality clears liability under the misapp theory </w:t>
      </w:r>
    </w:p>
    <w:p w14:paraId="0D63BB50" w14:textId="77777777" w:rsidR="00F12172" w:rsidRDefault="00F12172" w:rsidP="00F12172">
      <w:pPr>
        <w:ind w:left="1440"/>
      </w:pPr>
      <w:r>
        <w:sym w:font="Wingdings" w:char="F0E0"/>
      </w:r>
      <w:r>
        <w:t>but still potential liability for duty of loyalty violation (668-69)</w:t>
      </w:r>
    </w:p>
    <w:p w14:paraId="4615A263" w14:textId="77777777" w:rsidR="00F12172" w:rsidRDefault="00F12172" w:rsidP="00F12172">
      <w:pPr>
        <w:ind w:left="720"/>
      </w:pPr>
      <w:r>
        <w:t>*RULE: applies equally to inside info from A or T</w:t>
      </w:r>
    </w:p>
    <w:p w14:paraId="47037DE4" w14:textId="77777777" w:rsidR="00F12172" w:rsidRDefault="00F12172" w:rsidP="00F12172">
      <w:pPr>
        <w:ind w:left="720"/>
      </w:pPr>
      <w:r>
        <w:t xml:space="preserve">*RULE: What constitutes a fiduciary duty under misapp theory? </w:t>
      </w:r>
      <w:r w:rsidRPr="00AF3274">
        <w:rPr>
          <w:i/>
          <w:u w:val="single"/>
        </w:rPr>
        <w:t>A relationship w/ an implied agreement of confidentiality</w:t>
      </w:r>
    </w:p>
    <w:p w14:paraId="6C016A11" w14:textId="77777777" w:rsidR="00F12172" w:rsidRDefault="00F12172" w:rsidP="00F12172">
      <w:r>
        <w:t>*Martha Stewart case</w:t>
      </w:r>
    </w:p>
    <w:p w14:paraId="0D4F1101" w14:textId="77777777" w:rsidR="00F12172" w:rsidRDefault="00F12172" w:rsidP="00F12172">
      <w:pPr>
        <w:ind w:left="720"/>
      </w:pPr>
      <w:r>
        <w:t>*CEO of Imclone sells lots of shares based on inside information; broker finds out, tells client (Martha)</w:t>
      </w:r>
    </w:p>
    <w:p w14:paraId="2D4C0C89" w14:textId="77777777" w:rsidR="00F12172" w:rsidRDefault="00F12172" w:rsidP="00F12172">
      <w:pPr>
        <w:ind w:left="720"/>
      </w:pPr>
      <w:r>
        <w:t>*broker is tipper, Stewart is tippee</w:t>
      </w:r>
    </w:p>
    <w:p w14:paraId="5989ADF3" w14:textId="77777777" w:rsidR="00F12172" w:rsidRDefault="00F12172" w:rsidP="00F12172">
      <w:pPr>
        <w:ind w:left="720"/>
      </w:pPr>
      <w:r>
        <w:t>*Q1: did broker breach fid duty? (yes)</w:t>
      </w:r>
    </w:p>
    <w:p w14:paraId="11E31660" w14:textId="77777777" w:rsidR="00F12172" w:rsidRDefault="00F12172" w:rsidP="00F12172">
      <w:pPr>
        <w:ind w:left="720"/>
      </w:pPr>
      <w:r>
        <w:t>*Q2: did broker benefit? (yes, he helped his client)</w:t>
      </w:r>
    </w:p>
    <w:p w14:paraId="4FDE2535" w14:textId="77777777" w:rsidR="00F12172" w:rsidRDefault="00F12172" w:rsidP="00F12172">
      <w:pPr>
        <w:ind w:left="720"/>
      </w:pPr>
      <w:r>
        <w:t>*Q3: did Stewart know / should have known broker was breaching a fid duty? (yes, she used to be a stock broker)</w:t>
      </w:r>
    </w:p>
    <w:p w14:paraId="490A3005" w14:textId="1B21F3E0" w:rsidR="001B4C90" w:rsidRPr="00C407D4" w:rsidRDefault="001B4C90" w:rsidP="001B4C90">
      <w:r>
        <w:t>*Hypos</w:t>
      </w:r>
    </w:p>
    <w:p w14:paraId="1C9E6052" w14:textId="77777777" w:rsidR="001B4C90" w:rsidRDefault="001B4C90" w:rsidP="001B4C90">
      <w:pPr>
        <w:ind w:left="720"/>
      </w:pPr>
      <w:r>
        <w:t>*A finds info on the street, A's wife (B) uses that info: B can be liable unless A approved of B's use</w:t>
      </w:r>
    </w:p>
    <w:p w14:paraId="31CA35EE" w14:textId="257381C7" w:rsidR="001B4C90" w:rsidRPr="00ED5495" w:rsidRDefault="001B4C90" w:rsidP="000D7B95">
      <w:pPr>
        <w:ind w:left="720"/>
      </w:pPr>
      <w:r>
        <w:t xml:space="preserve">*if A and B </w:t>
      </w:r>
      <w:r>
        <w:rPr>
          <w:i/>
        </w:rPr>
        <w:t>not married</w:t>
      </w:r>
      <w:r>
        <w:t>, A may still be a tippee of a tipper who did breach a fiduciary duty</w:t>
      </w:r>
    </w:p>
    <w:p w14:paraId="3583C48D" w14:textId="77777777" w:rsidR="001B4C90" w:rsidRPr="00930F51" w:rsidRDefault="001B4C90" w:rsidP="001B4C90"/>
    <w:p w14:paraId="5D420AF0" w14:textId="4146C249" w:rsidR="00F12172" w:rsidRPr="00670BD6" w:rsidRDefault="00F12172" w:rsidP="00670BD6">
      <w:pPr>
        <w:pStyle w:val="Heading2"/>
      </w:pPr>
      <w:bookmarkStart w:id="107" w:name="_Toc166652014"/>
      <w:r w:rsidRPr="00670BD6">
        <w:t>Rule 14E-3 and Regulation FD</w:t>
      </w:r>
      <w:bookmarkEnd w:id="107"/>
      <w:r w:rsidRPr="00670BD6">
        <w:t xml:space="preserve"> </w:t>
      </w:r>
    </w:p>
    <w:p w14:paraId="49AA6EFB" w14:textId="36976E30" w:rsidR="00F12172" w:rsidRDefault="00F12172" w:rsidP="00670BD6">
      <w:r>
        <w:t xml:space="preserve">*SEC Rule 14e-3: any person who obtains inside info about a t.o. (either from the offeror or the T) must </w:t>
      </w:r>
      <w:r w:rsidRPr="00552CDE">
        <w:rPr>
          <w:i/>
          <w:u w:val="single"/>
        </w:rPr>
        <w:t>disclose or abstain</w:t>
      </w:r>
      <w:r w:rsidR="00670BD6">
        <w:rPr>
          <w:i/>
          <w:u w:val="single"/>
        </w:rPr>
        <w:t xml:space="preserve"> </w:t>
      </w:r>
      <w:r w:rsidR="00670BD6">
        <w:t>(p. 659)</w:t>
      </w:r>
      <w:r>
        <w:t xml:space="preserve"> </w:t>
      </w:r>
    </w:p>
    <w:p w14:paraId="2A706C33" w14:textId="77777777" w:rsidR="00F12172" w:rsidRPr="0043628F" w:rsidRDefault="00F12172" w:rsidP="00F12172">
      <w:pPr>
        <w:ind w:left="720"/>
        <w:rPr>
          <w:rStyle w:val="Blue"/>
          <w:rFonts w:eastAsia="Arial"/>
          <w:b w:val="0"/>
          <w:i w:val="0"/>
          <w:color w:val="auto"/>
        </w:rPr>
      </w:pPr>
      <w:r>
        <w:t xml:space="preserve">*TA: </w:t>
      </w:r>
      <w:r w:rsidRPr="00CD05B5">
        <w:rPr>
          <w:i/>
          <w:u w:val="single"/>
        </w:rPr>
        <w:t>only applies to tender offers</w:t>
      </w:r>
      <w:r>
        <w:t xml:space="preserve"> but SEC has </w:t>
      </w:r>
      <w:r w:rsidRPr="0043628F">
        <w:rPr>
          <w:rStyle w:val="Blue"/>
          <w:b w:val="0"/>
        </w:rPr>
        <w:t>reintroduced the equal access rule</w:t>
      </w:r>
      <w:r>
        <w:t xml:space="preserve"> </w:t>
      </w:r>
      <w:r>
        <w:sym w:font="Wingdings" w:char="F0E0"/>
      </w:r>
      <w:r>
        <w:t xml:space="preserve"> </w:t>
      </w:r>
      <w:r w:rsidRPr="0043628F">
        <w:t>broader sanction than 10b-5</w:t>
      </w:r>
    </w:p>
    <w:p w14:paraId="35F3B246" w14:textId="77777777" w:rsidR="00F12172" w:rsidRDefault="00F12172" w:rsidP="00F12172">
      <w:r>
        <w:t>*Regulation FD ("Fair Disclosure"): if intentional disclosure of "material nonpublic info", must simultaneously disclose to everyone; if unintentional, must remedy it "promptly" (660)</w:t>
      </w:r>
    </w:p>
    <w:p w14:paraId="1995D18B" w14:textId="44F65A50" w:rsidR="00061430" w:rsidRDefault="00F12172" w:rsidP="00930F51">
      <w:r>
        <w:t>*TA: analyst earnings estimates are now less accurate b/c can't talk to insiders to explain</w:t>
      </w:r>
      <w:r w:rsidR="00451D29">
        <w:t xml:space="preserve"> reports</w:t>
      </w:r>
    </w:p>
    <w:p w14:paraId="7CE494F1" w14:textId="77777777" w:rsidR="00375202" w:rsidRDefault="00375202" w:rsidP="001B4C90">
      <w:pPr>
        <w:ind w:left="720"/>
      </w:pPr>
    </w:p>
    <w:sectPr w:rsidR="00375202" w:rsidSect="00D16418">
      <w:footerReference w:type="even" r:id="rId12"/>
      <w:footerReference w:type="default" r:id="rId13"/>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6D841" w14:textId="77777777" w:rsidR="004D61DA" w:rsidRDefault="004D61DA" w:rsidP="00451D29">
      <w:r>
        <w:separator/>
      </w:r>
    </w:p>
  </w:endnote>
  <w:endnote w:type="continuationSeparator" w:id="0">
    <w:p w14:paraId="0A9BBF07" w14:textId="77777777" w:rsidR="004D61DA" w:rsidRDefault="004D61DA" w:rsidP="00451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17172" w14:textId="77777777" w:rsidR="004D61DA" w:rsidRDefault="004D61DA" w:rsidP="006F5B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45E6BB" w14:textId="77777777" w:rsidR="004D61DA" w:rsidRDefault="004D61D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46A8D" w14:textId="77777777" w:rsidR="004D61DA" w:rsidRDefault="004D61DA" w:rsidP="006F5B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4783">
      <w:rPr>
        <w:rStyle w:val="PageNumber"/>
        <w:noProof/>
      </w:rPr>
      <w:t>1</w:t>
    </w:r>
    <w:r>
      <w:rPr>
        <w:rStyle w:val="PageNumber"/>
      </w:rPr>
      <w:fldChar w:fldCharType="end"/>
    </w:r>
  </w:p>
  <w:p w14:paraId="38632FFA" w14:textId="77777777" w:rsidR="004D61DA" w:rsidRDefault="004D61D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01065" w14:textId="77777777" w:rsidR="004D61DA" w:rsidRDefault="004D61DA" w:rsidP="00451D29">
      <w:r>
        <w:separator/>
      </w:r>
    </w:p>
  </w:footnote>
  <w:footnote w:type="continuationSeparator" w:id="0">
    <w:p w14:paraId="0919A86F" w14:textId="77777777" w:rsidR="004D61DA" w:rsidRDefault="004D61DA" w:rsidP="00451D2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6B04F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decimal"/>
      <w:lvlText w:val="%1."/>
      <w:lvlJc w:val="left"/>
      <w:pPr>
        <w:ind w:left="360" w:hanging="360"/>
      </w:pPr>
    </w:lvl>
    <w:lvl w:ilvl="1" w:tplc="00000002">
      <w:start w:val="1"/>
      <w:numFmt w:val="lowerLetter"/>
      <w:lvlText w:val="%2."/>
      <w:lvlJc w:val="left"/>
      <w:pPr>
        <w:ind w:left="1080" w:hanging="360"/>
      </w:pPr>
    </w:lvl>
    <w:lvl w:ilvl="2" w:tplc="00000003">
      <w:start w:val="1"/>
      <w:numFmt w:val="lowerRoman"/>
      <w:lvlText w:val="%3."/>
      <w:lvlJc w:val="left"/>
      <w:pPr>
        <w:ind w:left="1800" w:hanging="360"/>
      </w:pPr>
    </w:lvl>
    <w:lvl w:ilvl="3" w:tplc="00000004">
      <w:start w:val="1"/>
      <w:numFmt w:val="decimal"/>
      <w:lvlText w:val="%4."/>
      <w:lvlJc w:val="left"/>
      <w:pPr>
        <w:ind w:left="2520" w:hanging="360"/>
      </w:pPr>
    </w:lvl>
    <w:lvl w:ilvl="4" w:tplc="00000005">
      <w:start w:val="1"/>
      <w:numFmt w:val="lowerLetter"/>
      <w:lvlText w:val="%5."/>
      <w:lvlJc w:val="left"/>
      <w:pPr>
        <w:ind w:left="3240" w:hanging="360"/>
      </w:pPr>
    </w:lvl>
    <w:lvl w:ilvl="5" w:tplc="00000006">
      <w:start w:val="1"/>
      <w:numFmt w:val="lowerRoman"/>
      <w:lvlText w:val="%6."/>
      <w:lvlJc w:val="left"/>
      <w:pPr>
        <w:ind w:left="3960" w:hanging="360"/>
      </w:pPr>
    </w:lvl>
    <w:lvl w:ilvl="6" w:tplc="00000007">
      <w:start w:val="1"/>
      <w:numFmt w:val="decimal"/>
      <w:lvlText w:val="%7."/>
      <w:lvlJc w:val="left"/>
      <w:pPr>
        <w:ind w:left="4680" w:hanging="360"/>
      </w:pPr>
    </w:lvl>
    <w:lvl w:ilvl="7" w:tplc="FFFFFFFF">
      <w:numFmt w:val="decimal"/>
      <w:lvlText w:val=""/>
      <w:lvlJc w:val="left"/>
    </w:lvl>
    <w:lvl w:ilvl="8" w:tplc="FFFFFFFF">
      <w:numFmt w:val="decimal"/>
      <w:lvlText w:val=""/>
      <w:lvlJc w:val="left"/>
    </w:lvl>
  </w:abstractNum>
  <w:abstractNum w:abstractNumId="2">
    <w:nsid w:val="25821F9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DA70A87"/>
    <w:multiLevelType w:val="hybridMultilevel"/>
    <w:tmpl w:val="2F227BD4"/>
    <w:lvl w:ilvl="0" w:tplc="D452068E">
      <w:start w:val="1"/>
      <w:numFmt w:val="decimal"/>
      <w:lvlText w:val="%1."/>
      <w:lvlJc w:val="left"/>
      <w:pPr>
        <w:tabs>
          <w:tab w:val="num" w:pos="720"/>
        </w:tabs>
        <w:ind w:left="720" w:hanging="360"/>
      </w:pPr>
    </w:lvl>
    <w:lvl w:ilvl="1" w:tplc="CFE05C72">
      <w:start w:val="1"/>
      <w:numFmt w:val="decimal"/>
      <w:lvlText w:val="%2."/>
      <w:lvlJc w:val="left"/>
      <w:pPr>
        <w:tabs>
          <w:tab w:val="num" w:pos="1440"/>
        </w:tabs>
        <w:ind w:left="1440" w:hanging="360"/>
      </w:pPr>
    </w:lvl>
    <w:lvl w:ilvl="2" w:tplc="0236313A" w:tentative="1">
      <w:start w:val="1"/>
      <w:numFmt w:val="decimal"/>
      <w:lvlText w:val="%3."/>
      <w:lvlJc w:val="left"/>
      <w:pPr>
        <w:tabs>
          <w:tab w:val="num" w:pos="2160"/>
        </w:tabs>
        <w:ind w:left="2160" w:hanging="360"/>
      </w:pPr>
    </w:lvl>
    <w:lvl w:ilvl="3" w:tplc="0F4C4450" w:tentative="1">
      <w:start w:val="1"/>
      <w:numFmt w:val="decimal"/>
      <w:lvlText w:val="%4."/>
      <w:lvlJc w:val="left"/>
      <w:pPr>
        <w:tabs>
          <w:tab w:val="num" w:pos="2880"/>
        </w:tabs>
        <w:ind w:left="2880" w:hanging="360"/>
      </w:pPr>
    </w:lvl>
    <w:lvl w:ilvl="4" w:tplc="2C0645BE" w:tentative="1">
      <w:start w:val="1"/>
      <w:numFmt w:val="decimal"/>
      <w:lvlText w:val="%5."/>
      <w:lvlJc w:val="left"/>
      <w:pPr>
        <w:tabs>
          <w:tab w:val="num" w:pos="3600"/>
        </w:tabs>
        <w:ind w:left="3600" w:hanging="360"/>
      </w:pPr>
    </w:lvl>
    <w:lvl w:ilvl="5" w:tplc="0B4CE8AE" w:tentative="1">
      <w:start w:val="1"/>
      <w:numFmt w:val="decimal"/>
      <w:lvlText w:val="%6."/>
      <w:lvlJc w:val="left"/>
      <w:pPr>
        <w:tabs>
          <w:tab w:val="num" w:pos="4320"/>
        </w:tabs>
        <w:ind w:left="4320" w:hanging="360"/>
      </w:pPr>
    </w:lvl>
    <w:lvl w:ilvl="6" w:tplc="1F30FCAC" w:tentative="1">
      <w:start w:val="1"/>
      <w:numFmt w:val="decimal"/>
      <w:lvlText w:val="%7."/>
      <w:lvlJc w:val="left"/>
      <w:pPr>
        <w:tabs>
          <w:tab w:val="num" w:pos="5040"/>
        </w:tabs>
        <w:ind w:left="5040" w:hanging="360"/>
      </w:pPr>
    </w:lvl>
    <w:lvl w:ilvl="7" w:tplc="FBE63358" w:tentative="1">
      <w:start w:val="1"/>
      <w:numFmt w:val="decimal"/>
      <w:lvlText w:val="%8."/>
      <w:lvlJc w:val="left"/>
      <w:pPr>
        <w:tabs>
          <w:tab w:val="num" w:pos="5760"/>
        </w:tabs>
        <w:ind w:left="5760" w:hanging="360"/>
      </w:pPr>
    </w:lvl>
    <w:lvl w:ilvl="8" w:tplc="41420990" w:tentative="1">
      <w:start w:val="1"/>
      <w:numFmt w:val="decimal"/>
      <w:lvlText w:val="%9."/>
      <w:lvlJc w:val="left"/>
      <w:pPr>
        <w:tabs>
          <w:tab w:val="num" w:pos="6480"/>
        </w:tabs>
        <w:ind w:left="6480" w:hanging="360"/>
      </w:pPr>
    </w:lvl>
  </w:abstractNum>
  <w:abstractNum w:abstractNumId="4">
    <w:nsid w:val="46520C5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71C3E4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GrammaticalErrors/>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515"/>
    <w:rsid w:val="00001F78"/>
    <w:rsid w:val="00002348"/>
    <w:rsid w:val="0000352E"/>
    <w:rsid w:val="00003F0B"/>
    <w:rsid w:val="00004034"/>
    <w:rsid w:val="0000507E"/>
    <w:rsid w:val="00006009"/>
    <w:rsid w:val="00006FC5"/>
    <w:rsid w:val="00012E8D"/>
    <w:rsid w:val="00014C1D"/>
    <w:rsid w:val="00017B80"/>
    <w:rsid w:val="00022B79"/>
    <w:rsid w:val="00023C66"/>
    <w:rsid w:val="000303EF"/>
    <w:rsid w:val="00032066"/>
    <w:rsid w:val="00032E4C"/>
    <w:rsid w:val="00033360"/>
    <w:rsid w:val="0003570D"/>
    <w:rsid w:val="00036A54"/>
    <w:rsid w:val="00040CF4"/>
    <w:rsid w:val="000413D3"/>
    <w:rsid w:val="00041462"/>
    <w:rsid w:val="00042E43"/>
    <w:rsid w:val="000437FB"/>
    <w:rsid w:val="00043AB9"/>
    <w:rsid w:val="00043ABB"/>
    <w:rsid w:val="0004552D"/>
    <w:rsid w:val="000507CB"/>
    <w:rsid w:val="00051814"/>
    <w:rsid w:val="000518B6"/>
    <w:rsid w:val="00051995"/>
    <w:rsid w:val="000519FC"/>
    <w:rsid w:val="00054CEB"/>
    <w:rsid w:val="0005654C"/>
    <w:rsid w:val="00060E11"/>
    <w:rsid w:val="00061430"/>
    <w:rsid w:val="000632BB"/>
    <w:rsid w:val="00064FD2"/>
    <w:rsid w:val="00067058"/>
    <w:rsid w:val="00067EA1"/>
    <w:rsid w:val="00071C84"/>
    <w:rsid w:val="00072292"/>
    <w:rsid w:val="000748C7"/>
    <w:rsid w:val="0007499D"/>
    <w:rsid w:val="00074E03"/>
    <w:rsid w:val="00080C98"/>
    <w:rsid w:val="00082A76"/>
    <w:rsid w:val="00083DDE"/>
    <w:rsid w:val="000868CB"/>
    <w:rsid w:val="00086A7C"/>
    <w:rsid w:val="00087639"/>
    <w:rsid w:val="00092A18"/>
    <w:rsid w:val="0009520D"/>
    <w:rsid w:val="00096501"/>
    <w:rsid w:val="00096A8D"/>
    <w:rsid w:val="000A029A"/>
    <w:rsid w:val="000A11F5"/>
    <w:rsid w:val="000A2474"/>
    <w:rsid w:val="000B32C4"/>
    <w:rsid w:val="000B6CD8"/>
    <w:rsid w:val="000B7050"/>
    <w:rsid w:val="000C3AC4"/>
    <w:rsid w:val="000C43CE"/>
    <w:rsid w:val="000C51B5"/>
    <w:rsid w:val="000C578F"/>
    <w:rsid w:val="000C7A18"/>
    <w:rsid w:val="000D0E93"/>
    <w:rsid w:val="000D2578"/>
    <w:rsid w:val="000D35BA"/>
    <w:rsid w:val="000D4230"/>
    <w:rsid w:val="000D4B0B"/>
    <w:rsid w:val="000D7012"/>
    <w:rsid w:val="000D7B95"/>
    <w:rsid w:val="000E0478"/>
    <w:rsid w:val="000E4BD4"/>
    <w:rsid w:val="000E798D"/>
    <w:rsid w:val="000F43F0"/>
    <w:rsid w:val="000F740A"/>
    <w:rsid w:val="00100C73"/>
    <w:rsid w:val="00101277"/>
    <w:rsid w:val="001040AB"/>
    <w:rsid w:val="001059F4"/>
    <w:rsid w:val="001146DF"/>
    <w:rsid w:val="00115D36"/>
    <w:rsid w:val="0011656F"/>
    <w:rsid w:val="00117AA4"/>
    <w:rsid w:val="00121034"/>
    <w:rsid w:val="00121B5D"/>
    <w:rsid w:val="001237DD"/>
    <w:rsid w:val="001261F3"/>
    <w:rsid w:val="00133E26"/>
    <w:rsid w:val="001431A3"/>
    <w:rsid w:val="001450EE"/>
    <w:rsid w:val="0015044D"/>
    <w:rsid w:val="0015186E"/>
    <w:rsid w:val="00153220"/>
    <w:rsid w:val="001535DD"/>
    <w:rsid w:val="00155979"/>
    <w:rsid w:val="00155DA6"/>
    <w:rsid w:val="00156D5E"/>
    <w:rsid w:val="00160BF4"/>
    <w:rsid w:val="00161E79"/>
    <w:rsid w:val="001646E5"/>
    <w:rsid w:val="0017270B"/>
    <w:rsid w:val="00172D00"/>
    <w:rsid w:val="001756AD"/>
    <w:rsid w:val="00175B53"/>
    <w:rsid w:val="00177316"/>
    <w:rsid w:val="001859AB"/>
    <w:rsid w:val="00185D9B"/>
    <w:rsid w:val="00186B50"/>
    <w:rsid w:val="001918C0"/>
    <w:rsid w:val="00193492"/>
    <w:rsid w:val="001941B2"/>
    <w:rsid w:val="00195B2C"/>
    <w:rsid w:val="00197C7F"/>
    <w:rsid w:val="001A00FC"/>
    <w:rsid w:val="001A2581"/>
    <w:rsid w:val="001A2EAA"/>
    <w:rsid w:val="001A4822"/>
    <w:rsid w:val="001B1502"/>
    <w:rsid w:val="001B234F"/>
    <w:rsid w:val="001B3D63"/>
    <w:rsid w:val="001B4617"/>
    <w:rsid w:val="001B48DC"/>
    <w:rsid w:val="001B4C90"/>
    <w:rsid w:val="001B51AB"/>
    <w:rsid w:val="001B541D"/>
    <w:rsid w:val="001B6D48"/>
    <w:rsid w:val="001B7243"/>
    <w:rsid w:val="001C179E"/>
    <w:rsid w:val="001C4703"/>
    <w:rsid w:val="001C5BEC"/>
    <w:rsid w:val="001C6644"/>
    <w:rsid w:val="001C723C"/>
    <w:rsid w:val="001C72C9"/>
    <w:rsid w:val="001D2089"/>
    <w:rsid w:val="001D2EB7"/>
    <w:rsid w:val="001D395E"/>
    <w:rsid w:val="001D3F44"/>
    <w:rsid w:val="001D5948"/>
    <w:rsid w:val="001D5F55"/>
    <w:rsid w:val="001E0D3C"/>
    <w:rsid w:val="001E44D1"/>
    <w:rsid w:val="001E72D4"/>
    <w:rsid w:val="001E756B"/>
    <w:rsid w:val="001E7B44"/>
    <w:rsid w:val="001E7D32"/>
    <w:rsid w:val="001F0059"/>
    <w:rsid w:val="001F4187"/>
    <w:rsid w:val="001F6BEE"/>
    <w:rsid w:val="001F6F8E"/>
    <w:rsid w:val="002015A4"/>
    <w:rsid w:val="0020366B"/>
    <w:rsid w:val="0020585D"/>
    <w:rsid w:val="00205D13"/>
    <w:rsid w:val="00207B06"/>
    <w:rsid w:val="00207C0C"/>
    <w:rsid w:val="0021028F"/>
    <w:rsid w:val="002112BA"/>
    <w:rsid w:val="002113B4"/>
    <w:rsid w:val="0021301E"/>
    <w:rsid w:val="00220035"/>
    <w:rsid w:val="002200A1"/>
    <w:rsid w:val="002213EC"/>
    <w:rsid w:val="00222700"/>
    <w:rsid w:val="00223DD0"/>
    <w:rsid w:val="002243B9"/>
    <w:rsid w:val="00225A60"/>
    <w:rsid w:val="00227C76"/>
    <w:rsid w:val="002317FC"/>
    <w:rsid w:val="00231E2B"/>
    <w:rsid w:val="002321EB"/>
    <w:rsid w:val="00232586"/>
    <w:rsid w:val="00232686"/>
    <w:rsid w:val="0023300C"/>
    <w:rsid w:val="002339EB"/>
    <w:rsid w:val="002406D4"/>
    <w:rsid w:val="00241203"/>
    <w:rsid w:val="00244F12"/>
    <w:rsid w:val="002453EE"/>
    <w:rsid w:val="002469A1"/>
    <w:rsid w:val="002518FD"/>
    <w:rsid w:val="00251EEE"/>
    <w:rsid w:val="00252501"/>
    <w:rsid w:val="00252E44"/>
    <w:rsid w:val="00257531"/>
    <w:rsid w:val="00260575"/>
    <w:rsid w:val="00264C81"/>
    <w:rsid w:val="00265190"/>
    <w:rsid w:val="00265E5C"/>
    <w:rsid w:val="002662BF"/>
    <w:rsid w:val="00271400"/>
    <w:rsid w:val="00272FFD"/>
    <w:rsid w:val="00273BEF"/>
    <w:rsid w:val="002749CC"/>
    <w:rsid w:val="00275998"/>
    <w:rsid w:val="0027722D"/>
    <w:rsid w:val="00281E93"/>
    <w:rsid w:val="00281FBD"/>
    <w:rsid w:val="00283581"/>
    <w:rsid w:val="0028487F"/>
    <w:rsid w:val="002879DE"/>
    <w:rsid w:val="002911CD"/>
    <w:rsid w:val="002915BB"/>
    <w:rsid w:val="00297B5F"/>
    <w:rsid w:val="002A4982"/>
    <w:rsid w:val="002A5A30"/>
    <w:rsid w:val="002A5BF7"/>
    <w:rsid w:val="002C04D2"/>
    <w:rsid w:val="002C1BAF"/>
    <w:rsid w:val="002C2AA0"/>
    <w:rsid w:val="002D10AC"/>
    <w:rsid w:val="002D4F88"/>
    <w:rsid w:val="002D6040"/>
    <w:rsid w:val="002D7EA3"/>
    <w:rsid w:val="002E1CDA"/>
    <w:rsid w:val="002E2CE2"/>
    <w:rsid w:val="002E61A1"/>
    <w:rsid w:val="002E7438"/>
    <w:rsid w:val="002E760D"/>
    <w:rsid w:val="002F16C5"/>
    <w:rsid w:val="002F223B"/>
    <w:rsid w:val="002F32F1"/>
    <w:rsid w:val="002F3A72"/>
    <w:rsid w:val="002F4E3D"/>
    <w:rsid w:val="002F596C"/>
    <w:rsid w:val="002F6E39"/>
    <w:rsid w:val="00302ED0"/>
    <w:rsid w:val="00303C9B"/>
    <w:rsid w:val="003075F2"/>
    <w:rsid w:val="0031120A"/>
    <w:rsid w:val="00312CEA"/>
    <w:rsid w:val="00315346"/>
    <w:rsid w:val="00315885"/>
    <w:rsid w:val="003159F6"/>
    <w:rsid w:val="00316A63"/>
    <w:rsid w:val="00316DDA"/>
    <w:rsid w:val="003209CF"/>
    <w:rsid w:val="003227F1"/>
    <w:rsid w:val="0032419A"/>
    <w:rsid w:val="0032465B"/>
    <w:rsid w:val="0032728B"/>
    <w:rsid w:val="003279AE"/>
    <w:rsid w:val="0033021D"/>
    <w:rsid w:val="00331FB9"/>
    <w:rsid w:val="00340324"/>
    <w:rsid w:val="00342A36"/>
    <w:rsid w:val="00343FBA"/>
    <w:rsid w:val="00344895"/>
    <w:rsid w:val="0034499C"/>
    <w:rsid w:val="00344F33"/>
    <w:rsid w:val="00345EB2"/>
    <w:rsid w:val="00346E78"/>
    <w:rsid w:val="00347699"/>
    <w:rsid w:val="003478CB"/>
    <w:rsid w:val="003510E2"/>
    <w:rsid w:val="00351133"/>
    <w:rsid w:val="0035184B"/>
    <w:rsid w:val="00354380"/>
    <w:rsid w:val="003555D9"/>
    <w:rsid w:val="003555FE"/>
    <w:rsid w:val="0035566C"/>
    <w:rsid w:val="003568FC"/>
    <w:rsid w:val="00363338"/>
    <w:rsid w:val="00363B07"/>
    <w:rsid w:val="00363D13"/>
    <w:rsid w:val="0036681C"/>
    <w:rsid w:val="00366DED"/>
    <w:rsid w:val="003670C2"/>
    <w:rsid w:val="003700A5"/>
    <w:rsid w:val="00371CE8"/>
    <w:rsid w:val="00375202"/>
    <w:rsid w:val="00376591"/>
    <w:rsid w:val="003814D1"/>
    <w:rsid w:val="003815A3"/>
    <w:rsid w:val="00385B1E"/>
    <w:rsid w:val="003864E7"/>
    <w:rsid w:val="003941F4"/>
    <w:rsid w:val="00396315"/>
    <w:rsid w:val="00397534"/>
    <w:rsid w:val="003A00C7"/>
    <w:rsid w:val="003A04EC"/>
    <w:rsid w:val="003A356D"/>
    <w:rsid w:val="003A662C"/>
    <w:rsid w:val="003B078D"/>
    <w:rsid w:val="003B40DE"/>
    <w:rsid w:val="003B50C1"/>
    <w:rsid w:val="003B50D4"/>
    <w:rsid w:val="003B5EA7"/>
    <w:rsid w:val="003B7134"/>
    <w:rsid w:val="003B7ED6"/>
    <w:rsid w:val="003C0D01"/>
    <w:rsid w:val="003C1E97"/>
    <w:rsid w:val="003C3285"/>
    <w:rsid w:val="003C4E65"/>
    <w:rsid w:val="003C6CEB"/>
    <w:rsid w:val="003D015F"/>
    <w:rsid w:val="003D38AF"/>
    <w:rsid w:val="003D4E70"/>
    <w:rsid w:val="003D62DE"/>
    <w:rsid w:val="003D7EB3"/>
    <w:rsid w:val="003E1BD6"/>
    <w:rsid w:val="003E2EAA"/>
    <w:rsid w:val="003E4A97"/>
    <w:rsid w:val="003E52A1"/>
    <w:rsid w:val="003E79F7"/>
    <w:rsid w:val="003E7E7C"/>
    <w:rsid w:val="003F19A4"/>
    <w:rsid w:val="003F1D47"/>
    <w:rsid w:val="003F363E"/>
    <w:rsid w:val="003F5F4B"/>
    <w:rsid w:val="003F6EB3"/>
    <w:rsid w:val="00404D76"/>
    <w:rsid w:val="00405B5C"/>
    <w:rsid w:val="00407FD6"/>
    <w:rsid w:val="00411CD9"/>
    <w:rsid w:val="004137BC"/>
    <w:rsid w:val="00414989"/>
    <w:rsid w:val="00415331"/>
    <w:rsid w:val="00415CE6"/>
    <w:rsid w:val="0042122F"/>
    <w:rsid w:val="00422A98"/>
    <w:rsid w:val="004235F9"/>
    <w:rsid w:val="00423856"/>
    <w:rsid w:val="00423B41"/>
    <w:rsid w:val="00426C93"/>
    <w:rsid w:val="00427416"/>
    <w:rsid w:val="004306FC"/>
    <w:rsid w:val="00431CA9"/>
    <w:rsid w:val="00433D5F"/>
    <w:rsid w:val="00434441"/>
    <w:rsid w:val="00435922"/>
    <w:rsid w:val="004368F0"/>
    <w:rsid w:val="00441FD0"/>
    <w:rsid w:val="00443F20"/>
    <w:rsid w:val="00447F6B"/>
    <w:rsid w:val="00451098"/>
    <w:rsid w:val="00451D29"/>
    <w:rsid w:val="00451EB7"/>
    <w:rsid w:val="0045398C"/>
    <w:rsid w:val="00453D08"/>
    <w:rsid w:val="00456F4E"/>
    <w:rsid w:val="00461F15"/>
    <w:rsid w:val="00462CDD"/>
    <w:rsid w:val="00462D11"/>
    <w:rsid w:val="00463963"/>
    <w:rsid w:val="00464262"/>
    <w:rsid w:val="0046527B"/>
    <w:rsid w:val="004664C6"/>
    <w:rsid w:val="00467C3D"/>
    <w:rsid w:val="00470A25"/>
    <w:rsid w:val="0047460A"/>
    <w:rsid w:val="00474E64"/>
    <w:rsid w:val="0047525E"/>
    <w:rsid w:val="00475B8A"/>
    <w:rsid w:val="00476439"/>
    <w:rsid w:val="00480AAA"/>
    <w:rsid w:val="0048234E"/>
    <w:rsid w:val="00485F83"/>
    <w:rsid w:val="00490702"/>
    <w:rsid w:val="00492353"/>
    <w:rsid w:val="00495D9C"/>
    <w:rsid w:val="0049720A"/>
    <w:rsid w:val="004A3533"/>
    <w:rsid w:val="004A3D81"/>
    <w:rsid w:val="004A3FEC"/>
    <w:rsid w:val="004A4A61"/>
    <w:rsid w:val="004A5639"/>
    <w:rsid w:val="004A6ADD"/>
    <w:rsid w:val="004A6C5C"/>
    <w:rsid w:val="004A789A"/>
    <w:rsid w:val="004B033D"/>
    <w:rsid w:val="004B2195"/>
    <w:rsid w:val="004B2400"/>
    <w:rsid w:val="004C01EE"/>
    <w:rsid w:val="004C225A"/>
    <w:rsid w:val="004C33DA"/>
    <w:rsid w:val="004C3429"/>
    <w:rsid w:val="004C3B76"/>
    <w:rsid w:val="004C4168"/>
    <w:rsid w:val="004C5D6A"/>
    <w:rsid w:val="004C5EE3"/>
    <w:rsid w:val="004C61A0"/>
    <w:rsid w:val="004C69D6"/>
    <w:rsid w:val="004C7B50"/>
    <w:rsid w:val="004D0B50"/>
    <w:rsid w:val="004D1B40"/>
    <w:rsid w:val="004D2C57"/>
    <w:rsid w:val="004D61DA"/>
    <w:rsid w:val="004D6375"/>
    <w:rsid w:val="004E2673"/>
    <w:rsid w:val="004E562A"/>
    <w:rsid w:val="004F3248"/>
    <w:rsid w:val="004F3BBC"/>
    <w:rsid w:val="004F48A6"/>
    <w:rsid w:val="004F63FA"/>
    <w:rsid w:val="004F6FAA"/>
    <w:rsid w:val="0050071B"/>
    <w:rsid w:val="0050794F"/>
    <w:rsid w:val="005079DC"/>
    <w:rsid w:val="00511541"/>
    <w:rsid w:val="0051218B"/>
    <w:rsid w:val="00522155"/>
    <w:rsid w:val="005221C0"/>
    <w:rsid w:val="00522294"/>
    <w:rsid w:val="0052235B"/>
    <w:rsid w:val="0052249A"/>
    <w:rsid w:val="00522A33"/>
    <w:rsid w:val="00526D57"/>
    <w:rsid w:val="0052749F"/>
    <w:rsid w:val="00531011"/>
    <w:rsid w:val="00531C99"/>
    <w:rsid w:val="00533B24"/>
    <w:rsid w:val="00534F5B"/>
    <w:rsid w:val="00536FFE"/>
    <w:rsid w:val="005400DF"/>
    <w:rsid w:val="005406C9"/>
    <w:rsid w:val="005445DF"/>
    <w:rsid w:val="00544CE9"/>
    <w:rsid w:val="00545AAD"/>
    <w:rsid w:val="00550539"/>
    <w:rsid w:val="00550675"/>
    <w:rsid w:val="00552B73"/>
    <w:rsid w:val="00552EE4"/>
    <w:rsid w:val="00560B95"/>
    <w:rsid w:val="005638EF"/>
    <w:rsid w:val="00564A54"/>
    <w:rsid w:val="0056739C"/>
    <w:rsid w:val="00567553"/>
    <w:rsid w:val="00567DB0"/>
    <w:rsid w:val="00571514"/>
    <w:rsid w:val="00571CE6"/>
    <w:rsid w:val="00572C95"/>
    <w:rsid w:val="00577502"/>
    <w:rsid w:val="00577798"/>
    <w:rsid w:val="005803EC"/>
    <w:rsid w:val="005846B1"/>
    <w:rsid w:val="00585749"/>
    <w:rsid w:val="00585FDE"/>
    <w:rsid w:val="00590915"/>
    <w:rsid w:val="00590F33"/>
    <w:rsid w:val="00594B90"/>
    <w:rsid w:val="00594F8D"/>
    <w:rsid w:val="005A0222"/>
    <w:rsid w:val="005A02BD"/>
    <w:rsid w:val="005A1F5B"/>
    <w:rsid w:val="005A2521"/>
    <w:rsid w:val="005A38DD"/>
    <w:rsid w:val="005A3BEA"/>
    <w:rsid w:val="005A4F8F"/>
    <w:rsid w:val="005A76C3"/>
    <w:rsid w:val="005B0879"/>
    <w:rsid w:val="005B19AE"/>
    <w:rsid w:val="005B513A"/>
    <w:rsid w:val="005C12A4"/>
    <w:rsid w:val="005C12A8"/>
    <w:rsid w:val="005C4FD5"/>
    <w:rsid w:val="005C6AED"/>
    <w:rsid w:val="005C7079"/>
    <w:rsid w:val="005D1DBF"/>
    <w:rsid w:val="005D1DC1"/>
    <w:rsid w:val="005D4A58"/>
    <w:rsid w:val="005E0455"/>
    <w:rsid w:val="005E052E"/>
    <w:rsid w:val="005E15A8"/>
    <w:rsid w:val="005E2175"/>
    <w:rsid w:val="005E2934"/>
    <w:rsid w:val="005E2E6A"/>
    <w:rsid w:val="005E3B97"/>
    <w:rsid w:val="005E4FDF"/>
    <w:rsid w:val="005E6973"/>
    <w:rsid w:val="005F2E3B"/>
    <w:rsid w:val="005F5A93"/>
    <w:rsid w:val="005F5B1F"/>
    <w:rsid w:val="006005F9"/>
    <w:rsid w:val="00601128"/>
    <w:rsid w:val="006012B9"/>
    <w:rsid w:val="006043A7"/>
    <w:rsid w:val="00605DD3"/>
    <w:rsid w:val="00606D6B"/>
    <w:rsid w:val="00610660"/>
    <w:rsid w:val="00611631"/>
    <w:rsid w:val="006133C2"/>
    <w:rsid w:val="0061769C"/>
    <w:rsid w:val="006216BA"/>
    <w:rsid w:val="00622150"/>
    <w:rsid w:val="00623FDB"/>
    <w:rsid w:val="00624A03"/>
    <w:rsid w:val="006274CE"/>
    <w:rsid w:val="006277CF"/>
    <w:rsid w:val="00627960"/>
    <w:rsid w:val="0063113D"/>
    <w:rsid w:val="00631A49"/>
    <w:rsid w:val="0063349E"/>
    <w:rsid w:val="00634DA7"/>
    <w:rsid w:val="006362ED"/>
    <w:rsid w:val="00637190"/>
    <w:rsid w:val="006400FE"/>
    <w:rsid w:val="0064117C"/>
    <w:rsid w:val="00641FF9"/>
    <w:rsid w:val="00643166"/>
    <w:rsid w:val="00643D6C"/>
    <w:rsid w:val="00645B44"/>
    <w:rsid w:val="00650F26"/>
    <w:rsid w:val="00655DF8"/>
    <w:rsid w:val="0066147B"/>
    <w:rsid w:val="00662A90"/>
    <w:rsid w:val="0066672A"/>
    <w:rsid w:val="00666BB0"/>
    <w:rsid w:val="00666D8E"/>
    <w:rsid w:val="00670BD6"/>
    <w:rsid w:val="00671534"/>
    <w:rsid w:val="00671695"/>
    <w:rsid w:val="00673B60"/>
    <w:rsid w:val="00674799"/>
    <w:rsid w:val="00674817"/>
    <w:rsid w:val="006803ED"/>
    <w:rsid w:val="00681EEE"/>
    <w:rsid w:val="00682061"/>
    <w:rsid w:val="006837BC"/>
    <w:rsid w:val="00684207"/>
    <w:rsid w:val="00687C27"/>
    <w:rsid w:val="0069182E"/>
    <w:rsid w:val="006928CD"/>
    <w:rsid w:val="0069374C"/>
    <w:rsid w:val="006962C4"/>
    <w:rsid w:val="00696C05"/>
    <w:rsid w:val="0069730D"/>
    <w:rsid w:val="006A2D14"/>
    <w:rsid w:val="006A2DCA"/>
    <w:rsid w:val="006A4472"/>
    <w:rsid w:val="006A68BD"/>
    <w:rsid w:val="006B1314"/>
    <w:rsid w:val="006B2DF5"/>
    <w:rsid w:val="006B590D"/>
    <w:rsid w:val="006C0CD0"/>
    <w:rsid w:val="006C105B"/>
    <w:rsid w:val="006C128D"/>
    <w:rsid w:val="006C2578"/>
    <w:rsid w:val="006C2AE9"/>
    <w:rsid w:val="006C5E14"/>
    <w:rsid w:val="006D10A1"/>
    <w:rsid w:val="006D13E9"/>
    <w:rsid w:val="006D3CEA"/>
    <w:rsid w:val="006D47E1"/>
    <w:rsid w:val="006D497A"/>
    <w:rsid w:val="006D638C"/>
    <w:rsid w:val="006D6BFE"/>
    <w:rsid w:val="006E122E"/>
    <w:rsid w:val="006E19C6"/>
    <w:rsid w:val="006E5382"/>
    <w:rsid w:val="006E6E5C"/>
    <w:rsid w:val="006F0361"/>
    <w:rsid w:val="006F1CEE"/>
    <w:rsid w:val="006F269A"/>
    <w:rsid w:val="006F39E4"/>
    <w:rsid w:val="006F4366"/>
    <w:rsid w:val="006F594E"/>
    <w:rsid w:val="006F5B3F"/>
    <w:rsid w:val="006F5EC4"/>
    <w:rsid w:val="00701EB4"/>
    <w:rsid w:val="00702220"/>
    <w:rsid w:val="00703141"/>
    <w:rsid w:val="007047D1"/>
    <w:rsid w:val="00705ADF"/>
    <w:rsid w:val="0070775E"/>
    <w:rsid w:val="007135E0"/>
    <w:rsid w:val="00714152"/>
    <w:rsid w:val="00714A94"/>
    <w:rsid w:val="0071555B"/>
    <w:rsid w:val="00715C3F"/>
    <w:rsid w:val="00720CCD"/>
    <w:rsid w:val="00721829"/>
    <w:rsid w:val="0072468B"/>
    <w:rsid w:val="00725BDA"/>
    <w:rsid w:val="00727F01"/>
    <w:rsid w:val="007302AC"/>
    <w:rsid w:val="00730685"/>
    <w:rsid w:val="00731133"/>
    <w:rsid w:val="007346C7"/>
    <w:rsid w:val="007368D8"/>
    <w:rsid w:val="00740116"/>
    <w:rsid w:val="00740D15"/>
    <w:rsid w:val="0074332E"/>
    <w:rsid w:val="007437FA"/>
    <w:rsid w:val="00746F2E"/>
    <w:rsid w:val="007613B6"/>
    <w:rsid w:val="00761713"/>
    <w:rsid w:val="007634A8"/>
    <w:rsid w:val="0076435E"/>
    <w:rsid w:val="00767372"/>
    <w:rsid w:val="00770FD3"/>
    <w:rsid w:val="007710E3"/>
    <w:rsid w:val="0077226D"/>
    <w:rsid w:val="00773047"/>
    <w:rsid w:val="00773692"/>
    <w:rsid w:val="0077384F"/>
    <w:rsid w:val="00774B60"/>
    <w:rsid w:val="00784887"/>
    <w:rsid w:val="00784C7D"/>
    <w:rsid w:val="00790130"/>
    <w:rsid w:val="00790671"/>
    <w:rsid w:val="00791D42"/>
    <w:rsid w:val="007A1D36"/>
    <w:rsid w:val="007A21ED"/>
    <w:rsid w:val="007A2458"/>
    <w:rsid w:val="007A5EDF"/>
    <w:rsid w:val="007A6C8D"/>
    <w:rsid w:val="007A716B"/>
    <w:rsid w:val="007B13A6"/>
    <w:rsid w:val="007B1879"/>
    <w:rsid w:val="007B383E"/>
    <w:rsid w:val="007B3866"/>
    <w:rsid w:val="007C1BF0"/>
    <w:rsid w:val="007C1F74"/>
    <w:rsid w:val="007C4E5C"/>
    <w:rsid w:val="007C6DEA"/>
    <w:rsid w:val="007C75EB"/>
    <w:rsid w:val="007D025D"/>
    <w:rsid w:val="007D1A1A"/>
    <w:rsid w:val="007D2D56"/>
    <w:rsid w:val="007D53F0"/>
    <w:rsid w:val="007D552F"/>
    <w:rsid w:val="007D6BFA"/>
    <w:rsid w:val="007E0810"/>
    <w:rsid w:val="007E1064"/>
    <w:rsid w:val="007E5EFE"/>
    <w:rsid w:val="007F2E3E"/>
    <w:rsid w:val="007F3941"/>
    <w:rsid w:val="007F65AB"/>
    <w:rsid w:val="008009DA"/>
    <w:rsid w:val="00801FC0"/>
    <w:rsid w:val="00802F77"/>
    <w:rsid w:val="00804CD3"/>
    <w:rsid w:val="00810D8D"/>
    <w:rsid w:val="00811D7E"/>
    <w:rsid w:val="0081364D"/>
    <w:rsid w:val="00814F2C"/>
    <w:rsid w:val="008163F2"/>
    <w:rsid w:val="00816D86"/>
    <w:rsid w:val="00820A70"/>
    <w:rsid w:val="00821660"/>
    <w:rsid w:val="00826511"/>
    <w:rsid w:val="008327E4"/>
    <w:rsid w:val="00834390"/>
    <w:rsid w:val="008371AA"/>
    <w:rsid w:val="008373C3"/>
    <w:rsid w:val="0084072A"/>
    <w:rsid w:val="00841A31"/>
    <w:rsid w:val="00843BCC"/>
    <w:rsid w:val="0084480F"/>
    <w:rsid w:val="008455DA"/>
    <w:rsid w:val="00845D39"/>
    <w:rsid w:val="00846787"/>
    <w:rsid w:val="008501D6"/>
    <w:rsid w:val="00851B1D"/>
    <w:rsid w:val="00853E94"/>
    <w:rsid w:val="008542DC"/>
    <w:rsid w:val="00854675"/>
    <w:rsid w:val="00854984"/>
    <w:rsid w:val="00855009"/>
    <w:rsid w:val="00855D69"/>
    <w:rsid w:val="008573D7"/>
    <w:rsid w:val="008574B5"/>
    <w:rsid w:val="00860D68"/>
    <w:rsid w:val="0086312C"/>
    <w:rsid w:val="00863F49"/>
    <w:rsid w:val="00865783"/>
    <w:rsid w:val="00870B99"/>
    <w:rsid w:val="00877C4B"/>
    <w:rsid w:val="00887718"/>
    <w:rsid w:val="00892532"/>
    <w:rsid w:val="008931D7"/>
    <w:rsid w:val="008939B0"/>
    <w:rsid w:val="00893B13"/>
    <w:rsid w:val="00893C43"/>
    <w:rsid w:val="00894812"/>
    <w:rsid w:val="00894DF2"/>
    <w:rsid w:val="008969FC"/>
    <w:rsid w:val="008A169F"/>
    <w:rsid w:val="008A1F7E"/>
    <w:rsid w:val="008A2369"/>
    <w:rsid w:val="008A2DC1"/>
    <w:rsid w:val="008A2ECB"/>
    <w:rsid w:val="008A3AC9"/>
    <w:rsid w:val="008A4A95"/>
    <w:rsid w:val="008B14F7"/>
    <w:rsid w:val="008B4B54"/>
    <w:rsid w:val="008B5210"/>
    <w:rsid w:val="008B5D6B"/>
    <w:rsid w:val="008B6865"/>
    <w:rsid w:val="008B798C"/>
    <w:rsid w:val="008C084B"/>
    <w:rsid w:val="008C1B1E"/>
    <w:rsid w:val="008C3E4D"/>
    <w:rsid w:val="008C62EA"/>
    <w:rsid w:val="008D099F"/>
    <w:rsid w:val="008D0BFC"/>
    <w:rsid w:val="008D15B8"/>
    <w:rsid w:val="008D29ED"/>
    <w:rsid w:val="008D2DE6"/>
    <w:rsid w:val="008D61FE"/>
    <w:rsid w:val="008D7146"/>
    <w:rsid w:val="008E0683"/>
    <w:rsid w:val="008E0A3A"/>
    <w:rsid w:val="008E164F"/>
    <w:rsid w:val="008E3662"/>
    <w:rsid w:val="008F2D36"/>
    <w:rsid w:val="008F2DB6"/>
    <w:rsid w:val="008F506C"/>
    <w:rsid w:val="008F660A"/>
    <w:rsid w:val="00901A98"/>
    <w:rsid w:val="00902C79"/>
    <w:rsid w:val="00903081"/>
    <w:rsid w:val="00904EB7"/>
    <w:rsid w:val="00905370"/>
    <w:rsid w:val="009066D5"/>
    <w:rsid w:val="00911F91"/>
    <w:rsid w:val="0091401A"/>
    <w:rsid w:val="00914BE4"/>
    <w:rsid w:val="0091661C"/>
    <w:rsid w:val="00916704"/>
    <w:rsid w:val="00917BEE"/>
    <w:rsid w:val="00921598"/>
    <w:rsid w:val="00922FAD"/>
    <w:rsid w:val="009236D1"/>
    <w:rsid w:val="00923E23"/>
    <w:rsid w:val="00925C1B"/>
    <w:rsid w:val="00927970"/>
    <w:rsid w:val="00930AA2"/>
    <w:rsid w:val="00930F51"/>
    <w:rsid w:val="00935EC1"/>
    <w:rsid w:val="00936138"/>
    <w:rsid w:val="00936DA6"/>
    <w:rsid w:val="00942E1C"/>
    <w:rsid w:val="009444D2"/>
    <w:rsid w:val="0094476E"/>
    <w:rsid w:val="00944951"/>
    <w:rsid w:val="009474F8"/>
    <w:rsid w:val="009506BA"/>
    <w:rsid w:val="00952475"/>
    <w:rsid w:val="009528F4"/>
    <w:rsid w:val="0095300F"/>
    <w:rsid w:val="00953622"/>
    <w:rsid w:val="00954415"/>
    <w:rsid w:val="0095514D"/>
    <w:rsid w:val="009560DB"/>
    <w:rsid w:val="00956926"/>
    <w:rsid w:val="00956987"/>
    <w:rsid w:val="00960771"/>
    <w:rsid w:val="00961B9B"/>
    <w:rsid w:val="00961F98"/>
    <w:rsid w:val="00964195"/>
    <w:rsid w:val="009645D3"/>
    <w:rsid w:val="00965697"/>
    <w:rsid w:val="0096581A"/>
    <w:rsid w:val="00966D78"/>
    <w:rsid w:val="00967012"/>
    <w:rsid w:val="00975431"/>
    <w:rsid w:val="00980119"/>
    <w:rsid w:val="00980B9B"/>
    <w:rsid w:val="00981D28"/>
    <w:rsid w:val="00982387"/>
    <w:rsid w:val="0098335B"/>
    <w:rsid w:val="00984515"/>
    <w:rsid w:val="009870F9"/>
    <w:rsid w:val="0099138F"/>
    <w:rsid w:val="00991B9C"/>
    <w:rsid w:val="009927B2"/>
    <w:rsid w:val="00993C5C"/>
    <w:rsid w:val="00994C01"/>
    <w:rsid w:val="0099761D"/>
    <w:rsid w:val="009A122B"/>
    <w:rsid w:val="009A5721"/>
    <w:rsid w:val="009A6562"/>
    <w:rsid w:val="009A6E96"/>
    <w:rsid w:val="009A7319"/>
    <w:rsid w:val="009A7EC0"/>
    <w:rsid w:val="009B4274"/>
    <w:rsid w:val="009B4679"/>
    <w:rsid w:val="009B62F4"/>
    <w:rsid w:val="009C01AA"/>
    <w:rsid w:val="009C0D35"/>
    <w:rsid w:val="009C28C7"/>
    <w:rsid w:val="009C48BA"/>
    <w:rsid w:val="009C4E01"/>
    <w:rsid w:val="009C5553"/>
    <w:rsid w:val="009C5D21"/>
    <w:rsid w:val="009C7430"/>
    <w:rsid w:val="009C7991"/>
    <w:rsid w:val="009D1ADF"/>
    <w:rsid w:val="009D3D21"/>
    <w:rsid w:val="009D49C9"/>
    <w:rsid w:val="009D5766"/>
    <w:rsid w:val="009D6D31"/>
    <w:rsid w:val="009D7630"/>
    <w:rsid w:val="009E03E4"/>
    <w:rsid w:val="009E0A8B"/>
    <w:rsid w:val="009E1BAE"/>
    <w:rsid w:val="009E2D63"/>
    <w:rsid w:val="009E4185"/>
    <w:rsid w:val="009E6188"/>
    <w:rsid w:val="009E61AC"/>
    <w:rsid w:val="009E6DC4"/>
    <w:rsid w:val="009F1BEC"/>
    <w:rsid w:val="009F5F52"/>
    <w:rsid w:val="00A019BF"/>
    <w:rsid w:val="00A01AF8"/>
    <w:rsid w:val="00A04318"/>
    <w:rsid w:val="00A06764"/>
    <w:rsid w:val="00A117E2"/>
    <w:rsid w:val="00A1602B"/>
    <w:rsid w:val="00A16052"/>
    <w:rsid w:val="00A2361C"/>
    <w:rsid w:val="00A25BCA"/>
    <w:rsid w:val="00A30308"/>
    <w:rsid w:val="00A31B3C"/>
    <w:rsid w:val="00A325ED"/>
    <w:rsid w:val="00A34791"/>
    <w:rsid w:val="00A34C5D"/>
    <w:rsid w:val="00A35940"/>
    <w:rsid w:val="00A36099"/>
    <w:rsid w:val="00A421B3"/>
    <w:rsid w:val="00A42D8D"/>
    <w:rsid w:val="00A43319"/>
    <w:rsid w:val="00A4407E"/>
    <w:rsid w:val="00A44597"/>
    <w:rsid w:val="00A44999"/>
    <w:rsid w:val="00A50D8F"/>
    <w:rsid w:val="00A515B7"/>
    <w:rsid w:val="00A531BC"/>
    <w:rsid w:val="00A53C21"/>
    <w:rsid w:val="00A54677"/>
    <w:rsid w:val="00A5795E"/>
    <w:rsid w:val="00A6047D"/>
    <w:rsid w:val="00A63ABF"/>
    <w:rsid w:val="00A66A4F"/>
    <w:rsid w:val="00A67C62"/>
    <w:rsid w:val="00A7129E"/>
    <w:rsid w:val="00A717D0"/>
    <w:rsid w:val="00A755AF"/>
    <w:rsid w:val="00A75660"/>
    <w:rsid w:val="00A769C8"/>
    <w:rsid w:val="00A80414"/>
    <w:rsid w:val="00A804CE"/>
    <w:rsid w:val="00A84356"/>
    <w:rsid w:val="00A876B4"/>
    <w:rsid w:val="00A9002E"/>
    <w:rsid w:val="00A907BD"/>
    <w:rsid w:val="00A908D8"/>
    <w:rsid w:val="00A909E3"/>
    <w:rsid w:val="00A939B4"/>
    <w:rsid w:val="00A970E0"/>
    <w:rsid w:val="00AA4F74"/>
    <w:rsid w:val="00AA524B"/>
    <w:rsid w:val="00AB29DD"/>
    <w:rsid w:val="00AC32E4"/>
    <w:rsid w:val="00AC4783"/>
    <w:rsid w:val="00AC51D2"/>
    <w:rsid w:val="00AC64A1"/>
    <w:rsid w:val="00AD02BA"/>
    <w:rsid w:val="00AD0967"/>
    <w:rsid w:val="00AD28EB"/>
    <w:rsid w:val="00AD44E0"/>
    <w:rsid w:val="00AD4E00"/>
    <w:rsid w:val="00AD65A3"/>
    <w:rsid w:val="00AD7DCC"/>
    <w:rsid w:val="00AE1B16"/>
    <w:rsid w:val="00AE1B98"/>
    <w:rsid w:val="00AE3905"/>
    <w:rsid w:val="00AF196E"/>
    <w:rsid w:val="00AF234B"/>
    <w:rsid w:val="00AF3272"/>
    <w:rsid w:val="00AF4A21"/>
    <w:rsid w:val="00AF5438"/>
    <w:rsid w:val="00AF6433"/>
    <w:rsid w:val="00B0136B"/>
    <w:rsid w:val="00B01CCA"/>
    <w:rsid w:val="00B02FF9"/>
    <w:rsid w:val="00B0411F"/>
    <w:rsid w:val="00B06B02"/>
    <w:rsid w:val="00B11888"/>
    <w:rsid w:val="00B14B53"/>
    <w:rsid w:val="00B1576B"/>
    <w:rsid w:val="00B159EE"/>
    <w:rsid w:val="00B166EA"/>
    <w:rsid w:val="00B1749F"/>
    <w:rsid w:val="00B225AB"/>
    <w:rsid w:val="00B22AAB"/>
    <w:rsid w:val="00B23E96"/>
    <w:rsid w:val="00B25296"/>
    <w:rsid w:val="00B25CFE"/>
    <w:rsid w:val="00B3157F"/>
    <w:rsid w:val="00B31E29"/>
    <w:rsid w:val="00B32E37"/>
    <w:rsid w:val="00B37AE8"/>
    <w:rsid w:val="00B417A7"/>
    <w:rsid w:val="00B44EB4"/>
    <w:rsid w:val="00B45D00"/>
    <w:rsid w:val="00B460CD"/>
    <w:rsid w:val="00B50798"/>
    <w:rsid w:val="00B52A43"/>
    <w:rsid w:val="00B6116E"/>
    <w:rsid w:val="00B61776"/>
    <w:rsid w:val="00B622C8"/>
    <w:rsid w:val="00B62C51"/>
    <w:rsid w:val="00B64D3C"/>
    <w:rsid w:val="00B6532B"/>
    <w:rsid w:val="00B6782F"/>
    <w:rsid w:val="00B67887"/>
    <w:rsid w:val="00B7004A"/>
    <w:rsid w:val="00B7043D"/>
    <w:rsid w:val="00B71600"/>
    <w:rsid w:val="00B72231"/>
    <w:rsid w:val="00B730C6"/>
    <w:rsid w:val="00B73B9E"/>
    <w:rsid w:val="00B77A21"/>
    <w:rsid w:val="00B81C0C"/>
    <w:rsid w:val="00B8368E"/>
    <w:rsid w:val="00B83729"/>
    <w:rsid w:val="00B83D63"/>
    <w:rsid w:val="00B8404B"/>
    <w:rsid w:val="00B8615F"/>
    <w:rsid w:val="00B87354"/>
    <w:rsid w:val="00B9142B"/>
    <w:rsid w:val="00B91705"/>
    <w:rsid w:val="00B93034"/>
    <w:rsid w:val="00B97CE1"/>
    <w:rsid w:val="00B97D4B"/>
    <w:rsid w:val="00BA1BB5"/>
    <w:rsid w:val="00BA587F"/>
    <w:rsid w:val="00BA78D4"/>
    <w:rsid w:val="00BB09B2"/>
    <w:rsid w:val="00BB32E5"/>
    <w:rsid w:val="00BB4D91"/>
    <w:rsid w:val="00BC0CF6"/>
    <w:rsid w:val="00BC2EBF"/>
    <w:rsid w:val="00BC3137"/>
    <w:rsid w:val="00BC39D5"/>
    <w:rsid w:val="00BC424B"/>
    <w:rsid w:val="00BC4A5B"/>
    <w:rsid w:val="00BC5C20"/>
    <w:rsid w:val="00BC77DD"/>
    <w:rsid w:val="00BD028C"/>
    <w:rsid w:val="00BD321C"/>
    <w:rsid w:val="00BD651B"/>
    <w:rsid w:val="00BD6864"/>
    <w:rsid w:val="00BD7B65"/>
    <w:rsid w:val="00BE117C"/>
    <w:rsid w:val="00BE156E"/>
    <w:rsid w:val="00BE24FD"/>
    <w:rsid w:val="00BE3155"/>
    <w:rsid w:val="00BE3CEC"/>
    <w:rsid w:val="00BE60D6"/>
    <w:rsid w:val="00BE62FE"/>
    <w:rsid w:val="00BE737D"/>
    <w:rsid w:val="00BE7C0B"/>
    <w:rsid w:val="00BF12BD"/>
    <w:rsid w:val="00BF31E9"/>
    <w:rsid w:val="00BF3DAE"/>
    <w:rsid w:val="00BF53FD"/>
    <w:rsid w:val="00BF56F4"/>
    <w:rsid w:val="00BF59B8"/>
    <w:rsid w:val="00BF6CD9"/>
    <w:rsid w:val="00BF7D95"/>
    <w:rsid w:val="00BF7E6E"/>
    <w:rsid w:val="00C0042D"/>
    <w:rsid w:val="00C0053A"/>
    <w:rsid w:val="00C00575"/>
    <w:rsid w:val="00C0258A"/>
    <w:rsid w:val="00C02663"/>
    <w:rsid w:val="00C03B2D"/>
    <w:rsid w:val="00C04415"/>
    <w:rsid w:val="00C04589"/>
    <w:rsid w:val="00C047A1"/>
    <w:rsid w:val="00C055EC"/>
    <w:rsid w:val="00C07C2E"/>
    <w:rsid w:val="00C07E54"/>
    <w:rsid w:val="00C110EE"/>
    <w:rsid w:val="00C12551"/>
    <w:rsid w:val="00C161B0"/>
    <w:rsid w:val="00C17449"/>
    <w:rsid w:val="00C214E5"/>
    <w:rsid w:val="00C218F2"/>
    <w:rsid w:val="00C21E9C"/>
    <w:rsid w:val="00C21F34"/>
    <w:rsid w:val="00C227BE"/>
    <w:rsid w:val="00C34A99"/>
    <w:rsid w:val="00C35CD3"/>
    <w:rsid w:val="00C3712E"/>
    <w:rsid w:val="00C4471B"/>
    <w:rsid w:val="00C50949"/>
    <w:rsid w:val="00C510F1"/>
    <w:rsid w:val="00C52117"/>
    <w:rsid w:val="00C52A17"/>
    <w:rsid w:val="00C52C33"/>
    <w:rsid w:val="00C56118"/>
    <w:rsid w:val="00C5623A"/>
    <w:rsid w:val="00C63B98"/>
    <w:rsid w:val="00C64A28"/>
    <w:rsid w:val="00C6559C"/>
    <w:rsid w:val="00C66F27"/>
    <w:rsid w:val="00C71976"/>
    <w:rsid w:val="00C71D37"/>
    <w:rsid w:val="00C755C2"/>
    <w:rsid w:val="00C776A3"/>
    <w:rsid w:val="00C779C9"/>
    <w:rsid w:val="00C77C55"/>
    <w:rsid w:val="00C815AC"/>
    <w:rsid w:val="00C817C1"/>
    <w:rsid w:val="00C83E87"/>
    <w:rsid w:val="00C84111"/>
    <w:rsid w:val="00C84AC2"/>
    <w:rsid w:val="00C87906"/>
    <w:rsid w:val="00C91225"/>
    <w:rsid w:val="00C93973"/>
    <w:rsid w:val="00C93F6A"/>
    <w:rsid w:val="00C970B8"/>
    <w:rsid w:val="00C97CBA"/>
    <w:rsid w:val="00CA1720"/>
    <w:rsid w:val="00CA31CD"/>
    <w:rsid w:val="00CA74C5"/>
    <w:rsid w:val="00CB0584"/>
    <w:rsid w:val="00CB1802"/>
    <w:rsid w:val="00CB1BDD"/>
    <w:rsid w:val="00CB42A6"/>
    <w:rsid w:val="00CB473E"/>
    <w:rsid w:val="00CB4769"/>
    <w:rsid w:val="00CB5929"/>
    <w:rsid w:val="00CB5A1A"/>
    <w:rsid w:val="00CB79F2"/>
    <w:rsid w:val="00CC2489"/>
    <w:rsid w:val="00CC547E"/>
    <w:rsid w:val="00CC72C6"/>
    <w:rsid w:val="00CC73A2"/>
    <w:rsid w:val="00CD750F"/>
    <w:rsid w:val="00CD753D"/>
    <w:rsid w:val="00CD7DE7"/>
    <w:rsid w:val="00CE1001"/>
    <w:rsid w:val="00CE67E1"/>
    <w:rsid w:val="00CE76B5"/>
    <w:rsid w:val="00CF0118"/>
    <w:rsid w:val="00CF04BD"/>
    <w:rsid w:val="00CF09A5"/>
    <w:rsid w:val="00CF1DF0"/>
    <w:rsid w:val="00CF29BE"/>
    <w:rsid w:val="00CF6F8D"/>
    <w:rsid w:val="00D03926"/>
    <w:rsid w:val="00D04295"/>
    <w:rsid w:val="00D06003"/>
    <w:rsid w:val="00D07981"/>
    <w:rsid w:val="00D07D63"/>
    <w:rsid w:val="00D13065"/>
    <w:rsid w:val="00D13163"/>
    <w:rsid w:val="00D13B56"/>
    <w:rsid w:val="00D13F15"/>
    <w:rsid w:val="00D16418"/>
    <w:rsid w:val="00D166E3"/>
    <w:rsid w:val="00D177FC"/>
    <w:rsid w:val="00D20946"/>
    <w:rsid w:val="00D20CE3"/>
    <w:rsid w:val="00D20DD1"/>
    <w:rsid w:val="00D21793"/>
    <w:rsid w:val="00D23B06"/>
    <w:rsid w:val="00D2538C"/>
    <w:rsid w:val="00D259C4"/>
    <w:rsid w:val="00D25D72"/>
    <w:rsid w:val="00D261FD"/>
    <w:rsid w:val="00D26D47"/>
    <w:rsid w:val="00D30614"/>
    <w:rsid w:val="00D30880"/>
    <w:rsid w:val="00D34250"/>
    <w:rsid w:val="00D35DAC"/>
    <w:rsid w:val="00D36EA1"/>
    <w:rsid w:val="00D37383"/>
    <w:rsid w:val="00D425C8"/>
    <w:rsid w:val="00D43F9B"/>
    <w:rsid w:val="00D455B4"/>
    <w:rsid w:val="00D46420"/>
    <w:rsid w:val="00D50EE3"/>
    <w:rsid w:val="00D5142E"/>
    <w:rsid w:val="00D52239"/>
    <w:rsid w:val="00D5257E"/>
    <w:rsid w:val="00D5283F"/>
    <w:rsid w:val="00D5289A"/>
    <w:rsid w:val="00D52954"/>
    <w:rsid w:val="00D55C83"/>
    <w:rsid w:val="00D571BF"/>
    <w:rsid w:val="00D572D5"/>
    <w:rsid w:val="00D60EA4"/>
    <w:rsid w:val="00D61FFE"/>
    <w:rsid w:val="00D62388"/>
    <w:rsid w:val="00D63AC0"/>
    <w:rsid w:val="00D65A40"/>
    <w:rsid w:val="00D66577"/>
    <w:rsid w:val="00D66ABD"/>
    <w:rsid w:val="00D71C11"/>
    <w:rsid w:val="00D72441"/>
    <w:rsid w:val="00D74F47"/>
    <w:rsid w:val="00D773DD"/>
    <w:rsid w:val="00D80A9C"/>
    <w:rsid w:val="00D81744"/>
    <w:rsid w:val="00D8372C"/>
    <w:rsid w:val="00D84339"/>
    <w:rsid w:val="00D86923"/>
    <w:rsid w:val="00D87191"/>
    <w:rsid w:val="00D90C8B"/>
    <w:rsid w:val="00D91486"/>
    <w:rsid w:val="00D932D3"/>
    <w:rsid w:val="00D95709"/>
    <w:rsid w:val="00D9605B"/>
    <w:rsid w:val="00DA1B03"/>
    <w:rsid w:val="00DA4B3F"/>
    <w:rsid w:val="00DA7F7C"/>
    <w:rsid w:val="00DB0EB5"/>
    <w:rsid w:val="00DB2282"/>
    <w:rsid w:val="00DB3A83"/>
    <w:rsid w:val="00DB526A"/>
    <w:rsid w:val="00DB56F1"/>
    <w:rsid w:val="00DB6DD0"/>
    <w:rsid w:val="00DC0791"/>
    <w:rsid w:val="00DC25B8"/>
    <w:rsid w:val="00DD0924"/>
    <w:rsid w:val="00DD173D"/>
    <w:rsid w:val="00DD3F3D"/>
    <w:rsid w:val="00DD6A00"/>
    <w:rsid w:val="00DD73A0"/>
    <w:rsid w:val="00DE04C1"/>
    <w:rsid w:val="00DE0BD0"/>
    <w:rsid w:val="00DE1BCB"/>
    <w:rsid w:val="00DE2079"/>
    <w:rsid w:val="00DE2AC1"/>
    <w:rsid w:val="00DE362D"/>
    <w:rsid w:val="00DE3CEC"/>
    <w:rsid w:val="00DE3E3A"/>
    <w:rsid w:val="00DE41A6"/>
    <w:rsid w:val="00DE4953"/>
    <w:rsid w:val="00DE4DA4"/>
    <w:rsid w:val="00DE558C"/>
    <w:rsid w:val="00DF0E7A"/>
    <w:rsid w:val="00DF26E5"/>
    <w:rsid w:val="00DF408A"/>
    <w:rsid w:val="00DF42B8"/>
    <w:rsid w:val="00DF4C8E"/>
    <w:rsid w:val="00DF54A3"/>
    <w:rsid w:val="00DF56C6"/>
    <w:rsid w:val="00E00992"/>
    <w:rsid w:val="00E01938"/>
    <w:rsid w:val="00E03DD3"/>
    <w:rsid w:val="00E043A8"/>
    <w:rsid w:val="00E05372"/>
    <w:rsid w:val="00E13D09"/>
    <w:rsid w:val="00E159D1"/>
    <w:rsid w:val="00E15A35"/>
    <w:rsid w:val="00E15EF5"/>
    <w:rsid w:val="00E1760A"/>
    <w:rsid w:val="00E176B4"/>
    <w:rsid w:val="00E177F8"/>
    <w:rsid w:val="00E17937"/>
    <w:rsid w:val="00E203A5"/>
    <w:rsid w:val="00E211C9"/>
    <w:rsid w:val="00E23E81"/>
    <w:rsid w:val="00E273F8"/>
    <w:rsid w:val="00E34217"/>
    <w:rsid w:val="00E342B8"/>
    <w:rsid w:val="00E35526"/>
    <w:rsid w:val="00E377AB"/>
    <w:rsid w:val="00E449C5"/>
    <w:rsid w:val="00E452EF"/>
    <w:rsid w:val="00E45A53"/>
    <w:rsid w:val="00E45CA3"/>
    <w:rsid w:val="00E47375"/>
    <w:rsid w:val="00E47B76"/>
    <w:rsid w:val="00E53557"/>
    <w:rsid w:val="00E53ED5"/>
    <w:rsid w:val="00E54BCC"/>
    <w:rsid w:val="00E61DF0"/>
    <w:rsid w:val="00E6465D"/>
    <w:rsid w:val="00E66D58"/>
    <w:rsid w:val="00E675B0"/>
    <w:rsid w:val="00E703BD"/>
    <w:rsid w:val="00E7043D"/>
    <w:rsid w:val="00E70C41"/>
    <w:rsid w:val="00E719FE"/>
    <w:rsid w:val="00E72166"/>
    <w:rsid w:val="00E72B15"/>
    <w:rsid w:val="00E74BE0"/>
    <w:rsid w:val="00E75956"/>
    <w:rsid w:val="00E76F6A"/>
    <w:rsid w:val="00E8006B"/>
    <w:rsid w:val="00E826A3"/>
    <w:rsid w:val="00E83A25"/>
    <w:rsid w:val="00E870AA"/>
    <w:rsid w:val="00E9073F"/>
    <w:rsid w:val="00E9083E"/>
    <w:rsid w:val="00E91515"/>
    <w:rsid w:val="00E91EAD"/>
    <w:rsid w:val="00E929C7"/>
    <w:rsid w:val="00E95A4A"/>
    <w:rsid w:val="00E95DC5"/>
    <w:rsid w:val="00E976FF"/>
    <w:rsid w:val="00EA3469"/>
    <w:rsid w:val="00EA544A"/>
    <w:rsid w:val="00EA63B4"/>
    <w:rsid w:val="00EB00BC"/>
    <w:rsid w:val="00EB0F75"/>
    <w:rsid w:val="00EB2463"/>
    <w:rsid w:val="00EB40AD"/>
    <w:rsid w:val="00EB58D0"/>
    <w:rsid w:val="00EB7FD9"/>
    <w:rsid w:val="00EC347F"/>
    <w:rsid w:val="00EC6C9B"/>
    <w:rsid w:val="00ED0000"/>
    <w:rsid w:val="00ED0773"/>
    <w:rsid w:val="00ED0966"/>
    <w:rsid w:val="00ED1B53"/>
    <w:rsid w:val="00ED2F86"/>
    <w:rsid w:val="00ED34C2"/>
    <w:rsid w:val="00ED38D6"/>
    <w:rsid w:val="00ED71DB"/>
    <w:rsid w:val="00EE5106"/>
    <w:rsid w:val="00EE51C5"/>
    <w:rsid w:val="00EE6F37"/>
    <w:rsid w:val="00EE798D"/>
    <w:rsid w:val="00EF6669"/>
    <w:rsid w:val="00F02547"/>
    <w:rsid w:val="00F02EF7"/>
    <w:rsid w:val="00F034AE"/>
    <w:rsid w:val="00F0632E"/>
    <w:rsid w:val="00F12172"/>
    <w:rsid w:val="00F1354F"/>
    <w:rsid w:val="00F1420B"/>
    <w:rsid w:val="00F164CF"/>
    <w:rsid w:val="00F17E29"/>
    <w:rsid w:val="00F20291"/>
    <w:rsid w:val="00F207DE"/>
    <w:rsid w:val="00F227E6"/>
    <w:rsid w:val="00F228DA"/>
    <w:rsid w:val="00F241AD"/>
    <w:rsid w:val="00F2452A"/>
    <w:rsid w:val="00F26E97"/>
    <w:rsid w:val="00F30C40"/>
    <w:rsid w:val="00F30E43"/>
    <w:rsid w:val="00F312F8"/>
    <w:rsid w:val="00F313D2"/>
    <w:rsid w:val="00F404C1"/>
    <w:rsid w:val="00F42116"/>
    <w:rsid w:val="00F42405"/>
    <w:rsid w:val="00F448BB"/>
    <w:rsid w:val="00F448C2"/>
    <w:rsid w:val="00F46197"/>
    <w:rsid w:val="00F50BE1"/>
    <w:rsid w:val="00F50DBA"/>
    <w:rsid w:val="00F51844"/>
    <w:rsid w:val="00F54C8D"/>
    <w:rsid w:val="00F558B1"/>
    <w:rsid w:val="00F56D1E"/>
    <w:rsid w:val="00F56F5D"/>
    <w:rsid w:val="00F60CFE"/>
    <w:rsid w:val="00F6388C"/>
    <w:rsid w:val="00F63B5C"/>
    <w:rsid w:val="00F64E90"/>
    <w:rsid w:val="00F66869"/>
    <w:rsid w:val="00F67D38"/>
    <w:rsid w:val="00F71BCD"/>
    <w:rsid w:val="00F72169"/>
    <w:rsid w:val="00F7767E"/>
    <w:rsid w:val="00F77A5B"/>
    <w:rsid w:val="00F821F9"/>
    <w:rsid w:val="00F823E3"/>
    <w:rsid w:val="00F82778"/>
    <w:rsid w:val="00F82963"/>
    <w:rsid w:val="00F84632"/>
    <w:rsid w:val="00F84B9F"/>
    <w:rsid w:val="00F8624A"/>
    <w:rsid w:val="00F92614"/>
    <w:rsid w:val="00F93E19"/>
    <w:rsid w:val="00F94234"/>
    <w:rsid w:val="00F952D4"/>
    <w:rsid w:val="00F96C71"/>
    <w:rsid w:val="00FA000F"/>
    <w:rsid w:val="00FA3499"/>
    <w:rsid w:val="00FA48F8"/>
    <w:rsid w:val="00FA5561"/>
    <w:rsid w:val="00FA7297"/>
    <w:rsid w:val="00FB3C66"/>
    <w:rsid w:val="00FB58EC"/>
    <w:rsid w:val="00FB6026"/>
    <w:rsid w:val="00FB644F"/>
    <w:rsid w:val="00FB74EC"/>
    <w:rsid w:val="00FC134E"/>
    <w:rsid w:val="00FC2440"/>
    <w:rsid w:val="00FC3D03"/>
    <w:rsid w:val="00FC40E6"/>
    <w:rsid w:val="00FC4D7D"/>
    <w:rsid w:val="00FD0329"/>
    <w:rsid w:val="00FD1102"/>
    <w:rsid w:val="00FD1781"/>
    <w:rsid w:val="00FD1B4A"/>
    <w:rsid w:val="00FD38D5"/>
    <w:rsid w:val="00FD3A6B"/>
    <w:rsid w:val="00FD4C6E"/>
    <w:rsid w:val="00FE0FEF"/>
    <w:rsid w:val="00FE26FD"/>
    <w:rsid w:val="00FE2C7F"/>
    <w:rsid w:val="00FE5C9D"/>
    <w:rsid w:val="00FF2292"/>
    <w:rsid w:val="00FF315A"/>
    <w:rsid w:val="00FF3293"/>
    <w:rsid w:val="00FF6437"/>
    <w:rsid w:val="00FF6FEE"/>
    <w:rsid w:val="00FF7A7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39B5D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Hyperlink" w:uiPriority="99"/>
    <w:lsdException w:name="Strong" w:qFormat="1"/>
    <w:lsdException w:name="Normal (Web)" w:uiPriority="99"/>
    <w:lsdException w:name="No List"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361"/>
    <w:rPr>
      <w:rFonts w:ascii="Times New Roman" w:eastAsia="Arial" w:hAnsi="Times New Roman"/>
      <w:sz w:val="24"/>
      <w:szCs w:val="24"/>
    </w:rPr>
  </w:style>
  <w:style w:type="paragraph" w:styleId="Heading1">
    <w:name w:val="heading 1"/>
    <w:basedOn w:val="Normal"/>
    <w:next w:val="Normal"/>
    <w:link w:val="Heading1Char"/>
    <w:qFormat/>
    <w:rsid w:val="006F0361"/>
    <w:pPr>
      <w:keepNext/>
      <w:outlineLvl w:val="0"/>
    </w:pPr>
    <w:rPr>
      <w:rFonts w:ascii="Calibri" w:eastAsia="ＭＳ ゴシック" w:hAnsi="Calibri"/>
      <w:b/>
      <w:bCs/>
      <w:kern w:val="32"/>
      <w:sz w:val="32"/>
      <w:szCs w:val="32"/>
      <w:u w:val="single"/>
    </w:rPr>
  </w:style>
  <w:style w:type="paragraph" w:styleId="Heading2">
    <w:name w:val="heading 2"/>
    <w:basedOn w:val="Normal"/>
    <w:next w:val="Normal"/>
    <w:link w:val="Heading2Char"/>
    <w:qFormat/>
    <w:rsid w:val="0064117C"/>
    <w:pPr>
      <w:outlineLvl w:val="1"/>
    </w:pPr>
    <w:rPr>
      <w:b/>
      <w:u w:val="single"/>
    </w:rPr>
  </w:style>
  <w:style w:type="paragraph" w:styleId="Heading3">
    <w:name w:val="heading 3"/>
    <w:basedOn w:val="Heading2"/>
    <w:next w:val="Normal"/>
    <w:link w:val="Heading3Char"/>
    <w:unhideWhenUsed/>
    <w:qFormat/>
    <w:rsid w:val="00804CD3"/>
    <w:pPr>
      <w:outlineLvl w:val="2"/>
    </w:pPr>
    <w:rPr>
      <w:b w:val="0"/>
    </w:rPr>
  </w:style>
  <w:style w:type="paragraph" w:styleId="Heading6">
    <w:name w:val="heading 6"/>
    <w:basedOn w:val="Normal"/>
    <w:next w:val="Normal"/>
    <w:link w:val="Heading6Char"/>
    <w:unhideWhenUsed/>
    <w:rsid w:val="001B48DC"/>
    <w:pPr>
      <w:ind w:left="720"/>
      <w:outlineLvl w:val="5"/>
    </w:pPr>
    <w:rPr>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A132B"/>
    <w:rPr>
      <w:color w:val="0000FF"/>
      <w:u w:val="single"/>
    </w:rPr>
  </w:style>
  <w:style w:type="character" w:styleId="Strong">
    <w:name w:val="Strong"/>
    <w:qFormat/>
    <w:rsid w:val="00F312F8"/>
    <w:rPr>
      <w:b/>
      <w:bCs/>
    </w:rPr>
  </w:style>
  <w:style w:type="paragraph" w:customStyle="1" w:styleId="RED">
    <w:name w:val="RED"/>
    <w:basedOn w:val="Normal"/>
    <w:autoRedefine/>
    <w:qFormat/>
    <w:rsid w:val="00DA4B3F"/>
    <w:rPr>
      <w:b/>
      <w:i/>
      <w:color w:val="FF0000"/>
    </w:rPr>
  </w:style>
  <w:style w:type="character" w:customStyle="1" w:styleId="Heading1Char">
    <w:name w:val="Heading 1 Char"/>
    <w:link w:val="Heading1"/>
    <w:rsid w:val="006F0361"/>
    <w:rPr>
      <w:rFonts w:ascii="Calibri" w:eastAsia="ＭＳ ゴシック" w:hAnsi="Calibri" w:cs="Times New Roman"/>
      <w:b/>
      <w:bCs/>
      <w:kern w:val="32"/>
      <w:sz w:val="32"/>
      <w:szCs w:val="32"/>
      <w:u w:val="single"/>
    </w:rPr>
  </w:style>
  <w:style w:type="character" w:customStyle="1" w:styleId="Heading2Char">
    <w:name w:val="Heading 2 Char"/>
    <w:link w:val="Heading2"/>
    <w:rsid w:val="0064117C"/>
    <w:rPr>
      <w:rFonts w:ascii="Times New Roman" w:eastAsia="Arial" w:hAnsi="Times New Roman"/>
      <w:b/>
      <w:sz w:val="24"/>
      <w:szCs w:val="24"/>
      <w:u w:val="single"/>
    </w:rPr>
  </w:style>
  <w:style w:type="character" w:customStyle="1" w:styleId="Blue">
    <w:name w:val="Blue"/>
    <w:qFormat/>
    <w:rsid w:val="00D8372C"/>
    <w:rPr>
      <w:rFonts w:ascii="Times New Roman" w:eastAsia="Cambria" w:hAnsi="Times New Roman"/>
      <w:b/>
      <w:i/>
      <w:color w:val="0000FF"/>
      <w:szCs w:val="24"/>
    </w:rPr>
  </w:style>
  <w:style w:type="paragraph" w:styleId="DocumentMap">
    <w:name w:val="Document Map"/>
    <w:basedOn w:val="Normal"/>
    <w:link w:val="DocumentMapChar"/>
    <w:rsid w:val="009A7319"/>
    <w:rPr>
      <w:rFonts w:ascii="Lucida Grande" w:hAnsi="Lucida Grande" w:cs="Lucida Grande"/>
    </w:rPr>
  </w:style>
  <w:style w:type="character" w:customStyle="1" w:styleId="DocumentMapChar">
    <w:name w:val="Document Map Char"/>
    <w:link w:val="DocumentMap"/>
    <w:rsid w:val="009A7319"/>
    <w:rPr>
      <w:rFonts w:ascii="Lucida Grande" w:eastAsia="Arial" w:hAnsi="Lucida Grande" w:cs="Lucida Grande"/>
      <w:sz w:val="24"/>
      <w:szCs w:val="24"/>
    </w:rPr>
  </w:style>
  <w:style w:type="character" w:customStyle="1" w:styleId="Heading3Char">
    <w:name w:val="Heading 3 Char"/>
    <w:link w:val="Heading3"/>
    <w:rsid w:val="00804CD3"/>
    <w:rPr>
      <w:rFonts w:ascii="Times New Roman" w:eastAsia="Arial" w:hAnsi="Times New Roman"/>
      <w:sz w:val="24"/>
      <w:szCs w:val="24"/>
      <w:u w:val="single"/>
    </w:rPr>
  </w:style>
  <w:style w:type="character" w:customStyle="1" w:styleId="CaseName">
    <w:name w:val="Case Name"/>
    <w:qFormat/>
    <w:rsid w:val="009E6188"/>
    <w:rPr>
      <w:i/>
      <w:color w:val="FF0000"/>
    </w:rPr>
  </w:style>
  <w:style w:type="table" w:styleId="TableGrid">
    <w:name w:val="Table Grid"/>
    <w:basedOn w:val="TableNormal"/>
    <w:rsid w:val="00C044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heory">
    <w:name w:val="Theory"/>
    <w:basedOn w:val="DefaultParagraphFont"/>
    <w:uiPriority w:val="1"/>
    <w:qFormat/>
    <w:rsid w:val="00966D78"/>
    <w:rPr>
      <w:i/>
      <w:color w:val="22CF29"/>
    </w:rPr>
  </w:style>
  <w:style w:type="paragraph" w:styleId="BalloonText">
    <w:name w:val="Balloon Text"/>
    <w:basedOn w:val="Normal"/>
    <w:link w:val="BalloonTextChar"/>
    <w:rsid w:val="008501D6"/>
    <w:rPr>
      <w:rFonts w:ascii="Lucida Grande" w:hAnsi="Lucida Grande" w:cs="Lucida Grande"/>
      <w:sz w:val="18"/>
      <w:szCs w:val="18"/>
    </w:rPr>
  </w:style>
  <w:style w:type="character" w:customStyle="1" w:styleId="BalloonTextChar">
    <w:name w:val="Balloon Text Char"/>
    <w:basedOn w:val="DefaultParagraphFont"/>
    <w:link w:val="BalloonText"/>
    <w:rsid w:val="008501D6"/>
    <w:rPr>
      <w:rFonts w:ascii="Lucida Grande" w:eastAsia="Arial" w:hAnsi="Lucida Grande" w:cs="Lucida Grande"/>
      <w:sz w:val="18"/>
      <w:szCs w:val="18"/>
    </w:rPr>
  </w:style>
  <w:style w:type="paragraph" w:styleId="NormalWeb">
    <w:name w:val="Normal (Web)"/>
    <w:basedOn w:val="Normal"/>
    <w:uiPriority w:val="99"/>
    <w:unhideWhenUsed/>
    <w:rsid w:val="00F12172"/>
    <w:pPr>
      <w:spacing w:before="100" w:beforeAutospacing="1" w:after="100" w:afterAutospacing="1"/>
    </w:pPr>
    <w:rPr>
      <w:rFonts w:ascii="Times" w:eastAsiaTheme="minorEastAsia" w:hAnsi="Times"/>
      <w:sz w:val="20"/>
      <w:szCs w:val="20"/>
    </w:rPr>
  </w:style>
  <w:style w:type="paragraph" w:styleId="Footer">
    <w:name w:val="footer"/>
    <w:basedOn w:val="Normal"/>
    <w:link w:val="FooterChar"/>
    <w:rsid w:val="00451D29"/>
    <w:pPr>
      <w:tabs>
        <w:tab w:val="center" w:pos="4320"/>
        <w:tab w:val="right" w:pos="8640"/>
      </w:tabs>
    </w:pPr>
  </w:style>
  <w:style w:type="character" w:customStyle="1" w:styleId="FooterChar">
    <w:name w:val="Footer Char"/>
    <w:basedOn w:val="DefaultParagraphFont"/>
    <w:link w:val="Footer"/>
    <w:rsid w:val="00451D29"/>
    <w:rPr>
      <w:rFonts w:ascii="Times New Roman" w:eastAsia="Arial" w:hAnsi="Times New Roman"/>
      <w:sz w:val="24"/>
      <w:szCs w:val="24"/>
    </w:rPr>
  </w:style>
  <w:style w:type="character" w:styleId="PageNumber">
    <w:name w:val="page number"/>
    <w:basedOn w:val="DefaultParagraphFont"/>
    <w:rsid w:val="00451D29"/>
  </w:style>
  <w:style w:type="paragraph" w:styleId="TOCHeading">
    <w:name w:val="TOC Heading"/>
    <w:basedOn w:val="Heading1"/>
    <w:next w:val="Normal"/>
    <w:uiPriority w:val="39"/>
    <w:unhideWhenUsed/>
    <w:qFormat/>
    <w:rsid w:val="00451D29"/>
    <w:pPr>
      <w:keepLines/>
      <w:spacing w:before="480" w:line="276" w:lineRule="auto"/>
      <w:outlineLvl w:val="9"/>
    </w:pPr>
    <w:rPr>
      <w:rFonts w:asciiTheme="majorHAnsi" w:eastAsiaTheme="majorEastAsia" w:hAnsiTheme="majorHAnsi" w:cstheme="majorBidi"/>
      <w:color w:val="365F91" w:themeColor="accent1" w:themeShade="BF"/>
      <w:kern w:val="0"/>
      <w:sz w:val="28"/>
      <w:szCs w:val="28"/>
      <w:u w:val="none"/>
    </w:rPr>
  </w:style>
  <w:style w:type="paragraph" w:styleId="TOC1">
    <w:name w:val="toc 1"/>
    <w:basedOn w:val="Normal"/>
    <w:next w:val="Normal"/>
    <w:autoRedefine/>
    <w:uiPriority w:val="39"/>
    <w:rsid w:val="00451D29"/>
    <w:pPr>
      <w:spacing w:before="240" w:after="120"/>
    </w:pPr>
    <w:rPr>
      <w:rFonts w:asciiTheme="minorHAnsi" w:hAnsiTheme="minorHAnsi"/>
      <w:b/>
      <w:caps/>
      <w:sz w:val="22"/>
      <w:szCs w:val="22"/>
      <w:u w:val="single"/>
    </w:rPr>
  </w:style>
  <w:style w:type="paragraph" w:styleId="TOC2">
    <w:name w:val="toc 2"/>
    <w:basedOn w:val="Normal"/>
    <w:next w:val="Normal"/>
    <w:autoRedefine/>
    <w:uiPriority w:val="39"/>
    <w:rsid w:val="00451D29"/>
    <w:rPr>
      <w:rFonts w:asciiTheme="minorHAnsi" w:hAnsiTheme="minorHAnsi"/>
      <w:b/>
      <w:smallCaps/>
      <w:sz w:val="22"/>
      <w:szCs w:val="22"/>
    </w:rPr>
  </w:style>
  <w:style w:type="paragraph" w:styleId="TOC3">
    <w:name w:val="toc 3"/>
    <w:basedOn w:val="Normal"/>
    <w:next w:val="Normal"/>
    <w:autoRedefine/>
    <w:uiPriority w:val="39"/>
    <w:rsid w:val="00451D29"/>
    <w:rPr>
      <w:rFonts w:asciiTheme="minorHAnsi" w:hAnsiTheme="minorHAnsi"/>
      <w:smallCaps/>
      <w:sz w:val="22"/>
      <w:szCs w:val="22"/>
    </w:rPr>
  </w:style>
  <w:style w:type="paragraph" w:styleId="TOC4">
    <w:name w:val="toc 4"/>
    <w:basedOn w:val="Normal"/>
    <w:next w:val="Normal"/>
    <w:autoRedefine/>
    <w:rsid w:val="00451D29"/>
    <w:rPr>
      <w:rFonts w:asciiTheme="minorHAnsi" w:hAnsiTheme="minorHAnsi"/>
      <w:sz w:val="22"/>
      <w:szCs w:val="22"/>
    </w:rPr>
  </w:style>
  <w:style w:type="paragraph" w:styleId="TOC5">
    <w:name w:val="toc 5"/>
    <w:basedOn w:val="Normal"/>
    <w:next w:val="Normal"/>
    <w:autoRedefine/>
    <w:rsid w:val="00451D29"/>
    <w:rPr>
      <w:rFonts w:asciiTheme="minorHAnsi" w:hAnsiTheme="minorHAnsi"/>
      <w:sz w:val="22"/>
      <w:szCs w:val="22"/>
    </w:rPr>
  </w:style>
  <w:style w:type="paragraph" w:styleId="TOC6">
    <w:name w:val="toc 6"/>
    <w:basedOn w:val="Normal"/>
    <w:next w:val="Normal"/>
    <w:autoRedefine/>
    <w:rsid w:val="00451D29"/>
    <w:rPr>
      <w:rFonts w:asciiTheme="minorHAnsi" w:hAnsiTheme="minorHAnsi"/>
      <w:sz w:val="22"/>
      <w:szCs w:val="22"/>
    </w:rPr>
  </w:style>
  <w:style w:type="paragraph" w:styleId="TOC7">
    <w:name w:val="toc 7"/>
    <w:basedOn w:val="Normal"/>
    <w:next w:val="Normal"/>
    <w:autoRedefine/>
    <w:rsid w:val="00451D29"/>
    <w:rPr>
      <w:rFonts w:asciiTheme="minorHAnsi" w:hAnsiTheme="minorHAnsi"/>
      <w:sz w:val="22"/>
      <w:szCs w:val="22"/>
    </w:rPr>
  </w:style>
  <w:style w:type="paragraph" w:styleId="TOC8">
    <w:name w:val="toc 8"/>
    <w:basedOn w:val="Normal"/>
    <w:next w:val="Normal"/>
    <w:autoRedefine/>
    <w:rsid w:val="00451D29"/>
    <w:rPr>
      <w:rFonts w:asciiTheme="minorHAnsi" w:hAnsiTheme="minorHAnsi"/>
      <w:sz w:val="22"/>
      <w:szCs w:val="22"/>
    </w:rPr>
  </w:style>
  <w:style w:type="paragraph" w:styleId="TOC9">
    <w:name w:val="toc 9"/>
    <w:basedOn w:val="Normal"/>
    <w:next w:val="Normal"/>
    <w:autoRedefine/>
    <w:rsid w:val="00451D29"/>
    <w:rPr>
      <w:rFonts w:asciiTheme="minorHAnsi" w:hAnsiTheme="minorHAnsi"/>
      <w:sz w:val="22"/>
      <w:szCs w:val="22"/>
    </w:rPr>
  </w:style>
  <w:style w:type="character" w:customStyle="1" w:styleId="Heading6Char">
    <w:name w:val="Heading 6 Char"/>
    <w:basedOn w:val="DefaultParagraphFont"/>
    <w:link w:val="Heading6"/>
    <w:rsid w:val="001B48DC"/>
    <w:rPr>
      <w:rFonts w:ascii="Times New Roman" w:eastAsia="Arial" w:hAnsi="Times New Roman"/>
      <w:i/>
      <w:color w:val="FF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Hyperlink" w:uiPriority="99"/>
    <w:lsdException w:name="Strong" w:qFormat="1"/>
    <w:lsdException w:name="Normal (Web)" w:uiPriority="99"/>
    <w:lsdException w:name="No List"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361"/>
    <w:rPr>
      <w:rFonts w:ascii="Times New Roman" w:eastAsia="Arial" w:hAnsi="Times New Roman"/>
      <w:sz w:val="24"/>
      <w:szCs w:val="24"/>
    </w:rPr>
  </w:style>
  <w:style w:type="paragraph" w:styleId="Heading1">
    <w:name w:val="heading 1"/>
    <w:basedOn w:val="Normal"/>
    <w:next w:val="Normal"/>
    <w:link w:val="Heading1Char"/>
    <w:qFormat/>
    <w:rsid w:val="006F0361"/>
    <w:pPr>
      <w:keepNext/>
      <w:outlineLvl w:val="0"/>
    </w:pPr>
    <w:rPr>
      <w:rFonts w:ascii="Calibri" w:eastAsia="ＭＳ ゴシック" w:hAnsi="Calibri"/>
      <w:b/>
      <w:bCs/>
      <w:kern w:val="32"/>
      <w:sz w:val="32"/>
      <w:szCs w:val="32"/>
      <w:u w:val="single"/>
    </w:rPr>
  </w:style>
  <w:style w:type="paragraph" w:styleId="Heading2">
    <w:name w:val="heading 2"/>
    <w:basedOn w:val="Normal"/>
    <w:next w:val="Normal"/>
    <w:link w:val="Heading2Char"/>
    <w:qFormat/>
    <w:rsid w:val="0064117C"/>
    <w:pPr>
      <w:outlineLvl w:val="1"/>
    </w:pPr>
    <w:rPr>
      <w:b/>
      <w:u w:val="single"/>
    </w:rPr>
  </w:style>
  <w:style w:type="paragraph" w:styleId="Heading3">
    <w:name w:val="heading 3"/>
    <w:basedOn w:val="Heading2"/>
    <w:next w:val="Normal"/>
    <w:link w:val="Heading3Char"/>
    <w:unhideWhenUsed/>
    <w:qFormat/>
    <w:rsid w:val="00804CD3"/>
    <w:pPr>
      <w:outlineLvl w:val="2"/>
    </w:pPr>
    <w:rPr>
      <w:b w:val="0"/>
    </w:rPr>
  </w:style>
  <w:style w:type="paragraph" w:styleId="Heading6">
    <w:name w:val="heading 6"/>
    <w:basedOn w:val="Normal"/>
    <w:next w:val="Normal"/>
    <w:link w:val="Heading6Char"/>
    <w:unhideWhenUsed/>
    <w:rsid w:val="001B48DC"/>
    <w:pPr>
      <w:ind w:left="720"/>
      <w:outlineLvl w:val="5"/>
    </w:pPr>
    <w:rPr>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A132B"/>
    <w:rPr>
      <w:color w:val="0000FF"/>
      <w:u w:val="single"/>
    </w:rPr>
  </w:style>
  <w:style w:type="character" w:styleId="Strong">
    <w:name w:val="Strong"/>
    <w:qFormat/>
    <w:rsid w:val="00F312F8"/>
    <w:rPr>
      <w:b/>
      <w:bCs/>
    </w:rPr>
  </w:style>
  <w:style w:type="paragraph" w:customStyle="1" w:styleId="RED">
    <w:name w:val="RED"/>
    <w:basedOn w:val="Normal"/>
    <w:autoRedefine/>
    <w:qFormat/>
    <w:rsid w:val="00DA4B3F"/>
    <w:rPr>
      <w:b/>
      <w:i/>
      <w:color w:val="FF0000"/>
    </w:rPr>
  </w:style>
  <w:style w:type="character" w:customStyle="1" w:styleId="Heading1Char">
    <w:name w:val="Heading 1 Char"/>
    <w:link w:val="Heading1"/>
    <w:rsid w:val="006F0361"/>
    <w:rPr>
      <w:rFonts w:ascii="Calibri" w:eastAsia="ＭＳ ゴシック" w:hAnsi="Calibri" w:cs="Times New Roman"/>
      <w:b/>
      <w:bCs/>
      <w:kern w:val="32"/>
      <w:sz w:val="32"/>
      <w:szCs w:val="32"/>
      <w:u w:val="single"/>
    </w:rPr>
  </w:style>
  <w:style w:type="character" w:customStyle="1" w:styleId="Heading2Char">
    <w:name w:val="Heading 2 Char"/>
    <w:link w:val="Heading2"/>
    <w:rsid w:val="0064117C"/>
    <w:rPr>
      <w:rFonts w:ascii="Times New Roman" w:eastAsia="Arial" w:hAnsi="Times New Roman"/>
      <w:b/>
      <w:sz w:val="24"/>
      <w:szCs w:val="24"/>
      <w:u w:val="single"/>
    </w:rPr>
  </w:style>
  <w:style w:type="character" w:customStyle="1" w:styleId="Blue">
    <w:name w:val="Blue"/>
    <w:qFormat/>
    <w:rsid w:val="00D8372C"/>
    <w:rPr>
      <w:rFonts w:ascii="Times New Roman" w:eastAsia="Cambria" w:hAnsi="Times New Roman"/>
      <w:b/>
      <w:i/>
      <w:color w:val="0000FF"/>
      <w:szCs w:val="24"/>
    </w:rPr>
  </w:style>
  <w:style w:type="paragraph" w:styleId="DocumentMap">
    <w:name w:val="Document Map"/>
    <w:basedOn w:val="Normal"/>
    <w:link w:val="DocumentMapChar"/>
    <w:rsid w:val="009A7319"/>
    <w:rPr>
      <w:rFonts w:ascii="Lucida Grande" w:hAnsi="Lucida Grande" w:cs="Lucida Grande"/>
    </w:rPr>
  </w:style>
  <w:style w:type="character" w:customStyle="1" w:styleId="DocumentMapChar">
    <w:name w:val="Document Map Char"/>
    <w:link w:val="DocumentMap"/>
    <w:rsid w:val="009A7319"/>
    <w:rPr>
      <w:rFonts w:ascii="Lucida Grande" w:eastAsia="Arial" w:hAnsi="Lucida Grande" w:cs="Lucida Grande"/>
      <w:sz w:val="24"/>
      <w:szCs w:val="24"/>
    </w:rPr>
  </w:style>
  <w:style w:type="character" w:customStyle="1" w:styleId="Heading3Char">
    <w:name w:val="Heading 3 Char"/>
    <w:link w:val="Heading3"/>
    <w:rsid w:val="00804CD3"/>
    <w:rPr>
      <w:rFonts w:ascii="Times New Roman" w:eastAsia="Arial" w:hAnsi="Times New Roman"/>
      <w:sz w:val="24"/>
      <w:szCs w:val="24"/>
      <w:u w:val="single"/>
    </w:rPr>
  </w:style>
  <w:style w:type="character" w:customStyle="1" w:styleId="CaseName">
    <w:name w:val="Case Name"/>
    <w:qFormat/>
    <w:rsid w:val="009E6188"/>
    <w:rPr>
      <w:i/>
      <w:color w:val="FF0000"/>
    </w:rPr>
  </w:style>
  <w:style w:type="table" w:styleId="TableGrid">
    <w:name w:val="Table Grid"/>
    <w:basedOn w:val="TableNormal"/>
    <w:rsid w:val="00C044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heory">
    <w:name w:val="Theory"/>
    <w:basedOn w:val="DefaultParagraphFont"/>
    <w:uiPriority w:val="1"/>
    <w:qFormat/>
    <w:rsid w:val="00966D78"/>
    <w:rPr>
      <w:i/>
      <w:color w:val="22CF29"/>
    </w:rPr>
  </w:style>
  <w:style w:type="paragraph" w:styleId="BalloonText">
    <w:name w:val="Balloon Text"/>
    <w:basedOn w:val="Normal"/>
    <w:link w:val="BalloonTextChar"/>
    <w:rsid w:val="008501D6"/>
    <w:rPr>
      <w:rFonts w:ascii="Lucida Grande" w:hAnsi="Lucida Grande" w:cs="Lucida Grande"/>
      <w:sz w:val="18"/>
      <w:szCs w:val="18"/>
    </w:rPr>
  </w:style>
  <w:style w:type="character" w:customStyle="1" w:styleId="BalloonTextChar">
    <w:name w:val="Balloon Text Char"/>
    <w:basedOn w:val="DefaultParagraphFont"/>
    <w:link w:val="BalloonText"/>
    <w:rsid w:val="008501D6"/>
    <w:rPr>
      <w:rFonts w:ascii="Lucida Grande" w:eastAsia="Arial" w:hAnsi="Lucida Grande" w:cs="Lucida Grande"/>
      <w:sz w:val="18"/>
      <w:szCs w:val="18"/>
    </w:rPr>
  </w:style>
  <w:style w:type="paragraph" w:styleId="NormalWeb">
    <w:name w:val="Normal (Web)"/>
    <w:basedOn w:val="Normal"/>
    <w:uiPriority w:val="99"/>
    <w:unhideWhenUsed/>
    <w:rsid w:val="00F12172"/>
    <w:pPr>
      <w:spacing w:before="100" w:beforeAutospacing="1" w:after="100" w:afterAutospacing="1"/>
    </w:pPr>
    <w:rPr>
      <w:rFonts w:ascii="Times" w:eastAsiaTheme="minorEastAsia" w:hAnsi="Times"/>
      <w:sz w:val="20"/>
      <w:szCs w:val="20"/>
    </w:rPr>
  </w:style>
  <w:style w:type="paragraph" w:styleId="Footer">
    <w:name w:val="footer"/>
    <w:basedOn w:val="Normal"/>
    <w:link w:val="FooterChar"/>
    <w:rsid w:val="00451D29"/>
    <w:pPr>
      <w:tabs>
        <w:tab w:val="center" w:pos="4320"/>
        <w:tab w:val="right" w:pos="8640"/>
      </w:tabs>
    </w:pPr>
  </w:style>
  <w:style w:type="character" w:customStyle="1" w:styleId="FooterChar">
    <w:name w:val="Footer Char"/>
    <w:basedOn w:val="DefaultParagraphFont"/>
    <w:link w:val="Footer"/>
    <w:rsid w:val="00451D29"/>
    <w:rPr>
      <w:rFonts w:ascii="Times New Roman" w:eastAsia="Arial" w:hAnsi="Times New Roman"/>
      <w:sz w:val="24"/>
      <w:szCs w:val="24"/>
    </w:rPr>
  </w:style>
  <w:style w:type="character" w:styleId="PageNumber">
    <w:name w:val="page number"/>
    <w:basedOn w:val="DefaultParagraphFont"/>
    <w:rsid w:val="00451D29"/>
  </w:style>
  <w:style w:type="paragraph" w:styleId="TOCHeading">
    <w:name w:val="TOC Heading"/>
    <w:basedOn w:val="Heading1"/>
    <w:next w:val="Normal"/>
    <w:uiPriority w:val="39"/>
    <w:unhideWhenUsed/>
    <w:qFormat/>
    <w:rsid w:val="00451D29"/>
    <w:pPr>
      <w:keepLines/>
      <w:spacing w:before="480" w:line="276" w:lineRule="auto"/>
      <w:outlineLvl w:val="9"/>
    </w:pPr>
    <w:rPr>
      <w:rFonts w:asciiTheme="majorHAnsi" w:eastAsiaTheme="majorEastAsia" w:hAnsiTheme="majorHAnsi" w:cstheme="majorBidi"/>
      <w:color w:val="365F91" w:themeColor="accent1" w:themeShade="BF"/>
      <w:kern w:val="0"/>
      <w:sz w:val="28"/>
      <w:szCs w:val="28"/>
      <w:u w:val="none"/>
    </w:rPr>
  </w:style>
  <w:style w:type="paragraph" w:styleId="TOC1">
    <w:name w:val="toc 1"/>
    <w:basedOn w:val="Normal"/>
    <w:next w:val="Normal"/>
    <w:autoRedefine/>
    <w:uiPriority w:val="39"/>
    <w:rsid w:val="00451D29"/>
    <w:pPr>
      <w:spacing w:before="240" w:after="120"/>
    </w:pPr>
    <w:rPr>
      <w:rFonts w:asciiTheme="minorHAnsi" w:hAnsiTheme="minorHAnsi"/>
      <w:b/>
      <w:caps/>
      <w:sz w:val="22"/>
      <w:szCs w:val="22"/>
      <w:u w:val="single"/>
    </w:rPr>
  </w:style>
  <w:style w:type="paragraph" w:styleId="TOC2">
    <w:name w:val="toc 2"/>
    <w:basedOn w:val="Normal"/>
    <w:next w:val="Normal"/>
    <w:autoRedefine/>
    <w:uiPriority w:val="39"/>
    <w:rsid w:val="00451D29"/>
    <w:rPr>
      <w:rFonts w:asciiTheme="minorHAnsi" w:hAnsiTheme="minorHAnsi"/>
      <w:b/>
      <w:smallCaps/>
      <w:sz w:val="22"/>
      <w:szCs w:val="22"/>
    </w:rPr>
  </w:style>
  <w:style w:type="paragraph" w:styleId="TOC3">
    <w:name w:val="toc 3"/>
    <w:basedOn w:val="Normal"/>
    <w:next w:val="Normal"/>
    <w:autoRedefine/>
    <w:uiPriority w:val="39"/>
    <w:rsid w:val="00451D29"/>
    <w:rPr>
      <w:rFonts w:asciiTheme="minorHAnsi" w:hAnsiTheme="minorHAnsi"/>
      <w:smallCaps/>
      <w:sz w:val="22"/>
      <w:szCs w:val="22"/>
    </w:rPr>
  </w:style>
  <w:style w:type="paragraph" w:styleId="TOC4">
    <w:name w:val="toc 4"/>
    <w:basedOn w:val="Normal"/>
    <w:next w:val="Normal"/>
    <w:autoRedefine/>
    <w:rsid w:val="00451D29"/>
    <w:rPr>
      <w:rFonts w:asciiTheme="minorHAnsi" w:hAnsiTheme="minorHAnsi"/>
      <w:sz w:val="22"/>
      <w:szCs w:val="22"/>
    </w:rPr>
  </w:style>
  <w:style w:type="paragraph" w:styleId="TOC5">
    <w:name w:val="toc 5"/>
    <w:basedOn w:val="Normal"/>
    <w:next w:val="Normal"/>
    <w:autoRedefine/>
    <w:rsid w:val="00451D29"/>
    <w:rPr>
      <w:rFonts w:asciiTheme="minorHAnsi" w:hAnsiTheme="minorHAnsi"/>
      <w:sz w:val="22"/>
      <w:szCs w:val="22"/>
    </w:rPr>
  </w:style>
  <w:style w:type="paragraph" w:styleId="TOC6">
    <w:name w:val="toc 6"/>
    <w:basedOn w:val="Normal"/>
    <w:next w:val="Normal"/>
    <w:autoRedefine/>
    <w:rsid w:val="00451D29"/>
    <w:rPr>
      <w:rFonts w:asciiTheme="minorHAnsi" w:hAnsiTheme="minorHAnsi"/>
      <w:sz w:val="22"/>
      <w:szCs w:val="22"/>
    </w:rPr>
  </w:style>
  <w:style w:type="paragraph" w:styleId="TOC7">
    <w:name w:val="toc 7"/>
    <w:basedOn w:val="Normal"/>
    <w:next w:val="Normal"/>
    <w:autoRedefine/>
    <w:rsid w:val="00451D29"/>
    <w:rPr>
      <w:rFonts w:asciiTheme="minorHAnsi" w:hAnsiTheme="minorHAnsi"/>
      <w:sz w:val="22"/>
      <w:szCs w:val="22"/>
    </w:rPr>
  </w:style>
  <w:style w:type="paragraph" w:styleId="TOC8">
    <w:name w:val="toc 8"/>
    <w:basedOn w:val="Normal"/>
    <w:next w:val="Normal"/>
    <w:autoRedefine/>
    <w:rsid w:val="00451D29"/>
    <w:rPr>
      <w:rFonts w:asciiTheme="minorHAnsi" w:hAnsiTheme="minorHAnsi"/>
      <w:sz w:val="22"/>
      <w:szCs w:val="22"/>
    </w:rPr>
  </w:style>
  <w:style w:type="paragraph" w:styleId="TOC9">
    <w:name w:val="toc 9"/>
    <w:basedOn w:val="Normal"/>
    <w:next w:val="Normal"/>
    <w:autoRedefine/>
    <w:rsid w:val="00451D29"/>
    <w:rPr>
      <w:rFonts w:asciiTheme="minorHAnsi" w:hAnsiTheme="minorHAnsi"/>
      <w:sz w:val="22"/>
      <w:szCs w:val="22"/>
    </w:rPr>
  </w:style>
  <w:style w:type="character" w:customStyle="1" w:styleId="Heading6Char">
    <w:name w:val="Heading 6 Char"/>
    <w:basedOn w:val="DefaultParagraphFont"/>
    <w:link w:val="Heading6"/>
    <w:rsid w:val="001B48DC"/>
    <w:rPr>
      <w:rFonts w:ascii="Times New Roman" w:eastAsia="Arial" w:hAnsi="Times New Roman"/>
      <w:i/>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08315">
      <w:bodyDiv w:val="1"/>
      <w:marLeft w:val="0"/>
      <w:marRight w:val="0"/>
      <w:marTop w:val="0"/>
      <w:marBottom w:val="0"/>
      <w:divBdr>
        <w:top w:val="none" w:sz="0" w:space="0" w:color="auto"/>
        <w:left w:val="none" w:sz="0" w:space="0" w:color="auto"/>
        <w:bottom w:val="none" w:sz="0" w:space="0" w:color="auto"/>
        <w:right w:val="none" w:sz="0" w:space="0" w:color="auto"/>
      </w:divBdr>
    </w:div>
    <w:div w:id="335622365">
      <w:bodyDiv w:val="1"/>
      <w:marLeft w:val="0"/>
      <w:marRight w:val="0"/>
      <w:marTop w:val="0"/>
      <w:marBottom w:val="0"/>
      <w:divBdr>
        <w:top w:val="none" w:sz="0" w:space="0" w:color="auto"/>
        <w:left w:val="none" w:sz="0" w:space="0" w:color="auto"/>
        <w:bottom w:val="none" w:sz="0" w:space="0" w:color="auto"/>
        <w:right w:val="none" w:sz="0" w:space="0" w:color="auto"/>
      </w:divBdr>
    </w:div>
    <w:div w:id="518734621">
      <w:bodyDiv w:val="1"/>
      <w:marLeft w:val="0"/>
      <w:marRight w:val="0"/>
      <w:marTop w:val="0"/>
      <w:marBottom w:val="0"/>
      <w:divBdr>
        <w:top w:val="none" w:sz="0" w:space="0" w:color="auto"/>
        <w:left w:val="none" w:sz="0" w:space="0" w:color="auto"/>
        <w:bottom w:val="none" w:sz="0" w:space="0" w:color="auto"/>
        <w:right w:val="none" w:sz="0" w:space="0" w:color="auto"/>
      </w:divBdr>
      <w:divsChild>
        <w:div w:id="570429956">
          <w:marLeft w:val="720"/>
          <w:marRight w:val="0"/>
          <w:marTop w:val="0"/>
          <w:marBottom w:val="300"/>
          <w:divBdr>
            <w:top w:val="none" w:sz="0" w:space="0" w:color="auto"/>
            <w:left w:val="none" w:sz="0" w:space="0" w:color="auto"/>
            <w:bottom w:val="none" w:sz="0" w:space="0" w:color="auto"/>
            <w:right w:val="none" w:sz="0" w:space="0" w:color="auto"/>
          </w:divBdr>
        </w:div>
        <w:div w:id="1178887234">
          <w:marLeft w:val="720"/>
          <w:marRight w:val="0"/>
          <w:marTop w:val="0"/>
          <w:marBottom w:val="300"/>
          <w:divBdr>
            <w:top w:val="none" w:sz="0" w:space="0" w:color="auto"/>
            <w:left w:val="none" w:sz="0" w:space="0" w:color="auto"/>
            <w:bottom w:val="none" w:sz="0" w:space="0" w:color="auto"/>
            <w:right w:val="none" w:sz="0" w:space="0" w:color="auto"/>
          </w:divBdr>
        </w:div>
        <w:div w:id="1973250553">
          <w:marLeft w:val="720"/>
          <w:marRight w:val="0"/>
          <w:marTop w:val="0"/>
          <w:marBottom w:val="300"/>
          <w:divBdr>
            <w:top w:val="none" w:sz="0" w:space="0" w:color="auto"/>
            <w:left w:val="none" w:sz="0" w:space="0" w:color="auto"/>
            <w:bottom w:val="none" w:sz="0" w:space="0" w:color="auto"/>
            <w:right w:val="none" w:sz="0" w:space="0" w:color="auto"/>
          </w:divBdr>
        </w:div>
      </w:divsChild>
    </w:div>
    <w:div w:id="679741571">
      <w:bodyDiv w:val="1"/>
      <w:marLeft w:val="0"/>
      <w:marRight w:val="0"/>
      <w:marTop w:val="0"/>
      <w:marBottom w:val="0"/>
      <w:divBdr>
        <w:top w:val="none" w:sz="0" w:space="0" w:color="auto"/>
        <w:left w:val="none" w:sz="0" w:space="0" w:color="auto"/>
        <w:bottom w:val="none" w:sz="0" w:space="0" w:color="auto"/>
        <w:right w:val="none" w:sz="0" w:space="0" w:color="auto"/>
      </w:divBdr>
    </w:div>
    <w:div w:id="855198091">
      <w:bodyDiv w:val="1"/>
      <w:marLeft w:val="0"/>
      <w:marRight w:val="0"/>
      <w:marTop w:val="0"/>
      <w:marBottom w:val="0"/>
      <w:divBdr>
        <w:top w:val="none" w:sz="0" w:space="0" w:color="auto"/>
        <w:left w:val="none" w:sz="0" w:space="0" w:color="auto"/>
        <w:bottom w:val="none" w:sz="0" w:space="0" w:color="auto"/>
        <w:right w:val="none" w:sz="0" w:space="0" w:color="auto"/>
      </w:divBdr>
    </w:div>
    <w:div w:id="907770683">
      <w:bodyDiv w:val="1"/>
      <w:marLeft w:val="0"/>
      <w:marRight w:val="0"/>
      <w:marTop w:val="0"/>
      <w:marBottom w:val="0"/>
      <w:divBdr>
        <w:top w:val="none" w:sz="0" w:space="0" w:color="auto"/>
        <w:left w:val="none" w:sz="0" w:space="0" w:color="auto"/>
        <w:bottom w:val="none" w:sz="0" w:space="0" w:color="auto"/>
        <w:right w:val="none" w:sz="0" w:space="0" w:color="auto"/>
      </w:divBdr>
    </w:div>
    <w:div w:id="994988315">
      <w:bodyDiv w:val="1"/>
      <w:marLeft w:val="0"/>
      <w:marRight w:val="0"/>
      <w:marTop w:val="0"/>
      <w:marBottom w:val="0"/>
      <w:divBdr>
        <w:top w:val="none" w:sz="0" w:space="0" w:color="auto"/>
        <w:left w:val="none" w:sz="0" w:space="0" w:color="auto"/>
        <w:bottom w:val="none" w:sz="0" w:space="0" w:color="auto"/>
        <w:right w:val="none" w:sz="0" w:space="0" w:color="auto"/>
      </w:divBdr>
    </w:div>
    <w:div w:id="1100562804">
      <w:bodyDiv w:val="1"/>
      <w:marLeft w:val="0"/>
      <w:marRight w:val="0"/>
      <w:marTop w:val="0"/>
      <w:marBottom w:val="0"/>
      <w:divBdr>
        <w:top w:val="none" w:sz="0" w:space="0" w:color="auto"/>
        <w:left w:val="none" w:sz="0" w:space="0" w:color="auto"/>
        <w:bottom w:val="none" w:sz="0" w:space="0" w:color="auto"/>
        <w:right w:val="none" w:sz="0" w:space="0" w:color="auto"/>
      </w:divBdr>
    </w:div>
    <w:div w:id="1374041671">
      <w:bodyDiv w:val="1"/>
      <w:marLeft w:val="0"/>
      <w:marRight w:val="0"/>
      <w:marTop w:val="0"/>
      <w:marBottom w:val="0"/>
      <w:divBdr>
        <w:top w:val="none" w:sz="0" w:space="0" w:color="auto"/>
        <w:left w:val="none" w:sz="0" w:space="0" w:color="auto"/>
        <w:bottom w:val="none" w:sz="0" w:space="0" w:color="auto"/>
        <w:right w:val="none" w:sz="0" w:space="0" w:color="auto"/>
      </w:divBdr>
    </w:div>
    <w:div w:id="1444885820">
      <w:bodyDiv w:val="1"/>
      <w:marLeft w:val="0"/>
      <w:marRight w:val="0"/>
      <w:marTop w:val="0"/>
      <w:marBottom w:val="0"/>
      <w:divBdr>
        <w:top w:val="none" w:sz="0" w:space="0" w:color="auto"/>
        <w:left w:val="none" w:sz="0" w:space="0" w:color="auto"/>
        <w:bottom w:val="none" w:sz="0" w:space="0" w:color="auto"/>
        <w:right w:val="none" w:sz="0" w:space="0" w:color="auto"/>
      </w:divBdr>
    </w:div>
    <w:div w:id="1518930303">
      <w:bodyDiv w:val="1"/>
      <w:marLeft w:val="0"/>
      <w:marRight w:val="0"/>
      <w:marTop w:val="0"/>
      <w:marBottom w:val="0"/>
      <w:divBdr>
        <w:top w:val="none" w:sz="0" w:space="0" w:color="auto"/>
        <w:left w:val="none" w:sz="0" w:space="0" w:color="auto"/>
        <w:bottom w:val="none" w:sz="0" w:space="0" w:color="auto"/>
        <w:right w:val="none" w:sz="0" w:space="0" w:color="auto"/>
      </w:divBdr>
    </w:div>
    <w:div w:id="2003193392">
      <w:bodyDiv w:val="1"/>
      <w:marLeft w:val="0"/>
      <w:marRight w:val="0"/>
      <w:marTop w:val="0"/>
      <w:marBottom w:val="0"/>
      <w:divBdr>
        <w:top w:val="none" w:sz="0" w:space="0" w:color="auto"/>
        <w:left w:val="none" w:sz="0" w:space="0" w:color="auto"/>
        <w:bottom w:val="none" w:sz="0" w:space="0" w:color="auto"/>
        <w:right w:val="none" w:sz="0" w:space="0" w:color="auto"/>
      </w:divBdr>
    </w:div>
    <w:div w:id="21359051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23939-129B-B64C-B063-45DEBAA7F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18213</Words>
  <Characters>103815</Characters>
  <Application>Microsoft Macintosh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Rochelson</dc:creator>
  <cp:keywords/>
  <cp:lastModifiedBy>David Rochelson</cp:lastModifiedBy>
  <cp:revision>2</cp:revision>
  <cp:lastPrinted>2011-05-10T01:38:00Z</cp:lastPrinted>
  <dcterms:created xsi:type="dcterms:W3CDTF">2012-05-16T18:25:00Z</dcterms:created>
  <dcterms:modified xsi:type="dcterms:W3CDTF">2012-05-16T18:25:00Z</dcterms:modified>
</cp:coreProperties>
</file>