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7134F" w14:textId="1A71EEF3" w:rsidR="00380847" w:rsidRDefault="00123656"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bookmarkStart w:id="0" w:name="_GoBack"/>
      <w:bookmarkEnd w:id="0"/>
      <w:r>
        <w:rPr>
          <w:rFonts w:ascii="Times New Roman" w:hAnsi="Times New Roman" w:cs="Times New Roman"/>
          <w:b/>
          <w:bCs/>
          <w:color w:val="000000"/>
        </w:rPr>
        <w:t>Introduction and Overview of Federal Law Enforcement</w:t>
      </w:r>
    </w:p>
    <w:p w14:paraId="4D98156A" w14:textId="77777777" w:rsidR="00A31F60" w:rsidRDefault="00A31F60"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p>
    <w:p w14:paraId="672C640F" w14:textId="77777777" w:rsidR="00123656" w:rsidRPr="00F01452" w:rsidRDefault="00123656" w:rsidP="00F0145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E679E1">
        <w:rPr>
          <w:rFonts w:ascii="Times New Roman" w:hAnsi="Times New Roman" w:cs="Times New Roman"/>
          <w:color w:val="000000"/>
          <w:sz w:val="22"/>
          <w:szCs w:val="22"/>
        </w:rPr>
        <w:t>Used t</w:t>
      </w:r>
      <w:r w:rsidR="00E679E1" w:rsidRPr="00E679E1">
        <w:rPr>
          <w:rFonts w:ascii="Times New Roman" w:hAnsi="Times New Roman" w:cs="Times New Roman"/>
          <w:color w:val="000000"/>
          <w:sz w:val="22"/>
          <w:szCs w:val="22"/>
        </w:rPr>
        <w:t>o be a split between state and f</w:t>
      </w:r>
      <w:r w:rsidRPr="00E679E1">
        <w:rPr>
          <w:rFonts w:ascii="Times New Roman" w:hAnsi="Times New Roman" w:cs="Times New Roman"/>
          <w:color w:val="000000"/>
          <w:sz w:val="22"/>
          <w:szCs w:val="22"/>
        </w:rPr>
        <w:t>ederal spheres</w:t>
      </w:r>
      <w:r w:rsidR="00E679E1" w:rsidRPr="00E679E1">
        <w:rPr>
          <w:rFonts w:ascii="Times New Roman" w:hAnsi="Times New Roman" w:cs="Times New Roman"/>
          <w:color w:val="000000"/>
          <w:sz w:val="22"/>
          <w:szCs w:val="22"/>
        </w:rPr>
        <w:t>, but no longer; federal laws reach almost everything (with a few patchy exceptions)</w:t>
      </w:r>
      <w:r w:rsidR="00D13534">
        <w:rPr>
          <w:rFonts w:ascii="Times New Roman" w:hAnsi="Times New Roman" w:cs="Times New Roman"/>
          <w:color w:val="000000"/>
          <w:sz w:val="22"/>
          <w:szCs w:val="22"/>
        </w:rPr>
        <w:t>.  USA’s have near complete autonomy in their districts</w:t>
      </w:r>
      <w:r w:rsidR="00380847">
        <w:rPr>
          <w:rFonts w:ascii="Times New Roman" w:hAnsi="Times New Roman" w:cs="Times New Roman"/>
          <w:color w:val="000000"/>
          <w:sz w:val="22"/>
          <w:szCs w:val="22"/>
        </w:rPr>
        <w:t xml:space="preserve"> to set priorities, shape policy</w:t>
      </w:r>
    </w:p>
    <w:p w14:paraId="2D0793A7" w14:textId="497A4F32" w:rsidR="00E679E1" w:rsidRDefault="007B2E61" w:rsidP="0012365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Pr>
          <w:color w:val="000000"/>
          <w:sz w:val="20"/>
          <w:szCs w:val="20"/>
        </w:rPr>
        <w:t>Federal prosecutors can conduct organized crime investigations more quickly, bring more charges, and win more convictions than state and local authorities.”</w:t>
      </w:r>
      <w:r w:rsidR="00E15D49">
        <w:rPr>
          <w:color w:val="000000"/>
          <w:sz w:val="20"/>
          <w:szCs w:val="20"/>
        </w:rPr>
        <w:t xml:space="preserve">  Comparative advantages include:</w:t>
      </w:r>
    </w:p>
    <w:p w14:paraId="16B83F58" w14:textId="77777777" w:rsidR="00D13534" w:rsidRDefault="007B2E61" w:rsidP="00D13534">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Accomplice testimony—w</w:t>
      </w:r>
      <w:r w:rsidR="00D13534">
        <w:rPr>
          <w:rFonts w:ascii="Times New Roman" w:hAnsi="Times New Roman" w:cs="Times New Roman"/>
          <w:color w:val="000000"/>
          <w:sz w:val="22"/>
          <w:szCs w:val="22"/>
        </w:rPr>
        <w:t>hich is not even admissible in may states unless corroborated by non-accomplice</w:t>
      </w:r>
      <w:r>
        <w:rPr>
          <w:rFonts w:ascii="Times New Roman" w:hAnsi="Times New Roman" w:cs="Times New Roman"/>
          <w:color w:val="000000"/>
          <w:sz w:val="22"/>
          <w:szCs w:val="22"/>
        </w:rPr>
        <w:t>—can be sole basis for conviction in fed cases</w:t>
      </w:r>
    </w:p>
    <w:p w14:paraId="3562C5FF" w14:textId="77777777" w:rsidR="00DA76DC" w:rsidRDefault="00F01452" w:rsidP="00DB2E2E">
      <w:pPr>
        <w:pStyle w:val="Title"/>
        <w:widowControl/>
        <w:numPr>
          <w:ilvl w:val="1"/>
          <w:numId w:val="4"/>
        </w:numPr>
        <w:jc w:val="left"/>
        <w:rPr>
          <w:b w:val="0"/>
          <w:sz w:val="22"/>
          <w:szCs w:val="22"/>
        </w:rPr>
      </w:pPr>
      <w:proofErr w:type="gramStart"/>
      <w:r>
        <w:rPr>
          <w:b w:val="0"/>
          <w:sz w:val="22"/>
          <w:szCs w:val="22"/>
        </w:rPr>
        <w:t>Fed Grand Jury</w:t>
      </w:r>
      <w:r w:rsidR="00DB2E2E">
        <w:rPr>
          <w:b w:val="0"/>
          <w:sz w:val="22"/>
          <w:szCs w:val="22"/>
        </w:rPr>
        <w:t>.</w:t>
      </w:r>
      <w:proofErr w:type="gramEnd"/>
      <w:r w:rsidR="00DB2E2E">
        <w:rPr>
          <w:b w:val="0"/>
          <w:sz w:val="22"/>
          <w:szCs w:val="22"/>
        </w:rPr>
        <w:t xml:space="preserve">  </w:t>
      </w:r>
    </w:p>
    <w:p w14:paraId="295295DD" w14:textId="6773F929" w:rsidR="00DA76DC" w:rsidRDefault="00380847" w:rsidP="00DA76DC">
      <w:pPr>
        <w:pStyle w:val="Title"/>
        <w:widowControl/>
        <w:numPr>
          <w:ilvl w:val="2"/>
          <w:numId w:val="4"/>
        </w:numPr>
        <w:jc w:val="left"/>
        <w:rPr>
          <w:b w:val="0"/>
          <w:sz w:val="22"/>
          <w:szCs w:val="22"/>
        </w:rPr>
      </w:pPr>
      <w:r>
        <w:rPr>
          <w:b w:val="0"/>
          <w:sz w:val="22"/>
          <w:szCs w:val="22"/>
        </w:rPr>
        <w:t>Stacked in favor of prosecution, basically anyone/th</w:t>
      </w:r>
      <w:r w:rsidR="00E15D49">
        <w:rPr>
          <w:b w:val="0"/>
          <w:sz w:val="22"/>
          <w:szCs w:val="22"/>
        </w:rPr>
        <w:t>ing can be subpoenaed, and with</w:t>
      </w:r>
      <w:r>
        <w:rPr>
          <w:b w:val="0"/>
          <w:sz w:val="22"/>
          <w:szCs w:val="22"/>
        </w:rPr>
        <w:t xml:space="preserve"> nationwide</w:t>
      </w:r>
      <w:r w:rsidR="00DB2E2E">
        <w:rPr>
          <w:b w:val="0"/>
          <w:sz w:val="22"/>
          <w:szCs w:val="22"/>
        </w:rPr>
        <w:t xml:space="preserve"> </w:t>
      </w:r>
      <w:r>
        <w:rPr>
          <w:b w:val="0"/>
          <w:sz w:val="22"/>
          <w:szCs w:val="22"/>
        </w:rPr>
        <w:t>process service</w:t>
      </w:r>
    </w:p>
    <w:p w14:paraId="604C0B09" w14:textId="77777777" w:rsidR="00F01452" w:rsidRDefault="00DA76DC" w:rsidP="00DA76DC">
      <w:pPr>
        <w:pStyle w:val="Title"/>
        <w:widowControl/>
        <w:numPr>
          <w:ilvl w:val="2"/>
          <w:numId w:val="4"/>
        </w:numPr>
        <w:jc w:val="left"/>
        <w:rPr>
          <w:b w:val="0"/>
          <w:sz w:val="22"/>
          <w:szCs w:val="22"/>
        </w:rPr>
      </w:pPr>
      <w:r>
        <w:rPr>
          <w:b w:val="0"/>
          <w:sz w:val="22"/>
          <w:szCs w:val="22"/>
        </w:rPr>
        <w:t>C</w:t>
      </w:r>
      <w:r w:rsidR="00DB2E2E">
        <w:rPr>
          <w:b w:val="0"/>
          <w:sz w:val="22"/>
          <w:szCs w:val="22"/>
        </w:rPr>
        <w:t>an be empaneled any time to investigate any crimes in the district, without specific allegations.</w:t>
      </w:r>
    </w:p>
    <w:p w14:paraId="60504A9C" w14:textId="77777777" w:rsidR="00DA76DC" w:rsidRDefault="00DA76DC" w:rsidP="00DA76DC">
      <w:pPr>
        <w:pStyle w:val="Title"/>
        <w:widowControl/>
        <w:numPr>
          <w:ilvl w:val="2"/>
          <w:numId w:val="4"/>
        </w:numPr>
        <w:jc w:val="left"/>
        <w:rPr>
          <w:b w:val="0"/>
          <w:sz w:val="22"/>
          <w:szCs w:val="22"/>
        </w:rPr>
      </w:pPr>
      <w:r>
        <w:rPr>
          <w:b w:val="0"/>
          <w:sz w:val="22"/>
          <w:szCs w:val="22"/>
        </w:rPr>
        <w:t>Fed G.J.’s don’t have to abide by no-hearsay rule, as they do in some state courts</w:t>
      </w:r>
    </w:p>
    <w:p w14:paraId="034B238F" w14:textId="77777777" w:rsidR="00DA76DC" w:rsidRPr="00F01452" w:rsidRDefault="00DA76DC" w:rsidP="00DA76DC">
      <w:pPr>
        <w:pStyle w:val="Title"/>
        <w:widowControl/>
        <w:numPr>
          <w:ilvl w:val="2"/>
          <w:numId w:val="4"/>
        </w:numPr>
        <w:jc w:val="left"/>
        <w:rPr>
          <w:b w:val="0"/>
          <w:sz w:val="22"/>
          <w:szCs w:val="22"/>
        </w:rPr>
      </w:pPr>
      <w:r>
        <w:rPr>
          <w:b w:val="0"/>
          <w:sz w:val="22"/>
          <w:szCs w:val="22"/>
        </w:rPr>
        <w:t>Availability of limited use/derivative use immunity</w:t>
      </w:r>
    </w:p>
    <w:p w14:paraId="749FD31A" w14:textId="77777777" w:rsidR="00F01452" w:rsidRDefault="00DB2E2E" w:rsidP="00DB2E2E">
      <w:pPr>
        <w:pStyle w:val="Title"/>
        <w:widowControl/>
        <w:numPr>
          <w:ilvl w:val="1"/>
          <w:numId w:val="4"/>
        </w:numPr>
        <w:jc w:val="left"/>
        <w:rPr>
          <w:b w:val="0"/>
          <w:sz w:val="22"/>
          <w:szCs w:val="22"/>
        </w:rPr>
      </w:pPr>
      <w:r>
        <w:rPr>
          <w:b w:val="0"/>
          <w:sz w:val="22"/>
          <w:szCs w:val="22"/>
        </w:rPr>
        <w:t>RICO statute</w:t>
      </w:r>
    </w:p>
    <w:p w14:paraId="32728875" w14:textId="77777777" w:rsidR="00DB2E2E" w:rsidRDefault="00DA76DC" w:rsidP="00DB2E2E">
      <w:pPr>
        <w:pStyle w:val="Title"/>
        <w:widowControl/>
        <w:numPr>
          <w:ilvl w:val="1"/>
          <w:numId w:val="4"/>
        </w:numPr>
        <w:jc w:val="left"/>
        <w:rPr>
          <w:b w:val="0"/>
          <w:sz w:val="22"/>
          <w:szCs w:val="22"/>
        </w:rPr>
      </w:pPr>
      <w:r>
        <w:rPr>
          <w:b w:val="0"/>
          <w:sz w:val="22"/>
          <w:szCs w:val="22"/>
        </w:rPr>
        <w:t>Mandatory minimums/sentencing guidelines</w:t>
      </w:r>
    </w:p>
    <w:p w14:paraId="6EE9AC38" w14:textId="77777777" w:rsidR="005829FD" w:rsidRDefault="005829FD" w:rsidP="005829FD">
      <w:pPr>
        <w:pStyle w:val="Title"/>
        <w:widowControl/>
        <w:numPr>
          <w:ilvl w:val="2"/>
          <w:numId w:val="4"/>
        </w:numPr>
        <w:jc w:val="left"/>
        <w:rPr>
          <w:b w:val="0"/>
          <w:sz w:val="22"/>
          <w:szCs w:val="22"/>
        </w:rPr>
      </w:pPr>
      <w:r>
        <w:rPr>
          <w:b w:val="0"/>
          <w:sz w:val="22"/>
          <w:szCs w:val="22"/>
        </w:rPr>
        <w:t>Turn D’s into witnesses</w:t>
      </w:r>
    </w:p>
    <w:p w14:paraId="0ADD1BED" w14:textId="4FD0B0BE" w:rsidR="006973D3" w:rsidRDefault="006973D3" w:rsidP="002D1C1D">
      <w:pPr>
        <w:pStyle w:val="Title"/>
        <w:widowControl/>
        <w:numPr>
          <w:ilvl w:val="2"/>
          <w:numId w:val="4"/>
        </w:numPr>
        <w:jc w:val="left"/>
        <w:rPr>
          <w:b w:val="0"/>
          <w:sz w:val="22"/>
          <w:szCs w:val="22"/>
        </w:rPr>
      </w:pPr>
      <w:r>
        <w:rPr>
          <w:b w:val="0"/>
          <w:sz w:val="22"/>
          <w:szCs w:val="22"/>
        </w:rPr>
        <w:t xml:space="preserve">Great discretion as to when/what form of leniency to </w:t>
      </w:r>
      <w:proofErr w:type="gramStart"/>
      <w:r>
        <w:rPr>
          <w:b w:val="0"/>
          <w:sz w:val="22"/>
          <w:szCs w:val="22"/>
        </w:rPr>
        <w:t>give ,</w:t>
      </w:r>
      <w:proofErr w:type="gramEnd"/>
      <w:r>
        <w:rPr>
          <w:b w:val="0"/>
          <w:sz w:val="22"/>
          <w:szCs w:val="22"/>
        </w:rPr>
        <w:t xml:space="preserve"> and to decide when a cooperator has really cooperated</w:t>
      </w:r>
    </w:p>
    <w:p w14:paraId="666ED97F" w14:textId="77777777" w:rsidR="002D1C1D" w:rsidRPr="002D1C1D" w:rsidRDefault="002D1C1D" w:rsidP="002D1C1D">
      <w:pPr>
        <w:pStyle w:val="Title"/>
        <w:widowControl/>
        <w:jc w:val="left"/>
        <w:rPr>
          <w:b w:val="0"/>
          <w:sz w:val="22"/>
          <w:szCs w:val="22"/>
        </w:rPr>
      </w:pPr>
    </w:p>
    <w:p w14:paraId="14193933" w14:textId="26B41AA4" w:rsidR="002D1C1D" w:rsidRPr="006973D3" w:rsidRDefault="006973D3"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color w:val="000000"/>
        </w:rPr>
      </w:pPr>
      <w:r w:rsidRPr="006973D3">
        <w:rPr>
          <w:rFonts w:ascii="Times New Roman" w:hAnsi="Times New Roman" w:cs="Times New Roman"/>
          <w:b/>
          <w:color w:val="000000"/>
        </w:rPr>
        <w:t>DOJ Guidelines for FBI</w:t>
      </w:r>
    </w:p>
    <w:p w14:paraId="0C09B635" w14:textId="77777777" w:rsidR="006973D3" w:rsidRDefault="006973D3" w:rsidP="006973D3">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6973D3">
        <w:rPr>
          <w:rFonts w:ascii="Times New Roman" w:hAnsi="Times New Roman" w:cs="Times New Roman"/>
          <w:bCs/>
          <w:color w:val="000000"/>
          <w:sz w:val="22"/>
          <w:szCs w:val="22"/>
        </w:rPr>
        <w:t>Levels of Investigative Activity:</w:t>
      </w:r>
    </w:p>
    <w:p w14:paraId="6B9FD815" w14:textId="77777777" w:rsidR="006973D3" w:rsidRDefault="00A0204A" w:rsidP="006973D3">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u w:val="single"/>
        </w:rPr>
        <w:t>Limited</w:t>
      </w:r>
      <w:r w:rsidR="006973D3" w:rsidRPr="006973D3">
        <w:rPr>
          <w:rFonts w:ascii="Times New Roman" w:hAnsi="Times New Roman" w:cs="Times New Roman"/>
          <w:bCs/>
          <w:color w:val="000000"/>
          <w:sz w:val="22"/>
          <w:szCs w:val="22"/>
          <w:u w:val="single"/>
        </w:rPr>
        <w:t xml:space="preserve"> checking of initial leads</w:t>
      </w:r>
      <w:r w:rsidR="006973D3" w:rsidRPr="006973D3">
        <w:rPr>
          <w:rFonts w:ascii="Times New Roman" w:hAnsi="Times New Roman" w:cs="Times New Roman"/>
          <w:bCs/>
          <w:color w:val="000000"/>
          <w:sz w:val="22"/>
          <w:szCs w:val="22"/>
        </w:rPr>
        <w:t>: info received, some follow-up is warranted.</w:t>
      </w:r>
    </w:p>
    <w:p w14:paraId="6E318CBF" w14:textId="77777777" w:rsidR="006973D3" w:rsidRDefault="006973D3" w:rsidP="006973D3">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6973D3">
        <w:rPr>
          <w:rFonts w:ascii="Times New Roman" w:hAnsi="Times New Roman" w:cs="Times New Roman"/>
          <w:bCs/>
          <w:color w:val="000000"/>
          <w:sz w:val="22"/>
          <w:szCs w:val="22"/>
          <w:u w:val="single"/>
        </w:rPr>
        <w:t>Preliminary inquiries</w:t>
      </w:r>
      <w:r w:rsidRPr="006973D3">
        <w:rPr>
          <w:rFonts w:ascii="Times New Roman" w:hAnsi="Times New Roman" w:cs="Times New Roman"/>
          <w:bCs/>
          <w:color w:val="000000"/>
          <w:sz w:val="22"/>
          <w:szCs w:val="22"/>
        </w:rPr>
        <w:t xml:space="preserve">: possibility of </w:t>
      </w:r>
      <w:proofErr w:type="spellStart"/>
      <w:r w:rsidRPr="006973D3">
        <w:rPr>
          <w:rFonts w:ascii="Times New Roman" w:hAnsi="Times New Roman" w:cs="Times New Roman"/>
          <w:bCs/>
          <w:color w:val="000000"/>
          <w:sz w:val="22"/>
          <w:szCs w:val="22"/>
        </w:rPr>
        <w:t>crim</w:t>
      </w:r>
      <w:proofErr w:type="spellEnd"/>
      <w:r w:rsidRPr="006973D3">
        <w:rPr>
          <w:rFonts w:ascii="Times New Roman" w:hAnsi="Times New Roman" w:cs="Times New Roman"/>
          <w:bCs/>
          <w:color w:val="000000"/>
          <w:sz w:val="22"/>
          <w:szCs w:val="22"/>
        </w:rPr>
        <w:t xml:space="preserve"> activity; no need to do initial step first.</w:t>
      </w:r>
    </w:p>
    <w:p w14:paraId="7DF1639C" w14:textId="77777777" w:rsidR="006973D3" w:rsidRDefault="006973D3" w:rsidP="006973D3">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6973D3">
        <w:rPr>
          <w:rFonts w:ascii="Times New Roman" w:hAnsi="Times New Roman" w:cs="Times New Roman"/>
          <w:bCs/>
          <w:color w:val="000000"/>
          <w:sz w:val="22"/>
          <w:szCs w:val="22"/>
        </w:rPr>
        <w:t xml:space="preserve">Available investigative techniques: only mail opening and nonconsensual electronic surveillance are prohibited, should be unobtrusive as possible.  </w:t>
      </w:r>
    </w:p>
    <w:p w14:paraId="30874AFD" w14:textId="77777777" w:rsidR="006973D3" w:rsidRDefault="006973D3" w:rsidP="006973D3">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6973D3">
        <w:rPr>
          <w:rFonts w:ascii="Times New Roman" w:hAnsi="Times New Roman" w:cs="Times New Roman"/>
          <w:bCs/>
          <w:color w:val="000000"/>
          <w:sz w:val="22"/>
          <w:szCs w:val="22"/>
        </w:rPr>
        <w:t>Should be completed w/in 80 days of first investigative step</w:t>
      </w:r>
      <w:proofErr w:type="gramStart"/>
      <w:r w:rsidRPr="006973D3">
        <w:rPr>
          <w:rFonts w:ascii="Times New Roman" w:hAnsi="Times New Roman" w:cs="Times New Roman"/>
          <w:bCs/>
          <w:color w:val="000000"/>
          <w:sz w:val="22"/>
          <w:szCs w:val="22"/>
        </w:rPr>
        <w:t>;</w:t>
      </w:r>
      <w:proofErr w:type="gramEnd"/>
      <w:r w:rsidRPr="006973D3">
        <w:rPr>
          <w:rFonts w:ascii="Times New Roman" w:hAnsi="Times New Roman" w:cs="Times New Roman"/>
          <w:bCs/>
          <w:color w:val="000000"/>
          <w:sz w:val="22"/>
          <w:szCs w:val="22"/>
        </w:rPr>
        <w:t xml:space="preserve"> two 90-day extensions available.</w:t>
      </w:r>
    </w:p>
    <w:p w14:paraId="5154945D" w14:textId="77777777" w:rsidR="00B1313F" w:rsidRDefault="006973D3" w:rsidP="006973D3">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6973D3">
        <w:rPr>
          <w:rFonts w:ascii="Times New Roman" w:hAnsi="Times New Roman" w:cs="Times New Roman"/>
          <w:bCs/>
          <w:color w:val="000000"/>
          <w:sz w:val="22"/>
          <w:szCs w:val="22"/>
          <w:u w:val="single"/>
        </w:rPr>
        <w:t>Full investigations</w:t>
      </w:r>
      <w:r w:rsidRPr="006973D3">
        <w:rPr>
          <w:rFonts w:ascii="Times New Roman" w:hAnsi="Times New Roman" w:cs="Times New Roman"/>
          <w:bCs/>
          <w:color w:val="000000"/>
          <w:sz w:val="22"/>
          <w:szCs w:val="22"/>
        </w:rPr>
        <w:t xml:space="preserve">: may be initiated where facts/circumstances </w:t>
      </w:r>
      <w:r w:rsidRPr="006973D3">
        <w:rPr>
          <w:rFonts w:ascii="Times New Roman" w:hAnsi="Times New Roman" w:cs="Times New Roman"/>
          <w:bCs/>
          <w:color w:val="000000"/>
          <w:sz w:val="22"/>
          <w:szCs w:val="22"/>
          <w:u w:val="single"/>
        </w:rPr>
        <w:t>reasonably indicate</w:t>
      </w:r>
      <w:r w:rsidRPr="006973D3">
        <w:rPr>
          <w:rFonts w:ascii="Times New Roman" w:hAnsi="Times New Roman" w:cs="Times New Roman"/>
          <w:bCs/>
          <w:color w:val="000000"/>
          <w:sz w:val="22"/>
          <w:szCs w:val="22"/>
        </w:rPr>
        <w:t xml:space="preserve"> that fed crime has been, is being, will be committed.  Terminated when all leads exhausted, no legit law enforcement interest justifies continuing.  2 types:</w:t>
      </w:r>
    </w:p>
    <w:p w14:paraId="34CCA66D" w14:textId="77777777" w:rsidR="00B1313F" w:rsidRDefault="006973D3" w:rsidP="006973D3">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u w:val="single"/>
        </w:rPr>
        <w:t>General Crimes</w:t>
      </w:r>
      <w:r w:rsidRPr="00B1313F">
        <w:rPr>
          <w:rFonts w:ascii="Times New Roman" w:hAnsi="Times New Roman" w:cs="Times New Roman"/>
          <w:bCs/>
          <w:color w:val="000000"/>
          <w:sz w:val="22"/>
          <w:szCs w:val="22"/>
        </w:rPr>
        <w:t>: focus on individuals.</w:t>
      </w:r>
    </w:p>
    <w:p w14:paraId="2A1979FE" w14:textId="77777777" w:rsidR="00B1313F" w:rsidRDefault="006973D3" w:rsidP="006973D3">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 xml:space="preserve">“Reasonably indicate”: </w:t>
      </w:r>
      <w:r w:rsidRPr="00B1313F">
        <w:rPr>
          <w:rFonts w:ascii="Times New Roman" w:hAnsi="Times New Roman" w:cs="Times New Roman"/>
          <w:bCs/>
          <w:color w:val="000000"/>
          <w:sz w:val="22"/>
          <w:szCs w:val="22"/>
          <w:u w:val="single"/>
        </w:rPr>
        <w:t>substantially lower than probable cause</w:t>
      </w:r>
      <w:r w:rsidRPr="00B1313F">
        <w:rPr>
          <w:rFonts w:ascii="Times New Roman" w:hAnsi="Times New Roman" w:cs="Times New Roman"/>
          <w:bCs/>
          <w:color w:val="000000"/>
          <w:sz w:val="22"/>
          <w:szCs w:val="22"/>
        </w:rPr>
        <w:t xml:space="preserve">; may consider statements, activities, nature of potential fed </w:t>
      </w:r>
      <w:proofErr w:type="spellStart"/>
      <w:r w:rsidRPr="00B1313F">
        <w:rPr>
          <w:rFonts w:ascii="Times New Roman" w:hAnsi="Times New Roman" w:cs="Times New Roman"/>
          <w:bCs/>
          <w:color w:val="000000"/>
          <w:sz w:val="22"/>
          <w:szCs w:val="22"/>
        </w:rPr>
        <w:t>crim</w:t>
      </w:r>
      <w:proofErr w:type="spellEnd"/>
      <w:r w:rsidRPr="00B1313F">
        <w:rPr>
          <w:rFonts w:ascii="Times New Roman" w:hAnsi="Times New Roman" w:cs="Times New Roman"/>
          <w:bCs/>
          <w:color w:val="000000"/>
          <w:sz w:val="22"/>
          <w:szCs w:val="22"/>
        </w:rPr>
        <w:t xml:space="preserve"> violations; need authorization of FBI supervisor that </w:t>
      </w:r>
      <w:proofErr w:type="spellStart"/>
      <w:r w:rsidRPr="00B1313F">
        <w:rPr>
          <w:rFonts w:ascii="Times New Roman" w:hAnsi="Times New Roman" w:cs="Times New Roman"/>
          <w:bCs/>
          <w:color w:val="000000"/>
          <w:sz w:val="22"/>
          <w:szCs w:val="22"/>
        </w:rPr>
        <w:t>std</w:t>
      </w:r>
      <w:proofErr w:type="spellEnd"/>
      <w:r w:rsidRPr="00B1313F">
        <w:rPr>
          <w:rFonts w:ascii="Times New Roman" w:hAnsi="Times New Roman" w:cs="Times New Roman"/>
          <w:bCs/>
          <w:color w:val="000000"/>
          <w:sz w:val="22"/>
          <w:szCs w:val="22"/>
        </w:rPr>
        <w:t xml:space="preserve"> is met.</w:t>
      </w:r>
    </w:p>
    <w:p w14:paraId="2E69C94F" w14:textId="77777777" w:rsidR="00B1313F" w:rsidRDefault="006973D3" w:rsidP="006973D3">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Available investigative techniques: any, see below.</w:t>
      </w:r>
    </w:p>
    <w:p w14:paraId="2B5CB2D8" w14:textId="77777777" w:rsidR="00B1313F" w:rsidRDefault="006973D3" w:rsidP="006973D3">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u w:val="single"/>
        </w:rPr>
        <w:t>Crim</w:t>
      </w:r>
      <w:r w:rsidR="00B1313F">
        <w:rPr>
          <w:rFonts w:ascii="Times New Roman" w:hAnsi="Times New Roman" w:cs="Times New Roman"/>
          <w:bCs/>
          <w:color w:val="000000"/>
          <w:sz w:val="22"/>
          <w:szCs w:val="22"/>
          <w:u w:val="single"/>
        </w:rPr>
        <w:t>.</w:t>
      </w:r>
      <w:r w:rsidRPr="00B1313F">
        <w:rPr>
          <w:rFonts w:ascii="Times New Roman" w:hAnsi="Times New Roman" w:cs="Times New Roman"/>
          <w:bCs/>
          <w:color w:val="000000"/>
          <w:sz w:val="22"/>
          <w:szCs w:val="22"/>
          <w:u w:val="single"/>
        </w:rPr>
        <w:t xml:space="preserve"> Intelligence Investigations</w:t>
      </w:r>
      <w:r w:rsidRPr="00B1313F">
        <w:rPr>
          <w:rFonts w:ascii="Times New Roman" w:hAnsi="Times New Roman" w:cs="Times New Roman"/>
          <w:bCs/>
          <w:color w:val="000000"/>
          <w:sz w:val="22"/>
          <w:szCs w:val="22"/>
        </w:rPr>
        <w:t xml:space="preserve">: focus on group/enterprise; goal is to obtain info concerning nature and structure of enterprise (membership, finances, geo. dimensions, past/future activities, goals) w/ view toward detecting, preventing, prosecuting. 2 </w:t>
      </w:r>
      <w:r w:rsidR="00B1313F">
        <w:rPr>
          <w:rFonts w:ascii="Times New Roman" w:hAnsi="Times New Roman" w:cs="Times New Roman"/>
          <w:bCs/>
          <w:color w:val="000000"/>
          <w:sz w:val="22"/>
          <w:szCs w:val="22"/>
        </w:rPr>
        <w:t>sub</w:t>
      </w:r>
      <w:r w:rsidRPr="00B1313F">
        <w:rPr>
          <w:rFonts w:ascii="Times New Roman" w:hAnsi="Times New Roman" w:cs="Times New Roman"/>
          <w:bCs/>
          <w:color w:val="000000"/>
          <w:sz w:val="22"/>
          <w:szCs w:val="22"/>
        </w:rPr>
        <w:t>types:</w:t>
      </w:r>
    </w:p>
    <w:p w14:paraId="1E45C576" w14:textId="77777777" w:rsidR="00B1313F" w:rsidRDefault="00380847" w:rsidP="006973D3">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u w:val="single"/>
        </w:rPr>
        <w:t>RICO</w:t>
      </w:r>
      <w:r w:rsidR="006973D3" w:rsidRPr="00B1313F">
        <w:rPr>
          <w:rFonts w:ascii="Times New Roman" w:hAnsi="Times New Roman" w:cs="Times New Roman"/>
          <w:bCs/>
          <w:color w:val="000000"/>
          <w:sz w:val="22"/>
          <w:szCs w:val="22"/>
          <w:u w:val="single"/>
        </w:rPr>
        <w:t xml:space="preserve"> Investigation</w:t>
      </w:r>
      <w:r w:rsidR="006973D3" w:rsidRPr="00B1313F">
        <w:rPr>
          <w:rFonts w:ascii="Times New Roman" w:hAnsi="Times New Roman" w:cs="Times New Roman"/>
          <w:bCs/>
          <w:color w:val="000000"/>
          <w:sz w:val="22"/>
          <w:szCs w:val="22"/>
        </w:rPr>
        <w:t xml:space="preserve">: initiated if circumstances </w:t>
      </w:r>
      <w:r w:rsidR="006973D3" w:rsidRPr="00B1313F">
        <w:rPr>
          <w:rFonts w:ascii="Times New Roman" w:hAnsi="Times New Roman" w:cs="Times New Roman"/>
          <w:bCs/>
          <w:i/>
          <w:color w:val="000000"/>
          <w:sz w:val="22"/>
          <w:szCs w:val="22"/>
        </w:rPr>
        <w:t>reasonably indicate</w:t>
      </w:r>
      <w:r w:rsidR="006973D3" w:rsidRPr="00B1313F">
        <w:rPr>
          <w:rFonts w:ascii="Times New Roman" w:hAnsi="Times New Roman" w:cs="Times New Roman"/>
          <w:bCs/>
          <w:color w:val="000000"/>
          <w:sz w:val="22"/>
          <w:szCs w:val="22"/>
        </w:rPr>
        <w:t xml:space="preserve"> 2+ persons are engaged racketeering activity.</w:t>
      </w:r>
    </w:p>
    <w:p w14:paraId="75B51429" w14:textId="77777777" w:rsidR="00B1313F" w:rsidRDefault="006973D3" w:rsidP="006973D3">
      <w:pPr>
        <w:pStyle w:val="ListParagraph"/>
        <w:widowControl w:val="0"/>
        <w:numPr>
          <w:ilvl w:val="4"/>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Must be authorized by Special Agent in Charge; must notify USA and AG.</w:t>
      </w:r>
    </w:p>
    <w:p w14:paraId="3ED34FFF" w14:textId="77777777" w:rsidR="00B1313F" w:rsidRDefault="006973D3" w:rsidP="006973D3">
      <w:pPr>
        <w:pStyle w:val="ListParagraph"/>
        <w:widowControl w:val="0"/>
        <w:numPr>
          <w:ilvl w:val="4"/>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 xml:space="preserve">Initially authorized for &lt;1 </w:t>
      </w:r>
      <w:proofErr w:type="spellStart"/>
      <w:r w:rsidRPr="00B1313F">
        <w:rPr>
          <w:rFonts w:ascii="Times New Roman" w:hAnsi="Times New Roman" w:cs="Times New Roman"/>
          <w:bCs/>
          <w:color w:val="000000"/>
          <w:sz w:val="22"/>
          <w:szCs w:val="22"/>
        </w:rPr>
        <w:t>yr</w:t>
      </w:r>
      <w:proofErr w:type="spellEnd"/>
      <w:r w:rsidRPr="00B1313F">
        <w:rPr>
          <w:rFonts w:ascii="Times New Roman" w:hAnsi="Times New Roman" w:cs="Times New Roman"/>
          <w:bCs/>
          <w:color w:val="000000"/>
          <w:sz w:val="22"/>
          <w:szCs w:val="22"/>
        </w:rPr>
        <w:t>, w/ renewals of &lt;1 yr.</w:t>
      </w:r>
    </w:p>
    <w:p w14:paraId="4BB0C114" w14:textId="77777777" w:rsidR="00B1313F" w:rsidRDefault="006973D3" w:rsidP="006973D3">
      <w:pPr>
        <w:pStyle w:val="ListParagraph"/>
        <w:widowControl w:val="0"/>
        <w:numPr>
          <w:ilvl w:val="4"/>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Any lawful investigative techniques.</w:t>
      </w:r>
    </w:p>
    <w:p w14:paraId="56EBF521" w14:textId="77777777" w:rsidR="00B1313F" w:rsidRDefault="006973D3" w:rsidP="006973D3">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u w:val="single"/>
        </w:rPr>
        <w:t>Terrorism Enterprise Investigation</w:t>
      </w:r>
      <w:r w:rsidRPr="00B1313F">
        <w:rPr>
          <w:rFonts w:ascii="Times New Roman" w:hAnsi="Times New Roman" w:cs="Times New Roman"/>
          <w:bCs/>
          <w:color w:val="000000"/>
          <w:sz w:val="22"/>
          <w:szCs w:val="22"/>
        </w:rPr>
        <w:t xml:space="preserve">: initiated when circumstances </w:t>
      </w:r>
      <w:r w:rsidRPr="00B1313F">
        <w:rPr>
          <w:rFonts w:ascii="Times New Roman" w:hAnsi="Times New Roman" w:cs="Times New Roman"/>
          <w:bCs/>
          <w:i/>
          <w:color w:val="000000"/>
          <w:sz w:val="22"/>
          <w:szCs w:val="22"/>
        </w:rPr>
        <w:t>reasonably indicate</w:t>
      </w:r>
      <w:r w:rsidRPr="00B1313F">
        <w:rPr>
          <w:rFonts w:ascii="Times New Roman" w:hAnsi="Times New Roman" w:cs="Times New Roman"/>
          <w:bCs/>
          <w:color w:val="000000"/>
          <w:sz w:val="22"/>
          <w:szCs w:val="22"/>
        </w:rPr>
        <w:t xml:space="preserve"> 2+ persons are engaged in enterprise for purpose of: (1) furthering political/social goals through force/ violence/fed crime, (2) engaging in terrorism that involves fed crime, (3) committing any offense in 232b(g)(5)(B).</w:t>
      </w:r>
    </w:p>
    <w:p w14:paraId="3527DD2A" w14:textId="77777777" w:rsidR="00B1313F" w:rsidRDefault="006973D3" w:rsidP="00A0204A">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Possible techniques</w:t>
      </w:r>
      <w:r w:rsidR="00B1313F">
        <w:rPr>
          <w:rFonts w:ascii="Times New Roman" w:hAnsi="Times New Roman" w:cs="Times New Roman"/>
          <w:bCs/>
          <w:color w:val="000000"/>
          <w:sz w:val="22"/>
          <w:szCs w:val="22"/>
        </w:rPr>
        <w:t xml:space="preserve"> (and governing law/</w:t>
      </w:r>
      <w:proofErr w:type="spellStart"/>
      <w:r w:rsidR="00B1313F">
        <w:rPr>
          <w:rFonts w:ascii="Times New Roman" w:hAnsi="Times New Roman" w:cs="Times New Roman"/>
          <w:bCs/>
          <w:color w:val="000000"/>
          <w:sz w:val="22"/>
          <w:szCs w:val="22"/>
        </w:rPr>
        <w:t>reg</w:t>
      </w:r>
      <w:proofErr w:type="spellEnd"/>
      <w:r w:rsidR="00B1313F">
        <w:rPr>
          <w:rFonts w:ascii="Times New Roman" w:hAnsi="Times New Roman" w:cs="Times New Roman"/>
          <w:bCs/>
          <w:color w:val="000000"/>
          <w:sz w:val="22"/>
          <w:szCs w:val="22"/>
        </w:rPr>
        <w:t>)</w:t>
      </w:r>
      <w:r w:rsidRPr="00B1313F">
        <w:rPr>
          <w:rFonts w:ascii="Times New Roman" w:hAnsi="Times New Roman" w:cs="Times New Roman"/>
          <w:bCs/>
          <w:color w:val="000000"/>
          <w:sz w:val="22"/>
          <w:szCs w:val="22"/>
        </w:rPr>
        <w:t xml:space="preserve">: </w:t>
      </w:r>
    </w:p>
    <w:p w14:paraId="555C567E" w14:textId="77777777" w:rsidR="00B1313F" w:rsidRDefault="006973D3" w:rsidP="00A0204A">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Confidential informants: AG’s Guidelines on Confidential Informants</w:t>
      </w:r>
    </w:p>
    <w:p w14:paraId="526F0F7E" w14:textId="77777777" w:rsidR="00B1313F" w:rsidRDefault="006973D3" w:rsidP="00A0204A">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Undercover activities and ops: AG’s Guidelines on Undercover Ops</w:t>
      </w:r>
    </w:p>
    <w:p w14:paraId="09B227F3" w14:textId="77777777" w:rsidR="00B1313F" w:rsidRDefault="006973D3" w:rsidP="00A0204A">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Nonconsensual electronic surveillance: USC 2510-2522</w:t>
      </w:r>
    </w:p>
    <w:p w14:paraId="12B33A38" w14:textId="77777777" w:rsidR="00B1313F" w:rsidRDefault="006973D3" w:rsidP="00A0204A">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lastRenderedPageBreak/>
        <w:t>Pen registers, trap/trace devices: USC 3121-3127</w:t>
      </w:r>
    </w:p>
    <w:p w14:paraId="00CD3EE1" w14:textId="77777777" w:rsidR="00B1313F" w:rsidRDefault="006973D3" w:rsidP="00A0204A">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Access to stored wire/electronic communications: USC 2701-2712</w:t>
      </w:r>
    </w:p>
    <w:p w14:paraId="5CF1EA9E" w14:textId="77777777" w:rsidR="00B1313F" w:rsidRDefault="006973D3" w:rsidP="00A0204A">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Consensual electronic monitoring: USA policy</w:t>
      </w:r>
    </w:p>
    <w:p w14:paraId="11B53125" w14:textId="5E130C76" w:rsidR="00123656" w:rsidRDefault="006973D3" w:rsidP="0012365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1313F">
        <w:rPr>
          <w:rFonts w:ascii="Times New Roman" w:hAnsi="Times New Roman" w:cs="Times New Roman"/>
          <w:bCs/>
          <w:color w:val="000000"/>
          <w:sz w:val="22"/>
          <w:szCs w:val="22"/>
        </w:rPr>
        <w:t>Search/seizure: warrant</w:t>
      </w:r>
    </w:p>
    <w:p w14:paraId="459AC7C2" w14:textId="77777777" w:rsidR="002D1C1D" w:rsidRPr="002D1C1D" w:rsidRDefault="002D1C1D" w:rsidP="002D1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p>
    <w:p w14:paraId="0A90DA64" w14:textId="7216DF1B" w:rsidR="00240DD6" w:rsidRDefault="00A0204A"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
          <w:bCs/>
          <w:color w:val="000000"/>
        </w:rPr>
        <w:t>Grand Juries</w:t>
      </w:r>
    </w:p>
    <w:p w14:paraId="65129E66" w14:textId="77777777" w:rsidR="00A0204A" w:rsidRPr="00EB08D8" w:rsidRDefault="00A0204A" w:rsidP="00A0204A">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EB08D8">
        <w:rPr>
          <w:rFonts w:ascii="Times New Roman" w:hAnsi="Times New Roman" w:cs="Times New Roman"/>
          <w:b/>
          <w:bCs/>
          <w:color w:val="000000"/>
          <w:sz w:val="22"/>
          <w:szCs w:val="22"/>
        </w:rPr>
        <w:t>FRCP rule 6</w:t>
      </w:r>
    </w:p>
    <w:p w14:paraId="1653982F" w14:textId="77777777" w:rsidR="00A0204A" w:rsidRDefault="00A0204A" w:rsidP="00A0204A">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16-23 members, </w:t>
      </w:r>
      <w:r w:rsidR="006E765F">
        <w:rPr>
          <w:rFonts w:ascii="Times New Roman" w:hAnsi="Times New Roman" w:cs="Times New Roman"/>
          <w:bCs/>
          <w:color w:val="000000"/>
          <w:sz w:val="22"/>
          <w:szCs w:val="22"/>
        </w:rPr>
        <w:t xml:space="preserve">12 </w:t>
      </w:r>
      <w:r w:rsidR="00EB08D8">
        <w:rPr>
          <w:rFonts w:ascii="Times New Roman" w:hAnsi="Times New Roman" w:cs="Times New Roman"/>
          <w:bCs/>
          <w:color w:val="000000"/>
          <w:sz w:val="22"/>
          <w:szCs w:val="22"/>
        </w:rPr>
        <w:t>needed to indict.  If 12 vote for indictment it cannot be dismissed</w:t>
      </w:r>
      <w:r w:rsidR="006E765F">
        <w:rPr>
          <w:rFonts w:ascii="Times New Roman" w:hAnsi="Times New Roman" w:cs="Times New Roman"/>
          <w:bCs/>
          <w:color w:val="000000"/>
          <w:sz w:val="22"/>
          <w:szCs w:val="22"/>
        </w:rPr>
        <w:t>.</w:t>
      </w:r>
    </w:p>
    <w:p w14:paraId="2001F07C" w14:textId="77777777" w:rsidR="006E765F" w:rsidRDefault="006E765F" w:rsidP="00A0204A">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Serves until discharged, not longer than 18 </w:t>
      </w:r>
      <w:proofErr w:type="spellStart"/>
      <w:r>
        <w:rPr>
          <w:rFonts w:ascii="Times New Roman" w:hAnsi="Times New Roman" w:cs="Times New Roman"/>
          <w:bCs/>
          <w:color w:val="000000"/>
          <w:sz w:val="22"/>
          <w:szCs w:val="22"/>
        </w:rPr>
        <w:t>mos</w:t>
      </w:r>
      <w:proofErr w:type="spellEnd"/>
      <w:r>
        <w:rPr>
          <w:rFonts w:ascii="Times New Roman" w:hAnsi="Times New Roman" w:cs="Times New Roman"/>
          <w:bCs/>
          <w:color w:val="000000"/>
          <w:sz w:val="22"/>
          <w:szCs w:val="22"/>
        </w:rPr>
        <w:t xml:space="preserve"> w/o court extension of up to 6 </w:t>
      </w:r>
      <w:proofErr w:type="spellStart"/>
      <w:r>
        <w:rPr>
          <w:rFonts w:ascii="Times New Roman" w:hAnsi="Times New Roman" w:cs="Times New Roman"/>
          <w:bCs/>
          <w:color w:val="000000"/>
          <w:sz w:val="22"/>
          <w:szCs w:val="22"/>
        </w:rPr>
        <w:t>add’l</w:t>
      </w:r>
      <w:proofErr w:type="spellEnd"/>
      <w:r>
        <w:rPr>
          <w:rFonts w:ascii="Times New Roman" w:hAnsi="Times New Roman" w:cs="Times New Roman"/>
          <w:bCs/>
          <w:color w:val="000000"/>
          <w:sz w:val="22"/>
          <w:szCs w:val="22"/>
        </w:rPr>
        <w:t xml:space="preserve"> mos.</w:t>
      </w:r>
    </w:p>
    <w:p w14:paraId="05737B60" w14:textId="77777777" w:rsidR="00A0204A" w:rsidRDefault="00EB08D8" w:rsidP="00A0204A">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Only the gov’t </w:t>
      </w:r>
      <w:proofErr w:type="spellStart"/>
      <w:r>
        <w:rPr>
          <w:rFonts w:ascii="Times New Roman" w:hAnsi="Times New Roman" w:cs="Times New Roman"/>
          <w:bCs/>
          <w:color w:val="000000"/>
          <w:sz w:val="22"/>
          <w:szCs w:val="22"/>
        </w:rPr>
        <w:t>atty</w:t>
      </w:r>
      <w:proofErr w:type="spellEnd"/>
      <w:r>
        <w:rPr>
          <w:rFonts w:ascii="Times New Roman" w:hAnsi="Times New Roman" w:cs="Times New Roman"/>
          <w:bCs/>
          <w:color w:val="000000"/>
          <w:sz w:val="22"/>
          <w:szCs w:val="22"/>
        </w:rPr>
        <w:t>, the court reporter, the witness, and an interpreter when needed may be present during testimony; no one but jurors during deliberations</w:t>
      </w:r>
    </w:p>
    <w:p w14:paraId="3A50B970" w14:textId="77777777" w:rsidR="00EB08D8" w:rsidRDefault="00EB08D8" w:rsidP="00A0204A">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Record must be kept (in custody of USA), but failure doesn’t invalidate proceeding</w:t>
      </w:r>
    </w:p>
    <w:p w14:paraId="45E6D3EE" w14:textId="77777777" w:rsidR="00EB08D8" w:rsidRPr="00EB08D8" w:rsidRDefault="00EB08D8" w:rsidP="00A0204A">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u w:val="single"/>
        </w:rPr>
        <w:t xml:space="preserve"> </w:t>
      </w:r>
      <w:r w:rsidRPr="00EB08D8">
        <w:rPr>
          <w:rFonts w:ascii="Times New Roman" w:hAnsi="Times New Roman" w:cs="Times New Roman"/>
          <w:b/>
          <w:bCs/>
          <w:color w:val="000000"/>
          <w:sz w:val="22"/>
          <w:szCs w:val="22"/>
          <w:u w:val="single"/>
        </w:rPr>
        <w:t>Secrecy rules</w:t>
      </w:r>
      <w:r w:rsidRPr="00EB08D8">
        <w:rPr>
          <w:rFonts w:ascii="Times New Roman" w:hAnsi="Times New Roman" w:cs="Times New Roman"/>
          <w:bCs/>
          <w:color w:val="000000"/>
          <w:sz w:val="22"/>
          <w:szCs w:val="22"/>
          <w:u w:val="single"/>
        </w:rPr>
        <w:t>:</w:t>
      </w:r>
      <w:r>
        <w:rPr>
          <w:rFonts w:ascii="Times New Roman" w:hAnsi="Times New Roman" w:cs="Times New Roman"/>
          <w:bCs/>
          <w:color w:val="000000"/>
          <w:sz w:val="22"/>
          <w:szCs w:val="22"/>
        </w:rPr>
        <w:t xml:space="preserve"> Apply to juror, interpreters, </w:t>
      </w:r>
      <w:proofErr w:type="spellStart"/>
      <w:r>
        <w:rPr>
          <w:rFonts w:ascii="Times New Roman" w:hAnsi="Times New Roman" w:cs="Times New Roman"/>
          <w:bCs/>
          <w:color w:val="000000"/>
          <w:sz w:val="22"/>
          <w:szCs w:val="22"/>
        </w:rPr>
        <w:t>ct</w:t>
      </w:r>
      <w:proofErr w:type="spellEnd"/>
      <w:r>
        <w:rPr>
          <w:rFonts w:ascii="Times New Roman" w:hAnsi="Times New Roman" w:cs="Times New Roman"/>
          <w:bCs/>
          <w:color w:val="000000"/>
          <w:sz w:val="22"/>
          <w:szCs w:val="22"/>
        </w:rPr>
        <w:t xml:space="preserve"> reporter, and gov’t attorney. </w:t>
      </w:r>
      <w:r w:rsidRPr="00240DD6">
        <w:rPr>
          <w:rFonts w:ascii="Times New Roman" w:hAnsi="Times New Roman" w:cs="Times New Roman"/>
          <w:bCs/>
          <w:color w:val="000000"/>
          <w:sz w:val="22"/>
          <w:szCs w:val="22"/>
          <w:u w:val="single"/>
        </w:rPr>
        <w:t>DO NOT</w:t>
      </w:r>
      <w:r w:rsidR="006E765F" w:rsidRPr="00240DD6">
        <w:rPr>
          <w:rFonts w:ascii="Times New Roman" w:hAnsi="Times New Roman" w:cs="Times New Roman"/>
          <w:bCs/>
          <w:color w:val="000000"/>
          <w:sz w:val="22"/>
          <w:szCs w:val="22"/>
          <w:u w:val="single"/>
        </w:rPr>
        <w:t xml:space="preserve"> apply to witnesses</w:t>
      </w:r>
      <w:r w:rsidR="006E765F">
        <w:rPr>
          <w:rFonts w:ascii="Times New Roman" w:hAnsi="Times New Roman" w:cs="Times New Roman"/>
          <w:bCs/>
          <w:color w:val="000000"/>
          <w:sz w:val="22"/>
          <w:szCs w:val="22"/>
        </w:rPr>
        <w:t>.</w:t>
      </w:r>
      <w:r>
        <w:rPr>
          <w:rFonts w:ascii="Times New Roman" w:hAnsi="Times New Roman" w:cs="Times New Roman"/>
          <w:bCs/>
          <w:color w:val="000000"/>
          <w:sz w:val="22"/>
          <w:szCs w:val="22"/>
        </w:rPr>
        <w:t xml:space="preserve"> </w:t>
      </w:r>
    </w:p>
    <w:p w14:paraId="435D2DEC" w14:textId="77777777" w:rsidR="00920792" w:rsidRPr="00920792" w:rsidRDefault="006E765F" w:rsidP="00EB08D8">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Info can be disclosed to gov’t attorneys to do their jobs, </w:t>
      </w:r>
      <w:r w:rsidR="00920792">
        <w:rPr>
          <w:rFonts w:ascii="Times New Roman" w:hAnsi="Times New Roman" w:cs="Times New Roman"/>
          <w:bCs/>
          <w:color w:val="000000"/>
          <w:sz w:val="22"/>
          <w:szCs w:val="22"/>
        </w:rPr>
        <w:t>to investigators on list, to state/fed law enforcement officials, national security folks.</w:t>
      </w:r>
    </w:p>
    <w:p w14:paraId="68B7961E" w14:textId="77777777" w:rsidR="00920792" w:rsidRPr="00994AEA" w:rsidRDefault="00920792" w:rsidP="00920792">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994AEA">
        <w:rPr>
          <w:rFonts w:ascii="Times New Roman" w:hAnsi="Times New Roman" w:cs="Times New Roman"/>
          <w:b/>
          <w:bCs/>
          <w:color w:val="000000"/>
          <w:sz w:val="22"/>
          <w:szCs w:val="22"/>
        </w:rPr>
        <w:t xml:space="preserve">18 USC </w:t>
      </w:r>
      <w:r w:rsidR="00994AEA">
        <w:rPr>
          <w:rFonts w:ascii="Times New Roman" w:hAnsi="Times New Roman" w:cs="Times New Roman"/>
          <w:b/>
          <w:bCs/>
          <w:color w:val="000000"/>
          <w:sz w:val="22"/>
          <w:szCs w:val="22"/>
        </w:rPr>
        <w:t xml:space="preserve">§ </w:t>
      </w:r>
      <w:r w:rsidRPr="00994AEA">
        <w:rPr>
          <w:rFonts w:ascii="Times New Roman" w:hAnsi="Times New Roman" w:cs="Times New Roman"/>
          <w:b/>
          <w:bCs/>
          <w:color w:val="000000"/>
          <w:sz w:val="22"/>
          <w:szCs w:val="22"/>
        </w:rPr>
        <w:t>3331-3334</w:t>
      </w:r>
    </w:p>
    <w:p w14:paraId="6606DF81" w14:textId="77777777" w:rsidR="00EB08D8" w:rsidRDefault="00920792" w:rsidP="00920792">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920792">
        <w:rPr>
          <w:rFonts w:ascii="Times New Roman" w:hAnsi="Times New Roman" w:cs="Times New Roman"/>
          <w:bCs/>
          <w:color w:val="000000"/>
          <w:sz w:val="22"/>
          <w:szCs w:val="22"/>
        </w:rPr>
        <w:t xml:space="preserve">Summoning/Term: 18 </w:t>
      </w:r>
      <w:proofErr w:type="spellStart"/>
      <w:r w:rsidRPr="00920792">
        <w:rPr>
          <w:rFonts w:ascii="Times New Roman" w:hAnsi="Times New Roman" w:cs="Times New Roman"/>
          <w:bCs/>
          <w:color w:val="000000"/>
          <w:sz w:val="22"/>
          <w:szCs w:val="22"/>
        </w:rPr>
        <w:t>mths</w:t>
      </w:r>
      <w:proofErr w:type="spellEnd"/>
      <w:r w:rsidRPr="00920792">
        <w:rPr>
          <w:rFonts w:ascii="Times New Roman" w:hAnsi="Times New Roman" w:cs="Times New Roman"/>
          <w:bCs/>
          <w:color w:val="000000"/>
          <w:sz w:val="22"/>
          <w:szCs w:val="22"/>
        </w:rPr>
        <w:t xml:space="preserve">, never &gt; 36 </w:t>
      </w:r>
      <w:proofErr w:type="spellStart"/>
      <w:r w:rsidRPr="00920792">
        <w:rPr>
          <w:rFonts w:ascii="Times New Roman" w:hAnsi="Times New Roman" w:cs="Times New Roman"/>
          <w:bCs/>
          <w:color w:val="000000"/>
          <w:sz w:val="22"/>
          <w:szCs w:val="22"/>
        </w:rPr>
        <w:t>mths</w:t>
      </w:r>
      <w:proofErr w:type="spellEnd"/>
      <w:r w:rsidRPr="00920792">
        <w:rPr>
          <w:rFonts w:ascii="Times New Roman" w:hAnsi="Times New Roman" w:cs="Times New Roman"/>
          <w:bCs/>
          <w:color w:val="000000"/>
          <w:sz w:val="22"/>
          <w:szCs w:val="22"/>
        </w:rPr>
        <w:t>; AG can request at any time unless another special grand jury is serving</w:t>
      </w:r>
      <w:r w:rsidRPr="00920792">
        <w:rPr>
          <w:rFonts w:ascii="Times New Roman" w:hAnsi="Times New Roman" w:cs="Times New Roman"/>
          <w:b/>
          <w:bCs/>
          <w:color w:val="000000"/>
          <w:sz w:val="22"/>
          <w:szCs w:val="22"/>
        </w:rPr>
        <w:t>.</w:t>
      </w:r>
    </w:p>
    <w:p w14:paraId="30B93334" w14:textId="77777777" w:rsidR="00994AEA" w:rsidRPr="00994AEA" w:rsidRDefault="00994AEA" w:rsidP="00920792">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Duty: I</w:t>
      </w:r>
      <w:r w:rsidRPr="00994AEA">
        <w:rPr>
          <w:rFonts w:ascii="Times New Roman" w:hAnsi="Times New Roman" w:cs="Times New Roman"/>
          <w:bCs/>
          <w:color w:val="000000"/>
          <w:sz w:val="22"/>
          <w:szCs w:val="22"/>
        </w:rPr>
        <w:t xml:space="preserve">nquire into offenses against </w:t>
      </w:r>
      <w:proofErr w:type="spellStart"/>
      <w:r w:rsidRPr="00994AEA">
        <w:rPr>
          <w:rFonts w:ascii="Times New Roman" w:hAnsi="Times New Roman" w:cs="Times New Roman"/>
          <w:bCs/>
          <w:color w:val="000000"/>
          <w:sz w:val="22"/>
          <w:szCs w:val="22"/>
        </w:rPr>
        <w:t>crim</w:t>
      </w:r>
      <w:proofErr w:type="spellEnd"/>
      <w:r w:rsidRPr="00994AEA">
        <w:rPr>
          <w:rFonts w:ascii="Times New Roman" w:hAnsi="Times New Roman" w:cs="Times New Roman"/>
          <w:bCs/>
          <w:color w:val="000000"/>
          <w:sz w:val="22"/>
          <w:szCs w:val="22"/>
        </w:rPr>
        <w:t xml:space="preserve"> laws of US alleged to have been committed in its district</w:t>
      </w:r>
    </w:p>
    <w:p w14:paraId="4BEE157A" w14:textId="77777777" w:rsidR="00994AEA" w:rsidRPr="00994AEA" w:rsidRDefault="00994AEA" w:rsidP="00920792">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 Ma</w:t>
      </w:r>
      <w:r w:rsidRPr="00994AEA">
        <w:rPr>
          <w:rFonts w:ascii="Times New Roman" w:hAnsi="Times New Roman" w:cs="Times New Roman"/>
          <w:bCs/>
          <w:color w:val="000000"/>
          <w:sz w:val="22"/>
          <w:szCs w:val="22"/>
        </w:rPr>
        <w:t xml:space="preserve">y submit report on </w:t>
      </w:r>
      <w:proofErr w:type="spellStart"/>
      <w:r w:rsidRPr="00994AEA">
        <w:rPr>
          <w:rFonts w:ascii="Times New Roman" w:hAnsi="Times New Roman" w:cs="Times New Roman"/>
          <w:bCs/>
          <w:color w:val="000000"/>
          <w:sz w:val="22"/>
          <w:szCs w:val="22"/>
        </w:rPr>
        <w:t>noncrim</w:t>
      </w:r>
      <w:proofErr w:type="spellEnd"/>
      <w:r w:rsidRPr="00994AEA">
        <w:rPr>
          <w:rFonts w:ascii="Times New Roman" w:hAnsi="Times New Roman" w:cs="Times New Roman"/>
          <w:bCs/>
          <w:color w:val="000000"/>
          <w:sz w:val="22"/>
          <w:szCs w:val="22"/>
        </w:rPr>
        <w:t xml:space="preserve"> misconduct, malfeasance, misf</w:t>
      </w:r>
      <w:r>
        <w:rPr>
          <w:rFonts w:ascii="Times New Roman" w:hAnsi="Times New Roman" w:cs="Times New Roman"/>
          <w:bCs/>
          <w:color w:val="000000"/>
          <w:sz w:val="22"/>
          <w:szCs w:val="22"/>
        </w:rPr>
        <w:t>easance of public officer</w:t>
      </w:r>
      <w:proofErr w:type="gramStart"/>
      <w:r>
        <w:rPr>
          <w:rFonts w:ascii="Times New Roman" w:hAnsi="Times New Roman" w:cs="Times New Roman"/>
          <w:bCs/>
          <w:color w:val="000000"/>
          <w:sz w:val="22"/>
          <w:szCs w:val="22"/>
        </w:rPr>
        <w:t>;</w:t>
      </w:r>
      <w:proofErr w:type="gramEnd"/>
      <w:r>
        <w:rPr>
          <w:rFonts w:ascii="Times New Roman" w:hAnsi="Times New Roman" w:cs="Times New Roman"/>
          <w:bCs/>
          <w:color w:val="000000"/>
          <w:sz w:val="22"/>
          <w:szCs w:val="22"/>
        </w:rPr>
        <w:t xml:space="preserve"> or</w:t>
      </w:r>
      <w:r w:rsidRPr="00994AEA">
        <w:rPr>
          <w:rFonts w:ascii="Times New Roman" w:hAnsi="Times New Roman" w:cs="Times New Roman"/>
          <w:bCs/>
          <w:color w:val="000000"/>
          <w:sz w:val="22"/>
          <w:szCs w:val="22"/>
        </w:rPr>
        <w:t xml:space="preserve"> organized crime conditions in the district.  Report sealed </w:t>
      </w:r>
      <w:r>
        <w:rPr>
          <w:rFonts w:ascii="Times New Roman" w:hAnsi="Times New Roman" w:cs="Times New Roman"/>
          <w:bCs/>
          <w:color w:val="000000"/>
          <w:sz w:val="22"/>
          <w:szCs w:val="22"/>
        </w:rPr>
        <w:t>until after.</w:t>
      </w:r>
    </w:p>
    <w:p w14:paraId="07BABD05" w14:textId="77777777" w:rsidR="00994AEA" w:rsidRPr="00747F7A" w:rsidRDefault="00994AEA" w:rsidP="00994AEA">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u w:val="single"/>
        </w:rPr>
      </w:pPr>
      <w:r w:rsidRPr="00747F7A">
        <w:rPr>
          <w:rFonts w:ascii="Times New Roman" w:hAnsi="Times New Roman" w:cs="Times New Roman"/>
          <w:b/>
          <w:bCs/>
          <w:color w:val="000000"/>
          <w:sz w:val="22"/>
          <w:szCs w:val="22"/>
          <w:u w:val="single"/>
        </w:rPr>
        <w:t>Scope of Subpoena Power</w:t>
      </w:r>
    </w:p>
    <w:p w14:paraId="21F2182C" w14:textId="77777777" w:rsidR="007F240C" w:rsidRPr="007F240C" w:rsidRDefault="00994AEA" w:rsidP="00994AEA">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sidRPr="00994AEA">
        <w:rPr>
          <w:rFonts w:ascii="Times New Roman" w:hAnsi="Times New Roman" w:cs="Times New Roman"/>
          <w:b/>
          <w:bCs/>
          <w:i/>
          <w:color w:val="000000"/>
          <w:sz w:val="22"/>
          <w:szCs w:val="22"/>
        </w:rPr>
        <w:t xml:space="preserve"> US v. R</w:t>
      </w:r>
      <w:r>
        <w:rPr>
          <w:rFonts w:ascii="Times New Roman" w:hAnsi="Times New Roman" w:cs="Times New Roman"/>
          <w:b/>
          <w:bCs/>
          <w:i/>
          <w:color w:val="000000"/>
          <w:sz w:val="22"/>
          <w:szCs w:val="22"/>
        </w:rPr>
        <w:t>.</w:t>
      </w:r>
      <w:r w:rsidRPr="00994AEA">
        <w:rPr>
          <w:rFonts w:ascii="Times New Roman" w:hAnsi="Times New Roman" w:cs="Times New Roman"/>
          <w:b/>
          <w:bCs/>
          <w:i/>
          <w:color w:val="000000"/>
          <w:sz w:val="22"/>
          <w:szCs w:val="22"/>
        </w:rPr>
        <w:t xml:space="preserve"> Enterprises</w:t>
      </w:r>
      <w:r w:rsidR="000276DE">
        <w:rPr>
          <w:rFonts w:ascii="Times New Roman" w:hAnsi="Times New Roman" w:cs="Times New Roman"/>
          <w:b/>
          <w:bCs/>
          <w:color w:val="000000"/>
          <w:sz w:val="22"/>
          <w:szCs w:val="22"/>
        </w:rPr>
        <w:t xml:space="preserve"> </w:t>
      </w:r>
      <w:r w:rsidR="000276DE">
        <w:rPr>
          <w:rFonts w:ascii="Times New Roman" w:hAnsi="Times New Roman" w:cs="Times New Roman"/>
          <w:bCs/>
          <w:color w:val="000000"/>
          <w:sz w:val="22"/>
          <w:szCs w:val="22"/>
        </w:rPr>
        <w:t>(</w:t>
      </w:r>
      <w:r w:rsidR="007F240C">
        <w:rPr>
          <w:rFonts w:ascii="Times New Roman" w:hAnsi="Times New Roman" w:cs="Times New Roman"/>
          <w:bCs/>
          <w:color w:val="000000"/>
          <w:sz w:val="22"/>
          <w:szCs w:val="22"/>
        </w:rPr>
        <w:t xml:space="preserve">US </w:t>
      </w:r>
      <w:r w:rsidR="000276DE">
        <w:rPr>
          <w:rFonts w:ascii="Times New Roman" w:hAnsi="Times New Roman" w:cs="Times New Roman"/>
          <w:bCs/>
          <w:color w:val="000000"/>
          <w:sz w:val="22"/>
          <w:szCs w:val="22"/>
        </w:rPr>
        <w:t>1991)</w:t>
      </w:r>
    </w:p>
    <w:p w14:paraId="5F962207" w14:textId="77777777" w:rsidR="00994AEA" w:rsidRPr="00994AEA" w:rsidRDefault="007F240C" w:rsidP="007F240C">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Pr>
          <w:rFonts w:ascii="Times New Roman" w:hAnsi="Times New Roman" w:cs="Times New Roman"/>
          <w:bCs/>
          <w:color w:val="000000"/>
          <w:sz w:val="22"/>
          <w:szCs w:val="22"/>
        </w:rPr>
        <w:t>Porno case, subpoenas bus. Records from 3 wholly owned corps, 2 of which have not done business in state.</w:t>
      </w:r>
      <w:r w:rsidR="00994AEA">
        <w:rPr>
          <w:rFonts w:ascii="Times New Roman" w:hAnsi="Times New Roman" w:cs="Times New Roman"/>
          <w:b/>
          <w:bCs/>
          <w:color w:val="000000"/>
          <w:sz w:val="22"/>
          <w:szCs w:val="22"/>
        </w:rPr>
        <w:t xml:space="preserve"> </w:t>
      </w:r>
    </w:p>
    <w:p w14:paraId="1DA462C7" w14:textId="77777777" w:rsidR="00994AEA" w:rsidRPr="00C371DA" w:rsidRDefault="00994AEA" w:rsidP="00994AEA">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sidRPr="00994AEA">
        <w:rPr>
          <w:rFonts w:ascii="Times New Roman" w:hAnsi="Times New Roman" w:cs="Times New Roman"/>
          <w:sz w:val="22"/>
          <w:szCs w:val="22"/>
        </w:rPr>
        <w:t xml:space="preserve">A </w:t>
      </w:r>
      <w:r w:rsidR="00C371DA">
        <w:rPr>
          <w:rFonts w:ascii="Times New Roman" w:hAnsi="Times New Roman" w:cs="Times New Roman"/>
          <w:sz w:val="22"/>
          <w:szCs w:val="22"/>
        </w:rPr>
        <w:t>G.J.</w:t>
      </w:r>
      <w:r w:rsidRPr="00994AEA">
        <w:rPr>
          <w:rFonts w:ascii="Times New Roman" w:hAnsi="Times New Roman" w:cs="Times New Roman"/>
          <w:sz w:val="22"/>
          <w:szCs w:val="22"/>
        </w:rPr>
        <w:t xml:space="preserve"> "may compel the production of evidence or the testimony of witnesses as it considers appropriate, and its operation generally is unrestrained by the technical procedural and evidentiary rules governing the conduct of criminal trials.</w:t>
      </w:r>
      <w:r>
        <w:rPr>
          <w:rFonts w:ascii="Times New Roman" w:hAnsi="Times New Roman" w:cs="Times New Roman"/>
          <w:sz w:val="22"/>
          <w:szCs w:val="22"/>
        </w:rPr>
        <w:t>”</w:t>
      </w:r>
    </w:p>
    <w:p w14:paraId="466E25EA" w14:textId="77777777" w:rsidR="00C371DA" w:rsidRPr="000276DE" w:rsidRDefault="00C371DA" w:rsidP="000276DE">
      <w:pPr>
        <w:pStyle w:val="ListParagraph"/>
        <w:numPr>
          <w:ilvl w:val="2"/>
          <w:numId w:val="6"/>
        </w:numPr>
        <w:rPr>
          <w:rFonts w:ascii="Times New Roman" w:hAnsi="Times New Roman" w:cs="Times New Roman"/>
          <w:bCs/>
          <w:sz w:val="22"/>
          <w:szCs w:val="22"/>
          <w:u w:val="single"/>
        </w:rPr>
      </w:pPr>
      <w:r w:rsidRPr="00747F7A">
        <w:rPr>
          <w:rFonts w:ascii="Times New Roman" w:hAnsi="Times New Roman" w:cs="Times New Roman"/>
          <w:b/>
          <w:bCs/>
          <w:sz w:val="22"/>
          <w:szCs w:val="22"/>
        </w:rPr>
        <w:t>A GJ subpoena is acceptable as long as there is a reasonable possibility that the information the gov’t seeks will produce information relevant to the general subject of the investigation.</w:t>
      </w:r>
      <w:r>
        <w:rPr>
          <w:rFonts w:ascii="Times New Roman" w:hAnsi="Times New Roman" w:cs="Times New Roman"/>
          <w:bCs/>
          <w:sz w:val="22"/>
          <w:szCs w:val="22"/>
        </w:rPr>
        <w:t xml:space="preserve">  Fishing is ok, but not “arbitrary” fishing.</w:t>
      </w:r>
    </w:p>
    <w:p w14:paraId="0AB14FA3" w14:textId="77777777" w:rsidR="007F240C" w:rsidRPr="007F240C" w:rsidRDefault="007F240C" w:rsidP="00994AEA">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Pr>
          <w:rFonts w:ascii="Times New Roman" w:hAnsi="Times New Roman" w:cs="Times New Roman"/>
          <w:bCs/>
          <w:color w:val="000000"/>
          <w:sz w:val="22"/>
          <w:szCs w:val="22"/>
        </w:rPr>
        <w:t>4</w:t>
      </w:r>
      <w:r w:rsidRPr="00C371DA">
        <w:rPr>
          <w:rFonts w:ascii="Times New Roman" w:hAnsi="Times New Roman" w:cs="Times New Roman"/>
          <w:bCs/>
          <w:color w:val="000000"/>
          <w:sz w:val="22"/>
          <w:szCs w:val="22"/>
          <w:vertAlign w:val="superscript"/>
        </w:rPr>
        <w:t>th</w:t>
      </w:r>
      <w:r>
        <w:rPr>
          <w:rFonts w:ascii="Times New Roman" w:hAnsi="Times New Roman" w:cs="Times New Roman"/>
          <w:bCs/>
          <w:color w:val="000000"/>
          <w:sz w:val="22"/>
          <w:szCs w:val="22"/>
        </w:rPr>
        <w:t xml:space="preserve"> amendment exclusionary rule has no place in G.J </w:t>
      </w:r>
    </w:p>
    <w:p w14:paraId="4F48DA95" w14:textId="77777777" w:rsidR="00C371DA" w:rsidRPr="00C371DA" w:rsidRDefault="00C371DA" w:rsidP="00994AEA">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Pr>
          <w:rFonts w:ascii="Times New Roman" w:hAnsi="Times New Roman" w:cs="Times New Roman"/>
          <w:bCs/>
          <w:color w:val="000000"/>
          <w:sz w:val="22"/>
          <w:szCs w:val="22"/>
        </w:rPr>
        <w:t>Subpoenas can only be quashed if movant can prove:</w:t>
      </w:r>
    </w:p>
    <w:p w14:paraId="38F67313" w14:textId="77777777" w:rsidR="00C371DA" w:rsidRPr="00C371DA" w:rsidRDefault="00C371DA" w:rsidP="00C371DA">
      <w:pPr>
        <w:pStyle w:val="ListParagraph"/>
        <w:widowControl w:val="0"/>
        <w:numPr>
          <w:ilvl w:val="3"/>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proofErr w:type="gramStart"/>
      <w:r>
        <w:rPr>
          <w:rFonts w:ascii="Times New Roman" w:hAnsi="Times New Roman" w:cs="Times New Roman"/>
          <w:bCs/>
          <w:color w:val="000000"/>
          <w:sz w:val="22"/>
          <w:szCs w:val="22"/>
        </w:rPr>
        <w:t>that</w:t>
      </w:r>
      <w:proofErr w:type="gramEnd"/>
      <w:r>
        <w:rPr>
          <w:rFonts w:ascii="Times New Roman" w:hAnsi="Times New Roman" w:cs="Times New Roman"/>
          <w:bCs/>
          <w:color w:val="000000"/>
          <w:sz w:val="22"/>
          <w:szCs w:val="22"/>
        </w:rPr>
        <w:t xml:space="preserve"> it is unreasonable or oppressive under FRCP R.17 –or—</w:t>
      </w:r>
    </w:p>
    <w:p w14:paraId="61A97DC9" w14:textId="77777777" w:rsidR="00C371DA" w:rsidRPr="001C0EC4" w:rsidRDefault="00C371DA" w:rsidP="00C371DA">
      <w:pPr>
        <w:pStyle w:val="ListParagraph"/>
        <w:widowControl w:val="0"/>
        <w:numPr>
          <w:ilvl w:val="3"/>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proofErr w:type="gramStart"/>
      <w:r>
        <w:rPr>
          <w:rFonts w:ascii="Times New Roman" w:hAnsi="Times New Roman" w:cs="Times New Roman"/>
          <w:bCs/>
          <w:color w:val="000000"/>
          <w:sz w:val="22"/>
          <w:szCs w:val="22"/>
        </w:rPr>
        <w:t>that</w:t>
      </w:r>
      <w:proofErr w:type="gramEnd"/>
      <w:r>
        <w:rPr>
          <w:rFonts w:ascii="Times New Roman" w:hAnsi="Times New Roman" w:cs="Times New Roman"/>
          <w:bCs/>
          <w:color w:val="000000"/>
          <w:sz w:val="22"/>
          <w:szCs w:val="22"/>
        </w:rPr>
        <w:t xml:space="preserve"> there is no reasonable possibility that the materials sought will provide </w:t>
      </w:r>
      <w:r w:rsidRPr="00C371DA">
        <w:rPr>
          <w:rFonts w:ascii="Times New Roman" w:hAnsi="Times New Roman" w:cs="Times New Roman"/>
          <w:bCs/>
          <w:color w:val="000000"/>
          <w:sz w:val="22"/>
          <w:szCs w:val="22"/>
        </w:rPr>
        <w:t>info relevant to general subject of investigation</w:t>
      </w:r>
      <w:r>
        <w:rPr>
          <w:rFonts w:ascii="Times New Roman" w:hAnsi="Times New Roman" w:cs="Times New Roman"/>
          <w:bCs/>
          <w:color w:val="000000"/>
          <w:sz w:val="22"/>
          <w:szCs w:val="22"/>
        </w:rPr>
        <w:t>. (Gov’t might be forced to disclose general subject, but this isn’t taken up in opinion)</w:t>
      </w:r>
    </w:p>
    <w:p w14:paraId="4B89BD8B" w14:textId="77777777" w:rsidR="001C0EC4" w:rsidRPr="001C0EC4" w:rsidRDefault="001C0EC4" w:rsidP="001C0E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p>
    <w:p w14:paraId="3E4B78B6" w14:textId="77777777" w:rsidR="00747F7A" w:rsidRPr="00747F7A" w:rsidRDefault="00747F7A" w:rsidP="00747F7A">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u w:val="single"/>
        </w:rPr>
      </w:pPr>
      <w:r w:rsidRPr="00747F7A">
        <w:rPr>
          <w:rFonts w:ascii="Times New Roman" w:hAnsi="Times New Roman" w:cs="Times New Roman"/>
          <w:b/>
          <w:bCs/>
          <w:color w:val="000000"/>
          <w:sz w:val="22"/>
          <w:szCs w:val="22"/>
          <w:u w:val="single"/>
        </w:rPr>
        <w:t>Evidence in the Grand Jury</w:t>
      </w:r>
    </w:p>
    <w:p w14:paraId="7062BF26" w14:textId="77777777" w:rsidR="007F240C" w:rsidRPr="007F240C" w:rsidRDefault="007F240C" w:rsidP="007F240C">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Pr>
          <w:rFonts w:ascii="Times New Roman" w:hAnsi="Times New Roman" w:cs="Times New Roman"/>
          <w:bCs/>
          <w:color w:val="000000"/>
          <w:sz w:val="22"/>
          <w:szCs w:val="22"/>
        </w:rPr>
        <w:t xml:space="preserve"> </w:t>
      </w:r>
      <w:r w:rsidRPr="007F240C">
        <w:rPr>
          <w:rFonts w:ascii="Times New Roman" w:hAnsi="Times New Roman" w:cs="Times New Roman"/>
          <w:b/>
          <w:i/>
          <w:iCs/>
          <w:color w:val="000000"/>
          <w:sz w:val="22"/>
          <w:szCs w:val="22"/>
        </w:rPr>
        <w:t xml:space="preserve">United States v. </w:t>
      </w:r>
      <w:proofErr w:type="spellStart"/>
      <w:r w:rsidRPr="007F240C">
        <w:rPr>
          <w:rFonts w:ascii="Times New Roman" w:hAnsi="Times New Roman" w:cs="Times New Roman"/>
          <w:b/>
          <w:i/>
          <w:iCs/>
          <w:color w:val="000000"/>
          <w:sz w:val="22"/>
          <w:szCs w:val="22"/>
        </w:rPr>
        <w:t>Calandra</w:t>
      </w:r>
      <w:proofErr w:type="spellEnd"/>
      <w:r>
        <w:rPr>
          <w:rFonts w:ascii="Times New Roman" w:hAnsi="Times New Roman" w:cs="Times New Roman"/>
          <w:iCs/>
          <w:color w:val="000000"/>
          <w:sz w:val="22"/>
          <w:szCs w:val="22"/>
        </w:rPr>
        <w:t xml:space="preserve"> (US 1974)</w:t>
      </w:r>
    </w:p>
    <w:p w14:paraId="174BF743" w14:textId="77777777" w:rsidR="007F240C" w:rsidRPr="007F240C" w:rsidRDefault="007F240C" w:rsidP="007F240C">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Pr>
          <w:rFonts w:ascii="Times New Roman" w:hAnsi="Times New Roman" w:cs="Times New Roman"/>
          <w:bCs/>
          <w:color w:val="000000"/>
          <w:sz w:val="22"/>
          <w:szCs w:val="22"/>
        </w:rPr>
        <w:t xml:space="preserve">Searched </w:t>
      </w:r>
      <w:proofErr w:type="gramStart"/>
      <w:r>
        <w:rPr>
          <w:rFonts w:ascii="Times New Roman" w:hAnsi="Times New Roman" w:cs="Times New Roman"/>
          <w:bCs/>
          <w:color w:val="000000"/>
          <w:sz w:val="22"/>
          <w:szCs w:val="22"/>
        </w:rPr>
        <w:t>property on bookmaking warrant</w:t>
      </w:r>
      <w:proofErr w:type="gramEnd"/>
      <w:r>
        <w:rPr>
          <w:rFonts w:ascii="Times New Roman" w:hAnsi="Times New Roman" w:cs="Times New Roman"/>
          <w:bCs/>
          <w:color w:val="000000"/>
          <w:sz w:val="22"/>
          <w:szCs w:val="22"/>
        </w:rPr>
        <w:t>, found nothing but took evidence of loan sharking, took it to G.J.</w:t>
      </w:r>
    </w:p>
    <w:p w14:paraId="585992E4" w14:textId="77777777" w:rsidR="007F240C" w:rsidRPr="00747F7A" w:rsidRDefault="007F240C" w:rsidP="007F240C">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sidRPr="00747F7A">
        <w:rPr>
          <w:rFonts w:ascii="Times New Roman" w:hAnsi="Times New Roman" w:cs="Times New Roman"/>
          <w:b/>
          <w:bCs/>
          <w:color w:val="000000"/>
          <w:sz w:val="22"/>
          <w:szCs w:val="22"/>
        </w:rPr>
        <w:t>Witness cannot refuse to answer questions because information used to form the basis of those questions was illegally obtained</w:t>
      </w:r>
    </w:p>
    <w:p w14:paraId="7F650E97" w14:textId="77777777" w:rsidR="003A19E9" w:rsidRPr="007F240C" w:rsidRDefault="003A19E9" w:rsidP="007F240C">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Pr>
          <w:rFonts w:ascii="Times New Roman" w:hAnsi="Times New Roman" w:cs="Times New Roman"/>
          <w:bCs/>
          <w:color w:val="000000"/>
          <w:sz w:val="22"/>
          <w:szCs w:val="22"/>
        </w:rPr>
        <w:t>Indictment can’t be challenged on these grounds either; exclude at trial if appropriate, and sue bad actors if there has been an unlawful search</w:t>
      </w:r>
    </w:p>
    <w:p w14:paraId="62EDA7EC" w14:textId="77777777" w:rsidR="007F240C" w:rsidRPr="009169A7" w:rsidRDefault="00747F7A" w:rsidP="007F240C">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Pr>
          <w:rFonts w:ascii="Times New Roman" w:hAnsi="Times New Roman" w:cs="Times New Roman"/>
          <w:b/>
          <w:i/>
          <w:iCs/>
          <w:color w:val="000000"/>
          <w:sz w:val="22"/>
          <w:szCs w:val="22"/>
        </w:rPr>
        <w:t xml:space="preserve"> </w:t>
      </w:r>
      <w:r w:rsidR="007F240C">
        <w:rPr>
          <w:rFonts w:ascii="Times New Roman" w:hAnsi="Times New Roman" w:cs="Times New Roman"/>
          <w:b/>
          <w:i/>
          <w:iCs/>
          <w:color w:val="000000"/>
          <w:sz w:val="22"/>
          <w:szCs w:val="22"/>
        </w:rPr>
        <w:t>United States v. Williams</w:t>
      </w:r>
      <w:r w:rsidR="007F240C">
        <w:rPr>
          <w:rFonts w:ascii="Times New Roman" w:hAnsi="Times New Roman" w:cs="Times New Roman"/>
          <w:iCs/>
          <w:color w:val="000000"/>
          <w:sz w:val="22"/>
          <w:szCs w:val="22"/>
        </w:rPr>
        <w:t xml:space="preserve"> (US 1992)</w:t>
      </w:r>
    </w:p>
    <w:p w14:paraId="524FE652" w14:textId="77777777" w:rsidR="009169A7" w:rsidRPr="003A19E9" w:rsidRDefault="009169A7" w:rsidP="009169A7">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Pr>
          <w:rFonts w:ascii="Times New Roman" w:hAnsi="Times New Roman" w:cs="Times New Roman"/>
          <w:iCs/>
          <w:color w:val="000000"/>
          <w:sz w:val="22"/>
          <w:szCs w:val="22"/>
        </w:rPr>
        <w:t xml:space="preserve"> Prosecutor subpoenaed financials from defendant, presented only the </w:t>
      </w:r>
      <w:proofErr w:type="spellStart"/>
      <w:r>
        <w:rPr>
          <w:rFonts w:ascii="Times New Roman" w:hAnsi="Times New Roman" w:cs="Times New Roman"/>
          <w:iCs/>
          <w:color w:val="000000"/>
          <w:sz w:val="22"/>
          <w:szCs w:val="22"/>
        </w:rPr>
        <w:t>inculpatory</w:t>
      </w:r>
      <w:proofErr w:type="spellEnd"/>
      <w:r>
        <w:rPr>
          <w:rFonts w:ascii="Times New Roman" w:hAnsi="Times New Roman" w:cs="Times New Roman"/>
          <w:iCs/>
          <w:color w:val="000000"/>
          <w:sz w:val="22"/>
          <w:szCs w:val="22"/>
        </w:rPr>
        <w:t xml:space="preserve"> documents to the G.J., withheld the potentially exculpatory. D moved to dismiss indictment. </w:t>
      </w:r>
    </w:p>
    <w:p w14:paraId="5E43AC9B" w14:textId="77777777" w:rsidR="00747F7A" w:rsidRPr="00747F7A" w:rsidRDefault="009169A7" w:rsidP="00747F7A">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00747F7A" w:rsidRPr="00747F7A">
        <w:rPr>
          <w:rFonts w:ascii="Times New Roman" w:hAnsi="Times New Roman" w:cs="Times New Roman"/>
          <w:b/>
          <w:bCs/>
          <w:color w:val="000000"/>
          <w:sz w:val="22"/>
          <w:szCs w:val="22"/>
        </w:rPr>
        <w:t>A district court may not dismiss an otherwise valid indictment because the Government failed to disclose to the grand jury "substantial exculpatory evidence" in its possession</w:t>
      </w:r>
      <w:r w:rsidR="00747F7A">
        <w:rPr>
          <w:rFonts w:ascii="Times New Roman" w:hAnsi="Times New Roman" w:cs="Times New Roman"/>
          <w:bCs/>
          <w:color w:val="000000"/>
          <w:sz w:val="22"/>
          <w:szCs w:val="22"/>
        </w:rPr>
        <w:t xml:space="preserve">. </w:t>
      </w:r>
      <w:r w:rsidR="00747F7A" w:rsidRPr="00747F7A">
        <w:rPr>
          <w:rFonts w:ascii="Times New Roman" w:hAnsi="Times New Roman" w:cs="Times New Roman"/>
          <w:bCs/>
          <w:color w:val="000000"/>
          <w:sz w:val="22"/>
          <w:szCs w:val="22"/>
        </w:rPr>
        <w:t xml:space="preserve"> </w:t>
      </w:r>
      <w:r w:rsidR="00747F7A">
        <w:rPr>
          <w:rFonts w:ascii="Times New Roman" w:hAnsi="Times New Roman" w:cs="Times New Roman"/>
          <w:bCs/>
          <w:color w:val="000000"/>
          <w:sz w:val="22"/>
          <w:szCs w:val="22"/>
        </w:rPr>
        <w:t>Courts don’t exercise authority over what G.J., therefore has no power to require them to hear evidence</w:t>
      </w:r>
    </w:p>
    <w:p w14:paraId="6541A7D3" w14:textId="77777777" w:rsidR="009169A7" w:rsidRPr="00747F7A" w:rsidRDefault="009169A7" w:rsidP="00747F7A">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Pr>
          <w:rFonts w:ascii="Times New Roman" w:hAnsi="Times New Roman" w:cs="Times New Roman"/>
          <w:bCs/>
          <w:color w:val="000000"/>
          <w:sz w:val="22"/>
          <w:szCs w:val="22"/>
        </w:rPr>
        <w:t>No duty to present exculpatory evidence to the G.J.  It is an investigative, not a truth-adjudicating body.</w:t>
      </w:r>
    </w:p>
    <w:p w14:paraId="22D02A9D" w14:textId="77777777" w:rsidR="00747F7A" w:rsidRPr="001C0EC4" w:rsidRDefault="00747F7A" w:rsidP="003A19E9">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r>
        <w:rPr>
          <w:rFonts w:ascii="Times New Roman" w:hAnsi="Times New Roman" w:cs="Times New Roman"/>
          <w:bCs/>
          <w:color w:val="000000"/>
          <w:sz w:val="22"/>
          <w:szCs w:val="22"/>
        </w:rPr>
        <w:t>Criticism: If the G.J. is really so independent, why does the prosecutor keeps its records? AUSA manual requires disclosure.  Incentivizes prosecutorial misconduct to get indictment on weak evidence, which in most cases will result in a plea deal even where the evidence is too thin to stand at trial.</w:t>
      </w:r>
    </w:p>
    <w:p w14:paraId="10FC68E2" w14:textId="77777777" w:rsidR="001C0EC4" w:rsidRPr="001C0EC4" w:rsidRDefault="001C0EC4" w:rsidP="001C0E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i/>
          <w:color w:val="000000"/>
          <w:sz w:val="22"/>
          <w:szCs w:val="22"/>
        </w:rPr>
      </w:pPr>
    </w:p>
    <w:p w14:paraId="238EB05F" w14:textId="48C30505" w:rsidR="00E15D49" w:rsidRPr="00E15D49" w:rsidRDefault="00E15D49" w:rsidP="00E15D49">
      <w:pPr>
        <w:numPr>
          <w:ilvl w:val="0"/>
          <w:numId w:val="6"/>
        </w:numPr>
        <w:autoSpaceDE w:val="0"/>
        <w:autoSpaceDN w:val="0"/>
        <w:spacing w:after="0"/>
        <w:rPr>
          <w:rFonts w:ascii="Times New Roman" w:hAnsi="Times New Roman" w:cs="Times New Roman"/>
          <w:b/>
          <w:sz w:val="22"/>
          <w:szCs w:val="22"/>
          <w:u w:val="single"/>
        </w:rPr>
      </w:pPr>
      <w:r w:rsidRPr="00E15D49">
        <w:rPr>
          <w:rFonts w:ascii="Times New Roman" w:hAnsi="Times New Roman" w:cs="Times New Roman"/>
          <w:b/>
          <w:sz w:val="22"/>
          <w:szCs w:val="22"/>
          <w:u w:val="single"/>
        </w:rPr>
        <w:t xml:space="preserve">Some limits on GJ </w:t>
      </w:r>
    </w:p>
    <w:p w14:paraId="3410FFC2" w14:textId="765BBABB" w:rsidR="00E15D49" w:rsidRPr="00E15D49" w:rsidRDefault="00E15D49" w:rsidP="00E15D49">
      <w:pPr>
        <w:numPr>
          <w:ilvl w:val="1"/>
          <w:numId w:val="6"/>
        </w:numPr>
        <w:autoSpaceDE w:val="0"/>
        <w:autoSpaceDN w:val="0"/>
        <w:spacing w:after="0"/>
        <w:rPr>
          <w:rFonts w:ascii="Times New Roman" w:hAnsi="Times New Roman" w:cs="Times New Roman"/>
          <w:sz w:val="22"/>
          <w:szCs w:val="22"/>
        </w:rPr>
      </w:pPr>
      <w:r w:rsidRPr="00E15D49">
        <w:rPr>
          <w:rFonts w:ascii="Times New Roman" w:hAnsi="Times New Roman" w:cs="Times New Roman"/>
          <w:sz w:val="22"/>
          <w:szCs w:val="22"/>
        </w:rPr>
        <w:t xml:space="preserve">GJ cannot serve subpoena once indictments have been handed down unless investigation is still going on (can’t </w:t>
      </w:r>
      <w:r w:rsidR="003E443B">
        <w:rPr>
          <w:rFonts w:ascii="Times New Roman" w:hAnsi="Times New Roman" w:cs="Times New Roman"/>
          <w:sz w:val="22"/>
          <w:szCs w:val="22"/>
        </w:rPr>
        <w:t>be used to facilitate</w:t>
      </w:r>
      <w:r w:rsidRPr="00E15D49">
        <w:rPr>
          <w:rFonts w:ascii="Times New Roman" w:hAnsi="Times New Roman" w:cs="Times New Roman"/>
          <w:sz w:val="22"/>
          <w:szCs w:val="22"/>
        </w:rPr>
        <w:t xml:space="preserve"> trial</w:t>
      </w:r>
      <w:r w:rsidR="003E443B">
        <w:rPr>
          <w:rFonts w:ascii="Times New Roman" w:hAnsi="Times New Roman" w:cs="Times New Roman"/>
          <w:sz w:val="22"/>
          <w:szCs w:val="22"/>
        </w:rPr>
        <w:t xml:space="preserve"> prep</w:t>
      </w:r>
      <w:r w:rsidRPr="00E15D49">
        <w:rPr>
          <w:rFonts w:ascii="Times New Roman" w:hAnsi="Times New Roman" w:cs="Times New Roman"/>
          <w:sz w:val="22"/>
          <w:szCs w:val="22"/>
        </w:rPr>
        <w:t>)</w:t>
      </w:r>
    </w:p>
    <w:p w14:paraId="0B3087C0" w14:textId="77777777" w:rsidR="00E15D49" w:rsidRPr="00E15D49" w:rsidRDefault="00E15D49" w:rsidP="00E15D49">
      <w:pPr>
        <w:numPr>
          <w:ilvl w:val="1"/>
          <w:numId w:val="6"/>
        </w:numPr>
        <w:autoSpaceDE w:val="0"/>
        <w:autoSpaceDN w:val="0"/>
        <w:spacing w:after="0"/>
        <w:rPr>
          <w:rFonts w:ascii="Times New Roman" w:hAnsi="Times New Roman" w:cs="Times New Roman"/>
          <w:sz w:val="22"/>
          <w:szCs w:val="22"/>
        </w:rPr>
      </w:pPr>
      <w:r w:rsidRPr="00E15D49">
        <w:rPr>
          <w:rFonts w:ascii="Times New Roman" w:hAnsi="Times New Roman" w:cs="Times New Roman"/>
          <w:sz w:val="22"/>
          <w:szCs w:val="22"/>
        </w:rPr>
        <w:t>GJ subpoena cannot be used to locate a fugitive</w:t>
      </w:r>
    </w:p>
    <w:p w14:paraId="5FD49528" w14:textId="7BD84C99" w:rsidR="00E15D49" w:rsidRPr="00E15D49" w:rsidRDefault="003E443B" w:rsidP="00E15D49">
      <w:pPr>
        <w:numPr>
          <w:ilvl w:val="2"/>
          <w:numId w:val="6"/>
        </w:numPr>
        <w:autoSpaceDE w:val="0"/>
        <w:autoSpaceDN w:val="0"/>
        <w:spacing w:after="0"/>
        <w:rPr>
          <w:rFonts w:ascii="Times New Roman" w:hAnsi="Times New Roman" w:cs="Times New Roman"/>
          <w:sz w:val="22"/>
          <w:szCs w:val="22"/>
        </w:rPr>
      </w:pPr>
      <w:proofErr w:type="gramStart"/>
      <w:r>
        <w:rPr>
          <w:rFonts w:ascii="Times New Roman" w:hAnsi="Times New Roman" w:cs="Times New Roman"/>
          <w:sz w:val="22"/>
          <w:szCs w:val="22"/>
        </w:rPr>
        <w:t>u</w:t>
      </w:r>
      <w:r w:rsidR="00E15D49" w:rsidRPr="00E15D49">
        <w:rPr>
          <w:rFonts w:ascii="Times New Roman" w:hAnsi="Times New Roman" w:cs="Times New Roman"/>
          <w:sz w:val="22"/>
          <w:szCs w:val="22"/>
        </w:rPr>
        <w:t>sing</w:t>
      </w:r>
      <w:proofErr w:type="gramEnd"/>
      <w:r w:rsidR="00E15D49" w:rsidRPr="00E15D49">
        <w:rPr>
          <w:rFonts w:ascii="Times New Roman" w:hAnsi="Times New Roman" w:cs="Times New Roman"/>
          <w:sz w:val="22"/>
          <w:szCs w:val="22"/>
        </w:rPr>
        <w:t xml:space="preserve"> it in this way makes no sense and it is against DOJ policy</w:t>
      </w:r>
    </w:p>
    <w:p w14:paraId="796B1983" w14:textId="77777777" w:rsidR="00E15D49" w:rsidRPr="00E15D49" w:rsidRDefault="00E15D49" w:rsidP="00E15D49">
      <w:pPr>
        <w:numPr>
          <w:ilvl w:val="1"/>
          <w:numId w:val="6"/>
        </w:numPr>
        <w:autoSpaceDE w:val="0"/>
        <w:autoSpaceDN w:val="0"/>
        <w:spacing w:after="0"/>
        <w:rPr>
          <w:rFonts w:ascii="Times New Roman" w:hAnsi="Times New Roman" w:cs="Times New Roman"/>
          <w:sz w:val="22"/>
          <w:szCs w:val="22"/>
        </w:rPr>
      </w:pPr>
      <w:r w:rsidRPr="00E15D49">
        <w:rPr>
          <w:rFonts w:ascii="Times New Roman" w:hAnsi="Times New Roman" w:cs="Times New Roman"/>
          <w:sz w:val="22"/>
          <w:szCs w:val="22"/>
        </w:rPr>
        <w:t>GJ subpoena cannot be used to get evidence for civil proceedings even though many USAOs do both criminal and civil</w:t>
      </w:r>
    </w:p>
    <w:p w14:paraId="1CBEABB5" w14:textId="6B13EFD5" w:rsidR="00E15D49" w:rsidRPr="00E15D49" w:rsidRDefault="00E15D49" w:rsidP="00E15D49">
      <w:pPr>
        <w:numPr>
          <w:ilvl w:val="1"/>
          <w:numId w:val="6"/>
        </w:numPr>
        <w:autoSpaceDE w:val="0"/>
        <w:autoSpaceDN w:val="0"/>
        <w:spacing w:after="0"/>
        <w:rPr>
          <w:rFonts w:ascii="Times New Roman" w:hAnsi="Times New Roman" w:cs="Times New Roman"/>
          <w:sz w:val="22"/>
          <w:szCs w:val="22"/>
        </w:rPr>
      </w:pPr>
      <w:r w:rsidRPr="00E15D49">
        <w:rPr>
          <w:rFonts w:ascii="Times New Roman" w:hAnsi="Times New Roman" w:cs="Times New Roman"/>
          <w:sz w:val="22"/>
          <w:szCs w:val="22"/>
        </w:rPr>
        <w:t>Venue l</w:t>
      </w:r>
      <w:r w:rsidR="003E443B">
        <w:rPr>
          <w:rFonts w:ascii="Times New Roman" w:hAnsi="Times New Roman" w:cs="Times New Roman"/>
          <w:sz w:val="22"/>
          <w:szCs w:val="22"/>
        </w:rPr>
        <w:t>imitation is not very strong, white collar</w:t>
      </w:r>
      <w:r w:rsidRPr="00E15D49">
        <w:rPr>
          <w:rFonts w:ascii="Times New Roman" w:hAnsi="Times New Roman" w:cs="Times New Roman"/>
          <w:sz w:val="22"/>
          <w:szCs w:val="22"/>
        </w:rPr>
        <w:t xml:space="preserve"> </w:t>
      </w:r>
      <w:r w:rsidRPr="00E15D49">
        <w:rPr>
          <w:rFonts w:ascii="Times New Roman" w:hAnsi="Times New Roman" w:cs="Times New Roman"/>
          <w:sz w:val="22"/>
          <w:szCs w:val="22"/>
        </w:rPr>
        <w:sym w:font="Symbol" w:char="F044"/>
      </w:r>
      <w:r w:rsidRPr="00E15D49">
        <w:rPr>
          <w:rFonts w:ascii="Times New Roman" w:hAnsi="Times New Roman" w:cs="Times New Roman"/>
          <w:sz w:val="22"/>
          <w:szCs w:val="22"/>
        </w:rPr>
        <w:t>s often get venue changed</w:t>
      </w:r>
    </w:p>
    <w:p w14:paraId="59CDEEA2" w14:textId="77777777" w:rsidR="00E15D49" w:rsidRPr="00E15D49" w:rsidRDefault="00E15D49" w:rsidP="00E15D49">
      <w:pPr>
        <w:numPr>
          <w:ilvl w:val="1"/>
          <w:numId w:val="6"/>
        </w:numPr>
        <w:autoSpaceDE w:val="0"/>
        <w:autoSpaceDN w:val="0"/>
        <w:spacing w:after="0"/>
        <w:rPr>
          <w:rFonts w:ascii="Times New Roman" w:hAnsi="Times New Roman" w:cs="Times New Roman"/>
          <w:sz w:val="22"/>
          <w:szCs w:val="22"/>
        </w:rPr>
      </w:pPr>
      <w:r w:rsidRPr="00E15D49">
        <w:rPr>
          <w:rFonts w:ascii="Times New Roman" w:hAnsi="Times New Roman" w:cs="Times New Roman"/>
          <w:sz w:val="22"/>
          <w:szCs w:val="22"/>
        </w:rPr>
        <w:t>GJ subpoena cannot be used to harass or intimidate or coerce into plea</w:t>
      </w:r>
    </w:p>
    <w:p w14:paraId="4C489950" w14:textId="77777777" w:rsidR="00E15D49" w:rsidRDefault="00E15D49" w:rsidP="00E15D49">
      <w:pPr>
        <w:numPr>
          <w:ilvl w:val="1"/>
          <w:numId w:val="6"/>
        </w:numPr>
        <w:autoSpaceDE w:val="0"/>
        <w:autoSpaceDN w:val="0"/>
        <w:spacing w:after="0"/>
        <w:rPr>
          <w:rFonts w:ascii="Times New Roman" w:hAnsi="Times New Roman" w:cs="Times New Roman"/>
          <w:sz w:val="22"/>
          <w:szCs w:val="22"/>
        </w:rPr>
      </w:pPr>
      <w:r w:rsidRPr="00E15D49">
        <w:rPr>
          <w:rFonts w:ascii="Times New Roman" w:hAnsi="Times New Roman" w:cs="Times New Roman"/>
          <w:sz w:val="22"/>
          <w:szCs w:val="22"/>
        </w:rPr>
        <w:t>DOJ policy gives media great latitude</w:t>
      </w:r>
    </w:p>
    <w:p w14:paraId="034B6D11" w14:textId="77777777" w:rsidR="001C0EC4" w:rsidRDefault="001C0EC4" w:rsidP="001C0EC4">
      <w:pPr>
        <w:autoSpaceDE w:val="0"/>
        <w:autoSpaceDN w:val="0"/>
        <w:spacing w:after="0"/>
        <w:rPr>
          <w:rFonts w:ascii="Times New Roman" w:hAnsi="Times New Roman" w:cs="Times New Roman"/>
          <w:sz w:val="22"/>
          <w:szCs w:val="22"/>
        </w:rPr>
      </w:pPr>
    </w:p>
    <w:p w14:paraId="545A81AC" w14:textId="2040E4F4" w:rsidR="00C140C7" w:rsidRDefault="00C140C7" w:rsidP="00C140C7">
      <w:pPr>
        <w:numPr>
          <w:ilvl w:val="0"/>
          <w:numId w:val="6"/>
        </w:numPr>
        <w:autoSpaceDE w:val="0"/>
        <w:autoSpaceDN w:val="0"/>
        <w:spacing w:after="0"/>
        <w:rPr>
          <w:rFonts w:ascii="Times New Roman" w:hAnsi="Times New Roman" w:cs="Times New Roman"/>
          <w:b/>
          <w:sz w:val="22"/>
          <w:szCs w:val="22"/>
          <w:u w:val="single"/>
        </w:rPr>
      </w:pPr>
      <w:r w:rsidRPr="00C140C7">
        <w:rPr>
          <w:rFonts w:ascii="Times New Roman" w:hAnsi="Times New Roman" w:cs="Times New Roman"/>
          <w:b/>
          <w:sz w:val="22"/>
          <w:szCs w:val="22"/>
          <w:u w:val="single"/>
        </w:rPr>
        <w:t>Enforcing the Grand Jury’s Authority</w:t>
      </w:r>
    </w:p>
    <w:p w14:paraId="749C181D" w14:textId="23560893" w:rsidR="00EF0328" w:rsidRDefault="00EF0328" w:rsidP="00EF0328">
      <w:pPr>
        <w:numPr>
          <w:ilvl w:val="1"/>
          <w:numId w:val="6"/>
        </w:numPr>
        <w:autoSpaceDE w:val="0"/>
        <w:autoSpaceDN w:val="0"/>
        <w:spacing w:after="0"/>
        <w:rPr>
          <w:rFonts w:ascii="Times New Roman" w:hAnsi="Times New Roman" w:cs="Times New Roman"/>
          <w:b/>
          <w:sz w:val="22"/>
          <w:szCs w:val="22"/>
          <w:u w:val="single"/>
        </w:rPr>
      </w:pPr>
      <w:r>
        <w:rPr>
          <w:rFonts w:ascii="Times New Roman" w:hAnsi="Times New Roman" w:cs="Times New Roman"/>
          <w:b/>
          <w:sz w:val="22"/>
          <w:szCs w:val="22"/>
          <w:u w:val="single"/>
        </w:rPr>
        <w:t>Secrecy</w:t>
      </w:r>
    </w:p>
    <w:p w14:paraId="0FF81478" w14:textId="52817CA5" w:rsidR="00C140C7" w:rsidRPr="001D3B20" w:rsidRDefault="00EF0328" w:rsidP="00EF0328">
      <w:pPr>
        <w:numPr>
          <w:ilvl w:val="2"/>
          <w:numId w:val="6"/>
        </w:numPr>
        <w:autoSpaceDE w:val="0"/>
        <w:autoSpaceDN w:val="0"/>
        <w:spacing w:after="0"/>
        <w:rPr>
          <w:rFonts w:ascii="Times New Roman" w:hAnsi="Times New Roman" w:cs="Times New Roman"/>
          <w:b/>
          <w:sz w:val="22"/>
          <w:szCs w:val="22"/>
          <w:u w:val="single"/>
        </w:rPr>
      </w:pPr>
      <w:r>
        <w:rPr>
          <w:rFonts w:ascii="Times New Roman" w:hAnsi="Times New Roman" w:cs="Times New Roman"/>
          <w:b/>
          <w:i/>
          <w:iCs/>
          <w:color w:val="000000"/>
          <w:sz w:val="22"/>
          <w:szCs w:val="22"/>
        </w:rPr>
        <w:t>In re.</w:t>
      </w:r>
      <w:r w:rsidR="001D3B20" w:rsidRPr="001D3B20">
        <w:rPr>
          <w:rFonts w:ascii="Times New Roman" w:hAnsi="Times New Roman" w:cs="Times New Roman"/>
          <w:b/>
          <w:i/>
          <w:iCs/>
          <w:color w:val="000000"/>
          <w:sz w:val="22"/>
          <w:szCs w:val="22"/>
        </w:rPr>
        <w:t xml:space="preserve"> Sealed Case No. 98-3077</w:t>
      </w:r>
      <w:r w:rsidR="001D3B20">
        <w:rPr>
          <w:rFonts w:ascii="Times New Roman" w:hAnsi="Times New Roman" w:cs="Times New Roman"/>
          <w:iCs/>
          <w:color w:val="000000"/>
          <w:sz w:val="22"/>
          <w:szCs w:val="22"/>
        </w:rPr>
        <w:t xml:space="preserve"> (DC Cir 1998)</w:t>
      </w:r>
    </w:p>
    <w:p w14:paraId="3CFD8761" w14:textId="233A2B9F" w:rsidR="001D3B20" w:rsidRPr="001163FD" w:rsidRDefault="001163FD" w:rsidP="00EF0328">
      <w:pPr>
        <w:numPr>
          <w:ilvl w:val="3"/>
          <w:numId w:val="6"/>
        </w:numPr>
        <w:autoSpaceDE w:val="0"/>
        <w:autoSpaceDN w:val="0"/>
        <w:spacing w:after="0"/>
        <w:rPr>
          <w:rFonts w:ascii="Times New Roman" w:hAnsi="Times New Roman" w:cs="Times New Roman"/>
          <w:b/>
          <w:sz w:val="22"/>
          <w:szCs w:val="22"/>
          <w:u w:val="single"/>
        </w:rPr>
      </w:pPr>
      <w:r>
        <w:rPr>
          <w:rFonts w:ascii="Times New Roman" w:hAnsi="Times New Roman" w:cs="Times New Roman"/>
          <w:iCs/>
          <w:color w:val="000000"/>
          <w:sz w:val="22"/>
          <w:szCs w:val="22"/>
        </w:rPr>
        <w:t>Clintons mad about “sources” quoted as close to Starr leaking GJ testimony</w:t>
      </w:r>
    </w:p>
    <w:p w14:paraId="50A34927" w14:textId="733DA645" w:rsidR="001163FD" w:rsidRPr="001163FD" w:rsidRDefault="001163FD" w:rsidP="00EF0328">
      <w:pPr>
        <w:numPr>
          <w:ilvl w:val="3"/>
          <w:numId w:val="6"/>
        </w:numPr>
        <w:autoSpaceDE w:val="0"/>
        <w:autoSpaceDN w:val="0"/>
        <w:spacing w:after="0"/>
        <w:rPr>
          <w:rFonts w:ascii="Times New Roman" w:hAnsi="Times New Roman" w:cs="Times New Roman"/>
          <w:b/>
          <w:sz w:val="22"/>
          <w:szCs w:val="22"/>
          <w:u w:val="single"/>
        </w:rPr>
      </w:pPr>
      <w:r>
        <w:rPr>
          <w:rFonts w:ascii="Times New Roman" w:hAnsi="Times New Roman" w:cs="Times New Roman"/>
          <w:iCs/>
          <w:color w:val="000000"/>
          <w:sz w:val="22"/>
          <w:szCs w:val="22"/>
        </w:rPr>
        <w:t xml:space="preserve">Lays out the </w:t>
      </w:r>
      <w:r w:rsidRPr="001163FD">
        <w:rPr>
          <w:rFonts w:ascii="Times New Roman" w:hAnsi="Times New Roman" w:cs="Times New Roman"/>
          <w:iCs/>
          <w:color w:val="000000"/>
          <w:sz w:val="22"/>
          <w:szCs w:val="22"/>
          <w:u w:val="single"/>
        </w:rPr>
        <w:t>Barry Procedure</w:t>
      </w:r>
      <w:r w:rsidR="00EF0328">
        <w:rPr>
          <w:rFonts w:ascii="Times New Roman" w:hAnsi="Times New Roman" w:cs="Times New Roman"/>
          <w:iCs/>
          <w:color w:val="000000"/>
          <w:sz w:val="22"/>
          <w:szCs w:val="22"/>
          <w:u w:val="single"/>
        </w:rPr>
        <w:t xml:space="preserve"> </w:t>
      </w:r>
      <w:r w:rsidR="00EF0328">
        <w:rPr>
          <w:rFonts w:ascii="Times New Roman" w:hAnsi="Times New Roman" w:cs="Times New Roman"/>
          <w:iCs/>
          <w:color w:val="000000"/>
          <w:sz w:val="22"/>
          <w:szCs w:val="22"/>
        </w:rPr>
        <w:t>for alleged violations of Rule 6(e)</w:t>
      </w:r>
      <w:r>
        <w:rPr>
          <w:rFonts w:ascii="Times New Roman" w:hAnsi="Times New Roman" w:cs="Times New Roman"/>
          <w:iCs/>
          <w:color w:val="000000"/>
          <w:sz w:val="22"/>
          <w:szCs w:val="22"/>
        </w:rPr>
        <w:t xml:space="preserve">: </w:t>
      </w:r>
    </w:p>
    <w:p w14:paraId="64AAEC05" w14:textId="42362B6D" w:rsidR="001163FD" w:rsidRPr="001163FD" w:rsidRDefault="001163FD" w:rsidP="00EF0328">
      <w:pPr>
        <w:numPr>
          <w:ilvl w:val="4"/>
          <w:numId w:val="6"/>
        </w:numPr>
        <w:autoSpaceDE w:val="0"/>
        <w:autoSpaceDN w:val="0"/>
        <w:spacing w:after="0"/>
        <w:rPr>
          <w:rFonts w:ascii="Times New Roman" w:hAnsi="Times New Roman" w:cs="Times New Roman"/>
          <w:b/>
          <w:sz w:val="22"/>
          <w:szCs w:val="22"/>
          <w:u w:val="single"/>
        </w:rPr>
      </w:pPr>
      <w:r>
        <w:rPr>
          <w:rFonts w:ascii="Times New Roman" w:hAnsi="Times New Roman" w:cs="Times New Roman"/>
          <w:iCs/>
          <w:color w:val="000000"/>
          <w:sz w:val="22"/>
          <w:szCs w:val="22"/>
        </w:rPr>
        <w:t>Party accusing prosecutor of violating GJ secrecy makes prima facie case</w:t>
      </w:r>
    </w:p>
    <w:p w14:paraId="0C2D5583" w14:textId="6180782E" w:rsidR="001163FD" w:rsidRPr="00EF0328" w:rsidRDefault="001163FD" w:rsidP="00EF0328">
      <w:pPr>
        <w:numPr>
          <w:ilvl w:val="4"/>
          <w:numId w:val="6"/>
        </w:numPr>
        <w:autoSpaceDE w:val="0"/>
        <w:autoSpaceDN w:val="0"/>
        <w:spacing w:after="0"/>
        <w:rPr>
          <w:rFonts w:ascii="Times New Roman" w:hAnsi="Times New Roman" w:cs="Times New Roman"/>
          <w:b/>
          <w:sz w:val="22"/>
          <w:szCs w:val="22"/>
          <w:u w:val="single"/>
        </w:rPr>
      </w:pPr>
      <w:r>
        <w:rPr>
          <w:rFonts w:ascii="Times New Roman" w:hAnsi="Times New Roman" w:cs="Times New Roman"/>
          <w:iCs/>
          <w:color w:val="000000"/>
          <w:sz w:val="22"/>
          <w:szCs w:val="22"/>
        </w:rPr>
        <w:t xml:space="preserve">Burden shifts to prosecutor to </w:t>
      </w:r>
      <w:r w:rsidR="00EF0328">
        <w:rPr>
          <w:rFonts w:ascii="Times New Roman" w:hAnsi="Times New Roman" w:cs="Times New Roman"/>
          <w:iCs/>
          <w:color w:val="000000"/>
          <w:sz w:val="22"/>
          <w:szCs w:val="22"/>
        </w:rPr>
        <w:t>rebut through an in camera, ex parte showing.</w:t>
      </w:r>
    </w:p>
    <w:p w14:paraId="18282A4A" w14:textId="452DAC49" w:rsidR="00EF0328" w:rsidRPr="00EF0328" w:rsidRDefault="00EF0328" w:rsidP="00EF0328">
      <w:pPr>
        <w:numPr>
          <w:ilvl w:val="4"/>
          <w:numId w:val="6"/>
        </w:numPr>
        <w:autoSpaceDE w:val="0"/>
        <w:autoSpaceDN w:val="0"/>
        <w:spacing w:after="0"/>
        <w:rPr>
          <w:rFonts w:ascii="Times New Roman" w:hAnsi="Times New Roman" w:cs="Times New Roman"/>
          <w:b/>
          <w:sz w:val="22"/>
          <w:szCs w:val="22"/>
          <w:u w:val="single"/>
        </w:rPr>
      </w:pPr>
      <w:r>
        <w:rPr>
          <w:rFonts w:ascii="Times New Roman" w:hAnsi="Times New Roman" w:cs="Times New Roman"/>
          <w:iCs/>
          <w:color w:val="000000"/>
          <w:sz w:val="22"/>
          <w:szCs w:val="22"/>
        </w:rPr>
        <w:t>Court can request further info if not satisfied that there was no leak,</w:t>
      </w:r>
      <w:r w:rsidRPr="00EF0328">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or as to identity of leak</w:t>
      </w:r>
    </w:p>
    <w:p w14:paraId="04373E32" w14:textId="71D3782E" w:rsidR="00EF0328" w:rsidRDefault="00EF0328" w:rsidP="00EF0328">
      <w:pPr>
        <w:numPr>
          <w:ilvl w:val="4"/>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If the</w:t>
      </w:r>
      <w:r w:rsidRPr="00EF0328">
        <w:rPr>
          <w:rFonts w:ascii="Times New Roman" w:hAnsi="Times New Roman" w:cs="Times New Roman"/>
          <w:sz w:val="22"/>
          <w:szCs w:val="22"/>
        </w:rPr>
        <w:t xml:space="preserve"> court determines that a violation of Rule 6(e)(2) has occurred, it may report this finding to the movants and identify the government agent or attorney responsible for the disclosure.</w:t>
      </w:r>
      <w:r w:rsidRPr="00EF0328">
        <w:rPr>
          <w:rFonts w:ascii="Times New Roman" w:hAnsi="Times New Roman" w:cs="Times New Roman"/>
          <w:i/>
          <w:sz w:val="22"/>
          <w:szCs w:val="22"/>
        </w:rPr>
        <w:t xml:space="preserve"> </w:t>
      </w:r>
      <w:r w:rsidRPr="00EF0328">
        <w:rPr>
          <w:rFonts w:ascii="Times New Roman" w:hAnsi="Times New Roman" w:cs="Times New Roman"/>
          <w:sz w:val="22"/>
          <w:szCs w:val="22"/>
        </w:rPr>
        <w:t>The movants may then participate in determining the appropriate remedy, which, as we have noted, may include equitable relief, contempt sanctions</w:t>
      </w:r>
    </w:p>
    <w:p w14:paraId="58B66CBA" w14:textId="099BCB92" w:rsidR="00EF0328" w:rsidRPr="00EF0328" w:rsidRDefault="00EF0328" w:rsidP="00EF0328">
      <w:pPr>
        <w:numPr>
          <w:ilvl w:val="2"/>
          <w:numId w:val="6"/>
        </w:numPr>
        <w:autoSpaceDE w:val="0"/>
        <w:autoSpaceDN w:val="0"/>
        <w:spacing w:after="0"/>
        <w:rPr>
          <w:rFonts w:ascii="Times New Roman" w:hAnsi="Times New Roman" w:cs="Times New Roman"/>
          <w:sz w:val="22"/>
          <w:szCs w:val="22"/>
        </w:rPr>
      </w:pPr>
      <w:r>
        <w:rPr>
          <w:rFonts w:ascii="Times New Roman" w:hAnsi="Times New Roman" w:cs="Times New Roman"/>
          <w:b/>
          <w:i/>
          <w:iCs/>
          <w:color w:val="000000"/>
          <w:sz w:val="22"/>
          <w:szCs w:val="22"/>
        </w:rPr>
        <w:t>In re.</w:t>
      </w:r>
      <w:r w:rsidRPr="00EF0328">
        <w:rPr>
          <w:rFonts w:ascii="Times New Roman" w:hAnsi="Times New Roman" w:cs="Times New Roman"/>
          <w:b/>
          <w:i/>
          <w:iCs/>
          <w:color w:val="000000"/>
          <w:sz w:val="22"/>
          <w:szCs w:val="22"/>
        </w:rPr>
        <w:t xml:space="preserve"> Sealed Case No. 99-3091</w:t>
      </w:r>
      <w:r w:rsidRPr="00EF0328">
        <w:rPr>
          <w:rFonts w:ascii="Times New Roman" w:hAnsi="Times New Roman" w:cs="Times New Roman"/>
          <w:iCs/>
          <w:color w:val="000000"/>
          <w:sz w:val="22"/>
          <w:szCs w:val="22"/>
        </w:rPr>
        <w:t xml:space="preserve"> (DC Cir 1999)</w:t>
      </w:r>
    </w:p>
    <w:p w14:paraId="60C4E4F8" w14:textId="568EEF1B" w:rsidR="00EF0328" w:rsidRDefault="00EC4445" w:rsidP="00EF0328">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Attorney in OIC</w:t>
      </w:r>
      <w:r w:rsidR="006158C1">
        <w:rPr>
          <w:rFonts w:ascii="Times New Roman" w:hAnsi="Times New Roman" w:cs="Times New Roman"/>
          <w:sz w:val="22"/>
          <w:szCs w:val="22"/>
        </w:rPr>
        <w:t xml:space="preserve"> office leaked to NYT that Clinton was to be indicted.</w:t>
      </w:r>
    </w:p>
    <w:p w14:paraId="03394114" w14:textId="141A1EF2" w:rsidR="00EC4445" w:rsidRDefault="00EC4445" w:rsidP="00EC4445">
      <w:pPr>
        <w:numPr>
          <w:ilvl w:val="4"/>
          <w:numId w:val="6"/>
        </w:numPr>
        <w:autoSpaceDE w:val="0"/>
        <w:autoSpaceDN w:val="0"/>
        <w:spacing w:after="0"/>
        <w:rPr>
          <w:rFonts w:ascii="Times New Roman" w:hAnsi="Times New Roman" w:cs="Times New Roman"/>
          <w:sz w:val="22"/>
          <w:szCs w:val="22"/>
        </w:rPr>
      </w:pPr>
      <w:r w:rsidRPr="00EC4445">
        <w:rPr>
          <w:rFonts w:ascii="Times New Roman" w:hAnsi="Times New Roman" w:cs="Times New Roman"/>
          <w:sz w:val="22"/>
          <w:szCs w:val="22"/>
        </w:rPr>
        <w:t xml:space="preserve">OIC </w:t>
      </w:r>
      <w:r>
        <w:rPr>
          <w:rFonts w:ascii="Times New Roman" w:hAnsi="Times New Roman" w:cs="Times New Roman"/>
          <w:sz w:val="22"/>
          <w:szCs w:val="22"/>
        </w:rPr>
        <w:t>admitted leak disclosed</w:t>
      </w:r>
      <w:r w:rsidRPr="00EC4445">
        <w:rPr>
          <w:rFonts w:ascii="Times New Roman" w:hAnsi="Times New Roman" w:cs="Times New Roman"/>
          <w:sz w:val="22"/>
          <w:szCs w:val="22"/>
        </w:rPr>
        <w:t xml:space="preserve"> </w:t>
      </w:r>
      <w:r>
        <w:rPr>
          <w:rFonts w:ascii="Times New Roman" w:hAnsi="Times New Roman" w:cs="Times New Roman"/>
          <w:sz w:val="22"/>
          <w:szCs w:val="22"/>
        </w:rPr>
        <w:t>“</w:t>
      </w:r>
      <w:r w:rsidRPr="00EC4445">
        <w:rPr>
          <w:rFonts w:ascii="Times New Roman" w:hAnsi="Times New Roman" w:cs="Times New Roman"/>
          <w:sz w:val="22"/>
          <w:szCs w:val="22"/>
        </w:rPr>
        <w:t xml:space="preserve">sensitive and confidential internal OIC information," </w:t>
      </w:r>
      <w:r>
        <w:rPr>
          <w:rFonts w:ascii="Times New Roman" w:hAnsi="Times New Roman" w:cs="Times New Roman"/>
          <w:sz w:val="22"/>
          <w:szCs w:val="22"/>
        </w:rPr>
        <w:t>but said</w:t>
      </w:r>
      <w:r w:rsidRPr="00EC4445">
        <w:rPr>
          <w:rFonts w:ascii="Times New Roman" w:hAnsi="Times New Roman" w:cs="Times New Roman"/>
          <w:sz w:val="22"/>
          <w:szCs w:val="22"/>
        </w:rPr>
        <w:t xml:space="preserve"> the information was not protected by Rule 6(e)</w:t>
      </w:r>
    </w:p>
    <w:p w14:paraId="3EE61251" w14:textId="60019580" w:rsidR="006158C1" w:rsidRDefault="006158C1" w:rsidP="00EF0328">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Court says that the rule covers individuals, not offices, so IC can’t be held in contempt because an individual in his office leaked</w:t>
      </w:r>
      <w:r w:rsidR="00EC4445">
        <w:rPr>
          <w:rFonts w:ascii="Times New Roman" w:hAnsi="Times New Roman" w:cs="Times New Roman"/>
          <w:sz w:val="22"/>
          <w:szCs w:val="22"/>
        </w:rPr>
        <w:t>, even if it violates the rule.</w:t>
      </w:r>
    </w:p>
    <w:p w14:paraId="46D37C08" w14:textId="315C2626" w:rsidR="006158C1" w:rsidRDefault="006158C1" w:rsidP="00EF0328">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Court also says that this isn’t enough to establish a PF case for 6(e) violation-disclosed prosecutor’s intentions, but not necessarily “matters before the GJ”</w:t>
      </w:r>
    </w:p>
    <w:p w14:paraId="37305E5D" w14:textId="7BE26431" w:rsidR="006158C1" w:rsidRDefault="006158C1" w:rsidP="00EF0328">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Gleeson thinks this is a shameful opinion, in that is far more concerned with reputations than with the integrity of investigations.  But this is what happens with IC investigations—too much politics, no repeat players.  A real prosecutor would never throw someone under the bus for a leak the way Starr did.</w:t>
      </w:r>
    </w:p>
    <w:p w14:paraId="37D14656" w14:textId="72842E3A" w:rsidR="00EC4445" w:rsidRPr="003E443B" w:rsidRDefault="00EC4445" w:rsidP="00EC4445">
      <w:pPr>
        <w:numPr>
          <w:ilvl w:val="1"/>
          <w:numId w:val="6"/>
        </w:numPr>
        <w:autoSpaceDE w:val="0"/>
        <w:autoSpaceDN w:val="0"/>
        <w:spacing w:after="0"/>
        <w:rPr>
          <w:rFonts w:ascii="Times New Roman" w:hAnsi="Times New Roman" w:cs="Times New Roman"/>
          <w:b/>
          <w:sz w:val="22"/>
          <w:szCs w:val="22"/>
          <w:u w:val="single"/>
        </w:rPr>
      </w:pPr>
      <w:r w:rsidRPr="003E443B">
        <w:rPr>
          <w:rFonts w:ascii="Times New Roman" w:hAnsi="Times New Roman" w:cs="Times New Roman"/>
          <w:b/>
          <w:sz w:val="22"/>
          <w:szCs w:val="22"/>
          <w:u w:val="single"/>
        </w:rPr>
        <w:t>Contempt</w:t>
      </w:r>
    </w:p>
    <w:p w14:paraId="46BE3061" w14:textId="09516636" w:rsidR="00EC4445" w:rsidRDefault="003E443B" w:rsidP="00EC4445">
      <w:pPr>
        <w:numPr>
          <w:ilvl w:val="2"/>
          <w:numId w:val="6"/>
        </w:numPr>
        <w:autoSpaceDE w:val="0"/>
        <w:autoSpaceDN w:val="0"/>
        <w:spacing w:after="0"/>
        <w:rPr>
          <w:rFonts w:ascii="Times New Roman" w:hAnsi="Times New Roman" w:cs="Times New Roman"/>
          <w:sz w:val="22"/>
          <w:szCs w:val="22"/>
        </w:rPr>
      </w:pPr>
      <w:r w:rsidRPr="00E31E0E">
        <w:rPr>
          <w:rFonts w:ascii="Times New Roman" w:hAnsi="Times New Roman" w:cs="Times New Roman"/>
          <w:b/>
          <w:sz w:val="22"/>
          <w:szCs w:val="22"/>
        </w:rPr>
        <w:t>28 USC 1826 civil c</w:t>
      </w:r>
      <w:r w:rsidR="00EC4445" w:rsidRPr="00E31E0E">
        <w:rPr>
          <w:rFonts w:ascii="Times New Roman" w:hAnsi="Times New Roman" w:cs="Times New Roman"/>
          <w:b/>
          <w:sz w:val="22"/>
          <w:szCs w:val="22"/>
        </w:rPr>
        <w:t>ontempt</w:t>
      </w:r>
      <w:r w:rsidR="00EC4445">
        <w:rPr>
          <w:rFonts w:ascii="Times New Roman" w:hAnsi="Times New Roman" w:cs="Times New Roman"/>
          <w:sz w:val="22"/>
          <w:szCs w:val="22"/>
        </w:rPr>
        <w:t>: recalcitrant witnesses can be imprisoned for shorter of 18mos or duration of preceding in order to coerce testimony/compliance</w:t>
      </w:r>
    </w:p>
    <w:p w14:paraId="68CC2389" w14:textId="0DC6A9E0" w:rsidR="00EC4445" w:rsidRPr="003E443B" w:rsidRDefault="00EC4445" w:rsidP="00EC4445">
      <w:pPr>
        <w:numPr>
          <w:ilvl w:val="2"/>
          <w:numId w:val="6"/>
        </w:numPr>
        <w:autoSpaceDE w:val="0"/>
        <w:autoSpaceDN w:val="0"/>
        <w:spacing w:after="0"/>
        <w:rPr>
          <w:rFonts w:ascii="Times New Roman" w:hAnsi="Times New Roman" w:cs="Times New Roman"/>
          <w:sz w:val="22"/>
          <w:szCs w:val="22"/>
          <w:u w:val="single"/>
        </w:rPr>
      </w:pPr>
      <w:r w:rsidRPr="00E31E0E">
        <w:rPr>
          <w:rFonts w:ascii="Times New Roman" w:hAnsi="Times New Roman" w:cs="Times New Roman"/>
          <w:b/>
          <w:sz w:val="22"/>
          <w:szCs w:val="22"/>
        </w:rPr>
        <w:t xml:space="preserve">18 USC 401, 402 </w:t>
      </w:r>
      <w:r w:rsidR="00E31E0E" w:rsidRPr="00E31E0E">
        <w:rPr>
          <w:rFonts w:ascii="Times New Roman" w:hAnsi="Times New Roman" w:cs="Times New Roman"/>
          <w:b/>
          <w:sz w:val="22"/>
          <w:szCs w:val="22"/>
        </w:rPr>
        <w:t>Court’s power to punish;</w:t>
      </w:r>
      <w:r w:rsidR="003E443B" w:rsidRPr="00E31E0E">
        <w:rPr>
          <w:rFonts w:ascii="Times New Roman" w:hAnsi="Times New Roman" w:cs="Times New Roman"/>
          <w:b/>
          <w:sz w:val="22"/>
          <w:szCs w:val="22"/>
        </w:rPr>
        <w:t xml:space="preserve"> c</w:t>
      </w:r>
      <w:r w:rsidRPr="00E31E0E">
        <w:rPr>
          <w:rFonts w:ascii="Times New Roman" w:hAnsi="Times New Roman" w:cs="Times New Roman"/>
          <w:b/>
          <w:sz w:val="22"/>
          <w:szCs w:val="22"/>
        </w:rPr>
        <w:t>r</w:t>
      </w:r>
      <w:r w:rsidR="003E443B" w:rsidRPr="00E31E0E">
        <w:rPr>
          <w:rFonts w:ascii="Times New Roman" w:hAnsi="Times New Roman" w:cs="Times New Roman"/>
          <w:b/>
          <w:sz w:val="22"/>
          <w:szCs w:val="22"/>
        </w:rPr>
        <w:t>iminal c</w:t>
      </w:r>
      <w:r w:rsidRPr="00E31E0E">
        <w:rPr>
          <w:rFonts w:ascii="Times New Roman" w:hAnsi="Times New Roman" w:cs="Times New Roman"/>
          <w:b/>
          <w:sz w:val="22"/>
          <w:szCs w:val="22"/>
        </w:rPr>
        <w:t>ontempt:</w:t>
      </w:r>
      <w:r>
        <w:rPr>
          <w:rFonts w:ascii="Times New Roman" w:hAnsi="Times New Roman" w:cs="Times New Roman"/>
          <w:sz w:val="22"/>
          <w:szCs w:val="22"/>
        </w:rPr>
        <w:t xml:space="preserve"> </w:t>
      </w:r>
      <w:r w:rsidR="003E443B">
        <w:rPr>
          <w:rFonts w:ascii="Times New Roman" w:hAnsi="Times New Roman" w:cs="Times New Roman"/>
          <w:sz w:val="22"/>
          <w:szCs w:val="22"/>
        </w:rPr>
        <w:t xml:space="preserve"> $1000 and/or 6 mos.</w:t>
      </w:r>
    </w:p>
    <w:p w14:paraId="174E4A8C" w14:textId="792EA81A" w:rsidR="003E443B" w:rsidRPr="003E443B" w:rsidRDefault="003E443B" w:rsidP="00EC4445">
      <w:pPr>
        <w:numPr>
          <w:ilvl w:val="2"/>
          <w:numId w:val="6"/>
        </w:numPr>
        <w:autoSpaceDE w:val="0"/>
        <w:autoSpaceDN w:val="0"/>
        <w:spacing w:after="0"/>
        <w:rPr>
          <w:rFonts w:ascii="Times New Roman" w:hAnsi="Times New Roman" w:cs="Times New Roman"/>
          <w:b/>
          <w:i/>
          <w:sz w:val="22"/>
          <w:szCs w:val="22"/>
        </w:rPr>
      </w:pPr>
      <w:proofErr w:type="spellStart"/>
      <w:r w:rsidRPr="003E443B">
        <w:rPr>
          <w:rFonts w:ascii="Times New Roman" w:hAnsi="Times New Roman" w:cs="Times New Roman"/>
          <w:b/>
          <w:i/>
          <w:sz w:val="22"/>
          <w:szCs w:val="22"/>
        </w:rPr>
        <w:t>Simkins</w:t>
      </w:r>
      <w:proofErr w:type="spellEnd"/>
      <w:r w:rsidRPr="003E443B">
        <w:rPr>
          <w:rFonts w:ascii="Times New Roman" w:hAnsi="Times New Roman" w:cs="Times New Roman"/>
          <w:b/>
          <w:i/>
          <w:sz w:val="22"/>
          <w:szCs w:val="22"/>
        </w:rPr>
        <w:t xml:space="preserve"> v. US</w:t>
      </w:r>
      <w:r>
        <w:rPr>
          <w:rFonts w:ascii="Times New Roman" w:hAnsi="Times New Roman" w:cs="Times New Roman"/>
          <w:b/>
          <w:sz w:val="22"/>
          <w:szCs w:val="22"/>
        </w:rPr>
        <w:t xml:space="preserve"> </w:t>
      </w:r>
      <w:r>
        <w:rPr>
          <w:rFonts w:ascii="Times New Roman" w:hAnsi="Times New Roman" w:cs="Times New Roman"/>
          <w:sz w:val="22"/>
          <w:szCs w:val="22"/>
        </w:rPr>
        <w:t>(2</w:t>
      </w:r>
      <w:r w:rsidRPr="003E443B">
        <w:rPr>
          <w:rFonts w:ascii="Times New Roman" w:hAnsi="Times New Roman" w:cs="Times New Roman"/>
          <w:sz w:val="22"/>
          <w:szCs w:val="22"/>
          <w:vertAlign w:val="superscript"/>
        </w:rPr>
        <w:t>d</w:t>
      </w:r>
      <w:r>
        <w:rPr>
          <w:rFonts w:ascii="Times New Roman" w:hAnsi="Times New Roman" w:cs="Times New Roman"/>
          <w:sz w:val="22"/>
          <w:szCs w:val="22"/>
        </w:rPr>
        <w:t xml:space="preserve"> </w:t>
      </w:r>
      <w:proofErr w:type="spellStart"/>
      <w:r>
        <w:rPr>
          <w:rFonts w:ascii="Times New Roman" w:hAnsi="Times New Roman" w:cs="Times New Roman"/>
          <w:sz w:val="22"/>
          <w:szCs w:val="22"/>
        </w:rPr>
        <w:t>cir.</w:t>
      </w:r>
      <w:proofErr w:type="spellEnd"/>
      <w:r>
        <w:rPr>
          <w:rFonts w:ascii="Times New Roman" w:hAnsi="Times New Roman" w:cs="Times New Roman"/>
          <w:sz w:val="22"/>
          <w:szCs w:val="22"/>
        </w:rPr>
        <w:t xml:space="preserve"> 1983)</w:t>
      </w:r>
    </w:p>
    <w:p w14:paraId="6056B370" w14:textId="1299F54B" w:rsidR="003E443B" w:rsidRPr="003E443B" w:rsidRDefault="003E443B" w:rsidP="003E443B">
      <w:pPr>
        <w:numPr>
          <w:ilvl w:val="3"/>
          <w:numId w:val="6"/>
        </w:numPr>
        <w:autoSpaceDE w:val="0"/>
        <w:autoSpaceDN w:val="0"/>
        <w:spacing w:after="0"/>
        <w:rPr>
          <w:rFonts w:ascii="Times New Roman" w:hAnsi="Times New Roman" w:cs="Times New Roman"/>
          <w:b/>
          <w:i/>
          <w:sz w:val="22"/>
          <w:szCs w:val="22"/>
        </w:rPr>
      </w:pPr>
      <w:r>
        <w:rPr>
          <w:rFonts w:ascii="Times New Roman" w:hAnsi="Times New Roman" w:cs="Times New Roman"/>
          <w:sz w:val="22"/>
          <w:szCs w:val="22"/>
        </w:rPr>
        <w:t>Party held in contempt moves for release on grounds that he will never talk, so further incarceration would have no coercive effect.</w:t>
      </w:r>
    </w:p>
    <w:p w14:paraId="4FE4E2BB" w14:textId="77777777" w:rsidR="003E443B" w:rsidRDefault="003E443B" w:rsidP="003E443B">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w:t>
      </w:r>
      <w:proofErr w:type="gramStart"/>
      <w:r w:rsidRPr="003E443B">
        <w:rPr>
          <w:rFonts w:ascii="Times New Roman" w:hAnsi="Times New Roman" w:cs="Times New Roman"/>
          <w:sz w:val="22"/>
          <w:szCs w:val="22"/>
        </w:rPr>
        <w:t>determine</w:t>
      </w:r>
      <w:proofErr w:type="gramEnd"/>
      <w:r w:rsidRPr="003E443B">
        <w:rPr>
          <w:rFonts w:ascii="Times New Roman" w:hAnsi="Times New Roman" w:cs="Times New Roman"/>
          <w:sz w:val="22"/>
          <w:szCs w:val="22"/>
        </w:rPr>
        <w:t xml:space="preserve"> whether there remains a realistic possibility that continued confinement might cause the contemnor to testify.</w:t>
      </w:r>
      <w:r>
        <w:rPr>
          <w:rFonts w:ascii="Times New Roman" w:hAnsi="Times New Roman" w:cs="Times New Roman"/>
          <w:sz w:val="22"/>
          <w:szCs w:val="22"/>
        </w:rPr>
        <w:t xml:space="preserve">  </w:t>
      </w:r>
      <w:r w:rsidRPr="003E443B">
        <w:rPr>
          <w:rFonts w:ascii="Times New Roman" w:hAnsi="Times New Roman" w:cs="Times New Roman"/>
          <w:sz w:val="22"/>
          <w:szCs w:val="22"/>
        </w:rPr>
        <w:t>The burden is properly placed on the contemnor to demonstrate that no such realistic possibility exists.</w:t>
      </w:r>
      <w:r>
        <w:rPr>
          <w:rFonts w:ascii="Times New Roman" w:hAnsi="Times New Roman" w:cs="Times New Roman"/>
          <w:sz w:val="22"/>
          <w:szCs w:val="22"/>
        </w:rPr>
        <w:t>”</w:t>
      </w:r>
    </w:p>
    <w:p w14:paraId="713BA392" w14:textId="6AB9D36F" w:rsidR="003E443B" w:rsidRDefault="003E443B" w:rsidP="003E443B">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w:t>
      </w:r>
      <w:proofErr w:type="gramStart"/>
      <w:r w:rsidRPr="003E443B">
        <w:rPr>
          <w:rFonts w:ascii="Times New Roman" w:hAnsi="Times New Roman" w:cs="Times New Roman"/>
          <w:sz w:val="22"/>
          <w:szCs w:val="22"/>
        </w:rPr>
        <w:t>a</w:t>
      </w:r>
      <w:proofErr w:type="gramEnd"/>
      <w:r w:rsidRPr="003E443B">
        <w:rPr>
          <w:rFonts w:ascii="Times New Roman" w:hAnsi="Times New Roman" w:cs="Times New Roman"/>
          <w:sz w:val="22"/>
          <w:szCs w:val="22"/>
        </w:rPr>
        <w:t xml:space="preserve"> district judge has virtually unreviewable discretion both as to the procedure he will use to reach his conclusion, and as to the merits of his conclusion</w:t>
      </w:r>
      <w:r>
        <w:rPr>
          <w:rFonts w:ascii="Times New Roman" w:hAnsi="Times New Roman" w:cs="Times New Roman"/>
          <w:sz w:val="22"/>
          <w:szCs w:val="22"/>
        </w:rPr>
        <w:t>”  BUT it must be an individualized determination, and cannot be punitive.</w:t>
      </w:r>
    </w:p>
    <w:p w14:paraId="75F12B07" w14:textId="55498095" w:rsidR="003E443B" w:rsidRDefault="003E443B" w:rsidP="003E443B">
      <w:pPr>
        <w:numPr>
          <w:ilvl w:val="2"/>
          <w:numId w:val="6"/>
        </w:numPr>
        <w:autoSpaceDE w:val="0"/>
        <w:autoSpaceDN w:val="0"/>
        <w:spacing w:after="0"/>
        <w:rPr>
          <w:rFonts w:ascii="Times New Roman" w:hAnsi="Times New Roman" w:cs="Times New Roman"/>
          <w:sz w:val="22"/>
          <w:szCs w:val="22"/>
        </w:rPr>
      </w:pPr>
      <w:r w:rsidRPr="003E443B">
        <w:rPr>
          <w:rFonts w:ascii="Times New Roman" w:hAnsi="Times New Roman" w:cs="Times New Roman"/>
          <w:b/>
          <w:i/>
          <w:sz w:val="22"/>
          <w:szCs w:val="22"/>
        </w:rPr>
        <w:t xml:space="preserve">US v. </w:t>
      </w:r>
      <w:proofErr w:type="spellStart"/>
      <w:r w:rsidRPr="003E443B">
        <w:rPr>
          <w:rFonts w:ascii="Times New Roman" w:hAnsi="Times New Roman" w:cs="Times New Roman"/>
          <w:b/>
          <w:i/>
          <w:sz w:val="22"/>
          <w:szCs w:val="22"/>
        </w:rPr>
        <w:t>Remini</w:t>
      </w:r>
      <w:proofErr w:type="spellEnd"/>
      <w:r>
        <w:rPr>
          <w:rFonts w:ascii="Times New Roman" w:hAnsi="Times New Roman" w:cs="Times New Roman"/>
          <w:sz w:val="22"/>
          <w:szCs w:val="22"/>
        </w:rPr>
        <w:t xml:space="preserve"> (2</w:t>
      </w:r>
      <w:r w:rsidRPr="003E443B">
        <w:rPr>
          <w:rFonts w:ascii="Times New Roman" w:hAnsi="Times New Roman" w:cs="Times New Roman"/>
          <w:sz w:val="22"/>
          <w:szCs w:val="22"/>
          <w:vertAlign w:val="superscript"/>
        </w:rPr>
        <w:t>d</w:t>
      </w:r>
      <w:r>
        <w:rPr>
          <w:rFonts w:ascii="Times New Roman" w:hAnsi="Times New Roman" w:cs="Times New Roman"/>
          <w:sz w:val="22"/>
          <w:szCs w:val="22"/>
        </w:rPr>
        <w:t xml:space="preserve"> </w:t>
      </w:r>
      <w:proofErr w:type="spellStart"/>
      <w:r>
        <w:rPr>
          <w:rFonts w:ascii="Times New Roman" w:hAnsi="Times New Roman" w:cs="Times New Roman"/>
          <w:sz w:val="22"/>
          <w:szCs w:val="22"/>
        </w:rPr>
        <w:t>cir.</w:t>
      </w:r>
      <w:proofErr w:type="spellEnd"/>
      <w:r>
        <w:rPr>
          <w:rFonts w:ascii="Times New Roman" w:hAnsi="Times New Roman" w:cs="Times New Roman"/>
          <w:sz w:val="22"/>
          <w:szCs w:val="22"/>
        </w:rPr>
        <w:t xml:space="preserve"> 1992)</w:t>
      </w:r>
    </w:p>
    <w:p w14:paraId="7FD6A99E" w14:textId="3B724273" w:rsidR="003E443B" w:rsidRDefault="00240DD6" w:rsidP="003E443B">
      <w:pPr>
        <w:numPr>
          <w:ilvl w:val="3"/>
          <w:numId w:val="6"/>
        </w:numPr>
        <w:autoSpaceDE w:val="0"/>
        <w:autoSpaceDN w:val="0"/>
        <w:spacing w:after="0"/>
        <w:rPr>
          <w:rFonts w:ascii="Times New Roman" w:hAnsi="Times New Roman" w:cs="Times New Roman"/>
          <w:sz w:val="22"/>
          <w:szCs w:val="22"/>
        </w:rPr>
      </w:pPr>
      <w:proofErr w:type="spellStart"/>
      <w:r>
        <w:rPr>
          <w:rFonts w:ascii="Times New Roman" w:hAnsi="Times New Roman" w:cs="Times New Roman"/>
          <w:sz w:val="22"/>
          <w:szCs w:val="22"/>
        </w:rPr>
        <w:t>Remini</w:t>
      </w:r>
      <w:proofErr w:type="spellEnd"/>
      <w:r>
        <w:rPr>
          <w:rFonts w:ascii="Times New Roman" w:hAnsi="Times New Roman" w:cs="Times New Roman"/>
          <w:sz w:val="22"/>
          <w:szCs w:val="22"/>
        </w:rPr>
        <w:t xml:space="preserve"> refused to testify even after immunity order, charged with criminal contempt.  Raised defense that the prosecutor had threatened to charge him with perjury for true but misleading answers, therefore immunity granted was insufficient to compel </w:t>
      </w:r>
      <w:r w:rsidR="00CB69F1">
        <w:rPr>
          <w:rFonts w:ascii="Times New Roman" w:hAnsi="Times New Roman" w:cs="Times New Roman"/>
          <w:sz w:val="22"/>
          <w:szCs w:val="22"/>
        </w:rPr>
        <w:t>testimony</w:t>
      </w:r>
      <w:r>
        <w:rPr>
          <w:rFonts w:ascii="Times New Roman" w:hAnsi="Times New Roman" w:cs="Times New Roman"/>
          <w:sz w:val="22"/>
          <w:szCs w:val="22"/>
        </w:rPr>
        <w:t>.</w:t>
      </w:r>
    </w:p>
    <w:p w14:paraId="1E822F9E" w14:textId="5C57D4EF" w:rsidR="00240DD6" w:rsidRDefault="00240DD6" w:rsidP="003E443B">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 xml:space="preserve">Court says no, </w:t>
      </w:r>
      <w:r w:rsidR="00CB69F1">
        <w:rPr>
          <w:rFonts w:ascii="Times New Roman" w:hAnsi="Times New Roman" w:cs="Times New Roman"/>
          <w:sz w:val="22"/>
          <w:szCs w:val="22"/>
        </w:rPr>
        <w:t xml:space="preserve">judge granted unqualified statutory </w:t>
      </w:r>
      <w:proofErr w:type="gramStart"/>
      <w:r w:rsidR="00CB69F1">
        <w:rPr>
          <w:rFonts w:ascii="Times New Roman" w:hAnsi="Times New Roman" w:cs="Times New Roman"/>
          <w:sz w:val="22"/>
          <w:szCs w:val="22"/>
        </w:rPr>
        <w:t>immunity</w:t>
      </w:r>
      <w:r>
        <w:rPr>
          <w:rFonts w:ascii="Times New Roman" w:hAnsi="Times New Roman" w:cs="Times New Roman"/>
          <w:sz w:val="22"/>
          <w:szCs w:val="22"/>
        </w:rPr>
        <w:t>,</w:t>
      </w:r>
      <w:proofErr w:type="gramEnd"/>
      <w:r>
        <w:rPr>
          <w:rFonts w:ascii="Times New Roman" w:hAnsi="Times New Roman" w:cs="Times New Roman"/>
          <w:sz w:val="22"/>
          <w:szCs w:val="22"/>
        </w:rPr>
        <w:t xml:space="preserve"> therefore </w:t>
      </w:r>
      <w:proofErr w:type="spellStart"/>
      <w:r>
        <w:rPr>
          <w:rFonts w:ascii="Times New Roman" w:hAnsi="Times New Roman" w:cs="Times New Roman"/>
          <w:sz w:val="22"/>
          <w:szCs w:val="22"/>
        </w:rPr>
        <w:t>Remini’s</w:t>
      </w:r>
      <w:proofErr w:type="spellEnd"/>
      <w:r>
        <w:rPr>
          <w:rFonts w:ascii="Times New Roman" w:hAnsi="Times New Roman" w:cs="Times New Roman"/>
          <w:sz w:val="22"/>
          <w:szCs w:val="22"/>
        </w:rPr>
        <w:t xml:space="preserve"> refusal to testify was willful noncompliance with order and contempt</w:t>
      </w:r>
      <w:r w:rsidR="00CB69F1">
        <w:rPr>
          <w:rFonts w:ascii="Times New Roman" w:hAnsi="Times New Roman" w:cs="Times New Roman"/>
          <w:sz w:val="22"/>
          <w:szCs w:val="22"/>
        </w:rPr>
        <w:t>. Prosecutor’s threats don’t change the immunity that was actually conferred by the court.</w:t>
      </w:r>
    </w:p>
    <w:p w14:paraId="5FC2760F" w14:textId="6F37E131" w:rsidR="00240DD6" w:rsidRDefault="00CB69F1" w:rsidP="003E443B">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w:t>
      </w:r>
      <w:proofErr w:type="gramStart"/>
      <w:r w:rsidR="00240DD6" w:rsidRPr="00240DD6">
        <w:rPr>
          <w:rFonts w:ascii="Times New Roman" w:hAnsi="Times New Roman" w:cs="Times New Roman"/>
          <w:sz w:val="22"/>
          <w:szCs w:val="22"/>
        </w:rPr>
        <w:t>advice</w:t>
      </w:r>
      <w:proofErr w:type="gramEnd"/>
      <w:r w:rsidR="00240DD6" w:rsidRPr="00240DD6">
        <w:rPr>
          <w:rFonts w:ascii="Times New Roman" w:hAnsi="Times New Roman" w:cs="Times New Roman"/>
          <w:sz w:val="22"/>
          <w:szCs w:val="22"/>
        </w:rPr>
        <w:t xml:space="preserve"> of counsel is not a defense to the act of contempt, although it may be considered in mitigation of punishment</w:t>
      </w:r>
      <w:r>
        <w:rPr>
          <w:rFonts w:ascii="Times New Roman" w:hAnsi="Times New Roman" w:cs="Times New Roman"/>
          <w:sz w:val="22"/>
          <w:szCs w:val="22"/>
        </w:rPr>
        <w:t>”</w:t>
      </w:r>
    </w:p>
    <w:p w14:paraId="296BFC10" w14:textId="724C8076" w:rsidR="00CB69F1" w:rsidRDefault="00CB69F1" w:rsidP="00CB69F1">
      <w:pPr>
        <w:numPr>
          <w:ilvl w:val="1"/>
          <w:numId w:val="6"/>
        </w:numPr>
        <w:autoSpaceDE w:val="0"/>
        <w:autoSpaceDN w:val="0"/>
        <w:spacing w:after="0"/>
        <w:rPr>
          <w:rFonts w:ascii="Times New Roman" w:hAnsi="Times New Roman" w:cs="Times New Roman"/>
          <w:b/>
          <w:sz w:val="22"/>
          <w:szCs w:val="22"/>
          <w:u w:val="single"/>
        </w:rPr>
      </w:pPr>
      <w:r w:rsidRPr="00CB69F1">
        <w:rPr>
          <w:rFonts w:ascii="Times New Roman" w:hAnsi="Times New Roman" w:cs="Times New Roman"/>
          <w:b/>
          <w:sz w:val="22"/>
          <w:szCs w:val="22"/>
          <w:u w:val="single"/>
        </w:rPr>
        <w:t>Perjury and related offenses</w:t>
      </w:r>
    </w:p>
    <w:p w14:paraId="194B1D1D" w14:textId="6D4C78DD" w:rsidR="00264E78" w:rsidRPr="00614A5F" w:rsidRDefault="00CB69F1" w:rsidP="00614A5F">
      <w:pPr>
        <w:numPr>
          <w:ilvl w:val="2"/>
          <w:numId w:val="6"/>
        </w:numPr>
        <w:autoSpaceDE w:val="0"/>
        <w:autoSpaceDN w:val="0"/>
        <w:spacing w:after="0"/>
        <w:rPr>
          <w:rFonts w:ascii="Times New Roman" w:hAnsi="Times New Roman" w:cs="Times New Roman"/>
          <w:b/>
          <w:sz w:val="22"/>
          <w:szCs w:val="22"/>
        </w:rPr>
      </w:pPr>
      <w:r w:rsidRPr="00CB69F1">
        <w:rPr>
          <w:rFonts w:ascii="Times New Roman" w:hAnsi="Times New Roman" w:cs="Times New Roman"/>
          <w:b/>
          <w:sz w:val="22"/>
          <w:szCs w:val="22"/>
        </w:rPr>
        <w:t>18 USC 1623-</w:t>
      </w:r>
      <w:r w:rsidR="00373416">
        <w:rPr>
          <w:rFonts w:ascii="Times New Roman" w:hAnsi="Times New Roman" w:cs="Times New Roman"/>
          <w:b/>
          <w:sz w:val="22"/>
          <w:szCs w:val="22"/>
        </w:rPr>
        <w:t xml:space="preserve">False </w:t>
      </w:r>
      <w:r w:rsidR="00614A5F">
        <w:rPr>
          <w:rFonts w:ascii="Times New Roman" w:hAnsi="Times New Roman" w:cs="Times New Roman"/>
          <w:b/>
          <w:sz w:val="22"/>
          <w:szCs w:val="22"/>
        </w:rPr>
        <w:t>declarations before court or GJ</w:t>
      </w:r>
      <w:r w:rsidR="00614A5F">
        <w:rPr>
          <w:rFonts w:ascii="Times New Roman" w:hAnsi="Times New Roman" w:cs="Times New Roman"/>
          <w:sz w:val="22"/>
          <w:szCs w:val="22"/>
        </w:rPr>
        <w:t xml:space="preserve"> </w:t>
      </w:r>
      <w:r w:rsidR="00AE2D15" w:rsidRPr="00AE2D15">
        <w:rPr>
          <w:rFonts w:ascii="Times New Roman" w:hAnsi="Times New Roman" w:cs="Times New Roman"/>
          <w:b/>
          <w:sz w:val="22"/>
          <w:szCs w:val="22"/>
          <w:u w:val="single"/>
        </w:rPr>
        <w:t>(Perjury)</w:t>
      </w:r>
    </w:p>
    <w:p w14:paraId="63816C5C" w14:textId="7D0C1EFB" w:rsidR="00CB69F1" w:rsidRPr="00E877FB" w:rsidRDefault="00614A5F" w:rsidP="00E877FB">
      <w:pPr>
        <w:numPr>
          <w:ilvl w:val="3"/>
          <w:numId w:val="6"/>
        </w:numPr>
        <w:autoSpaceDE w:val="0"/>
        <w:autoSpaceDN w:val="0"/>
        <w:spacing w:after="0"/>
        <w:rPr>
          <w:rFonts w:ascii="Times New Roman" w:hAnsi="Times New Roman" w:cs="Times New Roman"/>
          <w:b/>
          <w:sz w:val="22"/>
          <w:szCs w:val="22"/>
        </w:rPr>
      </w:pPr>
      <w:r>
        <w:rPr>
          <w:rFonts w:ascii="Times New Roman" w:hAnsi="Times New Roman" w:cs="Times New Roman"/>
          <w:b/>
          <w:sz w:val="22"/>
          <w:szCs w:val="22"/>
        </w:rPr>
        <w:t>ELEMENTS:</w:t>
      </w:r>
      <w:r>
        <w:rPr>
          <w:rFonts w:ascii="Times New Roman" w:hAnsi="Times New Roman" w:cs="Times New Roman"/>
          <w:sz w:val="22"/>
          <w:szCs w:val="22"/>
        </w:rPr>
        <w:t xml:space="preserve"> 1) oath 2) proceeding before or ancillary to court or GJ 3) false declaration</w:t>
      </w:r>
    </w:p>
    <w:p w14:paraId="11B022E3" w14:textId="35C92FF0" w:rsidR="00CB69F1" w:rsidRDefault="00CB69F1" w:rsidP="00CB69F1">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Punishable by fine and/or 5 years</w:t>
      </w:r>
    </w:p>
    <w:p w14:paraId="6F88A83C" w14:textId="77777777" w:rsidR="00614A5F" w:rsidRDefault="00CB69F1" w:rsidP="00CB69F1">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 xml:space="preserve">Honest belief is a defense.  </w:t>
      </w:r>
    </w:p>
    <w:p w14:paraId="22629BF4" w14:textId="68AAF1FE" w:rsidR="00CB69F1" w:rsidRDefault="00CB69F1" w:rsidP="00CB69F1">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 xml:space="preserve">If a person admits before being caught, before the falsity substantially </w:t>
      </w:r>
      <w:proofErr w:type="gramStart"/>
      <w:r>
        <w:rPr>
          <w:rFonts w:ascii="Times New Roman" w:hAnsi="Times New Roman" w:cs="Times New Roman"/>
          <w:sz w:val="22"/>
          <w:szCs w:val="22"/>
        </w:rPr>
        <w:t>effects</w:t>
      </w:r>
      <w:proofErr w:type="gramEnd"/>
      <w:r>
        <w:rPr>
          <w:rFonts w:ascii="Times New Roman" w:hAnsi="Times New Roman" w:cs="Times New Roman"/>
          <w:sz w:val="22"/>
          <w:szCs w:val="22"/>
        </w:rPr>
        <w:t xml:space="preserve"> the proceeding, and before the end of the proceeding that the statement is false, it bars prosecution.</w:t>
      </w:r>
    </w:p>
    <w:p w14:paraId="711D8BDB" w14:textId="4BB6D9C0" w:rsidR="00AE2D15" w:rsidRPr="00AE2D15" w:rsidRDefault="00AE2D15" w:rsidP="00AE2D15">
      <w:pPr>
        <w:numPr>
          <w:ilvl w:val="2"/>
          <w:numId w:val="6"/>
        </w:numPr>
        <w:autoSpaceDE w:val="0"/>
        <w:autoSpaceDN w:val="0"/>
        <w:spacing w:after="0"/>
        <w:rPr>
          <w:rFonts w:ascii="Times New Roman" w:hAnsi="Times New Roman" w:cs="Times New Roman"/>
          <w:b/>
          <w:sz w:val="22"/>
          <w:szCs w:val="22"/>
        </w:rPr>
      </w:pPr>
      <w:proofErr w:type="spellStart"/>
      <w:r w:rsidRPr="00373416">
        <w:rPr>
          <w:rFonts w:ascii="Times New Roman" w:hAnsi="Times New Roman" w:cs="Times New Roman"/>
          <w:b/>
          <w:i/>
          <w:sz w:val="22"/>
          <w:szCs w:val="22"/>
        </w:rPr>
        <w:t>Bronston</w:t>
      </w:r>
      <w:proofErr w:type="spellEnd"/>
      <w:r w:rsidRPr="00373416">
        <w:rPr>
          <w:rFonts w:ascii="Times New Roman" w:hAnsi="Times New Roman" w:cs="Times New Roman"/>
          <w:b/>
          <w:i/>
          <w:sz w:val="22"/>
          <w:szCs w:val="22"/>
        </w:rPr>
        <w:t xml:space="preserve"> v. US</w:t>
      </w:r>
      <w:r>
        <w:rPr>
          <w:rFonts w:ascii="Times New Roman" w:hAnsi="Times New Roman" w:cs="Times New Roman"/>
          <w:sz w:val="22"/>
          <w:szCs w:val="22"/>
        </w:rPr>
        <w:t xml:space="preserve"> (US 1973): Dodging a question in a nonresponsive/deceptive way doesn't count—must actually lie. Prosecutors must rely on more carefully worded follow-up questions.</w:t>
      </w:r>
    </w:p>
    <w:p w14:paraId="0240DBB7" w14:textId="2325908F" w:rsidR="00CB69F1" w:rsidRDefault="00CB69F1" w:rsidP="00CB69F1">
      <w:pPr>
        <w:numPr>
          <w:ilvl w:val="2"/>
          <w:numId w:val="6"/>
        </w:numPr>
        <w:autoSpaceDE w:val="0"/>
        <w:autoSpaceDN w:val="0"/>
        <w:spacing w:after="0"/>
        <w:rPr>
          <w:rFonts w:ascii="Times New Roman" w:hAnsi="Times New Roman" w:cs="Times New Roman"/>
          <w:sz w:val="22"/>
          <w:szCs w:val="22"/>
        </w:rPr>
      </w:pPr>
      <w:r w:rsidRPr="00E31E0E">
        <w:rPr>
          <w:rFonts w:ascii="Times New Roman" w:hAnsi="Times New Roman" w:cs="Times New Roman"/>
          <w:b/>
          <w:sz w:val="22"/>
          <w:szCs w:val="22"/>
        </w:rPr>
        <w:t>18 USC 1001-False statements</w:t>
      </w:r>
      <w:r>
        <w:rPr>
          <w:rFonts w:ascii="Times New Roman" w:hAnsi="Times New Roman" w:cs="Times New Roman"/>
          <w:sz w:val="22"/>
          <w:szCs w:val="22"/>
        </w:rPr>
        <w:t xml:space="preserve"> </w:t>
      </w:r>
      <w:r w:rsidRPr="00B21CC4">
        <w:rPr>
          <w:rFonts w:ascii="Times New Roman" w:hAnsi="Times New Roman" w:cs="Times New Roman"/>
          <w:b/>
          <w:sz w:val="22"/>
          <w:szCs w:val="22"/>
          <w:u w:val="single"/>
        </w:rPr>
        <w:t>(lying to the feds)</w:t>
      </w:r>
    </w:p>
    <w:p w14:paraId="346E495C" w14:textId="40BBD7A5" w:rsidR="00264E78" w:rsidRDefault="00264E78" w:rsidP="00264E78">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Gap-filler for when person isn’t under oath</w:t>
      </w:r>
    </w:p>
    <w:p w14:paraId="01C6FF87" w14:textId="766E7EA5" w:rsidR="00264E78" w:rsidRDefault="00264E78" w:rsidP="00264E78">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b/>
          <w:sz w:val="22"/>
          <w:szCs w:val="22"/>
        </w:rPr>
        <w:t>ELEMENTS</w:t>
      </w:r>
      <w:r w:rsidRPr="00264E78">
        <w:rPr>
          <w:rFonts w:ascii="Times New Roman" w:hAnsi="Times New Roman" w:cs="Times New Roman"/>
          <w:b/>
          <w:sz w:val="22"/>
          <w:szCs w:val="22"/>
        </w:rPr>
        <w:t xml:space="preserve">: </w:t>
      </w:r>
      <w:r w:rsidRPr="00264E78">
        <w:rPr>
          <w:rFonts w:ascii="Times New Roman" w:hAnsi="Times New Roman" w:cs="Times New Roman"/>
          <w:sz w:val="22"/>
          <w:szCs w:val="22"/>
        </w:rPr>
        <w:t>statement, false, falsity must b</w:t>
      </w:r>
      <w:r w:rsidR="00AF0440">
        <w:rPr>
          <w:rFonts w:ascii="Times New Roman" w:hAnsi="Times New Roman" w:cs="Times New Roman"/>
          <w:sz w:val="22"/>
          <w:szCs w:val="22"/>
        </w:rPr>
        <w:t>e material, must be to a</w:t>
      </w:r>
      <w:r>
        <w:rPr>
          <w:rFonts w:ascii="Times New Roman" w:hAnsi="Times New Roman" w:cs="Times New Roman"/>
          <w:sz w:val="22"/>
          <w:szCs w:val="22"/>
        </w:rPr>
        <w:t xml:space="preserve"> </w:t>
      </w:r>
      <w:r w:rsidRPr="00264E78">
        <w:rPr>
          <w:rFonts w:ascii="Times New Roman" w:hAnsi="Times New Roman" w:cs="Times New Roman"/>
          <w:sz w:val="22"/>
          <w:szCs w:val="22"/>
        </w:rPr>
        <w:t>person who comes under one of the three t</w:t>
      </w:r>
      <w:r>
        <w:rPr>
          <w:rFonts w:ascii="Times New Roman" w:hAnsi="Times New Roman" w:cs="Times New Roman"/>
          <w:sz w:val="22"/>
          <w:szCs w:val="22"/>
        </w:rPr>
        <w:t xml:space="preserve">raditional branches of gov't. </w:t>
      </w:r>
    </w:p>
    <w:p w14:paraId="65D37701" w14:textId="40EA1A63" w:rsidR="00264E78" w:rsidRDefault="00264E78" w:rsidP="00264E78">
      <w:pPr>
        <w:numPr>
          <w:ilvl w:val="4"/>
          <w:numId w:val="6"/>
        </w:numPr>
        <w:autoSpaceDE w:val="0"/>
        <w:autoSpaceDN w:val="0"/>
        <w:spacing w:after="0"/>
        <w:rPr>
          <w:rFonts w:ascii="Times New Roman" w:hAnsi="Times New Roman" w:cs="Times New Roman"/>
          <w:sz w:val="22"/>
          <w:szCs w:val="22"/>
        </w:rPr>
      </w:pPr>
      <w:proofErr w:type="gramStart"/>
      <w:r w:rsidRPr="00264E78">
        <w:rPr>
          <w:rFonts w:ascii="Times New Roman" w:hAnsi="Times New Roman" w:cs="Times New Roman"/>
          <w:sz w:val="22"/>
          <w:szCs w:val="22"/>
        </w:rPr>
        <w:t>you</w:t>
      </w:r>
      <w:proofErr w:type="gramEnd"/>
      <w:r w:rsidRPr="00264E78">
        <w:rPr>
          <w:rFonts w:ascii="Times New Roman" w:hAnsi="Times New Roman" w:cs="Times New Roman"/>
          <w:sz w:val="22"/>
          <w:szCs w:val="22"/>
        </w:rPr>
        <w:t xml:space="preserve"> can still lie to the independent agencies that don'</w:t>
      </w:r>
      <w:r>
        <w:rPr>
          <w:rFonts w:ascii="Times New Roman" w:hAnsi="Times New Roman" w:cs="Times New Roman"/>
          <w:sz w:val="22"/>
          <w:szCs w:val="22"/>
        </w:rPr>
        <w:t>t come under the three branches--</w:t>
      </w:r>
      <w:r w:rsidRPr="00264E78">
        <w:rPr>
          <w:rFonts w:ascii="Times New Roman" w:hAnsi="Times New Roman" w:cs="Times New Roman"/>
          <w:sz w:val="22"/>
          <w:szCs w:val="22"/>
        </w:rPr>
        <w:t xml:space="preserve"> congress hasn't f</w:t>
      </w:r>
      <w:r>
        <w:rPr>
          <w:rFonts w:ascii="Times New Roman" w:hAnsi="Times New Roman" w:cs="Times New Roman"/>
          <w:sz w:val="22"/>
          <w:szCs w:val="22"/>
        </w:rPr>
        <w:t>ixed this in the statute.</w:t>
      </w:r>
    </w:p>
    <w:p w14:paraId="566777D5" w14:textId="26E145A6" w:rsidR="00264E78" w:rsidRDefault="00264E78" w:rsidP="00264E78">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5 years and/or fine</w:t>
      </w:r>
    </w:p>
    <w:p w14:paraId="5A6D1C3D" w14:textId="7C6B5000" w:rsidR="00264E78" w:rsidRPr="00E31E0E" w:rsidRDefault="00264E78" w:rsidP="00264E78">
      <w:pPr>
        <w:numPr>
          <w:ilvl w:val="2"/>
          <w:numId w:val="6"/>
        </w:numPr>
        <w:autoSpaceDE w:val="0"/>
        <w:autoSpaceDN w:val="0"/>
        <w:spacing w:after="0"/>
        <w:rPr>
          <w:rFonts w:ascii="Times New Roman" w:hAnsi="Times New Roman" w:cs="Times New Roman"/>
          <w:b/>
          <w:sz w:val="22"/>
          <w:szCs w:val="22"/>
        </w:rPr>
      </w:pPr>
      <w:r w:rsidRPr="00E31E0E">
        <w:rPr>
          <w:rFonts w:ascii="Times New Roman" w:hAnsi="Times New Roman" w:cs="Times New Roman"/>
          <w:b/>
          <w:sz w:val="22"/>
          <w:szCs w:val="22"/>
        </w:rPr>
        <w:t>18 USC 1503-</w:t>
      </w:r>
      <w:r w:rsidR="00E31E0E" w:rsidRPr="00E31E0E">
        <w:rPr>
          <w:rFonts w:ascii="Times New Roman" w:hAnsi="Times New Roman" w:cs="Times New Roman"/>
          <w:b/>
          <w:sz w:val="22"/>
          <w:szCs w:val="22"/>
        </w:rPr>
        <w:t>Influencing or injuring jurors or court officers</w:t>
      </w:r>
      <w:r w:rsidR="00AE2D15">
        <w:rPr>
          <w:rFonts w:ascii="Times New Roman" w:hAnsi="Times New Roman" w:cs="Times New Roman"/>
          <w:b/>
          <w:sz w:val="22"/>
          <w:szCs w:val="22"/>
        </w:rPr>
        <w:t xml:space="preserve"> </w:t>
      </w:r>
      <w:r w:rsidR="00AE2D15" w:rsidRPr="00AE2D15">
        <w:rPr>
          <w:rFonts w:ascii="Times New Roman" w:hAnsi="Times New Roman" w:cs="Times New Roman"/>
          <w:b/>
          <w:sz w:val="22"/>
          <w:szCs w:val="22"/>
          <w:u w:val="single"/>
        </w:rPr>
        <w:t>(Obstruction)</w:t>
      </w:r>
    </w:p>
    <w:p w14:paraId="7D45F841" w14:textId="2A7BEF93" w:rsidR="00E31E0E" w:rsidRDefault="00E31E0E" w:rsidP="00E31E0E">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Use of corruption, threats, threatening communications, or force to influence, intimidate, or impede</w:t>
      </w:r>
      <w:r w:rsidR="00B21CC4">
        <w:rPr>
          <w:rFonts w:ascii="Times New Roman" w:hAnsi="Times New Roman" w:cs="Times New Roman"/>
          <w:sz w:val="22"/>
          <w:szCs w:val="22"/>
        </w:rPr>
        <w:t xml:space="preserve"> </w:t>
      </w:r>
      <w:r w:rsidR="00B21CC4" w:rsidRPr="00B21CC4">
        <w:rPr>
          <w:rFonts w:ascii="Times New Roman" w:hAnsi="Times New Roman" w:cs="Times New Roman"/>
          <w:sz w:val="22"/>
          <w:szCs w:val="22"/>
        </w:rPr>
        <w:t>any grand or petit juror</w:t>
      </w:r>
      <w:r w:rsidR="00B21CC4">
        <w:rPr>
          <w:rFonts w:ascii="Times New Roman" w:hAnsi="Times New Roman" w:cs="Times New Roman"/>
          <w:sz w:val="22"/>
          <w:szCs w:val="22"/>
        </w:rPr>
        <w:t>, or officer in or of any court.</w:t>
      </w:r>
    </w:p>
    <w:p w14:paraId="550D6B7C" w14:textId="60973400" w:rsidR="00E877FB" w:rsidRPr="00B21CC4" w:rsidRDefault="00E877FB" w:rsidP="00E31E0E">
      <w:pPr>
        <w:numPr>
          <w:ilvl w:val="3"/>
          <w:numId w:val="6"/>
        </w:numPr>
        <w:autoSpaceDE w:val="0"/>
        <w:autoSpaceDN w:val="0"/>
        <w:spacing w:after="0"/>
        <w:rPr>
          <w:rFonts w:ascii="Times New Roman" w:hAnsi="Times New Roman" w:cs="Times New Roman"/>
          <w:b/>
          <w:sz w:val="22"/>
          <w:szCs w:val="22"/>
        </w:rPr>
      </w:pPr>
      <w:r w:rsidRPr="00B21CC4">
        <w:rPr>
          <w:rFonts w:ascii="Times New Roman" w:hAnsi="Times New Roman" w:cs="Times New Roman"/>
          <w:b/>
          <w:sz w:val="22"/>
          <w:szCs w:val="22"/>
        </w:rPr>
        <w:t>NO materiality requirement</w:t>
      </w:r>
    </w:p>
    <w:p w14:paraId="26FF7E29" w14:textId="3A273F0F" w:rsidR="007F240C" w:rsidRDefault="00E31E0E" w:rsidP="00373416">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Ten years, or more if an attempted/successful killing</w:t>
      </w:r>
    </w:p>
    <w:p w14:paraId="7FA3CFE2" w14:textId="77777777" w:rsidR="001C0EC4" w:rsidRDefault="001C0EC4" w:rsidP="001C0EC4">
      <w:pPr>
        <w:autoSpaceDE w:val="0"/>
        <w:autoSpaceDN w:val="0"/>
        <w:spacing w:after="0"/>
        <w:rPr>
          <w:rFonts w:ascii="Times New Roman" w:hAnsi="Times New Roman" w:cs="Times New Roman"/>
          <w:sz w:val="22"/>
          <w:szCs w:val="22"/>
        </w:rPr>
      </w:pPr>
    </w:p>
    <w:p w14:paraId="0EAB07C1" w14:textId="525540C4" w:rsidR="00373416" w:rsidRDefault="00373416" w:rsidP="00373416">
      <w:pPr>
        <w:numPr>
          <w:ilvl w:val="0"/>
          <w:numId w:val="6"/>
        </w:numPr>
        <w:autoSpaceDE w:val="0"/>
        <w:autoSpaceDN w:val="0"/>
        <w:spacing w:after="0"/>
        <w:rPr>
          <w:rFonts w:ascii="Times New Roman" w:hAnsi="Times New Roman" w:cs="Times New Roman"/>
          <w:b/>
          <w:sz w:val="22"/>
          <w:szCs w:val="22"/>
        </w:rPr>
      </w:pPr>
      <w:r w:rsidRPr="00373416">
        <w:rPr>
          <w:rFonts w:ascii="Times New Roman" w:hAnsi="Times New Roman" w:cs="Times New Roman"/>
          <w:b/>
          <w:sz w:val="22"/>
          <w:szCs w:val="22"/>
        </w:rPr>
        <w:t>Immunity</w:t>
      </w:r>
    </w:p>
    <w:p w14:paraId="2BA28E40" w14:textId="0C57DA34" w:rsidR="00373416" w:rsidRPr="006A1ACF" w:rsidRDefault="00373416" w:rsidP="00373416">
      <w:pPr>
        <w:numPr>
          <w:ilvl w:val="1"/>
          <w:numId w:val="6"/>
        </w:numPr>
        <w:autoSpaceDE w:val="0"/>
        <w:autoSpaceDN w:val="0"/>
        <w:spacing w:after="0"/>
        <w:rPr>
          <w:rFonts w:ascii="Times New Roman" w:hAnsi="Times New Roman" w:cs="Times New Roman"/>
          <w:b/>
          <w:sz w:val="22"/>
          <w:szCs w:val="22"/>
        </w:rPr>
      </w:pPr>
      <w:r>
        <w:rPr>
          <w:rFonts w:ascii="Times New Roman" w:hAnsi="Times New Roman" w:cs="Times New Roman"/>
          <w:b/>
          <w:sz w:val="22"/>
          <w:szCs w:val="22"/>
        </w:rPr>
        <w:t>18 USC 6001–6003</w:t>
      </w:r>
      <w:r>
        <w:rPr>
          <w:rFonts w:ascii="Times New Roman" w:hAnsi="Times New Roman" w:cs="Times New Roman"/>
          <w:sz w:val="22"/>
          <w:szCs w:val="22"/>
        </w:rPr>
        <w:t xml:space="preserve"> </w:t>
      </w:r>
    </w:p>
    <w:p w14:paraId="7CEA6916" w14:textId="412220FB" w:rsidR="006A1ACF" w:rsidRDefault="006A1ACF" w:rsidP="006A1ACF">
      <w:pPr>
        <w:numPr>
          <w:ilvl w:val="2"/>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 6002: If a witness takes the 5</w:t>
      </w:r>
      <w:r w:rsidRPr="006A1ACF">
        <w:rPr>
          <w:rFonts w:ascii="Times New Roman" w:hAnsi="Times New Roman" w:cs="Times New Roman"/>
          <w:sz w:val="22"/>
          <w:szCs w:val="22"/>
          <w:vertAlign w:val="superscript"/>
        </w:rPr>
        <w:t>th</w:t>
      </w:r>
      <w:r>
        <w:rPr>
          <w:rFonts w:ascii="Times New Roman" w:hAnsi="Times New Roman" w:cs="Times New Roman"/>
          <w:sz w:val="22"/>
          <w:szCs w:val="22"/>
        </w:rPr>
        <w:t xml:space="preserve"> the </w:t>
      </w:r>
      <w:r w:rsidRPr="006A1ACF">
        <w:rPr>
          <w:rFonts w:ascii="Times New Roman" w:hAnsi="Times New Roman" w:cs="Times New Roman"/>
          <w:sz w:val="22"/>
          <w:szCs w:val="22"/>
        </w:rPr>
        <w:t xml:space="preserve">person presiding can order the witness to testify, but info </w:t>
      </w:r>
      <w:r>
        <w:rPr>
          <w:rFonts w:ascii="Times New Roman" w:hAnsi="Times New Roman" w:cs="Times New Roman"/>
          <w:sz w:val="22"/>
          <w:szCs w:val="22"/>
        </w:rPr>
        <w:t xml:space="preserve">(and derivative info) </w:t>
      </w:r>
      <w:r w:rsidRPr="006A1ACF">
        <w:rPr>
          <w:rFonts w:ascii="Times New Roman" w:hAnsi="Times New Roman" w:cs="Times New Roman"/>
          <w:sz w:val="22"/>
          <w:szCs w:val="22"/>
        </w:rPr>
        <w:t>compelled cannot be used against the witness in a crim</w:t>
      </w:r>
      <w:r>
        <w:rPr>
          <w:rFonts w:ascii="Times New Roman" w:hAnsi="Times New Roman" w:cs="Times New Roman"/>
          <w:sz w:val="22"/>
          <w:szCs w:val="22"/>
        </w:rPr>
        <w:t>.</w:t>
      </w:r>
      <w:r w:rsidRPr="006A1ACF">
        <w:rPr>
          <w:rFonts w:ascii="Times New Roman" w:hAnsi="Times New Roman" w:cs="Times New Roman"/>
          <w:sz w:val="22"/>
          <w:szCs w:val="22"/>
        </w:rPr>
        <w:t xml:space="preserve"> case, except for perjury</w:t>
      </w:r>
      <w:r>
        <w:rPr>
          <w:rFonts w:ascii="Times New Roman" w:hAnsi="Times New Roman" w:cs="Times New Roman"/>
          <w:sz w:val="22"/>
          <w:szCs w:val="22"/>
        </w:rPr>
        <w:t>, false statements, or “otherwise failing to comply with the order”</w:t>
      </w:r>
    </w:p>
    <w:p w14:paraId="55581453" w14:textId="1A24C268" w:rsidR="006A1ACF" w:rsidRDefault="006A1ACF" w:rsidP="006A1ACF">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 xml:space="preserve">Note: this is commonly understood to include prosecutions for obstruction, even though that has never been read in to the statute.  If Gleeson were a defense </w:t>
      </w:r>
      <w:proofErr w:type="spellStart"/>
      <w:r>
        <w:rPr>
          <w:rFonts w:ascii="Times New Roman" w:hAnsi="Times New Roman" w:cs="Times New Roman"/>
          <w:sz w:val="22"/>
          <w:szCs w:val="22"/>
        </w:rPr>
        <w:t>att’y</w:t>
      </w:r>
      <w:proofErr w:type="spellEnd"/>
      <w:r>
        <w:rPr>
          <w:rFonts w:ascii="Times New Roman" w:hAnsi="Times New Roman" w:cs="Times New Roman"/>
          <w:sz w:val="22"/>
          <w:szCs w:val="22"/>
        </w:rPr>
        <w:t>, he’d raise this argument.</w:t>
      </w:r>
    </w:p>
    <w:p w14:paraId="0F42BFE3" w14:textId="134B28C5" w:rsidR="006A1ACF" w:rsidRDefault="006A1ACF" w:rsidP="006A1ACF">
      <w:pPr>
        <w:numPr>
          <w:ilvl w:val="2"/>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 xml:space="preserve">§6003: The USA (or other gov’t </w:t>
      </w:r>
      <w:proofErr w:type="spellStart"/>
      <w:r>
        <w:rPr>
          <w:rFonts w:ascii="Times New Roman" w:hAnsi="Times New Roman" w:cs="Times New Roman"/>
          <w:sz w:val="22"/>
          <w:szCs w:val="22"/>
        </w:rPr>
        <w:t>att’y</w:t>
      </w:r>
      <w:proofErr w:type="spellEnd"/>
      <w:r>
        <w:rPr>
          <w:rFonts w:ascii="Times New Roman" w:hAnsi="Times New Roman" w:cs="Times New Roman"/>
          <w:sz w:val="22"/>
          <w:szCs w:val="22"/>
        </w:rPr>
        <w:t xml:space="preserve">, with DOJ approval) can request such an order by asserting that the </w:t>
      </w:r>
      <w:proofErr w:type="gramStart"/>
      <w:r>
        <w:rPr>
          <w:rFonts w:ascii="Times New Roman" w:hAnsi="Times New Roman" w:cs="Times New Roman"/>
          <w:sz w:val="22"/>
          <w:szCs w:val="22"/>
        </w:rPr>
        <w:t>witness’s  testimony</w:t>
      </w:r>
      <w:proofErr w:type="gramEnd"/>
      <w:r>
        <w:rPr>
          <w:rFonts w:ascii="Times New Roman" w:hAnsi="Times New Roman" w:cs="Times New Roman"/>
          <w:sz w:val="22"/>
          <w:szCs w:val="22"/>
        </w:rPr>
        <w:t xml:space="preserve"> is needed for the public interest, and that the person has, </w:t>
      </w:r>
      <w:r w:rsidRPr="006A1ACF">
        <w:rPr>
          <w:rFonts w:ascii="Times New Roman" w:hAnsi="Times New Roman" w:cs="Times New Roman"/>
          <w:b/>
          <w:sz w:val="22"/>
          <w:szCs w:val="22"/>
        </w:rPr>
        <w:t>or is likely</w:t>
      </w:r>
      <w:r>
        <w:rPr>
          <w:rFonts w:ascii="Times New Roman" w:hAnsi="Times New Roman" w:cs="Times New Roman"/>
          <w:sz w:val="22"/>
          <w:szCs w:val="22"/>
        </w:rPr>
        <w:t xml:space="preserve"> to, take the fifth.</w:t>
      </w:r>
    </w:p>
    <w:p w14:paraId="3A7F1C7C" w14:textId="303C0145" w:rsidR="006A1ACF" w:rsidRDefault="006A1ACF" w:rsidP="006A1ACF">
      <w:pPr>
        <w:numPr>
          <w:ilvl w:val="3"/>
          <w:numId w:val="6"/>
        </w:numPr>
        <w:autoSpaceDE w:val="0"/>
        <w:autoSpaceDN w:val="0"/>
        <w:spacing w:after="0"/>
        <w:rPr>
          <w:rFonts w:ascii="Times New Roman" w:hAnsi="Times New Roman" w:cs="Times New Roman"/>
          <w:sz w:val="22"/>
          <w:szCs w:val="22"/>
        </w:rPr>
      </w:pPr>
      <w:r w:rsidRPr="006A1ACF">
        <w:rPr>
          <w:rFonts w:ascii="Times New Roman" w:hAnsi="Times New Roman" w:cs="Times New Roman"/>
          <w:sz w:val="22"/>
          <w:szCs w:val="22"/>
        </w:rPr>
        <w:t>If it's approved by a deputy AG or above it's ministerial and not subject to review</w:t>
      </w:r>
    </w:p>
    <w:p w14:paraId="1BEF0CBB" w14:textId="60935079" w:rsidR="009C69D1" w:rsidRDefault="009C69D1" w:rsidP="009C69D1">
      <w:pPr>
        <w:numPr>
          <w:ilvl w:val="2"/>
          <w:numId w:val="6"/>
        </w:numPr>
        <w:autoSpaceDE w:val="0"/>
        <w:autoSpaceDN w:val="0"/>
        <w:spacing w:after="0"/>
        <w:rPr>
          <w:rFonts w:ascii="Times New Roman" w:hAnsi="Times New Roman" w:cs="Times New Roman"/>
          <w:sz w:val="22"/>
          <w:szCs w:val="22"/>
        </w:rPr>
      </w:pPr>
      <w:r w:rsidRPr="009C69D1">
        <w:rPr>
          <w:rFonts w:ascii="Times New Roman" w:hAnsi="Times New Roman" w:cs="Times New Roman"/>
          <w:sz w:val="22"/>
          <w:szCs w:val="22"/>
          <w:u w:val="single"/>
        </w:rPr>
        <w:t>Other privileges still apply</w:t>
      </w:r>
      <w:r>
        <w:rPr>
          <w:rFonts w:ascii="Times New Roman" w:hAnsi="Times New Roman" w:cs="Times New Roman"/>
          <w:sz w:val="22"/>
          <w:szCs w:val="22"/>
        </w:rPr>
        <w:t xml:space="preserve"> (spousal communication, </w:t>
      </w:r>
      <w:proofErr w:type="spellStart"/>
      <w:r>
        <w:rPr>
          <w:rFonts w:ascii="Times New Roman" w:hAnsi="Times New Roman" w:cs="Times New Roman"/>
          <w:sz w:val="22"/>
          <w:szCs w:val="22"/>
        </w:rPr>
        <w:t>att’y</w:t>
      </w:r>
      <w:proofErr w:type="spellEnd"/>
      <w:r>
        <w:rPr>
          <w:rFonts w:ascii="Times New Roman" w:hAnsi="Times New Roman" w:cs="Times New Roman"/>
          <w:sz w:val="22"/>
          <w:szCs w:val="22"/>
        </w:rPr>
        <w:t>-client, etc.)</w:t>
      </w:r>
    </w:p>
    <w:p w14:paraId="11A2C002" w14:textId="56037049" w:rsidR="009C69D1" w:rsidRDefault="009C69D1" w:rsidP="009C69D1">
      <w:pPr>
        <w:numPr>
          <w:ilvl w:val="1"/>
          <w:numId w:val="6"/>
        </w:numPr>
        <w:autoSpaceDE w:val="0"/>
        <w:autoSpaceDN w:val="0"/>
        <w:spacing w:after="0"/>
        <w:rPr>
          <w:rFonts w:ascii="Times New Roman" w:hAnsi="Times New Roman" w:cs="Times New Roman"/>
          <w:sz w:val="22"/>
          <w:szCs w:val="22"/>
        </w:rPr>
      </w:pPr>
      <w:proofErr w:type="spellStart"/>
      <w:r w:rsidRPr="009C69D1">
        <w:rPr>
          <w:rFonts w:ascii="Times New Roman" w:hAnsi="Times New Roman" w:cs="Times New Roman"/>
          <w:b/>
          <w:i/>
          <w:sz w:val="22"/>
          <w:szCs w:val="22"/>
        </w:rPr>
        <w:t>Kastigar</w:t>
      </w:r>
      <w:proofErr w:type="spellEnd"/>
      <w:r w:rsidRPr="009C69D1">
        <w:rPr>
          <w:rFonts w:ascii="Times New Roman" w:hAnsi="Times New Roman" w:cs="Times New Roman"/>
          <w:b/>
          <w:i/>
          <w:sz w:val="22"/>
          <w:szCs w:val="22"/>
        </w:rPr>
        <w:t xml:space="preserve"> v. US</w:t>
      </w:r>
      <w:r>
        <w:rPr>
          <w:rFonts w:ascii="Times New Roman" w:hAnsi="Times New Roman" w:cs="Times New Roman"/>
          <w:sz w:val="22"/>
          <w:szCs w:val="22"/>
        </w:rPr>
        <w:t xml:space="preserve"> (S. Ct. 1972)</w:t>
      </w:r>
    </w:p>
    <w:p w14:paraId="7B15B124" w14:textId="7C1C0F39" w:rsidR="009C69D1" w:rsidRDefault="009C69D1" w:rsidP="009C69D1">
      <w:pPr>
        <w:numPr>
          <w:ilvl w:val="2"/>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Petitioners challenge the constitutionality of the immunity statute, saying that they cannot be compelled to give testimony and still prosecuted; that total transactional immunity must be granted</w:t>
      </w:r>
    </w:p>
    <w:p w14:paraId="7CFFCB02" w14:textId="6F3AFE7A" w:rsidR="009C69D1" w:rsidRDefault="009C69D1" w:rsidP="009C69D1">
      <w:pPr>
        <w:numPr>
          <w:ilvl w:val="2"/>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S. Ct. rejects this, says that the protection must be as broad as the 5</w:t>
      </w:r>
      <w:r w:rsidRPr="009C69D1">
        <w:rPr>
          <w:rFonts w:ascii="Times New Roman" w:hAnsi="Times New Roman" w:cs="Times New Roman"/>
          <w:sz w:val="22"/>
          <w:szCs w:val="22"/>
          <w:vertAlign w:val="superscript"/>
        </w:rPr>
        <w:t>th</w:t>
      </w:r>
      <w:r>
        <w:rPr>
          <w:rFonts w:ascii="Times New Roman" w:hAnsi="Times New Roman" w:cs="Times New Roman"/>
          <w:sz w:val="22"/>
          <w:szCs w:val="22"/>
        </w:rPr>
        <w:t xml:space="preserve"> amendment, but no broader.</w:t>
      </w:r>
      <w:r w:rsidR="00DA009F">
        <w:rPr>
          <w:rFonts w:ascii="Times New Roman" w:hAnsi="Times New Roman" w:cs="Times New Roman"/>
          <w:sz w:val="22"/>
          <w:szCs w:val="22"/>
        </w:rPr>
        <w:t xml:space="preserve">  Use and derivative use protection is sufficient.</w:t>
      </w:r>
    </w:p>
    <w:p w14:paraId="7D57B3DF" w14:textId="3C6FC2F7" w:rsidR="009C69D1" w:rsidRDefault="00DA009F" w:rsidP="009C69D1">
      <w:pPr>
        <w:numPr>
          <w:ilvl w:val="2"/>
          <w:numId w:val="6"/>
        </w:numPr>
        <w:autoSpaceDE w:val="0"/>
        <w:autoSpaceDN w:val="0"/>
        <w:spacing w:after="0"/>
        <w:rPr>
          <w:rFonts w:ascii="Times New Roman" w:hAnsi="Times New Roman" w:cs="Times New Roman"/>
          <w:b/>
          <w:sz w:val="22"/>
          <w:szCs w:val="22"/>
        </w:rPr>
      </w:pPr>
      <w:r>
        <w:rPr>
          <w:rFonts w:ascii="Times New Roman" w:hAnsi="Times New Roman" w:cs="Times New Roman"/>
          <w:b/>
          <w:sz w:val="22"/>
          <w:szCs w:val="22"/>
        </w:rPr>
        <w:t xml:space="preserve">Rule: </w:t>
      </w:r>
      <w:r w:rsidR="009C69D1" w:rsidRPr="00DA009F">
        <w:rPr>
          <w:rFonts w:ascii="Times New Roman" w:hAnsi="Times New Roman" w:cs="Times New Roman"/>
          <w:sz w:val="22"/>
          <w:szCs w:val="22"/>
        </w:rPr>
        <w:t>Parties who implicate themselves d/t immunity order can still be prosecuted for any crimes divulged</w:t>
      </w:r>
    </w:p>
    <w:p w14:paraId="61602F89" w14:textId="4EA85BF6" w:rsidR="009C69D1" w:rsidRPr="00DA009F" w:rsidRDefault="00DA009F" w:rsidP="00DA009F">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b/>
          <w:sz w:val="22"/>
          <w:szCs w:val="22"/>
        </w:rPr>
        <w:t>BUT—</w:t>
      </w:r>
      <w:r w:rsidRPr="00DA009F">
        <w:rPr>
          <w:rFonts w:ascii="Times New Roman" w:hAnsi="Times New Roman" w:cs="Times New Roman"/>
          <w:sz w:val="22"/>
          <w:szCs w:val="22"/>
        </w:rPr>
        <w:t>the prosecution in such a case bears an affirmative burden of showing that the source of material used to prosecute is independent of the testimony.</w:t>
      </w:r>
    </w:p>
    <w:p w14:paraId="4552A1B6" w14:textId="77777777" w:rsidR="00DA009F" w:rsidRDefault="00DA009F" w:rsidP="009C69D1">
      <w:pPr>
        <w:numPr>
          <w:ilvl w:val="2"/>
          <w:numId w:val="6"/>
        </w:numPr>
        <w:autoSpaceDE w:val="0"/>
        <w:autoSpaceDN w:val="0"/>
        <w:spacing w:after="0"/>
        <w:rPr>
          <w:rFonts w:ascii="Times New Roman" w:hAnsi="Times New Roman" w:cs="Times New Roman"/>
          <w:sz w:val="22"/>
          <w:szCs w:val="22"/>
        </w:rPr>
      </w:pPr>
      <w:r w:rsidRPr="00DA009F">
        <w:rPr>
          <w:rFonts w:ascii="Times New Roman" w:hAnsi="Times New Roman" w:cs="Times New Roman"/>
          <w:b/>
          <w:sz w:val="22"/>
          <w:szCs w:val="22"/>
        </w:rPr>
        <w:t>Notes</w:t>
      </w:r>
      <w:r w:rsidRPr="00DA009F">
        <w:rPr>
          <w:rFonts w:ascii="Times New Roman" w:hAnsi="Times New Roman" w:cs="Times New Roman"/>
          <w:sz w:val="22"/>
          <w:szCs w:val="22"/>
        </w:rPr>
        <w:t>:</w:t>
      </w:r>
      <w:r>
        <w:rPr>
          <w:rFonts w:ascii="Times New Roman" w:hAnsi="Times New Roman" w:cs="Times New Roman"/>
          <w:sz w:val="22"/>
          <w:szCs w:val="22"/>
        </w:rPr>
        <w:t xml:space="preserve"> </w:t>
      </w:r>
    </w:p>
    <w:p w14:paraId="7DD0F581" w14:textId="6EDFEA5E" w:rsidR="00DA009F" w:rsidRDefault="00DA009F" w:rsidP="00DA009F">
      <w:pPr>
        <w:numPr>
          <w:ilvl w:val="3"/>
          <w:numId w:val="6"/>
        </w:numPr>
        <w:autoSpaceDE w:val="0"/>
        <w:autoSpaceDN w:val="0"/>
        <w:spacing w:after="0"/>
        <w:rPr>
          <w:rFonts w:ascii="Times New Roman" w:hAnsi="Times New Roman" w:cs="Times New Roman"/>
          <w:sz w:val="22"/>
          <w:szCs w:val="22"/>
        </w:rPr>
      </w:pPr>
      <w:proofErr w:type="spellStart"/>
      <w:r w:rsidRPr="003871FC">
        <w:rPr>
          <w:rFonts w:ascii="Times New Roman" w:hAnsi="Times New Roman" w:cs="Times New Roman"/>
          <w:i/>
          <w:sz w:val="22"/>
          <w:szCs w:val="22"/>
        </w:rPr>
        <w:t>Kastigar</w:t>
      </w:r>
      <w:proofErr w:type="spellEnd"/>
      <w:r>
        <w:rPr>
          <w:rFonts w:ascii="Times New Roman" w:hAnsi="Times New Roman" w:cs="Times New Roman"/>
          <w:sz w:val="22"/>
          <w:szCs w:val="22"/>
        </w:rPr>
        <w:t xml:space="preserve"> hearings are very time-</w:t>
      </w:r>
      <w:r w:rsidR="00880DE0">
        <w:rPr>
          <w:rFonts w:ascii="Times New Roman" w:hAnsi="Times New Roman" w:cs="Times New Roman"/>
          <w:sz w:val="22"/>
          <w:szCs w:val="22"/>
        </w:rPr>
        <w:t>intensive</w:t>
      </w:r>
      <w:r>
        <w:rPr>
          <w:rFonts w:ascii="Times New Roman" w:hAnsi="Times New Roman" w:cs="Times New Roman"/>
          <w:sz w:val="22"/>
          <w:szCs w:val="22"/>
        </w:rPr>
        <w:t xml:space="preserve">, </w:t>
      </w:r>
      <w:r w:rsidR="00880DE0">
        <w:rPr>
          <w:rFonts w:ascii="Times New Roman" w:hAnsi="Times New Roman" w:cs="Times New Roman"/>
          <w:sz w:val="22"/>
          <w:szCs w:val="22"/>
        </w:rPr>
        <w:t xml:space="preserve">and preview the whole prosecution case, </w:t>
      </w:r>
      <w:r>
        <w:rPr>
          <w:rFonts w:ascii="Times New Roman" w:hAnsi="Times New Roman" w:cs="Times New Roman"/>
          <w:sz w:val="22"/>
          <w:szCs w:val="22"/>
        </w:rPr>
        <w:t xml:space="preserve">so often the prosecution will ask to have them after the trial.  This runs the risk of a mistrial, but also might avoid having the hearing if a plea or acquittal is worked out.  </w:t>
      </w:r>
      <w:r w:rsidR="00880DE0">
        <w:rPr>
          <w:rFonts w:ascii="Times New Roman" w:hAnsi="Times New Roman" w:cs="Times New Roman"/>
          <w:sz w:val="22"/>
          <w:szCs w:val="22"/>
        </w:rPr>
        <w:t>Strangely, defense attorneys seem to go along with this.</w:t>
      </w:r>
    </w:p>
    <w:p w14:paraId="7C5E031C" w14:textId="75D3DA02" w:rsidR="00DA009F" w:rsidRPr="00DA009F" w:rsidRDefault="00DA009F" w:rsidP="00DA009F">
      <w:pPr>
        <w:numPr>
          <w:ilvl w:val="3"/>
          <w:numId w:val="6"/>
        </w:numPr>
        <w:autoSpaceDE w:val="0"/>
        <w:autoSpaceDN w:val="0"/>
        <w:spacing w:after="0"/>
        <w:rPr>
          <w:rFonts w:ascii="Times New Roman" w:hAnsi="Times New Roman" w:cs="Times New Roman"/>
          <w:sz w:val="22"/>
          <w:szCs w:val="22"/>
        </w:rPr>
      </w:pPr>
      <w:proofErr w:type="spellStart"/>
      <w:r w:rsidRPr="003871FC">
        <w:rPr>
          <w:rFonts w:ascii="Times New Roman" w:hAnsi="Times New Roman" w:cs="Times New Roman"/>
          <w:i/>
          <w:sz w:val="22"/>
          <w:szCs w:val="22"/>
        </w:rPr>
        <w:t>Kastigar</w:t>
      </w:r>
      <w:proofErr w:type="spellEnd"/>
      <w:r w:rsidRPr="003871FC">
        <w:rPr>
          <w:rFonts w:ascii="Times New Roman" w:hAnsi="Times New Roman" w:cs="Times New Roman"/>
          <w:i/>
          <w:sz w:val="22"/>
          <w:szCs w:val="22"/>
        </w:rPr>
        <w:t xml:space="preserve"> </w:t>
      </w:r>
      <w:r>
        <w:rPr>
          <w:rFonts w:ascii="Times New Roman" w:hAnsi="Times New Roman" w:cs="Times New Roman"/>
          <w:sz w:val="22"/>
          <w:szCs w:val="22"/>
        </w:rPr>
        <w:t>protection is really strong, but paradoxically becomes less strong the less you disclose in your testimony.  If all your answers are “I don’t recall,” it’s easy for the prosecution to say they didn’t rely on that information.</w:t>
      </w:r>
    </w:p>
    <w:p w14:paraId="140C8D90" w14:textId="4A23B6C0" w:rsidR="00DA009F" w:rsidRDefault="00DA009F" w:rsidP="00DA009F">
      <w:pPr>
        <w:numPr>
          <w:ilvl w:val="1"/>
          <w:numId w:val="6"/>
        </w:numPr>
        <w:autoSpaceDE w:val="0"/>
        <w:autoSpaceDN w:val="0"/>
        <w:spacing w:after="0"/>
        <w:rPr>
          <w:rFonts w:ascii="Times New Roman" w:hAnsi="Times New Roman" w:cs="Times New Roman"/>
          <w:b/>
          <w:sz w:val="22"/>
          <w:szCs w:val="22"/>
        </w:rPr>
      </w:pPr>
      <w:r w:rsidRPr="00DA009F">
        <w:rPr>
          <w:rFonts w:ascii="Times New Roman" w:hAnsi="Times New Roman" w:cs="Times New Roman"/>
          <w:b/>
          <w:i/>
          <w:sz w:val="22"/>
          <w:szCs w:val="22"/>
        </w:rPr>
        <w:t>Fisher v. US</w:t>
      </w:r>
      <w:r>
        <w:rPr>
          <w:rFonts w:ascii="Times New Roman" w:hAnsi="Times New Roman" w:cs="Times New Roman"/>
          <w:b/>
          <w:sz w:val="22"/>
          <w:szCs w:val="22"/>
        </w:rPr>
        <w:t xml:space="preserve"> </w:t>
      </w:r>
      <w:r w:rsidRPr="00DA009F">
        <w:rPr>
          <w:rFonts w:ascii="Times New Roman" w:hAnsi="Times New Roman" w:cs="Times New Roman"/>
          <w:sz w:val="22"/>
          <w:szCs w:val="22"/>
        </w:rPr>
        <w:t>(S. Ct. 1976)</w:t>
      </w:r>
    </w:p>
    <w:p w14:paraId="5726B0DA" w14:textId="16458840" w:rsidR="00DA009F" w:rsidRPr="003734AC" w:rsidRDefault="00DA009F" w:rsidP="00DA009F">
      <w:pPr>
        <w:numPr>
          <w:ilvl w:val="2"/>
          <w:numId w:val="6"/>
        </w:numPr>
        <w:autoSpaceDE w:val="0"/>
        <w:autoSpaceDN w:val="0"/>
        <w:spacing w:after="0"/>
        <w:rPr>
          <w:rFonts w:ascii="Times New Roman" w:hAnsi="Times New Roman" w:cs="Times New Roman"/>
          <w:b/>
          <w:sz w:val="22"/>
          <w:szCs w:val="22"/>
        </w:rPr>
      </w:pPr>
      <w:r>
        <w:rPr>
          <w:rFonts w:ascii="Times New Roman" w:hAnsi="Times New Roman" w:cs="Times New Roman"/>
          <w:sz w:val="22"/>
          <w:szCs w:val="22"/>
        </w:rPr>
        <w:t>Tax lawyer is served with subpoena for accounting documents belonging to a client; refuses to give them up, asserting client’s 5</w:t>
      </w:r>
      <w:r w:rsidRPr="00DA009F">
        <w:rPr>
          <w:rFonts w:ascii="Times New Roman" w:hAnsi="Times New Roman" w:cs="Times New Roman"/>
          <w:sz w:val="22"/>
          <w:szCs w:val="22"/>
          <w:vertAlign w:val="superscript"/>
        </w:rPr>
        <w:t>th</w:t>
      </w:r>
      <w:r>
        <w:rPr>
          <w:rFonts w:ascii="Times New Roman" w:hAnsi="Times New Roman" w:cs="Times New Roman"/>
          <w:sz w:val="22"/>
          <w:szCs w:val="22"/>
        </w:rPr>
        <w:t xml:space="preserve"> amendment privilege.</w:t>
      </w:r>
    </w:p>
    <w:p w14:paraId="73909BD1" w14:textId="32B7BC15" w:rsidR="003734AC" w:rsidRPr="003734AC" w:rsidRDefault="003734AC" w:rsidP="003734AC">
      <w:pPr>
        <w:numPr>
          <w:ilvl w:val="3"/>
          <w:numId w:val="6"/>
        </w:numPr>
        <w:autoSpaceDE w:val="0"/>
        <w:autoSpaceDN w:val="0"/>
        <w:spacing w:after="0"/>
        <w:rPr>
          <w:rFonts w:ascii="Times New Roman" w:hAnsi="Times New Roman" w:cs="Times New Roman"/>
          <w:b/>
          <w:sz w:val="22"/>
          <w:szCs w:val="22"/>
        </w:rPr>
      </w:pPr>
      <w:r>
        <w:rPr>
          <w:rFonts w:ascii="Times New Roman" w:hAnsi="Times New Roman" w:cs="Times New Roman"/>
          <w:sz w:val="22"/>
          <w:szCs w:val="22"/>
        </w:rPr>
        <w:t>Merely admitting the documents exist is testimony</w:t>
      </w:r>
    </w:p>
    <w:p w14:paraId="0DB6A3D4" w14:textId="48339C8E" w:rsidR="003734AC" w:rsidRPr="00DA009F" w:rsidRDefault="003734AC" w:rsidP="003734AC">
      <w:pPr>
        <w:numPr>
          <w:ilvl w:val="3"/>
          <w:numId w:val="6"/>
        </w:numPr>
        <w:autoSpaceDE w:val="0"/>
        <w:autoSpaceDN w:val="0"/>
        <w:spacing w:after="0"/>
        <w:rPr>
          <w:rFonts w:ascii="Times New Roman" w:hAnsi="Times New Roman" w:cs="Times New Roman"/>
          <w:b/>
          <w:sz w:val="22"/>
          <w:szCs w:val="22"/>
        </w:rPr>
      </w:pPr>
      <w:r>
        <w:rPr>
          <w:rFonts w:ascii="Times New Roman" w:hAnsi="Times New Roman" w:cs="Times New Roman"/>
          <w:sz w:val="22"/>
          <w:szCs w:val="22"/>
        </w:rPr>
        <w:t>Producing the documents is testimony as to their validity, etc.</w:t>
      </w:r>
    </w:p>
    <w:p w14:paraId="1D9272A9" w14:textId="0AF39B50" w:rsidR="00DA009F" w:rsidRPr="00880DE0" w:rsidRDefault="00880DE0" w:rsidP="00DA009F">
      <w:pPr>
        <w:numPr>
          <w:ilvl w:val="2"/>
          <w:numId w:val="6"/>
        </w:numPr>
        <w:autoSpaceDE w:val="0"/>
        <w:autoSpaceDN w:val="0"/>
        <w:spacing w:after="0"/>
        <w:rPr>
          <w:rFonts w:ascii="Times New Roman" w:hAnsi="Times New Roman" w:cs="Times New Roman"/>
          <w:b/>
          <w:sz w:val="22"/>
          <w:szCs w:val="22"/>
        </w:rPr>
      </w:pPr>
      <w:r w:rsidRPr="00880DE0">
        <w:rPr>
          <w:rFonts w:ascii="Times New Roman" w:hAnsi="Times New Roman" w:cs="Times New Roman"/>
          <w:b/>
          <w:sz w:val="22"/>
          <w:szCs w:val="22"/>
        </w:rPr>
        <w:t>HOLDING</w:t>
      </w:r>
      <w:r>
        <w:rPr>
          <w:rFonts w:ascii="Times New Roman" w:hAnsi="Times New Roman" w:cs="Times New Roman"/>
          <w:sz w:val="22"/>
          <w:szCs w:val="22"/>
        </w:rPr>
        <w:t>: Tax papers are not “testimony” are not protected by 5</w:t>
      </w:r>
      <w:r w:rsidRPr="00880DE0">
        <w:rPr>
          <w:rFonts w:ascii="Times New Roman" w:hAnsi="Times New Roman" w:cs="Times New Roman"/>
          <w:sz w:val="22"/>
          <w:szCs w:val="22"/>
          <w:vertAlign w:val="superscript"/>
        </w:rPr>
        <w:t>th</w:t>
      </w:r>
      <w:r>
        <w:rPr>
          <w:rFonts w:ascii="Times New Roman" w:hAnsi="Times New Roman" w:cs="Times New Roman"/>
          <w:sz w:val="22"/>
          <w:szCs w:val="22"/>
        </w:rPr>
        <w:t xml:space="preserve"> amendment</w:t>
      </w:r>
    </w:p>
    <w:p w14:paraId="1D3EBD5F" w14:textId="7100D3C5" w:rsidR="00880DE0" w:rsidRPr="003734AC" w:rsidRDefault="00880DE0" w:rsidP="00880DE0">
      <w:pPr>
        <w:numPr>
          <w:ilvl w:val="3"/>
          <w:numId w:val="6"/>
        </w:numPr>
        <w:autoSpaceDE w:val="0"/>
        <w:autoSpaceDN w:val="0"/>
        <w:spacing w:after="0"/>
        <w:rPr>
          <w:rFonts w:ascii="Times New Roman" w:hAnsi="Times New Roman" w:cs="Times New Roman"/>
          <w:b/>
          <w:sz w:val="22"/>
          <w:szCs w:val="22"/>
        </w:rPr>
      </w:pPr>
      <w:r>
        <w:rPr>
          <w:rFonts w:ascii="Times New Roman" w:hAnsi="Times New Roman" w:cs="Times New Roman"/>
          <w:sz w:val="22"/>
          <w:szCs w:val="22"/>
        </w:rPr>
        <w:t>If papers could have been subpoenaed from client, giving them to the lawyer doesn't protect them from disclosure to the gov’t.</w:t>
      </w:r>
    </w:p>
    <w:p w14:paraId="7F09DCEE" w14:textId="0748C85C" w:rsidR="003734AC" w:rsidRPr="003734AC" w:rsidRDefault="003734AC" w:rsidP="00880DE0">
      <w:pPr>
        <w:numPr>
          <w:ilvl w:val="3"/>
          <w:numId w:val="6"/>
        </w:numPr>
        <w:autoSpaceDE w:val="0"/>
        <w:autoSpaceDN w:val="0"/>
        <w:spacing w:after="0"/>
        <w:rPr>
          <w:rFonts w:ascii="Times New Roman" w:hAnsi="Times New Roman" w:cs="Times New Roman"/>
          <w:b/>
          <w:sz w:val="22"/>
          <w:szCs w:val="22"/>
        </w:rPr>
      </w:pPr>
      <w:r>
        <w:rPr>
          <w:rFonts w:ascii="Times New Roman" w:hAnsi="Times New Roman" w:cs="Times New Roman"/>
          <w:sz w:val="22"/>
          <w:szCs w:val="22"/>
        </w:rPr>
        <w:t>The existence of accountant’s papers in a tax case is a “foregone conclusion,” so admitting they exist adds “little or no” value to the prosecution’s case.  However incriminating they may be, they don’t am</w:t>
      </w:r>
      <w:r w:rsidR="005033DC">
        <w:rPr>
          <w:rFonts w:ascii="Times New Roman" w:hAnsi="Times New Roman" w:cs="Times New Roman"/>
          <w:sz w:val="22"/>
          <w:szCs w:val="22"/>
        </w:rPr>
        <w:t>o</w:t>
      </w:r>
      <w:r>
        <w:rPr>
          <w:rFonts w:ascii="Times New Roman" w:hAnsi="Times New Roman" w:cs="Times New Roman"/>
          <w:sz w:val="22"/>
          <w:szCs w:val="22"/>
        </w:rPr>
        <w:t>unt to “testimony”</w:t>
      </w:r>
    </w:p>
    <w:p w14:paraId="0D6B3AC3" w14:textId="03E61EE8" w:rsidR="003734AC" w:rsidRPr="00880DE0" w:rsidRDefault="003734AC" w:rsidP="00880DE0">
      <w:pPr>
        <w:numPr>
          <w:ilvl w:val="3"/>
          <w:numId w:val="6"/>
        </w:numPr>
        <w:autoSpaceDE w:val="0"/>
        <w:autoSpaceDN w:val="0"/>
        <w:spacing w:after="0"/>
        <w:rPr>
          <w:rFonts w:ascii="Times New Roman" w:hAnsi="Times New Roman" w:cs="Times New Roman"/>
          <w:b/>
          <w:sz w:val="22"/>
          <w:szCs w:val="22"/>
        </w:rPr>
      </w:pPr>
      <w:r>
        <w:rPr>
          <w:rFonts w:ascii="Times New Roman" w:hAnsi="Times New Roman" w:cs="Times New Roman"/>
          <w:sz w:val="22"/>
          <w:szCs w:val="22"/>
        </w:rPr>
        <w:t>Tax documents are not “private papers,” so the court need not reach the issue of constitutionality of orders to produce private papers.</w:t>
      </w:r>
    </w:p>
    <w:p w14:paraId="11B8938A" w14:textId="7E129DED" w:rsidR="00880DE0" w:rsidRPr="00880DE0" w:rsidRDefault="00880DE0" w:rsidP="00880DE0">
      <w:pPr>
        <w:numPr>
          <w:ilvl w:val="1"/>
          <w:numId w:val="6"/>
        </w:numPr>
        <w:autoSpaceDE w:val="0"/>
        <w:autoSpaceDN w:val="0"/>
        <w:spacing w:after="0"/>
        <w:rPr>
          <w:rFonts w:ascii="Times New Roman" w:hAnsi="Times New Roman" w:cs="Times New Roman"/>
          <w:b/>
          <w:sz w:val="22"/>
          <w:szCs w:val="22"/>
        </w:rPr>
      </w:pPr>
      <w:r w:rsidRPr="00880DE0">
        <w:rPr>
          <w:rFonts w:ascii="Times New Roman" w:hAnsi="Times New Roman" w:cs="Times New Roman"/>
          <w:b/>
          <w:i/>
          <w:sz w:val="22"/>
          <w:szCs w:val="22"/>
        </w:rPr>
        <w:t>US v. Doe</w:t>
      </w:r>
      <w:r>
        <w:rPr>
          <w:rFonts w:ascii="Times New Roman" w:hAnsi="Times New Roman" w:cs="Times New Roman"/>
          <w:b/>
          <w:sz w:val="22"/>
          <w:szCs w:val="22"/>
        </w:rPr>
        <w:t xml:space="preserve"> </w:t>
      </w:r>
      <w:r>
        <w:rPr>
          <w:rFonts w:ascii="Times New Roman" w:hAnsi="Times New Roman" w:cs="Times New Roman"/>
          <w:sz w:val="22"/>
          <w:szCs w:val="22"/>
        </w:rPr>
        <w:t>(S. Ct. 1984)</w:t>
      </w:r>
    </w:p>
    <w:p w14:paraId="2B417EB1" w14:textId="38B8E86E" w:rsidR="00880DE0" w:rsidRPr="005033DC" w:rsidRDefault="005033DC" w:rsidP="00880DE0">
      <w:pPr>
        <w:numPr>
          <w:ilvl w:val="2"/>
          <w:numId w:val="6"/>
        </w:numPr>
        <w:autoSpaceDE w:val="0"/>
        <w:autoSpaceDN w:val="0"/>
        <w:spacing w:after="0"/>
        <w:rPr>
          <w:rFonts w:ascii="Times New Roman" w:hAnsi="Times New Roman" w:cs="Times New Roman"/>
          <w:b/>
          <w:sz w:val="22"/>
          <w:szCs w:val="22"/>
        </w:rPr>
      </w:pPr>
      <w:r>
        <w:rPr>
          <w:rFonts w:ascii="Times New Roman" w:hAnsi="Times New Roman" w:cs="Times New Roman"/>
          <w:sz w:val="22"/>
          <w:szCs w:val="22"/>
        </w:rPr>
        <w:t>Petitioner fights subpoena for business records, claiming they are personal papers protected by 5</w:t>
      </w:r>
      <w:r w:rsidRPr="005033DC">
        <w:rPr>
          <w:rFonts w:ascii="Times New Roman" w:hAnsi="Times New Roman" w:cs="Times New Roman"/>
          <w:sz w:val="22"/>
          <w:szCs w:val="22"/>
          <w:vertAlign w:val="superscript"/>
        </w:rPr>
        <w:t>th</w:t>
      </w:r>
      <w:r>
        <w:rPr>
          <w:rFonts w:ascii="Times New Roman" w:hAnsi="Times New Roman" w:cs="Times New Roman"/>
          <w:sz w:val="22"/>
          <w:szCs w:val="22"/>
        </w:rPr>
        <w:t xml:space="preserve"> amendment.   Even if docs are not protected, the act of giving them to gov’t in response to a subpoena amounts to testimony, because it admits that what is produced is his, is what the gov’t asked for, is genuine, etc.</w:t>
      </w:r>
    </w:p>
    <w:p w14:paraId="23882324" w14:textId="4819186D" w:rsidR="005033DC" w:rsidRPr="005033DC" w:rsidRDefault="005033DC" w:rsidP="00880DE0">
      <w:pPr>
        <w:numPr>
          <w:ilvl w:val="2"/>
          <w:numId w:val="6"/>
        </w:numPr>
        <w:autoSpaceDE w:val="0"/>
        <w:autoSpaceDN w:val="0"/>
        <w:spacing w:after="0"/>
        <w:rPr>
          <w:rFonts w:ascii="Times New Roman" w:hAnsi="Times New Roman" w:cs="Times New Roman"/>
          <w:b/>
          <w:sz w:val="22"/>
          <w:szCs w:val="22"/>
        </w:rPr>
      </w:pPr>
      <w:r w:rsidRPr="00A31F60">
        <w:rPr>
          <w:rFonts w:ascii="Times New Roman" w:hAnsi="Times New Roman" w:cs="Times New Roman"/>
          <w:sz w:val="22"/>
          <w:szCs w:val="22"/>
        </w:rPr>
        <w:t>HOLDING</w:t>
      </w:r>
      <w:r w:rsidRPr="005033DC">
        <w:rPr>
          <w:rFonts w:ascii="Times New Roman" w:hAnsi="Times New Roman" w:cs="Times New Roman"/>
          <w:b/>
          <w:sz w:val="22"/>
          <w:szCs w:val="22"/>
        </w:rPr>
        <w:t>:</w:t>
      </w:r>
      <w:r>
        <w:rPr>
          <w:rFonts w:ascii="Times New Roman" w:hAnsi="Times New Roman" w:cs="Times New Roman"/>
          <w:b/>
          <w:sz w:val="22"/>
          <w:szCs w:val="22"/>
        </w:rPr>
        <w:t xml:space="preserve"> </w:t>
      </w:r>
      <w:r>
        <w:rPr>
          <w:rFonts w:ascii="Times New Roman" w:hAnsi="Times New Roman" w:cs="Times New Roman"/>
          <w:sz w:val="22"/>
          <w:szCs w:val="22"/>
        </w:rPr>
        <w:t>Business records were voluntarily produced, so 5</w:t>
      </w:r>
      <w:r w:rsidRPr="005033DC">
        <w:rPr>
          <w:rFonts w:ascii="Times New Roman" w:hAnsi="Times New Roman" w:cs="Times New Roman"/>
          <w:sz w:val="22"/>
          <w:szCs w:val="22"/>
          <w:vertAlign w:val="superscript"/>
        </w:rPr>
        <w:t>th</w:t>
      </w:r>
      <w:r>
        <w:rPr>
          <w:rFonts w:ascii="Times New Roman" w:hAnsi="Times New Roman" w:cs="Times New Roman"/>
          <w:sz w:val="22"/>
          <w:szCs w:val="22"/>
        </w:rPr>
        <w:t xml:space="preserve"> amendment doesn't protect them from disclosure</w:t>
      </w:r>
    </w:p>
    <w:p w14:paraId="0C2A26A4" w14:textId="488C2C87" w:rsidR="005033DC" w:rsidRPr="005033DC" w:rsidRDefault="005033DC" w:rsidP="005033DC">
      <w:pPr>
        <w:numPr>
          <w:ilvl w:val="3"/>
          <w:numId w:val="6"/>
        </w:numPr>
        <w:autoSpaceDE w:val="0"/>
        <w:autoSpaceDN w:val="0"/>
        <w:spacing w:after="0"/>
        <w:rPr>
          <w:rFonts w:ascii="Times New Roman" w:hAnsi="Times New Roman" w:cs="Times New Roman"/>
          <w:b/>
          <w:sz w:val="22"/>
          <w:szCs w:val="22"/>
        </w:rPr>
      </w:pPr>
      <w:r>
        <w:rPr>
          <w:rFonts w:ascii="Times New Roman" w:hAnsi="Times New Roman" w:cs="Times New Roman"/>
          <w:b/>
          <w:sz w:val="22"/>
          <w:szCs w:val="22"/>
        </w:rPr>
        <w:t xml:space="preserve">BUT </w:t>
      </w:r>
      <w:r w:rsidRPr="005033DC">
        <w:rPr>
          <w:rFonts w:ascii="Times New Roman" w:hAnsi="Times New Roman" w:cs="Times New Roman"/>
          <w:b/>
          <w:sz w:val="22"/>
          <w:szCs w:val="22"/>
        </w:rPr>
        <w:t>the act of disclosing them amounts to compelled testimony</w:t>
      </w:r>
      <w:r>
        <w:rPr>
          <w:rFonts w:ascii="Times New Roman" w:hAnsi="Times New Roman" w:cs="Times New Roman"/>
          <w:sz w:val="22"/>
          <w:szCs w:val="22"/>
        </w:rPr>
        <w:t>. “</w:t>
      </w:r>
      <w:r w:rsidRPr="005033DC">
        <w:rPr>
          <w:rFonts w:ascii="Times New Roman" w:hAnsi="Times New Roman" w:cs="Times New Roman"/>
          <w:sz w:val="22"/>
          <w:szCs w:val="22"/>
        </w:rPr>
        <w:t>Compliance with the subpoena tacitly concedes the existence of the papers demanded and their possessi</w:t>
      </w:r>
      <w:r>
        <w:rPr>
          <w:rFonts w:ascii="Times New Roman" w:hAnsi="Times New Roman" w:cs="Times New Roman"/>
          <w:sz w:val="22"/>
          <w:szCs w:val="22"/>
        </w:rPr>
        <w:t xml:space="preserve">on or control by the taxpayer. </w:t>
      </w:r>
      <w:r w:rsidRPr="005033DC">
        <w:rPr>
          <w:rFonts w:ascii="Times New Roman" w:hAnsi="Times New Roman" w:cs="Times New Roman"/>
          <w:sz w:val="22"/>
          <w:szCs w:val="22"/>
        </w:rPr>
        <w:t xml:space="preserve"> It also would indicate the taxpayer's belief that the papers are those described in the subpoena</w:t>
      </w:r>
      <w:r>
        <w:rPr>
          <w:rFonts w:ascii="Times New Roman" w:hAnsi="Times New Roman" w:cs="Times New Roman"/>
          <w:sz w:val="22"/>
          <w:szCs w:val="22"/>
        </w:rPr>
        <w:t>”</w:t>
      </w:r>
    </w:p>
    <w:p w14:paraId="44951501" w14:textId="410AC4EB" w:rsidR="005033DC" w:rsidRPr="0031651D" w:rsidRDefault="005033DC" w:rsidP="005033DC">
      <w:pPr>
        <w:numPr>
          <w:ilvl w:val="3"/>
          <w:numId w:val="6"/>
        </w:numPr>
        <w:autoSpaceDE w:val="0"/>
        <w:autoSpaceDN w:val="0"/>
        <w:spacing w:after="0"/>
        <w:rPr>
          <w:rFonts w:ascii="Times New Roman" w:hAnsi="Times New Roman" w:cs="Times New Roman"/>
          <w:b/>
          <w:sz w:val="22"/>
          <w:szCs w:val="22"/>
        </w:rPr>
      </w:pPr>
      <w:r>
        <w:rPr>
          <w:rFonts w:ascii="Times New Roman" w:hAnsi="Times New Roman" w:cs="Times New Roman"/>
          <w:sz w:val="22"/>
          <w:szCs w:val="22"/>
        </w:rPr>
        <w:t>If the gov’t wants these papers, they must get an immunity order for the act of production</w:t>
      </w:r>
    </w:p>
    <w:p w14:paraId="51A78214" w14:textId="2948CFB4" w:rsidR="0031651D" w:rsidRPr="0031651D" w:rsidRDefault="0031651D" w:rsidP="0031651D">
      <w:pPr>
        <w:numPr>
          <w:ilvl w:val="2"/>
          <w:numId w:val="6"/>
        </w:numPr>
        <w:autoSpaceDE w:val="0"/>
        <w:autoSpaceDN w:val="0"/>
        <w:spacing w:after="0"/>
        <w:rPr>
          <w:rFonts w:ascii="Times New Roman" w:hAnsi="Times New Roman" w:cs="Times New Roman"/>
          <w:b/>
          <w:i/>
          <w:sz w:val="22"/>
          <w:szCs w:val="22"/>
        </w:rPr>
      </w:pPr>
      <w:r>
        <w:rPr>
          <w:rFonts w:ascii="Times New Roman" w:hAnsi="Times New Roman" w:cs="Times New Roman"/>
          <w:sz w:val="22"/>
          <w:szCs w:val="22"/>
        </w:rPr>
        <w:t>In dicta, O’Conner and Stevens rail each other as to whether or not a protection for “private papers” would be available, even though it isn’t on point—they leave us with no idea what protections apply.</w:t>
      </w:r>
    </w:p>
    <w:p w14:paraId="3006CF64" w14:textId="16D0B1F0" w:rsidR="00C27819" w:rsidRPr="00C27819" w:rsidRDefault="00C27819" w:rsidP="00C27819">
      <w:pPr>
        <w:numPr>
          <w:ilvl w:val="1"/>
          <w:numId w:val="6"/>
        </w:numPr>
        <w:autoSpaceDE w:val="0"/>
        <w:autoSpaceDN w:val="0"/>
        <w:spacing w:after="0"/>
        <w:rPr>
          <w:rFonts w:ascii="Times New Roman" w:hAnsi="Times New Roman" w:cs="Times New Roman"/>
          <w:b/>
          <w:i/>
          <w:sz w:val="22"/>
          <w:szCs w:val="22"/>
        </w:rPr>
      </w:pPr>
      <w:r w:rsidRPr="00C27819">
        <w:rPr>
          <w:rFonts w:ascii="Times New Roman" w:hAnsi="Times New Roman" w:cs="Times New Roman"/>
          <w:b/>
          <w:i/>
          <w:sz w:val="22"/>
          <w:szCs w:val="22"/>
        </w:rPr>
        <w:t>US v. Hu</w:t>
      </w:r>
      <w:r>
        <w:rPr>
          <w:rFonts w:ascii="Times New Roman" w:hAnsi="Times New Roman" w:cs="Times New Roman"/>
          <w:b/>
          <w:i/>
          <w:sz w:val="22"/>
          <w:szCs w:val="22"/>
        </w:rPr>
        <w:t>b</w:t>
      </w:r>
      <w:r w:rsidRPr="00C27819">
        <w:rPr>
          <w:rFonts w:ascii="Times New Roman" w:hAnsi="Times New Roman" w:cs="Times New Roman"/>
          <w:b/>
          <w:i/>
          <w:sz w:val="22"/>
          <w:szCs w:val="22"/>
        </w:rPr>
        <w:t xml:space="preserve">bell </w:t>
      </w:r>
      <w:r>
        <w:rPr>
          <w:rFonts w:ascii="Times New Roman" w:hAnsi="Times New Roman" w:cs="Times New Roman"/>
          <w:sz w:val="22"/>
          <w:szCs w:val="22"/>
        </w:rPr>
        <w:t xml:space="preserve"> (S. Ct. 2000)</w:t>
      </w:r>
    </w:p>
    <w:p w14:paraId="5F46F125" w14:textId="16505557" w:rsidR="00C27819" w:rsidRPr="0031651D" w:rsidRDefault="00C27819" w:rsidP="00C27819">
      <w:pPr>
        <w:numPr>
          <w:ilvl w:val="2"/>
          <w:numId w:val="6"/>
        </w:numPr>
        <w:autoSpaceDE w:val="0"/>
        <w:autoSpaceDN w:val="0"/>
        <w:spacing w:after="0"/>
        <w:rPr>
          <w:rFonts w:ascii="Times New Roman" w:hAnsi="Times New Roman" w:cs="Times New Roman"/>
          <w:b/>
          <w:i/>
          <w:sz w:val="22"/>
          <w:szCs w:val="22"/>
        </w:rPr>
      </w:pPr>
      <w:r>
        <w:rPr>
          <w:rFonts w:ascii="Times New Roman" w:hAnsi="Times New Roman" w:cs="Times New Roman"/>
          <w:sz w:val="22"/>
          <w:szCs w:val="22"/>
        </w:rPr>
        <w:t>Party refuses to produce business records on 5</w:t>
      </w:r>
      <w:r w:rsidRPr="00C27819">
        <w:rPr>
          <w:rFonts w:ascii="Times New Roman" w:hAnsi="Times New Roman" w:cs="Times New Roman"/>
          <w:sz w:val="22"/>
          <w:szCs w:val="22"/>
          <w:vertAlign w:val="superscript"/>
        </w:rPr>
        <w:t>th</w:t>
      </w:r>
      <w:r>
        <w:rPr>
          <w:rFonts w:ascii="Times New Roman" w:hAnsi="Times New Roman" w:cs="Times New Roman"/>
          <w:sz w:val="22"/>
          <w:szCs w:val="22"/>
        </w:rPr>
        <w:t xml:space="preserve"> amendment grounds.  I.C. gets immunity order; witness produces reams of documents and testifies about them.  IC later sends witness to a new GJ and gets indictment re. </w:t>
      </w:r>
      <w:proofErr w:type="gramStart"/>
      <w:r>
        <w:rPr>
          <w:rFonts w:ascii="Times New Roman" w:hAnsi="Times New Roman" w:cs="Times New Roman"/>
          <w:sz w:val="22"/>
          <w:szCs w:val="22"/>
        </w:rPr>
        <w:t>frauds</w:t>
      </w:r>
      <w:proofErr w:type="gramEnd"/>
      <w:r>
        <w:rPr>
          <w:rFonts w:ascii="Times New Roman" w:hAnsi="Times New Roman" w:cs="Times New Roman"/>
          <w:sz w:val="22"/>
          <w:szCs w:val="22"/>
        </w:rPr>
        <w:t xml:space="preserve"> disclosed in those records.</w:t>
      </w:r>
    </w:p>
    <w:p w14:paraId="132AE6D1" w14:textId="77777777" w:rsidR="00C27819" w:rsidRPr="00C27819" w:rsidRDefault="00C27819" w:rsidP="00C27819">
      <w:pPr>
        <w:numPr>
          <w:ilvl w:val="2"/>
          <w:numId w:val="6"/>
        </w:numPr>
        <w:autoSpaceDE w:val="0"/>
        <w:autoSpaceDN w:val="0"/>
        <w:spacing w:after="0"/>
        <w:rPr>
          <w:rFonts w:ascii="Times New Roman" w:hAnsi="Times New Roman" w:cs="Times New Roman"/>
          <w:b/>
          <w:i/>
          <w:sz w:val="22"/>
          <w:szCs w:val="22"/>
        </w:rPr>
      </w:pPr>
      <w:r w:rsidRPr="00A31F60">
        <w:rPr>
          <w:rFonts w:ascii="Times New Roman" w:hAnsi="Times New Roman" w:cs="Times New Roman"/>
          <w:sz w:val="22"/>
          <w:szCs w:val="22"/>
        </w:rPr>
        <w:t>HOLDING</w:t>
      </w:r>
      <w:r w:rsidRPr="00C27819">
        <w:rPr>
          <w:rFonts w:ascii="Times New Roman" w:hAnsi="Times New Roman" w:cs="Times New Roman"/>
          <w:b/>
          <w:sz w:val="22"/>
          <w:szCs w:val="22"/>
        </w:rPr>
        <w:t xml:space="preserve">: </w:t>
      </w:r>
    </w:p>
    <w:p w14:paraId="5CF79269" w14:textId="4F2FB2DA" w:rsidR="009C69D1" w:rsidRDefault="00C27819" w:rsidP="00C27819">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Immunity order protection is coextensive with 5</w:t>
      </w:r>
      <w:r w:rsidRPr="00C27819">
        <w:rPr>
          <w:rFonts w:ascii="Times New Roman" w:hAnsi="Times New Roman" w:cs="Times New Roman"/>
          <w:sz w:val="22"/>
          <w:szCs w:val="22"/>
          <w:vertAlign w:val="superscript"/>
        </w:rPr>
        <w:t>th</w:t>
      </w:r>
      <w:r>
        <w:rPr>
          <w:rFonts w:ascii="Times New Roman" w:hAnsi="Times New Roman" w:cs="Times New Roman"/>
          <w:sz w:val="22"/>
          <w:szCs w:val="22"/>
        </w:rPr>
        <w:t xml:space="preserve"> amendment. </w:t>
      </w:r>
    </w:p>
    <w:p w14:paraId="73ED3088" w14:textId="7C20F988" w:rsidR="00C27819" w:rsidRDefault="00C27819" w:rsidP="00C27819">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w:t>
      </w:r>
      <w:r w:rsidRPr="00C27819">
        <w:rPr>
          <w:rFonts w:ascii="Times New Roman" w:hAnsi="Times New Roman" w:cs="Times New Roman"/>
          <w:sz w:val="22"/>
          <w:szCs w:val="22"/>
        </w:rPr>
        <w:t>If the Government could not demonstrate with reasonable particularity a prior awareness that the documents sought existed and were in respondent's possession, the indictment was tainted.</w:t>
      </w:r>
      <w:r>
        <w:rPr>
          <w:rFonts w:ascii="Times New Roman" w:hAnsi="Times New Roman" w:cs="Times New Roman"/>
          <w:sz w:val="22"/>
          <w:szCs w:val="22"/>
        </w:rPr>
        <w:t>”</w:t>
      </w:r>
    </w:p>
    <w:p w14:paraId="1811E1A1" w14:textId="66AC6322" w:rsidR="00C27819" w:rsidRDefault="00C27819" w:rsidP="00C27819">
      <w:pPr>
        <w:numPr>
          <w:ilvl w:val="3"/>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Gov’t can only make use of documents contents when the existence of those documents is “a foregone conclusion” (whatever that means)</w:t>
      </w:r>
    </w:p>
    <w:p w14:paraId="249BD6BC" w14:textId="77777777" w:rsidR="00F04348" w:rsidRPr="001C0EC4" w:rsidRDefault="00C27819" w:rsidP="00C27819">
      <w:pPr>
        <w:numPr>
          <w:ilvl w:val="3"/>
          <w:numId w:val="6"/>
        </w:numPr>
        <w:autoSpaceDE w:val="0"/>
        <w:autoSpaceDN w:val="0"/>
        <w:spacing w:after="0"/>
        <w:rPr>
          <w:rFonts w:ascii="Times New Roman" w:hAnsi="Times New Roman" w:cs="Times New Roman"/>
          <w:b/>
          <w:i/>
          <w:sz w:val="22"/>
          <w:szCs w:val="22"/>
        </w:rPr>
      </w:pPr>
      <w:r>
        <w:rPr>
          <w:rFonts w:ascii="Times New Roman" w:hAnsi="Times New Roman" w:cs="Times New Roman"/>
          <w:sz w:val="22"/>
          <w:szCs w:val="22"/>
        </w:rPr>
        <w:t xml:space="preserve">Indictment must be dismissed. </w:t>
      </w:r>
    </w:p>
    <w:p w14:paraId="4A6AFF79" w14:textId="77777777" w:rsidR="001C0EC4" w:rsidRPr="00F04348" w:rsidRDefault="001C0EC4" w:rsidP="001C0EC4">
      <w:pPr>
        <w:autoSpaceDE w:val="0"/>
        <w:autoSpaceDN w:val="0"/>
        <w:spacing w:after="0"/>
        <w:rPr>
          <w:rFonts w:ascii="Times New Roman" w:hAnsi="Times New Roman" w:cs="Times New Roman"/>
          <w:b/>
          <w:i/>
          <w:sz w:val="22"/>
          <w:szCs w:val="22"/>
        </w:rPr>
      </w:pPr>
    </w:p>
    <w:p w14:paraId="61F440A2" w14:textId="02F75E42" w:rsidR="00C27819" w:rsidRPr="00F04348" w:rsidRDefault="00F04348" w:rsidP="00F04348">
      <w:pPr>
        <w:numPr>
          <w:ilvl w:val="0"/>
          <w:numId w:val="6"/>
        </w:numPr>
        <w:autoSpaceDE w:val="0"/>
        <w:autoSpaceDN w:val="0"/>
        <w:spacing w:after="0"/>
        <w:rPr>
          <w:rFonts w:ascii="Times New Roman" w:hAnsi="Times New Roman" w:cs="Times New Roman"/>
          <w:b/>
          <w:i/>
          <w:sz w:val="22"/>
          <w:szCs w:val="22"/>
        </w:rPr>
      </w:pPr>
      <w:r w:rsidRPr="00F04348">
        <w:rPr>
          <w:rFonts w:ascii="Times New Roman" w:hAnsi="Times New Roman" w:cs="Times New Roman"/>
          <w:b/>
          <w:sz w:val="22"/>
          <w:szCs w:val="22"/>
        </w:rPr>
        <w:t>Defense Witness Immunity</w:t>
      </w:r>
      <w:r w:rsidR="00C27819" w:rsidRPr="00F04348">
        <w:rPr>
          <w:rFonts w:ascii="Times New Roman" w:hAnsi="Times New Roman" w:cs="Times New Roman"/>
          <w:b/>
          <w:sz w:val="22"/>
          <w:szCs w:val="22"/>
        </w:rPr>
        <w:t xml:space="preserve"> </w:t>
      </w:r>
    </w:p>
    <w:p w14:paraId="6954F897" w14:textId="7E52E68A" w:rsidR="0031651D" w:rsidRPr="0031651D" w:rsidRDefault="0031651D" w:rsidP="0031651D">
      <w:pPr>
        <w:numPr>
          <w:ilvl w:val="1"/>
          <w:numId w:val="6"/>
        </w:numPr>
        <w:autoSpaceDE w:val="0"/>
        <w:autoSpaceDN w:val="0"/>
        <w:spacing w:after="0"/>
        <w:rPr>
          <w:rFonts w:ascii="Times New Roman" w:hAnsi="Times New Roman" w:cs="Times New Roman"/>
          <w:b/>
          <w:i/>
          <w:sz w:val="22"/>
          <w:szCs w:val="22"/>
        </w:rPr>
      </w:pPr>
      <w:r w:rsidRPr="0031651D">
        <w:rPr>
          <w:rFonts w:ascii="Times New Roman" w:hAnsi="Times New Roman" w:cs="Times New Roman"/>
          <w:b/>
          <w:i/>
          <w:sz w:val="22"/>
          <w:szCs w:val="22"/>
        </w:rPr>
        <w:t xml:space="preserve">US v. </w:t>
      </w:r>
      <w:proofErr w:type="spellStart"/>
      <w:r w:rsidRPr="0031651D">
        <w:rPr>
          <w:rFonts w:ascii="Times New Roman" w:hAnsi="Times New Roman" w:cs="Times New Roman"/>
          <w:b/>
          <w:i/>
          <w:sz w:val="22"/>
          <w:szCs w:val="22"/>
        </w:rPr>
        <w:t>Ebbers</w:t>
      </w:r>
      <w:proofErr w:type="spellEnd"/>
      <w:r>
        <w:rPr>
          <w:rFonts w:ascii="Times New Roman" w:hAnsi="Times New Roman" w:cs="Times New Roman"/>
          <w:sz w:val="22"/>
          <w:szCs w:val="22"/>
        </w:rPr>
        <w:t xml:space="preserve"> (2</w:t>
      </w:r>
      <w:r w:rsidRPr="0031651D">
        <w:rPr>
          <w:rFonts w:ascii="Times New Roman" w:hAnsi="Times New Roman" w:cs="Times New Roman"/>
          <w:sz w:val="22"/>
          <w:szCs w:val="22"/>
          <w:vertAlign w:val="superscript"/>
        </w:rPr>
        <w:t>d</w:t>
      </w:r>
      <w:r>
        <w:rPr>
          <w:rFonts w:ascii="Times New Roman" w:hAnsi="Times New Roman" w:cs="Times New Roman"/>
          <w:sz w:val="22"/>
          <w:szCs w:val="22"/>
        </w:rPr>
        <w:t xml:space="preserve"> </w:t>
      </w:r>
      <w:proofErr w:type="spellStart"/>
      <w:r>
        <w:rPr>
          <w:rFonts w:ascii="Times New Roman" w:hAnsi="Times New Roman" w:cs="Times New Roman"/>
          <w:sz w:val="22"/>
          <w:szCs w:val="22"/>
        </w:rPr>
        <w:t>cir.</w:t>
      </w:r>
      <w:proofErr w:type="spellEnd"/>
      <w:r>
        <w:rPr>
          <w:rFonts w:ascii="Times New Roman" w:hAnsi="Times New Roman" w:cs="Times New Roman"/>
          <w:sz w:val="22"/>
          <w:szCs w:val="22"/>
        </w:rPr>
        <w:t xml:space="preserve"> 2006)</w:t>
      </w:r>
    </w:p>
    <w:p w14:paraId="454422B5" w14:textId="7B8ECBFE" w:rsidR="00C27819" w:rsidRDefault="0054580B" w:rsidP="0054580B">
      <w:pPr>
        <w:numPr>
          <w:ilvl w:val="2"/>
          <w:numId w:val="6"/>
        </w:numPr>
        <w:autoSpaceDE w:val="0"/>
        <w:autoSpaceDN w:val="0"/>
        <w:spacing w:after="0"/>
        <w:rPr>
          <w:rFonts w:ascii="Times New Roman" w:hAnsi="Times New Roman" w:cs="Times New Roman"/>
          <w:sz w:val="22"/>
          <w:szCs w:val="22"/>
        </w:rPr>
      </w:pPr>
      <w:proofErr w:type="spellStart"/>
      <w:r>
        <w:rPr>
          <w:rFonts w:ascii="Times New Roman" w:hAnsi="Times New Roman" w:cs="Times New Roman"/>
          <w:sz w:val="22"/>
          <w:szCs w:val="22"/>
        </w:rPr>
        <w:t>Ebbers</w:t>
      </w:r>
      <w:proofErr w:type="spellEnd"/>
      <w:r>
        <w:rPr>
          <w:rFonts w:ascii="Times New Roman" w:hAnsi="Times New Roman" w:cs="Times New Roman"/>
          <w:sz w:val="22"/>
          <w:szCs w:val="22"/>
        </w:rPr>
        <w:t xml:space="preserve"> </w:t>
      </w:r>
      <w:r w:rsidRPr="0054580B">
        <w:rPr>
          <w:rFonts w:ascii="Times New Roman" w:hAnsi="Times New Roman" w:cs="Times New Roman"/>
          <w:sz w:val="22"/>
          <w:szCs w:val="22"/>
        </w:rPr>
        <w:t>contends that he was denied a fair trial because the government granted immunity o</w:t>
      </w:r>
      <w:r>
        <w:rPr>
          <w:rFonts w:ascii="Times New Roman" w:hAnsi="Times New Roman" w:cs="Times New Roman"/>
          <w:sz w:val="22"/>
          <w:szCs w:val="22"/>
        </w:rPr>
        <w:t>nly to witnesses whose testimo</w:t>
      </w:r>
      <w:r w:rsidRPr="0054580B">
        <w:rPr>
          <w:rFonts w:ascii="Times New Roman" w:hAnsi="Times New Roman" w:cs="Times New Roman"/>
          <w:sz w:val="22"/>
          <w:szCs w:val="22"/>
        </w:rPr>
        <w:t>ny incriminated him and not to witnesses whose testimony would exculpate him but who would have invoked the privilege against self-in</w:t>
      </w:r>
      <w:r>
        <w:rPr>
          <w:rFonts w:ascii="Times New Roman" w:hAnsi="Times New Roman" w:cs="Times New Roman"/>
          <w:sz w:val="22"/>
          <w:szCs w:val="22"/>
        </w:rPr>
        <w:t>crimination</w:t>
      </w:r>
      <w:r w:rsidRPr="0054580B">
        <w:rPr>
          <w:rFonts w:ascii="Times New Roman" w:hAnsi="Times New Roman" w:cs="Times New Roman"/>
          <w:sz w:val="22"/>
          <w:szCs w:val="22"/>
        </w:rPr>
        <w:t>.</w:t>
      </w:r>
    </w:p>
    <w:p w14:paraId="3034B6E7" w14:textId="46D809E4" w:rsidR="0054580B" w:rsidRDefault="0054580B" w:rsidP="0054580B">
      <w:pPr>
        <w:numPr>
          <w:ilvl w:val="2"/>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To decide consider whether ‘‘(1) the government has en</w:t>
      </w:r>
      <w:r w:rsidRPr="0054580B">
        <w:rPr>
          <w:rFonts w:ascii="Times New Roman" w:hAnsi="Times New Roman" w:cs="Times New Roman"/>
          <w:sz w:val="22"/>
          <w:szCs w:val="22"/>
        </w:rPr>
        <w:t>gaged in discriminatory use of immunity to gain a tactical advantage or, through its own overreaching, has forced</w:t>
      </w:r>
      <w:r>
        <w:rPr>
          <w:rFonts w:ascii="Times New Roman" w:hAnsi="Times New Roman" w:cs="Times New Roman"/>
          <w:sz w:val="22"/>
          <w:szCs w:val="22"/>
        </w:rPr>
        <w:t xml:space="preserve"> the witness to invoke the 5th</w:t>
      </w:r>
      <w:r w:rsidRPr="0054580B">
        <w:rPr>
          <w:rFonts w:ascii="Times New Roman" w:hAnsi="Times New Roman" w:cs="Times New Roman"/>
          <w:sz w:val="22"/>
          <w:szCs w:val="22"/>
        </w:rPr>
        <w:t xml:space="preserve"> Amendment; and (2) the witness’ testimony will be material, exculpatory and not cumulative and is not obtainable from any other source.’’</w:t>
      </w:r>
    </w:p>
    <w:p w14:paraId="36797AA6" w14:textId="3DD0B31A" w:rsidR="005A2876" w:rsidRDefault="00697CC8" w:rsidP="00697CC8">
      <w:pPr>
        <w:numPr>
          <w:ilvl w:val="2"/>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Gov’t will be seriously hampered in future prosecutions by any immunity grants, therefore the prosecution is generally in the best position to make this call, and courts should generally defer to their judgment.</w:t>
      </w:r>
    </w:p>
    <w:p w14:paraId="66E7A938" w14:textId="44835EF6" w:rsidR="00F04348" w:rsidRPr="00697CC8" w:rsidRDefault="00F04348" w:rsidP="00697CC8">
      <w:pPr>
        <w:numPr>
          <w:ilvl w:val="2"/>
          <w:numId w:val="6"/>
        </w:numPr>
        <w:autoSpaceDE w:val="0"/>
        <w:autoSpaceDN w:val="0"/>
        <w:spacing w:after="0"/>
        <w:rPr>
          <w:rFonts w:ascii="Times New Roman" w:hAnsi="Times New Roman" w:cs="Times New Roman"/>
          <w:sz w:val="22"/>
          <w:szCs w:val="22"/>
        </w:rPr>
      </w:pPr>
      <w:r>
        <w:rPr>
          <w:rFonts w:ascii="Times New Roman" w:hAnsi="Times New Roman" w:cs="Times New Roman"/>
          <w:sz w:val="22"/>
          <w:szCs w:val="22"/>
        </w:rPr>
        <w:t>Note: there is a constitutional argument that courts cannot force prosecutors to immunize.  This is somewhat of a superfluous case, however, because even though the court says compelled immunity is theoretically possible, it never ever finds in practice that the two-factor test has been met.</w:t>
      </w:r>
    </w:p>
    <w:p w14:paraId="1833B909" w14:textId="77777777" w:rsidR="008356C4" w:rsidRDefault="008356C4" w:rsidP="00747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rPr>
      </w:pPr>
    </w:p>
    <w:p w14:paraId="2C10B670" w14:textId="77777777" w:rsidR="008356C4" w:rsidRDefault="008356C4" w:rsidP="00747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sectPr w:rsidR="008356C4" w:rsidSect="001C4A79">
          <w:pgSz w:w="12240" w:h="15840"/>
          <w:pgMar w:top="1440" w:right="1080" w:bottom="1440" w:left="1080" w:header="720" w:footer="720" w:gutter="0"/>
          <w:cols w:space="720"/>
          <w:noEndnote/>
        </w:sectPr>
      </w:pPr>
    </w:p>
    <w:p w14:paraId="134E59A7" w14:textId="77777777" w:rsidR="008356C4" w:rsidRDefault="008356C4"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p>
    <w:p w14:paraId="3297BC6B" w14:textId="7987CBF7" w:rsidR="00A0204A" w:rsidRDefault="007F348B"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
          <w:bCs/>
          <w:color w:val="000000"/>
        </w:rPr>
        <w:t>Investigative Techniques</w:t>
      </w:r>
    </w:p>
    <w:p w14:paraId="69A8B897" w14:textId="13003B73" w:rsidR="007F348B" w:rsidRDefault="007F348B" w:rsidP="007F348B">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
          <w:bCs/>
          <w:color w:val="000000"/>
        </w:rPr>
        <w:t>Contact with persons represented by counsel</w:t>
      </w:r>
    </w:p>
    <w:p w14:paraId="7CA46C27" w14:textId="0E8298BF" w:rsidR="00E15D49" w:rsidRPr="00A46CE2" w:rsidRDefault="00E15D49" w:rsidP="00E15D49">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Cs/>
          <w:color w:val="000000"/>
          <w:sz w:val="22"/>
          <w:szCs w:val="22"/>
        </w:rPr>
        <w:t xml:space="preserve"> </w:t>
      </w:r>
      <w:r w:rsidRPr="00E15D49">
        <w:rPr>
          <w:rFonts w:ascii="Times New Roman" w:hAnsi="Times New Roman" w:cs="Times New Roman"/>
          <w:b/>
          <w:bCs/>
          <w:i/>
          <w:color w:val="000000"/>
          <w:sz w:val="22"/>
          <w:szCs w:val="22"/>
        </w:rPr>
        <w:t xml:space="preserve">U.S. v. </w:t>
      </w:r>
      <w:proofErr w:type="spellStart"/>
      <w:r w:rsidRPr="00E15D49">
        <w:rPr>
          <w:rFonts w:ascii="Times New Roman" w:hAnsi="Times New Roman" w:cs="Times New Roman"/>
          <w:b/>
          <w:bCs/>
          <w:i/>
          <w:color w:val="000000"/>
          <w:sz w:val="22"/>
          <w:szCs w:val="22"/>
        </w:rPr>
        <w:t>Hammad</w:t>
      </w:r>
      <w:proofErr w:type="spellEnd"/>
      <w:r>
        <w:rPr>
          <w:rFonts w:ascii="Times New Roman" w:hAnsi="Times New Roman" w:cs="Times New Roman"/>
          <w:bCs/>
          <w:color w:val="000000"/>
          <w:sz w:val="22"/>
          <w:szCs w:val="22"/>
        </w:rPr>
        <w:t xml:space="preserve"> (2d. Cir 1988)</w:t>
      </w:r>
    </w:p>
    <w:p w14:paraId="3B6106FC" w14:textId="38435F57" w:rsidR="00A46CE2" w:rsidRPr="00E15D49" w:rsidRDefault="00A46CE2" w:rsidP="00A46CE2">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sidRPr="00A46CE2">
        <w:rPr>
          <w:rFonts w:ascii="Times New Roman" w:hAnsi="Times New Roman" w:cs="Times New Roman"/>
          <w:b/>
          <w:bCs/>
          <w:color w:val="000000"/>
          <w:sz w:val="22"/>
          <w:szCs w:val="22"/>
        </w:rPr>
        <w:t>NOTE</w:t>
      </w:r>
      <w:r>
        <w:rPr>
          <w:rFonts w:ascii="Times New Roman" w:hAnsi="Times New Roman" w:cs="Times New Roman"/>
          <w:bCs/>
          <w:color w:val="000000"/>
          <w:sz w:val="22"/>
          <w:szCs w:val="22"/>
        </w:rPr>
        <w:t>: Case says CI wearing a wire to talk to a represented party is OK</w:t>
      </w:r>
    </w:p>
    <w:p w14:paraId="00688A27" w14:textId="1A7FA77A" w:rsidR="00534F41" w:rsidRPr="00971D2E" w:rsidRDefault="00534F41" w:rsidP="00534F41">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spellStart"/>
      <w:r>
        <w:rPr>
          <w:rFonts w:ascii="Times New Roman" w:hAnsi="Times New Roman" w:cs="Times New Roman"/>
          <w:bCs/>
          <w:color w:val="000000"/>
          <w:sz w:val="22"/>
          <w:szCs w:val="22"/>
        </w:rPr>
        <w:t>Hammad</w:t>
      </w:r>
      <w:proofErr w:type="spellEnd"/>
      <w:r>
        <w:rPr>
          <w:rFonts w:ascii="Times New Roman" w:hAnsi="Times New Roman" w:cs="Times New Roman"/>
          <w:bCs/>
          <w:color w:val="000000"/>
          <w:sz w:val="22"/>
          <w:szCs w:val="22"/>
        </w:rPr>
        <w:t xml:space="preserve"> charged with fraud and obstruction.  AUSA has inform</w:t>
      </w:r>
      <w:r w:rsidR="00556293">
        <w:rPr>
          <w:rFonts w:ascii="Times New Roman" w:hAnsi="Times New Roman" w:cs="Times New Roman"/>
          <w:bCs/>
          <w:color w:val="000000"/>
          <w:sz w:val="22"/>
          <w:szCs w:val="22"/>
        </w:rPr>
        <w:t>ant talk to him post-indictment wearing a wire,</w:t>
      </w:r>
      <w:r>
        <w:rPr>
          <w:rFonts w:ascii="Times New Roman" w:hAnsi="Times New Roman" w:cs="Times New Roman"/>
          <w:bCs/>
          <w:color w:val="000000"/>
          <w:sz w:val="22"/>
          <w:szCs w:val="22"/>
        </w:rPr>
        <w:t xml:space="preserve"> knowing he is represented; issued sham subpoena to snitch to give him credo with target</w:t>
      </w:r>
    </w:p>
    <w:p w14:paraId="2E48B70F" w14:textId="039780D6" w:rsidR="00971D2E" w:rsidRPr="00534F41" w:rsidRDefault="00971D2E" w:rsidP="00971D2E">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No 5</w:t>
      </w:r>
      <w:r w:rsidRPr="00971D2E">
        <w:rPr>
          <w:rFonts w:ascii="Times New Roman" w:hAnsi="Times New Roman" w:cs="Times New Roman"/>
          <w:bCs/>
          <w:color w:val="000000"/>
          <w:sz w:val="22"/>
          <w:szCs w:val="22"/>
          <w:vertAlign w:val="superscript"/>
        </w:rPr>
        <w:t>th</w:t>
      </w:r>
      <w:r>
        <w:rPr>
          <w:rFonts w:ascii="Times New Roman" w:hAnsi="Times New Roman" w:cs="Times New Roman"/>
          <w:bCs/>
          <w:color w:val="000000"/>
          <w:sz w:val="22"/>
          <w:szCs w:val="22"/>
        </w:rPr>
        <w:t xml:space="preserve"> amendment issue, because it’s non-custodial.</w:t>
      </w:r>
    </w:p>
    <w:p w14:paraId="29E188F1" w14:textId="77777777" w:rsidR="00534F41" w:rsidRDefault="00534F41" w:rsidP="00534F41">
      <w:pPr>
        <w:pStyle w:val="Class"/>
        <w:widowControl/>
        <w:numPr>
          <w:ilvl w:val="2"/>
          <w:numId w:val="12"/>
        </w:numPr>
        <w:rPr>
          <w:b w:val="0"/>
          <w:sz w:val="22"/>
          <w:szCs w:val="22"/>
          <w:u w:val="none"/>
        </w:rPr>
      </w:pPr>
      <w:r w:rsidRPr="00534F41">
        <w:rPr>
          <w:b w:val="0"/>
          <w:sz w:val="22"/>
          <w:szCs w:val="22"/>
          <w:u w:val="none"/>
        </w:rPr>
        <w:t>DR 7-104: Communicating w/ One of Adverse Interest: during the course of his representation of a client a lawyer shall not: communicate or cause to another to communicate on the subject of the representation w/ a party he knows to be represented by a lawyer in that matter unless he has the prior consent of the lawyer representing such other party or is authorized by law to do so.</w:t>
      </w:r>
    </w:p>
    <w:p w14:paraId="58B1A9EA" w14:textId="3313800C" w:rsidR="00A46CE2" w:rsidRPr="00A46CE2" w:rsidRDefault="00A46CE2" w:rsidP="00534F41">
      <w:pPr>
        <w:pStyle w:val="Class"/>
        <w:widowControl/>
        <w:numPr>
          <w:ilvl w:val="2"/>
          <w:numId w:val="12"/>
        </w:numPr>
        <w:rPr>
          <w:b w:val="0"/>
          <w:sz w:val="22"/>
          <w:szCs w:val="22"/>
          <w:u w:val="none"/>
        </w:rPr>
      </w:pPr>
      <w:r w:rsidRPr="00A46CE2">
        <w:rPr>
          <w:b w:val="0"/>
          <w:sz w:val="22"/>
          <w:szCs w:val="22"/>
          <w:u w:val="none"/>
        </w:rPr>
        <w:t>CI wearing a wire is OK</w:t>
      </w:r>
      <w:r>
        <w:rPr>
          <w:b w:val="0"/>
          <w:sz w:val="22"/>
          <w:szCs w:val="22"/>
          <w:u w:val="none"/>
        </w:rPr>
        <w:t>…</w:t>
      </w:r>
    </w:p>
    <w:p w14:paraId="432A94AE" w14:textId="776C6415" w:rsidR="00E15D49" w:rsidRPr="00556293" w:rsidRDefault="00A46CE2" w:rsidP="00534F41">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A46CE2">
        <w:rPr>
          <w:rFonts w:ascii="Times New Roman" w:hAnsi="Times New Roman" w:cs="Times New Roman"/>
          <w:b/>
          <w:bCs/>
          <w:color w:val="000000"/>
          <w:sz w:val="22"/>
          <w:szCs w:val="22"/>
        </w:rPr>
        <w:t>BUT</w:t>
      </w:r>
      <w:r>
        <w:rPr>
          <w:rFonts w:ascii="Times New Roman" w:hAnsi="Times New Roman" w:cs="Times New Roman"/>
          <w:bCs/>
          <w:color w:val="000000"/>
          <w:sz w:val="22"/>
          <w:szCs w:val="22"/>
        </w:rPr>
        <w:t xml:space="preserve">: </w:t>
      </w:r>
      <w:r w:rsidR="00534F41">
        <w:rPr>
          <w:rFonts w:ascii="Times New Roman" w:hAnsi="Times New Roman" w:cs="Times New Roman"/>
          <w:bCs/>
          <w:color w:val="000000"/>
          <w:sz w:val="22"/>
          <w:szCs w:val="22"/>
        </w:rPr>
        <w:t>Exclusion is proper based on (judicially adopted, non-s</w:t>
      </w:r>
      <w:r w:rsidR="00806AAC">
        <w:rPr>
          <w:rFonts w:ascii="Times New Roman" w:hAnsi="Times New Roman" w:cs="Times New Roman"/>
          <w:bCs/>
          <w:color w:val="000000"/>
          <w:sz w:val="22"/>
          <w:szCs w:val="22"/>
        </w:rPr>
        <w:t xml:space="preserve">tatutory) ethics rule violation because of sham subpoena. </w:t>
      </w:r>
    </w:p>
    <w:p w14:paraId="71C6FA93" w14:textId="049DF8DE" w:rsidR="007F348B" w:rsidRPr="00556293" w:rsidRDefault="00A46CE2" w:rsidP="00123656">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U</w:t>
      </w:r>
      <w:r w:rsidR="00556293" w:rsidRPr="00556293">
        <w:rPr>
          <w:rFonts w:ascii="Times New Roman" w:hAnsi="Times New Roman" w:cs="Times New Roman"/>
          <w:bCs/>
          <w:color w:val="000000"/>
          <w:sz w:val="22"/>
          <w:szCs w:val="22"/>
        </w:rPr>
        <w:t>nder DR 7-104, a prosecutor is authorized by law to employ legitimate investigative techniq</w:t>
      </w:r>
      <w:r w:rsidR="00556293">
        <w:rPr>
          <w:rFonts w:ascii="Times New Roman" w:hAnsi="Times New Roman" w:cs="Times New Roman"/>
          <w:bCs/>
          <w:color w:val="000000"/>
          <w:sz w:val="22"/>
          <w:szCs w:val="22"/>
        </w:rPr>
        <w:t xml:space="preserve">ues, and </w:t>
      </w:r>
      <w:proofErr w:type="gramStart"/>
      <w:r w:rsidR="00556293">
        <w:rPr>
          <w:rFonts w:ascii="Times New Roman" w:hAnsi="Times New Roman" w:cs="Times New Roman"/>
          <w:bCs/>
          <w:color w:val="000000"/>
          <w:sz w:val="22"/>
          <w:szCs w:val="22"/>
        </w:rPr>
        <w:t xml:space="preserve">the use of informants </w:t>
      </w:r>
      <w:r w:rsidR="00556293" w:rsidRPr="00556293">
        <w:rPr>
          <w:rFonts w:ascii="Times New Roman" w:hAnsi="Times New Roman" w:cs="Times New Roman"/>
          <w:bCs/>
          <w:color w:val="000000"/>
          <w:sz w:val="22"/>
          <w:szCs w:val="22"/>
        </w:rPr>
        <w:t>will frequently be authorized by law, thus exempt from DR7-104</w:t>
      </w:r>
      <w:proofErr w:type="gramEnd"/>
      <w:r w:rsidR="00556293" w:rsidRPr="00556293">
        <w:rPr>
          <w:rFonts w:ascii="Times New Roman" w:hAnsi="Times New Roman" w:cs="Times New Roman"/>
          <w:bCs/>
          <w:color w:val="000000"/>
          <w:sz w:val="22"/>
          <w:szCs w:val="22"/>
        </w:rPr>
        <w:t xml:space="preserve">.  Since </w:t>
      </w:r>
      <w:proofErr w:type="spellStart"/>
      <w:r w:rsidR="00556293" w:rsidRPr="00556293">
        <w:rPr>
          <w:rFonts w:ascii="Times New Roman" w:hAnsi="Times New Roman" w:cs="Times New Roman"/>
          <w:bCs/>
          <w:color w:val="000000"/>
          <w:sz w:val="22"/>
          <w:szCs w:val="22"/>
        </w:rPr>
        <w:t>Hammad</w:t>
      </w:r>
      <w:proofErr w:type="spellEnd"/>
      <w:r w:rsidR="00556293" w:rsidRPr="00556293">
        <w:rPr>
          <w:rFonts w:ascii="Times New Roman" w:hAnsi="Times New Roman" w:cs="Times New Roman"/>
          <w:bCs/>
          <w:color w:val="000000"/>
          <w:sz w:val="22"/>
          <w:szCs w:val="22"/>
        </w:rPr>
        <w:t xml:space="preserve"> says that </w:t>
      </w:r>
      <w:proofErr w:type="gramStart"/>
      <w:r w:rsidR="00556293" w:rsidRPr="00556293">
        <w:rPr>
          <w:rFonts w:ascii="Times New Roman" w:hAnsi="Times New Roman" w:cs="Times New Roman"/>
          <w:bCs/>
          <w:color w:val="000000"/>
          <w:sz w:val="22"/>
          <w:szCs w:val="22"/>
        </w:rPr>
        <w:t>i</w:t>
      </w:r>
      <w:r w:rsidR="00556293">
        <w:rPr>
          <w:rFonts w:ascii="Times New Roman" w:hAnsi="Times New Roman" w:cs="Times New Roman"/>
          <w:bCs/>
          <w:color w:val="000000"/>
          <w:sz w:val="22"/>
          <w:szCs w:val="22"/>
        </w:rPr>
        <w:t>t is authorized by law</w:t>
      </w:r>
      <w:proofErr w:type="gramEnd"/>
      <w:r w:rsidR="00556293">
        <w:rPr>
          <w:rFonts w:ascii="Times New Roman" w:hAnsi="Times New Roman" w:cs="Times New Roman"/>
          <w:bCs/>
          <w:color w:val="000000"/>
          <w:sz w:val="22"/>
          <w:szCs w:val="22"/>
        </w:rPr>
        <w:t>, it is—t</w:t>
      </w:r>
      <w:r w:rsidR="00556293" w:rsidRPr="00556293">
        <w:rPr>
          <w:rFonts w:ascii="Times New Roman" w:hAnsi="Times New Roman" w:cs="Times New Roman"/>
          <w:bCs/>
          <w:color w:val="000000"/>
          <w:sz w:val="22"/>
          <w:szCs w:val="22"/>
        </w:rPr>
        <w:t xml:space="preserve">his case itself makes it presidential law to use CI's.  </w:t>
      </w:r>
    </w:p>
    <w:p w14:paraId="3AFB61B8" w14:textId="1EC67E8C" w:rsidR="00556293" w:rsidRDefault="00556293" w:rsidP="00123656">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556293">
        <w:rPr>
          <w:rFonts w:ascii="Times New Roman" w:hAnsi="Times New Roman" w:cs="Times New Roman"/>
          <w:bCs/>
          <w:color w:val="000000"/>
          <w:sz w:val="22"/>
          <w:szCs w:val="22"/>
        </w:rPr>
        <w:t>The takeaway from this decision is th</w:t>
      </w:r>
      <w:r>
        <w:rPr>
          <w:rFonts w:ascii="Times New Roman" w:hAnsi="Times New Roman" w:cs="Times New Roman"/>
          <w:bCs/>
          <w:color w:val="000000"/>
          <w:sz w:val="22"/>
          <w:szCs w:val="22"/>
        </w:rPr>
        <w:t xml:space="preserve">at it is a crazy decision, and </w:t>
      </w:r>
      <w:r w:rsidRPr="00556293">
        <w:rPr>
          <w:rFonts w:ascii="Times New Roman" w:hAnsi="Times New Roman" w:cs="Times New Roman"/>
          <w:bCs/>
          <w:color w:val="000000"/>
          <w:sz w:val="22"/>
          <w:szCs w:val="22"/>
        </w:rPr>
        <w:t>was only issued in its current form because the en ban</w:t>
      </w:r>
      <w:r>
        <w:rPr>
          <w:rFonts w:ascii="Times New Roman" w:hAnsi="Times New Roman" w:cs="Times New Roman"/>
          <w:bCs/>
          <w:color w:val="000000"/>
          <w:sz w:val="22"/>
          <w:szCs w:val="22"/>
        </w:rPr>
        <w:t>c</w:t>
      </w:r>
      <w:r w:rsidRPr="00556293">
        <w:rPr>
          <w:rFonts w:ascii="Times New Roman" w:hAnsi="Times New Roman" w:cs="Times New Roman"/>
          <w:bCs/>
          <w:color w:val="000000"/>
          <w:sz w:val="22"/>
          <w:szCs w:val="22"/>
        </w:rPr>
        <w:t xml:space="preserve"> panel wouldn't swallow the fact that it got it wrong.  The</w:t>
      </w:r>
      <w:r>
        <w:rPr>
          <w:rFonts w:ascii="Times New Roman" w:hAnsi="Times New Roman" w:cs="Times New Roman"/>
          <w:bCs/>
          <w:color w:val="000000"/>
          <w:sz w:val="22"/>
          <w:szCs w:val="22"/>
        </w:rPr>
        <w:t>y</w:t>
      </w:r>
      <w:r w:rsidRPr="00556293">
        <w:rPr>
          <w:rFonts w:ascii="Times New Roman" w:hAnsi="Times New Roman" w:cs="Times New Roman"/>
          <w:bCs/>
          <w:color w:val="000000"/>
          <w:sz w:val="22"/>
          <w:szCs w:val="22"/>
        </w:rPr>
        <w:t xml:space="preserve"> wrote the opinion in a manner so as </w:t>
      </w:r>
      <w:r>
        <w:rPr>
          <w:rFonts w:ascii="Times New Roman" w:hAnsi="Times New Roman" w:cs="Times New Roman"/>
          <w:bCs/>
          <w:color w:val="000000"/>
          <w:sz w:val="22"/>
          <w:szCs w:val="22"/>
        </w:rPr>
        <w:t xml:space="preserve">to neutralize it going forward, by hanging </w:t>
      </w:r>
      <w:r w:rsidRPr="00556293">
        <w:rPr>
          <w:rFonts w:ascii="Times New Roman" w:hAnsi="Times New Roman" w:cs="Times New Roman"/>
          <w:bCs/>
          <w:color w:val="000000"/>
          <w:sz w:val="22"/>
          <w:szCs w:val="22"/>
        </w:rPr>
        <w:t xml:space="preserve">it on the sham subpoena. </w:t>
      </w:r>
      <w:r w:rsidRPr="008356C4">
        <w:rPr>
          <w:rFonts w:ascii="Times New Roman" w:hAnsi="Times New Roman" w:cs="Times New Roman"/>
          <w:bCs/>
          <w:color w:val="000000"/>
          <w:sz w:val="22"/>
          <w:szCs w:val="22"/>
        </w:rPr>
        <w:t>All you have to do is to actually take the subpoena to a grand jury, and it’s not a sham.</w:t>
      </w:r>
    </w:p>
    <w:p w14:paraId="7A675BE1" w14:textId="77777777" w:rsidR="00971D2E" w:rsidRDefault="00971D2E" w:rsidP="00971D2E">
      <w:pPr>
        <w:pStyle w:val="ListParagraph"/>
        <w:numPr>
          <w:ilvl w:val="2"/>
          <w:numId w:val="12"/>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NOTES: </w:t>
      </w:r>
    </w:p>
    <w:p w14:paraId="30D645AF" w14:textId="77777777" w:rsidR="00971D2E" w:rsidRDefault="00971D2E" w:rsidP="00971D2E">
      <w:pPr>
        <w:pStyle w:val="ListParagraph"/>
        <w:numPr>
          <w:ilvl w:val="3"/>
          <w:numId w:val="12"/>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bCs/>
          <w:color w:val="000000"/>
          <w:sz w:val="22"/>
          <w:szCs w:val="22"/>
        </w:rPr>
      </w:pPr>
      <w:r w:rsidRPr="00971D2E">
        <w:rPr>
          <w:rFonts w:ascii="Times New Roman" w:hAnsi="Times New Roman" w:cs="Times New Roman"/>
          <w:bCs/>
          <w:color w:val="000000"/>
          <w:sz w:val="22"/>
          <w:szCs w:val="22"/>
        </w:rPr>
        <w:t xml:space="preserve">6th amendment right to counsel attaches at the beginning of adversarial proceedings (appearance before magistrate, return of </w:t>
      </w:r>
      <w:r>
        <w:rPr>
          <w:rFonts w:ascii="Times New Roman" w:hAnsi="Times New Roman" w:cs="Times New Roman"/>
          <w:bCs/>
          <w:color w:val="000000"/>
          <w:sz w:val="22"/>
          <w:szCs w:val="22"/>
        </w:rPr>
        <w:t>grand jury indictment, etc.).  G</w:t>
      </w:r>
      <w:r w:rsidRPr="00971D2E">
        <w:rPr>
          <w:rFonts w:ascii="Times New Roman" w:hAnsi="Times New Roman" w:cs="Times New Roman"/>
          <w:bCs/>
          <w:color w:val="000000"/>
          <w:sz w:val="22"/>
          <w:szCs w:val="22"/>
        </w:rPr>
        <w:t>enerally inves</w:t>
      </w:r>
      <w:r>
        <w:rPr>
          <w:rFonts w:ascii="Times New Roman" w:hAnsi="Times New Roman" w:cs="Times New Roman"/>
          <w:bCs/>
          <w:color w:val="000000"/>
          <w:sz w:val="22"/>
          <w:szCs w:val="22"/>
        </w:rPr>
        <w:t>tigations are pre-6th amendment, but t</w:t>
      </w:r>
      <w:r w:rsidRPr="00971D2E">
        <w:rPr>
          <w:rFonts w:ascii="Times New Roman" w:hAnsi="Times New Roman" w:cs="Times New Roman"/>
          <w:bCs/>
          <w:color w:val="000000"/>
          <w:sz w:val="22"/>
          <w:szCs w:val="22"/>
        </w:rPr>
        <w:t>here is a netherworld where interviews happe</w:t>
      </w:r>
      <w:r>
        <w:rPr>
          <w:rFonts w:ascii="Times New Roman" w:hAnsi="Times New Roman" w:cs="Times New Roman"/>
          <w:bCs/>
          <w:color w:val="000000"/>
          <w:sz w:val="22"/>
          <w:szCs w:val="22"/>
        </w:rPr>
        <w:t xml:space="preserve">n (after waiving </w:t>
      </w:r>
      <w:proofErr w:type="spellStart"/>
      <w:r>
        <w:rPr>
          <w:rFonts w:ascii="Times New Roman" w:hAnsi="Times New Roman" w:cs="Times New Roman"/>
          <w:bCs/>
          <w:color w:val="000000"/>
          <w:sz w:val="22"/>
          <w:szCs w:val="22"/>
        </w:rPr>
        <w:t>miranda</w:t>
      </w:r>
      <w:proofErr w:type="spellEnd"/>
      <w:r>
        <w:rPr>
          <w:rFonts w:ascii="Times New Roman" w:hAnsi="Times New Roman" w:cs="Times New Roman"/>
          <w:bCs/>
          <w:color w:val="000000"/>
          <w:sz w:val="22"/>
          <w:szCs w:val="22"/>
        </w:rPr>
        <w:t xml:space="preserve">) rights but </w:t>
      </w:r>
      <w:r w:rsidRPr="00971D2E">
        <w:rPr>
          <w:rFonts w:ascii="Times New Roman" w:hAnsi="Times New Roman" w:cs="Times New Roman"/>
          <w:bCs/>
          <w:color w:val="000000"/>
          <w:sz w:val="22"/>
          <w:szCs w:val="22"/>
        </w:rPr>
        <w:t>before the suspect sees the magistrate and before the 6th amendment attaches--this is shady and not settled.</w:t>
      </w:r>
    </w:p>
    <w:p w14:paraId="226D070D" w14:textId="273C1B0D" w:rsidR="00971D2E" w:rsidRPr="00971D2E" w:rsidRDefault="00971D2E" w:rsidP="00971D2E">
      <w:pPr>
        <w:pStyle w:val="ListParagraph"/>
        <w:numPr>
          <w:ilvl w:val="3"/>
          <w:numId w:val="12"/>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bCs/>
          <w:color w:val="000000"/>
          <w:sz w:val="22"/>
          <w:szCs w:val="22"/>
        </w:rPr>
      </w:pPr>
      <w:proofErr w:type="spellStart"/>
      <w:r w:rsidRPr="00971D2E">
        <w:rPr>
          <w:rFonts w:ascii="Times New Roman" w:hAnsi="Times New Roman" w:cs="Times New Roman"/>
          <w:bCs/>
          <w:i/>
          <w:color w:val="000000"/>
          <w:sz w:val="22"/>
          <w:szCs w:val="22"/>
        </w:rPr>
        <w:t>Hammad</w:t>
      </w:r>
      <w:proofErr w:type="spellEnd"/>
      <w:r w:rsidRPr="00971D2E">
        <w:rPr>
          <w:rFonts w:ascii="Times New Roman" w:hAnsi="Times New Roman" w:cs="Times New Roman"/>
          <w:bCs/>
          <w:color w:val="000000"/>
          <w:sz w:val="22"/>
          <w:szCs w:val="22"/>
        </w:rPr>
        <w:t xml:space="preserve"> was not entirely unprecedented, but pretty close.  The ethics of not contacting a represented party comes naturally to civil litigators, but it didn't come naturally to criminal litigators until this case.</w:t>
      </w:r>
    </w:p>
    <w:p w14:paraId="7D020DEE" w14:textId="77777777" w:rsidR="00971D2E" w:rsidRDefault="00971D2E" w:rsidP="00971D2E">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971D2E">
        <w:rPr>
          <w:rFonts w:ascii="Times New Roman" w:hAnsi="Times New Roman" w:cs="Times New Roman"/>
          <w:b/>
          <w:bCs/>
          <w:color w:val="000000"/>
          <w:sz w:val="22"/>
          <w:szCs w:val="22"/>
        </w:rPr>
        <w:t>This case only matters because it planted a seed (ethics rules limiting investigative techniques) that grew into Dade act.</w:t>
      </w:r>
    </w:p>
    <w:p w14:paraId="4B356513" w14:textId="4557F759" w:rsidR="00971D2E" w:rsidRPr="003D39E4" w:rsidRDefault="00971D2E" w:rsidP="003D39E4">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proofErr w:type="spellStart"/>
      <w:r w:rsidRPr="00971D2E">
        <w:rPr>
          <w:rFonts w:ascii="Times New Roman" w:hAnsi="Times New Roman" w:cs="Times New Roman"/>
          <w:bCs/>
          <w:i/>
          <w:color w:val="000000"/>
          <w:sz w:val="22"/>
          <w:szCs w:val="22"/>
        </w:rPr>
        <w:t>Hammad</w:t>
      </w:r>
      <w:proofErr w:type="spellEnd"/>
      <w:r w:rsidRPr="00971D2E">
        <w:rPr>
          <w:rFonts w:ascii="Times New Roman" w:hAnsi="Times New Roman" w:cs="Times New Roman"/>
          <w:bCs/>
          <w:color w:val="000000"/>
          <w:sz w:val="22"/>
          <w:szCs w:val="22"/>
        </w:rPr>
        <w:t xml:space="preserve"> also tells us that </w:t>
      </w:r>
      <w:proofErr w:type="spellStart"/>
      <w:r w:rsidRPr="00971D2E">
        <w:rPr>
          <w:rFonts w:ascii="Times New Roman" w:hAnsi="Times New Roman" w:cs="Times New Roman"/>
          <w:bCs/>
          <w:color w:val="000000"/>
          <w:sz w:val="22"/>
          <w:szCs w:val="22"/>
        </w:rPr>
        <w:t>Hammad</w:t>
      </w:r>
      <w:proofErr w:type="spellEnd"/>
      <w:r w:rsidRPr="00971D2E">
        <w:rPr>
          <w:rFonts w:ascii="Times New Roman" w:hAnsi="Times New Roman" w:cs="Times New Roman"/>
          <w:bCs/>
          <w:color w:val="000000"/>
          <w:sz w:val="22"/>
          <w:szCs w:val="22"/>
        </w:rPr>
        <w:t xml:space="preserve"> was a "party" to something, otherwise the rule doesn't apply. </w:t>
      </w:r>
      <w:r>
        <w:rPr>
          <w:rFonts w:ascii="Times New Roman" w:hAnsi="Times New Roman" w:cs="Times New Roman"/>
          <w:bCs/>
          <w:color w:val="000000"/>
          <w:sz w:val="22"/>
          <w:szCs w:val="22"/>
        </w:rPr>
        <w:t xml:space="preserve"> </w:t>
      </w:r>
      <w:r w:rsidRPr="00971D2E">
        <w:rPr>
          <w:rFonts w:ascii="Times New Roman" w:hAnsi="Times New Roman" w:cs="Times New Roman"/>
          <w:bCs/>
          <w:color w:val="000000"/>
          <w:sz w:val="22"/>
          <w:szCs w:val="22"/>
        </w:rPr>
        <w:t>Same in that a grand jury investigation must be a "matter."</w:t>
      </w:r>
    </w:p>
    <w:p w14:paraId="3A8D7055" w14:textId="42EBA149" w:rsidR="00D75CF4" w:rsidRDefault="009A5D33" w:rsidP="00D75CF4">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00D75CF4" w:rsidRPr="009A5D33">
        <w:rPr>
          <w:rFonts w:ascii="Times New Roman" w:hAnsi="Times New Roman" w:cs="Times New Roman"/>
          <w:b/>
          <w:bCs/>
          <w:i/>
          <w:color w:val="000000"/>
          <w:sz w:val="22"/>
          <w:szCs w:val="22"/>
        </w:rPr>
        <w:t xml:space="preserve">U.S. v. </w:t>
      </w:r>
      <w:proofErr w:type="spellStart"/>
      <w:r w:rsidR="00D75CF4" w:rsidRPr="009A5D33">
        <w:rPr>
          <w:rFonts w:ascii="Times New Roman" w:hAnsi="Times New Roman" w:cs="Times New Roman"/>
          <w:b/>
          <w:bCs/>
          <w:i/>
          <w:color w:val="000000"/>
          <w:sz w:val="22"/>
          <w:szCs w:val="22"/>
        </w:rPr>
        <w:t>Ryans</w:t>
      </w:r>
      <w:proofErr w:type="spellEnd"/>
      <w:r w:rsidR="00D75CF4" w:rsidRPr="009A5D33">
        <w:rPr>
          <w:rFonts w:ascii="Times New Roman" w:hAnsi="Times New Roman" w:cs="Times New Roman"/>
          <w:b/>
          <w:bCs/>
          <w:i/>
          <w:color w:val="000000"/>
          <w:sz w:val="22"/>
          <w:szCs w:val="22"/>
        </w:rPr>
        <w:t xml:space="preserve"> </w:t>
      </w:r>
      <w:r w:rsidR="00D75CF4">
        <w:rPr>
          <w:rFonts w:ascii="Times New Roman" w:hAnsi="Times New Roman" w:cs="Times New Roman"/>
          <w:bCs/>
          <w:color w:val="000000"/>
          <w:sz w:val="22"/>
          <w:szCs w:val="22"/>
        </w:rPr>
        <w:t>(10</w:t>
      </w:r>
      <w:r w:rsidR="00D75CF4" w:rsidRPr="00D75CF4">
        <w:rPr>
          <w:rFonts w:ascii="Times New Roman" w:hAnsi="Times New Roman" w:cs="Times New Roman"/>
          <w:bCs/>
          <w:color w:val="000000"/>
          <w:sz w:val="22"/>
          <w:szCs w:val="22"/>
          <w:vertAlign w:val="superscript"/>
        </w:rPr>
        <w:t>th</w:t>
      </w:r>
      <w:r w:rsidR="00D75CF4">
        <w:rPr>
          <w:rFonts w:ascii="Times New Roman" w:hAnsi="Times New Roman" w:cs="Times New Roman"/>
          <w:bCs/>
          <w:color w:val="000000"/>
          <w:sz w:val="22"/>
          <w:szCs w:val="22"/>
        </w:rPr>
        <w:t xml:space="preserve"> Cir. 1990)</w:t>
      </w:r>
    </w:p>
    <w:p w14:paraId="36439DB2" w14:textId="25671299" w:rsidR="00D75CF4" w:rsidRDefault="007E33D8" w:rsidP="00D75CF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Pre-indictment, gov’t gets CI to record conversation with target of price-fixing investigation; CI prompts target to disclose content of conversations with attorney</w:t>
      </w:r>
    </w:p>
    <w:p w14:paraId="7E413C70" w14:textId="1B8B807C" w:rsidR="007E33D8" w:rsidRDefault="007E33D8" w:rsidP="00D75CF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Does DR 7–104 apply here?</w:t>
      </w:r>
    </w:p>
    <w:p w14:paraId="65A239AD" w14:textId="3A941310" w:rsidR="007E33D8" w:rsidRDefault="007E33D8" w:rsidP="007E33D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Yes to criminal cases, not just civil</w:t>
      </w:r>
    </w:p>
    <w:p w14:paraId="51CCD855" w14:textId="5DAC3303" w:rsidR="007E33D8" w:rsidRDefault="007E33D8" w:rsidP="007E33D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No to pre-indictment investigations</w:t>
      </w:r>
    </w:p>
    <w:p w14:paraId="78912651" w14:textId="700C6794" w:rsidR="002D2783" w:rsidRDefault="002D2783" w:rsidP="002D2783">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A46CE2">
        <w:rPr>
          <w:rFonts w:ascii="Times New Roman" w:hAnsi="Times New Roman" w:cs="Times New Roman"/>
          <w:b/>
          <w:bCs/>
          <w:color w:val="000000"/>
          <w:sz w:val="22"/>
          <w:szCs w:val="22"/>
        </w:rPr>
        <w:t xml:space="preserve">Fails to adopt </w:t>
      </w:r>
      <w:proofErr w:type="spellStart"/>
      <w:r w:rsidRPr="00A46CE2">
        <w:rPr>
          <w:rFonts w:ascii="Times New Roman" w:hAnsi="Times New Roman" w:cs="Times New Roman"/>
          <w:b/>
          <w:bCs/>
          <w:i/>
          <w:color w:val="000000"/>
          <w:sz w:val="22"/>
          <w:szCs w:val="22"/>
        </w:rPr>
        <w:t>Hammad</w:t>
      </w:r>
      <w:proofErr w:type="spellEnd"/>
      <w:r w:rsidRPr="00A46CE2">
        <w:rPr>
          <w:rFonts w:ascii="Times New Roman" w:hAnsi="Times New Roman" w:cs="Times New Roman"/>
          <w:b/>
          <w:bCs/>
          <w:i/>
          <w:color w:val="000000"/>
          <w:sz w:val="22"/>
          <w:szCs w:val="22"/>
        </w:rPr>
        <w:t xml:space="preserve"> </w:t>
      </w:r>
      <w:r w:rsidRPr="00A46CE2">
        <w:rPr>
          <w:rFonts w:ascii="Times New Roman" w:hAnsi="Times New Roman" w:cs="Times New Roman"/>
          <w:b/>
          <w:bCs/>
          <w:color w:val="000000"/>
          <w:sz w:val="22"/>
          <w:szCs w:val="22"/>
        </w:rPr>
        <w:t>in the 10</w:t>
      </w:r>
      <w:r w:rsidRPr="00A46CE2">
        <w:rPr>
          <w:rFonts w:ascii="Times New Roman" w:hAnsi="Times New Roman" w:cs="Times New Roman"/>
          <w:b/>
          <w:bCs/>
          <w:color w:val="000000"/>
          <w:sz w:val="22"/>
          <w:szCs w:val="22"/>
          <w:vertAlign w:val="superscript"/>
        </w:rPr>
        <w:t>th</w:t>
      </w:r>
      <w:r w:rsidRPr="00A46CE2">
        <w:rPr>
          <w:rFonts w:ascii="Times New Roman" w:hAnsi="Times New Roman" w:cs="Times New Roman"/>
          <w:b/>
          <w:bCs/>
          <w:color w:val="000000"/>
          <w:sz w:val="22"/>
          <w:szCs w:val="22"/>
        </w:rPr>
        <w:t xml:space="preserve"> </w:t>
      </w:r>
      <w:proofErr w:type="spellStart"/>
      <w:r w:rsidRPr="00A46CE2">
        <w:rPr>
          <w:rFonts w:ascii="Times New Roman" w:hAnsi="Times New Roman" w:cs="Times New Roman"/>
          <w:b/>
          <w:bCs/>
          <w:color w:val="000000"/>
          <w:sz w:val="22"/>
          <w:szCs w:val="22"/>
        </w:rPr>
        <w:t>cir</w:t>
      </w:r>
      <w:proofErr w:type="spellEnd"/>
      <w:r w:rsidRPr="00A46CE2">
        <w:rPr>
          <w:rFonts w:ascii="Times New Roman" w:hAnsi="Times New Roman" w:cs="Times New Roman"/>
          <w:b/>
          <w:bCs/>
          <w:color w:val="000000"/>
          <w:sz w:val="22"/>
          <w:szCs w:val="22"/>
        </w:rPr>
        <w:t>; goes with majority of circuits who hold that disciplinary rule does not apply in the context of pre-indictment, pre-custodial investigations.</w:t>
      </w:r>
    </w:p>
    <w:p w14:paraId="0E240888" w14:textId="1E48DD37" w:rsidR="00A46CE2" w:rsidRPr="00A46CE2" w:rsidRDefault="00A46CE2" w:rsidP="002D2783">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u w:val="single"/>
        </w:rPr>
      </w:pPr>
      <w:r w:rsidRPr="00A46CE2">
        <w:rPr>
          <w:rFonts w:ascii="Times New Roman" w:hAnsi="Times New Roman" w:cs="Times New Roman"/>
          <w:bCs/>
          <w:color w:val="000000"/>
          <w:sz w:val="22"/>
          <w:szCs w:val="22"/>
          <w:u w:val="single"/>
        </w:rPr>
        <w:t>No problem with using CI to contact represented parties.</w:t>
      </w:r>
    </w:p>
    <w:p w14:paraId="3950221F" w14:textId="1D29110F" w:rsidR="000C7362" w:rsidRPr="000C7362" w:rsidRDefault="000C7362" w:rsidP="000C7362">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i/>
          <w:color w:val="000000"/>
          <w:sz w:val="22"/>
          <w:szCs w:val="22"/>
        </w:rPr>
      </w:pPr>
      <w:r w:rsidRPr="000C7362">
        <w:rPr>
          <w:rFonts w:ascii="Times New Roman" w:hAnsi="Times New Roman" w:cs="Times New Roman"/>
          <w:b/>
          <w:bCs/>
          <w:i/>
          <w:color w:val="000000"/>
          <w:sz w:val="22"/>
          <w:szCs w:val="22"/>
        </w:rPr>
        <w:t xml:space="preserve">Grievance Comm. v. </w:t>
      </w:r>
      <w:proofErr w:type="spellStart"/>
      <w:r w:rsidRPr="000C7362">
        <w:rPr>
          <w:rFonts w:ascii="Times New Roman" w:hAnsi="Times New Roman" w:cs="Times New Roman"/>
          <w:b/>
          <w:bCs/>
          <w:i/>
          <w:color w:val="000000"/>
          <w:sz w:val="22"/>
          <w:szCs w:val="22"/>
        </w:rPr>
        <w:t>Simmels</w:t>
      </w:r>
      <w:proofErr w:type="spellEnd"/>
      <w:r>
        <w:rPr>
          <w:rFonts w:ascii="Times New Roman" w:hAnsi="Times New Roman" w:cs="Times New Roman"/>
          <w:bCs/>
          <w:i/>
          <w:color w:val="000000"/>
          <w:sz w:val="22"/>
          <w:szCs w:val="22"/>
        </w:rPr>
        <w:t xml:space="preserve"> </w:t>
      </w:r>
      <w:r>
        <w:rPr>
          <w:rFonts w:ascii="Times New Roman" w:hAnsi="Times New Roman" w:cs="Times New Roman"/>
          <w:bCs/>
          <w:color w:val="000000"/>
          <w:sz w:val="22"/>
          <w:szCs w:val="22"/>
        </w:rPr>
        <w:t>(2d Cir. 1995)</w:t>
      </w:r>
    </w:p>
    <w:p w14:paraId="214BF2CB" w14:textId="77777777" w:rsidR="001A6FD1" w:rsidRPr="001A6FD1" w:rsidRDefault="00971D2E" w:rsidP="000C7362">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i/>
          <w:color w:val="000000"/>
          <w:sz w:val="22"/>
          <w:szCs w:val="22"/>
        </w:rPr>
      </w:pPr>
      <w:r>
        <w:rPr>
          <w:rFonts w:ascii="Times New Roman" w:hAnsi="Times New Roman" w:cs="Times New Roman"/>
          <w:bCs/>
          <w:color w:val="000000"/>
          <w:sz w:val="22"/>
          <w:szCs w:val="22"/>
        </w:rPr>
        <w:t xml:space="preserve">Defense </w:t>
      </w:r>
      <w:proofErr w:type="spellStart"/>
      <w:r>
        <w:rPr>
          <w:rFonts w:ascii="Times New Roman" w:hAnsi="Times New Roman" w:cs="Times New Roman"/>
          <w:bCs/>
          <w:color w:val="000000"/>
          <w:sz w:val="22"/>
          <w:szCs w:val="22"/>
        </w:rPr>
        <w:t>att’y</w:t>
      </w:r>
      <w:proofErr w:type="spellEnd"/>
      <w:r>
        <w:rPr>
          <w:rFonts w:ascii="Times New Roman" w:hAnsi="Times New Roman" w:cs="Times New Roman"/>
          <w:bCs/>
          <w:color w:val="000000"/>
          <w:sz w:val="22"/>
          <w:szCs w:val="22"/>
        </w:rPr>
        <w:t xml:space="preserve"> contacts represented party who may be a witness o</w:t>
      </w:r>
      <w:r w:rsidR="001A6FD1">
        <w:rPr>
          <w:rFonts w:ascii="Times New Roman" w:hAnsi="Times New Roman" w:cs="Times New Roman"/>
          <w:bCs/>
          <w:color w:val="000000"/>
          <w:sz w:val="22"/>
          <w:szCs w:val="22"/>
        </w:rPr>
        <w:t>r a co-defendant, but is not yet charged</w:t>
      </w:r>
    </w:p>
    <w:p w14:paraId="13C4D66A" w14:textId="39F2EAB6" w:rsidR="001A6FD1" w:rsidRDefault="001A6FD1" w:rsidP="000C7362">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i/>
          <w:color w:val="000000"/>
          <w:sz w:val="22"/>
          <w:szCs w:val="22"/>
        </w:rPr>
      </w:pPr>
      <w:r>
        <w:rPr>
          <w:rFonts w:ascii="Times New Roman" w:hAnsi="Times New Roman" w:cs="Times New Roman"/>
          <w:bCs/>
          <w:color w:val="000000"/>
          <w:sz w:val="22"/>
          <w:szCs w:val="22"/>
        </w:rPr>
        <w:t xml:space="preserve">Court greatly narrows </w:t>
      </w:r>
      <w:proofErr w:type="spellStart"/>
      <w:r w:rsidRPr="001A6FD1">
        <w:rPr>
          <w:rFonts w:ascii="Times New Roman" w:hAnsi="Times New Roman" w:cs="Times New Roman"/>
          <w:bCs/>
          <w:i/>
          <w:color w:val="000000"/>
          <w:sz w:val="22"/>
          <w:szCs w:val="22"/>
        </w:rPr>
        <w:t>Hammad</w:t>
      </w:r>
      <w:proofErr w:type="spellEnd"/>
      <w:r>
        <w:rPr>
          <w:rFonts w:ascii="Times New Roman" w:hAnsi="Times New Roman" w:cs="Times New Roman"/>
          <w:bCs/>
          <w:color w:val="000000"/>
          <w:sz w:val="22"/>
          <w:szCs w:val="22"/>
        </w:rPr>
        <w:t>:</w:t>
      </w:r>
    </w:p>
    <w:p w14:paraId="18DB1028" w14:textId="560EF163" w:rsidR="001A6FD1" w:rsidRPr="001A6FD1" w:rsidRDefault="001A6FD1" w:rsidP="001A6FD1">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i/>
          <w:color w:val="000000"/>
          <w:sz w:val="22"/>
          <w:szCs w:val="22"/>
        </w:rPr>
      </w:pPr>
      <w:proofErr w:type="gramStart"/>
      <w:r>
        <w:rPr>
          <w:rFonts w:ascii="Times New Roman" w:hAnsi="Times New Roman" w:cs="Times New Roman"/>
          <w:bCs/>
          <w:color w:val="000000"/>
          <w:sz w:val="22"/>
          <w:szCs w:val="22"/>
        </w:rPr>
        <w:t>reads</w:t>
      </w:r>
      <w:proofErr w:type="gramEnd"/>
      <w:r>
        <w:rPr>
          <w:rFonts w:ascii="Times New Roman" w:hAnsi="Times New Roman" w:cs="Times New Roman"/>
          <w:bCs/>
          <w:color w:val="000000"/>
          <w:sz w:val="22"/>
          <w:szCs w:val="22"/>
        </w:rPr>
        <w:t xml:space="preserve"> “party” narrowly: not-yet charged individual is not a “party” to the proceeding yet, so rule doesn’t apply</w:t>
      </w:r>
      <w:r w:rsidR="00971D2E">
        <w:rPr>
          <w:rFonts w:ascii="Times New Roman" w:hAnsi="Times New Roman" w:cs="Times New Roman"/>
          <w:bCs/>
          <w:color w:val="000000"/>
          <w:sz w:val="22"/>
          <w:szCs w:val="22"/>
        </w:rPr>
        <w:t>.</w:t>
      </w:r>
      <w:r>
        <w:rPr>
          <w:rFonts w:ascii="Times New Roman" w:hAnsi="Times New Roman" w:cs="Times New Roman"/>
          <w:bCs/>
          <w:color w:val="000000"/>
          <w:sz w:val="22"/>
          <w:szCs w:val="22"/>
        </w:rPr>
        <w:t xml:space="preserve">  A b</w:t>
      </w:r>
      <w:r w:rsidRPr="001A6FD1">
        <w:rPr>
          <w:rFonts w:ascii="Times New Roman" w:hAnsi="Times New Roman" w:cs="Times New Roman"/>
          <w:bCs/>
          <w:color w:val="000000"/>
          <w:sz w:val="22"/>
          <w:szCs w:val="22"/>
        </w:rPr>
        <w:t xml:space="preserve">roader reading would </w:t>
      </w:r>
      <w:r>
        <w:rPr>
          <w:rFonts w:ascii="Times New Roman" w:hAnsi="Times New Roman" w:cs="Times New Roman"/>
          <w:bCs/>
          <w:color w:val="000000"/>
          <w:sz w:val="22"/>
          <w:szCs w:val="22"/>
        </w:rPr>
        <w:t xml:space="preserve">chill </w:t>
      </w:r>
      <w:r w:rsidRPr="001A6FD1">
        <w:rPr>
          <w:rFonts w:ascii="Times New Roman" w:hAnsi="Times New Roman" w:cs="Times New Roman"/>
          <w:bCs/>
          <w:color w:val="000000"/>
          <w:sz w:val="22"/>
          <w:szCs w:val="22"/>
        </w:rPr>
        <w:t>good, aggressive defense lawyering</w:t>
      </w:r>
    </w:p>
    <w:p w14:paraId="55F0D44F" w14:textId="02A5D9FA" w:rsidR="001A6FD1" w:rsidRPr="005378BD" w:rsidRDefault="001A6FD1" w:rsidP="001A6FD1">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i/>
          <w:color w:val="000000"/>
          <w:sz w:val="22"/>
          <w:szCs w:val="22"/>
        </w:rPr>
      </w:pPr>
      <w:r>
        <w:rPr>
          <w:rFonts w:ascii="Times New Roman" w:hAnsi="Times New Roman" w:cs="Times New Roman"/>
          <w:bCs/>
          <w:color w:val="000000"/>
          <w:sz w:val="22"/>
          <w:szCs w:val="22"/>
        </w:rPr>
        <w:t>Court says the rule is for conduct of lawyers, not protection of parties</w:t>
      </w:r>
      <w:r w:rsidR="00D116BD">
        <w:rPr>
          <w:rFonts w:ascii="Times New Roman" w:hAnsi="Times New Roman" w:cs="Times New Roman"/>
          <w:bCs/>
          <w:color w:val="000000"/>
          <w:sz w:val="22"/>
          <w:szCs w:val="22"/>
        </w:rPr>
        <w:t>.</w:t>
      </w:r>
    </w:p>
    <w:p w14:paraId="4260AB63" w14:textId="6C5B4744" w:rsidR="005378BD" w:rsidRPr="00D116BD" w:rsidRDefault="005378BD" w:rsidP="001A6FD1">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i/>
          <w:color w:val="000000"/>
          <w:sz w:val="22"/>
          <w:szCs w:val="22"/>
        </w:rPr>
      </w:pPr>
      <w:r>
        <w:rPr>
          <w:rFonts w:ascii="Times New Roman" w:hAnsi="Times New Roman" w:cs="Times New Roman"/>
          <w:bCs/>
          <w:color w:val="000000"/>
          <w:sz w:val="22"/>
          <w:szCs w:val="22"/>
        </w:rPr>
        <w:t>Using ethics rules as substantive procedural rules could lead to balkanization of investigative rules</w:t>
      </w:r>
      <w:r w:rsidR="00E66E9A">
        <w:rPr>
          <w:rFonts w:ascii="Times New Roman" w:hAnsi="Times New Roman" w:cs="Times New Roman"/>
          <w:bCs/>
          <w:color w:val="000000"/>
          <w:sz w:val="22"/>
          <w:szCs w:val="22"/>
        </w:rPr>
        <w:t xml:space="preserve"> </w:t>
      </w:r>
    </w:p>
    <w:p w14:paraId="2FA7F329" w14:textId="59282D3C" w:rsidR="00D116BD" w:rsidRPr="001A6FD1" w:rsidRDefault="00D116BD" w:rsidP="00D116BD">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i/>
          <w:color w:val="000000"/>
          <w:sz w:val="22"/>
          <w:szCs w:val="22"/>
        </w:rPr>
      </w:pPr>
      <w:r>
        <w:rPr>
          <w:rFonts w:ascii="Times New Roman" w:hAnsi="Times New Roman" w:cs="Times New Roman"/>
          <w:bCs/>
          <w:color w:val="000000"/>
          <w:sz w:val="22"/>
          <w:szCs w:val="22"/>
        </w:rPr>
        <w:t xml:space="preserve">If congress or the Supreme </w:t>
      </w:r>
      <w:proofErr w:type="gramStart"/>
      <w:r>
        <w:rPr>
          <w:rFonts w:ascii="Times New Roman" w:hAnsi="Times New Roman" w:cs="Times New Roman"/>
          <w:bCs/>
          <w:color w:val="000000"/>
          <w:sz w:val="22"/>
          <w:szCs w:val="22"/>
        </w:rPr>
        <w:t>court</w:t>
      </w:r>
      <w:proofErr w:type="gramEnd"/>
      <w:r>
        <w:rPr>
          <w:rFonts w:ascii="Times New Roman" w:hAnsi="Times New Roman" w:cs="Times New Roman"/>
          <w:bCs/>
          <w:color w:val="000000"/>
          <w:sz w:val="22"/>
          <w:szCs w:val="22"/>
        </w:rPr>
        <w:t xml:space="preserve"> wants to limit the ability of one defense attorney to protect his client for the protection of another potential defendant, they may do so, but this court will not do so via the ethics rules.</w:t>
      </w:r>
    </w:p>
    <w:p w14:paraId="164F4832" w14:textId="37703FFF" w:rsidR="001A6FD1" w:rsidRPr="005378BD" w:rsidRDefault="001A6FD1" w:rsidP="001A6FD1">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i/>
          <w:color w:val="000000"/>
          <w:sz w:val="22"/>
          <w:szCs w:val="22"/>
        </w:rPr>
      </w:pPr>
      <w:r w:rsidRPr="005378BD">
        <w:rPr>
          <w:rFonts w:ascii="Times New Roman" w:hAnsi="Times New Roman" w:cs="Times New Roman"/>
          <w:b/>
          <w:bCs/>
          <w:i/>
          <w:color w:val="000000"/>
          <w:sz w:val="22"/>
          <w:szCs w:val="22"/>
        </w:rPr>
        <w:t>U.S. v. McDonnell Douglas</w:t>
      </w:r>
      <w:r>
        <w:rPr>
          <w:rFonts w:ascii="Times New Roman" w:hAnsi="Times New Roman" w:cs="Times New Roman"/>
          <w:bCs/>
          <w:color w:val="000000"/>
          <w:sz w:val="22"/>
          <w:szCs w:val="22"/>
        </w:rPr>
        <w:t xml:space="preserve"> (8</w:t>
      </w:r>
      <w:r w:rsidRPr="001A6FD1">
        <w:rPr>
          <w:rFonts w:ascii="Times New Roman" w:hAnsi="Times New Roman" w:cs="Times New Roman"/>
          <w:bCs/>
          <w:color w:val="000000"/>
          <w:sz w:val="22"/>
          <w:szCs w:val="22"/>
          <w:vertAlign w:val="superscript"/>
        </w:rPr>
        <w:t>th</w:t>
      </w:r>
      <w:r>
        <w:rPr>
          <w:rFonts w:ascii="Times New Roman" w:hAnsi="Times New Roman" w:cs="Times New Roman"/>
          <w:bCs/>
          <w:color w:val="000000"/>
          <w:sz w:val="22"/>
          <w:szCs w:val="22"/>
        </w:rPr>
        <w:t xml:space="preserve"> Cir. 1998)</w:t>
      </w:r>
    </w:p>
    <w:p w14:paraId="37AEE973" w14:textId="15A6C27B" w:rsidR="005378BD" w:rsidRPr="005378BD" w:rsidRDefault="005378BD" w:rsidP="005378BD">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i/>
          <w:color w:val="000000"/>
          <w:sz w:val="22"/>
          <w:szCs w:val="22"/>
        </w:rPr>
      </w:pPr>
      <w:r>
        <w:rPr>
          <w:rFonts w:ascii="Times New Roman" w:hAnsi="Times New Roman" w:cs="Times New Roman"/>
          <w:bCs/>
          <w:color w:val="000000"/>
          <w:sz w:val="22"/>
          <w:szCs w:val="22"/>
        </w:rPr>
        <w:t>Mo. state ethics rule prohibits contact with employees of represented company being investigated for overbilling on gov’t contracts</w:t>
      </w:r>
      <w:r w:rsidR="00E66E9A">
        <w:rPr>
          <w:rFonts w:ascii="Times New Roman" w:hAnsi="Times New Roman" w:cs="Times New Roman"/>
          <w:bCs/>
          <w:color w:val="000000"/>
          <w:sz w:val="22"/>
          <w:szCs w:val="22"/>
        </w:rPr>
        <w:t>. This kills the investigation, since the only way to prove it is to talk to employees who either did or didn’t work the billed hours.</w:t>
      </w:r>
    </w:p>
    <w:p w14:paraId="3FF17409" w14:textId="59A2E17F" w:rsidR="00556293" w:rsidRDefault="005378BD" w:rsidP="00556293">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5378BD">
        <w:rPr>
          <w:rFonts w:ascii="Times New Roman" w:hAnsi="Times New Roman" w:cs="Times New Roman"/>
          <w:bCs/>
          <w:color w:val="000000"/>
          <w:sz w:val="22"/>
          <w:szCs w:val="22"/>
        </w:rPr>
        <w:t xml:space="preserve">In order to get around all the ethics prohibitions that the defense bar has been putting in various state rules, </w:t>
      </w:r>
      <w:r>
        <w:rPr>
          <w:rFonts w:ascii="Times New Roman" w:hAnsi="Times New Roman" w:cs="Times New Roman"/>
          <w:bCs/>
          <w:color w:val="000000"/>
          <w:sz w:val="22"/>
          <w:szCs w:val="22"/>
        </w:rPr>
        <w:t>the DOJ promulgates its own rules for invest</w:t>
      </w:r>
      <w:r w:rsidR="00A46CE2">
        <w:rPr>
          <w:rFonts w:ascii="Times New Roman" w:hAnsi="Times New Roman" w:cs="Times New Roman"/>
          <w:bCs/>
          <w:color w:val="000000"/>
          <w:sz w:val="22"/>
          <w:szCs w:val="22"/>
        </w:rPr>
        <w:t>igators, claims these are admin</w:t>
      </w:r>
      <w:r>
        <w:rPr>
          <w:rFonts w:ascii="Times New Roman" w:hAnsi="Times New Roman" w:cs="Times New Roman"/>
          <w:bCs/>
          <w:color w:val="000000"/>
          <w:sz w:val="22"/>
          <w:szCs w:val="22"/>
        </w:rPr>
        <w:t>/executive law, entitled to Chevron deference, and thus all the “as otherwise allowed by law” clauses in ethics rules incorporate the “law” the DOJ promulgated.</w:t>
      </w:r>
    </w:p>
    <w:p w14:paraId="397FADB1" w14:textId="3DF5CCC4" w:rsidR="00E66E9A" w:rsidRDefault="00E66E9A" w:rsidP="00556293">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Court says no, Thornburg memo isn’</w:t>
      </w:r>
      <w:r w:rsidR="00A5227D">
        <w:rPr>
          <w:rFonts w:ascii="Times New Roman" w:hAnsi="Times New Roman" w:cs="Times New Roman"/>
          <w:bCs/>
          <w:color w:val="000000"/>
          <w:sz w:val="22"/>
          <w:szCs w:val="22"/>
        </w:rPr>
        <w:t>t law—</w:t>
      </w:r>
      <w:r>
        <w:rPr>
          <w:rFonts w:ascii="Times New Roman" w:hAnsi="Times New Roman" w:cs="Times New Roman"/>
          <w:bCs/>
          <w:color w:val="000000"/>
          <w:sz w:val="22"/>
          <w:szCs w:val="22"/>
        </w:rPr>
        <w:t xml:space="preserve">no statutory authority for DOJ to promulgate </w:t>
      </w:r>
      <w:r w:rsidR="00A63A8B">
        <w:rPr>
          <w:rFonts w:ascii="Times New Roman" w:hAnsi="Times New Roman" w:cs="Times New Roman"/>
          <w:bCs/>
          <w:color w:val="000000"/>
          <w:sz w:val="22"/>
          <w:szCs w:val="22"/>
        </w:rPr>
        <w:t>such rules.</w:t>
      </w:r>
    </w:p>
    <w:p w14:paraId="4C27AC38" w14:textId="5DF62282" w:rsidR="00C36964" w:rsidRDefault="00C36964" w:rsidP="00C36964">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B4119D">
        <w:rPr>
          <w:rFonts w:ascii="Times New Roman" w:hAnsi="Times New Roman" w:cs="Times New Roman"/>
          <w:b/>
          <w:bCs/>
          <w:smallCaps/>
          <w:color w:val="000000"/>
          <w:sz w:val="22"/>
          <w:szCs w:val="22"/>
        </w:rPr>
        <w:t>Citizens Protection Act</w:t>
      </w:r>
      <w:r>
        <w:rPr>
          <w:rFonts w:ascii="Times New Roman" w:hAnsi="Times New Roman" w:cs="Times New Roman"/>
          <w:bCs/>
          <w:color w:val="000000"/>
          <w:sz w:val="22"/>
          <w:szCs w:val="22"/>
        </w:rPr>
        <w:t xml:space="preserve"> of 1998</w:t>
      </w:r>
      <w:r w:rsidR="00B4119D">
        <w:rPr>
          <w:rFonts w:ascii="Times New Roman" w:hAnsi="Times New Roman" w:cs="Times New Roman"/>
          <w:bCs/>
          <w:color w:val="000000"/>
          <w:sz w:val="22"/>
          <w:szCs w:val="22"/>
        </w:rPr>
        <w:t xml:space="preserve"> (28 USC 530b)</w:t>
      </w:r>
    </w:p>
    <w:p w14:paraId="4696CA44" w14:textId="02063577" w:rsidR="00B4119D" w:rsidRDefault="003D39E4" w:rsidP="00B4119D">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Gov’t lawyers (DOJ and others)</w:t>
      </w:r>
      <w:r w:rsidR="001C4A79" w:rsidRPr="001C4A79">
        <w:rPr>
          <w:rFonts w:ascii="Times New Roman" w:hAnsi="Times New Roman" w:cs="Times New Roman"/>
          <w:bCs/>
          <w:color w:val="000000"/>
          <w:sz w:val="22"/>
          <w:szCs w:val="22"/>
        </w:rPr>
        <w:t xml:space="preserve"> are bound by the rules of whatever jurisdiction they are operating in, whether or not they are admitted there.</w:t>
      </w:r>
    </w:p>
    <w:p w14:paraId="433DBB3F" w14:textId="2EB81983" w:rsidR="003D39E4" w:rsidRDefault="003D39E4" w:rsidP="00B4119D">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DOJ had a legislative “fix” ready to go, and had the political will to pass it, but didn’t.  One possible </w:t>
      </w:r>
      <w:proofErr w:type="gramStart"/>
      <w:r>
        <w:rPr>
          <w:rFonts w:ascii="Times New Roman" w:hAnsi="Times New Roman" w:cs="Times New Roman"/>
          <w:bCs/>
          <w:color w:val="000000"/>
          <w:sz w:val="22"/>
          <w:szCs w:val="22"/>
        </w:rPr>
        <w:t>reasons</w:t>
      </w:r>
      <w:proofErr w:type="gramEnd"/>
      <w:r>
        <w:rPr>
          <w:rFonts w:ascii="Times New Roman" w:hAnsi="Times New Roman" w:cs="Times New Roman"/>
          <w:bCs/>
          <w:color w:val="000000"/>
          <w:sz w:val="22"/>
          <w:szCs w:val="22"/>
        </w:rPr>
        <w:t xml:space="preserve"> is the success of the Holder memo (non-prosecution </w:t>
      </w:r>
      <w:r w:rsidR="00EF2B4F">
        <w:rPr>
          <w:rFonts w:ascii="Times New Roman" w:hAnsi="Times New Roman" w:cs="Times New Roman"/>
          <w:bCs/>
          <w:color w:val="000000"/>
          <w:sz w:val="22"/>
          <w:szCs w:val="22"/>
        </w:rPr>
        <w:t>agreements</w:t>
      </w:r>
      <w:r>
        <w:rPr>
          <w:rFonts w:ascii="Times New Roman" w:hAnsi="Times New Roman" w:cs="Times New Roman"/>
          <w:bCs/>
          <w:color w:val="000000"/>
          <w:sz w:val="22"/>
          <w:szCs w:val="22"/>
        </w:rPr>
        <w:t>).</w:t>
      </w:r>
    </w:p>
    <w:p w14:paraId="67B787CF" w14:textId="70FFF8E8" w:rsidR="00EF2B4F" w:rsidRDefault="00EF2B4F" w:rsidP="00B4119D">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A46CE2">
        <w:rPr>
          <w:rFonts w:ascii="Times New Roman" w:hAnsi="Times New Roman" w:cs="Times New Roman"/>
          <w:b/>
          <w:bCs/>
          <w:color w:val="000000"/>
          <w:sz w:val="22"/>
          <w:szCs w:val="22"/>
        </w:rPr>
        <w:t>Note</w:t>
      </w:r>
      <w:r>
        <w:rPr>
          <w:rFonts w:ascii="Times New Roman" w:hAnsi="Times New Roman" w:cs="Times New Roman"/>
          <w:bCs/>
          <w:color w:val="000000"/>
          <w:sz w:val="22"/>
          <w:szCs w:val="22"/>
        </w:rPr>
        <w:t xml:space="preserve">: </w:t>
      </w:r>
      <w:r w:rsidRPr="00EF2B4F">
        <w:rPr>
          <w:rFonts w:ascii="Times New Roman" w:hAnsi="Times New Roman" w:cs="Times New Roman"/>
          <w:bCs/>
          <w:color w:val="000000"/>
          <w:sz w:val="22"/>
          <w:szCs w:val="22"/>
        </w:rPr>
        <w:t xml:space="preserve">the act gives DOJ specific rulemaking authority to implement the act. </w:t>
      </w:r>
      <w:r w:rsidRPr="00A46CE2">
        <w:rPr>
          <w:rFonts w:ascii="Times New Roman" w:hAnsi="Times New Roman" w:cs="Times New Roman"/>
          <w:b/>
          <w:bCs/>
          <w:color w:val="000000"/>
          <w:sz w:val="22"/>
          <w:szCs w:val="22"/>
        </w:rPr>
        <w:t>Maybe this is the previously lacking rulemaking authority to reissue the Thornburg memo and have an "otherwise authorized by law" exception recognized.</w:t>
      </w:r>
    </w:p>
    <w:p w14:paraId="05D7A4CB" w14:textId="77777777" w:rsidR="001C0EC4" w:rsidRPr="001C0EC4" w:rsidRDefault="001C0EC4" w:rsidP="001C0E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280"/>
        <w:rPr>
          <w:rFonts w:ascii="Times New Roman" w:hAnsi="Times New Roman" w:cs="Times New Roman"/>
          <w:bCs/>
          <w:color w:val="000000"/>
          <w:sz w:val="22"/>
          <w:szCs w:val="22"/>
        </w:rPr>
      </w:pPr>
    </w:p>
    <w:p w14:paraId="1671B651" w14:textId="75A4193A" w:rsidR="00D914EA" w:rsidRDefault="00D914EA" w:rsidP="00D914EA">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sidRPr="00D914EA">
        <w:rPr>
          <w:rFonts w:ascii="Times New Roman" w:hAnsi="Times New Roman" w:cs="Times New Roman"/>
          <w:b/>
          <w:bCs/>
          <w:color w:val="000000"/>
        </w:rPr>
        <w:t>Nonconsensual Electronic Surveillance</w:t>
      </w:r>
    </w:p>
    <w:p w14:paraId="6BEC76F7" w14:textId="4886B247" w:rsidR="009116F5" w:rsidRDefault="009116F5" w:rsidP="009116F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
          <w:bCs/>
          <w:color w:val="000000"/>
        </w:rPr>
        <w:t>NOTE: Order not needed when there is 1-party consent, like a CI wearing a wire</w:t>
      </w:r>
      <w:r w:rsidR="00EC06DC">
        <w:rPr>
          <w:rFonts w:ascii="Times New Roman" w:hAnsi="Times New Roman" w:cs="Times New Roman"/>
          <w:b/>
          <w:bCs/>
          <w:color w:val="000000"/>
        </w:rPr>
        <w:t xml:space="preserve"> or recording a phone conversation </w:t>
      </w:r>
      <w:r w:rsidR="00EC06DC" w:rsidRPr="00EC06DC">
        <w:rPr>
          <w:rFonts w:ascii="Times New Roman" w:hAnsi="Times New Roman" w:cs="Times New Roman"/>
          <w:bCs/>
          <w:color w:val="000000"/>
          <w:sz w:val="22"/>
          <w:szCs w:val="22"/>
        </w:rPr>
        <w:t>(18 USC § 2511 2(d))</w:t>
      </w:r>
    </w:p>
    <w:p w14:paraId="419715CF" w14:textId="5C2C788B" w:rsidR="004A6E57" w:rsidRPr="004A6E57" w:rsidRDefault="004A6E57" w:rsidP="004A6E57">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
          <w:bCs/>
          <w:color w:val="000000"/>
          <w:sz w:val="22"/>
          <w:szCs w:val="22"/>
        </w:rPr>
        <w:t>Pen registers and trap-and-trace</w:t>
      </w:r>
    </w:p>
    <w:p w14:paraId="31195E3D" w14:textId="727233D8" w:rsidR="004A6E57" w:rsidRPr="009D61A4" w:rsidRDefault="004A6E57" w:rsidP="004A6E57">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9D61A4">
        <w:rPr>
          <w:rFonts w:ascii="Times New Roman" w:hAnsi="Times New Roman" w:cs="Times New Roman"/>
          <w:bCs/>
          <w:color w:val="000000"/>
          <w:sz w:val="22"/>
          <w:szCs w:val="22"/>
        </w:rPr>
        <w:t xml:space="preserve">Under 18 USC </w:t>
      </w:r>
      <w:r w:rsidR="00EC06DC">
        <w:rPr>
          <w:rFonts w:ascii="Times New Roman" w:hAnsi="Times New Roman" w:cs="Times New Roman"/>
          <w:bCs/>
          <w:color w:val="000000"/>
          <w:sz w:val="22"/>
          <w:szCs w:val="22"/>
        </w:rPr>
        <w:t xml:space="preserve">§§ </w:t>
      </w:r>
      <w:r w:rsidRPr="009D61A4">
        <w:rPr>
          <w:rFonts w:ascii="Times New Roman" w:hAnsi="Times New Roman" w:cs="Times New Roman"/>
          <w:bCs/>
          <w:color w:val="000000"/>
          <w:sz w:val="22"/>
          <w:szCs w:val="22"/>
        </w:rPr>
        <w:t>3121-3127</w:t>
      </w:r>
    </w:p>
    <w:p w14:paraId="021718F7" w14:textId="7D45BFCD" w:rsidR="004A6E57" w:rsidRPr="009D61A4" w:rsidRDefault="004A6E57" w:rsidP="004A6E57">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9D61A4">
        <w:rPr>
          <w:rFonts w:ascii="Times New Roman" w:hAnsi="Times New Roman" w:cs="Times New Roman"/>
          <w:bCs/>
          <w:color w:val="000000"/>
          <w:sz w:val="22"/>
          <w:szCs w:val="22"/>
        </w:rPr>
        <w:t xml:space="preserve">Prohibited except for normal phone company use, </w:t>
      </w:r>
      <w:r w:rsidR="009D61A4">
        <w:rPr>
          <w:rFonts w:ascii="Times New Roman" w:hAnsi="Times New Roman" w:cs="Times New Roman"/>
          <w:bCs/>
          <w:color w:val="000000"/>
          <w:sz w:val="22"/>
          <w:szCs w:val="22"/>
        </w:rPr>
        <w:t xml:space="preserve">FISA, emergency, </w:t>
      </w:r>
      <w:r w:rsidRPr="009D61A4">
        <w:rPr>
          <w:rFonts w:ascii="Times New Roman" w:hAnsi="Times New Roman" w:cs="Times New Roman"/>
          <w:bCs/>
          <w:color w:val="000000"/>
          <w:sz w:val="22"/>
          <w:szCs w:val="22"/>
        </w:rPr>
        <w:t>and law enforcement under this title</w:t>
      </w:r>
    </w:p>
    <w:p w14:paraId="71FA37EA" w14:textId="7BB24EA2" w:rsidR="004A6E57" w:rsidRPr="009D61A4" w:rsidRDefault="004A6E57" w:rsidP="004A6E57">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9D61A4">
        <w:rPr>
          <w:rFonts w:ascii="Times New Roman" w:hAnsi="Times New Roman" w:cs="Times New Roman"/>
          <w:bCs/>
          <w:color w:val="000000"/>
          <w:sz w:val="22"/>
          <w:szCs w:val="22"/>
        </w:rPr>
        <w:t>Requires</w:t>
      </w:r>
      <w:r w:rsidR="009D61A4" w:rsidRPr="009D61A4">
        <w:rPr>
          <w:rFonts w:ascii="Times New Roman" w:hAnsi="Times New Roman" w:cs="Times New Roman"/>
          <w:bCs/>
          <w:color w:val="000000"/>
          <w:sz w:val="22"/>
          <w:szCs w:val="22"/>
        </w:rPr>
        <w:t xml:space="preserve"> gov’t lawyer to show “the information likely to be obtained by such installation and use is relevant to an ongoing criminal investigation.” § 3123</w:t>
      </w:r>
    </w:p>
    <w:p w14:paraId="53B902EE" w14:textId="2101A415" w:rsidR="009D61A4" w:rsidRPr="009D61A4" w:rsidRDefault="009D61A4" w:rsidP="004A6E57">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9D61A4">
        <w:rPr>
          <w:rFonts w:ascii="Times New Roman" w:hAnsi="Times New Roman" w:cs="Times New Roman"/>
          <w:bCs/>
          <w:color w:val="000000"/>
          <w:sz w:val="22"/>
          <w:szCs w:val="22"/>
        </w:rPr>
        <w:t>Judicial order must include:</w:t>
      </w:r>
    </w:p>
    <w:p w14:paraId="45C7E74F" w14:textId="61BDB723" w:rsidR="009D61A4" w:rsidRPr="009D61A4" w:rsidRDefault="009D61A4" w:rsidP="009D61A4">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9D61A4">
        <w:rPr>
          <w:rFonts w:ascii="Times New Roman" w:hAnsi="Times New Roman" w:cs="Times New Roman"/>
          <w:bCs/>
          <w:color w:val="000000"/>
          <w:sz w:val="22"/>
          <w:szCs w:val="22"/>
        </w:rPr>
        <w:t>Identity if known of person whose name is on the phone line/device lease/bill</w:t>
      </w:r>
    </w:p>
    <w:p w14:paraId="494AEA54" w14:textId="38858D9C" w:rsidR="009D61A4" w:rsidRPr="009D61A4" w:rsidRDefault="009D61A4" w:rsidP="009D61A4">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Identity if know of the subject of the investigation</w:t>
      </w:r>
    </w:p>
    <w:p w14:paraId="79908685" w14:textId="2B80EF98" w:rsidR="009D61A4" w:rsidRPr="009D61A4" w:rsidRDefault="009D61A4" w:rsidP="009D61A4">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Information to be captured, geographic limits of trace (if any)</w:t>
      </w:r>
    </w:p>
    <w:p w14:paraId="0C747089" w14:textId="08610E5D" w:rsidR="009D61A4" w:rsidRPr="009D61A4" w:rsidRDefault="009D61A4" w:rsidP="009D61A4">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Offense likely to be charged based on tap/trace</w:t>
      </w:r>
    </w:p>
    <w:p w14:paraId="70CCD64A" w14:textId="36FCB6B5" w:rsidR="009D61A4" w:rsidRPr="009D61A4" w:rsidRDefault="009D61A4" w:rsidP="009D61A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Emergency use requires (under § 3125):</w:t>
      </w:r>
    </w:p>
    <w:p w14:paraId="53F9CCD4" w14:textId="3839FE1A" w:rsidR="009D61A4" w:rsidRPr="009D61A4" w:rsidRDefault="009D61A4" w:rsidP="009D61A4">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A situation involving immediate threat of death or serious injury, or involving organized crime conspiracy</w:t>
      </w:r>
    </w:p>
    <w:p w14:paraId="390CB9A0" w14:textId="49840685" w:rsidR="009D61A4" w:rsidRPr="009D61A4" w:rsidRDefault="009D61A4" w:rsidP="009D61A4">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Grounds upon which an order could be obtained</w:t>
      </w:r>
    </w:p>
    <w:p w14:paraId="571B3318" w14:textId="76822D45" w:rsidR="009D61A4" w:rsidRPr="009D61A4" w:rsidRDefault="009D61A4" w:rsidP="009D61A4">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Must </w:t>
      </w:r>
      <w:r w:rsidR="009116F5">
        <w:rPr>
          <w:rFonts w:ascii="Times New Roman" w:hAnsi="Times New Roman" w:cs="Times New Roman"/>
          <w:bCs/>
          <w:color w:val="000000"/>
          <w:sz w:val="22"/>
          <w:szCs w:val="22"/>
        </w:rPr>
        <w:t>apply for order w/</w:t>
      </w:r>
      <w:proofErr w:type="spellStart"/>
      <w:r w:rsidR="009116F5">
        <w:rPr>
          <w:rFonts w:ascii="Times New Roman" w:hAnsi="Times New Roman" w:cs="Times New Roman"/>
          <w:bCs/>
          <w:color w:val="000000"/>
          <w:sz w:val="22"/>
          <w:szCs w:val="22"/>
        </w:rPr>
        <w:t>i</w:t>
      </w:r>
      <w:proofErr w:type="spellEnd"/>
      <w:r w:rsidR="009116F5">
        <w:rPr>
          <w:rFonts w:ascii="Times New Roman" w:hAnsi="Times New Roman" w:cs="Times New Roman"/>
          <w:bCs/>
          <w:color w:val="000000"/>
          <w:sz w:val="22"/>
          <w:szCs w:val="22"/>
        </w:rPr>
        <w:t xml:space="preserve"> 48 </w:t>
      </w:r>
      <w:proofErr w:type="spellStart"/>
      <w:r w:rsidR="009116F5">
        <w:rPr>
          <w:rFonts w:ascii="Times New Roman" w:hAnsi="Times New Roman" w:cs="Times New Roman"/>
          <w:bCs/>
          <w:color w:val="000000"/>
          <w:sz w:val="22"/>
          <w:szCs w:val="22"/>
        </w:rPr>
        <w:t>hrs</w:t>
      </w:r>
      <w:proofErr w:type="spellEnd"/>
      <w:r w:rsidR="009116F5">
        <w:rPr>
          <w:rFonts w:ascii="Times New Roman" w:hAnsi="Times New Roman" w:cs="Times New Roman"/>
          <w:bCs/>
          <w:color w:val="000000"/>
          <w:sz w:val="22"/>
          <w:szCs w:val="22"/>
        </w:rPr>
        <w:t xml:space="preserve"> and take down if app isn’t approved</w:t>
      </w:r>
    </w:p>
    <w:p w14:paraId="21B6B22A" w14:textId="0B8E25C3" w:rsidR="009116F5" w:rsidRPr="009116F5" w:rsidRDefault="009116F5" w:rsidP="00D914EA">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
          <w:bCs/>
          <w:color w:val="000000"/>
          <w:sz w:val="22"/>
          <w:szCs w:val="22"/>
        </w:rPr>
        <w:t>Phone Taps</w:t>
      </w:r>
      <w:r w:rsidR="00F80F1C">
        <w:rPr>
          <w:rFonts w:ascii="Times New Roman" w:hAnsi="Times New Roman" w:cs="Times New Roman"/>
          <w:b/>
          <w:bCs/>
          <w:color w:val="000000"/>
          <w:sz w:val="22"/>
          <w:szCs w:val="22"/>
        </w:rPr>
        <w:t xml:space="preserve"> &amp; Bugs</w:t>
      </w:r>
    </w:p>
    <w:p w14:paraId="739D06AC" w14:textId="78DDB16C" w:rsidR="00D914EA" w:rsidRDefault="00D914EA" w:rsidP="009116F5">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D914EA">
        <w:rPr>
          <w:rFonts w:ascii="Times New Roman" w:hAnsi="Times New Roman" w:cs="Times New Roman"/>
          <w:b/>
          <w:bCs/>
          <w:color w:val="000000"/>
          <w:sz w:val="22"/>
          <w:szCs w:val="22"/>
        </w:rPr>
        <w:t>Title III</w:t>
      </w:r>
      <w:r>
        <w:rPr>
          <w:rFonts w:ascii="Times New Roman" w:hAnsi="Times New Roman" w:cs="Times New Roman"/>
          <w:bCs/>
          <w:color w:val="000000"/>
          <w:sz w:val="22"/>
          <w:szCs w:val="22"/>
        </w:rPr>
        <w:t xml:space="preserve"> of the Omnibus Crime Control and Safe Streets Act of 1968 (18 USC 2510-2522)</w:t>
      </w:r>
    </w:p>
    <w:p w14:paraId="4D2D3D3B" w14:textId="38A86A59" w:rsidR="009116F5" w:rsidRDefault="009116F5" w:rsidP="009116F5">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9116F5">
        <w:rPr>
          <w:rFonts w:ascii="Times New Roman" w:hAnsi="Times New Roman" w:cs="Times New Roman"/>
          <w:bCs/>
          <w:color w:val="000000"/>
          <w:sz w:val="22"/>
          <w:szCs w:val="22"/>
        </w:rPr>
        <w:t>More intrusive</w:t>
      </w:r>
      <w:r>
        <w:rPr>
          <w:rFonts w:ascii="Times New Roman" w:hAnsi="Times New Roman" w:cs="Times New Roman"/>
          <w:bCs/>
          <w:color w:val="000000"/>
          <w:sz w:val="22"/>
          <w:szCs w:val="22"/>
        </w:rPr>
        <w:t xml:space="preserve"> than pen register/trap-and-trace</w:t>
      </w:r>
      <w:r w:rsidRPr="009116F5">
        <w:rPr>
          <w:rFonts w:ascii="Times New Roman" w:hAnsi="Times New Roman" w:cs="Times New Roman"/>
          <w:bCs/>
          <w:color w:val="000000"/>
          <w:sz w:val="22"/>
          <w:szCs w:val="22"/>
        </w:rPr>
        <w:t>, so higher burden</w:t>
      </w:r>
      <w:r>
        <w:rPr>
          <w:rFonts w:ascii="Times New Roman" w:hAnsi="Times New Roman" w:cs="Times New Roman"/>
          <w:bCs/>
          <w:color w:val="000000"/>
          <w:sz w:val="22"/>
          <w:szCs w:val="22"/>
        </w:rPr>
        <w:t xml:space="preserve"> required </w:t>
      </w:r>
    </w:p>
    <w:p w14:paraId="2EEA7B7D" w14:textId="5533929D" w:rsidR="001D736B" w:rsidRDefault="001D736B" w:rsidP="009116F5">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All carriers required to have a “backdoor” to allow eavesdropping (§ 2522)</w:t>
      </w:r>
    </w:p>
    <w:p w14:paraId="03DA9D11" w14:textId="74C854F0" w:rsidR="00EC06DC" w:rsidRDefault="00EC06DC" w:rsidP="009116F5">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General Prohibition:</w:t>
      </w:r>
    </w:p>
    <w:p w14:paraId="123F0868" w14:textId="125449BD" w:rsidR="00EC06DC" w:rsidRDefault="00EC06DC" w:rsidP="00EC06DC">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2511: </w:t>
      </w:r>
      <w:r w:rsidRPr="00EC06DC">
        <w:rPr>
          <w:rFonts w:ascii="Times New Roman" w:hAnsi="Times New Roman" w:cs="Times New Roman"/>
          <w:bCs/>
          <w:color w:val="000000"/>
          <w:sz w:val="22"/>
          <w:szCs w:val="22"/>
        </w:rPr>
        <w:t>interception and disclosure of wire/oral/</w:t>
      </w:r>
      <w:r w:rsidR="00E91CD3">
        <w:rPr>
          <w:rFonts w:ascii="Times New Roman" w:hAnsi="Times New Roman" w:cs="Times New Roman"/>
          <w:bCs/>
          <w:color w:val="000000"/>
          <w:sz w:val="22"/>
          <w:szCs w:val="22"/>
        </w:rPr>
        <w:t>electronic comm. is prohibited. Exceptions:</w:t>
      </w:r>
    </w:p>
    <w:p w14:paraId="4004C708" w14:textId="54AAFFD4" w:rsidR="00E91CD3" w:rsidRDefault="00E91CD3" w:rsidP="00E91CD3">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Phone co. normal course of business; FCC et al. normal monitoring</w:t>
      </w:r>
    </w:p>
    <w:p w14:paraId="770C6865" w14:textId="161F606B" w:rsidR="00E91CD3" w:rsidRDefault="00E91CD3" w:rsidP="00E91CD3">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FISA order</w:t>
      </w:r>
    </w:p>
    <w:p w14:paraId="3F25544A" w14:textId="6430AEC2" w:rsidR="00E91CD3" w:rsidRDefault="00E91CD3" w:rsidP="00E91CD3">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Judicial order</w:t>
      </w:r>
    </w:p>
    <w:p w14:paraId="4CC2B1ED" w14:textId="72CDB62B" w:rsidR="00E91CD3" w:rsidRDefault="00E91CD3" w:rsidP="00E91CD3">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Publicly available electronic communications</w:t>
      </w:r>
    </w:p>
    <w:p w14:paraId="13490190" w14:textId="4A7DB163" w:rsidR="00E91CD3" w:rsidRPr="00EC06DC" w:rsidRDefault="00E91CD3" w:rsidP="00E91CD3">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Intercepting hackers if (all are met):</w:t>
      </w:r>
    </w:p>
    <w:p w14:paraId="17322EDD" w14:textId="2C89CA55" w:rsidR="00EC06DC" w:rsidRPr="00EC06DC" w:rsidRDefault="00E91CD3" w:rsidP="00E91CD3">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Cs/>
          <w:color w:val="000000"/>
          <w:sz w:val="22"/>
          <w:szCs w:val="22"/>
        </w:rPr>
      </w:pPr>
      <w:proofErr w:type="gramStart"/>
      <w:r>
        <w:rPr>
          <w:rFonts w:ascii="Times New Roman" w:hAnsi="Times New Roman" w:cs="Times New Roman"/>
          <w:bCs/>
          <w:color w:val="000000"/>
          <w:sz w:val="22"/>
          <w:szCs w:val="22"/>
        </w:rPr>
        <w:t>o</w:t>
      </w:r>
      <w:r w:rsidR="00EC06DC" w:rsidRPr="00EC06DC">
        <w:rPr>
          <w:rFonts w:ascii="Times New Roman" w:hAnsi="Times New Roman" w:cs="Times New Roman"/>
          <w:bCs/>
          <w:color w:val="000000"/>
          <w:sz w:val="22"/>
          <w:szCs w:val="22"/>
        </w:rPr>
        <w:t>wner</w:t>
      </w:r>
      <w:proofErr w:type="gramEnd"/>
      <w:r w:rsidR="00EC06DC" w:rsidRPr="00EC06DC">
        <w:rPr>
          <w:rFonts w:ascii="Times New Roman" w:hAnsi="Times New Roman" w:cs="Times New Roman"/>
          <w:bCs/>
          <w:color w:val="000000"/>
          <w:sz w:val="22"/>
          <w:szCs w:val="22"/>
        </w:rPr>
        <w:t>/operator of protected computer authorizes interception,</w:t>
      </w:r>
    </w:p>
    <w:p w14:paraId="7B3C86C9" w14:textId="784F7BED" w:rsidR="00EC06DC" w:rsidRPr="00EC06DC" w:rsidRDefault="00EC06DC" w:rsidP="00E91CD3">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Cs/>
          <w:color w:val="000000"/>
          <w:sz w:val="22"/>
          <w:szCs w:val="22"/>
        </w:rPr>
      </w:pPr>
      <w:proofErr w:type="gramStart"/>
      <w:r w:rsidRPr="00EC06DC">
        <w:rPr>
          <w:rFonts w:ascii="Times New Roman" w:hAnsi="Times New Roman" w:cs="Times New Roman"/>
          <w:bCs/>
          <w:color w:val="000000"/>
          <w:sz w:val="22"/>
          <w:szCs w:val="22"/>
        </w:rPr>
        <w:t>person</w:t>
      </w:r>
      <w:proofErr w:type="gramEnd"/>
      <w:r w:rsidRPr="00EC06DC">
        <w:rPr>
          <w:rFonts w:ascii="Times New Roman" w:hAnsi="Times New Roman" w:cs="Times New Roman"/>
          <w:bCs/>
          <w:color w:val="000000"/>
          <w:sz w:val="22"/>
          <w:szCs w:val="22"/>
        </w:rPr>
        <w:t xml:space="preserve"> acting under color of law is lawfully engaged in investigation,</w:t>
      </w:r>
    </w:p>
    <w:p w14:paraId="5C0BB731" w14:textId="67B0DB15" w:rsidR="00EC06DC" w:rsidRPr="00EC06DC" w:rsidRDefault="00EC06DC" w:rsidP="00E91CD3">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Cs/>
          <w:color w:val="000000"/>
          <w:sz w:val="22"/>
          <w:szCs w:val="22"/>
        </w:rPr>
      </w:pPr>
      <w:proofErr w:type="gramStart"/>
      <w:r w:rsidRPr="00EC06DC">
        <w:rPr>
          <w:rFonts w:ascii="Times New Roman" w:hAnsi="Times New Roman" w:cs="Times New Roman"/>
          <w:bCs/>
          <w:color w:val="000000"/>
          <w:sz w:val="22"/>
          <w:szCs w:val="22"/>
        </w:rPr>
        <w:t>person</w:t>
      </w:r>
      <w:proofErr w:type="gramEnd"/>
      <w:r w:rsidRPr="00EC06DC">
        <w:rPr>
          <w:rFonts w:ascii="Times New Roman" w:hAnsi="Times New Roman" w:cs="Times New Roman"/>
          <w:bCs/>
          <w:color w:val="000000"/>
          <w:sz w:val="22"/>
          <w:szCs w:val="22"/>
        </w:rPr>
        <w:t xml:space="preserve"> acting under color of law has reasonable grounds to believe contents o</w:t>
      </w:r>
      <w:r w:rsidR="00E91CD3">
        <w:rPr>
          <w:rFonts w:ascii="Times New Roman" w:hAnsi="Times New Roman" w:cs="Times New Roman"/>
          <w:bCs/>
          <w:color w:val="000000"/>
          <w:sz w:val="22"/>
          <w:szCs w:val="22"/>
        </w:rPr>
        <w:t>f computer will be relevant,</w:t>
      </w:r>
    </w:p>
    <w:p w14:paraId="487FBB7A" w14:textId="152E4943" w:rsidR="00EC06DC" w:rsidRPr="00EC06DC" w:rsidRDefault="00EC06DC" w:rsidP="00E91CD3">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Cs/>
          <w:color w:val="000000"/>
          <w:sz w:val="22"/>
          <w:szCs w:val="22"/>
        </w:rPr>
      </w:pPr>
      <w:proofErr w:type="gramStart"/>
      <w:r w:rsidRPr="00EC06DC">
        <w:rPr>
          <w:rFonts w:ascii="Times New Roman" w:hAnsi="Times New Roman" w:cs="Times New Roman"/>
          <w:bCs/>
          <w:color w:val="000000"/>
          <w:sz w:val="22"/>
          <w:szCs w:val="22"/>
        </w:rPr>
        <w:t>inception</w:t>
      </w:r>
      <w:proofErr w:type="gramEnd"/>
      <w:r w:rsidRPr="00EC06DC">
        <w:rPr>
          <w:rFonts w:ascii="Times New Roman" w:hAnsi="Times New Roman" w:cs="Times New Roman"/>
          <w:bCs/>
          <w:color w:val="000000"/>
          <w:sz w:val="22"/>
          <w:szCs w:val="22"/>
        </w:rPr>
        <w:t xml:space="preserve"> does not acquire communications other than those transmitted to/from computer trespasser.</w:t>
      </w:r>
    </w:p>
    <w:p w14:paraId="228B426A" w14:textId="6153163E" w:rsidR="00E91CD3" w:rsidRDefault="00E91CD3" w:rsidP="00E91CD3">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00EC06DC" w:rsidRPr="00EC06DC">
        <w:rPr>
          <w:rFonts w:ascii="Times New Roman" w:hAnsi="Times New Roman" w:cs="Times New Roman"/>
          <w:bCs/>
          <w:color w:val="000000"/>
          <w:sz w:val="22"/>
          <w:szCs w:val="22"/>
        </w:rPr>
        <w:t>2512: manufacture, distribution, possession, etc. of intercep</w:t>
      </w:r>
      <w:r>
        <w:rPr>
          <w:rFonts w:ascii="Times New Roman" w:hAnsi="Times New Roman" w:cs="Times New Roman"/>
          <w:bCs/>
          <w:color w:val="000000"/>
          <w:sz w:val="22"/>
          <w:szCs w:val="22"/>
        </w:rPr>
        <w:t>tion devices prohibited, unless normal course of business or for gov’t use</w:t>
      </w:r>
    </w:p>
    <w:p w14:paraId="15ECCFA7" w14:textId="4B892489" w:rsidR="00EC06DC" w:rsidRPr="00E91CD3" w:rsidRDefault="00E91CD3" w:rsidP="00E91CD3">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00EC06DC" w:rsidRPr="00E91CD3">
        <w:rPr>
          <w:rFonts w:ascii="Times New Roman" w:hAnsi="Times New Roman" w:cs="Times New Roman"/>
          <w:bCs/>
          <w:color w:val="000000"/>
          <w:sz w:val="22"/>
          <w:szCs w:val="22"/>
        </w:rPr>
        <w:t>2513: interception devices may be seized.</w:t>
      </w:r>
    </w:p>
    <w:p w14:paraId="2A4B526F" w14:textId="55A91169" w:rsidR="009116F5" w:rsidRDefault="00E91CD3" w:rsidP="00EC06DC">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2515: </w:t>
      </w:r>
      <w:r w:rsidRPr="001D736B">
        <w:rPr>
          <w:rFonts w:ascii="Times New Roman" w:hAnsi="Times New Roman" w:cs="Times New Roman"/>
          <w:b/>
          <w:bCs/>
          <w:color w:val="000000"/>
          <w:sz w:val="22"/>
          <w:szCs w:val="22"/>
        </w:rPr>
        <w:t>intercepted communications cannot be used as evidence</w:t>
      </w:r>
      <w:r w:rsidR="001D736B">
        <w:rPr>
          <w:rFonts w:ascii="Times New Roman" w:hAnsi="Times New Roman" w:cs="Times New Roman"/>
          <w:bCs/>
          <w:color w:val="000000"/>
          <w:sz w:val="22"/>
          <w:szCs w:val="22"/>
        </w:rPr>
        <w:t xml:space="preserve"> (</w:t>
      </w:r>
      <w:r w:rsidR="001D736B" w:rsidRPr="001D736B">
        <w:rPr>
          <w:rFonts w:ascii="Times New Roman" w:hAnsi="Times New Roman" w:cs="Times New Roman"/>
          <w:b/>
          <w:bCs/>
          <w:color w:val="000000"/>
          <w:sz w:val="22"/>
          <w:szCs w:val="22"/>
        </w:rPr>
        <w:t>NOTE:</w:t>
      </w:r>
      <w:r w:rsidR="001D736B">
        <w:rPr>
          <w:rFonts w:ascii="Times New Roman" w:hAnsi="Times New Roman" w:cs="Times New Roman"/>
          <w:bCs/>
          <w:color w:val="000000"/>
          <w:sz w:val="22"/>
          <w:szCs w:val="22"/>
        </w:rPr>
        <w:t xml:space="preserve"> this expands 4</w:t>
      </w:r>
      <w:r w:rsidR="001D736B" w:rsidRPr="001D736B">
        <w:rPr>
          <w:rFonts w:ascii="Times New Roman" w:hAnsi="Times New Roman" w:cs="Times New Roman"/>
          <w:bCs/>
          <w:color w:val="000000"/>
          <w:sz w:val="22"/>
          <w:szCs w:val="22"/>
          <w:vertAlign w:val="superscript"/>
        </w:rPr>
        <w:t>th</w:t>
      </w:r>
      <w:r w:rsidR="001D736B">
        <w:rPr>
          <w:rFonts w:ascii="Times New Roman" w:hAnsi="Times New Roman" w:cs="Times New Roman"/>
          <w:bCs/>
          <w:color w:val="000000"/>
          <w:sz w:val="22"/>
          <w:szCs w:val="22"/>
        </w:rPr>
        <w:t xml:space="preserve"> </w:t>
      </w:r>
      <w:proofErr w:type="spellStart"/>
      <w:r w:rsidR="001D736B">
        <w:rPr>
          <w:rFonts w:ascii="Times New Roman" w:hAnsi="Times New Roman" w:cs="Times New Roman"/>
          <w:bCs/>
          <w:color w:val="000000"/>
          <w:sz w:val="22"/>
          <w:szCs w:val="22"/>
        </w:rPr>
        <w:t>amdmt</w:t>
      </w:r>
      <w:proofErr w:type="spellEnd"/>
      <w:r w:rsidR="001D736B">
        <w:rPr>
          <w:rFonts w:ascii="Times New Roman" w:hAnsi="Times New Roman" w:cs="Times New Roman"/>
          <w:bCs/>
          <w:color w:val="000000"/>
          <w:sz w:val="22"/>
          <w:szCs w:val="22"/>
        </w:rPr>
        <w:t xml:space="preserve">. exclusionary rule. </w:t>
      </w:r>
      <w:r w:rsidR="001D736B" w:rsidRPr="001D736B">
        <w:rPr>
          <w:rFonts w:ascii="Times New Roman" w:hAnsi="Times New Roman" w:cs="Times New Roman"/>
          <w:bCs/>
          <w:color w:val="000000"/>
          <w:sz w:val="22"/>
          <w:szCs w:val="22"/>
        </w:rPr>
        <w:t xml:space="preserve">if you search a house and find drugs belonging to someone else, that person can't </w:t>
      </w:r>
      <w:r w:rsidR="001D736B">
        <w:rPr>
          <w:rFonts w:ascii="Times New Roman" w:hAnsi="Times New Roman" w:cs="Times New Roman"/>
          <w:bCs/>
          <w:color w:val="000000"/>
          <w:sz w:val="22"/>
          <w:szCs w:val="22"/>
        </w:rPr>
        <w:t xml:space="preserve">exclude because they were themselves free from search and seizure.  If the first </w:t>
      </w:r>
      <w:r w:rsidR="001D736B" w:rsidRPr="001D736B">
        <w:rPr>
          <w:rFonts w:ascii="Times New Roman" w:hAnsi="Times New Roman" w:cs="Times New Roman"/>
          <w:bCs/>
          <w:color w:val="000000"/>
          <w:sz w:val="22"/>
          <w:szCs w:val="22"/>
        </w:rPr>
        <w:t>per</w:t>
      </w:r>
      <w:r w:rsidR="001D736B">
        <w:rPr>
          <w:rFonts w:ascii="Times New Roman" w:hAnsi="Times New Roman" w:cs="Times New Roman"/>
          <w:bCs/>
          <w:color w:val="000000"/>
          <w:sz w:val="22"/>
          <w:szCs w:val="22"/>
        </w:rPr>
        <w:t>son were improperly tapped, the defendant could exclude</w:t>
      </w:r>
      <w:r w:rsidR="001D736B" w:rsidRPr="001D736B">
        <w:rPr>
          <w:rFonts w:ascii="Times New Roman" w:hAnsi="Times New Roman" w:cs="Times New Roman"/>
          <w:bCs/>
          <w:color w:val="000000"/>
          <w:sz w:val="22"/>
          <w:szCs w:val="22"/>
        </w:rPr>
        <w:t>.</w:t>
      </w:r>
    </w:p>
    <w:p w14:paraId="16FBE3F7" w14:textId="3D8AAED7" w:rsidR="00E91CD3" w:rsidRDefault="00E91CD3" w:rsidP="00E91CD3">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Authorization:</w:t>
      </w:r>
    </w:p>
    <w:p w14:paraId="5865340D" w14:textId="3930E426" w:rsidR="00E91CD3" w:rsidRDefault="00E91CD3" w:rsidP="00E91CD3">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Adult supervision requirement: application must be approved by </w:t>
      </w:r>
      <w:r w:rsidR="00C8500B">
        <w:rPr>
          <w:rFonts w:ascii="Times New Roman" w:hAnsi="Times New Roman" w:cs="Times New Roman"/>
          <w:bCs/>
          <w:color w:val="000000"/>
          <w:sz w:val="22"/>
          <w:szCs w:val="22"/>
        </w:rPr>
        <w:t>short list of high-ranking folks in AG’s office (list at §2516(1))</w:t>
      </w:r>
    </w:p>
    <w:p w14:paraId="4F06211B" w14:textId="4E9EED0F" w:rsidR="00C8500B" w:rsidRDefault="00C8500B" w:rsidP="00E91CD3">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Can only be used to investigate one of a list of enumerated offenses (§ 2516)</w:t>
      </w:r>
    </w:p>
    <w:p w14:paraId="23AD4964" w14:textId="46BCC4BA" w:rsidR="00C8500B" w:rsidRDefault="00F80F1C" w:rsidP="00F80F1C">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Application must include:</w:t>
      </w:r>
    </w:p>
    <w:p w14:paraId="71222A46" w14:textId="1ABAF2FE" w:rsidR="00F80F1C" w:rsidRDefault="00F80F1C" w:rsidP="00F80F1C">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Identity of LEOs making and approving application</w:t>
      </w:r>
    </w:p>
    <w:p w14:paraId="0CCC7541" w14:textId="57588F8D" w:rsidR="00F80F1C" w:rsidRDefault="00F80F1C" w:rsidP="00F80F1C">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Full and complete statement of the facts, including:</w:t>
      </w:r>
    </w:p>
    <w:p w14:paraId="72787662" w14:textId="77777777" w:rsidR="00F80F1C" w:rsidRDefault="00F80F1C" w:rsidP="00F80F1C">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proofErr w:type="gramStart"/>
      <w:r w:rsidRPr="00F80F1C">
        <w:rPr>
          <w:rFonts w:ascii="Times New Roman" w:hAnsi="Times New Roman" w:cs="Times New Roman"/>
          <w:bCs/>
          <w:color w:val="000000"/>
          <w:sz w:val="22"/>
          <w:szCs w:val="22"/>
        </w:rPr>
        <w:t>details</w:t>
      </w:r>
      <w:proofErr w:type="gramEnd"/>
      <w:r w:rsidRPr="00F80F1C">
        <w:rPr>
          <w:rFonts w:ascii="Times New Roman" w:hAnsi="Times New Roman" w:cs="Times New Roman"/>
          <w:bCs/>
          <w:color w:val="000000"/>
          <w:sz w:val="22"/>
          <w:szCs w:val="22"/>
        </w:rPr>
        <w:t xml:space="preserve"> as to the particular offense that has been, is being, or is about to be committed</w:t>
      </w:r>
    </w:p>
    <w:p w14:paraId="2F083632" w14:textId="77777777" w:rsidR="00F80F1C" w:rsidRDefault="00F80F1C" w:rsidP="00F80F1C">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proofErr w:type="gramStart"/>
      <w:r w:rsidRPr="00F80F1C">
        <w:rPr>
          <w:rFonts w:ascii="Times New Roman" w:hAnsi="Times New Roman" w:cs="Times New Roman"/>
          <w:bCs/>
          <w:color w:val="000000"/>
          <w:sz w:val="22"/>
          <w:szCs w:val="22"/>
        </w:rPr>
        <w:t>a</w:t>
      </w:r>
      <w:proofErr w:type="gramEnd"/>
      <w:r w:rsidRPr="00F80F1C">
        <w:rPr>
          <w:rFonts w:ascii="Times New Roman" w:hAnsi="Times New Roman" w:cs="Times New Roman"/>
          <w:bCs/>
          <w:color w:val="000000"/>
          <w:sz w:val="22"/>
          <w:szCs w:val="22"/>
        </w:rPr>
        <w:t xml:space="preserve"> particular description of the nature and location of the facilities from which or the place where the communication is to be intercepted</w:t>
      </w:r>
    </w:p>
    <w:p w14:paraId="6A5424AB" w14:textId="6913EBE3" w:rsidR="00F80F1C" w:rsidRDefault="00F80F1C" w:rsidP="00F80F1C">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proofErr w:type="gramStart"/>
      <w:r w:rsidRPr="00F80F1C">
        <w:rPr>
          <w:rFonts w:ascii="Times New Roman" w:hAnsi="Times New Roman" w:cs="Times New Roman"/>
          <w:bCs/>
          <w:color w:val="000000"/>
          <w:sz w:val="22"/>
          <w:szCs w:val="22"/>
        </w:rPr>
        <w:t>a</w:t>
      </w:r>
      <w:proofErr w:type="gramEnd"/>
      <w:r w:rsidRPr="00F80F1C">
        <w:rPr>
          <w:rFonts w:ascii="Times New Roman" w:hAnsi="Times New Roman" w:cs="Times New Roman"/>
          <w:bCs/>
          <w:color w:val="000000"/>
          <w:sz w:val="22"/>
          <w:szCs w:val="22"/>
        </w:rPr>
        <w:t xml:space="preserve"> particular description of the type of communications sought to be intercepted</w:t>
      </w:r>
    </w:p>
    <w:p w14:paraId="3C4D477F" w14:textId="023679E5" w:rsidR="00F80F1C" w:rsidRDefault="00F80F1C" w:rsidP="00F80F1C">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proofErr w:type="gramStart"/>
      <w:r w:rsidRPr="00F80F1C">
        <w:rPr>
          <w:rFonts w:ascii="Times New Roman" w:hAnsi="Times New Roman" w:cs="Times New Roman"/>
          <w:bCs/>
          <w:color w:val="000000"/>
          <w:sz w:val="22"/>
          <w:szCs w:val="22"/>
        </w:rPr>
        <w:t>the</w:t>
      </w:r>
      <w:proofErr w:type="gramEnd"/>
      <w:r w:rsidRPr="00F80F1C">
        <w:rPr>
          <w:rFonts w:ascii="Times New Roman" w:hAnsi="Times New Roman" w:cs="Times New Roman"/>
          <w:bCs/>
          <w:color w:val="000000"/>
          <w:sz w:val="22"/>
          <w:szCs w:val="22"/>
        </w:rPr>
        <w:t xml:space="preserve"> identity of the person, if known, committing the offense and whose communications are to be intercepted</w:t>
      </w:r>
    </w:p>
    <w:p w14:paraId="64C02189" w14:textId="685ED7C9" w:rsidR="00F80F1C" w:rsidRDefault="00F80F1C" w:rsidP="00F80F1C">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F&amp;C s</w:t>
      </w:r>
      <w:r w:rsidRPr="00F80F1C">
        <w:rPr>
          <w:rFonts w:ascii="Times New Roman" w:hAnsi="Times New Roman" w:cs="Times New Roman"/>
          <w:bCs/>
          <w:color w:val="000000"/>
          <w:sz w:val="22"/>
          <w:szCs w:val="22"/>
        </w:rPr>
        <w:t>tatement as to whether or not other investigative procedures have been tried and failed or why they reasonably appear to be unlikely to succeed if tried or to be too dangerous</w:t>
      </w:r>
    </w:p>
    <w:p w14:paraId="63E6DC2A" w14:textId="07201517" w:rsidR="00F80F1C" w:rsidRDefault="00F80F1C" w:rsidP="00F80F1C">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proofErr w:type="gramStart"/>
      <w:r w:rsidRPr="00F80F1C">
        <w:rPr>
          <w:rFonts w:ascii="Times New Roman" w:hAnsi="Times New Roman" w:cs="Times New Roman"/>
          <w:bCs/>
          <w:color w:val="000000"/>
          <w:sz w:val="22"/>
          <w:szCs w:val="22"/>
        </w:rPr>
        <w:t>a</w:t>
      </w:r>
      <w:proofErr w:type="gramEnd"/>
      <w:r w:rsidRPr="00F80F1C">
        <w:rPr>
          <w:rFonts w:ascii="Times New Roman" w:hAnsi="Times New Roman" w:cs="Times New Roman"/>
          <w:bCs/>
          <w:color w:val="000000"/>
          <w:sz w:val="22"/>
          <w:szCs w:val="22"/>
        </w:rPr>
        <w:t xml:space="preserve"> statement of the period of time for which the interception is required to be maintained</w:t>
      </w:r>
      <w:r>
        <w:rPr>
          <w:rFonts w:ascii="Times New Roman" w:hAnsi="Times New Roman" w:cs="Times New Roman"/>
          <w:bCs/>
          <w:color w:val="000000"/>
          <w:sz w:val="22"/>
          <w:szCs w:val="22"/>
        </w:rPr>
        <w:t>.</w:t>
      </w:r>
    </w:p>
    <w:p w14:paraId="72EC60AD" w14:textId="1B85B401" w:rsidR="00F80F1C" w:rsidRDefault="00F80F1C" w:rsidP="00F80F1C">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If the</w:t>
      </w:r>
      <w:r w:rsidRPr="00F80F1C">
        <w:rPr>
          <w:rFonts w:ascii="Times New Roman" w:hAnsi="Times New Roman" w:cs="Times New Roman"/>
          <w:bCs/>
          <w:color w:val="000000"/>
          <w:sz w:val="22"/>
          <w:szCs w:val="22"/>
        </w:rPr>
        <w:t xml:space="preserve"> investigation</w:t>
      </w:r>
      <w:r>
        <w:rPr>
          <w:rFonts w:ascii="Times New Roman" w:hAnsi="Times New Roman" w:cs="Times New Roman"/>
          <w:bCs/>
          <w:color w:val="000000"/>
          <w:sz w:val="22"/>
          <w:szCs w:val="22"/>
        </w:rPr>
        <w:t xml:space="preserve"> is such that the authorization </w:t>
      </w:r>
      <w:r w:rsidRPr="00F80F1C">
        <w:rPr>
          <w:rFonts w:ascii="Times New Roman" w:hAnsi="Times New Roman" w:cs="Times New Roman"/>
          <w:bCs/>
          <w:color w:val="000000"/>
          <w:sz w:val="22"/>
          <w:szCs w:val="22"/>
        </w:rPr>
        <w:t xml:space="preserve">should not automatically terminate when the described type of communication has been first obtained, a particular description of facts establishing probable cause to believe that additional communications of the </w:t>
      </w:r>
      <w:r w:rsidR="00D30253">
        <w:rPr>
          <w:rFonts w:ascii="Times New Roman" w:hAnsi="Times New Roman" w:cs="Times New Roman"/>
          <w:bCs/>
          <w:color w:val="000000"/>
          <w:sz w:val="22"/>
          <w:szCs w:val="22"/>
        </w:rPr>
        <w:t>same type will occur</w:t>
      </w:r>
    </w:p>
    <w:p w14:paraId="73574F72" w14:textId="02107DE7" w:rsidR="00D30253" w:rsidRDefault="00D30253" w:rsidP="00D30253">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F&amp;C statement of all previous know applications involving same targets/locations/communications, and the judge’s decision</w:t>
      </w:r>
    </w:p>
    <w:p w14:paraId="7BFFE980" w14:textId="14AA8786" w:rsidR="00D30253" w:rsidRDefault="00D30253" w:rsidP="00D30253">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If a renewal, state how long has it has been up</w:t>
      </w:r>
    </w:p>
    <w:p w14:paraId="5575FF30" w14:textId="6BD63E3C" w:rsidR="00D30253" w:rsidRDefault="00D30253" w:rsidP="00483C8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Time limits: Order can’t be for longer than</w:t>
      </w:r>
      <w:r w:rsidR="00483C8B">
        <w:rPr>
          <w:rFonts w:ascii="Times New Roman" w:hAnsi="Times New Roman" w:cs="Times New Roman"/>
          <w:bCs/>
          <w:color w:val="000000"/>
          <w:sz w:val="22"/>
          <w:szCs w:val="22"/>
        </w:rPr>
        <w:t xml:space="preserve"> necessary to achieve objectives, and no longer than</w:t>
      </w:r>
      <w:r>
        <w:rPr>
          <w:rFonts w:ascii="Times New Roman" w:hAnsi="Times New Roman" w:cs="Times New Roman"/>
          <w:bCs/>
          <w:color w:val="000000"/>
          <w:sz w:val="22"/>
          <w:szCs w:val="22"/>
        </w:rPr>
        <w:t xml:space="preserve"> 30 days, LEO can apply for 30 day extensions</w:t>
      </w:r>
      <w:r w:rsidR="005F1BB5">
        <w:rPr>
          <w:rFonts w:ascii="Times New Roman" w:hAnsi="Times New Roman" w:cs="Times New Roman"/>
          <w:bCs/>
          <w:color w:val="000000"/>
          <w:sz w:val="22"/>
          <w:szCs w:val="22"/>
        </w:rPr>
        <w:t>.</w:t>
      </w:r>
      <w:r>
        <w:rPr>
          <w:rFonts w:ascii="Times New Roman" w:hAnsi="Times New Roman" w:cs="Times New Roman"/>
          <w:bCs/>
          <w:color w:val="000000"/>
          <w:sz w:val="22"/>
          <w:szCs w:val="22"/>
        </w:rPr>
        <w:t xml:space="preserve">  Clock starts sooner of when wire actually goes up </w:t>
      </w:r>
      <w:r w:rsidR="005F1BB5">
        <w:rPr>
          <w:rFonts w:ascii="Times New Roman" w:hAnsi="Times New Roman" w:cs="Times New Roman"/>
          <w:bCs/>
          <w:color w:val="000000"/>
          <w:sz w:val="22"/>
          <w:szCs w:val="22"/>
        </w:rPr>
        <w:t>or 10 days after order issues</w:t>
      </w:r>
    </w:p>
    <w:p w14:paraId="4DBABA78" w14:textId="34CFEF13" w:rsidR="00D30253" w:rsidRDefault="00D30253" w:rsidP="00483C8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Judge can require periodic status reports </w:t>
      </w:r>
    </w:p>
    <w:p w14:paraId="28138358" w14:textId="6CDA988D" w:rsidR="00D30253" w:rsidRDefault="00D30253" w:rsidP="00D30253">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Emergency exceptions</w:t>
      </w:r>
    </w:p>
    <w:p w14:paraId="0FA29FD6" w14:textId="3A5C2186" w:rsidR="00D30253" w:rsidRDefault="00D30253" w:rsidP="00D30253">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AG, dep. AG, </w:t>
      </w:r>
      <w:proofErr w:type="spellStart"/>
      <w:r>
        <w:rPr>
          <w:rFonts w:ascii="Times New Roman" w:hAnsi="Times New Roman" w:cs="Times New Roman"/>
          <w:bCs/>
          <w:color w:val="000000"/>
          <w:sz w:val="22"/>
          <w:szCs w:val="22"/>
        </w:rPr>
        <w:t>Ass’t</w:t>
      </w:r>
      <w:proofErr w:type="spellEnd"/>
      <w:r>
        <w:rPr>
          <w:rFonts w:ascii="Times New Roman" w:hAnsi="Times New Roman" w:cs="Times New Roman"/>
          <w:bCs/>
          <w:color w:val="000000"/>
          <w:sz w:val="22"/>
          <w:szCs w:val="22"/>
        </w:rPr>
        <w:t xml:space="preserve"> A</w:t>
      </w:r>
      <w:r w:rsidR="00483C8B">
        <w:rPr>
          <w:rFonts w:ascii="Times New Roman" w:hAnsi="Times New Roman" w:cs="Times New Roman"/>
          <w:bCs/>
          <w:color w:val="000000"/>
          <w:sz w:val="22"/>
          <w:szCs w:val="22"/>
        </w:rPr>
        <w:t>G, can approve is there is either an:</w:t>
      </w:r>
    </w:p>
    <w:p w14:paraId="738372DB" w14:textId="7B7EF33C" w:rsidR="00D30253" w:rsidRDefault="00D30253" w:rsidP="00483C8B">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Immediate danger of death or serious injury</w:t>
      </w:r>
      <w:r w:rsidR="00483C8B">
        <w:rPr>
          <w:rFonts w:ascii="Times New Roman" w:hAnsi="Times New Roman" w:cs="Times New Roman"/>
          <w:bCs/>
          <w:color w:val="000000"/>
          <w:sz w:val="22"/>
          <w:szCs w:val="22"/>
        </w:rPr>
        <w:t xml:space="preserve"> or</w:t>
      </w:r>
    </w:p>
    <w:p w14:paraId="373FE33D" w14:textId="504631AB" w:rsidR="00D30253" w:rsidRDefault="00483C8B" w:rsidP="00483C8B">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Organized crime conspiracy or</w:t>
      </w:r>
    </w:p>
    <w:p w14:paraId="6646EA9B" w14:textId="12529667" w:rsidR="00483C8B" w:rsidRDefault="00483C8B" w:rsidP="00483C8B">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National security conspiracy </w:t>
      </w:r>
    </w:p>
    <w:p w14:paraId="6F4BB33A" w14:textId="4A5F77ED" w:rsidR="00483C8B" w:rsidRPr="00483C8B" w:rsidRDefault="005F1BB5" w:rsidP="00483C8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T</w:t>
      </w:r>
      <w:r w:rsidR="00483C8B">
        <w:rPr>
          <w:rFonts w:ascii="Times New Roman" w:hAnsi="Times New Roman" w:cs="Times New Roman"/>
          <w:bCs/>
          <w:color w:val="000000"/>
          <w:sz w:val="22"/>
          <w:szCs w:val="22"/>
        </w:rPr>
        <w:t xml:space="preserve">here’s no time to get order, but grounds exist, </w:t>
      </w:r>
      <w:r w:rsidR="00483C8B" w:rsidRPr="00483C8B">
        <w:rPr>
          <w:rFonts w:ascii="Times New Roman" w:hAnsi="Times New Roman" w:cs="Times New Roman"/>
          <w:bCs/>
          <w:color w:val="000000"/>
          <w:sz w:val="22"/>
          <w:szCs w:val="22"/>
        </w:rPr>
        <w:t>and application is made w/</w:t>
      </w:r>
      <w:proofErr w:type="spellStart"/>
      <w:r w:rsidR="00483C8B" w:rsidRPr="00483C8B">
        <w:rPr>
          <w:rFonts w:ascii="Times New Roman" w:hAnsi="Times New Roman" w:cs="Times New Roman"/>
          <w:bCs/>
          <w:color w:val="000000"/>
          <w:sz w:val="22"/>
          <w:szCs w:val="22"/>
        </w:rPr>
        <w:t>i</w:t>
      </w:r>
      <w:proofErr w:type="spellEnd"/>
      <w:r w:rsidR="00483C8B" w:rsidRPr="00483C8B">
        <w:rPr>
          <w:rFonts w:ascii="Times New Roman" w:hAnsi="Times New Roman" w:cs="Times New Roman"/>
          <w:bCs/>
          <w:color w:val="000000"/>
          <w:sz w:val="22"/>
          <w:szCs w:val="22"/>
        </w:rPr>
        <w:t xml:space="preserve"> 48 hours</w:t>
      </w:r>
    </w:p>
    <w:p w14:paraId="0FCCC2F1" w14:textId="37DF2BCA" w:rsidR="00483C8B" w:rsidRDefault="00483C8B" w:rsidP="00483C8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Intercepted communications must be recorded in a way that prevents tampering.  Once the order expires</w:t>
      </w:r>
      <w:r w:rsidR="005F1BB5">
        <w:rPr>
          <w:rFonts w:ascii="Times New Roman" w:hAnsi="Times New Roman" w:cs="Times New Roman"/>
          <w:bCs/>
          <w:color w:val="000000"/>
          <w:sz w:val="22"/>
          <w:szCs w:val="22"/>
        </w:rPr>
        <w:t>, w/</w:t>
      </w:r>
      <w:proofErr w:type="spellStart"/>
      <w:r w:rsidR="005F1BB5">
        <w:rPr>
          <w:rFonts w:ascii="Times New Roman" w:hAnsi="Times New Roman" w:cs="Times New Roman"/>
          <w:bCs/>
          <w:color w:val="000000"/>
          <w:sz w:val="22"/>
          <w:szCs w:val="22"/>
        </w:rPr>
        <w:t>i</w:t>
      </w:r>
      <w:proofErr w:type="spellEnd"/>
      <w:r w:rsidR="005F1BB5">
        <w:rPr>
          <w:rFonts w:ascii="Times New Roman" w:hAnsi="Times New Roman" w:cs="Times New Roman"/>
          <w:bCs/>
          <w:color w:val="000000"/>
          <w:sz w:val="22"/>
          <w:szCs w:val="22"/>
        </w:rPr>
        <w:t xml:space="preserve"> 48 </w:t>
      </w:r>
      <w:proofErr w:type="spellStart"/>
      <w:r w:rsidR="005F1BB5">
        <w:rPr>
          <w:rFonts w:ascii="Times New Roman" w:hAnsi="Times New Roman" w:cs="Times New Roman"/>
          <w:bCs/>
          <w:color w:val="000000"/>
          <w:sz w:val="22"/>
          <w:szCs w:val="22"/>
        </w:rPr>
        <w:t>hrs</w:t>
      </w:r>
      <w:proofErr w:type="spellEnd"/>
      <w:r>
        <w:rPr>
          <w:rFonts w:ascii="Times New Roman" w:hAnsi="Times New Roman" w:cs="Times New Roman"/>
          <w:bCs/>
          <w:color w:val="000000"/>
          <w:sz w:val="22"/>
          <w:szCs w:val="22"/>
        </w:rPr>
        <w:t xml:space="preserve"> the tapes are placed under court seal and in the court’s custody.</w:t>
      </w:r>
    </w:p>
    <w:p w14:paraId="0B892052" w14:textId="26A9B2FF" w:rsidR="00483C8B" w:rsidRDefault="00483C8B" w:rsidP="00483C8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All applications and orders will be under court seal </w:t>
      </w:r>
    </w:p>
    <w:p w14:paraId="31CD4DF6" w14:textId="71FAF9C0" w:rsidR="00483C8B" w:rsidRDefault="00483C8B" w:rsidP="00483C8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Civil remedy for damages available for violations (§ 2520)</w:t>
      </w:r>
    </w:p>
    <w:p w14:paraId="638C33E3" w14:textId="402B7CD4" w:rsidR="001D736B" w:rsidRPr="00F80F1C" w:rsidRDefault="001D736B" w:rsidP="00483C8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Notification requirement: </w:t>
      </w:r>
      <w:r w:rsidRPr="001D736B">
        <w:rPr>
          <w:rFonts w:ascii="Times New Roman" w:hAnsi="Times New Roman" w:cs="Times New Roman"/>
          <w:bCs/>
          <w:color w:val="000000"/>
          <w:sz w:val="22"/>
          <w:szCs w:val="22"/>
        </w:rPr>
        <w:t>If people have been eavesdropped on but not incriminated, the statute says they must be notified</w:t>
      </w:r>
    </w:p>
    <w:p w14:paraId="1C1DC6BB" w14:textId="77777777" w:rsidR="001D736B" w:rsidRDefault="001D736B" w:rsidP="00123656">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1D736B">
        <w:rPr>
          <w:rFonts w:ascii="Times New Roman" w:hAnsi="Times New Roman" w:cs="Times New Roman"/>
          <w:b/>
          <w:bCs/>
          <w:color w:val="000000"/>
          <w:sz w:val="22"/>
          <w:szCs w:val="22"/>
        </w:rPr>
        <w:t xml:space="preserve">18 USC 3504: </w:t>
      </w:r>
      <w:r w:rsidRPr="005F1BB5">
        <w:rPr>
          <w:rFonts w:ascii="Times New Roman" w:hAnsi="Times New Roman" w:cs="Times New Roman"/>
          <w:b/>
          <w:bCs/>
          <w:color w:val="000000"/>
          <w:sz w:val="22"/>
          <w:szCs w:val="22"/>
        </w:rPr>
        <w:t>all illegally obtained evidence is inadmissible in court</w:t>
      </w:r>
    </w:p>
    <w:p w14:paraId="50EB8AC7" w14:textId="660A322C" w:rsidR="001D736B" w:rsidRPr="005F1BB5" w:rsidRDefault="001D736B" w:rsidP="001D736B">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
          <w:i/>
          <w:iCs/>
          <w:color w:val="000000"/>
          <w:sz w:val="22"/>
          <w:szCs w:val="22"/>
        </w:rPr>
        <w:t>US</w:t>
      </w:r>
      <w:r w:rsidR="00123656" w:rsidRPr="001D736B">
        <w:rPr>
          <w:rFonts w:ascii="Times New Roman" w:hAnsi="Times New Roman" w:cs="Times New Roman"/>
          <w:b/>
          <w:i/>
          <w:iCs/>
          <w:color w:val="000000"/>
          <w:sz w:val="22"/>
          <w:szCs w:val="22"/>
        </w:rPr>
        <w:t xml:space="preserve"> v. </w:t>
      </w:r>
      <w:proofErr w:type="spellStart"/>
      <w:r w:rsidR="00123656" w:rsidRPr="001D736B">
        <w:rPr>
          <w:rFonts w:ascii="Times New Roman" w:hAnsi="Times New Roman" w:cs="Times New Roman"/>
          <w:b/>
          <w:i/>
          <w:iCs/>
          <w:color w:val="000000"/>
          <w:sz w:val="22"/>
          <w:szCs w:val="22"/>
        </w:rPr>
        <w:t>Gelbard</w:t>
      </w:r>
      <w:proofErr w:type="spellEnd"/>
      <w:r w:rsidR="00123656" w:rsidRPr="001D736B">
        <w:rPr>
          <w:rFonts w:ascii="Times New Roman" w:hAnsi="Times New Roman" w:cs="Times New Roman"/>
          <w:b/>
          <w:color w:val="000000"/>
          <w:sz w:val="22"/>
          <w:szCs w:val="22"/>
        </w:rPr>
        <w:t>,</w:t>
      </w:r>
      <w:r w:rsidR="00123656" w:rsidRPr="001D736B">
        <w:rPr>
          <w:rFonts w:ascii="Times New Roman" w:hAnsi="Times New Roman" w:cs="Times New Roman"/>
          <w:color w:val="000000"/>
          <w:sz w:val="22"/>
          <w:szCs w:val="22"/>
        </w:rPr>
        <w:t xml:space="preserve"> (1972) </w:t>
      </w:r>
    </w:p>
    <w:p w14:paraId="4B88932B" w14:textId="402AD0E2" w:rsidR="005F1BB5" w:rsidRPr="005F1BB5" w:rsidRDefault="005F1BB5" w:rsidP="005F1BB5">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Immunized witnesses refused to testify in GJ, held in contempt. Raised defense that questions were based on illegal wiretaps</w:t>
      </w:r>
    </w:p>
    <w:p w14:paraId="5C059D89" w14:textId="77777777" w:rsidR="00DF5421" w:rsidRPr="00DF5421" w:rsidRDefault="005F1BB5" w:rsidP="001D736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Court says witness cannot suppress anything in GJ, but is allowed to raise § 2</w:t>
      </w:r>
      <w:r w:rsidR="00DF5421">
        <w:rPr>
          <w:rFonts w:ascii="Times New Roman" w:hAnsi="Times New Roman" w:cs="Times New Roman"/>
          <w:bCs/>
          <w:color w:val="000000"/>
          <w:sz w:val="22"/>
          <w:szCs w:val="22"/>
        </w:rPr>
        <w:t xml:space="preserve">515 as a defense to contempt.  </w:t>
      </w:r>
    </w:p>
    <w:p w14:paraId="1EE6ABFE" w14:textId="42124403" w:rsidR="00DF5421" w:rsidRPr="00DF5421" w:rsidRDefault="00DF5421" w:rsidP="00DF5421">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Prosecutors do not want to have to admit whether there was even a wire (there wasn’t in this case), or who might be on it.</w:t>
      </w:r>
    </w:p>
    <w:p w14:paraId="343E56FF" w14:textId="77777777" w:rsidR="008476CA" w:rsidRPr="008476CA" w:rsidRDefault="00DF5421" w:rsidP="001D736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In practice there’s</w:t>
      </w:r>
      <w:r w:rsidRPr="00DF5421">
        <w:rPr>
          <w:rFonts w:ascii="Times New Roman" w:hAnsi="Times New Roman" w:cs="Times New Roman"/>
          <w:bCs/>
          <w:color w:val="000000"/>
          <w:sz w:val="22"/>
          <w:szCs w:val="22"/>
        </w:rPr>
        <w:t xml:space="preserve"> great deference to prosecutors who have facially va</w:t>
      </w:r>
      <w:r>
        <w:rPr>
          <w:rFonts w:ascii="Times New Roman" w:hAnsi="Times New Roman" w:cs="Times New Roman"/>
          <w:bCs/>
          <w:color w:val="000000"/>
          <w:sz w:val="22"/>
          <w:szCs w:val="22"/>
        </w:rPr>
        <w:t>lid warrants, or where there’s no wire at all.  B</w:t>
      </w:r>
      <w:r w:rsidRPr="00DF5421">
        <w:rPr>
          <w:rFonts w:ascii="Times New Roman" w:hAnsi="Times New Roman" w:cs="Times New Roman"/>
          <w:bCs/>
          <w:color w:val="000000"/>
          <w:sz w:val="22"/>
          <w:szCs w:val="22"/>
        </w:rPr>
        <w:t xml:space="preserve">asically an ex parte hearing where the judge looks at the questions </w:t>
      </w:r>
      <w:r>
        <w:rPr>
          <w:rFonts w:ascii="Times New Roman" w:hAnsi="Times New Roman" w:cs="Times New Roman"/>
          <w:bCs/>
          <w:color w:val="000000"/>
          <w:sz w:val="22"/>
          <w:szCs w:val="22"/>
        </w:rPr>
        <w:t>the prosecutor wants to ask,</w:t>
      </w:r>
      <w:r w:rsidRPr="00DF5421">
        <w:rPr>
          <w:rFonts w:ascii="Times New Roman" w:hAnsi="Times New Roman" w:cs="Times New Roman"/>
          <w:bCs/>
          <w:color w:val="000000"/>
          <w:sz w:val="22"/>
          <w:szCs w:val="22"/>
        </w:rPr>
        <w:t xml:space="preserve"> facially looks at the warrant</w:t>
      </w:r>
      <w:r>
        <w:rPr>
          <w:rFonts w:ascii="Times New Roman" w:hAnsi="Times New Roman" w:cs="Times New Roman"/>
          <w:bCs/>
          <w:color w:val="000000"/>
          <w:sz w:val="22"/>
          <w:szCs w:val="22"/>
        </w:rPr>
        <w:t xml:space="preserve"> (or absence of warrant)</w:t>
      </w:r>
      <w:r w:rsidRPr="00DF5421">
        <w:rPr>
          <w:rFonts w:ascii="Times New Roman" w:hAnsi="Times New Roman" w:cs="Times New Roman"/>
          <w:bCs/>
          <w:color w:val="000000"/>
          <w:sz w:val="22"/>
          <w:szCs w:val="22"/>
        </w:rPr>
        <w:t>, then sa</w:t>
      </w:r>
      <w:r>
        <w:rPr>
          <w:rFonts w:ascii="Times New Roman" w:hAnsi="Times New Roman" w:cs="Times New Roman"/>
          <w:bCs/>
          <w:color w:val="000000"/>
          <w:sz w:val="22"/>
          <w:szCs w:val="22"/>
        </w:rPr>
        <w:t>ys "yep; th</w:t>
      </w:r>
      <w:r w:rsidRPr="00DF5421">
        <w:rPr>
          <w:rFonts w:ascii="Times New Roman" w:hAnsi="Times New Roman" w:cs="Times New Roman"/>
          <w:bCs/>
          <w:color w:val="000000"/>
          <w:sz w:val="22"/>
          <w:szCs w:val="22"/>
        </w:rPr>
        <w:t>at's good faith" and sends the witness to jail for contempt.</w:t>
      </w:r>
    </w:p>
    <w:p w14:paraId="3B3A9CCF" w14:textId="5CCAA4AE" w:rsidR="00123656" w:rsidRPr="008476CA" w:rsidRDefault="008476CA" w:rsidP="008476CA">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8476CA">
        <w:rPr>
          <w:rFonts w:ascii="Times New Roman" w:hAnsi="Times New Roman" w:cs="Times New Roman"/>
          <w:b/>
          <w:i/>
          <w:iCs/>
          <w:color w:val="000000"/>
          <w:sz w:val="22"/>
          <w:szCs w:val="22"/>
        </w:rPr>
        <w:t>US</w:t>
      </w:r>
      <w:r w:rsidR="00123656" w:rsidRPr="008476CA">
        <w:rPr>
          <w:rFonts w:ascii="Times New Roman" w:hAnsi="Times New Roman" w:cs="Times New Roman"/>
          <w:b/>
          <w:i/>
          <w:iCs/>
          <w:color w:val="000000"/>
          <w:sz w:val="22"/>
          <w:szCs w:val="22"/>
        </w:rPr>
        <w:t xml:space="preserve"> v. Concepcion</w:t>
      </w:r>
      <w:r w:rsidR="00123656" w:rsidRPr="008476CA">
        <w:rPr>
          <w:rFonts w:ascii="Times New Roman" w:hAnsi="Times New Roman" w:cs="Times New Roman"/>
          <w:color w:val="000000"/>
          <w:sz w:val="22"/>
          <w:szCs w:val="22"/>
        </w:rPr>
        <w:t xml:space="preserve">, </w:t>
      </w:r>
      <w:r w:rsidRPr="008476CA">
        <w:rPr>
          <w:rFonts w:ascii="Times New Roman" w:hAnsi="Times New Roman" w:cs="Times New Roman"/>
          <w:color w:val="000000"/>
          <w:sz w:val="22"/>
          <w:szCs w:val="22"/>
        </w:rPr>
        <w:t>(2</w:t>
      </w:r>
      <w:r w:rsidRPr="008476CA">
        <w:rPr>
          <w:rFonts w:ascii="Times New Roman" w:hAnsi="Times New Roman" w:cs="Times New Roman"/>
          <w:color w:val="000000"/>
          <w:sz w:val="22"/>
          <w:szCs w:val="22"/>
          <w:vertAlign w:val="superscript"/>
        </w:rPr>
        <w:t>nd</w:t>
      </w:r>
      <w:r w:rsidRPr="008476CA">
        <w:rPr>
          <w:rFonts w:ascii="Times New Roman" w:hAnsi="Times New Roman" w:cs="Times New Roman"/>
          <w:color w:val="000000"/>
          <w:sz w:val="22"/>
          <w:szCs w:val="22"/>
        </w:rPr>
        <w:t xml:space="preserve"> </w:t>
      </w:r>
      <w:proofErr w:type="spellStart"/>
      <w:r w:rsidRPr="008476CA">
        <w:rPr>
          <w:rFonts w:ascii="Times New Roman" w:hAnsi="Times New Roman" w:cs="Times New Roman"/>
          <w:color w:val="000000"/>
          <w:sz w:val="22"/>
          <w:szCs w:val="22"/>
        </w:rPr>
        <w:t>cir.</w:t>
      </w:r>
      <w:proofErr w:type="spellEnd"/>
      <w:r w:rsidRPr="008476CA">
        <w:rPr>
          <w:rFonts w:ascii="Times New Roman" w:hAnsi="Times New Roman" w:cs="Times New Roman"/>
          <w:color w:val="000000"/>
          <w:sz w:val="22"/>
          <w:szCs w:val="22"/>
        </w:rPr>
        <w:t xml:space="preserve"> 2009)</w:t>
      </w:r>
      <w:r w:rsidR="00123656" w:rsidRPr="008476CA">
        <w:rPr>
          <w:rFonts w:ascii="Times New Roman" w:hAnsi="Times New Roman" w:cs="Times New Roman"/>
          <w:color w:val="000000"/>
          <w:sz w:val="22"/>
          <w:szCs w:val="22"/>
        </w:rPr>
        <w:t xml:space="preserve"> </w:t>
      </w:r>
    </w:p>
    <w:p w14:paraId="651C8AA4" w14:textId="366AE1C4" w:rsidR="008476CA" w:rsidRPr="006C5510" w:rsidRDefault="006C5510" w:rsidP="008476C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D. </w:t>
      </w:r>
      <w:proofErr w:type="gramStart"/>
      <w:r>
        <w:rPr>
          <w:rFonts w:ascii="Times New Roman" w:hAnsi="Times New Roman" w:cs="Times New Roman"/>
          <w:bCs/>
          <w:color w:val="000000"/>
          <w:sz w:val="22"/>
          <w:szCs w:val="22"/>
        </w:rPr>
        <w:t>seeks</w:t>
      </w:r>
      <w:proofErr w:type="gramEnd"/>
      <w:r>
        <w:rPr>
          <w:rFonts w:ascii="Times New Roman" w:hAnsi="Times New Roman" w:cs="Times New Roman"/>
          <w:bCs/>
          <w:color w:val="000000"/>
          <w:sz w:val="22"/>
          <w:szCs w:val="22"/>
        </w:rPr>
        <w:t xml:space="preserve"> suppression of evidence based on faulty wire application, claims that application did not include all statutorily required info </w:t>
      </w:r>
    </w:p>
    <w:p w14:paraId="3C0BC25C" w14:textId="77777777" w:rsidR="006C5510" w:rsidRPr="006C5510" w:rsidRDefault="006C5510" w:rsidP="008476C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Court says that boilerplate app was “minimally sufficient,” throws out suppression order.</w:t>
      </w:r>
    </w:p>
    <w:p w14:paraId="648AA864" w14:textId="1F93A1A1" w:rsidR="006C5510" w:rsidRPr="00F04348" w:rsidRDefault="006C5510" w:rsidP="008476C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No need to exhaust all other investigative techniques before applying for</w:t>
      </w:r>
      <w:r w:rsidR="00D04936">
        <w:rPr>
          <w:rFonts w:ascii="Times New Roman" w:hAnsi="Times New Roman" w:cs="Times New Roman"/>
          <w:bCs/>
          <w:color w:val="000000"/>
          <w:sz w:val="22"/>
          <w:szCs w:val="22"/>
        </w:rPr>
        <w:t xml:space="preserve"> a wire, but you do need to discuss </w:t>
      </w:r>
      <w:r>
        <w:rPr>
          <w:rFonts w:ascii="Times New Roman" w:hAnsi="Times New Roman" w:cs="Times New Roman"/>
          <w:bCs/>
          <w:color w:val="000000"/>
          <w:sz w:val="22"/>
          <w:szCs w:val="22"/>
        </w:rPr>
        <w:t xml:space="preserve">why they are unlikely to work in this specific case. </w:t>
      </w:r>
    </w:p>
    <w:p w14:paraId="630C8941" w14:textId="72FA6DAF" w:rsidR="00F04348" w:rsidRDefault="00F04348" w:rsidP="00F04348">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sidRPr="00F04348">
        <w:rPr>
          <w:rFonts w:ascii="Times New Roman" w:hAnsi="Times New Roman" w:cs="Times New Roman"/>
          <w:b/>
          <w:bCs/>
          <w:color w:val="000000"/>
        </w:rPr>
        <w:t>Confidential Informants</w:t>
      </w:r>
    </w:p>
    <w:p w14:paraId="7845F8F7" w14:textId="77777777" w:rsidR="008A450B" w:rsidRDefault="00F54390" w:rsidP="00F54390">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F54390">
        <w:rPr>
          <w:rFonts w:ascii="Times New Roman" w:hAnsi="Times New Roman" w:cs="Times New Roman"/>
          <w:b/>
          <w:bCs/>
          <w:color w:val="000000"/>
          <w:sz w:val="22"/>
          <w:szCs w:val="22"/>
        </w:rPr>
        <w:t>Notes:</w:t>
      </w:r>
      <w:r>
        <w:rPr>
          <w:rFonts w:ascii="Times New Roman" w:hAnsi="Times New Roman" w:cs="Times New Roman"/>
          <w:b/>
          <w:bCs/>
          <w:color w:val="000000"/>
          <w:sz w:val="22"/>
          <w:szCs w:val="22"/>
        </w:rPr>
        <w:t xml:space="preserve"> </w:t>
      </w:r>
    </w:p>
    <w:p w14:paraId="7131B4BB" w14:textId="2F6D0994" w:rsidR="00F54390" w:rsidRPr="008A450B" w:rsidRDefault="00F54390" w:rsidP="008A450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By far the most relied upon technique in federal investigations, and an area that invests tremendous power in </w:t>
      </w:r>
      <w:r w:rsidR="008A450B">
        <w:rPr>
          <w:rFonts w:ascii="Times New Roman" w:hAnsi="Times New Roman" w:cs="Times New Roman"/>
          <w:bCs/>
          <w:color w:val="000000"/>
          <w:sz w:val="22"/>
          <w:szCs w:val="22"/>
        </w:rPr>
        <w:t>investigative agents.  No one else really ever knows what’s going on, including the prosecutors.</w:t>
      </w:r>
    </w:p>
    <w:p w14:paraId="14630750" w14:textId="4FC9AF65" w:rsidR="008A450B" w:rsidRPr="008A450B" w:rsidRDefault="008A450B" w:rsidP="008A450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On one hand, developing CIs is very personal, and rapport is crucial.  You can’t assign someone a best friend, so oversight makes these crucial relationships nonfunctional.  On the other hand, without oversight there is tremendous potential for abuse (e.g. </w:t>
      </w:r>
      <w:proofErr w:type="spellStart"/>
      <w:r>
        <w:rPr>
          <w:rFonts w:ascii="Times New Roman" w:hAnsi="Times New Roman" w:cs="Times New Roman"/>
          <w:bCs/>
          <w:color w:val="000000"/>
          <w:sz w:val="22"/>
          <w:szCs w:val="22"/>
        </w:rPr>
        <w:t>DeVeccio</w:t>
      </w:r>
      <w:proofErr w:type="spellEnd"/>
      <w:r>
        <w:rPr>
          <w:rFonts w:ascii="Times New Roman" w:hAnsi="Times New Roman" w:cs="Times New Roman"/>
          <w:bCs/>
          <w:color w:val="000000"/>
          <w:sz w:val="22"/>
          <w:szCs w:val="22"/>
        </w:rPr>
        <w:t>).</w:t>
      </w:r>
    </w:p>
    <w:p w14:paraId="05153156" w14:textId="5BDEFB7E" w:rsidR="008A450B" w:rsidRPr="00F54390" w:rsidRDefault="008A450B" w:rsidP="008A450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The guidelines really created CIs, because before people were generally willing to take the time rather than face their peers. After the guidelines, and the </w:t>
      </w:r>
      <w:proofErr w:type="spellStart"/>
      <w:r>
        <w:rPr>
          <w:rFonts w:ascii="Times New Roman" w:hAnsi="Times New Roman" w:cs="Times New Roman"/>
          <w:bCs/>
          <w:color w:val="000000"/>
          <w:sz w:val="22"/>
          <w:szCs w:val="22"/>
        </w:rPr>
        <w:t>Gravano</w:t>
      </w:r>
      <w:proofErr w:type="spellEnd"/>
      <w:r>
        <w:rPr>
          <w:rFonts w:ascii="Times New Roman" w:hAnsi="Times New Roman" w:cs="Times New Roman"/>
          <w:bCs/>
          <w:color w:val="000000"/>
          <w:sz w:val="22"/>
          <w:szCs w:val="22"/>
        </w:rPr>
        <w:t xml:space="preserve"> (e.g.) experience, this has changed: now everyone cooperates to some extent.</w:t>
      </w:r>
    </w:p>
    <w:p w14:paraId="367D19D7" w14:textId="78551855" w:rsidR="00F04348" w:rsidRPr="00F04348" w:rsidRDefault="00F04348" w:rsidP="00F04348">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proofErr w:type="spellStart"/>
      <w:r w:rsidRPr="00F04348">
        <w:rPr>
          <w:rFonts w:ascii="Times New Roman" w:hAnsi="Times New Roman" w:cs="Times New Roman"/>
          <w:b/>
          <w:bCs/>
          <w:i/>
          <w:color w:val="000000"/>
          <w:sz w:val="22"/>
          <w:szCs w:val="22"/>
        </w:rPr>
        <w:t>Roviaro</w:t>
      </w:r>
      <w:proofErr w:type="spellEnd"/>
      <w:r w:rsidRPr="00F04348">
        <w:rPr>
          <w:rFonts w:ascii="Times New Roman" w:hAnsi="Times New Roman" w:cs="Times New Roman"/>
          <w:b/>
          <w:bCs/>
          <w:i/>
          <w:color w:val="000000"/>
          <w:sz w:val="22"/>
          <w:szCs w:val="22"/>
        </w:rPr>
        <w:t xml:space="preserve"> v. US</w:t>
      </w:r>
      <w:r>
        <w:rPr>
          <w:rFonts w:ascii="Times New Roman" w:hAnsi="Times New Roman" w:cs="Times New Roman"/>
          <w:bCs/>
          <w:color w:val="000000"/>
          <w:sz w:val="22"/>
          <w:szCs w:val="22"/>
        </w:rPr>
        <w:t xml:space="preserve"> (S. Ct. 1957)</w:t>
      </w:r>
    </w:p>
    <w:p w14:paraId="73935CCD" w14:textId="509ED22A" w:rsidR="00F04348" w:rsidRDefault="001C0EC4" w:rsidP="00F04348">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The court </w:t>
      </w:r>
      <w:r w:rsidR="00E758AE">
        <w:rPr>
          <w:rFonts w:ascii="Times New Roman" w:hAnsi="Times New Roman" w:cs="Times New Roman"/>
          <w:bCs/>
          <w:color w:val="000000"/>
          <w:sz w:val="22"/>
          <w:szCs w:val="22"/>
        </w:rPr>
        <w:t>says</w:t>
      </w:r>
      <w:r>
        <w:rPr>
          <w:rFonts w:ascii="Times New Roman" w:hAnsi="Times New Roman" w:cs="Times New Roman"/>
          <w:bCs/>
          <w:color w:val="000000"/>
          <w:sz w:val="22"/>
          <w:szCs w:val="22"/>
        </w:rPr>
        <w:t xml:space="preserve"> the gov’t </w:t>
      </w:r>
      <w:r w:rsidR="00E758AE">
        <w:rPr>
          <w:rFonts w:ascii="Times New Roman" w:hAnsi="Times New Roman" w:cs="Times New Roman"/>
          <w:bCs/>
          <w:color w:val="000000"/>
          <w:sz w:val="22"/>
          <w:szCs w:val="22"/>
        </w:rPr>
        <w:t>does have</w:t>
      </w:r>
      <w:r>
        <w:rPr>
          <w:rFonts w:ascii="Times New Roman" w:hAnsi="Times New Roman" w:cs="Times New Roman"/>
          <w:bCs/>
          <w:color w:val="000000"/>
          <w:sz w:val="22"/>
          <w:szCs w:val="22"/>
        </w:rPr>
        <w:t xml:space="preserve"> a privilege not to disclose the identity of infor</w:t>
      </w:r>
      <w:r w:rsidR="00E758AE">
        <w:rPr>
          <w:rFonts w:ascii="Times New Roman" w:hAnsi="Times New Roman" w:cs="Times New Roman"/>
          <w:bCs/>
          <w:color w:val="000000"/>
          <w:sz w:val="22"/>
          <w:szCs w:val="22"/>
        </w:rPr>
        <w:t>mants.  HOWEVER, there are</w:t>
      </w:r>
      <w:r>
        <w:rPr>
          <w:rFonts w:ascii="Times New Roman" w:hAnsi="Times New Roman" w:cs="Times New Roman"/>
          <w:bCs/>
          <w:color w:val="000000"/>
          <w:sz w:val="22"/>
          <w:szCs w:val="22"/>
        </w:rPr>
        <w:t xml:space="preserve"> situations in which the privilege must give way:</w:t>
      </w:r>
    </w:p>
    <w:p w14:paraId="0F422E0A" w14:textId="5B3B58EF" w:rsidR="001C0EC4" w:rsidRDefault="001C0EC4" w:rsidP="001C0EC4">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When disclosure of a communication will not reveal the identity of the informant</w:t>
      </w:r>
      <w:r w:rsidR="00E758AE">
        <w:rPr>
          <w:rFonts w:ascii="Times New Roman" w:hAnsi="Times New Roman" w:cs="Times New Roman"/>
          <w:bCs/>
          <w:color w:val="000000"/>
          <w:sz w:val="22"/>
          <w:szCs w:val="22"/>
        </w:rPr>
        <w:t>, the contents are not privileged</w:t>
      </w:r>
    </w:p>
    <w:p w14:paraId="722EB43E" w14:textId="3AAEB3FA" w:rsidR="001C0EC4" w:rsidRDefault="00E758AE" w:rsidP="001C0EC4">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Once the identity is disclosed in any capacity to the people who will be upset by it, it no longer serves any purpose and disappears</w:t>
      </w:r>
    </w:p>
    <w:p w14:paraId="5F9D901E" w14:textId="04A365BA" w:rsidR="00E758AE" w:rsidRPr="00E758AE" w:rsidRDefault="00E758AE" w:rsidP="00E758AE">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E758AE">
        <w:rPr>
          <w:rFonts w:ascii="Times New Roman" w:hAnsi="Times New Roman" w:cs="Times New Roman"/>
          <w:b/>
          <w:bCs/>
          <w:color w:val="000000"/>
          <w:sz w:val="22"/>
          <w:szCs w:val="22"/>
        </w:rPr>
        <w:t>Where the disclosure of an informer's identity, or of the contents of his communication, is relevant and helpful to the defense of an accused, or is essential to a fair determination of a cause, the privilege must give way.</w:t>
      </w:r>
    </w:p>
    <w:p w14:paraId="0B82556F" w14:textId="17C2667C" w:rsidR="00E758AE" w:rsidRDefault="00E758AE" w:rsidP="00E758AE">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No bright line: balance the public interest against the defendants right to prepare a defense.</w:t>
      </w:r>
    </w:p>
    <w:p w14:paraId="0C4EC212" w14:textId="1A8C9005" w:rsidR="00F04348" w:rsidRPr="006E24AE" w:rsidRDefault="00E758AE" w:rsidP="00E758AE">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Cs/>
          <w:color w:val="000000"/>
          <w:sz w:val="22"/>
          <w:szCs w:val="22"/>
        </w:rPr>
        <w:t xml:space="preserve">NOTE: this issue rarely comes up in terrorism or enterprise crime, because the FBI values their CI’s too highly—you need to be able to plant seeds that will grow into trees.  They would rather not charge a crime than risk burning a CI.  It does come up in drug/weapons cases, because there is less </w:t>
      </w:r>
      <w:proofErr w:type="spellStart"/>
      <w:r>
        <w:rPr>
          <w:rFonts w:ascii="Times New Roman" w:hAnsi="Times New Roman" w:cs="Times New Roman"/>
          <w:bCs/>
          <w:color w:val="000000"/>
          <w:sz w:val="22"/>
          <w:szCs w:val="22"/>
        </w:rPr>
        <w:t>humint</w:t>
      </w:r>
      <w:proofErr w:type="spellEnd"/>
      <w:r>
        <w:rPr>
          <w:rFonts w:ascii="Times New Roman" w:hAnsi="Times New Roman" w:cs="Times New Roman"/>
          <w:bCs/>
          <w:color w:val="000000"/>
          <w:sz w:val="22"/>
          <w:szCs w:val="22"/>
        </w:rPr>
        <w:t xml:space="preserve"> involved in making these cases, they have a much shorter time horizon, and witnesses are more willing to testify (revealing their own identity).</w:t>
      </w:r>
    </w:p>
    <w:p w14:paraId="703A6299" w14:textId="3B0AF4C8" w:rsidR="006E24AE" w:rsidRPr="006E24AE" w:rsidRDefault="006E24AE" w:rsidP="006E24AE">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sidRPr="006E24AE">
        <w:rPr>
          <w:rFonts w:ascii="Times New Roman" w:hAnsi="Times New Roman" w:cs="Times New Roman"/>
          <w:b/>
          <w:bCs/>
          <w:i/>
          <w:color w:val="000000"/>
          <w:sz w:val="22"/>
          <w:szCs w:val="22"/>
        </w:rPr>
        <w:t>US v. Cuellar</w:t>
      </w:r>
      <w:r>
        <w:rPr>
          <w:rFonts w:ascii="Times New Roman" w:hAnsi="Times New Roman" w:cs="Times New Roman"/>
          <w:bCs/>
          <w:color w:val="000000"/>
          <w:sz w:val="22"/>
          <w:szCs w:val="22"/>
        </w:rPr>
        <w:t xml:space="preserve"> (9</w:t>
      </w:r>
      <w:r w:rsidRPr="006E24AE">
        <w:rPr>
          <w:rFonts w:ascii="Times New Roman" w:hAnsi="Times New Roman" w:cs="Times New Roman"/>
          <w:bCs/>
          <w:color w:val="000000"/>
          <w:sz w:val="22"/>
          <w:szCs w:val="22"/>
          <w:vertAlign w:val="superscript"/>
        </w:rPr>
        <w:t>th</w:t>
      </w:r>
      <w:r>
        <w:rPr>
          <w:rFonts w:ascii="Times New Roman" w:hAnsi="Times New Roman" w:cs="Times New Roman"/>
          <w:bCs/>
          <w:color w:val="000000"/>
          <w:sz w:val="22"/>
          <w:szCs w:val="22"/>
        </w:rPr>
        <w:t xml:space="preserve"> Cir. 1996)</w:t>
      </w:r>
    </w:p>
    <w:p w14:paraId="206AC4C1" w14:textId="422280B4" w:rsidR="006E24AE" w:rsidRPr="006E24AE" w:rsidRDefault="006E24AE" w:rsidP="006E24AE">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Cs/>
          <w:color w:val="000000"/>
          <w:sz w:val="22"/>
          <w:szCs w:val="22"/>
        </w:rPr>
        <w:t>CW was paid nearly $500k, in fees, partly from keeping a percentage of all the profits of the money laundering operation he was going to testify about. Defendant says that this is outrageous gov’t conduct and gives the witness too much incentive to lie or entrap people.</w:t>
      </w:r>
    </w:p>
    <w:p w14:paraId="58633598" w14:textId="1FEDDAE3" w:rsidR="006E24AE" w:rsidRPr="006E24AE" w:rsidRDefault="006E24AE" w:rsidP="006E24AE">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Cs/>
          <w:color w:val="000000"/>
          <w:sz w:val="22"/>
          <w:szCs w:val="22"/>
        </w:rPr>
        <w:t xml:space="preserve">Court says it’s fine, even if it’s unseemly.  The defense is free to impeach with the improper motive at trial. </w:t>
      </w:r>
    </w:p>
    <w:p w14:paraId="50A6894B" w14:textId="4436C82C" w:rsidR="006E24AE" w:rsidRPr="006E24AE" w:rsidRDefault="006E24AE" w:rsidP="008A450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sidRPr="0029128A">
        <w:rPr>
          <w:rFonts w:ascii="Times New Roman" w:hAnsi="Times New Roman" w:cs="Times New Roman"/>
          <w:bCs/>
          <w:color w:val="000000"/>
          <w:sz w:val="22"/>
          <w:szCs w:val="22"/>
          <w:u w:val="single"/>
        </w:rPr>
        <w:t xml:space="preserve">Unless the gov’ts conduct </w:t>
      </w:r>
      <w:r w:rsidR="002D7C63" w:rsidRPr="0029128A">
        <w:rPr>
          <w:rFonts w:ascii="Times New Roman" w:hAnsi="Times New Roman" w:cs="Times New Roman"/>
          <w:bCs/>
          <w:color w:val="000000"/>
          <w:sz w:val="22"/>
          <w:szCs w:val="22"/>
          <w:u w:val="single"/>
        </w:rPr>
        <w:t>“is so excessive, flagrant, scandalous, intolerable and offensive as to violate due process,” there is no problem with even very large payments to CWs</w:t>
      </w:r>
      <w:r w:rsidR="002D7C63">
        <w:rPr>
          <w:rFonts w:ascii="Times New Roman" w:hAnsi="Times New Roman" w:cs="Times New Roman"/>
          <w:bCs/>
          <w:color w:val="000000"/>
          <w:sz w:val="22"/>
          <w:szCs w:val="22"/>
        </w:rPr>
        <w:t>.</w:t>
      </w:r>
    </w:p>
    <w:p w14:paraId="40B06390" w14:textId="29A9C685" w:rsidR="006E24AE" w:rsidRPr="002D7C63" w:rsidRDefault="006E24AE" w:rsidP="002D7C63">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Cs/>
          <w:color w:val="000000"/>
          <w:sz w:val="22"/>
          <w:szCs w:val="22"/>
        </w:rPr>
        <w:t>NOTE: Prosecution cannot make fees explicitly contingent on outcome of trial—this cr</w:t>
      </w:r>
      <w:r w:rsidR="00F54390">
        <w:rPr>
          <w:rFonts w:ascii="Times New Roman" w:hAnsi="Times New Roman" w:cs="Times New Roman"/>
          <w:bCs/>
          <w:color w:val="000000"/>
          <w:sz w:val="22"/>
          <w:szCs w:val="22"/>
        </w:rPr>
        <w:t>eates too much incentive to lie;</w:t>
      </w:r>
      <w:r>
        <w:rPr>
          <w:rFonts w:ascii="Times New Roman" w:hAnsi="Times New Roman" w:cs="Times New Roman"/>
          <w:bCs/>
          <w:color w:val="000000"/>
          <w:sz w:val="22"/>
          <w:szCs w:val="22"/>
        </w:rPr>
        <w:t xml:space="preserve"> pretty much any other contingency scheme seems ok</w:t>
      </w:r>
    </w:p>
    <w:p w14:paraId="04AA0BBE" w14:textId="79E1A209" w:rsidR="002D7C63" w:rsidRDefault="0029128A" w:rsidP="0029128A">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29128A">
        <w:rPr>
          <w:rFonts w:ascii="Times New Roman" w:hAnsi="Times New Roman" w:cs="Times New Roman"/>
          <w:b/>
          <w:bCs/>
          <w:color w:val="000000"/>
          <w:sz w:val="22"/>
          <w:szCs w:val="22"/>
        </w:rPr>
        <w:t>AG’s guidelines on Confidential Informants</w:t>
      </w:r>
      <w:r>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(revised [by Orenstein] in 2006)</w:t>
      </w:r>
    </w:p>
    <w:p w14:paraId="7271BAA8" w14:textId="4ECFF0E5" w:rsidR="00A129FA" w:rsidRPr="00A129FA" w:rsidRDefault="00A129FA" w:rsidP="0029128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General provisions:</w:t>
      </w:r>
    </w:p>
    <w:p w14:paraId="4D125B4B" w14:textId="1012C29C" w:rsidR="0029128A" w:rsidRPr="0029128A" w:rsidRDefault="0029128A" w:rsidP="00A129FA">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Don’t apply to foreign intelligence, unless likely to testify in domestic trial</w:t>
      </w:r>
    </w:p>
    <w:p w14:paraId="348F0D19" w14:textId="3D8D4C08" w:rsidR="0029128A" w:rsidRPr="0029128A" w:rsidRDefault="0029128A" w:rsidP="00A129FA">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FBI cannot guarantee immunity</w:t>
      </w:r>
      <w:r w:rsidR="00A129FA">
        <w:rPr>
          <w:rFonts w:ascii="Times New Roman" w:hAnsi="Times New Roman" w:cs="Times New Roman"/>
          <w:bCs/>
          <w:color w:val="000000"/>
          <w:sz w:val="22"/>
          <w:szCs w:val="22"/>
        </w:rPr>
        <w:t xml:space="preserve"> for non-approved crimes without prosecutors say-so</w:t>
      </w:r>
    </w:p>
    <w:p w14:paraId="770B666F" w14:textId="5C4FACC7" w:rsidR="0029128A" w:rsidRPr="00A129FA" w:rsidRDefault="00A129FA" w:rsidP="00A129FA">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Gov’t has duty to keep identity of informant secret</w:t>
      </w:r>
    </w:p>
    <w:p w14:paraId="0C560D7A" w14:textId="343CE989" w:rsidR="00A129FA" w:rsidRPr="00A129FA" w:rsidRDefault="00A129FA" w:rsidP="00A129FA">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Whenever an exception is needed or a disagreement arises, the AAG for DOJ criminal or </w:t>
      </w:r>
      <w:proofErr w:type="spellStart"/>
      <w:r>
        <w:rPr>
          <w:rFonts w:ascii="Times New Roman" w:hAnsi="Times New Roman" w:cs="Times New Roman"/>
          <w:bCs/>
          <w:color w:val="000000"/>
          <w:sz w:val="22"/>
          <w:szCs w:val="22"/>
        </w:rPr>
        <w:t>nat’l</w:t>
      </w:r>
      <w:proofErr w:type="spellEnd"/>
      <w:r>
        <w:rPr>
          <w:rFonts w:ascii="Times New Roman" w:hAnsi="Times New Roman" w:cs="Times New Roman"/>
          <w:bCs/>
          <w:color w:val="000000"/>
          <w:sz w:val="22"/>
          <w:szCs w:val="22"/>
        </w:rPr>
        <w:t xml:space="preserve"> security divisions will resolve it</w:t>
      </w:r>
    </w:p>
    <w:p w14:paraId="75CD1BB0" w14:textId="010C80E0" w:rsidR="00A129FA" w:rsidRPr="00A129FA" w:rsidRDefault="00A129FA" w:rsidP="0029128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Within a “reasonable time limit” set by FBI, all CIs must be opened &amp; undergo validation.</w:t>
      </w:r>
    </w:p>
    <w:p w14:paraId="6425CABB" w14:textId="1F0FDF4B" w:rsidR="00A129FA" w:rsidRPr="00A129FA" w:rsidRDefault="00A129FA" w:rsidP="000531E8">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Validation includes</w:t>
      </w:r>
      <w:r>
        <w:rPr>
          <w:rFonts w:ascii="Times New Roman" w:hAnsi="Times New Roman" w:cs="Times New Roman"/>
          <w:bCs/>
          <w:color w:val="000000"/>
          <w:sz w:val="22"/>
          <w:szCs w:val="22"/>
        </w:rPr>
        <w:t>:</w:t>
      </w:r>
    </w:p>
    <w:p w14:paraId="3EF5F1D9" w14:textId="57A6CB87" w:rsidR="00A129FA" w:rsidRPr="00A129FA" w:rsidRDefault="00A129FA"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Proof of CIs real identity, or agents attempts to discover real identity</w:t>
      </w:r>
    </w:p>
    <w:p w14:paraId="34DAE15F" w14:textId="4D0F2064" w:rsidR="00A129FA" w:rsidRPr="00A129FA" w:rsidRDefault="00A129FA"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Photo when possible</w:t>
      </w:r>
    </w:p>
    <w:p w14:paraId="1892A6A1" w14:textId="36CAC541" w:rsidR="00A129FA" w:rsidRPr="00A129FA" w:rsidRDefault="00A129FA"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Whether the person as a criminal record, is currently under arrest or investigation, or reasonably believed to have been involved with a crime</w:t>
      </w:r>
    </w:p>
    <w:p w14:paraId="1BFE26CE" w14:textId="64921975" w:rsidR="00A129FA" w:rsidRPr="008A450B" w:rsidRDefault="008A450B"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The person’s motives for cooperating, including any promises, terms or benefits</w:t>
      </w:r>
    </w:p>
    <w:p w14:paraId="136D563D" w14:textId="66BCAC6A" w:rsidR="008A450B" w:rsidRPr="007E0AB5" w:rsidRDefault="008A450B"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Proof that the Instructions were given</w:t>
      </w:r>
    </w:p>
    <w:p w14:paraId="51B2945D" w14:textId="74B0FEE5" w:rsidR="007E0AB5" w:rsidRPr="008A450B" w:rsidRDefault="007E0AB5"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Validation must be done annually. </w:t>
      </w:r>
    </w:p>
    <w:p w14:paraId="6F2F5F28" w14:textId="6862C31D" w:rsidR="008A450B" w:rsidRPr="008A450B" w:rsidRDefault="008A450B" w:rsidP="000531E8">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8A450B">
        <w:rPr>
          <w:rFonts w:ascii="Times New Roman" w:hAnsi="Times New Roman" w:cs="Times New Roman"/>
          <w:b/>
          <w:bCs/>
          <w:color w:val="000000"/>
          <w:sz w:val="22"/>
          <w:szCs w:val="22"/>
        </w:rPr>
        <w:t>Instructions</w:t>
      </w:r>
    </w:p>
    <w:p w14:paraId="07627D04" w14:textId="2371A8F3" w:rsidR="008A450B" w:rsidRPr="008A450B" w:rsidRDefault="008A450B"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Info must be truthful</w:t>
      </w:r>
    </w:p>
    <w:p w14:paraId="5DDDDCEF" w14:textId="750C1968" w:rsidR="008A450B" w:rsidRPr="008A450B" w:rsidRDefault="008A450B"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That the gov’t will strive to keep identity secret, but cannot promise it won’t come out</w:t>
      </w:r>
    </w:p>
    <w:p w14:paraId="101E4A11" w14:textId="3B256ACB" w:rsidR="008A450B" w:rsidRPr="008A450B" w:rsidRDefault="008A450B"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The FBI can’t promise immunity, but will consider (not promise) contacting the prosecutor on behalf of the CI</w:t>
      </w:r>
    </w:p>
    <w:p w14:paraId="680C4E51" w14:textId="2F5B5EB6" w:rsidR="008A450B" w:rsidRPr="007E0AB5" w:rsidRDefault="007E0AB5"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Specify whether the CI has or has not been authorized to engage in crimes, and if not that they will not be immunized for those crimes</w:t>
      </w:r>
    </w:p>
    <w:p w14:paraId="4FEC17D6" w14:textId="746C1698" w:rsidR="007E0AB5" w:rsidRPr="007E0AB5" w:rsidRDefault="007E0AB5"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CI is not a gov’t employee and cannot represent </w:t>
      </w:r>
      <w:proofErr w:type="gramStart"/>
      <w:r>
        <w:rPr>
          <w:rFonts w:ascii="Times New Roman" w:hAnsi="Times New Roman" w:cs="Times New Roman"/>
          <w:bCs/>
          <w:color w:val="000000"/>
          <w:sz w:val="22"/>
          <w:szCs w:val="22"/>
        </w:rPr>
        <w:t>themselves</w:t>
      </w:r>
      <w:proofErr w:type="gramEnd"/>
      <w:r>
        <w:rPr>
          <w:rFonts w:ascii="Times New Roman" w:hAnsi="Times New Roman" w:cs="Times New Roman"/>
          <w:bCs/>
          <w:color w:val="000000"/>
          <w:sz w:val="22"/>
          <w:szCs w:val="22"/>
        </w:rPr>
        <w:t xml:space="preserve"> as such. </w:t>
      </w:r>
    </w:p>
    <w:p w14:paraId="3417C3F3" w14:textId="39AABC42" w:rsidR="007E0AB5" w:rsidRPr="007E0AB5" w:rsidRDefault="007E0AB5"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7E0AB5">
        <w:rPr>
          <w:rFonts w:ascii="Times New Roman" w:hAnsi="Times New Roman" w:cs="Times New Roman"/>
          <w:bCs/>
          <w:color w:val="000000"/>
          <w:sz w:val="22"/>
          <w:szCs w:val="22"/>
        </w:rPr>
        <w:t>CI must pay taxes on any rewards/payments</w:t>
      </w:r>
    </w:p>
    <w:p w14:paraId="6605076A" w14:textId="52A9A883" w:rsidR="007E0AB5" w:rsidRPr="007E0AB5" w:rsidRDefault="007E0AB5"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Proof that these instructions were given and understood must be documented as often as is prudent, and at least once annually</w:t>
      </w:r>
    </w:p>
    <w:p w14:paraId="33812A7D" w14:textId="454604FE" w:rsidR="007E0AB5" w:rsidRDefault="007E0AB5" w:rsidP="000531E8">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Human Resource Review Group (HSRG)</w:t>
      </w:r>
    </w:p>
    <w:p w14:paraId="452F7AB2" w14:textId="08B67A04" w:rsidR="007E0AB5" w:rsidRPr="007E0AB5" w:rsidRDefault="007E0AB5" w:rsidP="000531E8">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All senior leadership, media/privileged source, and high level gov’t or union CIs must be approved within 60 days by a HSRG</w:t>
      </w:r>
    </w:p>
    <w:p w14:paraId="21EA8ABB" w14:textId="77777777" w:rsidR="000531E8" w:rsidRPr="000531E8" w:rsidRDefault="007E0AB5" w:rsidP="000531E8">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UNLESS: they are already under the oversight of a prosecutor because they have agreed to testify, </w:t>
      </w:r>
    </w:p>
    <w:p w14:paraId="72296ACB" w14:textId="3DD8FC4E" w:rsidR="007E0AB5" w:rsidRPr="007E0AB5" w:rsidRDefault="007E0AB5" w:rsidP="000531E8">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or</w:t>
      </w:r>
      <w:proofErr w:type="gramEnd"/>
      <w:r>
        <w:rPr>
          <w:rFonts w:ascii="Times New Roman" w:hAnsi="Times New Roman" w:cs="Times New Roman"/>
          <w:bCs/>
          <w:color w:val="000000"/>
          <w:sz w:val="22"/>
          <w:szCs w:val="22"/>
        </w:rPr>
        <w:t xml:space="preserve"> they are part of a terrorism/national security investigation.</w:t>
      </w:r>
    </w:p>
    <w:p w14:paraId="18A1A6B5" w14:textId="77777777" w:rsidR="000531E8" w:rsidRPr="000531E8" w:rsidRDefault="007E0AB5" w:rsidP="00535A2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HSRG composed of:</w:t>
      </w:r>
      <w:r w:rsidR="000531E8">
        <w:rPr>
          <w:rFonts w:ascii="Times New Roman" w:hAnsi="Times New Roman" w:cs="Times New Roman"/>
          <w:bCs/>
          <w:color w:val="000000"/>
          <w:sz w:val="22"/>
          <w:szCs w:val="22"/>
        </w:rPr>
        <w:t xml:space="preserve"> </w:t>
      </w:r>
    </w:p>
    <w:p w14:paraId="492F775F" w14:textId="0C852774" w:rsidR="007E0AB5" w:rsidRPr="000531E8" w:rsidRDefault="000531E8" w:rsidP="00535A2B">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a</w:t>
      </w:r>
      <w:proofErr w:type="gramEnd"/>
      <w:r>
        <w:rPr>
          <w:rFonts w:ascii="Times New Roman" w:hAnsi="Times New Roman" w:cs="Times New Roman"/>
          <w:bCs/>
          <w:color w:val="000000"/>
          <w:sz w:val="22"/>
          <w:szCs w:val="22"/>
        </w:rPr>
        <w:t xml:space="preserve"> chairperson who is an FBI Deputy Assistant Director or above</w:t>
      </w:r>
    </w:p>
    <w:p w14:paraId="6B473B5E" w14:textId="5C69007E" w:rsidR="000531E8" w:rsidRPr="000531E8" w:rsidRDefault="000531E8" w:rsidP="00535A2B">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2 FBI agents and 2 lawyers from FBI office of general counsel designated by the chair</w:t>
      </w:r>
    </w:p>
    <w:p w14:paraId="501BFA95" w14:textId="329A887D" w:rsidR="000531E8" w:rsidRPr="000531E8" w:rsidRDefault="000531E8" w:rsidP="00535A2B">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five</w:t>
      </w:r>
      <w:proofErr w:type="gramEnd"/>
      <w:r>
        <w:rPr>
          <w:rFonts w:ascii="Times New Roman" w:hAnsi="Times New Roman" w:cs="Times New Roman"/>
          <w:bCs/>
          <w:color w:val="000000"/>
          <w:sz w:val="22"/>
          <w:szCs w:val="22"/>
        </w:rPr>
        <w:t xml:space="preserve"> prosecutors designated by the AAG for the Criminal Div.</w:t>
      </w:r>
    </w:p>
    <w:p w14:paraId="5CB22CDD" w14:textId="7B76C88B" w:rsidR="000531E8" w:rsidRPr="000531E8" w:rsidRDefault="000531E8" w:rsidP="00535A2B">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One must be Deputy AAG from Crim. </w:t>
      </w:r>
      <w:proofErr w:type="spellStart"/>
      <w:r>
        <w:rPr>
          <w:rFonts w:ascii="Times New Roman" w:hAnsi="Times New Roman" w:cs="Times New Roman"/>
          <w:bCs/>
          <w:color w:val="000000"/>
          <w:sz w:val="22"/>
          <w:szCs w:val="22"/>
        </w:rPr>
        <w:t>Div</w:t>
      </w:r>
      <w:proofErr w:type="spellEnd"/>
    </w:p>
    <w:p w14:paraId="73E6E1F1" w14:textId="6D73039E" w:rsidR="000531E8" w:rsidRPr="000531E8" w:rsidRDefault="000531E8" w:rsidP="00535A2B">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Two must be from USAOs and have prosecution experience</w:t>
      </w:r>
    </w:p>
    <w:p w14:paraId="705EA6ED" w14:textId="3FDB4160" w:rsidR="000531E8" w:rsidRPr="000531E8" w:rsidRDefault="000531E8" w:rsidP="00535A2B">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One nonvoting designee of the AAG for Nat’l Security</w:t>
      </w:r>
    </w:p>
    <w:p w14:paraId="5967E70D" w14:textId="3CEB84C9" w:rsidR="000531E8" w:rsidRPr="000531E8" w:rsidRDefault="000531E8" w:rsidP="00535A2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HSRG must make decision in 45 days, during which the CI can be used</w:t>
      </w:r>
    </w:p>
    <w:p w14:paraId="08303846" w14:textId="4A28FFCF" w:rsidR="000531E8" w:rsidRPr="000531E8" w:rsidRDefault="000531E8" w:rsidP="00535A2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Consensus is need to use CI, but if there are disputes, Crim. AAG resolves it and during the appeal the witness can be used</w:t>
      </w:r>
    </w:p>
    <w:p w14:paraId="0D229E69" w14:textId="36180169" w:rsidR="000531E8" w:rsidRDefault="00535A2B" w:rsidP="00535A2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National Security/ International Terrorism CIs</w:t>
      </w:r>
    </w:p>
    <w:p w14:paraId="623C15AA" w14:textId="4E811ADF" w:rsidR="00535A2B" w:rsidRPr="00535A2B" w:rsidRDefault="00535A2B" w:rsidP="00535A2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Not subject to HSRG review.  Fed. Prosecutor may view attorney reports at FBI HQ, and if they are not satisfied re. </w:t>
      </w:r>
      <w:proofErr w:type="gramStart"/>
      <w:r>
        <w:rPr>
          <w:rFonts w:ascii="Times New Roman" w:hAnsi="Times New Roman" w:cs="Times New Roman"/>
          <w:bCs/>
          <w:color w:val="000000"/>
          <w:sz w:val="22"/>
          <w:szCs w:val="22"/>
        </w:rPr>
        <w:t>propriety</w:t>
      </w:r>
      <w:proofErr w:type="gramEnd"/>
      <w:r>
        <w:rPr>
          <w:rFonts w:ascii="Times New Roman" w:hAnsi="Times New Roman" w:cs="Times New Roman"/>
          <w:bCs/>
          <w:color w:val="000000"/>
          <w:sz w:val="22"/>
          <w:szCs w:val="22"/>
        </w:rPr>
        <w:t xml:space="preserve"> of continuing CI use, can ask for additional info (but not identity). If still not satisfied, can recommend review to Deputy AG.</w:t>
      </w:r>
    </w:p>
    <w:p w14:paraId="49F0AC6F" w14:textId="5D162AAA" w:rsidR="00535A2B" w:rsidRDefault="00535A2B" w:rsidP="00535A2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535A2B">
        <w:rPr>
          <w:rFonts w:ascii="Times New Roman" w:hAnsi="Times New Roman" w:cs="Times New Roman"/>
          <w:b/>
          <w:bCs/>
          <w:color w:val="000000"/>
          <w:sz w:val="22"/>
          <w:szCs w:val="22"/>
        </w:rPr>
        <w:t>Prisoners, Probationers, Parolees</w:t>
      </w:r>
      <w:r>
        <w:rPr>
          <w:rFonts w:ascii="Times New Roman" w:hAnsi="Times New Roman" w:cs="Times New Roman"/>
          <w:b/>
          <w:bCs/>
          <w:color w:val="000000"/>
          <w:sz w:val="22"/>
          <w:szCs w:val="22"/>
        </w:rPr>
        <w:t>, Supervised release</w:t>
      </w:r>
    </w:p>
    <w:p w14:paraId="79F991AC" w14:textId="34555785" w:rsidR="00535A2B" w:rsidRPr="00535A2B" w:rsidRDefault="00535A2B" w:rsidP="00535A2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Must be approved by DOJ Office of Enforcement Operations before use</w:t>
      </w:r>
    </w:p>
    <w:p w14:paraId="490B573E" w14:textId="6F6492E9" w:rsidR="00535A2B" w:rsidRPr="00535A2B" w:rsidRDefault="00535A2B" w:rsidP="00535A2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Must consult with office to make sure terms of cooperation will not violate release terms</w:t>
      </w:r>
    </w:p>
    <w:p w14:paraId="366F9B24" w14:textId="63AA307C" w:rsidR="00535A2B" w:rsidRPr="00535A2B" w:rsidRDefault="00535A2B" w:rsidP="00535A2B">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May apply to court for modification of sentence if this is refused or is not feasible, so long as they first consult with prosecutor for that area</w:t>
      </w:r>
    </w:p>
    <w:p w14:paraId="157FD20E" w14:textId="463DC521" w:rsidR="00535A2B" w:rsidRPr="00BF50BE" w:rsidRDefault="00535A2B" w:rsidP="00535A2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FBI must give notice to the prosecutor if a probationer/parolee CI will be working with another probationer in the course of an investigation</w:t>
      </w:r>
    </w:p>
    <w:p w14:paraId="3C653100" w14:textId="051BE9E3" w:rsidR="00BF50BE" w:rsidRPr="00BF50BE" w:rsidRDefault="00BF50BE" w:rsidP="00535A2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Must get OEO approval to use current or former witness protection client</w:t>
      </w:r>
    </w:p>
    <w:p w14:paraId="3D20A4E2" w14:textId="3FC2715D" w:rsidR="00BF50BE" w:rsidRPr="00BF50BE" w:rsidRDefault="00BF50BE" w:rsidP="00535A2B">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FBI must check with analogous state agency if CI is a state prisoner/parolee</w:t>
      </w:r>
    </w:p>
    <w:p w14:paraId="2183D461" w14:textId="77777777" w:rsidR="00BF50BE" w:rsidRPr="00BF50BE" w:rsidRDefault="00BF50BE" w:rsidP="00BF50BE">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BF50BE">
        <w:rPr>
          <w:rFonts w:ascii="Times New Roman" w:hAnsi="Times New Roman" w:cs="Times New Roman"/>
          <w:b/>
          <w:bCs/>
          <w:color w:val="000000"/>
          <w:sz w:val="22"/>
          <w:szCs w:val="22"/>
        </w:rPr>
        <w:t>Fugitives</w:t>
      </w:r>
    </w:p>
    <w:p w14:paraId="11159C5A" w14:textId="4911C15B" w:rsidR="00BF50BE" w:rsidRPr="00BF50BE" w:rsidRDefault="00BF50BE" w:rsidP="00BF50BE">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 FBI can’t have contact w/ current former CI who is a fugitive unless:</w:t>
      </w:r>
    </w:p>
    <w:p w14:paraId="3ACB4FF0" w14:textId="5D1C6D49" w:rsidR="00BF50BE" w:rsidRPr="00BF50BE" w:rsidRDefault="00BF50BE" w:rsidP="00BF50BE">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Fugitive initiates contact</w:t>
      </w:r>
    </w:p>
    <w:p w14:paraId="4933A3B7" w14:textId="53D835AA" w:rsidR="00BF50BE" w:rsidRPr="00BF50BE" w:rsidRDefault="00BF50BE" w:rsidP="00BF50BE">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Contact is part of legitimate effort to arrest fugitive</w:t>
      </w:r>
    </w:p>
    <w:p w14:paraId="13CE93AE" w14:textId="619A94FD" w:rsidR="00BF50BE" w:rsidRPr="00BF50BE" w:rsidRDefault="00BF50BE" w:rsidP="00BF50BE">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With approval of prosecutor in charge of whatever jurisdiction put out the warrant</w:t>
      </w:r>
    </w:p>
    <w:p w14:paraId="02528A3A" w14:textId="4B64D390" w:rsidR="00BF50BE" w:rsidRPr="00BF50BE" w:rsidRDefault="00BF50BE" w:rsidP="00BF50BE">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Such contact must be promptly documented and reported to appropriate law enforcement/prosecutorial agencies.</w:t>
      </w:r>
    </w:p>
    <w:p w14:paraId="761508EF" w14:textId="71438764" w:rsidR="00BF50BE" w:rsidRPr="00BF50BE" w:rsidRDefault="00BF50BE" w:rsidP="00BF50BE">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BF50BE">
        <w:rPr>
          <w:rFonts w:ascii="Times New Roman" w:hAnsi="Times New Roman" w:cs="Times New Roman"/>
          <w:b/>
          <w:bCs/>
          <w:color w:val="000000"/>
          <w:sz w:val="22"/>
          <w:szCs w:val="22"/>
        </w:rPr>
        <w:t>Prohibitions</w:t>
      </w:r>
    </w:p>
    <w:p w14:paraId="2004BFEC" w14:textId="27CBF699" w:rsidR="00BF50BE" w:rsidRPr="00BF50BE" w:rsidRDefault="00BF50BE" w:rsidP="00BF50BE">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Doing business, exchanging gifts with, or giving taking anything of value from CI</w:t>
      </w:r>
    </w:p>
    <w:p w14:paraId="13C70338" w14:textId="2B86BAB8" w:rsidR="00BF50BE" w:rsidRPr="00BF50BE" w:rsidRDefault="00BF50BE" w:rsidP="00BF50BE">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Will not socialize with source beyond what is necessary for operations</w:t>
      </w:r>
    </w:p>
    <w:p w14:paraId="6656D06C" w14:textId="5F327CB3" w:rsidR="00BF50BE" w:rsidRPr="00BF50BE" w:rsidRDefault="00BF50BE" w:rsidP="00BF50BE">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BF50BE">
        <w:rPr>
          <w:rFonts w:ascii="Times New Roman" w:hAnsi="Times New Roman" w:cs="Times New Roman"/>
          <w:b/>
          <w:bCs/>
          <w:color w:val="000000"/>
          <w:sz w:val="22"/>
          <w:szCs w:val="22"/>
        </w:rPr>
        <w:t>Monetary Payments</w:t>
      </w:r>
    </w:p>
    <w:p w14:paraId="6AB5E581" w14:textId="3035E370" w:rsidR="00BF50BE" w:rsidRPr="00BF50BE" w:rsidRDefault="00BF50BE" w:rsidP="00BF50BE">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Cannot be contingent on conviction</w:t>
      </w:r>
    </w:p>
    <w:p w14:paraId="529B7074" w14:textId="54F78046" w:rsidR="00BF50BE" w:rsidRPr="00BF50BE" w:rsidRDefault="00BF50BE" w:rsidP="00BF50BE">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Must coordinate payments through prosecutor if witness will be testifying (using dispute resolution procedure if necessary)</w:t>
      </w:r>
    </w:p>
    <w:p w14:paraId="35B3FCD6" w14:textId="59B3D793" w:rsidR="00BF50BE" w:rsidRDefault="0000587C" w:rsidP="0000587C">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00587C">
        <w:rPr>
          <w:rFonts w:ascii="Times New Roman" w:hAnsi="Times New Roman" w:cs="Times New Roman"/>
          <w:b/>
          <w:bCs/>
          <w:color w:val="000000"/>
          <w:sz w:val="22"/>
          <w:szCs w:val="22"/>
        </w:rPr>
        <w:t>Authorization of Otherwise Illegal Activities</w:t>
      </w:r>
    </w:p>
    <w:p w14:paraId="63621AA9" w14:textId="262D953A" w:rsidR="0000587C" w:rsidRPr="004829A5" w:rsidRDefault="004829A5" w:rsidP="0000587C">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May never authorize the use of violence, except in </w:t>
      </w:r>
      <w:proofErr w:type="gramStart"/>
      <w:r>
        <w:rPr>
          <w:rFonts w:ascii="Times New Roman" w:hAnsi="Times New Roman" w:cs="Times New Roman"/>
          <w:bCs/>
          <w:color w:val="000000"/>
          <w:sz w:val="22"/>
          <w:szCs w:val="22"/>
        </w:rPr>
        <w:t>self defense</w:t>
      </w:r>
      <w:proofErr w:type="gramEnd"/>
      <w:r>
        <w:rPr>
          <w:rFonts w:ascii="Times New Roman" w:hAnsi="Times New Roman" w:cs="Times New Roman"/>
          <w:bCs/>
          <w:color w:val="000000"/>
          <w:sz w:val="22"/>
          <w:szCs w:val="22"/>
        </w:rPr>
        <w:t>, or an act to obtain information that would be illegal if an FBI agent did it (e.g. illegal wiretapping, breaking and entering, illegal search, etc.)</w:t>
      </w:r>
    </w:p>
    <w:p w14:paraId="3DC2888B" w14:textId="39BD949F" w:rsidR="004829A5" w:rsidRPr="000C282A" w:rsidRDefault="004829A5" w:rsidP="0000587C">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Must be </w:t>
      </w:r>
      <w:r w:rsidR="00BA1D66">
        <w:rPr>
          <w:rFonts w:ascii="Times New Roman" w:hAnsi="Times New Roman" w:cs="Times New Roman"/>
          <w:bCs/>
          <w:color w:val="000000"/>
          <w:sz w:val="22"/>
          <w:szCs w:val="22"/>
        </w:rPr>
        <w:t>authorized in advance and</w:t>
      </w:r>
      <w:r>
        <w:rPr>
          <w:rFonts w:ascii="Times New Roman" w:hAnsi="Times New Roman" w:cs="Times New Roman"/>
          <w:bCs/>
          <w:color w:val="000000"/>
          <w:sz w:val="22"/>
          <w:szCs w:val="22"/>
        </w:rPr>
        <w:t xml:space="preserve"> in writing for a specific period not to exceed 90 days (a year in national security)</w:t>
      </w:r>
      <w:r w:rsidR="00BA1D66">
        <w:rPr>
          <w:rFonts w:ascii="Times New Roman" w:hAnsi="Times New Roman" w:cs="Times New Roman"/>
          <w:bCs/>
          <w:color w:val="000000"/>
          <w:sz w:val="22"/>
          <w:szCs w:val="22"/>
        </w:rPr>
        <w:t>. In an emergency the authorization may be oral.</w:t>
      </w:r>
    </w:p>
    <w:p w14:paraId="7CE00086" w14:textId="0091771B" w:rsidR="000C282A" w:rsidRPr="000C282A" w:rsidRDefault="004D09F8" w:rsidP="0000587C">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Can be authorized if  (a) the benefits outweigh the risks, and (b) it’s necessary to:</w:t>
      </w:r>
    </w:p>
    <w:p w14:paraId="47D4D8D6" w14:textId="13625ABF" w:rsidR="000C282A" w:rsidRPr="004D09F8" w:rsidRDefault="004D09F8" w:rsidP="004D09F8">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secure</w:t>
      </w:r>
      <w:proofErr w:type="gramEnd"/>
      <w:r>
        <w:rPr>
          <w:rFonts w:ascii="Times New Roman" w:hAnsi="Times New Roman" w:cs="Times New Roman"/>
          <w:bCs/>
          <w:color w:val="000000"/>
          <w:sz w:val="22"/>
          <w:szCs w:val="22"/>
        </w:rPr>
        <w:t xml:space="preserve"> evidence essential for the success of an investigation that is not reasonably available without such activity (including circumstances where the CI must commit crime to maintain credibility)</w:t>
      </w:r>
      <w:r w:rsidRPr="004D09F8">
        <w:rPr>
          <w:rFonts w:ascii="Times New Roman" w:hAnsi="Times New Roman" w:cs="Times New Roman"/>
          <w:b/>
          <w:bCs/>
          <w:color w:val="000000"/>
          <w:sz w:val="22"/>
          <w:szCs w:val="22"/>
        </w:rPr>
        <w:t xml:space="preserve"> –OR–</w:t>
      </w:r>
    </w:p>
    <w:p w14:paraId="510AE3E9" w14:textId="03B3DFEC" w:rsidR="004D09F8" w:rsidRPr="004D09F8" w:rsidRDefault="004D09F8" w:rsidP="004D09F8">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prevent</w:t>
      </w:r>
      <w:proofErr w:type="gramEnd"/>
      <w:r>
        <w:rPr>
          <w:rFonts w:ascii="Times New Roman" w:hAnsi="Times New Roman" w:cs="Times New Roman"/>
          <w:bCs/>
          <w:color w:val="000000"/>
          <w:sz w:val="22"/>
          <w:szCs w:val="22"/>
        </w:rPr>
        <w:t xml:space="preserve"> death, bodily injury, or significant damage to property</w:t>
      </w:r>
    </w:p>
    <w:p w14:paraId="6792EDD8" w14:textId="52D156CE" w:rsidR="004D09F8" w:rsidRPr="004D09F8" w:rsidRDefault="004D09F8" w:rsidP="000C282A">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FF0000"/>
          <w:sz w:val="22"/>
          <w:szCs w:val="22"/>
        </w:rPr>
      </w:pPr>
      <w:r w:rsidRPr="004D09F8">
        <w:rPr>
          <w:rFonts w:ascii="Times New Roman" w:hAnsi="Times New Roman" w:cs="Times New Roman"/>
          <w:bCs/>
          <w:color w:val="FF0000"/>
          <w:sz w:val="22"/>
          <w:szCs w:val="22"/>
          <w:u w:val="single"/>
        </w:rPr>
        <w:t>Factors to consider in this determination</w:t>
      </w:r>
      <w:r w:rsidRPr="004D09F8">
        <w:rPr>
          <w:rFonts w:ascii="Times New Roman" w:hAnsi="Times New Roman" w:cs="Times New Roman"/>
          <w:bCs/>
          <w:color w:val="FF0000"/>
          <w:sz w:val="22"/>
          <w:szCs w:val="22"/>
        </w:rPr>
        <w:t>:</w:t>
      </w:r>
    </w:p>
    <w:p w14:paraId="0ABB69AA" w14:textId="4A10DDD3" w:rsidR="004D09F8" w:rsidRPr="004D09F8" w:rsidRDefault="004D09F8" w:rsidP="004D09F8">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The importance of the investigation</w:t>
      </w:r>
    </w:p>
    <w:p w14:paraId="5A38A4A3" w14:textId="1AC38EC0" w:rsidR="004D09F8" w:rsidRPr="004D09F8" w:rsidRDefault="004D09F8" w:rsidP="004D09F8">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The likelihood that evidence will be obtained</w:t>
      </w:r>
    </w:p>
    <w:p w14:paraId="3F2F75B6" w14:textId="3123416E" w:rsidR="004D09F8" w:rsidRPr="004D09F8" w:rsidRDefault="004D09F8" w:rsidP="004D09F8">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The risk that the CI will misunderstand or exceed authorization</w:t>
      </w:r>
    </w:p>
    <w:p w14:paraId="7640DB20" w14:textId="26998D4B" w:rsidR="004D09F8" w:rsidRPr="004D09F8" w:rsidRDefault="004D09F8" w:rsidP="004D09F8">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The risk the FBI won’t be able to closely monitor the CI</w:t>
      </w:r>
    </w:p>
    <w:p w14:paraId="431C0FDE" w14:textId="431DEE9C" w:rsidR="004D09F8" w:rsidRPr="004D09F8" w:rsidRDefault="004D09F8" w:rsidP="004D09F8">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the</w:t>
      </w:r>
      <w:proofErr w:type="gramEnd"/>
      <w:r>
        <w:rPr>
          <w:rFonts w:ascii="Times New Roman" w:hAnsi="Times New Roman" w:cs="Times New Roman"/>
          <w:bCs/>
          <w:color w:val="000000"/>
          <w:sz w:val="22"/>
          <w:szCs w:val="22"/>
        </w:rPr>
        <w:t xml:space="preserve"> risk of violence, physical injury, property damage, or financial loss to the CI and others</w:t>
      </w:r>
    </w:p>
    <w:p w14:paraId="6E57AA37" w14:textId="4796476F" w:rsidR="004D09F8" w:rsidRPr="004829A5" w:rsidRDefault="004D09F8" w:rsidP="004D09F8">
      <w:pPr>
        <w:pStyle w:val="ListParagraph"/>
        <w:widowControl w:val="0"/>
        <w:numPr>
          <w:ilvl w:val="5"/>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the</w:t>
      </w:r>
      <w:proofErr w:type="gramEnd"/>
      <w:r>
        <w:rPr>
          <w:rFonts w:ascii="Times New Roman" w:hAnsi="Times New Roman" w:cs="Times New Roman"/>
          <w:bCs/>
          <w:color w:val="000000"/>
          <w:sz w:val="22"/>
          <w:szCs w:val="22"/>
        </w:rPr>
        <w:t xml:space="preserve"> risk that that the FBI will be unable to ensure the CI doesn’t profit from crimes</w:t>
      </w:r>
    </w:p>
    <w:p w14:paraId="20CC6F9A" w14:textId="11B800A7" w:rsidR="004829A5" w:rsidRPr="00BA1D66" w:rsidRDefault="004829A5" w:rsidP="000C282A">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u w:val="single"/>
        </w:rPr>
      </w:pPr>
      <w:r w:rsidRPr="00BA1D66">
        <w:rPr>
          <w:rFonts w:ascii="Times New Roman" w:hAnsi="Times New Roman" w:cs="Times New Roman"/>
          <w:b/>
          <w:bCs/>
          <w:color w:val="000000"/>
          <w:sz w:val="22"/>
          <w:szCs w:val="22"/>
          <w:u w:val="single"/>
        </w:rPr>
        <w:t>Tier I crimes –</w:t>
      </w:r>
      <w:r w:rsidRPr="00BA1D66">
        <w:rPr>
          <w:rFonts w:ascii="Times New Roman" w:hAnsi="Times New Roman" w:cs="Times New Roman"/>
          <w:bCs/>
          <w:color w:val="000000"/>
          <w:sz w:val="22"/>
          <w:szCs w:val="22"/>
          <w:u w:val="single"/>
        </w:rPr>
        <w:t xml:space="preserve">require FBI SAC and </w:t>
      </w:r>
      <w:r w:rsidR="00BA1D66" w:rsidRPr="00BA1D66">
        <w:rPr>
          <w:rFonts w:ascii="Times New Roman" w:hAnsi="Times New Roman" w:cs="Times New Roman"/>
          <w:bCs/>
          <w:color w:val="000000"/>
          <w:sz w:val="22"/>
          <w:szCs w:val="22"/>
          <w:u w:val="single"/>
        </w:rPr>
        <w:t>Chief Federal Prosecutor</w:t>
      </w:r>
    </w:p>
    <w:p w14:paraId="6E6AF72B" w14:textId="61321AE1" w:rsidR="004829A5" w:rsidRPr="004829A5" w:rsidRDefault="004829A5" w:rsidP="004829A5">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anything</w:t>
      </w:r>
      <w:proofErr w:type="gramEnd"/>
      <w:r>
        <w:rPr>
          <w:rFonts w:ascii="Times New Roman" w:hAnsi="Times New Roman" w:cs="Times New Roman"/>
          <w:bCs/>
          <w:color w:val="000000"/>
          <w:sz w:val="22"/>
          <w:szCs w:val="22"/>
        </w:rPr>
        <w:t xml:space="preserve"> that involves the significant risk of violence by someone other than CI</w:t>
      </w:r>
    </w:p>
    <w:p w14:paraId="5A3E1050" w14:textId="1A04C074" w:rsidR="004829A5" w:rsidRPr="004829A5" w:rsidRDefault="004829A5" w:rsidP="004829A5">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substantial</w:t>
      </w:r>
      <w:proofErr w:type="gramEnd"/>
      <w:r>
        <w:rPr>
          <w:rFonts w:ascii="Times New Roman" w:hAnsi="Times New Roman" w:cs="Times New Roman"/>
          <w:bCs/>
          <w:color w:val="000000"/>
          <w:sz w:val="22"/>
          <w:szCs w:val="22"/>
        </w:rPr>
        <w:t xml:space="preserve"> risk of financial loss</w:t>
      </w:r>
    </w:p>
    <w:p w14:paraId="4357F17D" w14:textId="499D54B4" w:rsidR="004829A5" w:rsidRPr="004829A5" w:rsidRDefault="004829A5" w:rsidP="004829A5">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import</w:t>
      </w:r>
      <w:proofErr w:type="gramEnd"/>
      <w:r>
        <w:rPr>
          <w:rFonts w:ascii="Times New Roman" w:hAnsi="Times New Roman" w:cs="Times New Roman"/>
          <w:bCs/>
          <w:color w:val="000000"/>
          <w:sz w:val="22"/>
          <w:szCs w:val="22"/>
        </w:rPr>
        <w:t>/manufacture/distribution/possession of drugs in distribution-</w:t>
      </w:r>
      <w:r w:rsidR="00F4486E">
        <w:rPr>
          <w:rFonts w:ascii="Times New Roman" w:hAnsi="Times New Roman" w:cs="Times New Roman"/>
          <w:bCs/>
          <w:color w:val="000000"/>
          <w:sz w:val="22"/>
          <w:szCs w:val="22"/>
        </w:rPr>
        <w:t>quantities</w:t>
      </w:r>
    </w:p>
    <w:p w14:paraId="66753BF4" w14:textId="31F29E74" w:rsidR="004829A5" w:rsidRPr="004829A5" w:rsidRDefault="004829A5" w:rsidP="004829A5">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corruption</w:t>
      </w:r>
      <w:proofErr w:type="gramEnd"/>
      <w:r>
        <w:rPr>
          <w:rFonts w:ascii="Times New Roman" w:hAnsi="Times New Roman" w:cs="Times New Roman"/>
          <w:bCs/>
          <w:color w:val="000000"/>
          <w:sz w:val="22"/>
          <w:szCs w:val="22"/>
        </w:rPr>
        <w:t xml:space="preserve"> or risk of corrupt conduct</w:t>
      </w:r>
    </w:p>
    <w:p w14:paraId="550167A9" w14:textId="04896028" w:rsidR="004829A5" w:rsidRPr="004829A5" w:rsidRDefault="004829A5" w:rsidP="004829A5">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 </w:t>
      </w:r>
      <w:proofErr w:type="gramStart"/>
      <w:r>
        <w:rPr>
          <w:rFonts w:ascii="Times New Roman" w:hAnsi="Times New Roman" w:cs="Times New Roman"/>
          <w:bCs/>
          <w:color w:val="000000"/>
          <w:sz w:val="22"/>
          <w:szCs w:val="22"/>
        </w:rPr>
        <w:t>provision</w:t>
      </w:r>
      <w:proofErr w:type="gramEnd"/>
      <w:r>
        <w:rPr>
          <w:rFonts w:ascii="Times New Roman" w:hAnsi="Times New Roman" w:cs="Times New Roman"/>
          <w:bCs/>
          <w:color w:val="000000"/>
          <w:sz w:val="22"/>
          <w:szCs w:val="22"/>
        </w:rPr>
        <w:t xml:space="preserve"> of goods, services, </w:t>
      </w:r>
      <w:r w:rsidR="00F4486E">
        <w:rPr>
          <w:rFonts w:ascii="Times New Roman" w:hAnsi="Times New Roman" w:cs="Times New Roman"/>
          <w:bCs/>
          <w:color w:val="000000"/>
          <w:sz w:val="22"/>
          <w:szCs w:val="22"/>
        </w:rPr>
        <w:t>expertise</w:t>
      </w:r>
      <w:r>
        <w:rPr>
          <w:rFonts w:ascii="Times New Roman" w:hAnsi="Times New Roman" w:cs="Times New Roman"/>
          <w:bCs/>
          <w:color w:val="000000"/>
          <w:sz w:val="22"/>
          <w:szCs w:val="22"/>
        </w:rPr>
        <w:t xml:space="preserve"> that person would otherwise have difficulty obtaining</w:t>
      </w:r>
    </w:p>
    <w:p w14:paraId="648693AD" w14:textId="59B52372" w:rsidR="004829A5" w:rsidRPr="00BA1D66" w:rsidRDefault="00F4486E" w:rsidP="004829A5">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proofErr w:type="gramStart"/>
      <w:r>
        <w:rPr>
          <w:rFonts w:ascii="Times New Roman" w:hAnsi="Times New Roman" w:cs="Times New Roman"/>
          <w:bCs/>
          <w:color w:val="000000"/>
          <w:sz w:val="22"/>
          <w:szCs w:val="22"/>
        </w:rPr>
        <w:t>provision</w:t>
      </w:r>
      <w:proofErr w:type="gramEnd"/>
      <w:r w:rsidR="004829A5">
        <w:rPr>
          <w:rFonts w:ascii="Times New Roman" w:hAnsi="Times New Roman" w:cs="Times New Roman"/>
          <w:bCs/>
          <w:color w:val="000000"/>
          <w:sz w:val="22"/>
          <w:szCs w:val="22"/>
        </w:rPr>
        <w:t xml:space="preserve"> of anything danger</w:t>
      </w:r>
      <w:r>
        <w:rPr>
          <w:rFonts w:ascii="Times New Roman" w:hAnsi="Times New Roman" w:cs="Times New Roman"/>
          <w:bCs/>
          <w:color w:val="000000"/>
          <w:sz w:val="22"/>
          <w:szCs w:val="22"/>
        </w:rPr>
        <w:t>ous (guns, drugs, explosives, e</w:t>
      </w:r>
      <w:r w:rsidR="004829A5">
        <w:rPr>
          <w:rFonts w:ascii="Times New Roman" w:hAnsi="Times New Roman" w:cs="Times New Roman"/>
          <w:bCs/>
          <w:color w:val="000000"/>
          <w:sz w:val="22"/>
          <w:szCs w:val="22"/>
        </w:rPr>
        <w:t>t</w:t>
      </w:r>
      <w:r>
        <w:rPr>
          <w:rFonts w:ascii="Times New Roman" w:hAnsi="Times New Roman" w:cs="Times New Roman"/>
          <w:bCs/>
          <w:color w:val="000000"/>
          <w:sz w:val="22"/>
          <w:szCs w:val="22"/>
        </w:rPr>
        <w:t>c</w:t>
      </w:r>
      <w:r w:rsidR="004829A5">
        <w:rPr>
          <w:rFonts w:ascii="Times New Roman" w:hAnsi="Times New Roman" w:cs="Times New Roman"/>
          <w:bCs/>
          <w:color w:val="000000"/>
          <w:sz w:val="22"/>
          <w:szCs w:val="22"/>
        </w:rPr>
        <w:t>.) that won’t be immediately recovered</w:t>
      </w:r>
    </w:p>
    <w:p w14:paraId="2647540D" w14:textId="197047F3" w:rsidR="00BA1D66" w:rsidRPr="00BA1D66" w:rsidRDefault="00BA1D66" w:rsidP="00BA1D66">
      <w:pPr>
        <w:pStyle w:val="ListParagraph"/>
        <w:widowControl w:val="0"/>
        <w:numPr>
          <w:ilvl w:val="3"/>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BA1D66">
        <w:rPr>
          <w:rFonts w:ascii="Times New Roman" w:hAnsi="Times New Roman" w:cs="Times New Roman"/>
          <w:b/>
          <w:bCs/>
          <w:color w:val="000000"/>
          <w:sz w:val="22"/>
          <w:szCs w:val="22"/>
        </w:rPr>
        <w:t>Tier II crimes</w:t>
      </w:r>
      <w:r>
        <w:rPr>
          <w:rFonts w:ascii="Times New Roman" w:hAnsi="Times New Roman" w:cs="Times New Roman"/>
          <w:bCs/>
          <w:color w:val="000000"/>
          <w:sz w:val="22"/>
          <w:szCs w:val="22"/>
        </w:rPr>
        <w:t>–require only FBI SAC approval</w:t>
      </w:r>
    </w:p>
    <w:p w14:paraId="0384E4DC" w14:textId="31703C14" w:rsidR="00BA1D66" w:rsidRPr="0000587C" w:rsidRDefault="00BA1D66" w:rsidP="00BA1D66">
      <w:pPr>
        <w:pStyle w:val="ListParagraph"/>
        <w:widowControl w:val="0"/>
        <w:numPr>
          <w:ilvl w:val="4"/>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All other felonies/misdemeanors</w:t>
      </w:r>
    </w:p>
    <w:p w14:paraId="4916EB3D" w14:textId="77777777" w:rsidR="00F04348" w:rsidRDefault="00F04348" w:rsidP="00F043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p>
    <w:p w14:paraId="2229B5D3" w14:textId="77777777" w:rsidR="0029128A" w:rsidRDefault="0029128A" w:rsidP="00F043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sectPr w:rsidR="0029128A" w:rsidSect="005A2876">
          <w:type w:val="continuous"/>
          <w:pgSz w:w="12240" w:h="15840"/>
          <w:pgMar w:top="1440" w:right="1080" w:bottom="1440" w:left="1080" w:header="720" w:footer="720" w:gutter="0"/>
          <w:cols w:space="720"/>
          <w:noEndnote/>
        </w:sectPr>
      </w:pPr>
    </w:p>
    <w:p w14:paraId="03B7B5A4" w14:textId="39BFF8EB" w:rsidR="008648C8" w:rsidRDefault="008648C8" w:rsidP="00864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
          <w:bCs/>
          <w:color w:val="000000"/>
        </w:rPr>
        <w:t>Plea Bargaining</w:t>
      </w:r>
    </w:p>
    <w:p w14:paraId="14BD2CE2" w14:textId="77777777" w:rsidR="008648C8" w:rsidRDefault="008648C8" w:rsidP="008648C8">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Plea agreements as contracts</w:t>
      </w:r>
    </w:p>
    <w:p w14:paraId="6AB3C9B2" w14:textId="1ED721D7" w:rsidR="00467514" w:rsidRPr="00467514" w:rsidRDefault="008648C8" w:rsidP="00467514">
      <w:pPr>
        <w:pStyle w:val="ListParagraph"/>
        <w:widowControl w:val="0"/>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8648C8">
        <w:rPr>
          <w:rFonts w:ascii="Times New Roman" w:hAnsi="Times New Roman" w:cs="Times New Roman"/>
          <w:b/>
          <w:bCs/>
          <w:i/>
          <w:color w:val="000000"/>
          <w:sz w:val="22"/>
          <w:szCs w:val="22"/>
        </w:rPr>
        <w:t>Ricketts v. Adamson</w:t>
      </w:r>
      <w:r>
        <w:rPr>
          <w:rFonts w:ascii="Times New Roman" w:hAnsi="Times New Roman" w:cs="Times New Roman"/>
          <w:b/>
          <w:bCs/>
          <w:color w:val="000000"/>
          <w:sz w:val="22"/>
          <w:szCs w:val="22"/>
        </w:rPr>
        <w:t xml:space="preserve"> </w:t>
      </w:r>
      <w:r w:rsidR="00467514">
        <w:rPr>
          <w:rFonts w:ascii="Times New Roman" w:hAnsi="Times New Roman" w:cs="Times New Roman"/>
          <w:bCs/>
          <w:color w:val="000000"/>
          <w:sz w:val="22"/>
          <w:szCs w:val="22"/>
        </w:rPr>
        <w:t>(U.S.</w:t>
      </w:r>
      <w:r w:rsidRPr="008648C8">
        <w:rPr>
          <w:rFonts w:ascii="Times New Roman" w:hAnsi="Times New Roman" w:cs="Times New Roman"/>
          <w:bCs/>
          <w:color w:val="000000"/>
          <w:sz w:val="22"/>
          <w:szCs w:val="22"/>
        </w:rPr>
        <w:t xml:space="preserve"> 1987)</w:t>
      </w:r>
    </w:p>
    <w:p w14:paraId="3E39E79C" w14:textId="672F714F" w:rsidR="00467514" w:rsidRPr="00467514" w:rsidRDefault="00467514" w:rsidP="00467514">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D. </w:t>
      </w:r>
      <w:proofErr w:type="gramStart"/>
      <w:r>
        <w:rPr>
          <w:rFonts w:ascii="Times New Roman" w:hAnsi="Times New Roman" w:cs="Times New Roman"/>
          <w:bCs/>
          <w:color w:val="000000"/>
          <w:sz w:val="22"/>
          <w:szCs w:val="22"/>
        </w:rPr>
        <w:t>pled</w:t>
      </w:r>
      <w:proofErr w:type="gramEnd"/>
      <w:r>
        <w:rPr>
          <w:rFonts w:ascii="Times New Roman" w:hAnsi="Times New Roman" w:cs="Times New Roman"/>
          <w:bCs/>
          <w:color w:val="000000"/>
          <w:sz w:val="22"/>
          <w:szCs w:val="22"/>
        </w:rPr>
        <w:t xml:space="preserve"> guilty, testified against co-D’s who win new trial on appeal.  CW asks for a better deal to testify again, state says no.  CW then says he’ll testify, state says too late, you broke your agreement, retries him and gets death penalty.</w:t>
      </w:r>
    </w:p>
    <w:p w14:paraId="425FDABF" w14:textId="3C0F4C82" w:rsidR="00467514" w:rsidRPr="00467514" w:rsidRDefault="00467514" w:rsidP="00467514">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Plea agreement is a contract</w:t>
      </w:r>
      <w:r>
        <w:rPr>
          <w:rFonts w:ascii="Times New Roman" w:hAnsi="Times New Roman" w:cs="Times New Roman"/>
          <w:bCs/>
          <w:color w:val="000000"/>
          <w:sz w:val="22"/>
          <w:szCs w:val="22"/>
        </w:rPr>
        <w:t xml:space="preserve"> to be interpreted as a matter of state contract law</w:t>
      </w:r>
    </w:p>
    <w:p w14:paraId="72AD3375" w14:textId="29E17EC4" w:rsidR="00467514" w:rsidRPr="00467514" w:rsidRDefault="00467514" w:rsidP="00467514">
      <w:pPr>
        <w:pStyle w:val="ListParagraph"/>
        <w:widowControl w:val="0"/>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State S. Ct. said that prosecutors’ reading was correct, so it is.</w:t>
      </w:r>
      <w:r w:rsidR="00E35289">
        <w:rPr>
          <w:rFonts w:ascii="Times New Roman" w:hAnsi="Times New Roman" w:cs="Times New Roman"/>
          <w:bCs/>
          <w:color w:val="000000"/>
          <w:sz w:val="22"/>
          <w:szCs w:val="22"/>
        </w:rPr>
        <w:t xml:space="preserve">  If the liquidation clause (return to status quo ante) was valid as a matter of K law, it’s valid.</w:t>
      </w:r>
    </w:p>
    <w:p w14:paraId="022BA025" w14:textId="6602EE5A" w:rsidR="00467514" w:rsidRPr="00467514" w:rsidRDefault="00467514" w:rsidP="00467514">
      <w:pPr>
        <w:pStyle w:val="ListParagraph"/>
        <w:widowControl w:val="0"/>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D. </w:t>
      </w:r>
      <w:proofErr w:type="gramStart"/>
      <w:r>
        <w:rPr>
          <w:rFonts w:ascii="Times New Roman" w:hAnsi="Times New Roman" w:cs="Times New Roman"/>
          <w:bCs/>
          <w:color w:val="000000"/>
          <w:sz w:val="22"/>
          <w:szCs w:val="22"/>
        </w:rPr>
        <w:t>breached</w:t>
      </w:r>
      <w:proofErr w:type="gramEnd"/>
      <w:r>
        <w:rPr>
          <w:rFonts w:ascii="Times New Roman" w:hAnsi="Times New Roman" w:cs="Times New Roman"/>
          <w:bCs/>
          <w:color w:val="000000"/>
          <w:sz w:val="22"/>
          <w:szCs w:val="22"/>
        </w:rPr>
        <w:t>, so return to status quo ante— P facing prosecution &amp; death penalty.</w:t>
      </w:r>
    </w:p>
    <w:p w14:paraId="14E5FA98" w14:textId="6B319900" w:rsidR="00467514" w:rsidRPr="00467514" w:rsidRDefault="00467514" w:rsidP="00467514">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D. </w:t>
      </w:r>
      <w:proofErr w:type="gramStart"/>
      <w:r>
        <w:rPr>
          <w:rFonts w:ascii="Times New Roman" w:hAnsi="Times New Roman" w:cs="Times New Roman"/>
          <w:b/>
          <w:bCs/>
          <w:color w:val="000000"/>
          <w:sz w:val="22"/>
          <w:szCs w:val="22"/>
        </w:rPr>
        <w:t>can</w:t>
      </w:r>
      <w:proofErr w:type="gramEnd"/>
      <w:r>
        <w:rPr>
          <w:rFonts w:ascii="Times New Roman" w:hAnsi="Times New Roman" w:cs="Times New Roman"/>
          <w:b/>
          <w:bCs/>
          <w:color w:val="000000"/>
          <w:sz w:val="22"/>
          <w:szCs w:val="22"/>
        </w:rPr>
        <w:t xml:space="preserve"> waive 5</w:t>
      </w:r>
      <w:r w:rsidRPr="00467514">
        <w:rPr>
          <w:rFonts w:ascii="Times New Roman" w:hAnsi="Times New Roman" w:cs="Times New Roman"/>
          <w:b/>
          <w:bCs/>
          <w:color w:val="000000"/>
          <w:sz w:val="22"/>
          <w:szCs w:val="22"/>
          <w:vertAlign w:val="superscript"/>
        </w:rPr>
        <w:t>th</w:t>
      </w:r>
      <w:r>
        <w:rPr>
          <w:rFonts w:ascii="Times New Roman" w:hAnsi="Times New Roman" w:cs="Times New Roman"/>
          <w:b/>
          <w:bCs/>
          <w:color w:val="000000"/>
          <w:sz w:val="22"/>
          <w:szCs w:val="22"/>
        </w:rPr>
        <w:t xml:space="preserve"> </w:t>
      </w:r>
      <w:proofErr w:type="spellStart"/>
      <w:r>
        <w:rPr>
          <w:rFonts w:ascii="Times New Roman" w:hAnsi="Times New Roman" w:cs="Times New Roman"/>
          <w:b/>
          <w:bCs/>
          <w:color w:val="000000"/>
          <w:sz w:val="22"/>
          <w:szCs w:val="22"/>
        </w:rPr>
        <w:t>amdmt</w:t>
      </w:r>
      <w:proofErr w:type="spellEnd"/>
      <w:r>
        <w:rPr>
          <w:rFonts w:ascii="Times New Roman" w:hAnsi="Times New Roman" w:cs="Times New Roman"/>
          <w:b/>
          <w:bCs/>
          <w:color w:val="000000"/>
          <w:sz w:val="22"/>
          <w:szCs w:val="22"/>
        </w:rPr>
        <w:t xml:space="preserve">. </w:t>
      </w:r>
      <w:proofErr w:type="gramStart"/>
      <w:r>
        <w:rPr>
          <w:rFonts w:ascii="Times New Roman" w:hAnsi="Times New Roman" w:cs="Times New Roman"/>
          <w:b/>
          <w:bCs/>
          <w:color w:val="000000"/>
          <w:sz w:val="22"/>
          <w:szCs w:val="22"/>
        </w:rPr>
        <w:t>double</w:t>
      </w:r>
      <w:proofErr w:type="gramEnd"/>
      <w:r>
        <w:rPr>
          <w:rFonts w:ascii="Times New Roman" w:hAnsi="Times New Roman" w:cs="Times New Roman"/>
          <w:b/>
          <w:bCs/>
          <w:color w:val="000000"/>
          <w:sz w:val="22"/>
          <w:szCs w:val="22"/>
        </w:rPr>
        <w:t xml:space="preserve"> jeopardy protection</w:t>
      </w:r>
      <w:r>
        <w:rPr>
          <w:rFonts w:ascii="Times New Roman" w:hAnsi="Times New Roman" w:cs="Times New Roman"/>
          <w:bCs/>
          <w:color w:val="000000"/>
          <w:sz w:val="22"/>
          <w:szCs w:val="22"/>
        </w:rPr>
        <w:t xml:space="preserve"> in plea agreement</w:t>
      </w:r>
    </w:p>
    <w:p w14:paraId="29EA672E" w14:textId="4AC8E172" w:rsidR="008476CA" w:rsidRPr="00467514" w:rsidRDefault="00467514" w:rsidP="00467514">
      <w:pPr>
        <w:pStyle w:val="ListParagraph"/>
        <w:widowControl w:val="0"/>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Doesn’t matter that double jeopardy waiver wasn’t explicit, or that there was a good-faith disagreement as to contract terms. </w:t>
      </w:r>
      <w:r w:rsidR="00E35289">
        <w:rPr>
          <w:rFonts w:ascii="Times New Roman" w:hAnsi="Times New Roman" w:cs="Times New Roman"/>
          <w:bCs/>
          <w:color w:val="000000"/>
          <w:sz w:val="22"/>
          <w:szCs w:val="22"/>
        </w:rPr>
        <w:t xml:space="preserve"> The bargain, including the liquidation provision was enforced.</w:t>
      </w:r>
    </w:p>
    <w:p w14:paraId="197ED441" w14:textId="54054CB8" w:rsidR="00467514" w:rsidRPr="00872340" w:rsidRDefault="00467514" w:rsidP="00872340">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Criticism/dissent: no such thing as status quo ante, state has benefitted from cooperation even if it can’t use testimony at trial.  Disproportionate penalty, and if it’s a contract, state has a duty to mitigate-so 2 mos. delay and litigation costs </w:t>
      </w:r>
      <w:r w:rsidR="00A0617C">
        <w:rPr>
          <w:rFonts w:ascii="Times New Roman" w:hAnsi="Times New Roman" w:cs="Times New Roman"/>
          <w:bCs/>
          <w:color w:val="000000"/>
          <w:sz w:val="22"/>
          <w:szCs w:val="22"/>
        </w:rPr>
        <w:t>shouldn’t justify rescinding and retrying D.</w:t>
      </w:r>
    </w:p>
    <w:p w14:paraId="6A5D03F6" w14:textId="0D6DDB66" w:rsidR="00872340" w:rsidRDefault="00872340" w:rsidP="00872340">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872340">
        <w:rPr>
          <w:rFonts w:ascii="Times New Roman" w:hAnsi="Times New Roman" w:cs="Times New Roman"/>
          <w:b/>
          <w:bCs/>
          <w:color w:val="000000"/>
          <w:sz w:val="22"/>
          <w:szCs w:val="22"/>
        </w:rPr>
        <w:t>Federal Rules</w:t>
      </w:r>
    </w:p>
    <w:p w14:paraId="4A86822A" w14:textId="321BC62A" w:rsidR="00872340" w:rsidRPr="00BF39EF" w:rsidRDefault="00872340" w:rsidP="00872340">
      <w:pPr>
        <w:pStyle w:val="ListParagraph"/>
        <w:widowControl w:val="0"/>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BF39EF">
        <w:rPr>
          <w:rFonts w:ascii="Times New Roman" w:hAnsi="Times New Roman" w:cs="Times New Roman"/>
          <w:b/>
          <w:bCs/>
          <w:color w:val="000000"/>
          <w:sz w:val="22"/>
          <w:szCs w:val="22"/>
        </w:rPr>
        <w:t>Rule 11</w:t>
      </w:r>
      <w:r w:rsidR="00D870AC" w:rsidRPr="00BF39EF">
        <w:rPr>
          <w:rFonts w:ascii="Times New Roman" w:hAnsi="Times New Roman" w:cs="Times New Roman"/>
          <w:b/>
          <w:bCs/>
          <w:color w:val="000000"/>
          <w:sz w:val="22"/>
          <w:szCs w:val="22"/>
        </w:rPr>
        <w:t>:</w:t>
      </w:r>
    </w:p>
    <w:p w14:paraId="1D604C09" w14:textId="185121B6" w:rsidR="00872340" w:rsidRPr="00872340" w:rsidRDefault="00872340" w:rsidP="00872340">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Court may not participate in plea bargaining</w:t>
      </w:r>
    </w:p>
    <w:p w14:paraId="266C0038" w14:textId="73808BC8" w:rsidR="00872340" w:rsidRPr="00872340" w:rsidRDefault="00872340" w:rsidP="00872340">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Gov’t can agree not to bring or to dismiss other charges</w:t>
      </w:r>
      <w:r w:rsidR="00D870AC">
        <w:rPr>
          <w:rFonts w:ascii="Times New Roman" w:hAnsi="Times New Roman" w:cs="Times New Roman"/>
          <w:bCs/>
          <w:color w:val="000000"/>
          <w:sz w:val="22"/>
          <w:szCs w:val="22"/>
        </w:rPr>
        <w:t xml:space="preserve"> [</w:t>
      </w:r>
      <w:r w:rsidR="00D870AC" w:rsidRPr="00D870AC">
        <w:rPr>
          <w:rFonts w:ascii="Times New Roman" w:hAnsi="Times New Roman" w:cs="Times New Roman"/>
          <w:bCs/>
          <w:color w:val="000000"/>
          <w:sz w:val="22"/>
          <w:szCs w:val="22"/>
        </w:rPr>
        <w:t>11(c)(1)(A)</w:t>
      </w:r>
      <w:r w:rsidR="00D870AC">
        <w:rPr>
          <w:rFonts w:ascii="Times New Roman" w:hAnsi="Times New Roman" w:cs="Times New Roman"/>
          <w:bCs/>
          <w:color w:val="000000"/>
          <w:sz w:val="22"/>
          <w:szCs w:val="22"/>
        </w:rPr>
        <w:t>]</w:t>
      </w:r>
    </w:p>
    <w:p w14:paraId="3D096A82" w14:textId="50C66C17" w:rsidR="00872340" w:rsidRPr="00872340" w:rsidRDefault="00872340" w:rsidP="00872340">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Cs/>
          <w:color w:val="000000"/>
          <w:sz w:val="22"/>
          <w:szCs w:val="22"/>
        </w:rPr>
        <w:t>Recommend a sentence or range</w:t>
      </w:r>
      <w:r w:rsidR="00D870AC">
        <w:rPr>
          <w:rFonts w:ascii="Times New Roman" w:hAnsi="Times New Roman" w:cs="Times New Roman"/>
          <w:bCs/>
          <w:color w:val="000000"/>
          <w:sz w:val="22"/>
          <w:szCs w:val="22"/>
        </w:rPr>
        <w:t xml:space="preserve"> [11(c)(1)(B)]</w:t>
      </w:r>
      <w:r>
        <w:rPr>
          <w:rFonts w:ascii="Times New Roman" w:hAnsi="Times New Roman" w:cs="Times New Roman"/>
          <w:bCs/>
          <w:color w:val="000000"/>
          <w:sz w:val="22"/>
          <w:szCs w:val="22"/>
        </w:rPr>
        <w:t xml:space="preserve"> (nonbinding on the court</w:t>
      </w:r>
      <w:r w:rsidR="00D870AC">
        <w:rPr>
          <w:rFonts w:ascii="Times New Roman" w:hAnsi="Times New Roman" w:cs="Times New Roman"/>
          <w:bCs/>
          <w:color w:val="000000"/>
          <w:sz w:val="22"/>
          <w:szCs w:val="22"/>
        </w:rPr>
        <w:t xml:space="preserve">, court must advise D that plea cannot be withdrawn if court doesn’t follow </w:t>
      </w:r>
      <w:r w:rsidR="00BF39EF">
        <w:rPr>
          <w:rFonts w:ascii="Times New Roman" w:hAnsi="Times New Roman" w:cs="Times New Roman"/>
          <w:bCs/>
          <w:color w:val="000000"/>
          <w:sz w:val="22"/>
          <w:szCs w:val="22"/>
        </w:rPr>
        <w:t>recommendations</w:t>
      </w:r>
      <w:r>
        <w:rPr>
          <w:rFonts w:ascii="Times New Roman" w:hAnsi="Times New Roman" w:cs="Times New Roman"/>
          <w:bCs/>
          <w:color w:val="000000"/>
          <w:sz w:val="22"/>
          <w:szCs w:val="22"/>
        </w:rPr>
        <w:t>)</w:t>
      </w:r>
    </w:p>
    <w:p w14:paraId="7C09BB3B" w14:textId="4469831C" w:rsidR="00872340" w:rsidRPr="00D870AC" w:rsidRDefault="00D870AC" w:rsidP="00872340">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color w:val="000000"/>
          <w:sz w:val="22"/>
          <w:szCs w:val="22"/>
        </w:rPr>
        <w:t>A</w:t>
      </w:r>
      <w:r w:rsidR="00872340" w:rsidRPr="00872340">
        <w:rPr>
          <w:rFonts w:ascii="Times New Roman" w:hAnsi="Times New Roman" w:cs="Times New Roman"/>
          <w:color w:val="000000"/>
          <w:sz w:val="22"/>
          <w:szCs w:val="22"/>
        </w:rPr>
        <w:t>gree that a specific sentence or sentencing range is the appropriate disposition of the case, or that a particular provisio</w:t>
      </w:r>
      <w:r>
        <w:rPr>
          <w:rFonts w:ascii="Times New Roman" w:hAnsi="Times New Roman" w:cs="Times New Roman"/>
          <w:color w:val="000000"/>
          <w:sz w:val="22"/>
          <w:szCs w:val="22"/>
        </w:rPr>
        <w:t xml:space="preserve">n of the Sentencing Guidelines </w:t>
      </w:r>
      <w:r w:rsidR="00872340" w:rsidRPr="00872340">
        <w:rPr>
          <w:rFonts w:ascii="Times New Roman" w:hAnsi="Times New Roman" w:cs="Times New Roman"/>
          <w:color w:val="000000"/>
          <w:sz w:val="22"/>
          <w:szCs w:val="22"/>
        </w:rPr>
        <w:t>or sentencing factor does or does not apply</w:t>
      </w:r>
      <w:r>
        <w:rPr>
          <w:rFonts w:ascii="Times New Roman" w:hAnsi="Times New Roman" w:cs="Times New Roman"/>
          <w:color w:val="000000"/>
          <w:sz w:val="22"/>
          <w:szCs w:val="22"/>
        </w:rPr>
        <w:t xml:space="preserve"> [11(c)(1)(C)] (binding on the court if it accepts plea)</w:t>
      </w:r>
    </w:p>
    <w:p w14:paraId="390A5FD2" w14:textId="5E0AD1FB" w:rsidR="00D870AC" w:rsidRPr="00D870AC" w:rsidRDefault="00D870AC" w:rsidP="00872340">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color w:val="000000"/>
          <w:sz w:val="22"/>
          <w:szCs w:val="22"/>
        </w:rPr>
        <w:t>Explains when/how a court may reject/accept a plea, and when it can be withdrawn</w:t>
      </w:r>
    </w:p>
    <w:p w14:paraId="3CC0E160" w14:textId="001531A4" w:rsidR="00D870AC" w:rsidRPr="00BF39EF" w:rsidRDefault="00D870AC" w:rsidP="00D870AC">
      <w:pPr>
        <w:pStyle w:val="ListParagraph"/>
        <w:widowControl w:val="0"/>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BF39EF">
        <w:rPr>
          <w:rFonts w:ascii="Times New Roman" w:hAnsi="Times New Roman" w:cs="Times New Roman"/>
          <w:b/>
          <w:color w:val="000000"/>
          <w:sz w:val="22"/>
          <w:szCs w:val="22"/>
        </w:rPr>
        <w:t>Rule 35:</w:t>
      </w:r>
    </w:p>
    <w:p w14:paraId="4EE9F2D2" w14:textId="5B38BC08" w:rsidR="00D870AC" w:rsidRPr="00D870AC" w:rsidRDefault="00D870AC" w:rsidP="00D870AC">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color w:val="000000"/>
          <w:sz w:val="22"/>
          <w:szCs w:val="22"/>
        </w:rPr>
        <w:t>Gov’t may move to reduce sentence for substantial assistance w/</w:t>
      </w:r>
      <w:proofErr w:type="spellStart"/>
      <w:r>
        <w:rPr>
          <w:rFonts w:ascii="Times New Roman" w:hAnsi="Times New Roman" w:cs="Times New Roman"/>
          <w:color w:val="000000"/>
          <w:sz w:val="22"/>
          <w:szCs w:val="22"/>
        </w:rPr>
        <w:t>i</w:t>
      </w:r>
      <w:proofErr w:type="spellEnd"/>
      <w:r w:rsidR="00BF39EF">
        <w:rPr>
          <w:rFonts w:ascii="Times New Roman" w:hAnsi="Times New Roman" w:cs="Times New Roman"/>
          <w:color w:val="000000"/>
          <w:sz w:val="22"/>
          <w:szCs w:val="22"/>
        </w:rPr>
        <w:t xml:space="preserve"> a year of</w:t>
      </w:r>
      <w:r>
        <w:rPr>
          <w:rFonts w:ascii="Times New Roman" w:hAnsi="Times New Roman" w:cs="Times New Roman"/>
          <w:color w:val="000000"/>
          <w:sz w:val="22"/>
          <w:szCs w:val="22"/>
        </w:rPr>
        <w:t xml:space="preserve"> sentencing, or longer if D didn’t know info at time of sentencing. Court may deviate downward from statutory minimum pursuant to such a motion.</w:t>
      </w:r>
    </w:p>
    <w:p w14:paraId="6E8E0E39" w14:textId="1C2239AD" w:rsidR="00D870AC" w:rsidRDefault="00E35289" w:rsidP="00D870AC">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Sentencing Statutes/guidelines</w:t>
      </w:r>
    </w:p>
    <w:p w14:paraId="2C82DDF8" w14:textId="190EAE83" w:rsidR="00BF39EF" w:rsidRPr="00BF39EF" w:rsidRDefault="00BF39EF" w:rsidP="00BF39EF">
      <w:pPr>
        <w:pStyle w:val="ListParagraph"/>
        <w:widowControl w:val="0"/>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BF39EF">
        <w:rPr>
          <w:rFonts w:ascii="Times New Roman" w:hAnsi="Times New Roman" w:cs="Times New Roman"/>
          <w:b/>
          <w:bCs/>
          <w:color w:val="000000"/>
          <w:sz w:val="22"/>
          <w:szCs w:val="22"/>
        </w:rPr>
        <w:t>Effect on pleas</w:t>
      </w:r>
      <w:r w:rsidRPr="00BF39EF">
        <w:rPr>
          <w:rFonts w:ascii="Times New Roman" w:hAnsi="Times New Roman" w:cs="Times New Roman"/>
          <w:bCs/>
          <w:color w:val="000000"/>
          <w:sz w:val="22"/>
          <w:szCs w:val="22"/>
        </w:rPr>
        <w:t>:</w:t>
      </w:r>
    </w:p>
    <w:p w14:paraId="0DAE8E10" w14:textId="2A9254A0" w:rsidR="00BF39EF" w:rsidRPr="00BF39EF" w:rsidRDefault="00BF39EF" w:rsidP="00BF39EF">
      <w:pPr>
        <w:pStyle w:val="ListParagraph"/>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2"/>
          <w:szCs w:val="22"/>
        </w:rPr>
      </w:pPr>
      <w:r w:rsidRPr="00BF39EF">
        <w:rPr>
          <w:rFonts w:ascii="Times New Roman" w:hAnsi="Times New Roman" w:cs="Times New Roman"/>
          <w:sz w:val="22"/>
          <w:szCs w:val="22"/>
        </w:rPr>
        <w:t>Pre guidelines judges were erratic; lenient judges were lenient, harsh were harsh, wasn’t clear to anyone that cooperating would change this</w:t>
      </w:r>
      <w:r>
        <w:rPr>
          <w:rFonts w:ascii="Times New Roman" w:hAnsi="Times New Roman" w:cs="Times New Roman"/>
          <w:sz w:val="22"/>
          <w:szCs w:val="22"/>
        </w:rPr>
        <w:t>.</w:t>
      </w:r>
    </w:p>
    <w:p w14:paraId="3F12106C" w14:textId="77777777" w:rsidR="00BF39EF" w:rsidRPr="00BF39EF" w:rsidRDefault="00BF39EF" w:rsidP="00BF39EF">
      <w:pPr>
        <w:pStyle w:val="ListParagraph"/>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sz w:val="22"/>
          <w:szCs w:val="22"/>
        </w:rPr>
      </w:pPr>
      <w:r w:rsidRPr="00BF39EF">
        <w:rPr>
          <w:rFonts w:ascii="Times New Roman" w:hAnsi="Times New Roman" w:cs="Times New Roman"/>
          <w:bCs/>
          <w:color w:val="000000"/>
          <w:sz w:val="22"/>
          <w:szCs w:val="22"/>
        </w:rPr>
        <w:t xml:space="preserve">Guidelines said that lower sentence can’t be less than 25% of max (for consistency), at the same </w:t>
      </w:r>
      <w:proofErr w:type="gramStart"/>
      <w:r w:rsidRPr="00BF39EF">
        <w:rPr>
          <w:rFonts w:ascii="Times New Roman" w:hAnsi="Times New Roman" w:cs="Times New Roman"/>
          <w:bCs/>
          <w:color w:val="000000"/>
          <w:sz w:val="22"/>
          <w:szCs w:val="22"/>
        </w:rPr>
        <w:t>time,</w:t>
      </w:r>
      <w:proofErr w:type="gramEnd"/>
      <w:r w:rsidRPr="00BF39EF">
        <w:rPr>
          <w:rFonts w:ascii="Times New Roman" w:hAnsi="Times New Roman" w:cs="Times New Roman"/>
          <w:bCs/>
          <w:color w:val="000000"/>
          <w:sz w:val="22"/>
          <w:szCs w:val="22"/>
        </w:rPr>
        <w:t xml:space="preserve"> congress passed all kinds of ma</w:t>
      </w:r>
      <w:r>
        <w:rPr>
          <w:rFonts w:ascii="Times New Roman" w:hAnsi="Times New Roman" w:cs="Times New Roman"/>
          <w:bCs/>
          <w:color w:val="000000"/>
          <w:sz w:val="22"/>
          <w:szCs w:val="22"/>
        </w:rPr>
        <w:t>ndatory minimum drug sentences (</w:t>
      </w:r>
      <w:r w:rsidRPr="00BF39EF">
        <w:rPr>
          <w:rFonts w:ascii="Times New Roman" w:hAnsi="Times New Roman" w:cs="Times New Roman"/>
          <w:bCs/>
          <w:color w:val="000000"/>
          <w:sz w:val="22"/>
          <w:szCs w:val="22"/>
        </w:rPr>
        <w:t>which trump the guidelines)</w:t>
      </w:r>
      <w:r>
        <w:rPr>
          <w:rFonts w:ascii="Times New Roman" w:hAnsi="Times New Roman" w:cs="Times New Roman"/>
          <w:bCs/>
          <w:color w:val="000000"/>
          <w:sz w:val="22"/>
          <w:szCs w:val="22"/>
        </w:rPr>
        <w:t>. T</w:t>
      </w:r>
      <w:r w:rsidRPr="00BF39EF">
        <w:rPr>
          <w:rFonts w:ascii="Times New Roman" w:hAnsi="Times New Roman" w:cs="Times New Roman"/>
          <w:bCs/>
          <w:color w:val="000000"/>
          <w:sz w:val="22"/>
          <w:szCs w:val="22"/>
        </w:rPr>
        <w:t>he committee has to make these proportional, so they bumped them up to the range where the</w:t>
      </w:r>
      <w:r>
        <w:rPr>
          <w:rFonts w:ascii="Times New Roman" w:hAnsi="Times New Roman" w:cs="Times New Roman"/>
          <w:bCs/>
          <w:color w:val="000000"/>
          <w:sz w:val="22"/>
          <w:szCs w:val="22"/>
        </w:rPr>
        <w:t xml:space="preserve"> minimums would make sense, </w:t>
      </w:r>
      <w:r w:rsidRPr="00BF39EF">
        <w:rPr>
          <w:rFonts w:ascii="Times New Roman" w:hAnsi="Times New Roman" w:cs="Times New Roman"/>
          <w:bCs/>
          <w:color w:val="000000"/>
          <w:sz w:val="22"/>
          <w:szCs w:val="22"/>
        </w:rPr>
        <w:t>all the sudden a kilo of heroine (mandatory minimum of five years) gets you a life sentence.</w:t>
      </w:r>
      <w:r>
        <w:rPr>
          <w:rFonts w:ascii="Times New Roman" w:hAnsi="Times New Roman" w:cs="Times New Roman"/>
          <w:bCs/>
          <w:color w:val="000000"/>
          <w:sz w:val="22"/>
          <w:szCs w:val="22"/>
        </w:rPr>
        <w:t xml:space="preserve"> </w:t>
      </w:r>
    </w:p>
    <w:p w14:paraId="063A3B68" w14:textId="77777777" w:rsidR="005402DD" w:rsidRPr="005402DD" w:rsidRDefault="00BF39EF" w:rsidP="005402DD">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Pr>
          <w:rFonts w:ascii="Times New Roman" w:hAnsi="Times New Roman" w:cs="Times New Roman"/>
          <w:bCs/>
          <w:color w:val="000000"/>
          <w:sz w:val="22"/>
          <w:szCs w:val="22"/>
        </w:rPr>
        <w:t>Now the only way to get out from under terribly har</w:t>
      </w:r>
      <w:r w:rsidR="005402DD">
        <w:rPr>
          <w:rFonts w:ascii="Times New Roman" w:hAnsi="Times New Roman" w:cs="Times New Roman"/>
          <w:bCs/>
          <w:color w:val="000000"/>
          <w:sz w:val="22"/>
          <w:szCs w:val="22"/>
        </w:rPr>
        <w:t xml:space="preserve">sh guidelines is a 5k1.1 letter (there’s </w:t>
      </w:r>
      <w:r w:rsidR="005402DD" w:rsidRPr="005402DD">
        <w:rPr>
          <w:rFonts w:ascii="Times New Roman" w:hAnsi="Times New Roman" w:cs="Times New Roman"/>
          <w:bCs/>
          <w:color w:val="000000"/>
          <w:sz w:val="22"/>
          <w:szCs w:val="22"/>
        </w:rPr>
        <w:t>no chance of pulling a harsh/lenient judge)</w:t>
      </w:r>
      <w:r w:rsidRPr="005402DD">
        <w:rPr>
          <w:rFonts w:ascii="Times New Roman" w:hAnsi="Times New Roman" w:cs="Times New Roman"/>
          <w:bCs/>
          <w:color w:val="000000"/>
          <w:sz w:val="22"/>
          <w:szCs w:val="22"/>
        </w:rPr>
        <w:t xml:space="preserve"> so everyone wants to cooperate</w:t>
      </w:r>
      <w:r w:rsidR="005402DD" w:rsidRPr="005402DD">
        <w:rPr>
          <w:rFonts w:ascii="Times New Roman" w:hAnsi="Times New Roman" w:cs="Times New Roman"/>
          <w:bCs/>
          <w:color w:val="000000"/>
          <w:sz w:val="22"/>
          <w:szCs w:val="22"/>
        </w:rPr>
        <w:t>, even if you still don’t know what you’ll get for it.</w:t>
      </w:r>
      <w:r w:rsidR="005402DD" w:rsidRPr="005402DD">
        <w:rPr>
          <w:rFonts w:ascii="Times New Roman" w:hAnsi="Times New Roman" w:cs="Times New Roman"/>
          <w:b/>
          <w:bCs/>
          <w:color w:val="000000"/>
          <w:sz w:val="22"/>
          <w:szCs w:val="22"/>
        </w:rPr>
        <w:t xml:space="preserve"> </w:t>
      </w:r>
    </w:p>
    <w:p w14:paraId="4AC5502C" w14:textId="1741CDC9" w:rsidR="00BF39EF" w:rsidRPr="005402DD" w:rsidRDefault="005402DD" w:rsidP="005402DD">
      <w:pPr>
        <w:pStyle w:val="ListParagraph"/>
        <w:widowControl w:val="0"/>
        <w:numPr>
          <w:ilvl w:val="2"/>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Cs/>
          <w:color w:val="000000"/>
          <w:sz w:val="22"/>
          <w:szCs w:val="22"/>
        </w:rPr>
      </w:pPr>
      <w:r w:rsidRPr="001001C2">
        <w:rPr>
          <w:rFonts w:ascii="Times New Roman" w:hAnsi="Times New Roman" w:cs="Times New Roman"/>
          <w:b/>
          <w:bCs/>
          <w:color w:val="000000"/>
          <w:sz w:val="22"/>
          <w:szCs w:val="22"/>
        </w:rPr>
        <w:t>Note</w:t>
      </w:r>
      <w:r>
        <w:rPr>
          <w:rFonts w:ascii="Times New Roman" w:hAnsi="Times New Roman" w:cs="Times New Roman"/>
          <w:bCs/>
          <w:color w:val="000000"/>
          <w:sz w:val="22"/>
          <w:szCs w:val="22"/>
        </w:rPr>
        <w:t xml:space="preserve">: </w:t>
      </w:r>
      <w:r w:rsidRPr="00E35289">
        <w:rPr>
          <w:rFonts w:ascii="Times New Roman" w:hAnsi="Times New Roman" w:cs="Times New Roman"/>
          <w:bCs/>
          <w:color w:val="000000"/>
          <w:sz w:val="22"/>
          <w:szCs w:val="22"/>
        </w:rPr>
        <w:t>Even though</w:t>
      </w:r>
      <w:r>
        <w:rPr>
          <w:rFonts w:ascii="Times New Roman" w:hAnsi="Times New Roman" w:cs="Times New Roman"/>
          <w:bCs/>
          <w:color w:val="000000"/>
          <w:sz w:val="22"/>
          <w:szCs w:val="22"/>
        </w:rPr>
        <w:t xml:space="preserve"> </w:t>
      </w:r>
      <w:r w:rsidRPr="001001C2">
        <w:rPr>
          <w:rFonts w:ascii="Times New Roman" w:hAnsi="Times New Roman" w:cs="Times New Roman"/>
          <w:bCs/>
          <w:i/>
          <w:color w:val="000000"/>
          <w:sz w:val="22"/>
          <w:szCs w:val="22"/>
        </w:rPr>
        <w:t>US v. Booker</w:t>
      </w:r>
      <w:r>
        <w:rPr>
          <w:rFonts w:ascii="Times New Roman" w:hAnsi="Times New Roman" w:cs="Times New Roman"/>
          <w:bCs/>
          <w:color w:val="000000"/>
          <w:sz w:val="22"/>
          <w:szCs w:val="22"/>
        </w:rPr>
        <w:t xml:space="preserve"> made</w:t>
      </w:r>
      <w:r w:rsidRPr="00E35289">
        <w:rPr>
          <w:rFonts w:ascii="Times New Roman" w:hAnsi="Times New Roman" w:cs="Times New Roman"/>
          <w:bCs/>
          <w:color w:val="000000"/>
          <w:sz w:val="22"/>
          <w:szCs w:val="22"/>
        </w:rPr>
        <w:t xml:space="preserve"> th</w:t>
      </w:r>
      <w:r>
        <w:rPr>
          <w:rFonts w:ascii="Times New Roman" w:hAnsi="Times New Roman" w:cs="Times New Roman"/>
          <w:bCs/>
          <w:color w:val="000000"/>
          <w:sz w:val="22"/>
          <w:szCs w:val="22"/>
        </w:rPr>
        <w:t>e guidelines advisory &amp; j</w:t>
      </w:r>
      <w:r w:rsidRPr="00E35289">
        <w:rPr>
          <w:rFonts w:ascii="Times New Roman" w:hAnsi="Times New Roman" w:cs="Times New Roman"/>
          <w:bCs/>
          <w:color w:val="000000"/>
          <w:sz w:val="22"/>
          <w:szCs w:val="22"/>
        </w:rPr>
        <w:t>udges have discretion to deviate below them,</w:t>
      </w:r>
      <w:r>
        <w:rPr>
          <w:rFonts w:ascii="Times New Roman" w:hAnsi="Times New Roman" w:cs="Times New Roman"/>
          <w:bCs/>
          <w:color w:val="000000"/>
          <w:sz w:val="22"/>
          <w:szCs w:val="22"/>
        </w:rPr>
        <w:t xml:space="preserve"> they do, but only just barely—it </w:t>
      </w:r>
      <w:r w:rsidRPr="00E35289">
        <w:rPr>
          <w:rFonts w:ascii="Times New Roman" w:hAnsi="Times New Roman" w:cs="Times New Roman"/>
          <w:bCs/>
          <w:color w:val="000000"/>
          <w:sz w:val="22"/>
          <w:szCs w:val="22"/>
        </w:rPr>
        <w:t>hasn't made a huge difference</w:t>
      </w:r>
      <w:r>
        <w:rPr>
          <w:rFonts w:ascii="Times New Roman" w:hAnsi="Times New Roman" w:cs="Times New Roman"/>
          <w:bCs/>
          <w:color w:val="000000"/>
          <w:sz w:val="22"/>
          <w:szCs w:val="22"/>
        </w:rPr>
        <w:t xml:space="preserve"> in the ability of prosecutors to use 5k1.1 motion to get cooperators</w:t>
      </w:r>
    </w:p>
    <w:p w14:paraId="3D64219F" w14:textId="45BEA9B0" w:rsidR="00E35289" w:rsidRPr="005402DD" w:rsidRDefault="005402DD" w:rsidP="00E35289">
      <w:pPr>
        <w:pStyle w:val="ListParagraph"/>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sz w:val="22"/>
          <w:szCs w:val="22"/>
        </w:rPr>
      </w:pPr>
      <w:r w:rsidRPr="005402DD">
        <w:rPr>
          <w:rFonts w:ascii="Times New Roman" w:hAnsi="Times New Roman" w:cs="Times New Roman"/>
          <w:b/>
          <w:sz w:val="22"/>
          <w:szCs w:val="22"/>
        </w:rPr>
        <w:t>Factors to consider in imposing a sentence</w:t>
      </w:r>
      <w:r w:rsidR="00E35289" w:rsidRPr="005402DD">
        <w:rPr>
          <w:rFonts w:ascii="Times New Roman" w:hAnsi="Times New Roman" w:cs="Times New Roman"/>
          <w:b/>
          <w:sz w:val="22"/>
          <w:szCs w:val="22"/>
        </w:rPr>
        <w:t xml:space="preserve"> </w:t>
      </w:r>
      <w:r w:rsidR="00E35289" w:rsidRPr="005402DD">
        <w:rPr>
          <w:rFonts w:ascii="Times New Roman" w:hAnsi="Times New Roman" w:cs="Times New Roman"/>
          <w:sz w:val="22"/>
          <w:szCs w:val="22"/>
        </w:rPr>
        <w:t>18 USC § 3553</w:t>
      </w:r>
      <w:r w:rsidR="00E35289" w:rsidRPr="005402DD">
        <w:rPr>
          <w:rFonts w:ascii="Times New Roman" w:hAnsi="Times New Roman" w:cs="Times New Roman"/>
          <w:b/>
          <w:sz w:val="22"/>
          <w:szCs w:val="22"/>
        </w:rPr>
        <w:t xml:space="preserve"> </w:t>
      </w:r>
    </w:p>
    <w:p w14:paraId="456AB1A5" w14:textId="4B3CF340" w:rsidR="00E35289" w:rsidRPr="005402DD" w:rsidRDefault="00E35289" w:rsidP="00E35289">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5402DD">
        <w:rPr>
          <w:sz w:val="22"/>
          <w:szCs w:val="22"/>
        </w:rPr>
        <w:t>nature</w:t>
      </w:r>
      <w:proofErr w:type="gramEnd"/>
      <w:r w:rsidRPr="005402DD">
        <w:rPr>
          <w:sz w:val="22"/>
          <w:szCs w:val="22"/>
        </w:rPr>
        <w:t xml:space="preserve"> and circumstances of offense; history and characteristics of D;</w:t>
      </w:r>
    </w:p>
    <w:p w14:paraId="292DDB76" w14:textId="7C4CAEA5" w:rsidR="00E35289" w:rsidRPr="005402DD" w:rsidRDefault="00E35289" w:rsidP="00E35289">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5402DD">
        <w:rPr>
          <w:sz w:val="22"/>
          <w:szCs w:val="22"/>
        </w:rPr>
        <w:t>need</w:t>
      </w:r>
      <w:proofErr w:type="gramEnd"/>
      <w:r w:rsidRPr="005402DD">
        <w:rPr>
          <w:sz w:val="22"/>
          <w:szCs w:val="22"/>
        </w:rPr>
        <w:t xml:space="preserve"> for sentence to reflect seriousness of offense, afford adequate deterrence, and protect public from further crimes of D;</w:t>
      </w:r>
    </w:p>
    <w:p w14:paraId="5F491382" w14:textId="24D4EC53" w:rsidR="00E35289" w:rsidRPr="005402DD" w:rsidRDefault="00E35289" w:rsidP="00E35289">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5402DD">
        <w:rPr>
          <w:sz w:val="22"/>
          <w:szCs w:val="22"/>
        </w:rPr>
        <w:t>kinds</w:t>
      </w:r>
      <w:proofErr w:type="gramEnd"/>
      <w:r w:rsidRPr="005402DD">
        <w:rPr>
          <w:sz w:val="22"/>
          <w:szCs w:val="22"/>
        </w:rPr>
        <w:t xml:space="preserve"> of sentences available;</w:t>
      </w:r>
    </w:p>
    <w:p w14:paraId="117E53AC" w14:textId="177AF3B6" w:rsidR="00E35289" w:rsidRPr="005402DD" w:rsidRDefault="00E35289" w:rsidP="00E35289">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5402DD">
        <w:rPr>
          <w:sz w:val="22"/>
          <w:szCs w:val="22"/>
        </w:rPr>
        <w:t>kinds</w:t>
      </w:r>
      <w:proofErr w:type="gramEnd"/>
      <w:r w:rsidRPr="005402DD">
        <w:rPr>
          <w:sz w:val="22"/>
          <w:szCs w:val="22"/>
        </w:rPr>
        <w:t xml:space="preserve"> of sentence and range established under Sentencing Guidelines;</w:t>
      </w:r>
    </w:p>
    <w:p w14:paraId="365CA11C" w14:textId="62E45280" w:rsidR="00E35289" w:rsidRPr="005402DD" w:rsidRDefault="00E35289" w:rsidP="00E35289">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5402DD">
        <w:rPr>
          <w:sz w:val="22"/>
          <w:szCs w:val="22"/>
        </w:rPr>
        <w:t>policy</w:t>
      </w:r>
      <w:proofErr w:type="gramEnd"/>
      <w:r w:rsidRPr="005402DD">
        <w:rPr>
          <w:sz w:val="22"/>
          <w:szCs w:val="22"/>
        </w:rPr>
        <w:t xml:space="preserve"> of Sentencing Commission;</w:t>
      </w:r>
    </w:p>
    <w:p w14:paraId="1A9D8EC8" w14:textId="6C3DD9FB" w:rsidR="00E35289" w:rsidRPr="005402DD" w:rsidRDefault="00E35289" w:rsidP="00E35289">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5402DD">
        <w:rPr>
          <w:sz w:val="22"/>
          <w:szCs w:val="22"/>
        </w:rPr>
        <w:t>need</w:t>
      </w:r>
      <w:proofErr w:type="gramEnd"/>
      <w:r w:rsidRPr="005402DD">
        <w:rPr>
          <w:sz w:val="22"/>
          <w:szCs w:val="22"/>
        </w:rPr>
        <w:t xml:space="preserve"> for uniformity;</w:t>
      </w:r>
    </w:p>
    <w:p w14:paraId="297B5FCE" w14:textId="1BE05817" w:rsidR="00E35289" w:rsidRPr="005402DD" w:rsidRDefault="00E35289" w:rsidP="00E35289">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5402DD">
        <w:rPr>
          <w:sz w:val="22"/>
          <w:szCs w:val="22"/>
        </w:rPr>
        <w:t>need</w:t>
      </w:r>
      <w:proofErr w:type="gramEnd"/>
      <w:r w:rsidRPr="005402DD">
        <w:rPr>
          <w:sz w:val="22"/>
          <w:szCs w:val="22"/>
        </w:rPr>
        <w:t xml:space="preserve"> for restitution.</w:t>
      </w:r>
    </w:p>
    <w:p w14:paraId="3C1B160E" w14:textId="3E2944D1" w:rsidR="001001C2" w:rsidRPr="005402DD" w:rsidRDefault="001001C2" w:rsidP="00BF39EF">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b/>
          <w:sz w:val="22"/>
          <w:szCs w:val="22"/>
        </w:rPr>
      </w:pPr>
      <w:r w:rsidRPr="005402DD">
        <w:rPr>
          <w:b/>
          <w:sz w:val="22"/>
          <w:szCs w:val="22"/>
        </w:rPr>
        <w:t>Sentencing Guidelines:</w:t>
      </w:r>
    </w:p>
    <w:p w14:paraId="7629DB1E" w14:textId="5041CCA8" w:rsidR="001001C2" w:rsidRPr="001001C2" w:rsidRDefault="001001C2" w:rsidP="00BF39EF">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5402DD">
        <w:rPr>
          <w:sz w:val="22"/>
          <w:szCs w:val="22"/>
          <w:u w:val="single"/>
        </w:rPr>
        <w:t>Ch. 5, Pt. A (Sentencing Table):</w:t>
      </w:r>
      <w:r w:rsidRPr="001001C2">
        <w:rPr>
          <w:sz w:val="22"/>
          <w:szCs w:val="22"/>
        </w:rPr>
        <w:t xml:space="preserve"> months of imprisonment / criminal history</w:t>
      </w:r>
    </w:p>
    <w:p w14:paraId="3EC80B67" w14:textId="075534DB" w:rsidR="001001C2" w:rsidRPr="001001C2" w:rsidRDefault="001001C2" w:rsidP="00BF39EF">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BF39EF">
        <w:rPr>
          <w:sz w:val="22"/>
          <w:szCs w:val="22"/>
          <w:u w:val="single"/>
        </w:rPr>
        <w:t>1B1.8--Use of Certain Info</w:t>
      </w:r>
      <w:r w:rsidRPr="001001C2">
        <w:rPr>
          <w:sz w:val="22"/>
          <w:szCs w:val="22"/>
        </w:rPr>
        <w:t>: when D agrees to cooperate and gives incriminating info pursuant to agreement, this cannot be used against him; sentence D only based on info known to gov’t prior to cooperation.</w:t>
      </w:r>
    </w:p>
    <w:p w14:paraId="365E35D1" w14:textId="77777777" w:rsidR="00BF39EF" w:rsidRDefault="001001C2" w:rsidP="00BF39EF">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BF39EF">
        <w:rPr>
          <w:sz w:val="22"/>
          <w:szCs w:val="22"/>
          <w:u w:val="single"/>
        </w:rPr>
        <w:t xml:space="preserve">5K1.1--Substantial Assistance to Authorities: </w:t>
      </w:r>
      <w:r w:rsidRPr="001001C2">
        <w:rPr>
          <w:sz w:val="22"/>
          <w:szCs w:val="22"/>
        </w:rPr>
        <w:t>on motion that D has provided substantial assistance, court may depart from Guidelines, considering:</w:t>
      </w:r>
    </w:p>
    <w:p w14:paraId="58D2CD18" w14:textId="3639E570" w:rsidR="001001C2" w:rsidRPr="00BF39EF" w:rsidRDefault="001001C2" w:rsidP="00BF39EF">
      <w:pPr>
        <w:pStyle w:val="Reading"/>
        <w:widowControl/>
        <w:numPr>
          <w:ilvl w:val="3"/>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BF39EF">
        <w:rPr>
          <w:sz w:val="22"/>
          <w:szCs w:val="22"/>
        </w:rPr>
        <w:t>court’s</w:t>
      </w:r>
      <w:proofErr w:type="gramEnd"/>
      <w:r w:rsidRPr="00BF39EF">
        <w:rPr>
          <w:sz w:val="22"/>
          <w:szCs w:val="22"/>
        </w:rPr>
        <w:t xml:space="preserve"> evaluation of significance a</w:t>
      </w:r>
      <w:r w:rsidR="00BF39EF">
        <w:rPr>
          <w:sz w:val="22"/>
          <w:szCs w:val="22"/>
        </w:rPr>
        <w:t>nd usefulness of D’s assistance;</w:t>
      </w:r>
    </w:p>
    <w:p w14:paraId="12312501" w14:textId="77777777" w:rsidR="00BF39EF" w:rsidRDefault="001001C2" w:rsidP="00BF39EF">
      <w:pPr>
        <w:pStyle w:val="Reading"/>
        <w:widowControl/>
        <w:numPr>
          <w:ilvl w:val="3"/>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1001C2">
        <w:rPr>
          <w:sz w:val="22"/>
          <w:szCs w:val="22"/>
        </w:rPr>
        <w:t>truthfulness</w:t>
      </w:r>
      <w:proofErr w:type="gramEnd"/>
      <w:r w:rsidRPr="001001C2">
        <w:rPr>
          <w:sz w:val="22"/>
          <w:szCs w:val="22"/>
        </w:rPr>
        <w:t>, completeness, reliability of D’s info;</w:t>
      </w:r>
    </w:p>
    <w:p w14:paraId="34424ED8" w14:textId="02654E71" w:rsidR="001001C2" w:rsidRPr="00BF39EF" w:rsidRDefault="001001C2" w:rsidP="00BF39EF">
      <w:pPr>
        <w:pStyle w:val="Reading"/>
        <w:widowControl/>
        <w:numPr>
          <w:ilvl w:val="3"/>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BF39EF">
        <w:rPr>
          <w:sz w:val="22"/>
          <w:szCs w:val="22"/>
        </w:rPr>
        <w:t>nature</w:t>
      </w:r>
      <w:proofErr w:type="gramEnd"/>
      <w:r w:rsidRPr="00BF39EF">
        <w:rPr>
          <w:sz w:val="22"/>
          <w:szCs w:val="22"/>
        </w:rPr>
        <w:t xml:space="preserve"> and extent of assistance;</w:t>
      </w:r>
    </w:p>
    <w:p w14:paraId="6ED789CF" w14:textId="6623CA86" w:rsidR="001001C2" w:rsidRPr="001001C2" w:rsidRDefault="001001C2" w:rsidP="00BF39EF">
      <w:pPr>
        <w:pStyle w:val="Reading"/>
        <w:widowControl/>
        <w:numPr>
          <w:ilvl w:val="3"/>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1001C2">
        <w:rPr>
          <w:sz w:val="22"/>
          <w:szCs w:val="22"/>
        </w:rPr>
        <w:t>any</w:t>
      </w:r>
      <w:proofErr w:type="gramEnd"/>
      <w:r w:rsidRPr="001001C2">
        <w:rPr>
          <w:sz w:val="22"/>
          <w:szCs w:val="22"/>
        </w:rPr>
        <w:t xml:space="preserve"> injury suffered, or risk of injury, to D or family, from assistance;</w:t>
      </w:r>
    </w:p>
    <w:p w14:paraId="5DCEC621" w14:textId="061D673A" w:rsidR="001001C2" w:rsidRPr="001001C2" w:rsidRDefault="001001C2" w:rsidP="00BF39EF">
      <w:pPr>
        <w:pStyle w:val="Reading"/>
        <w:widowControl/>
        <w:numPr>
          <w:ilvl w:val="3"/>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1001C2">
        <w:rPr>
          <w:sz w:val="22"/>
          <w:szCs w:val="22"/>
        </w:rPr>
        <w:t>timeliness</w:t>
      </w:r>
      <w:proofErr w:type="gramEnd"/>
      <w:r w:rsidRPr="001001C2">
        <w:rPr>
          <w:sz w:val="22"/>
          <w:szCs w:val="22"/>
        </w:rPr>
        <w:t xml:space="preserve"> of assistance.</w:t>
      </w:r>
    </w:p>
    <w:p w14:paraId="6093CA9C" w14:textId="310DC8CE" w:rsidR="001001C2" w:rsidRPr="001001C2" w:rsidRDefault="001001C2" w:rsidP="00BF39EF">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BF39EF">
        <w:rPr>
          <w:sz w:val="22"/>
          <w:szCs w:val="22"/>
          <w:u w:val="single"/>
        </w:rPr>
        <w:t>5K2.0--Grounds for Departure</w:t>
      </w:r>
      <w:r w:rsidRPr="001001C2">
        <w:rPr>
          <w:sz w:val="22"/>
          <w:szCs w:val="22"/>
        </w:rPr>
        <w:t xml:space="preserve"> (Policy Statement): discussion of aggravating and mitigating circumstances; use recommended departures unless factor is present to a degree substantially in excess of that ordinarily involved in that crime.</w:t>
      </w:r>
    </w:p>
    <w:p w14:paraId="20D0AEB8" w14:textId="4241FB94" w:rsidR="001001C2" w:rsidRDefault="001001C2" w:rsidP="00BF39EF">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BF39EF">
        <w:rPr>
          <w:sz w:val="22"/>
          <w:szCs w:val="22"/>
          <w:u w:val="single"/>
        </w:rPr>
        <w:t>6B1.2--Standards for Acceptance of Plea Agreements</w:t>
      </w:r>
      <w:r w:rsidRPr="001001C2">
        <w:rPr>
          <w:sz w:val="22"/>
          <w:szCs w:val="22"/>
        </w:rPr>
        <w:t xml:space="preserve"> (Policy Statement): plea agreement that includes dismissing or not pursuing charges does not preclude conduct underlying those charges from being considered under “relevant conduct” provisions of Guidelines.</w:t>
      </w:r>
    </w:p>
    <w:p w14:paraId="2378B53E" w14:textId="5EB9EFE1" w:rsidR="004F1F89" w:rsidRDefault="004F1F89" w:rsidP="004F1F89">
      <w:pPr>
        <w:pStyle w:val="Reading"/>
        <w:widowControl/>
        <w:numPr>
          <w:ilvl w:val="0"/>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b/>
          <w:sz w:val="22"/>
          <w:szCs w:val="22"/>
        </w:rPr>
      </w:pPr>
      <w:r w:rsidRPr="004F1F89">
        <w:rPr>
          <w:b/>
          <w:sz w:val="22"/>
          <w:szCs w:val="22"/>
        </w:rPr>
        <w:t>Prosecutor’s discretion to reward cooperation</w:t>
      </w:r>
    </w:p>
    <w:p w14:paraId="1E3460FC" w14:textId="7C70EE52" w:rsidR="004F1F89" w:rsidRPr="004F1F89" w:rsidRDefault="004F1F89" w:rsidP="004F1F89">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b/>
          <w:i/>
          <w:sz w:val="22"/>
          <w:szCs w:val="22"/>
        </w:rPr>
      </w:pPr>
      <w:r w:rsidRPr="004F1F89">
        <w:rPr>
          <w:b/>
          <w:i/>
          <w:sz w:val="22"/>
          <w:szCs w:val="22"/>
        </w:rPr>
        <w:t>Wade v. US</w:t>
      </w:r>
      <w:r>
        <w:rPr>
          <w:sz w:val="22"/>
          <w:szCs w:val="22"/>
        </w:rPr>
        <w:t xml:space="preserve"> (US 1992)</w:t>
      </w:r>
    </w:p>
    <w:p w14:paraId="1373C8C3" w14:textId="12353065" w:rsidR="004F1F89" w:rsidRPr="00F0202F" w:rsidRDefault="004F1F89" w:rsidP="004F1F89">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b/>
          <w:i/>
          <w:sz w:val="22"/>
          <w:szCs w:val="22"/>
        </w:rPr>
      </w:pPr>
      <w:r>
        <w:rPr>
          <w:sz w:val="22"/>
          <w:szCs w:val="22"/>
        </w:rPr>
        <w:t>Courts can only review prosecutors</w:t>
      </w:r>
      <w:r w:rsidR="00F0202F">
        <w:rPr>
          <w:sz w:val="22"/>
          <w:szCs w:val="22"/>
        </w:rPr>
        <w:t>’</w:t>
      </w:r>
      <w:r>
        <w:rPr>
          <w:sz w:val="22"/>
          <w:szCs w:val="22"/>
        </w:rPr>
        <w:t xml:space="preserve"> decisions not to make 5k1.1 motions on the basis of unconstitutional motives, like race or religion.  Otherwise, statute gives prosecutors complete discretion </w:t>
      </w:r>
      <w:r w:rsidR="00F0202F">
        <w:rPr>
          <w:sz w:val="22"/>
          <w:szCs w:val="22"/>
        </w:rPr>
        <w:t>over when to reward cooperation</w:t>
      </w:r>
    </w:p>
    <w:p w14:paraId="562B9A97" w14:textId="57DD82F3" w:rsidR="00F0202F" w:rsidRPr="00F0202F" w:rsidRDefault="00F0202F" w:rsidP="004F1F89">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b/>
          <w:i/>
          <w:sz w:val="22"/>
          <w:szCs w:val="22"/>
        </w:rPr>
      </w:pPr>
      <w:r>
        <w:rPr>
          <w:sz w:val="22"/>
          <w:szCs w:val="22"/>
        </w:rPr>
        <w:t>Unless movant makes “substantial threshold showing of invidious discrimination,</w:t>
      </w:r>
      <w:r w:rsidR="00A70C8B">
        <w:rPr>
          <w:sz w:val="22"/>
          <w:szCs w:val="22"/>
        </w:rPr>
        <w:t>”</w:t>
      </w:r>
      <w:r>
        <w:rPr>
          <w:sz w:val="22"/>
          <w:szCs w:val="22"/>
        </w:rPr>
        <w:t xml:space="preserve"> they get no discovery</w:t>
      </w:r>
      <w:r w:rsidR="00A70C8B">
        <w:rPr>
          <w:sz w:val="22"/>
          <w:szCs w:val="22"/>
        </w:rPr>
        <w:t>.</w:t>
      </w:r>
    </w:p>
    <w:p w14:paraId="670DA9BA" w14:textId="27E132E9" w:rsidR="00F0202F" w:rsidRPr="00F0202F" w:rsidRDefault="00F0202F" w:rsidP="00F0202F">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b/>
          <w:i/>
          <w:sz w:val="22"/>
          <w:szCs w:val="22"/>
        </w:rPr>
      </w:pPr>
      <w:r>
        <w:rPr>
          <w:b/>
          <w:i/>
          <w:sz w:val="22"/>
          <w:szCs w:val="22"/>
        </w:rPr>
        <w:t xml:space="preserve">US v. </w:t>
      </w:r>
      <w:proofErr w:type="spellStart"/>
      <w:r w:rsidRPr="00F0202F">
        <w:rPr>
          <w:b/>
          <w:i/>
          <w:iCs/>
          <w:sz w:val="22"/>
          <w:szCs w:val="22"/>
        </w:rPr>
        <w:t>Brechne</w:t>
      </w:r>
      <w:r>
        <w:rPr>
          <w:b/>
          <w:i/>
          <w:iCs/>
          <w:sz w:val="22"/>
          <w:szCs w:val="22"/>
        </w:rPr>
        <w:t>r</w:t>
      </w:r>
      <w:proofErr w:type="spellEnd"/>
      <w:r>
        <w:rPr>
          <w:b/>
          <w:i/>
          <w:iCs/>
          <w:sz w:val="22"/>
          <w:szCs w:val="22"/>
        </w:rPr>
        <w:t xml:space="preserve"> </w:t>
      </w:r>
      <w:r>
        <w:rPr>
          <w:iCs/>
          <w:sz w:val="22"/>
          <w:szCs w:val="22"/>
        </w:rPr>
        <w:t>(2d Cir. 1996)</w:t>
      </w:r>
    </w:p>
    <w:p w14:paraId="490D87E1" w14:textId="67F582AF" w:rsidR="00F0202F" w:rsidRDefault="00F0202F" w:rsidP="00F0202F">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F0202F">
        <w:rPr>
          <w:sz w:val="22"/>
          <w:szCs w:val="22"/>
        </w:rPr>
        <w:t>D p</w:t>
      </w:r>
      <w:r>
        <w:rPr>
          <w:sz w:val="22"/>
          <w:szCs w:val="22"/>
        </w:rPr>
        <w:t xml:space="preserve">led guilty to tax evasion, agree to testify re. </w:t>
      </w:r>
      <w:proofErr w:type="gramStart"/>
      <w:r>
        <w:rPr>
          <w:sz w:val="22"/>
          <w:szCs w:val="22"/>
        </w:rPr>
        <w:t>kickback</w:t>
      </w:r>
      <w:proofErr w:type="gramEnd"/>
      <w:r>
        <w:rPr>
          <w:sz w:val="22"/>
          <w:szCs w:val="22"/>
        </w:rPr>
        <w:t xml:space="preserve"> scheme. </w:t>
      </w:r>
      <w:r w:rsidR="00A70C8B">
        <w:rPr>
          <w:sz w:val="22"/>
          <w:szCs w:val="22"/>
        </w:rPr>
        <w:t xml:space="preserve"> </w:t>
      </w:r>
      <w:proofErr w:type="spellStart"/>
      <w:r>
        <w:rPr>
          <w:sz w:val="22"/>
          <w:szCs w:val="22"/>
        </w:rPr>
        <w:t>G</w:t>
      </w:r>
      <w:r w:rsidRPr="00F0202F">
        <w:rPr>
          <w:sz w:val="22"/>
          <w:szCs w:val="22"/>
        </w:rPr>
        <w:t>ovn</w:t>
      </w:r>
      <w:r>
        <w:rPr>
          <w:sz w:val="22"/>
          <w:szCs w:val="22"/>
        </w:rPr>
        <w:t>’t</w:t>
      </w:r>
      <w:proofErr w:type="spellEnd"/>
      <w:r>
        <w:rPr>
          <w:sz w:val="22"/>
          <w:szCs w:val="22"/>
        </w:rPr>
        <w:t xml:space="preserve"> declined to file 5k1.1 b/c D withheld details about some (not all) kickbacks he’d paid.</w:t>
      </w:r>
    </w:p>
    <w:p w14:paraId="12537CA3" w14:textId="0ACC82AD" w:rsidR="00F0202F" w:rsidRDefault="00F0202F" w:rsidP="00A70C8B">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F0202F">
        <w:rPr>
          <w:sz w:val="22"/>
          <w:szCs w:val="22"/>
        </w:rPr>
        <w:t xml:space="preserve"> Agreement specified terms of cooperation, and D breached obligations under the agreement; lies created serious problems for </w:t>
      </w:r>
      <w:proofErr w:type="spellStart"/>
      <w:r w:rsidRPr="00F0202F">
        <w:rPr>
          <w:sz w:val="22"/>
          <w:szCs w:val="22"/>
        </w:rPr>
        <w:t>govn’t</w:t>
      </w:r>
      <w:proofErr w:type="spellEnd"/>
      <w:r w:rsidRPr="00F0202F">
        <w:rPr>
          <w:sz w:val="22"/>
          <w:szCs w:val="22"/>
        </w:rPr>
        <w:t xml:space="preserve"> at trial, thus providing good faith grounds for refusing to move for downward departure.</w:t>
      </w:r>
    </w:p>
    <w:p w14:paraId="5FB0C011" w14:textId="1D3580BE" w:rsidR="00A70C8B" w:rsidRPr="00A70C8B" w:rsidRDefault="00A70C8B" w:rsidP="00A70C8B">
      <w:pPr>
        <w:pStyle w:val="Reading"/>
        <w:widowControl/>
        <w:numPr>
          <w:ilvl w:val="0"/>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b/>
          <w:sz w:val="22"/>
          <w:szCs w:val="22"/>
        </w:rPr>
      </w:pPr>
      <w:r w:rsidRPr="00A70C8B">
        <w:rPr>
          <w:b/>
          <w:sz w:val="22"/>
          <w:szCs w:val="22"/>
        </w:rPr>
        <w:t>The Market for Cooperation</w:t>
      </w:r>
    </w:p>
    <w:p w14:paraId="1AC546B0" w14:textId="5C6C2EF8" w:rsidR="00A70C8B" w:rsidRPr="00A70C8B" w:rsidRDefault="00A70C8B" w:rsidP="00A70C8B">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b/>
          <w:i/>
          <w:iCs/>
          <w:color w:val="000000"/>
          <w:sz w:val="22"/>
          <w:szCs w:val="22"/>
        </w:rPr>
        <w:t>US</w:t>
      </w:r>
      <w:r w:rsidRPr="00A70C8B">
        <w:rPr>
          <w:b/>
          <w:i/>
          <w:iCs/>
          <w:color w:val="000000"/>
          <w:sz w:val="22"/>
          <w:szCs w:val="22"/>
        </w:rPr>
        <w:t xml:space="preserve"> v. </w:t>
      </w:r>
      <w:proofErr w:type="spellStart"/>
      <w:r w:rsidRPr="00A70C8B">
        <w:rPr>
          <w:b/>
          <w:i/>
          <w:iCs/>
          <w:color w:val="000000"/>
          <w:sz w:val="22"/>
          <w:szCs w:val="22"/>
        </w:rPr>
        <w:t>Mezzanatto</w:t>
      </w:r>
      <w:proofErr w:type="spellEnd"/>
      <w:r>
        <w:rPr>
          <w:color w:val="000000"/>
          <w:sz w:val="22"/>
          <w:szCs w:val="22"/>
        </w:rPr>
        <w:t xml:space="preserve"> </w:t>
      </w:r>
      <w:r w:rsidRPr="00A70C8B">
        <w:rPr>
          <w:color w:val="000000"/>
          <w:sz w:val="22"/>
          <w:szCs w:val="22"/>
        </w:rPr>
        <w:t>(</w:t>
      </w:r>
      <w:r>
        <w:rPr>
          <w:color w:val="000000"/>
          <w:sz w:val="22"/>
          <w:szCs w:val="22"/>
        </w:rPr>
        <w:t xml:space="preserve">US </w:t>
      </w:r>
      <w:r w:rsidRPr="00A70C8B">
        <w:rPr>
          <w:color w:val="000000"/>
          <w:sz w:val="22"/>
          <w:szCs w:val="22"/>
        </w:rPr>
        <w:t>1995)</w:t>
      </w:r>
    </w:p>
    <w:p w14:paraId="3D52D4AF" w14:textId="15AF6094" w:rsidR="00A70C8B" w:rsidRDefault="00755558" w:rsidP="00A70C8B">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Defendant minimized his role during plea negotiations after being advised that any statements he made would be used to impeach him later.  Because of untruthfulness, negotiations were ha</w:t>
      </w:r>
      <w:r w:rsidR="008D79F3">
        <w:rPr>
          <w:sz w:val="22"/>
          <w:szCs w:val="22"/>
        </w:rPr>
        <w:t>lted and D was tried.  At trial</w:t>
      </w:r>
      <w:r>
        <w:rPr>
          <w:sz w:val="22"/>
          <w:szCs w:val="22"/>
        </w:rPr>
        <w:t xml:space="preserve"> </w:t>
      </w:r>
      <w:r w:rsidR="008D79F3">
        <w:rPr>
          <w:sz w:val="22"/>
          <w:szCs w:val="22"/>
        </w:rPr>
        <w:t xml:space="preserve">proffer </w:t>
      </w:r>
      <w:r>
        <w:rPr>
          <w:sz w:val="22"/>
          <w:szCs w:val="22"/>
        </w:rPr>
        <w:t>statements were used to impeach testimony by D</w:t>
      </w:r>
      <w:r w:rsidR="008D79F3">
        <w:rPr>
          <w:sz w:val="22"/>
          <w:szCs w:val="22"/>
        </w:rPr>
        <w:t>, who</w:t>
      </w:r>
      <w:r>
        <w:rPr>
          <w:sz w:val="22"/>
          <w:szCs w:val="22"/>
        </w:rPr>
        <w:t xml:space="preserve"> </w:t>
      </w:r>
      <w:r w:rsidR="008D79F3">
        <w:rPr>
          <w:sz w:val="22"/>
          <w:szCs w:val="22"/>
        </w:rPr>
        <w:t xml:space="preserve">then </w:t>
      </w:r>
      <w:r>
        <w:rPr>
          <w:sz w:val="22"/>
          <w:szCs w:val="22"/>
        </w:rPr>
        <w:t xml:space="preserve">moved to exclude </w:t>
      </w:r>
      <w:r w:rsidR="000846EF" w:rsidRPr="000846EF">
        <w:rPr>
          <w:sz w:val="22"/>
          <w:szCs w:val="22"/>
        </w:rPr>
        <w:t xml:space="preserve">FRE 410 and </w:t>
      </w:r>
      <w:proofErr w:type="spellStart"/>
      <w:r w:rsidR="000846EF" w:rsidRPr="000846EF">
        <w:rPr>
          <w:sz w:val="22"/>
          <w:szCs w:val="22"/>
        </w:rPr>
        <w:t>FRCrimP</w:t>
      </w:r>
      <w:proofErr w:type="spellEnd"/>
      <w:r w:rsidR="000846EF" w:rsidRPr="000846EF">
        <w:rPr>
          <w:sz w:val="22"/>
          <w:szCs w:val="22"/>
        </w:rPr>
        <w:t xml:space="preserve"> 11(e)(6) </w:t>
      </w:r>
      <w:r>
        <w:rPr>
          <w:sz w:val="22"/>
          <w:szCs w:val="22"/>
        </w:rPr>
        <w:t>(discussions involving settlement) grounds.</w:t>
      </w:r>
    </w:p>
    <w:p w14:paraId="5BD69BA7" w14:textId="6BAC69D7" w:rsidR="00755558" w:rsidRPr="00755558" w:rsidRDefault="00755558" w:rsidP="00755558">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u w:val="single"/>
        </w:rPr>
      </w:pPr>
      <w:r w:rsidRPr="00755558">
        <w:rPr>
          <w:sz w:val="22"/>
          <w:szCs w:val="22"/>
          <w:u w:val="single"/>
        </w:rPr>
        <w:t>A proffer that says you promise to tell the truth can be used against you</w:t>
      </w:r>
      <w:r>
        <w:rPr>
          <w:sz w:val="22"/>
          <w:szCs w:val="22"/>
          <w:u w:val="single"/>
        </w:rPr>
        <w:t>, both in case-in-chief and as impeachment.</w:t>
      </w:r>
      <w:r>
        <w:rPr>
          <w:b/>
          <w:sz w:val="22"/>
          <w:szCs w:val="22"/>
          <w:u w:val="single"/>
        </w:rPr>
        <w:t xml:space="preserve"> </w:t>
      </w:r>
      <w:r>
        <w:rPr>
          <w:sz w:val="22"/>
          <w:szCs w:val="22"/>
          <w:u w:val="single"/>
        </w:rPr>
        <w:t>Rule 403 evidentiary rights (involving settlement discussions) can be waived.</w:t>
      </w:r>
    </w:p>
    <w:p w14:paraId="177089D3" w14:textId="66CE3A65" w:rsidR="00755558" w:rsidRPr="000846EF" w:rsidRDefault="00755558" w:rsidP="00755558">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0846EF">
        <w:rPr>
          <w:b/>
          <w:i/>
          <w:sz w:val="22"/>
          <w:szCs w:val="22"/>
        </w:rPr>
        <w:t xml:space="preserve">US v. </w:t>
      </w:r>
      <w:proofErr w:type="spellStart"/>
      <w:r w:rsidRPr="000846EF">
        <w:rPr>
          <w:b/>
          <w:i/>
          <w:iCs/>
          <w:color w:val="000000"/>
          <w:sz w:val="22"/>
          <w:szCs w:val="22"/>
        </w:rPr>
        <w:t>Krilich</w:t>
      </w:r>
      <w:proofErr w:type="spellEnd"/>
      <w:r w:rsidRPr="000846EF">
        <w:rPr>
          <w:iCs/>
          <w:color w:val="000000"/>
          <w:sz w:val="22"/>
          <w:szCs w:val="22"/>
        </w:rPr>
        <w:t xml:space="preserve"> (7</w:t>
      </w:r>
      <w:r w:rsidRPr="000846EF">
        <w:rPr>
          <w:iCs/>
          <w:color w:val="000000"/>
          <w:sz w:val="22"/>
          <w:szCs w:val="22"/>
          <w:vertAlign w:val="superscript"/>
        </w:rPr>
        <w:t>th</w:t>
      </w:r>
      <w:r w:rsidRPr="000846EF">
        <w:rPr>
          <w:iCs/>
          <w:color w:val="000000"/>
          <w:sz w:val="22"/>
          <w:szCs w:val="22"/>
        </w:rPr>
        <w:t xml:space="preserve"> Cir. 1998)</w:t>
      </w:r>
    </w:p>
    <w:p w14:paraId="2E371E4C" w14:textId="5C99EFBE" w:rsidR="008D79F3" w:rsidRDefault="008D79F3" w:rsidP="00755558">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D calls witnesses who give testimony dancing around fake hole-in-1 bribe.</w:t>
      </w:r>
    </w:p>
    <w:p w14:paraId="10A333C6" w14:textId="3C7EFACC" w:rsidR="00755558" w:rsidRPr="008D79F3" w:rsidRDefault="00755558" w:rsidP="008D79F3">
      <w:pPr>
        <w:pStyle w:val="Reading"/>
        <w:widowControl/>
        <w:numPr>
          <w:ilvl w:val="2"/>
          <w:numId w:val="15"/>
        </w:numPr>
        <w:tabs>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Extends</w:t>
      </w:r>
      <w:r w:rsidR="008D79F3">
        <w:rPr>
          <w:sz w:val="22"/>
          <w:szCs w:val="22"/>
        </w:rPr>
        <w:t xml:space="preserve"> </w:t>
      </w:r>
      <w:proofErr w:type="spellStart"/>
      <w:r w:rsidR="008D79F3">
        <w:rPr>
          <w:sz w:val="22"/>
          <w:szCs w:val="22"/>
        </w:rPr>
        <w:t>Mezzanatto</w:t>
      </w:r>
      <w:proofErr w:type="spellEnd"/>
      <w:r w:rsidR="008D79F3">
        <w:rPr>
          <w:sz w:val="22"/>
          <w:szCs w:val="22"/>
        </w:rPr>
        <w:t>: If a defense witness</w:t>
      </w:r>
      <w:r w:rsidR="008D79F3" w:rsidRPr="008D79F3">
        <w:rPr>
          <w:sz w:val="22"/>
          <w:szCs w:val="22"/>
        </w:rPr>
        <w:t xml:space="preserve"> tell</w:t>
      </w:r>
      <w:r w:rsidR="008D79F3">
        <w:rPr>
          <w:sz w:val="22"/>
          <w:szCs w:val="22"/>
        </w:rPr>
        <w:t>s</w:t>
      </w:r>
      <w:r w:rsidR="008D79F3" w:rsidRPr="008D79F3">
        <w:rPr>
          <w:sz w:val="22"/>
          <w:szCs w:val="22"/>
        </w:rPr>
        <w:t xml:space="preserve"> a story inconsistent with what was said in the proffer--even if it is merely su</w:t>
      </w:r>
      <w:r w:rsidR="008D79F3">
        <w:rPr>
          <w:sz w:val="22"/>
          <w:szCs w:val="22"/>
        </w:rPr>
        <w:t xml:space="preserve">ggestive, or inferential; or even </w:t>
      </w:r>
      <w:r w:rsidR="008D79F3" w:rsidRPr="008D79F3">
        <w:rPr>
          <w:sz w:val="22"/>
          <w:szCs w:val="22"/>
        </w:rPr>
        <w:t xml:space="preserve">if a defendant's lawyer asks a rebuttal question that implies something counter to the proffer statement, the proffer agreement can be enforced and the statements come in.  </w:t>
      </w:r>
    </w:p>
    <w:p w14:paraId="092C738C" w14:textId="6E684849" w:rsidR="008D79F3" w:rsidRDefault="008D79F3" w:rsidP="00755558">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8D79F3">
        <w:rPr>
          <w:b/>
          <w:sz w:val="22"/>
          <w:szCs w:val="22"/>
        </w:rPr>
        <w:t>Note:</w:t>
      </w:r>
      <w:r>
        <w:rPr>
          <w:sz w:val="22"/>
          <w:szCs w:val="22"/>
        </w:rPr>
        <w:t xml:space="preserve"> This realizes the worst fears of the dissent in </w:t>
      </w:r>
      <w:proofErr w:type="spellStart"/>
      <w:r>
        <w:rPr>
          <w:sz w:val="22"/>
          <w:szCs w:val="22"/>
        </w:rPr>
        <w:t>Mezzanatto</w:t>
      </w:r>
      <w:proofErr w:type="spellEnd"/>
      <w:r>
        <w:rPr>
          <w:sz w:val="22"/>
          <w:szCs w:val="22"/>
        </w:rPr>
        <w:t>; it’s basically impossible to defend a case after a proffer session, so you only make a proffer if you are ready to plead guilty.</w:t>
      </w:r>
    </w:p>
    <w:p w14:paraId="025F0B65" w14:textId="77E1105F" w:rsidR="000846EF" w:rsidRPr="000846EF" w:rsidRDefault="000846EF" w:rsidP="000C6B24">
      <w:pPr>
        <w:pStyle w:val="ListParagraph"/>
        <w:widowControl w:val="0"/>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0846EF">
        <w:rPr>
          <w:rFonts w:ascii="Times New Roman" w:hAnsi="Times New Roman" w:cs="Times New Roman"/>
          <w:b/>
          <w:i/>
          <w:iCs/>
          <w:color w:val="000000"/>
          <w:sz w:val="22"/>
          <w:szCs w:val="22"/>
        </w:rPr>
        <w:t>US v. Padilla</w:t>
      </w:r>
      <w:r>
        <w:rPr>
          <w:rFonts w:ascii="Times New Roman" w:hAnsi="Times New Roman" w:cs="Times New Roman"/>
          <w:color w:val="000000"/>
          <w:sz w:val="22"/>
          <w:szCs w:val="22"/>
        </w:rPr>
        <w:t xml:space="preserve"> </w:t>
      </w:r>
      <w:r w:rsidR="006737B2">
        <w:rPr>
          <w:rFonts w:ascii="Times New Roman" w:hAnsi="Times New Roman" w:cs="Times New Roman"/>
          <w:color w:val="000000"/>
          <w:sz w:val="22"/>
          <w:szCs w:val="22"/>
        </w:rPr>
        <w:t>(2</w:t>
      </w:r>
      <w:r w:rsidR="006737B2" w:rsidRPr="006737B2">
        <w:rPr>
          <w:rFonts w:ascii="Times New Roman" w:hAnsi="Times New Roman" w:cs="Times New Roman"/>
          <w:color w:val="000000"/>
          <w:sz w:val="22"/>
          <w:szCs w:val="22"/>
          <w:vertAlign w:val="superscript"/>
        </w:rPr>
        <w:t>d</w:t>
      </w:r>
      <w:r w:rsidR="006737B2">
        <w:rPr>
          <w:rFonts w:ascii="Times New Roman" w:hAnsi="Times New Roman" w:cs="Times New Roman"/>
          <w:color w:val="000000"/>
          <w:sz w:val="22"/>
          <w:szCs w:val="22"/>
        </w:rPr>
        <w:t xml:space="preserve"> </w:t>
      </w:r>
      <w:r w:rsidRPr="000846EF">
        <w:rPr>
          <w:rFonts w:ascii="Times New Roman" w:hAnsi="Times New Roman" w:cs="Times New Roman"/>
          <w:color w:val="000000"/>
          <w:sz w:val="22"/>
          <w:szCs w:val="22"/>
        </w:rPr>
        <w:t>Cir. 1999)</w:t>
      </w:r>
    </w:p>
    <w:p w14:paraId="608250B5" w14:textId="0B8A92F7" w:rsidR="000846EF" w:rsidRDefault="000846EF" w:rsidP="000C6B24">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Padilla cooperated, testified, and pled guilty, but then didn’t show up for sentencing.  Gov’t tried to withdraw its 5k1.1 motion on this basis.</w:t>
      </w:r>
    </w:p>
    <w:p w14:paraId="4095856D" w14:textId="3C452B2B" w:rsidR="000846EF" w:rsidRDefault="000846EF" w:rsidP="000C6B24">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Court says no, the contract governs, and it’s silent on whether the gov’t may withdraw for this reason, so it can’t.  If Padilla rendered substantial assistance, he’s entitled to motion.</w:t>
      </w:r>
    </w:p>
    <w:p w14:paraId="4CBF0553" w14:textId="103E04C6" w:rsidR="006737B2" w:rsidRPr="00A70C8B" w:rsidRDefault="006737B2" w:rsidP="000C6B24">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Construes silence against the gov’t; indicates 2</w:t>
      </w:r>
      <w:r>
        <w:rPr>
          <w:sz w:val="22"/>
          <w:szCs w:val="22"/>
          <w:vertAlign w:val="superscript"/>
        </w:rPr>
        <w:t xml:space="preserve">d </w:t>
      </w:r>
      <w:r>
        <w:rPr>
          <w:sz w:val="22"/>
          <w:szCs w:val="22"/>
        </w:rPr>
        <w:t>circuits discomfort w/ bargaining power of defendants.</w:t>
      </w:r>
    </w:p>
    <w:p w14:paraId="52804F64" w14:textId="5779FE56" w:rsidR="005402DD" w:rsidRDefault="008C52B7" w:rsidP="001001C2">
      <w:pPr>
        <w:pStyle w:val="Reading"/>
        <w:widowControl/>
        <w:numPr>
          <w:ilvl w:val="0"/>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b/>
          <w:sz w:val="22"/>
          <w:szCs w:val="22"/>
        </w:rPr>
        <w:t xml:space="preserve">Example </w:t>
      </w:r>
      <w:r w:rsidR="001001C2" w:rsidRPr="00BF39EF">
        <w:rPr>
          <w:b/>
          <w:sz w:val="22"/>
          <w:szCs w:val="22"/>
        </w:rPr>
        <w:t>Proffer, Plea, and Cooperation Agreement</w:t>
      </w:r>
      <w:r>
        <w:rPr>
          <w:b/>
          <w:sz w:val="22"/>
          <w:szCs w:val="22"/>
        </w:rPr>
        <w:t>s</w:t>
      </w:r>
      <w:r w:rsidR="001001C2" w:rsidRPr="001001C2">
        <w:rPr>
          <w:sz w:val="22"/>
          <w:szCs w:val="22"/>
        </w:rPr>
        <w:t xml:space="preserve">: </w:t>
      </w:r>
    </w:p>
    <w:p w14:paraId="157E8915" w14:textId="288811D5" w:rsidR="004F1F89" w:rsidRPr="004F1F89" w:rsidRDefault="004F1F89" w:rsidP="004F1F89">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4F1F89">
        <w:rPr>
          <w:sz w:val="22"/>
          <w:szCs w:val="22"/>
        </w:rPr>
        <w:t>Theoretically all of these are bargained-for contracts, but in reality all D’s accept boilerplate language.</w:t>
      </w:r>
      <w:r>
        <w:rPr>
          <w:sz w:val="22"/>
          <w:szCs w:val="22"/>
        </w:rPr>
        <w:t xml:space="preserve">  Likely a mismatch between bargaining </w:t>
      </w:r>
      <w:proofErr w:type="gramStart"/>
      <w:r>
        <w:rPr>
          <w:sz w:val="22"/>
          <w:szCs w:val="22"/>
        </w:rPr>
        <w:t>power</w:t>
      </w:r>
      <w:proofErr w:type="gramEnd"/>
      <w:r>
        <w:rPr>
          <w:sz w:val="22"/>
          <w:szCs w:val="22"/>
        </w:rPr>
        <w:t>.</w:t>
      </w:r>
    </w:p>
    <w:p w14:paraId="0DC1E340" w14:textId="77777777" w:rsidR="005402DD" w:rsidRDefault="005402DD" w:rsidP="005402DD">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B91C24">
        <w:rPr>
          <w:b/>
          <w:sz w:val="22"/>
          <w:szCs w:val="22"/>
        </w:rPr>
        <w:t>Proffer:</w:t>
      </w:r>
      <w:r>
        <w:rPr>
          <w:sz w:val="22"/>
          <w:szCs w:val="22"/>
        </w:rPr>
        <w:t xml:space="preserve"> Precedes a cooperation agreement. </w:t>
      </w:r>
    </w:p>
    <w:p w14:paraId="7C6AB846" w14:textId="13C513BC" w:rsidR="005402DD" w:rsidRDefault="005402DD" w:rsidP="005402DD">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Prosecution won’t use statements made during meeting in case-in-chief or at sentencing.</w:t>
      </w:r>
    </w:p>
    <w:p w14:paraId="4F83CDF2" w14:textId="6EAD91F3" w:rsidR="005402DD" w:rsidRDefault="005402DD" w:rsidP="005402DD">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 xml:space="preserve">Can still use them to prosecute for perjury, to impeach, to develop other leads/evidence, or </w:t>
      </w:r>
      <w:r w:rsidRPr="005402DD">
        <w:rPr>
          <w:sz w:val="22"/>
          <w:szCs w:val="22"/>
        </w:rPr>
        <w:t>as substantiv</w:t>
      </w:r>
      <w:r>
        <w:rPr>
          <w:sz w:val="22"/>
          <w:szCs w:val="22"/>
        </w:rPr>
        <w:t xml:space="preserve">e evidence to rebut </w:t>
      </w:r>
      <w:r w:rsidRPr="005402DD">
        <w:rPr>
          <w:sz w:val="22"/>
          <w:szCs w:val="22"/>
        </w:rPr>
        <w:t xml:space="preserve">any evidence </w:t>
      </w:r>
      <w:r>
        <w:rPr>
          <w:sz w:val="22"/>
          <w:szCs w:val="22"/>
        </w:rPr>
        <w:t>on behalf of D at trail</w:t>
      </w:r>
    </w:p>
    <w:p w14:paraId="204F2C15" w14:textId="7D7136DE" w:rsidR="005402DD" w:rsidRDefault="005402DD" w:rsidP="005402DD">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No immunity, does not cover any statement made outside meeting</w:t>
      </w:r>
    </w:p>
    <w:p w14:paraId="7B52CBEB" w14:textId="77777777" w:rsidR="005402DD" w:rsidRDefault="005402DD" w:rsidP="005402DD">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B91C24">
        <w:rPr>
          <w:b/>
          <w:sz w:val="22"/>
          <w:szCs w:val="22"/>
        </w:rPr>
        <w:t>Cooperation agreement</w:t>
      </w:r>
      <w:r>
        <w:rPr>
          <w:sz w:val="22"/>
          <w:szCs w:val="22"/>
        </w:rPr>
        <w:t>:</w:t>
      </w:r>
    </w:p>
    <w:p w14:paraId="0DE1E972" w14:textId="0A8BE2DA" w:rsidR="005402DD" w:rsidRDefault="005402DD" w:rsidP="005402DD">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Prosecutor agrees not to oppose</w:t>
      </w:r>
      <w:r w:rsidR="008C52B7">
        <w:rPr>
          <w:sz w:val="22"/>
          <w:szCs w:val="22"/>
        </w:rPr>
        <w:t xml:space="preserve"> a downward adjustment</w:t>
      </w:r>
    </w:p>
    <w:p w14:paraId="60E08A69" w14:textId="77777777" w:rsidR="000721DE" w:rsidRDefault="000721DE" w:rsidP="000721DE">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Requires D be available for testimony, debriefing, etc.; and to provide truthful and complete info at all times.</w:t>
      </w:r>
    </w:p>
    <w:p w14:paraId="7E1F1C41" w14:textId="61AEB6E1" w:rsidR="008C52B7" w:rsidRDefault="008C52B7" w:rsidP="005402DD">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Prosecutor will fill 5k1.1 motion for substantial assistance after cooperation</w:t>
      </w:r>
    </w:p>
    <w:p w14:paraId="14AED8F1" w14:textId="15811A56" w:rsidR="008C52B7" w:rsidRDefault="008C52B7" w:rsidP="000721DE">
      <w:pPr>
        <w:pStyle w:val="Reading"/>
        <w:widowControl/>
        <w:numPr>
          <w:ilvl w:val="3"/>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Any leniency will come from judge; agreement sets no specific sentence/range.</w:t>
      </w:r>
    </w:p>
    <w:p w14:paraId="3BBB8392" w14:textId="405FE9E7" w:rsidR="00B91C24" w:rsidRDefault="00B91C24" w:rsidP="005402DD">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 xml:space="preserve">D. </w:t>
      </w:r>
      <w:proofErr w:type="gramStart"/>
      <w:r>
        <w:rPr>
          <w:sz w:val="22"/>
          <w:szCs w:val="22"/>
        </w:rPr>
        <w:t>must</w:t>
      </w:r>
      <w:proofErr w:type="gramEnd"/>
      <w:r>
        <w:rPr>
          <w:sz w:val="22"/>
          <w:szCs w:val="22"/>
        </w:rPr>
        <w:t xml:space="preserve"> </w:t>
      </w:r>
      <w:proofErr w:type="spellStart"/>
      <w:r>
        <w:rPr>
          <w:sz w:val="22"/>
          <w:szCs w:val="22"/>
        </w:rPr>
        <w:t>allocute</w:t>
      </w:r>
      <w:proofErr w:type="spellEnd"/>
      <w:r>
        <w:rPr>
          <w:sz w:val="22"/>
          <w:szCs w:val="22"/>
        </w:rPr>
        <w:t xml:space="preserve"> to all crimes, not just those gov’t knows about</w:t>
      </w:r>
    </w:p>
    <w:p w14:paraId="427BCE64" w14:textId="660F8AED" w:rsidR="00B91C24" w:rsidRDefault="00B91C24" w:rsidP="00B91C24">
      <w:pPr>
        <w:pStyle w:val="Reading"/>
        <w:widowControl/>
        <w:numPr>
          <w:ilvl w:val="3"/>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 xml:space="preserve">This info will be factored into sentence (prosecutor can deflect criticism of leniency off on the judge). </w:t>
      </w:r>
      <w:r w:rsidRPr="00B91C24">
        <w:rPr>
          <w:sz w:val="22"/>
          <w:szCs w:val="22"/>
        </w:rPr>
        <w:t xml:space="preserve">This might put </w:t>
      </w:r>
      <w:r>
        <w:rPr>
          <w:sz w:val="22"/>
          <w:szCs w:val="22"/>
        </w:rPr>
        <w:t>defendant in a hole, wherein a substantial downward departure only gets them back to zero—requires a tactical choice.</w:t>
      </w:r>
    </w:p>
    <w:p w14:paraId="5C9CF07A" w14:textId="546D4A62" w:rsidR="00B91C24" w:rsidRPr="00B91C24" w:rsidRDefault="00B91C24" w:rsidP="00B91C24">
      <w:pPr>
        <w:pStyle w:val="ListParagraph"/>
        <w:widowControl w:val="0"/>
        <w:numPr>
          <w:ilvl w:val="3"/>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sz w:val="22"/>
          <w:szCs w:val="22"/>
        </w:rPr>
      </w:pPr>
      <w:proofErr w:type="gramStart"/>
      <w:r w:rsidRPr="00B91C24">
        <w:rPr>
          <w:rFonts w:ascii="Times New Roman" w:hAnsi="Times New Roman" w:cs="Times New Roman"/>
          <w:sz w:val="22"/>
          <w:szCs w:val="22"/>
        </w:rPr>
        <w:t>no</w:t>
      </w:r>
      <w:proofErr w:type="gramEnd"/>
      <w:r w:rsidRPr="00B91C24">
        <w:rPr>
          <w:rFonts w:ascii="Times New Roman" w:hAnsi="Times New Roman" w:cs="Times New Roman"/>
          <w:sz w:val="22"/>
          <w:szCs w:val="22"/>
        </w:rPr>
        <w:t xml:space="preserve"> charges will be brought for heretofore disclosed crimes.  Even though disclosing crimes will bump the range, it</w:t>
      </w:r>
      <w:r>
        <w:rPr>
          <w:rFonts w:ascii="Times New Roman" w:hAnsi="Times New Roman" w:cs="Times New Roman"/>
          <w:sz w:val="22"/>
          <w:szCs w:val="22"/>
        </w:rPr>
        <w:t>’</w:t>
      </w:r>
      <w:r w:rsidRPr="00B91C24">
        <w:rPr>
          <w:rFonts w:ascii="Times New Roman" w:hAnsi="Times New Roman" w:cs="Times New Roman"/>
          <w:sz w:val="22"/>
          <w:szCs w:val="22"/>
        </w:rPr>
        <w:t>s better than facing prosecution for these other crimes on their own, so it's best to put them in.</w:t>
      </w:r>
    </w:p>
    <w:p w14:paraId="399002B3" w14:textId="790CD5DE" w:rsidR="00B91C24" w:rsidRPr="00B91C24" w:rsidRDefault="00B91C24" w:rsidP="00B91C24">
      <w:pPr>
        <w:pStyle w:val="Reading"/>
        <w:widowControl/>
        <w:numPr>
          <w:ilvl w:val="3"/>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 xml:space="preserve">Gov’t is allowed under 1b1.1 to calculate sentence considering only those crimes known to gov’t before allocution, but </w:t>
      </w:r>
      <w:r w:rsidR="000721DE">
        <w:rPr>
          <w:sz w:val="22"/>
          <w:szCs w:val="22"/>
        </w:rPr>
        <w:t>witnesses only get this deal if they don’t end up on the stand—prosecutors are too afraid of perception of conferring leniency themselves</w:t>
      </w:r>
    </w:p>
    <w:p w14:paraId="281A45B8" w14:textId="55723BF1" w:rsidR="008C52B7" w:rsidRDefault="008C52B7" w:rsidP="005402DD">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Waives statue of limitations for all crimes not time-barred as of the date of the agreement</w:t>
      </w:r>
    </w:p>
    <w:p w14:paraId="1A7281D1" w14:textId="775265FE" w:rsidR="008C52B7" w:rsidRDefault="008C52B7" w:rsidP="005402DD">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Waives right agai</w:t>
      </w:r>
      <w:r w:rsidR="000721DE">
        <w:rPr>
          <w:sz w:val="22"/>
          <w:szCs w:val="22"/>
        </w:rPr>
        <w:t>nst self-incrimination (both rules</w:t>
      </w:r>
      <w:r>
        <w:rPr>
          <w:sz w:val="22"/>
          <w:szCs w:val="22"/>
        </w:rPr>
        <w:t xml:space="preserve"> and Constitutional), allows use of testimony against person if they breach agreement</w:t>
      </w:r>
      <w:r w:rsidR="000721DE">
        <w:rPr>
          <w:sz w:val="22"/>
          <w:szCs w:val="22"/>
        </w:rPr>
        <w:t xml:space="preserve"> [includes all allocution!]</w:t>
      </w:r>
    </w:p>
    <w:p w14:paraId="2F1FBEC8" w14:textId="510D1FF6" w:rsidR="000721DE" w:rsidRDefault="000721DE" w:rsidP="000721DE">
      <w:pPr>
        <w:pStyle w:val="Reading"/>
        <w:widowControl/>
        <w:numPr>
          <w:ilvl w:val="3"/>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No longer a status quo ante, it’s nuclear-option breach provisions</w:t>
      </w:r>
    </w:p>
    <w:p w14:paraId="7181AC14" w14:textId="7DF75B82" w:rsidR="004F1F89" w:rsidRDefault="004F1F89" w:rsidP="005402DD">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Prosecutor has discretion to decide what counts as “substantial assistance.”  Only thing that keeps them from abusing this is repeat-players and not wanting to burn sources.</w:t>
      </w:r>
    </w:p>
    <w:p w14:paraId="338A74C7" w14:textId="34E5CAD9" w:rsidR="008C52B7" w:rsidRDefault="008C52B7" w:rsidP="008C52B7">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Plea agreement:</w:t>
      </w:r>
    </w:p>
    <w:p w14:paraId="06AAC59C" w14:textId="2C6671F8" w:rsidR="008C52B7" w:rsidRDefault="008C52B7" w:rsidP="008C52B7">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Specifies agreed-upon sentence range, calculated under guidelines. (</w:t>
      </w:r>
      <w:proofErr w:type="gramStart"/>
      <w:r>
        <w:rPr>
          <w:sz w:val="22"/>
          <w:szCs w:val="22"/>
        </w:rPr>
        <w:t>also</w:t>
      </w:r>
      <w:proofErr w:type="gramEnd"/>
      <w:r>
        <w:rPr>
          <w:sz w:val="22"/>
          <w:szCs w:val="22"/>
        </w:rPr>
        <w:t xml:space="preserve"> acknowledges that guidelines are advisory and court might deviate with good cause)</w:t>
      </w:r>
    </w:p>
    <w:p w14:paraId="1AB35ACF" w14:textId="7DF0DF02" w:rsidR="000C6B24" w:rsidRDefault="000C6B24" w:rsidP="000C6B24">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0C6B24">
        <w:rPr>
          <w:rFonts w:ascii="Times New Roman" w:hAnsi="Times New Roman" w:cs="Times New Roman"/>
          <w:color w:val="000000"/>
          <w:sz w:val="22"/>
          <w:szCs w:val="22"/>
        </w:rPr>
        <w:t>Sentencing Accomplice Witnesses: U.S. Sentencing Commission, 2008 Sourcebook (excerpts: Tables N and 24-32C)</w:t>
      </w:r>
    </w:p>
    <w:p w14:paraId="4C53AB04" w14:textId="04A1E768" w:rsidR="006737B2" w:rsidRPr="000C6B24" w:rsidRDefault="006737B2" w:rsidP="006737B2">
      <w:pPr>
        <w:pStyle w:val="ListParagraph"/>
        <w:widowControl w:val="0"/>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6737B2">
        <w:rPr>
          <w:rFonts w:ascii="Times New Roman" w:hAnsi="Times New Roman" w:cs="Times New Roman"/>
          <w:color w:val="000000"/>
          <w:sz w:val="22"/>
          <w:szCs w:val="22"/>
        </w:rPr>
        <w:t>Despite what the tables say, about 20% of cases a</w:t>
      </w:r>
      <w:r>
        <w:rPr>
          <w:rFonts w:ascii="Times New Roman" w:hAnsi="Times New Roman" w:cs="Times New Roman"/>
          <w:color w:val="000000"/>
          <w:sz w:val="22"/>
          <w:szCs w:val="22"/>
        </w:rPr>
        <w:t>re §5k1.1 cooperation cases;</w:t>
      </w:r>
      <w:r w:rsidRPr="006737B2">
        <w:rPr>
          <w:rFonts w:ascii="Times New Roman" w:hAnsi="Times New Roman" w:cs="Times New Roman"/>
          <w:color w:val="000000"/>
          <w:sz w:val="22"/>
          <w:szCs w:val="22"/>
        </w:rPr>
        <w:t xml:space="preserve"> the stats are skewed by a h</w:t>
      </w:r>
      <w:r>
        <w:rPr>
          <w:rFonts w:ascii="Times New Roman" w:hAnsi="Times New Roman" w:cs="Times New Roman"/>
          <w:color w:val="000000"/>
          <w:sz w:val="22"/>
          <w:szCs w:val="22"/>
        </w:rPr>
        <w:t>uge volume of immigration cases</w:t>
      </w:r>
    </w:p>
    <w:p w14:paraId="05A76A07" w14:textId="62B82061" w:rsidR="000C6B24" w:rsidRPr="000C6B24" w:rsidRDefault="006737B2" w:rsidP="000C6B24">
      <w:pPr>
        <w:pStyle w:val="Reading"/>
        <w:widowControl/>
        <w:numPr>
          <w:ilvl w:val="0"/>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b/>
          <w:sz w:val="22"/>
          <w:szCs w:val="22"/>
        </w:rPr>
      </w:pPr>
      <w:r>
        <w:rPr>
          <w:b/>
          <w:sz w:val="22"/>
          <w:szCs w:val="22"/>
        </w:rPr>
        <w:t>Gleeson Notes &amp; Summary</w:t>
      </w:r>
      <w:r w:rsidR="000C6B24" w:rsidRPr="000C6B24">
        <w:rPr>
          <w:b/>
          <w:sz w:val="22"/>
          <w:szCs w:val="22"/>
        </w:rPr>
        <w:t>:</w:t>
      </w:r>
    </w:p>
    <w:p w14:paraId="1CA8388E" w14:textId="23255067" w:rsidR="000C6B24" w:rsidRDefault="00E05C52" w:rsidP="000C6B24">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E05C52">
        <w:rPr>
          <w:sz w:val="22"/>
          <w:szCs w:val="22"/>
        </w:rPr>
        <w:t>Pleas should be recognized as economic exchanges that should be facilitated.  They help reduce the load on the courts, and to the extent possible within fairness, they should be encouraged.</w:t>
      </w:r>
    </w:p>
    <w:p w14:paraId="684D99FE" w14:textId="735CAE47" w:rsidR="006737B2" w:rsidRDefault="006737B2" w:rsidP="000C6B24">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6737B2">
        <w:rPr>
          <w:sz w:val="22"/>
          <w:szCs w:val="22"/>
        </w:rPr>
        <w:t>There is also some value in rewarding the diminished culpability indicated by someone who cooperates, even above and beyond the value of someone who pleads guilty without cooperating.</w:t>
      </w:r>
    </w:p>
    <w:p w14:paraId="770B95A3" w14:textId="20FB25A1" w:rsidR="00E05C52" w:rsidRDefault="006737B2" w:rsidP="000C6B24">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6737B2">
        <w:rPr>
          <w:sz w:val="22"/>
          <w:szCs w:val="22"/>
        </w:rPr>
        <w:t>As an economic bargain, there are buyers and sellers (prosecutors and defendants) but there are other market participants.</w:t>
      </w:r>
    </w:p>
    <w:p w14:paraId="5AA49B0C" w14:textId="5547BC70" w:rsidR="006737B2" w:rsidRDefault="006737B2" w:rsidP="006737B2">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 xml:space="preserve">Judges, even though forbidden from directly taking </w:t>
      </w:r>
      <w:proofErr w:type="spellStart"/>
      <w:r>
        <w:rPr>
          <w:sz w:val="22"/>
          <w:szCs w:val="22"/>
        </w:rPr>
        <w:t>part</w:t>
      </w:r>
      <w:proofErr w:type="gramStart"/>
      <w:r>
        <w:rPr>
          <w:sz w:val="22"/>
          <w:szCs w:val="22"/>
        </w:rPr>
        <w:t>,</w:t>
      </w:r>
      <w:r w:rsidRPr="006737B2">
        <w:rPr>
          <w:sz w:val="22"/>
          <w:szCs w:val="22"/>
        </w:rPr>
        <w:t>can</w:t>
      </w:r>
      <w:proofErr w:type="spellEnd"/>
      <w:proofErr w:type="gramEnd"/>
      <w:r w:rsidRPr="006737B2">
        <w:rPr>
          <w:sz w:val="22"/>
          <w:szCs w:val="22"/>
        </w:rPr>
        <w:t xml:space="preserve"> influence bargaining strength of the parties, can also essentially set the price because it</w:t>
      </w:r>
      <w:r>
        <w:rPr>
          <w:sz w:val="22"/>
          <w:szCs w:val="22"/>
        </w:rPr>
        <w:t>’</w:t>
      </w:r>
      <w:r w:rsidRPr="006737B2">
        <w:rPr>
          <w:sz w:val="22"/>
          <w:szCs w:val="22"/>
        </w:rPr>
        <w:t>s the judges who impose sentences.</w:t>
      </w:r>
    </w:p>
    <w:p w14:paraId="57DBD0F9" w14:textId="0BF98531" w:rsidR="006737B2" w:rsidRDefault="006737B2" w:rsidP="006737B2">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6737B2">
        <w:rPr>
          <w:sz w:val="22"/>
          <w:szCs w:val="22"/>
        </w:rPr>
        <w:t>Lawyers (particularly defense lawyers) have reputational concerns in plea negations, and may be unwilling to jeopardize this for a single client.</w:t>
      </w:r>
    </w:p>
    <w:p w14:paraId="45B40F1A" w14:textId="39E8311A" w:rsidR="006737B2" w:rsidRDefault="006737B2" w:rsidP="006737B2">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Jurors have a role, because if they perceive CW deals as being to sweet or unfair, they are prone to nullify</w:t>
      </w:r>
    </w:p>
    <w:p w14:paraId="3C14F74B" w14:textId="72EE3240" w:rsidR="006737B2" w:rsidRDefault="006737B2" w:rsidP="006737B2">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6737B2">
        <w:rPr>
          <w:sz w:val="22"/>
          <w:szCs w:val="22"/>
        </w:rPr>
        <w:t xml:space="preserve">Codefendants </w:t>
      </w:r>
      <w:r>
        <w:rPr>
          <w:sz w:val="22"/>
          <w:szCs w:val="22"/>
        </w:rPr>
        <w:t xml:space="preserve">affect strategy: </w:t>
      </w:r>
      <w:r w:rsidRPr="006737B2">
        <w:rPr>
          <w:sz w:val="22"/>
          <w:szCs w:val="22"/>
        </w:rPr>
        <w:t>the first cooperator is going to get a much better price than the last holdout (who may get no deal).</w:t>
      </w:r>
    </w:p>
    <w:p w14:paraId="139E31EB" w14:textId="11010B3C" w:rsidR="006737B2" w:rsidRDefault="006737B2" w:rsidP="006737B2">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Public isn’t directly involved, but elected/gov’t officials may need to respond to pressure</w:t>
      </w:r>
    </w:p>
    <w:p w14:paraId="68940141" w14:textId="04706E8C" w:rsidR="006737B2" w:rsidRDefault="006737B2" w:rsidP="006737B2">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Proffers solve information asymmetry in this market transaction: Prosecutor doesn’t know what to offer without knowing what’s at stake, and vice versa.</w:t>
      </w:r>
    </w:p>
    <w:p w14:paraId="0604926A" w14:textId="13220453" w:rsidR="00D248FE" w:rsidRDefault="00D248FE" w:rsidP="006737B2">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D248FE">
        <w:rPr>
          <w:sz w:val="22"/>
          <w:szCs w:val="22"/>
        </w:rPr>
        <w:t xml:space="preserve">One indicator that defendants have some iota of bargaining power is that the deals are not usually the worst they could </w:t>
      </w:r>
      <w:proofErr w:type="gramStart"/>
      <w:r w:rsidRPr="00D248FE">
        <w:rPr>
          <w:sz w:val="22"/>
          <w:szCs w:val="22"/>
        </w:rPr>
        <w:t>be,</w:t>
      </w:r>
      <w:proofErr w:type="gramEnd"/>
      <w:r w:rsidRPr="00D248FE">
        <w:rPr>
          <w:sz w:val="22"/>
          <w:szCs w:val="22"/>
        </w:rPr>
        <w:t xml:space="preserve"> they are one step better on our chart.</w:t>
      </w:r>
    </w:p>
    <w:p w14:paraId="4E276164" w14:textId="3CD8A47D" w:rsidR="00D248FE" w:rsidRDefault="00D248FE" w:rsidP="006737B2">
      <w:pPr>
        <w:pStyle w:val="Reading"/>
        <w:widowControl/>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Bottom line is that nearly everything can be waived, and with every case the court sends down, they add another waiver provision to the boilerplate</w:t>
      </w:r>
    </w:p>
    <w:p w14:paraId="08BFFB71" w14:textId="77777777" w:rsidR="00D248FE" w:rsidRDefault="00D248FE" w:rsidP="00D248FE">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Padilla fix says they can with withdraw motion (¶ 9)</w:t>
      </w:r>
    </w:p>
    <w:p w14:paraId="5E45F519" w14:textId="649FAD61" w:rsidR="00D248FE" w:rsidRDefault="00D248FE" w:rsidP="00D248FE">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Other Padilla (right to be informed of consequences of guilty plea, like deportation) fix is there</w:t>
      </w:r>
    </w:p>
    <w:p w14:paraId="48D9BFCB" w14:textId="197722C7" w:rsidR="00D248FE" w:rsidRDefault="00D248FE" w:rsidP="00D248FE">
      <w:pPr>
        <w:pStyle w:val="Reading"/>
        <w:widowControl/>
        <w:numPr>
          <w:ilvl w:val="2"/>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Cooperators have right to counsel, but that’s waived in the agreement</w:t>
      </w:r>
    </w:p>
    <w:p w14:paraId="7912E4D6" w14:textId="77777777" w:rsidR="005A2876" w:rsidRDefault="005A2876" w:rsidP="004675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Times New Roman" w:hAnsi="Times New Roman" w:cs="Times New Roman"/>
          <w:sz w:val="22"/>
          <w:szCs w:val="22"/>
          <w:lang w:eastAsia="en-US"/>
        </w:rPr>
      </w:pPr>
    </w:p>
    <w:p w14:paraId="46D26298" w14:textId="77777777" w:rsidR="005A2876" w:rsidRDefault="005A2876" w:rsidP="004675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sectPr w:rsidR="005A2876" w:rsidSect="005A2876">
          <w:type w:val="continuous"/>
          <w:pgSz w:w="12240" w:h="15840"/>
          <w:pgMar w:top="1440" w:right="1080" w:bottom="1440" w:left="1080" w:header="720" w:footer="720" w:gutter="0"/>
          <w:cols w:space="720"/>
          <w:noEndnote/>
        </w:sectPr>
      </w:pPr>
    </w:p>
    <w:p w14:paraId="47FA57D6" w14:textId="13ADAFF0" w:rsidR="000C6B24" w:rsidRDefault="00BC073A"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u w:val="single"/>
        </w:rPr>
      </w:pPr>
      <w:r w:rsidRPr="00BC073A">
        <w:rPr>
          <w:rFonts w:ascii="Times New Roman" w:hAnsi="Times New Roman" w:cs="Times New Roman"/>
          <w:b/>
          <w:bCs/>
          <w:color w:val="000000"/>
          <w:u w:val="single"/>
        </w:rPr>
        <w:t>Attorney Client Privilege</w:t>
      </w:r>
    </w:p>
    <w:p w14:paraId="547AE5F6" w14:textId="77777777" w:rsidR="00BC073A" w:rsidRPr="00BC073A" w:rsidRDefault="00BC073A"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u w:val="single"/>
        </w:rPr>
      </w:pPr>
    </w:p>
    <w:p w14:paraId="215E3078" w14:textId="4AB2C86C" w:rsidR="00123656" w:rsidRDefault="00BC073A"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
          <w:bCs/>
          <w:color w:val="000000"/>
        </w:rPr>
        <w:t>Corporate Clients</w:t>
      </w:r>
    </w:p>
    <w:p w14:paraId="7E7E0F4D" w14:textId="4CBC6AB9" w:rsidR="00771B59" w:rsidRPr="00771B59" w:rsidRDefault="00F6509C" w:rsidP="00771B59">
      <w:pPr>
        <w:pStyle w:val="ListParagraph"/>
        <w:numPr>
          <w:ilvl w:val="0"/>
          <w:numId w:val="19"/>
        </w:numPr>
        <w:rPr>
          <w:rFonts w:ascii="Times New Roman" w:hAnsi="Times New Roman" w:cs="Times New Roman"/>
          <w:color w:val="000000"/>
          <w:sz w:val="22"/>
          <w:szCs w:val="22"/>
        </w:rPr>
      </w:pPr>
      <w:r w:rsidRPr="00BC073A">
        <w:rPr>
          <w:rFonts w:ascii="Times New Roman" w:hAnsi="Times New Roman" w:cs="Times New Roman"/>
          <w:b/>
          <w:color w:val="000000"/>
          <w:sz w:val="22"/>
          <w:szCs w:val="22"/>
        </w:rPr>
        <w:t>USA</w:t>
      </w:r>
      <w:r w:rsidR="00771B59" w:rsidRPr="00BC073A">
        <w:rPr>
          <w:rFonts w:ascii="Times New Roman" w:hAnsi="Times New Roman" w:cs="Times New Roman"/>
          <w:b/>
          <w:color w:val="000000"/>
          <w:sz w:val="22"/>
          <w:szCs w:val="22"/>
        </w:rPr>
        <w:t xml:space="preserve"> Manual, Ch. 9-28.000</w:t>
      </w:r>
      <w:r w:rsidRPr="00BC073A">
        <w:rPr>
          <w:rFonts w:ascii="Times New Roman" w:hAnsi="Times New Roman" w:cs="Times New Roman"/>
          <w:b/>
          <w:color w:val="000000"/>
          <w:sz w:val="22"/>
          <w:szCs w:val="22"/>
        </w:rPr>
        <w:t xml:space="preserve">, </w:t>
      </w:r>
      <w:r w:rsidR="00771B59" w:rsidRPr="00BC073A">
        <w:rPr>
          <w:rFonts w:ascii="Times New Roman" w:hAnsi="Times New Roman" w:cs="Times New Roman"/>
          <w:b/>
          <w:color w:val="000000"/>
          <w:sz w:val="22"/>
          <w:szCs w:val="22"/>
        </w:rPr>
        <w:t>Prosecution Of Business Organizations</w:t>
      </w:r>
      <w:r w:rsidRPr="00BC073A">
        <w:rPr>
          <w:rFonts w:ascii="Times New Roman" w:hAnsi="Times New Roman" w:cs="Times New Roman"/>
          <w:b/>
          <w:color w:val="000000"/>
          <w:sz w:val="22"/>
          <w:szCs w:val="22"/>
        </w:rPr>
        <w:t xml:space="preserve"> </w:t>
      </w:r>
      <w:r w:rsidRPr="00BC073A">
        <w:rPr>
          <w:rFonts w:ascii="Times New Roman" w:hAnsi="Times New Roman" w:cs="Times New Roman"/>
          <w:b/>
          <w:color w:val="000000"/>
          <w:sz w:val="22"/>
          <w:szCs w:val="22"/>
          <w:u w:val="single"/>
        </w:rPr>
        <w:t>(</w:t>
      </w:r>
      <w:proofErr w:type="spellStart"/>
      <w:r w:rsidRPr="00BC073A">
        <w:rPr>
          <w:rFonts w:ascii="Times New Roman" w:hAnsi="Times New Roman" w:cs="Times New Roman"/>
          <w:b/>
          <w:color w:val="000000"/>
          <w:sz w:val="22"/>
          <w:szCs w:val="22"/>
          <w:u w:val="single"/>
        </w:rPr>
        <w:t>Filip</w:t>
      </w:r>
      <w:proofErr w:type="spellEnd"/>
      <w:r w:rsidRPr="00BC073A">
        <w:rPr>
          <w:rFonts w:ascii="Times New Roman" w:hAnsi="Times New Roman" w:cs="Times New Roman"/>
          <w:b/>
          <w:color w:val="000000"/>
          <w:sz w:val="22"/>
          <w:szCs w:val="22"/>
          <w:u w:val="single"/>
        </w:rPr>
        <w:t xml:space="preserve"> Memo)</w:t>
      </w:r>
    </w:p>
    <w:p w14:paraId="7885766B" w14:textId="1AEB8EE8" w:rsidR="00771B59" w:rsidRPr="00B75A73" w:rsidRDefault="00B75A73" w:rsidP="00771B59">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B75A73">
        <w:rPr>
          <w:rFonts w:ascii="Times New Roman" w:hAnsi="Times New Roman" w:cs="Times New Roman"/>
          <w:color w:val="000000"/>
          <w:sz w:val="22"/>
          <w:szCs w:val="22"/>
        </w:rPr>
        <w:t xml:space="preserve">A corporation may be held liable as long as one motivation of its agent is to benefit the corporation. See </w:t>
      </w:r>
      <w:r w:rsidRPr="00B75A73">
        <w:rPr>
          <w:rFonts w:ascii="Times New Roman" w:hAnsi="Times New Roman" w:cs="Times New Roman"/>
          <w:i/>
          <w:color w:val="000000"/>
          <w:sz w:val="22"/>
          <w:szCs w:val="22"/>
        </w:rPr>
        <w:t>US v. Potter</w:t>
      </w:r>
      <w:r w:rsidRPr="00B75A73">
        <w:rPr>
          <w:rFonts w:ascii="Times New Roman" w:hAnsi="Times New Roman" w:cs="Times New Roman"/>
          <w:color w:val="000000"/>
          <w:sz w:val="22"/>
          <w:szCs w:val="22"/>
        </w:rPr>
        <w:t xml:space="preserve"> (1</w:t>
      </w:r>
      <w:r w:rsidRPr="00B75A73">
        <w:rPr>
          <w:rFonts w:ascii="Times New Roman" w:hAnsi="Times New Roman" w:cs="Times New Roman"/>
          <w:color w:val="000000"/>
          <w:sz w:val="22"/>
          <w:szCs w:val="22"/>
          <w:vertAlign w:val="superscript"/>
        </w:rPr>
        <w:t>st</w:t>
      </w:r>
      <w:r w:rsidRPr="00B75A73">
        <w:rPr>
          <w:rFonts w:ascii="Times New Roman" w:hAnsi="Times New Roman" w:cs="Times New Roman"/>
          <w:color w:val="000000"/>
          <w:sz w:val="22"/>
          <w:szCs w:val="22"/>
        </w:rPr>
        <w:t xml:space="preserve"> Cir)</w:t>
      </w:r>
      <w:r>
        <w:rPr>
          <w:rFonts w:ascii="Times New Roman" w:hAnsi="Times New Roman" w:cs="Times New Roman"/>
          <w:color w:val="000000"/>
          <w:sz w:val="22"/>
          <w:szCs w:val="22"/>
        </w:rPr>
        <w:t>.  The corp.</w:t>
      </w:r>
      <w:r w:rsidRPr="00B75A73">
        <w:rPr>
          <w:rFonts w:ascii="Times New Roman" w:hAnsi="Times New Roman" w:cs="Times New Roman"/>
          <w:color w:val="000000"/>
          <w:sz w:val="22"/>
          <w:szCs w:val="22"/>
        </w:rPr>
        <w:t xml:space="preserve"> need not even necessarily profit from its agent's actions for it to be held liable.</w:t>
      </w:r>
    </w:p>
    <w:p w14:paraId="0F4657B2" w14:textId="3A799D46" w:rsidR="00B75A73" w:rsidRDefault="00285FE9" w:rsidP="00B75A73">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T</w:t>
      </w:r>
      <w:r w:rsidRPr="00285FE9">
        <w:rPr>
          <w:rFonts w:ascii="Times New Roman" w:hAnsi="Times New Roman" w:cs="Times New Roman"/>
          <w:color w:val="000000"/>
          <w:sz w:val="22"/>
          <w:szCs w:val="22"/>
        </w:rPr>
        <w:t>he prosecutor generally has substantial latitude in determining when, whom, how, and even whether to prosecute for violations of federal criminal law.</w:t>
      </w:r>
      <w:r>
        <w:rPr>
          <w:rFonts w:ascii="Times New Roman" w:hAnsi="Times New Roman" w:cs="Times New Roman"/>
          <w:color w:val="000000"/>
          <w:sz w:val="22"/>
          <w:szCs w:val="22"/>
        </w:rPr>
        <w:t xml:space="preserve"> Generally, </w:t>
      </w:r>
      <w:r w:rsidR="00B75A73" w:rsidRPr="00B75A73">
        <w:rPr>
          <w:rFonts w:ascii="Times New Roman" w:hAnsi="Times New Roman" w:cs="Times New Roman"/>
          <w:color w:val="000000"/>
          <w:sz w:val="22"/>
          <w:szCs w:val="22"/>
        </w:rPr>
        <w:t>prosecutors apply the same factors in determining whether to charge a corporation as they do with respect to individuals</w:t>
      </w:r>
      <w:r w:rsidR="00B75A73">
        <w:rPr>
          <w:rFonts w:ascii="Times New Roman" w:hAnsi="Times New Roman" w:cs="Times New Roman"/>
          <w:color w:val="000000"/>
          <w:sz w:val="22"/>
          <w:szCs w:val="22"/>
        </w:rPr>
        <w:t>, including:</w:t>
      </w:r>
    </w:p>
    <w:p w14:paraId="151FABF5" w14:textId="77777777" w:rsidR="00B75A73" w:rsidRDefault="00B75A73" w:rsidP="00B75A73">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B75A73">
        <w:rPr>
          <w:rFonts w:ascii="Times New Roman" w:hAnsi="Times New Roman" w:cs="Times New Roman"/>
          <w:color w:val="000000"/>
          <w:sz w:val="22"/>
          <w:szCs w:val="22"/>
        </w:rPr>
        <w:t>the</w:t>
      </w:r>
      <w:proofErr w:type="gramEnd"/>
      <w:r w:rsidRPr="00B75A73">
        <w:rPr>
          <w:rFonts w:ascii="Times New Roman" w:hAnsi="Times New Roman" w:cs="Times New Roman"/>
          <w:color w:val="000000"/>
          <w:sz w:val="22"/>
          <w:szCs w:val="22"/>
        </w:rPr>
        <w:t xml:space="preserve"> nature and seriousness of the offense, including the risk of harm to the public, and applicable policies and priorities, if any, governing the prosecution of corporations for particular categories of crime </w:t>
      </w:r>
    </w:p>
    <w:p w14:paraId="559D4776" w14:textId="77777777" w:rsidR="00B75A73" w:rsidRDefault="00B75A73" w:rsidP="00B75A73">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B75A73">
        <w:rPr>
          <w:rFonts w:ascii="Times New Roman" w:hAnsi="Times New Roman" w:cs="Times New Roman"/>
          <w:color w:val="000000"/>
          <w:sz w:val="22"/>
          <w:szCs w:val="22"/>
        </w:rPr>
        <w:t>the</w:t>
      </w:r>
      <w:proofErr w:type="gramEnd"/>
      <w:r w:rsidRPr="00B75A73">
        <w:rPr>
          <w:rFonts w:ascii="Times New Roman" w:hAnsi="Times New Roman" w:cs="Times New Roman"/>
          <w:color w:val="000000"/>
          <w:sz w:val="22"/>
          <w:szCs w:val="22"/>
        </w:rPr>
        <w:t xml:space="preserve"> pervasiveness of wrongdoing within the corporation, including the complicity in, or the condoning of, the wrongdoing by corporate management </w:t>
      </w:r>
    </w:p>
    <w:p w14:paraId="66935A46" w14:textId="77CC72A0" w:rsidR="00285FE9" w:rsidRPr="00285FE9" w:rsidRDefault="00285FE9" w:rsidP="00285FE9">
      <w:pPr>
        <w:pStyle w:val="ListParagraph"/>
        <w:widowControl w:val="0"/>
        <w:numPr>
          <w:ilvl w:val="3"/>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u w:val="single"/>
        </w:rPr>
      </w:pPr>
      <w:r w:rsidRPr="00285FE9">
        <w:rPr>
          <w:rFonts w:ascii="Times New Roman" w:hAnsi="Times New Roman" w:cs="Times New Roman"/>
          <w:color w:val="000000"/>
          <w:sz w:val="22"/>
          <w:szCs w:val="22"/>
          <w:u w:val="single"/>
        </w:rPr>
        <w:t>The role and conduct of management is the single most important factor.</w:t>
      </w:r>
    </w:p>
    <w:p w14:paraId="4189244B" w14:textId="77777777" w:rsidR="00285FE9" w:rsidRPr="00285FE9" w:rsidRDefault="00B75A73" w:rsidP="00B75A73">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285FE9">
        <w:rPr>
          <w:rFonts w:ascii="Times New Roman" w:hAnsi="Times New Roman" w:cs="Times New Roman"/>
          <w:color w:val="000000"/>
          <w:sz w:val="22"/>
          <w:szCs w:val="22"/>
        </w:rPr>
        <w:t>the</w:t>
      </w:r>
      <w:proofErr w:type="gramEnd"/>
      <w:r w:rsidRPr="00285FE9">
        <w:rPr>
          <w:rFonts w:ascii="Times New Roman" w:hAnsi="Times New Roman" w:cs="Times New Roman"/>
          <w:color w:val="000000"/>
          <w:sz w:val="22"/>
          <w:szCs w:val="22"/>
        </w:rPr>
        <w:t xml:space="preserve"> corporation's history of similar misconduct, including prior criminal, civil, and regulatory enforcemen</w:t>
      </w:r>
      <w:r w:rsidR="00285FE9" w:rsidRPr="00285FE9">
        <w:rPr>
          <w:rFonts w:ascii="Times New Roman" w:hAnsi="Times New Roman" w:cs="Times New Roman"/>
          <w:color w:val="000000"/>
          <w:sz w:val="22"/>
          <w:szCs w:val="22"/>
        </w:rPr>
        <w:t>t actions against it</w:t>
      </w:r>
    </w:p>
    <w:p w14:paraId="752D817D" w14:textId="77777777" w:rsidR="00285FE9" w:rsidRPr="00285FE9" w:rsidRDefault="00B75A73" w:rsidP="00B75A73">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285FE9">
        <w:rPr>
          <w:rFonts w:ascii="Times New Roman" w:hAnsi="Times New Roman" w:cs="Times New Roman"/>
          <w:color w:val="000000"/>
          <w:sz w:val="22"/>
          <w:szCs w:val="22"/>
        </w:rPr>
        <w:t>the</w:t>
      </w:r>
      <w:proofErr w:type="gramEnd"/>
      <w:r w:rsidRPr="00285FE9">
        <w:rPr>
          <w:rFonts w:ascii="Times New Roman" w:hAnsi="Times New Roman" w:cs="Times New Roman"/>
          <w:color w:val="000000"/>
          <w:sz w:val="22"/>
          <w:szCs w:val="22"/>
        </w:rPr>
        <w:t xml:space="preserve"> corporation's timely and voluntary disclosure of wrongdoing and its willingness to cooperate in the investigation o</w:t>
      </w:r>
      <w:r w:rsidR="00285FE9" w:rsidRPr="00285FE9">
        <w:rPr>
          <w:rFonts w:ascii="Times New Roman" w:hAnsi="Times New Roman" w:cs="Times New Roman"/>
          <w:color w:val="000000"/>
          <w:sz w:val="22"/>
          <w:szCs w:val="22"/>
        </w:rPr>
        <w:t xml:space="preserve">f its agents </w:t>
      </w:r>
    </w:p>
    <w:p w14:paraId="7EB86D33" w14:textId="77777777" w:rsidR="00285FE9" w:rsidRPr="00285FE9" w:rsidRDefault="00B75A73" w:rsidP="00B75A73">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285FE9">
        <w:rPr>
          <w:rFonts w:ascii="Times New Roman" w:hAnsi="Times New Roman" w:cs="Times New Roman"/>
          <w:color w:val="000000"/>
          <w:sz w:val="22"/>
          <w:szCs w:val="22"/>
        </w:rPr>
        <w:t>the</w:t>
      </w:r>
      <w:proofErr w:type="gramEnd"/>
      <w:r w:rsidRPr="00285FE9">
        <w:rPr>
          <w:rFonts w:ascii="Times New Roman" w:hAnsi="Times New Roman" w:cs="Times New Roman"/>
          <w:color w:val="000000"/>
          <w:sz w:val="22"/>
          <w:szCs w:val="22"/>
        </w:rPr>
        <w:t xml:space="preserve"> existence and effectiveness of the corporation's pre-existing compliance program</w:t>
      </w:r>
    </w:p>
    <w:p w14:paraId="1E18AA20" w14:textId="3B069E82" w:rsidR="00B75A73" w:rsidRPr="00285FE9" w:rsidRDefault="00B75A73" w:rsidP="00B75A73">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285FE9">
        <w:rPr>
          <w:rFonts w:ascii="Times New Roman" w:hAnsi="Times New Roman" w:cs="Times New Roman"/>
          <w:color w:val="000000"/>
          <w:sz w:val="22"/>
          <w:szCs w:val="22"/>
        </w:rPr>
        <w:t>the</w:t>
      </w:r>
      <w:proofErr w:type="gramEnd"/>
      <w:r w:rsidRPr="00285FE9">
        <w:rPr>
          <w:rFonts w:ascii="Times New Roman" w:hAnsi="Times New Roman" w:cs="Times New Roman"/>
          <w:color w:val="000000"/>
          <w:sz w:val="22"/>
          <w:szCs w:val="22"/>
        </w:rPr>
        <w:t xml:space="preserve"> corporation's remedial actions, including any efforts to implement an effective corporate compliance program or to improve an existing one, to replace responsible</w:t>
      </w:r>
      <w:r w:rsidR="00285FE9" w:rsidRPr="00285FE9">
        <w:rPr>
          <w:rFonts w:ascii="Times New Roman" w:hAnsi="Times New Roman" w:cs="Times New Roman"/>
          <w:color w:val="000000"/>
          <w:sz w:val="22"/>
          <w:szCs w:val="22"/>
        </w:rPr>
        <w:t xml:space="preserve"> </w:t>
      </w:r>
      <w:r w:rsidRPr="00285FE9">
        <w:rPr>
          <w:rFonts w:ascii="Times New Roman" w:hAnsi="Times New Roman" w:cs="Times New Roman"/>
          <w:color w:val="000000"/>
          <w:sz w:val="22"/>
          <w:szCs w:val="22"/>
        </w:rPr>
        <w:t xml:space="preserve">management, to discipline or terminate wrongdoers, to pay restitution, and to cooperate with the relevant government </w:t>
      </w:r>
      <w:r w:rsidR="00285FE9" w:rsidRPr="00285FE9">
        <w:rPr>
          <w:rFonts w:ascii="Times New Roman" w:hAnsi="Times New Roman" w:cs="Times New Roman"/>
          <w:color w:val="000000"/>
          <w:sz w:val="22"/>
          <w:szCs w:val="22"/>
        </w:rPr>
        <w:t>agencies</w:t>
      </w:r>
    </w:p>
    <w:p w14:paraId="5746AE9D" w14:textId="77777777" w:rsidR="00285FE9" w:rsidRPr="00285FE9" w:rsidRDefault="00B75A73" w:rsidP="00B75A73">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285FE9">
        <w:rPr>
          <w:rFonts w:ascii="Times New Roman" w:hAnsi="Times New Roman" w:cs="Times New Roman"/>
          <w:color w:val="000000"/>
          <w:sz w:val="22"/>
          <w:szCs w:val="22"/>
        </w:rPr>
        <w:t>collateral</w:t>
      </w:r>
      <w:proofErr w:type="gramEnd"/>
      <w:r w:rsidRPr="00285FE9">
        <w:rPr>
          <w:rFonts w:ascii="Times New Roman" w:hAnsi="Times New Roman" w:cs="Times New Roman"/>
          <w:color w:val="000000"/>
          <w:sz w:val="22"/>
          <w:szCs w:val="22"/>
        </w:rPr>
        <w:t xml:space="preserve"> consequences, including whether there is disproportionate harm to shareholders, pension holders, employees, and others not proven personally culpable, as well as impact on the public arising from the p</w:t>
      </w:r>
      <w:r w:rsidR="00285FE9" w:rsidRPr="00285FE9">
        <w:rPr>
          <w:rFonts w:ascii="Times New Roman" w:hAnsi="Times New Roman" w:cs="Times New Roman"/>
          <w:color w:val="000000"/>
          <w:sz w:val="22"/>
          <w:szCs w:val="22"/>
        </w:rPr>
        <w:t xml:space="preserve">rosecution </w:t>
      </w:r>
    </w:p>
    <w:p w14:paraId="39CE69F5" w14:textId="4DA59839" w:rsidR="00B75A73" w:rsidRPr="00285FE9" w:rsidRDefault="00B75A73" w:rsidP="00B75A73">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285FE9">
        <w:rPr>
          <w:rFonts w:ascii="Times New Roman" w:hAnsi="Times New Roman" w:cs="Times New Roman"/>
          <w:color w:val="000000"/>
          <w:sz w:val="22"/>
          <w:szCs w:val="22"/>
        </w:rPr>
        <w:t>the</w:t>
      </w:r>
      <w:proofErr w:type="gramEnd"/>
      <w:r w:rsidRPr="00285FE9">
        <w:rPr>
          <w:rFonts w:ascii="Times New Roman" w:hAnsi="Times New Roman" w:cs="Times New Roman"/>
          <w:color w:val="000000"/>
          <w:sz w:val="22"/>
          <w:szCs w:val="22"/>
        </w:rPr>
        <w:t xml:space="preserve"> adequacy of the prosecution of individuals responsible for the corporation's malfeasance; and</w:t>
      </w:r>
    </w:p>
    <w:p w14:paraId="720981A2" w14:textId="64CD9EB8" w:rsidR="00B75A73" w:rsidRDefault="00B75A73" w:rsidP="00B75A73">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285FE9">
        <w:rPr>
          <w:rFonts w:ascii="Times New Roman" w:hAnsi="Times New Roman" w:cs="Times New Roman"/>
          <w:color w:val="000000"/>
          <w:sz w:val="22"/>
          <w:szCs w:val="22"/>
        </w:rPr>
        <w:t xml:space="preserve">9. </w:t>
      </w:r>
      <w:proofErr w:type="gramStart"/>
      <w:r w:rsidRPr="00285FE9">
        <w:rPr>
          <w:rFonts w:ascii="Times New Roman" w:hAnsi="Times New Roman" w:cs="Times New Roman"/>
          <w:color w:val="000000"/>
          <w:sz w:val="22"/>
          <w:szCs w:val="22"/>
        </w:rPr>
        <w:t>the</w:t>
      </w:r>
      <w:proofErr w:type="gramEnd"/>
      <w:r w:rsidRPr="00285FE9">
        <w:rPr>
          <w:rFonts w:ascii="Times New Roman" w:hAnsi="Times New Roman" w:cs="Times New Roman"/>
          <w:color w:val="000000"/>
          <w:sz w:val="22"/>
          <w:szCs w:val="22"/>
        </w:rPr>
        <w:t xml:space="preserve"> adequacy of remedies such as civil or regulatory enforcement actions </w:t>
      </w:r>
    </w:p>
    <w:p w14:paraId="1258F7FD" w14:textId="77777777" w:rsidR="00644079" w:rsidRDefault="00285FE9" w:rsidP="00285FE9">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285FE9">
        <w:rPr>
          <w:rFonts w:ascii="Times New Roman" w:hAnsi="Times New Roman" w:cs="Times New Roman"/>
          <w:color w:val="000000"/>
          <w:sz w:val="22"/>
          <w:szCs w:val="22"/>
          <w:u w:val="single"/>
        </w:rPr>
        <w:t>The Value of Cooperation</w:t>
      </w:r>
      <w:r>
        <w:rPr>
          <w:rFonts w:ascii="Times New Roman" w:hAnsi="Times New Roman" w:cs="Times New Roman"/>
          <w:color w:val="000000"/>
          <w:sz w:val="22"/>
          <w:szCs w:val="22"/>
        </w:rPr>
        <w:t xml:space="preserve">: </w:t>
      </w:r>
    </w:p>
    <w:p w14:paraId="3F4ED4C8" w14:textId="7A2E4DF8" w:rsidR="00285FE9" w:rsidRDefault="00285FE9" w:rsidP="00644079">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285FE9">
        <w:rPr>
          <w:rFonts w:ascii="Times New Roman" w:hAnsi="Times New Roman" w:cs="Times New Roman"/>
          <w:color w:val="000000"/>
          <w:sz w:val="22"/>
          <w:szCs w:val="22"/>
        </w:rPr>
        <w:t>the</w:t>
      </w:r>
      <w:proofErr w:type="gramEnd"/>
      <w:r w:rsidRPr="00285FE9">
        <w:rPr>
          <w:rFonts w:ascii="Times New Roman" w:hAnsi="Times New Roman" w:cs="Times New Roman"/>
          <w:color w:val="000000"/>
          <w:sz w:val="22"/>
          <w:szCs w:val="22"/>
        </w:rPr>
        <w:t xml:space="preserve"> corporation's timely and voluntary disclosure of wrongdoing and its cooperation with the government's investigation may be relevant factors.</w:t>
      </w:r>
      <w:r>
        <w:rPr>
          <w:rFonts w:ascii="Times New Roman" w:hAnsi="Times New Roman" w:cs="Times New Roman"/>
          <w:color w:val="000000"/>
          <w:sz w:val="22"/>
          <w:szCs w:val="22"/>
        </w:rPr>
        <w:t xml:space="preserve">  </w:t>
      </w:r>
      <w:r w:rsidRPr="00285FE9">
        <w:rPr>
          <w:rFonts w:ascii="Times New Roman" w:hAnsi="Times New Roman" w:cs="Times New Roman"/>
          <w:color w:val="000000"/>
          <w:sz w:val="22"/>
          <w:szCs w:val="22"/>
        </w:rPr>
        <w:t>Cooperation is a potential mitigating factor, by which a corporation—just like any other subject of a criminal investigation—can gain credit in a case that otherwise is appropriate for indictment and prosecution</w:t>
      </w:r>
    </w:p>
    <w:p w14:paraId="5D72119D" w14:textId="0044E6E7" w:rsidR="00644079" w:rsidRDefault="00644079" w:rsidP="00644079">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644079">
        <w:rPr>
          <w:rFonts w:ascii="Times New Roman" w:hAnsi="Times New Roman" w:cs="Times New Roman"/>
          <w:color w:val="000000"/>
          <w:sz w:val="22"/>
          <w:szCs w:val="22"/>
        </w:rPr>
        <w:t>A corporation's offer of cooperation or cooperation itself does not automatically entitle it to immunity from prosecution or a favorable resolution of its case. A corporation should not be able to escape liability merely by offering up its directors, officers, employees, or agents.</w:t>
      </w:r>
    </w:p>
    <w:p w14:paraId="30E89AC3" w14:textId="77777777" w:rsidR="00E34188" w:rsidRDefault="00E34188" w:rsidP="00285FE9">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u w:val="single"/>
        </w:rPr>
        <w:t>Waiving privilege</w:t>
      </w:r>
      <w:r w:rsidRPr="00E34188">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p>
    <w:p w14:paraId="2F96B7DB" w14:textId="6685FBAF" w:rsidR="00E34188" w:rsidRDefault="00E34188" w:rsidP="00E34188">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E34188">
        <w:rPr>
          <w:rFonts w:ascii="Times New Roman" w:hAnsi="Times New Roman" w:cs="Times New Roman"/>
          <w:color w:val="000000"/>
          <w:sz w:val="22"/>
          <w:szCs w:val="22"/>
        </w:rPr>
        <w:t>Everyone agrees that a corporation may freely waive its own privileges if it chooses to do so</w:t>
      </w:r>
    </w:p>
    <w:p w14:paraId="3D156867" w14:textId="306C732F" w:rsidR="00E34188" w:rsidRDefault="00E34188" w:rsidP="00E34188">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W</w:t>
      </w:r>
      <w:r w:rsidRPr="00E34188">
        <w:rPr>
          <w:rFonts w:ascii="Times New Roman" w:hAnsi="Times New Roman" w:cs="Times New Roman"/>
          <w:color w:val="000000"/>
          <w:sz w:val="22"/>
          <w:szCs w:val="22"/>
        </w:rPr>
        <w:t xml:space="preserve">aiving the attorney-client and work product protections </w:t>
      </w:r>
      <w:r>
        <w:rPr>
          <w:rFonts w:ascii="Times New Roman" w:hAnsi="Times New Roman" w:cs="Times New Roman"/>
          <w:color w:val="000000"/>
          <w:sz w:val="22"/>
          <w:szCs w:val="22"/>
        </w:rPr>
        <w:t>is not</w:t>
      </w:r>
      <w:r w:rsidRPr="00E34188">
        <w:rPr>
          <w:rFonts w:ascii="Times New Roman" w:hAnsi="Times New Roman" w:cs="Times New Roman"/>
          <w:color w:val="000000"/>
          <w:sz w:val="22"/>
          <w:szCs w:val="22"/>
        </w:rPr>
        <w:t xml:space="preserve"> prerequisite under the Department's prosecution guidelines for a corporation to be viewed as cooperative.</w:t>
      </w:r>
    </w:p>
    <w:p w14:paraId="2086CD21" w14:textId="2E05F187" w:rsidR="00E34188" w:rsidRDefault="00E34188" w:rsidP="00E34188">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P</w:t>
      </w:r>
      <w:r w:rsidRPr="00E34188">
        <w:rPr>
          <w:rFonts w:ascii="Times New Roman" w:hAnsi="Times New Roman" w:cs="Times New Roman"/>
          <w:color w:val="000000"/>
          <w:sz w:val="22"/>
          <w:szCs w:val="22"/>
        </w:rPr>
        <w:t>rosecutors should not ask for such waivers and are directed not to do so.</w:t>
      </w:r>
    </w:p>
    <w:p w14:paraId="47B0E8CB" w14:textId="62AF2C04" w:rsidR="00E34188" w:rsidRPr="00E34188" w:rsidRDefault="00E34188" w:rsidP="00E34188">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u w:val="single"/>
        </w:rPr>
      </w:pPr>
      <w:r w:rsidRPr="00E34188">
        <w:rPr>
          <w:rFonts w:ascii="Times New Roman" w:hAnsi="Times New Roman" w:cs="Times New Roman"/>
          <w:color w:val="000000"/>
          <w:sz w:val="22"/>
          <w:szCs w:val="22"/>
          <w:u w:val="single"/>
        </w:rPr>
        <w:t>Obstructing the Investigation:</w:t>
      </w:r>
    </w:p>
    <w:p w14:paraId="6C9781C2" w14:textId="4B9F1A85" w:rsidR="00F428CD" w:rsidRDefault="00F428CD" w:rsidP="00E34188">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Prosecutors must weigh</w:t>
      </w:r>
      <w:r w:rsidRPr="00F428CD">
        <w:rPr>
          <w:rFonts w:ascii="Times New Roman" w:hAnsi="Times New Roman" w:cs="Times New Roman"/>
          <w:color w:val="000000"/>
          <w:sz w:val="22"/>
          <w:szCs w:val="22"/>
        </w:rPr>
        <w:t xml:space="preserve"> whether the corporation has engaged in conduct intend</w:t>
      </w:r>
      <w:r>
        <w:rPr>
          <w:rFonts w:ascii="Times New Roman" w:hAnsi="Times New Roman" w:cs="Times New Roman"/>
          <w:color w:val="000000"/>
          <w:sz w:val="22"/>
          <w:szCs w:val="22"/>
        </w:rPr>
        <w:t xml:space="preserve">ed to impede the investigation, such as </w:t>
      </w:r>
      <w:r w:rsidRPr="00F428CD">
        <w:rPr>
          <w:rFonts w:ascii="Times New Roman" w:hAnsi="Times New Roman" w:cs="Times New Roman"/>
          <w:color w:val="000000"/>
          <w:sz w:val="22"/>
          <w:szCs w:val="22"/>
        </w:rPr>
        <w:t>making representations or submissions that contain misleading assertions or material omissions; and incomplete or delayed production of records.</w:t>
      </w:r>
    </w:p>
    <w:p w14:paraId="68DF899D" w14:textId="11866E29" w:rsidR="00E34188" w:rsidRDefault="00F428CD" w:rsidP="00E34188">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P</w:t>
      </w:r>
      <w:r w:rsidR="00E34188" w:rsidRPr="00E34188">
        <w:rPr>
          <w:rFonts w:ascii="Times New Roman" w:hAnsi="Times New Roman" w:cs="Times New Roman"/>
          <w:color w:val="000000"/>
          <w:sz w:val="22"/>
          <w:szCs w:val="22"/>
        </w:rPr>
        <w:t>rosecutors should not take into account whether a corporation is advancing or reimbursing attorneys' fees or providing counsel to employees, officers, or directors under investigation or indictment.</w:t>
      </w:r>
    </w:p>
    <w:p w14:paraId="2E4D41F9" w14:textId="4C6FB71D" w:rsidR="00644079" w:rsidRPr="00644079" w:rsidRDefault="00644079" w:rsidP="00644079">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u w:val="single"/>
        </w:rPr>
      </w:pPr>
      <w:r w:rsidRPr="00644079">
        <w:rPr>
          <w:rFonts w:ascii="Times New Roman" w:hAnsi="Times New Roman" w:cs="Times New Roman"/>
          <w:color w:val="000000"/>
          <w:sz w:val="22"/>
          <w:szCs w:val="22"/>
          <w:u w:val="single"/>
        </w:rPr>
        <w:t>Corporate Compliance Programs</w:t>
      </w:r>
    </w:p>
    <w:p w14:paraId="64E8A786" w14:textId="6C830F54" w:rsidR="00644079" w:rsidRDefault="00644079" w:rsidP="00644079">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644079">
        <w:rPr>
          <w:rFonts w:ascii="Times New Roman" w:hAnsi="Times New Roman" w:cs="Times New Roman"/>
          <w:color w:val="000000"/>
          <w:sz w:val="22"/>
          <w:szCs w:val="22"/>
        </w:rPr>
        <w:t>The D</w:t>
      </w:r>
      <w:r>
        <w:rPr>
          <w:rFonts w:ascii="Times New Roman" w:hAnsi="Times New Roman" w:cs="Times New Roman"/>
          <w:color w:val="000000"/>
          <w:sz w:val="22"/>
          <w:szCs w:val="22"/>
        </w:rPr>
        <w:t xml:space="preserve">OJ </w:t>
      </w:r>
      <w:r w:rsidRPr="00644079">
        <w:rPr>
          <w:rFonts w:ascii="Times New Roman" w:hAnsi="Times New Roman" w:cs="Times New Roman"/>
          <w:color w:val="000000"/>
          <w:sz w:val="22"/>
          <w:szCs w:val="22"/>
        </w:rPr>
        <w:t>encourages such corporate self-policing, including voluntary disclosures to the government of any problems that a corporation discovers on its own. However, the existence of a compliance program is not sufficient, in and of itself, to justify not charging a corporation for criminal miscond</w:t>
      </w:r>
      <w:r>
        <w:rPr>
          <w:rFonts w:ascii="Times New Roman" w:hAnsi="Times New Roman" w:cs="Times New Roman"/>
          <w:color w:val="000000"/>
          <w:sz w:val="22"/>
          <w:szCs w:val="22"/>
        </w:rPr>
        <w:t>uct.</w:t>
      </w:r>
    </w:p>
    <w:p w14:paraId="65ABE9D9" w14:textId="378D65CB" w:rsidR="00644079" w:rsidRDefault="00644079" w:rsidP="00644079">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644079">
        <w:rPr>
          <w:rFonts w:ascii="Times New Roman" w:hAnsi="Times New Roman" w:cs="Times New Roman"/>
          <w:color w:val="000000"/>
          <w:sz w:val="22"/>
          <w:szCs w:val="22"/>
        </w:rPr>
        <w:t>Prosecutors should therefore attempt to determine whether a corporation's compliance program is merely a "paper program" or whether it was designed, implemented, reviewed, and revised, as appropriate, in an effective manner</w:t>
      </w:r>
    </w:p>
    <w:p w14:paraId="65742095" w14:textId="22B2E3AD" w:rsidR="007701D1" w:rsidRDefault="007701D1" w:rsidP="00644079">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7701D1">
        <w:rPr>
          <w:rFonts w:ascii="Times New Roman" w:hAnsi="Times New Roman" w:cs="Times New Roman"/>
          <w:color w:val="000000"/>
          <w:sz w:val="22"/>
          <w:szCs w:val="22"/>
        </w:rPr>
        <w:t>The fundamental questions any prosecutor should ask are: Is the corporation's compliance program well designed? Is the program being applied earnestly and in good faith? Does the corporation's compliance program work?</w:t>
      </w:r>
      <w:r>
        <w:rPr>
          <w:rFonts w:ascii="Times New Roman" w:hAnsi="Times New Roman" w:cs="Times New Roman"/>
          <w:color w:val="000000"/>
          <w:sz w:val="22"/>
          <w:szCs w:val="22"/>
        </w:rPr>
        <w:t xml:space="preserve"> </w:t>
      </w:r>
      <w:r w:rsidRPr="007701D1">
        <w:rPr>
          <w:rFonts w:ascii="Times New Roman" w:hAnsi="Times New Roman" w:cs="Times New Roman"/>
          <w:color w:val="000000"/>
          <w:sz w:val="22"/>
          <w:szCs w:val="22"/>
        </w:rPr>
        <w:t>Compliance programs should be designed to detect the particular types of misconduct most likely to occur in a particular corporation's line of business.</w:t>
      </w:r>
    </w:p>
    <w:p w14:paraId="61BB9383" w14:textId="7416EC2B" w:rsidR="007701D1" w:rsidRPr="007701D1" w:rsidRDefault="007701D1" w:rsidP="007701D1">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u w:val="single"/>
        </w:rPr>
      </w:pPr>
      <w:r w:rsidRPr="007701D1">
        <w:rPr>
          <w:rFonts w:ascii="Times New Roman" w:hAnsi="Times New Roman" w:cs="Times New Roman"/>
          <w:color w:val="000000"/>
          <w:sz w:val="22"/>
          <w:szCs w:val="22"/>
          <w:u w:val="single"/>
        </w:rPr>
        <w:t>Restitution and Remediation</w:t>
      </w:r>
    </w:p>
    <w:p w14:paraId="2E6F16D2" w14:textId="0FE0200B" w:rsidR="007701D1" w:rsidRDefault="007701D1" w:rsidP="007701D1">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7701D1">
        <w:rPr>
          <w:rFonts w:ascii="Times New Roman" w:hAnsi="Times New Roman" w:cs="Times New Roman"/>
          <w:color w:val="000000"/>
          <w:sz w:val="22"/>
          <w:szCs w:val="22"/>
        </w:rPr>
        <w:t>Although neither a corporation nor an individual target may avoid prosecution merely by paying a sum of money, a prosecutor may consider the corporation's willingness to make restitution and steps already taken to do so.</w:t>
      </w:r>
    </w:p>
    <w:p w14:paraId="5F27487F" w14:textId="43C1ACD1" w:rsidR="007701D1" w:rsidRDefault="00480BE0" w:rsidP="00480BE0">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 xml:space="preserve">Consider </w:t>
      </w:r>
      <w:r w:rsidRPr="00480BE0">
        <w:rPr>
          <w:rFonts w:ascii="Times New Roman" w:hAnsi="Times New Roman" w:cs="Times New Roman"/>
          <w:color w:val="000000"/>
          <w:sz w:val="22"/>
          <w:szCs w:val="22"/>
        </w:rPr>
        <w:t>whether the corporation appropriately disciplined wrongdoers, once those employees are identified by the corporation as culpable for the misconduct</w:t>
      </w:r>
    </w:p>
    <w:p w14:paraId="780FA789" w14:textId="06800580" w:rsidR="00480BE0" w:rsidRDefault="00480BE0" w:rsidP="00480BE0">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u w:val="single"/>
        </w:rPr>
      </w:pPr>
      <w:r w:rsidRPr="00480BE0">
        <w:rPr>
          <w:rFonts w:ascii="Times New Roman" w:hAnsi="Times New Roman" w:cs="Times New Roman"/>
          <w:color w:val="000000"/>
          <w:sz w:val="22"/>
          <w:szCs w:val="22"/>
          <w:u w:val="single"/>
        </w:rPr>
        <w:t>Collateral Consequences</w:t>
      </w:r>
    </w:p>
    <w:p w14:paraId="785FBCF0" w14:textId="7534EB27" w:rsidR="00480BE0" w:rsidRDefault="00480BE0" w:rsidP="00480BE0">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480BE0">
        <w:rPr>
          <w:rFonts w:ascii="Times New Roman" w:hAnsi="Times New Roman" w:cs="Times New Roman"/>
          <w:color w:val="000000"/>
          <w:sz w:val="22"/>
          <w:szCs w:val="22"/>
        </w:rPr>
        <w:t>prosecutors</w:t>
      </w:r>
      <w:proofErr w:type="gramEnd"/>
      <w:r w:rsidRPr="00480BE0">
        <w:rPr>
          <w:rFonts w:ascii="Times New Roman" w:hAnsi="Times New Roman" w:cs="Times New Roman"/>
          <w:color w:val="000000"/>
          <w:sz w:val="22"/>
          <w:szCs w:val="22"/>
        </w:rPr>
        <w:t xml:space="preserve"> may take into account the possibly substantial consequences to a corporation's employees, investors, pensioners, and customers, many of whom may, depending on the size and nature of the corporation and their role in its operations, have played no role in the criminal conduct, have been unaware of it, or have been unable to prevent it</w:t>
      </w:r>
    </w:p>
    <w:p w14:paraId="2917EB4F" w14:textId="3B7BEB68" w:rsidR="00480BE0" w:rsidRPr="00480BE0" w:rsidRDefault="00480BE0" w:rsidP="00480BE0">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u w:val="single"/>
        </w:rPr>
      </w:pPr>
      <w:r w:rsidRPr="00480BE0">
        <w:rPr>
          <w:rFonts w:ascii="Times New Roman" w:hAnsi="Times New Roman" w:cs="Times New Roman"/>
          <w:bCs/>
          <w:color w:val="000000"/>
          <w:sz w:val="22"/>
          <w:szCs w:val="22"/>
          <w:u w:val="single"/>
        </w:rPr>
        <w:t>Other Civil or Regulatory Alternatives</w:t>
      </w:r>
    </w:p>
    <w:p w14:paraId="3466E84B" w14:textId="6DE99D00" w:rsidR="00480BE0" w:rsidRPr="00480BE0" w:rsidRDefault="007675DE" w:rsidP="00480BE0">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u w:val="single"/>
        </w:rPr>
      </w:pPr>
      <w:r w:rsidRPr="007675DE">
        <w:rPr>
          <w:rFonts w:ascii="Times New Roman" w:hAnsi="Times New Roman" w:cs="Times New Roman"/>
          <w:bCs/>
          <w:color w:val="000000"/>
          <w:sz w:val="22"/>
          <w:szCs w:val="22"/>
        </w:rPr>
        <w:t>Non-criminal alternatives to prosecution often exist and prosecutors may consider whether such sanctions would adequately deter, punish, and rehabilitate a corporation that has engaged in wrongful conduct</w:t>
      </w:r>
      <w:r>
        <w:rPr>
          <w:rFonts w:ascii="Times New Roman" w:hAnsi="Times New Roman" w:cs="Times New Roman"/>
          <w:bCs/>
          <w:color w:val="000000"/>
          <w:sz w:val="22"/>
          <w:szCs w:val="22"/>
        </w:rPr>
        <w:t xml:space="preserve">. </w:t>
      </w:r>
      <w:r w:rsidR="00480BE0">
        <w:rPr>
          <w:rFonts w:ascii="Times New Roman" w:hAnsi="Times New Roman" w:cs="Times New Roman"/>
          <w:bCs/>
          <w:color w:val="000000"/>
          <w:sz w:val="22"/>
          <w:szCs w:val="22"/>
        </w:rPr>
        <w:t>Consider</w:t>
      </w:r>
    </w:p>
    <w:p w14:paraId="64947CA2" w14:textId="42EB2180" w:rsidR="00480BE0" w:rsidRDefault="007675DE" w:rsidP="00480BE0">
      <w:pPr>
        <w:pStyle w:val="ListParagraph"/>
        <w:widowControl w:val="0"/>
        <w:numPr>
          <w:ilvl w:val="3"/>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7675DE">
        <w:rPr>
          <w:rFonts w:ascii="Times New Roman" w:hAnsi="Times New Roman" w:cs="Times New Roman"/>
          <w:color w:val="000000"/>
          <w:sz w:val="22"/>
          <w:szCs w:val="22"/>
        </w:rPr>
        <w:t>the</w:t>
      </w:r>
      <w:proofErr w:type="gramEnd"/>
      <w:r w:rsidRPr="007675DE">
        <w:rPr>
          <w:rFonts w:ascii="Times New Roman" w:hAnsi="Times New Roman" w:cs="Times New Roman"/>
          <w:color w:val="000000"/>
          <w:sz w:val="22"/>
          <w:szCs w:val="22"/>
        </w:rPr>
        <w:t xml:space="preserve"> sanctions available under the alternative means of disposition;</w:t>
      </w:r>
    </w:p>
    <w:p w14:paraId="7731946C" w14:textId="3FC3571D" w:rsidR="007675DE" w:rsidRDefault="007675DE" w:rsidP="00480BE0">
      <w:pPr>
        <w:pStyle w:val="ListParagraph"/>
        <w:widowControl w:val="0"/>
        <w:numPr>
          <w:ilvl w:val="3"/>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7675DE">
        <w:rPr>
          <w:rFonts w:ascii="Times New Roman" w:hAnsi="Times New Roman" w:cs="Times New Roman"/>
          <w:color w:val="000000"/>
          <w:sz w:val="22"/>
          <w:szCs w:val="22"/>
        </w:rPr>
        <w:t>the</w:t>
      </w:r>
      <w:proofErr w:type="gramEnd"/>
      <w:r w:rsidRPr="007675DE">
        <w:rPr>
          <w:rFonts w:ascii="Times New Roman" w:hAnsi="Times New Roman" w:cs="Times New Roman"/>
          <w:color w:val="000000"/>
          <w:sz w:val="22"/>
          <w:szCs w:val="22"/>
        </w:rPr>
        <w:t xml:space="preserve"> likelihood that an effective sanction will be imposed; and</w:t>
      </w:r>
    </w:p>
    <w:p w14:paraId="2BE56A21" w14:textId="76EE78C7" w:rsidR="007675DE" w:rsidRDefault="007675DE" w:rsidP="00480BE0">
      <w:pPr>
        <w:pStyle w:val="ListParagraph"/>
        <w:widowControl w:val="0"/>
        <w:numPr>
          <w:ilvl w:val="3"/>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roofErr w:type="gramStart"/>
      <w:r w:rsidRPr="007675DE">
        <w:rPr>
          <w:rFonts w:ascii="Times New Roman" w:hAnsi="Times New Roman" w:cs="Times New Roman"/>
          <w:color w:val="000000"/>
          <w:sz w:val="22"/>
          <w:szCs w:val="22"/>
        </w:rPr>
        <w:t>the</w:t>
      </w:r>
      <w:proofErr w:type="gramEnd"/>
      <w:r w:rsidRPr="007675DE">
        <w:rPr>
          <w:rFonts w:ascii="Times New Roman" w:hAnsi="Times New Roman" w:cs="Times New Roman"/>
          <w:color w:val="000000"/>
          <w:sz w:val="22"/>
          <w:szCs w:val="22"/>
        </w:rPr>
        <w:t xml:space="preserve"> effect of non-criminal disposition on federal law enforcement interests.</w:t>
      </w:r>
    </w:p>
    <w:p w14:paraId="09097058" w14:textId="230C062E" w:rsidR="007675DE" w:rsidRPr="007675DE" w:rsidRDefault="007675DE" w:rsidP="007675DE">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u w:val="single"/>
        </w:rPr>
      </w:pPr>
      <w:r w:rsidRPr="007675DE">
        <w:rPr>
          <w:rFonts w:ascii="Times New Roman" w:hAnsi="Times New Roman" w:cs="Times New Roman"/>
          <w:bCs/>
          <w:color w:val="000000"/>
          <w:sz w:val="22"/>
          <w:szCs w:val="22"/>
          <w:u w:val="single"/>
        </w:rPr>
        <w:t>Selecting Charges</w:t>
      </w:r>
    </w:p>
    <w:p w14:paraId="4088747C" w14:textId="05DEE8FF" w:rsidR="007675DE" w:rsidRDefault="007675DE" w:rsidP="007675DE">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7675DE">
        <w:rPr>
          <w:rFonts w:ascii="Times New Roman" w:hAnsi="Times New Roman" w:cs="Times New Roman"/>
          <w:color w:val="000000"/>
          <w:sz w:val="22"/>
          <w:szCs w:val="22"/>
        </w:rPr>
        <w:t>Once a prosecutor has decided to charge a corporation, the prosecutor at least presumptively should charge, or should recommend that the grand jury charge, the most serious offense that is consistent with the nature of the defendant's misconduct and that is likely to result in a sustainable conviction</w:t>
      </w:r>
    </w:p>
    <w:p w14:paraId="4EDDA81F" w14:textId="4ECEEADB" w:rsidR="007675DE" w:rsidRPr="007675DE" w:rsidRDefault="007675DE" w:rsidP="007675DE">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u w:val="single"/>
        </w:rPr>
      </w:pPr>
      <w:r w:rsidRPr="007675DE">
        <w:rPr>
          <w:rFonts w:ascii="Times New Roman" w:hAnsi="Times New Roman" w:cs="Times New Roman"/>
          <w:bCs/>
          <w:color w:val="000000"/>
          <w:sz w:val="22"/>
          <w:szCs w:val="22"/>
          <w:u w:val="single"/>
        </w:rPr>
        <w:t>Plea Agreements with Corporations</w:t>
      </w:r>
    </w:p>
    <w:p w14:paraId="7B6F722C" w14:textId="2E31ED2B" w:rsidR="007675DE" w:rsidRDefault="007675DE" w:rsidP="007675DE">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P</w:t>
      </w:r>
      <w:r w:rsidRPr="007675DE">
        <w:rPr>
          <w:rFonts w:ascii="Times New Roman" w:hAnsi="Times New Roman" w:cs="Times New Roman"/>
          <w:color w:val="000000"/>
          <w:sz w:val="22"/>
          <w:szCs w:val="22"/>
        </w:rPr>
        <w:t>rosecutors should generally seek a plea to the most serious, readily provable offense charged</w:t>
      </w:r>
    </w:p>
    <w:p w14:paraId="5936D66D" w14:textId="69CBC9AF" w:rsidR="007675DE" w:rsidRDefault="007675DE" w:rsidP="007675DE">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sidRPr="007675DE">
        <w:rPr>
          <w:rFonts w:ascii="Times New Roman" w:hAnsi="Times New Roman" w:cs="Times New Roman"/>
          <w:color w:val="000000"/>
          <w:sz w:val="22"/>
          <w:szCs w:val="22"/>
        </w:rPr>
        <w:t>Although special circumstances may mandate a different conclusion, prosecutors generally should not agree to accept a corporate guilty plea in exchange for non-prosecution or dismissal of charges against individual officers and employees.</w:t>
      </w:r>
    </w:p>
    <w:p w14:paraId="4C6462F6" w14:textId="7B3EEC6D" w:rsidR="007675DE" w:rsidRPr="007675DE" w:rsidRDefault="007675DE" w:rsidP="007675DE">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color w:val="000000"/>
          <w:sz w:val="22"/>
          <w:szCs w:val="22"/>
        </w:rPr>
      </w:pPr>
      <w:r w:rsidRPr="007675DE">
        <w:rPr>
          <w:rFonts w:ascii="Times New Roman" w:hAnsi="Times New Roman" w:cs="Times New Roman"/>
          <w:b/>
          <w:i/>
          <w:color w:val="000000"/>
          <w:sz w:val="22"/>
          <w:szCs w:val="22"/>
        </w:rPr>
        <w:t xml:space="preserve">US v. Stein </w:t>
      </w:r>
      <w:r w:rsidRPr="00A306C5">
        <w:rPr>
          <w:rFonts w:ascii="Times New Roman" w:hAnsi="Times New Roman" w:cs="Times New Roman"/>
          <w:color w:val="000000"/>
          <w:sz w:val="22"/>
          <w:szCs w:val="22"/>
        </w:rPr>
        <w:t>(</w:t>
      </w:r>
      <w:r w:rsidR="00A306C5" w:rsidRPr="00A306C5">
        <w:rPr>
          <w:rFonts w:ascii="Times New Roman" w:hAnsi="Times New Roman" w:cs="Times New Roman"/>
          <w:color w:val="000000"/>
          <w:sz w:val="22"/>
          <w:szCs w:val="22"/>
        </w:rPr>
        <w:t>2</w:t>
      </w:r>
      <w:r w:rsidR="00A306C5" w:rsidRPr="00A306C5">
        <w:rPr>
          <w:rFonts w:ascii="Times New Roman" w:hAnsi="Times New Roman" w:cs="Times New Roman"/>
          <w:color w:val="000000"/>
          <w:sz w:val="22"/>
          <w:szCs w:val="22"/>
          <w:vertAlign w:val="superscript"/>
        </w:rPr>
        <w:t>d</w:t>
      </w:r>
      <w:r w:rsidR="00A306C5" w:rsidRPr="00A306C5">
        <w:rPr>
          <w:rFonts w:ascii="Times New Roman" w:hAnsi="Times New Roman" w:cs="Times New Roman"/>
          <w:color w:val="000000"/>
          <w:sz w:val="22"/>
          <w:szCs w:val="22"/>
        </w:rPr>
        <w:t xml:space="preserve"> Cir.</w:t>
      </w:r>
      <w:r w:rsidRPr="00A306C5">
        <w:rPr>
          <w:rFonts w:ascii="Times New Roman" w:hAnsi="Times New Roman" w:cs="Times New Roman"/>
          <w:color w:val="000000"/>
          <w:sz w:val="22"/>
          <w:szCs w:val="22"/>
        </w:rPr>
        <w:t xml:space="preserve"> 2006)</w:t>
      </w:r>
    </w:p>
    <w:p w14:paraId="36558A17" w14:textId="0320C1A6" w:rsidR="00A306C5" w:rsidRDefault="00826D2A" w:rsidP="007675DE">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KPMG, under pressure from the USAO and in an effort to cooperate, refused to pay lawyers for partners who wouldn’t agree to speak to investigators</w:t>
      </w:r>
    </w:p>
    <w:p w14:paraId="42355720" w14:textId="08574FDA" w:rsidR="007675DE" w:rsidRDefault="00A306C5" w:rsidP="007675DE">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Eco</w:t>
      </w:r>
      <w:r w:rsidRPr="00A306C5">
        <w:rPr>
          <w:rFonts w:ascii="Times New Roman" w:hAnsi="Times New Roman" w:cs="Times New Roman"/>
          <w:color w:val="000000"/>
          <w:sz w:val="22"/>
          <w:szCs w:val="22"/>
        </w:rPr>
        <w:t>nomic coercion to secure a waiver of the privilege against self-incrimination, where it is attrib</w:t>
      </w:r>
      <w:r>
        <w:rPr>
          <w:rFonts w:ascii="Times New Roman" w:hAnsi="Times New Roman" w:cs="Times New Roman"/>
          <w:color w:val="000000"/>
          <w:sz w:val="22"/>
          <w:szCs w:val="22"/>
        </w:rPr>
        <w:t>utable to the government, viol</w:t>
      </w:r>
      <w:r w:rsidRPr="00A306C5">
        <w:rPr>
          <w:rFonts w:ascii="Times New Roman" w:hAnsi="Times New Roman" w:cs="Times New Roman"/>
          <w:color w:val="000000"/>
          <w:sz w:val="22"/>
          <w:szCs w:val="22"/>
        </w:rPr>
        <w:t>ates the Fifth Amendment if the pressure is sufficien</w:t>
      </w:r>
      <w:r w:rsidR="00826D2A">
        <w:rPr>
          <w:rFonts w:ascii="Times New Roman" w:hAnsi="Times New Roman" w:cs="Times New Roman"/>
          <w:color w:val="000000"/>
          <w:sz w:val="22"/>
          <w:szCs w:val="22"/>
        </w:rPr>
        <w:t xml:space="preserve">t to </w:t>
      </w:r>
      <w:r>
        <w:rPr>
          <w:rFonts w:ascii="Times New Roman" w:hAnsi="Times New Roman" w:cs="Times New Roman"/>
          <w:color w:val="000000"/>
          <w:sz w:val="22"/>
          <w:szCs w:val="22"/>
        </w:rPr>
        <w:t xml:space="preserve">deprive the accused </w:t>
      </w:r>
      <w:r w:rsidR="00826D2A">
        <w:rPr>
          <w:rFonts w:ascii="Times New Roman" w:hAnsi="Times New Roman" w:cs="Times New Roman"/>
          <w:color w:val="000000"/>
          <w:sz w:val="22"/>
          <w:szCs w:val="22"/>
        </w:rPr>
        <w:t xml:space="preserve">of his </w:t>
      </w:r>
      <w:r w:rsidRPr="00A306C5">
        <w:rPr>
          <w:rFonts w:ascii="Times New Roman" w:hAnsi="Times New Roman" w:cs="Times New Roman"/>
          <w:color w:val="000000"/>
          <w:sz w:val="22"/>
          <w:szCs w:val="22"/>
        </w:rPr>
        <w:t>free choice to admit, to deny, or to refuse to answer</w:t>
      </w:r>
      <w:r w:rsidR="00826D2A">
        <w:rPr>
          <w:rFonts w:ascii="Times New Roman" w:hAnsi="Times New Roman" w:cs="Times New Roman"/>
          <w:color w:val="000000"/>
          <w:sz w:val="22"/>
          <w:szCs w:val="22"/>
        </w:rPr>
        <w:t xml:space="preserve"> (</w:t>
      </w:r>
      <w:r w:rsidR="00826D2A">
        <w:rPr>
          <w:rFonts w:ascii="Times New Roman" w:hAnsi="Times New Roman" w:cs="Times New Roman"/>
          <w:i/>
          <w:color w:val="000000"/>
          <w:sz w:val="22"/>
          <w:szCs w:val="22"/>
        </w:rPr>
        <w:t xml:space="preserve">See </w:t>
      </w:r>
      <w:proofErr w:type="spellStart"/>
      <w:r w:rsidR="00826D2A">
        <w:rPr>
          <w:rFonts w:ascii="Times New Roman" w:hAnsi="Times New Roman" w:cs="Times New Roman"/>
          <w:i/>
          <w:color w:val="000000"/>
          <w:sz w:val="22"/>
          <w:szCs w:val="22"/>
        </w:rPr>
        <w:t>Garrity</w:t>
      </w:r>
      <w:proofErr w:type="spellEnd"/>
      <w:r w:rsidR="00826D2A">
        <w:rPr>
          <w:rFonts w:ascii="Times New Roman" w:hAnsi="Times New Roman" w:cs="Times New Roman"/>
          <w:color w:val="000000"/>
          <w:sz w:val="22"/>
          <w:szCs w:val="22"/>
        </w:rPr>
        <w:t>)</w:t>
      </w:r>
    </w:p>
    <w:p w14:paraId="1AB1A58B" w14:textId="212041E6" w:rsidR="00826D2A" w:rsidRDefault="00826D2A" w:rsidP="007675DE">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color w:val="000000"/>
          <w:sz w:val="22"/>
          <w:szCs w:val="22"/>
        </w:rPr>
        <w:t>Gov’t also</w:t>
      </w:r>
      <w:r w:rsidRPr="00826D2A">
        <w:rPr>
          <w:rFonts w:ascii="Times New Roman" w:hAnsi="Times New Roman" w:cs="Times New Roman"/>
          <w:color w:val="000000"/>
          <w:sz w:val="22"/>
          <w:szCs w:val="22"/>
        </w:rPr>
        <w:t xml:space="preserve"> unjustifiably interfered with defendants’ relationship with counsel and their ability to mount a defense, in violation of the Sixth Amendment</w:t>
      </w:r>
    </w:p>
    <w:p w14:paraId="189F1BB7" w14:textId="74E55D3B" w:rsidR="00826D2A" w:rsidRPr="00826D2A" w:rsidRDefault="00826D2A" w:rsidP="00826D2A">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i/>
          <w:color w:val="000000"/>
          <w:sz w:val="22"/>
          <w:szCs w:val="22"/>
        </w:rPr>
      </w:pPr>
      <w:r w:rsidRPr="00826D2A">
        <w:rPr>
          <w:rFonts w:ascii="Times New Roman" w:hAnsi="Times New Roman" w:cs="Times New Roman"/>
          <w:b/>
          <w:i/>
          <w:color w:val="000000"/>
          <w:sz w:val="22"/>
          <w:szCs w:val="22"/>
        </w:rPr>
        <w:t xml:space="preserve">US v. </w:t>
      </w:r>
      <w:proofErr w:type="spellStart"/>
      <w:r w:rsidRPr="00826D2A">
        <w:rPr>
          <w:rFonts w:ascii="Times New Roman" w:hAnsi="Times New Roman" w:cs="Times New Roman"/>
          <w:b/>
          <w:i/>
          <w:color w:val="000000"/>
          <w:sz w:val="22"/>
          <w:szCs w:val="22"/>
        </w:rPr>
        <w:t>Ruehle</w:t>
      </w:r>
      <w:proofErr w:type="spellEnd"/>
      <w:r>
        <w:rPr>
          <w:rFonts w:ascii="Times New Roman" w:hAnsi="Times New Roman" w:cs="Times New Roman"/>
          <w:b/>
          <w:i/>
          <w:color w:val="000000"/>
          <w:sz w:val="22"/>
          <w:szCs w:val="22"/>
        </w:rPr>
        <w:t xml:space="preserve"> </w:t>
      </w:r>
      <w:r>
        <w:rPr>
          <w:rFonts w:ascii="Times New Roman" w:hAnsi="Times New Roman" w:cs="Times New Roman"/>
          <w:color w:val="000000"/>
          <w:sz w:val="22"/>
          <w:szCs w:val="22"/>
        </w:rPr>
        <w:t>(</w:t>
      </w:r>
      <w:r w:rsidR="008B023B">
        <w:rPr>
          <w:rFonts w:ascii="Times New Roman" w:hAnsi="Times New Roman" w:cs="Times New Roman"/>
          <w:color w:val="000000"/>
          <w:sz w:val="22"/>
          <w:szCs w:val="22"/>
        </w:rPr>
        <w:t>9</w:t>
      </w:r>
      <w:r w:rsidR="008B023B" w:rsidRPr="008B023B">
        <w:rPr>
          <w:rFonts w:ascii="Times New Roman" w:hAnsi="Times New Roman" w:cs="Times New Roman"/>
          <w:color w:val="000000"/>
          <w:sz w:val="22"/>
          <w:szCs w:val="22"/>
          <w:vertAlign w:val="superscript"/>
        </w:rPr>
        <w:t>th</w:t>
      </w:r>
      <w:r w:rsidR="008B023B">
        <w:rPr>
          <w:rFonts w:ascii="Times New Roman" w:hAnsi="Times New Roman" w:cs="Times New Roman"/>
          <w:color w:val="000000"/>
          <w:sz w:val="22"/>
          <w:szCs w:val="22"/>
        </w:rPr>
        <w:t xml:space="preserve"> Cir. 2009)</w:t>
      </w:r>
    </w:p>
    <w:p w14:paraId="60E4DF36" w14:textId="051F36D3" w:rsidR="00D81488" w:rsidRDefault="00D81488" w:rsidP="008B023B">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D81488">
        <w:rPr>
          <w:rFonts w:ascii="Times New Roman" w:hAnsi="Times New Roman" w:cs="Times New Roman"/>
          <w:color w:val="000000"/>
          <w:sz w:val="22"/>
          <w:szCs w:val="22"/>
        </w:rPr>
        <w:t>During an internal investigation, company lawyers interviewed defendant. The lawyers disclosed statements made by defendant during those interviews to the government as part of its criminal investigation</w:t>
      </w:r>
    </w:p>
    <w:p w14:paraId="45496BC9" w14:textId="76CF33E4" w:rsidR="008B023B" w:rsidRPr="00D81488" w:rsidRDefault="00D81488" w:rsidP="00D81488">
      <w:pPr>
        <w:pStyle w:val="ListParagraph"/>
        <w:numPr>
          <w:ilvl w:val="2"/>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Lawyer</w:t>
      </w:r>
      <w:r w:rsidR="008B023B" w:rsidRPr="008B023B">
        <w:rPr>
          <w:rFonts w:ascii="Times New Roman" w:hAnsi="Times New Roman" w:cs="Times New Roman"/>
          <w:color w:val="000000"/>
          <w:sz w:val="22"/>
          <w:szCs w:val="22"/>
        </w:rPr>
        <w:t xml:space="preserve"> is representing both </w:t>
      </w:r>
      <w:proofErr w:type="spellStart"/>
      <w:r w:rsidR="008B023B" w:rsidRPr="008B023B">
        <w:rPr>
          <w:rFonts w:ascii="Times New Roman" w:hAnsi="Times New Roman" w:cs="Times New Roman"/>
          <w:color w:val="000000"/>
          <w:sz w:val="22"/>
          <w:szCs w:val="22"/>
        </w:rPr>
        <w:t>Ruhle</w:t>
      </w:r>
      <w:proofErr w:type="spellEnd"/>
      <w:r w:rsidR="008B023B" w:rsidRPr="008B023B">
        <w:rPr>
          <w:rFonts w:ascii="Times New Roman" w:hAnsi="Times New Roman" w:cs="Times New Roman"/>
          <w:color w:val="000000"/>
          <w:sz w:val="22"/>
          <w:szCs w:val="22"/>
        </w:rPr>
        <w:t xml:space="preserve"> in the civil suit and the company in the internal investigation to head off the criminal investigation.  </w:t>
      </w:r>
      <w:r w:rsidR="008B023B" w:rsidRPr="00D81488">
        <w:rPr>
          <w:rFonts w:ascii="Times New Roman" w:hAnsi="Times New Roman" w:cs="Times New Roman"/>
          <w:color w:val="000000"/>
          <w:sz w:val="22"/>
          <w:szCs w:val="22"/>
        </w:rPr>
        <w:t>This was a huge mistake on the part of both the company and the firm.</w:t>
      </w:r>
    </w:p>
    <w:p w14:paraId="1A50778A" w14:textId="48CCFE11" w:rsidR="00771B59" w:rsidRDefault="00D81488" w:rsidP="008B023B">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D81488">
        <w:rPr>
          <w:rFonts w:ascii="Times New Roman" w:hAnsi="Times New Roman" w:cs="Times New Roman"/>
          <w:color w:val="000000"/>
          <w:sz w:val="22"/>
          <w:szCs w:val="22"/>
        </w:rPr>
        <w:t>The lawyer</w:t>
      </w:r>
      <w:r w:rsidR="0010030C">
        <w:rPr>
          <w:rFonts w:ascii="Times New Roman" w:hAnsi="Times New Roman" w:cs="Times New Roman"/>
          <w:color w:val="000000"/>
          <w:sz w:val="22"/>
          <w:szCs w:val="22"/>
        </w:rPr>
        <w:t>’</w:t>
      </w:r>
      <w:r w:rsidRPr="00D81488">
        <w:rPr>
          <w:rFonts w:ascii="Times New Roman" w:hAnsi="Times New Roman" w:cs="Times New Roman"/>
          <w:color w:val="000000"/>
          <w:sz w:val="22"/>
          <w:szCs w:val="22"/>
        </w:rPr>
        <w:t>s allegedly unprofessional conduct in counseling the company to disclose, without obtaining written consent from defendant, while troubling, provided no independent basis for suppression of the statements.</w:t>
      </w:r>
      <w:r>
        <w:rPr>
          <w:rFonts w:ascii="Times New Roman" w:hAnsi="Times New Roman" w:cs="Times New Roman"/>
          <w:color w:val="000000"/>
          <w:sz w:val="22"/>
          <w:szCs w:val="22"/>
        </w:rPr>
        <w:t xml:space="preserve">  </w:t>
      </w:r>
      <w:r w:rsidR="001B5729">
        <w:rPr>
          <w:rFonts w:ascii="Times New Roman" w:hAnsi="Times New Roman" w:cs="Times New Roman"/>
          <w:color w:val="000000"/>
          <w:sz w:val="22"/>
          <w:szCs w:val="22"/>
        </w:rPr>
        <w:t xml:space="preserve">Employees should get their </w:t>
      </w:r>
      <w:r w:rsidR="001B5729" w:rsidRPr="001B5729">
        <w:rPr>
          <w:rFonts w:ascii="Times New Roman" w:hAnsi="Times New Roman" w:cs="Times New Roman"/>
          <w:i/>
          <w:color w:val="000000"/>
          <w:sz w:val="22"/>
          <w:szCs w:val="22"/>
        </w:rPr>
        <w:t>U</w:t>
      </w:r>
      <w:r w:rsidR="008B023B" w:rsidRPr="001B5729">
        <w:rPr>
          <w:rFonts w:ascii="Times New Roman" w:hAnsi="Times New Roman" w:cs="Times New Roman"/>
          <w:i/>
          <w:color w:val="000000"/>
          <w:sz w:val="22"/>
          <w:szCs w:val="22"/>
        </w:rPr>
        <w:t xml:space="preserve">pjohn </w:t>
      </w:r>
      <w:r w:rsidR="001B5729">
        <w:rPr>
          <w:rFonts w:ascii="Times New Roman" w:hAnsi="Times New Roman" w:cs="Times New Roman"/>
          <w:color w:val="000000"/>
          <w:sz w:val="22"/>
          <w:szCs w:val="22"/>
        </w:rPr>
        <w:t xml:space="preserve">"corporate </w:t>
      </w:r>
      <w:r w:rsidR="001B5729" w:rsidRPr="001B5729">
        <w:rPr>
          <w:rFonts w:ascii="Times New Roman" w:hAnsi="Times New Roman" w:cs="Times New Roman"/>
          <w:i/>
          <w:color w:val="000000"/>
          <w:sz w:val="22"/>
          <w:szCs w:val="22"/>
        </w:rPr>
        <w:t>M</w:t>
      </w:r>
      <w:r w:rsidR="008B023B" w:rsidRPr="001B5729">
        <w:rPr>
          <w:rFonts w:ascii="Times New Roman" w:hAnsi="Times New Roman" w:cs="Times New Roman"/>
          <w:i/>
          <w:color w:val="000000"/>
          <w:sz w:val="22"/>
          <w:szCs w:val="22"/>
        </w:rPr>
        <w:t xml:space="preserve">iranda </w:t>
      </w:r>
      <w:r w:rsidR="008B023B" w:rsidRPr="008B023B">
        <w:rPr>
          <w:rFonts w:ascii="Times New Roman" w:hAnsi="Times New Roman" w:cs="Times New Roman"/>
          <w:color w:val="000000"/>
          <w:sz w:val="22"/>
          <w:szCs w:val="22"/>
        </w:rPr>
        <w:t xml:space="preserve">warning" but in this particular case, </w:t>
      </w:r>
      <w:proofErr w:type="spellStart"/>
      <w:r w:rsidR="008B023B" w:rsidRPr="008B023B">
        <w:rPr>
          <w:rFonts w:ascii="Times New Roman" w:hAnsi="Times New Roman" w:cs="Times New Roman"/>
          <w:color w:val="000000"/>
          <w:sz w:val="22"/>
          <w:szCs w:val="22"/>
        </w:rPr>
        <w:t>Ruhle</w:t>
      </w:r>
      <w:proofErr w:type="spellEnd"/>
      <w:r w:rsidR="008B023B" w:rsidRPr="008B023B">
        <w:rPr>
          <w:rFonts w:ascii="Times New Roman" w:hAnsi="Times New Roman" w:cs="Times New Roman"/>
          <w:color w:val="000000"/>
          <w:sz w:val="22"/>
          <w:szCs w:val="22"/>
        </w:rPr>
        <w:t xml:space="preserve"> do</w:t>
      </w:r>
      <w:r>
        <w:rPr>
          <w:rFonts w:ascii="Times New Roman" w:hAnsi="Times New Roman" w:cs="Times New Roman"/>
          <w:color w:val="000000"/>
          <w:sz w:val="22"/>
          <w:szCs w:val="22"/>
        </w:rPr>
        <w:t>esn't get exclusion</w:t>
      </w:r>
      <w:r w:rsidR="008B023B" w:rsidRPr="008B023B">
        <w:rPr>
          <w:rFonts w:ascii="Times New Roman" w:hAnsi="Times New Roman" w:cs="Times New Roman"/>
          <w:color w:val="000000"/>
          <w:sz w:val="22"/>
          <w:szCs w:val="22"/>
        </w:rPr>
        <w:t xml:space="preserve"> because he was the CFO, he knew that information was being shared.  It's his privilege, he gets the burden of establishing the requisites, and he failed to do so.</w:t>
      </w:r>
    </w:p>
    <w:p w14:paraId="27C564B9" w14:textId="5AB5CD0B" w:rsidR="00072225" w:rsidRDefault="00072225" w:rsidP="00072225">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072225">
        <w:rPr>
          <w:rFonts w:ascii="Times New Roman" w:hAnsi="Times New Roman" w:cs="Times New Roman"/>
          <w:b/>
          <w:i/>
          <w:color w:val="000000"/>
          <w:sz w:val="22"/>
          <w:szCs w:val="22"/>
        </w:rPr>
        <w:t>SEC v. Bank of America</w:t>
      </w:r>
      <w:r>
        <w:rPr>
          <w:rFonts w:ascii="Times New Roman" w:hAnsi="Times New Roman" w:cs="Times New Roman"/>
          <w:color w:val="000000"/>
          <w:sz w:val="22"/>
          <w:szCs w:val="22"/>
        </w:rPr>
        <w:t xml:space="preserve"> (SDNY 2009)</w:t>
      </w:r>
    </w:p>
    <w:p w14:paraId="3D448E7E" w14:textId="3754D09D" w:rsidR="004760FD" w:rsidRDefault="001B5729" w:rsidP="00072225">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BOA is accused of material representation in proxy material, paying $5.8B in bonuses associated w/ </w:t>
      </w:r>
      <w:proofErr w:type="spellStart"/>
      <w:r>
        <w:rPr>
          <w:rFonts w:ascii="Times New Roman" w:hAnsi="Times New Roman" w:cs="Times New Roman"/>
          <w:color w:val="000000"/>
          <w:sz w:val="22"/>
          <w:szCs w:val="22"/>
        </w:rPr>
        <w:t>Merril</w:t>
      </w:r>
      <w:proofErr w:type="spellEnd"/>
      <w:r>
        <w:rPr>
          <w:rFonts w:ascii="Times New Roman" w:hAnsi="Times New Roman" w:cs="Times New Roman"/>
          <w:color w:val="000000"/>
          <w:sz w:val="22"/>
          <w:szCs w:val="22"/>
        </w:rPr>
        <w:t xml:space="preserve"> Lynch merger.</w:t>
      </w:r>
    </w:p>
    <w:p w14:paraId="0B8815E9" w14:textId="13E19FC2" w:rsidR="00072225" w:rsidRDefault="004760FD" w:rsidP="00072225">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J. </w:t>
      </w:r>
      <w:proofErr w:type="spellStart"/>
      <w:r>
        <w:rPr>
          <w:rFonts w:ascii="Times New Roman" w:hAnsi="Times New Roman" w:cs="Times New Roman"/>
          <w:color w:val="000000"/>
          <w:sz w:val="22"/>
          <w:szCs w:val="22"/>
        </w:rPr>
        <w:t>Rakoff</w:t>
      </w:r>
      <w:proofErr w:type="spellEnd"/>
      <w:r>
        <w:rPr>
          <w:rFonts w:ascii="Times New Roman" w:hAnsi="Times New Roman" w:cs="Times New Roman"/>
          <w:color w:val="000000"/>
          <w:sz w:val="22"/>
          <w:szCs w:val="22"/>
        </w:rPr>
        <w:t xml:space="preserve"> refused to grant a consent </w:t>
      </w:r>
      <w:r w:rsidR="00E168A2">
        <w:rPr>
          <w:rFonts w:ascii="Times New Roman" w:hAnsi="Times New Roman" w:cs="Times New Roman"/>
          <w:color w:val="000000"/>
          <w:sz w:val="22"/>
          <w:szCs w:val="22"/>
        </w:rPr>
        <w:t>judgment</w:t>
      </w:r>
      <w:r w:rsidR="001B5729">
        <w:rPr>
          <w:rFonts w:ascii="Times New Roman" w:hAnsi="Times New Roman" w:cs="Times New Roman"/>
          <w:color w:val="000000"/>
          <w:sz w:val="22"/>
          <w:szCs w:val="22"/>
        </w:rPr>
        <w:t xml:space="preserve"> </w:t>
      </w:r>
      <w:r w:rsidR="00E168A2">
        <w:rPr>
          <w:rFonts w:ascii="Times New Roman" w:hAnsi="Times New Roman" w:cs="Times New Roman"/>
          <w:color w:val="000000"/>
          <w:sz w:val="22"/>
          <w:szCs w:val="22"/>
        </w:rPr>
        <w:t>wherein, “</w:t>
      </w:r>
      <w:r w:rsidR="00E168A2" w:rsidRPr="00E168A2">
        <w:rPr>
          <w:rFonts w:ascii="Times New Roman" w:hAnsi="Times New Roman" w:cs="Times New Roman"/>
          <w:color w:val="000000"/>
          <w:sz w:val="22"/>
          <w:szCs w:val="22"/>
        </w:rPr>
        <w:t>the parties were proposing that the management of Bank of America-having allegedly hidden from the Bank's shareholders that as much as $5.8 billion of their money would be given as bonuses to the executives of Merrill who had run that company nearly into bankruptcy-would now settle the legal consequences of their lying by paying the S.E.C. $33 million more of their shareholders' money.</w:t>
      </w:r>
      <w:r w:rsidR="00E168A2">
        <w:rPr>
          <w:rFonts w:ascii="Times New Roman" w:hAnsi="Times New Roman" w:cs="Times New Roman"/>
          <w:color w:val="000000"/>
          <w:sz w:val="22"/>
          <w:szCs w:val="22"/>
        </w:rPr>
        <w:t>”</w:t>
      </w:r>
    </w:p>
    <w:p w14:paraId="47BFAE3A" w14:textId="4B353D3B" w:rsidR="00BC073A" w:rsidRPr="00BC073A" w:rsidRDefault="00BC073A" w:rsidP="00BC073A">
      <w:pPr>
        <w:keepNext/>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b/>
          <w:color w:val="000000"/>
        </w:rPr>
      </w:pPr>
      <w:r w:rsidRPr="00BC073A">
        <w:rPr>
          <w:rFonts w:ascii="Times New Roman" w:hAnsi="Times New Roman" w:cs="Times New Roman"/>
          <w:b/>
          <w:color w:val="000000"/>
        </w:rPr>
        <w:t>Conflicts of Interest</w:t>
      </w:r>
    </w:p>
    <w:p w14:paraId="2C463A18" w14:textId="22EE5D79" w:rsidR="00E168A2" w:rsidRDefault="00E168A2" w:rsidP="00E168A2">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E168A2">
        <w:rPr>
          <w:rFonts w:ascii="Times New Roman" w:hAnsi="Times New Roman" w:cs="Times New Roman"/>
          <w:b/>
          <w:i/>
          <w:color w:val="000000"/>
          <w:sz w:val="22"/>
          <w:szCs w:val="22"/>
        </w:rPr>
        <w:t>Wheat v. US</w:t>
      </w:r>
      <w:r>
        <w:rPr>
          <w:rFonts w:ascii="Times New Roman" w:hAnsi="Times New Roman" w:cs="Times New Roman"/>
          <w:color w:val="000000"/>
          <w:sz w:val="22"/>
          <w:szCs w:val="22"/>
        </w:rPr>
        <w:t xml:space="preserve"> (S. Ct. 1988)</w:t>
      </w:r>
    </w:p>
    <w:p w14:paraId="65D12110" w14:textId="50E2DAB7" w:rsidR="00E168A2" w:rsidRDefault="00E168A2" w:rsidP="00E168A2">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Drug conspiracy case, D waives right to conflict-free counsel and wants the same attorney as the other defendants. Judge refuses,</w:t>
      </w:r>
      <w:r w:rsidR="00AC4CE7">
        <w:rPr>
          <w:rFonts w:ascii="Times New Roman" w:hAnsi="Times New Roman" w:cs="Times New Roman"/>
          <w:color w:val="000000"/>
          <w:sz w:val="22"/>
          <w:szCs w:val="22"/>
        </w:rPr>
        <w:t xml:space="preserve"> D appeals conviction saying he was deprived of right to counsel of his choosing.</w:t>
      </w:r>
    </w:p>
    <w:p w14:paraId="7F18C84C" w14:textId="7217C794" w:rsidR="00E168A2" w:rsidRDefault="00A31F60" w:rsidP="00E168A2">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UPHELD on</w:t>
      </w:r>
      <w:r w:rsidR="00E168A2">
        <w:rPr>
          <w:rFonts w:ascii="Times New Roman" w:hAnsi="Times New Roman" w:cs="Times New Roman"/>
          <w:color w:val="000000"/>
          <w:sz w:val="22"/>
          <w:szCs w:val="22"/>
        </w:rPr>
        <w:t xml:space="preserve"> appeal. </w:t>
      </w:r>
      <w:r w:rsidR="00AC4CE7">
        <w:rPr>
          <w:rFonts w:ascii="Times New Roman" w:hAnsi="Times New Roman" w:cs="Times New Roman"/>
          <w:color w:val="000000"/>
          <w:sz w:val="22"/>
          <w:szCs w:val="22"/>
        </w:rPr>
        <w:t>6</w:t>
      </w:r>
      <w:r w:rsidR="00AC4CE7" w:rsidRPr="00AC4CE7">
        <w:rPr>
          <w:rFonts w:ascii="Times New Roman" w:hAnsi="Times New Roman" w:cs="Times New Roman"/>
          <w:color w:val="000000"/>
          <w:sz w:val="22"/>
          <w:szCs w:val="22"/>
          <w:vertAlign w:val="superscript"/>
        </w:rPr>
        <w:t>th</w:t>
      </w:r>
      <w:r w:rsidR="00AC4CE7">
        <w:rPr>
          <w:rFonts w:ascii="Times New Roman" w:hAnsi="Times New Roman" w:cs="Times New Roman"/>
          <w:color w:val="000000"/>
          <w:sz w:val="22"/>
          <w:szCs w:val="22"/>
        </w:rPr>
        <w:t xml:space="preserve"> A requires </w:t>
      </w:r>
      <w:r w:rsidR="00E168A2">
        <w:rPr>
          <w:rFonts w:ascii="Times New Roman" w:hAnsi="Times New Roman" w:cs="Times New Roman"/>
          <w:color w:val="000000"/>
          <w:sz w:val="22"/>
          <w:szCs w:val="22"/>
        </w:rPr>
        <w:t xml:space="preserve">a presumption </w:t>
      </w:r>
      <w:r w:rsidR="00AC4CE7">
        <w:rPr>
          <w:rFonts w:ascii="Times New Roman" w:hAnsi="Times New Roman" w:cs="Times New Roman"/>
          <w:color w:val="000000"/>
          <w:sz w:val="22"/>
          <w:szCs w:val="22"/>
        </w:rPr>
        <w:t xml:space="preserve">that D’s can have counsel of their choice, but this presumption can be overcome by actual or potential conflicts.  </w:t>
      </w:r>
      <w:r>
        <w:rPr>
          <w:rFonts w:ascii="Times New Roman" w:hAnsi="Times New Roman" w:cs="Times New Roman"/>
          <w:color w:val="000000"/>
          <w:sz w:val="22"/>
          <w:szCs w:val="22"/>
        </w:rPr>
        <w:t>“</w:t>
      </w:r>
      <w:r w:rsidRPr="00A31F60">
        <w:rPr>
          <w:rFonts w:ascii="Times New Roman" w:hAnsi="Times New Roman" w:cs="Times New Roman"/>
          <w:i/>
          <w:color w:val="000000"/>
          <w:sz w:val="22"/>
          <w:szCs w:val="22"/>
        </w:rPr>
        <w:t>While the right to select and be represented by one's preferred attorney is comprehended by the Sixth Amendment, the essential aim is to guarantee an effective advocate for each criminal defendant rather than to ensure that a defendant will inexorably be represented by the lawyer whom he prefers</w:t>
      </w:r>
      <w:r w:rsidRPr="00A31F60">
        <w:rPr>
          <w:rFonts w:ascii="Times New Roman" w:hAnsi="Times New Roman" w:cs="Times New Roman"/>
          <w:color w:val="000000"/>
          <w:sz w:val="22"/>
          <w:szCs w:val="22"/>
        </w:rPr>
        <w:t>.”</w:t>
      </w:r>
    </w:p>
    <w:p w14:paraId="50A1542E" w14:textId="4E7EE5E8" w:rsidR="00AC4CE7" w:rsidRDefault="00AC4CE7" w:rsidP="00AC4CE7">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AC4CE7">
        <w:rPr>
          <w:rFonts w:ascii="Times New Roman" w:hAnsi="Times New Roman" w:cs="Times New Roman"/>
          <w:b/>
          <w:i/>
          <w:color w:val="000000"/>
          <w:sz w:val="22"/>
          <w:szCs w:val="22"/>
        </w:rPr>
        <w:t xml:space="preserve">In re Grand Jury </w:t>
      </w:r>
      <w:proofErr w:type="spellStart"/>
      <w:r w:rsidRPr="00AC4CE7">
        <w:rPr>
          <w:rFonts w:ascii="Times New Roman" w:hAnsi="Times New Roman" w:cs="Times New Roman"/>
          <w:b/>
          <w:i/>
          <w:color w:val="000000"/>
          <w:sz w:val="22"/>
          <w:szCs w:val="22"/>
        </w:rPr>
        <w:t>Subpeona</w:t>
      </w:r>
      <w:proofErr w:type="spellEnd"/>
      <w:r>
        <w:rPr>
          <w:rFonts w:ascii="Times New Roman" w:hAnsi="Times New Roman" w:cs="Times New Roman"/>
          <w:color w:val="000000"/>
          <w:sz w:val="22"/>
          <w:szCs w:val="22"/>
        </w:rPr>
        <w:t xml:space="preserve"> (2</w:t>
      </w:r>
      <w:r w:rsidRPr="00AC4CE7">
        <w:rPr>
          <w:rFonts w:ascii="Times New Roman" w:hAnsi="Times New Roman" w:cs="Times New Roman"/>
          <w:color w:val="000000"/>
          <w:sz w:val="22"/>
          <w:szCs w:val="22"/>
          <w:vertAlign w:val="superscript"/>
        </w:rPr>
        <w:t>d</w:t>
      </w:r>
      <w:r>
        <w:rPr>
          <w:rFonts w:ascii="Times New Roman" w:hAnsi="Times New Roman" w:cs="Times New Roman"/>
          <w:color w:val="000000"/>
          <w:sz w:val="22"/>
          <w:szCs w:val="22"/>
        </w:rPr>
        <w:t xml:space="preserve"> Cir 1986)</w:t>
      </w:r>
    </w:p>
    <w:p w14:paraId="7A2A940E" w14:textId="69969462" w:rsidR="00AC4CE7" w:rsidRDefault="00AC4CE7" w:rsidP="00AC4CE7">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Lawyer served with GJ subpoena </w:t>
      </w:r>
      <w:proofErr w:type="spellStart"/>
      <w:r w:rsidRPr="00BC073A">
        <w:rPr>
          <w:rFonts w:ascii="Times New Roman" w:hAnsi="Times New Roman" w:cs="Times New Roman"/>
          <w:i/>
          <w:color w:val="000000"/>
          <w:sz w:val="22"/>
          <w:szCs w:val="22"/>
        </w:rPr>
        <w:t>duces</w:t>
      </w:r>
      <w:proofErr w:type="spellEnd"/>
      <w:r w:rsidRPr="00BC073A">
        <w:rPr>
          <w:rFonts w:ascii="Times New Roman" w:hAnsi="Times New Roman" w:cs="Times New Roman"/>
          <w:i/>
          <w:color w:val="000000"/>
          <w:sz w:val="22"/>
          <w:szCs w:val="22"/>
        </w:rPr>
        <w:t xml:space="preserve"> </w:t>
      </w:r>
      <w:proofErr w:type="spellStart"/>
      <w:r w:rsidRPr="00BC073A">
        <w:rPr>
          <w:rFonts w:ascii="Times New Roman" w:hAnsi="Times New Roman" w:cs="Times New Roman"/>
          <w:i/>
          <w:color w:val="000000"/>
          <w:sz w:val="22"/>
          <w:szCs w:val="22"/>
        </w:rPr>
        <w:t>tecum</w:t>
      </w:r>
      <w:proofErr w:type="spellEnd"/>
      <w:r>
        <w:rPr>
          <w:rFonts w:ascii="Times New Roman" w:hAnsi="Times New Roman" w:cs="Times New Roman"/>
          <w:color w:val="000000"/>
          <w:sz w:val="22"/>
          <w:szCs w:val="22"/>
        </w:rPr>
        <w:t xml:space="preserve"> re. Colombo.  </w:t>
      </w:r>
      <w:r w:rsidRPr="00AC4CE7">
        <w:rPr>
          <w:rFonts w:ascii="Times New Roman" w:hAnsi="Times New Roman" w:cs="Times New Roman"/>
          <w:color w:val="000000"/>
          <w:sz w:val="22"/>
          <w:szCs w:val="22"/>
        </w:rPr>
        <w:t xml:space="preserve">The grand jury seeks to determine whether Colombo paid for, or otherwise arranged for, the legal representation of members of his crew.   Evidence of such benefactor payments made to </w:t>
      </w:r>
      <w:proofErr w:type="spellStart"/>
      <w:r w:rsidRPr="00AC4CE7">
        <w:rPr>
          <w:rFonts w:ascii="Times New Roman" w:hAnsi="Times New Roman" w:cs="Times New Roman"/>
          <w:color w:val="000000"/>
          <w:sz w:val="22"/>
          <w:szCs w:val="22"/>
        </w:rPr>
        <w:t>Slotnick</w:t>
      </w:r>
      <w:proofErr w:type="spellEnd"/>
      <w:r w:rsidRPr="00AC4CE7">
        <w:rPr>
          <w:rFonts w:ascii="Times New Roman" w:hAnsi="Times New Roman" w:cs="Times New Roman"/>
          <w:color w:val="000000"/>
          <w:sz w:val="22"/>
          <w:szCs w:val="22"/>
        </w:rPr>
        <w:t xml:space="preserve"> might establish Colombo as the head of "an enterprise", as that term is defined in the Racketeer Influenced and Corrupt Organizations Act</w:t>
      </w:r>
    </w:p>
    <w:p w14:paraId="0BBF8A6A" w14:textId="0893DCDB" w:rsidR="00AC4CE7" w:rsidRDefault="00AC4CE7" w:rsidP="00AC4CE7">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Colombo states this will inevitably lead to </w:t>
      </w:r>
      <w:proofErr w:type="spellStart"/>
      <w:r>
        <w:rPr>
          <w:rFonts w:ascii="Times New Roman" w:hAnsi="Times New Roman" w:cs="Times New Roman"/>
          <w:color w:val="000000"/>
          <w:sz w:val="22"/>
          <w:szCs w:val="22"/>
        </w:rPr>
        <w:t>Slotnick’s</w:t>
      </w:r>
      <w:proofErr w:type="spellEnd"/>
      <w:r>
        <w:rPr>
          <w:rFonts w:ascii="Times New Roman" w:hAnsi="Times New Roman" w:cs="Times New Roman"/>
          <w:color w:val="000000"/>
          <w:sz w:val="22"/>
          <w:szCs w:val="22"/>
        </w:rPr>
        <w:t xml:space="preserve"> disqualification as his attorney, and thus absent a showing that the </w:t>
      </w:r>
      <w:proofErr w:type="spellStart"/>
      <w:r>
        <w:rPr>
          <w:rFonts w:ascii="Times New Roman" w:hAnsi="Times New Roman" w:cs="Times New Roman"/>
          <w:color w:val="000000"/>
          <w:sz w:val="22"/>
          <w:szCs w:val="22"/>
        </w:rPr>
        <w:t>goc’t</w:t>
      </w:r>
      <w:proofErr w:type="spellEnd"/>
      <w:r>
        <w:rPr>
          <w:rFonts w:ascii="Times New Roman" w:hAnsi="Times New Roman" w:cs="Times New Roman"/>
          <w:color w:val="000000"/>
          <w:sz w:val="22"/>
          <w:szCs w:val="22"/>
        </w:rPr>
        <w:t xml:space="preserve"> cannot get this info any other way violates his 6A rights.</w:t>
      </w:r>
    </w:p>
    <w:p w14:paraId="180642C1" w14:textId="00F3DFB6" w:rsidR="009231FE" w:rsidRDefault="009231FE" w:rsidP="00AC4CE7">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HELD: Fee information is not privileged, and there is no constitutional basis for any heightened showing before the GJ issues a subpoena.  Colombo is not yet indicted, so his 6A rights have not attached, and it is not inevitable that </w:t>
      </w:r>
      <w:proofErr w:type="spellStart"/>
      <w:r>
        <w:rPr>
          <w:rFonts w:ascii="Times New Roman" w:hAnsi="Times New Roman" w:cs="Times New Roman"/>
          <w:color w:val="000000"/>
          <w:sz w:val="22"/>
          <w:szCs w:val="22"/>
        </w:rPr>
        <w:t>Slotnick</w:t>
      </w:r>
      <w:proofErr w:type="spellEnd"/>
      <w:r>
        <w:rPr>
          <w:rFonts w:ascii="Times New Roman" w:hAnsi="Times New Roman" w:cs="Times New Roman"/>
          <w:color w:val="000000"/>
          <w:sz w:val="22"/>
          <w:szCs w:val="22"/>
        </w:rPr>
        <w:t xml:space="preserve"> will be disqualified—the prosecutor might not indict, </w:t>
      </w:r>
      <w:proofErr w:type="spellStart"/>
      <w:r>
        <w:rPr>
          <w:rFonts w:ascii="Times New Roman" w:hAnsi="Times New Roman" w:cs="Times New Roman"/>
          <w:color w:val="000000"/>
          <w:sz w:val="22"/>
          <w:szCs w:val="22"/>
        </w:rPr>
        <w:t>Slotnick</w:t>
      </w:r>
      <w:proofErr w:type="spellEnd"/>
      <w:r>
        <w:rPr>
          <w:rFonts w:ascii="Times New Roman" w:hAnsi="Times New Roman" w:cs="Times New Roman"/>
          <w:color w:val="000000"/>
          <w:sz w:val="22"/>
          <w:szCs w:val="22"/>
        </w:rPr>
        <w:t xml:space="preserve"> might not incriminate Colombo, etc. </w:t>
      </w:r>
    </w:p>
    <w:p w14:paraId="6C252F40" w14:textId="3896CD6D" w:rsidR="00BC073A" w:rsidRDefault="00BC073A" w:rsidP="00BC073A">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BC073A">
        <w:rPr>
          <w:rFonts w:ascii="Times New Roman" w:hAnsi="Times New Roman" w:cs="Times New Roman"/>
          <w:b/>
          <w:i/>
          <w:color w:val="000000"/>
          <w:sz w:val="22"/>
          <w:szCs w:val="22"/>
        </w:rPr>
        <w:t xml:space="preserve">US v. Goldberger &amp; </w:t>
      </w:r>
      <w:proofErr w:type="spellStart"/>
      <w:r w:rsidRPr="00BC073A">
        <w:rPr>
          <w:rFonts w:ascii="Times New Roman" w:hAnsi="Times New Roman" w:cs="Times New Roman"/>
          <w:b/>
          <w:i/>
          <w:color w:val="000000"/>
          <w:sz w:val="22"/>
          <w:szCs w:val="22"/>
        </w:rPr>
        <w:t>Dubin</w:t>
      </w:r>
      <w:proofErr w:type="spellEnd"/>
      <w:r>
        <w:rPr>
          <w:rFonts w:ascii="Times New Roman" w:hAnsi="Times New Roman" w:cs="Times New Roman"/>
          <w:color w:val="000000"/>
          <w:sz w:val="22"/>
          <w:szCs w:val="22"/>
        </w:rPr>
        <w:t xml:space="preserve"> (2d Cir 1991)</w:t>
      </w:r>
    </w:p>
    <w:p w14:paraId="0C539DBA" w14:textId="158634D1" w:rsidR="00BC073A" w:rsidRDefault="00116580" w:rsidP="00BC073A">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IRS summons attorney to appear and identify who paid them more than $10k in cash fees</w:t>
      </w:r>
    </w:p>
    <w:p w14:paraId="4AC2F8C5" w14:textId="723B6AF6" w:rsidR="00116580" w:rsidRDefault="00116580" w:rsidP="00BC073A">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HELD: </w:t>
      </w:r>
      <w:r w:rsidRPr="00116580">
        <w:rPr>
          <w:rFonts w:ascii="Times New Roman" w:hAnsi="Times New Roman" w:cs="Times New Roman"/>
          <w:color w:val="000000"/>
          <w:sz w:val="22"/>
          <w:szCs w:val="22"/>
        </w:rPr>
        <w:t>IRS Code, pursuant to which attorneys were required to provide IRS w/ names of clients who paid cash fees in excess of $10,000, does not violate 4</w:t>
      </w:r>
      <w:r w:rsidRPr="00116580">
        <w:rPr>
          <w:rFonts w:ascii="Times New Roman" w:hAnsi="Times New Roman" w:cs="Times New Roman"/>
          <w:color w:val="000000"/>
          <w:sz w:val="22"/>
          <w:szCs w:val="22"/>
          <w:vertAlign w:val="superscript"/>
        </w:rPr>
        <w:t>th</w:t>
      </w:r>
      <w:r w:rsidRPr="00116580">
        <w:rPr>
          <w:rFonts w:ascii="Times New Roman" w:hAnsi="Times New Roman" w:cs="Times New Roman"/>
          <w:color w:val="000000"/>
          <w:sz w:val="22"/>
          <w:szCs w:val="22"/>
        </w:rPr>
        <w:t>, 5</w:t>
      </w:r>
      <w:r w:rsidRPr="00116580">
        <w:rPr>
          <w:rFonts w:ascii="Times New Roman" w:hAnsi="Times New Roman" w:cs="Times New Roman"/>
          <w:color w:val="000000"/>
          <w:sz w:val="22"/>
          <w:szCs w:val="22"/>
          <w:vertAlign w:val="superscript"/>
        </w:rPr>
        <w:t>th</w:t>
      </w:r>
      <w:r w:rsidRPr="00116580">
        <w:rPr>
          <w:rFonts w:ascii="Times New Roman" w:hAnsi="Times New Roman" w:cs="Times New Roman"/>
          <w:color w:val="000000"/>
          <w:sz w:val="22"/>
          <w:szCs w:val="22"/>
        </w:rPr>
        <w:t>, or 6</w:t>
      </w:r>
      <w:r w:rsidRPr="00116580">
        <w:rPr>
          <w:rFonts w:ascii="Times New Roman" w:hAnsi="Times New Roman" w:cs="Times New Roman"/>
          <w:color w:val="000000"/>
          <w:sz w:val="22"/>
          <w:szCs w:val="22"/>
          <w:vertAlign w:val="superscript"/>
        </w:rPr>
        <w:t>th</w:t>
      </w:r>
      <w:r w:rsidRPr="00116580">
        <w:rPr>
          <w:rFonts w:ascii="Times New Roman" w:hAnsi="Times New Roman" w:cs="Times New Roman"/>
          <w:color w:val="000000"/>
          <w:sz w:val="22"/>
          <w:szCs w:val="22"/>
        </w:rPr>
        <w:t>.</w:t>
      </w:r>
    </w:p>
    <w:p w14:paraId="6C834CE9" w14:textId="3DF34802" w:rsidR="00116580" w:rsidRDefault="00116580" w:rsidP="00116580">
      <w:pPr>
        <w:pStyle w:val="ListParagraph"/>
        <w:numPr>
          <w:ilvl w:val="2"/>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This </w:t>
      </w:r>
      <w:proofErr w:type="spellStart"/>
      <w:r>
        <w:rPr>
          <w:rFonts w:ascii="Times New Roman" w:hAnsi="Times New Roman" w:cs="Times New Roman"/>
          <w:color w:val="000000"/>
          <w:sz w:val="22"/>
          <w:szCs w:val="22"/>
        </w:rPr>
        <w:t>reg</w:t>
      </w:r>
      <w:proofErr w:type="spellEnd"/>
      <w:r>
        <w:rPr>
          <w:rFonts w:ascii="Times New Roman" w:hAnsi="Times New Roman" w:cs="Times New Roman"/>
          <w:color w:val="000000"/>
          <w:sz w:val="22"/>
          <w:szCs w:val="22"/>
        </w:rPr>
        <w:t xml:space="preserve"> does not deny them counsel of their choice, and if they don’t want to be disclosed, they can pay in some method other than cash.</w:t>
      </w:r>
    </w:p>
    <w:p w14:paraId="79835225" w14:textId="6636E7F8" w:rsidR="00116580" w:rsidRDefault="00116580" w:rsidP="00116580">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116580">
        <w:rPr>
          <w:rFonts w:ascii="Times New Roman" w:hAnsi="Times New Roman" w:cs="Times New Roman"/>
          <w:b/>
          <w:i/>
          <w:color w:val="000000"/>
          <w:sz w:val="22"/>
          <w:szCs w:val="22"/>
        </w:rPr>
        <w:t>US v. Colo. S. Ct.</w:t>
      </w:r>
      <w:r>
        <w:rPr>
          <w:rFonts w:ascii="Times New Roman" w:hAnsi="Times New Roman" w:cs="Times New Roman"/>
          <w:color w:val="000000"/>
          <w:sz w:val="22"/>
          <w:szCs w:val="22"/>
        </w:rPr>
        <w:t xml:space="preserve"> (10</w:t>
      </w:r>
      <w:r w:rsidRPr="00116580">
        <w:rPr>
          <w:rFonts w:ascii="Times New Roman" w:hAnsi="Times New Roman" w:cs="Times New Roman"/>
          <w:color w:val="000000"/>
          <w:sz w:val="22"/>
          <w:szCs w:val="22"/>
          <w:vertAlign w:val="superscript"/>
        </w:rPr>
        <w:t>th</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cir</w:t>
      </w:r>
      <w:proofErr w:type="spellEnd"/>
      <w:r>
        <w:rPr>
          <w:rFonts w:ascii="Times New Roman" w:hAnsi="Times New Roman" w:cs="Times New Roman"/>
          <w:color w:val="000000"/>
          <w:sz w:val="22"/>
          <w:szCs w:val="22"/>
        </w:rPr>
        <w:t xml:space="preserve"> 1999)</w:t>
      </w:r>
    </w:p>
    <w:p w14:paraId="636E0FAD" w14:textId="33427206" w:rsidR="00116580" w:rsidRDefault="00116580" w:rsidP="00116580">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116580">
        <w:rPr>
          <w:rFonts w:ascii="Times New Roman" w:hAnsi="Times New Roman" w:cs="Times New Roman"/>
          <w:color w:val="000000"/>
          <w:sz w:val="22"/>
          <w:szCs w:val="22"/>
        </w:rPr>
        <w:t>CO</w:t>
      </w:r>
      <w:r>
        <w:rPr>
          <w:rFonts w:ascii="Times New Roman" w:hAnsi="Times New Roman" w:cs="Times New Roman"/>
          <w:color w:val="000000"/>
          <w:sz w:val="22"/>
          <w:szCs w:val="22"/>
        </w:rPr>
        <w:t>.</w:t>
      </w:r>
      <w:r w:rsidRPr="00116580">
        <w:rPr>
          <w:rFonts w:ascii="Times New Roman" w:hAnsi="Times New Roman" w:cs="Times New Roman"/>
          <w:color w:val="000000"/>
          <w:sz w:val="22"/>
          <w:szCs w:val="22"/>
        </w:rPr>
        <w:t xml:space="preserve"> rule of professional conduct restricting </w:t>
      </w:r>
      <w:r>
        <w:rPr>
          <w:rFonts w:ascii="Times New Roman" w:hAnsi="Times New Roman" w:cs="Times New Roman"/>
          <w:color w:val="000000"/>
          <w:sz w:val="22"/>
          <w:szCs w:val="22"/>
        </w:rPr>
        <w:t xml:space="preserve">prosecutors from </w:t>
      </w:r>
      <w:r w:rsidRPr="00116580">
        <w:rPr>
          <w:rFonts w:ascii="Times New Roman" w:hAnsi="Times New Roman" w:cs="Times New Roman"/>
          <w:color w:val="000000"/>
          <w:sz w:val="22"/>
          <w:szCs w:val="22"/>
        </w:rPr>
        <w:t>subpoenaing an attorney to compel evidence about past/present client in criminal proce</w:t>
      </w:r>
      <w:r>
        <w:rPr>
          <w:rFonts w:ascii="Times New Roman" w:hAnsi="Times New Roman" w:cs="Times New Roman"/>
          <w:color w:val="000000"/>
          <w:sz w:val="22"/>
          <w:szCs w:val="22"/>
        </w:rPr>
        <w:t>edings was enforceable against F</w:t>
      </w:r>
      <w:r w:rsidRPr="00116580">
        <w:rPr>
          <w:rFonts w:ascii="Times New Roman" w:hAnsi="Times New Roman" w:cs="Times New Roman"/>
          <w:color w:val="000000"/>
          <w:sz w:val="22"/>
          <w:szCs w:val="22"/>
        </w:rPr>
        <w:t>ed</w:t>
      </w:r>
      <w:r>
        <w:rPr>
          <w:rFonts w:ascii="Times New Roman" w:hAnsi="Times New Roman" w:cs="Times New Roman"/>
          <w:color w:val="000000"/>
          <w:sz w:val="22"/>
          <w:szCs w:val="22"/>
        </w:rPr>
        <w:t>.</w:t>
      </w:r>
      <w:r w:rsidRPr="00116580">
        <w:rPr>
          <w:rFonts w:ascii="Times New Roman" w:hAnsi="Times New Roman" w:cs="Times New Roman"/>
          <w:color w:val="000000"/>
          <w:sz w:val="22"/>
          <w:szCs w:val="22"/>
        </w:rPr>
        <w:t xml:space="preserve"> </w:t>
      </w:r>
      <w:proofErr w:type="gramStart"/>
      <w:r w:rsidRPr="00116580">
        <w:rPr>
          <w:rFonts w:ascii="Times New Roman" w:hAnsi="Times New Roman" w:cs="Times New Roman"/>
          <w:color w:val="000000"/>
          <w:sz w:val="22"/>
          <w:szCs w:val="22"/>
        </w:rPr>
        <w:t>prosecutors</w:t>
      </w:r>
      <w:proofErr w:type="gramEnd"/>
      <w:r w:rsidRPr="00116580">
        <w:rPr>
          <w:rFonts w:ascii="Times New Roman" w:hAnsi="Times New Roman" w:cs="Times New Roman"/>
          <w:color w:val="000000"/>
          <w:sz w:val="22"/>
          <w:szCs w:val="22"/>
        </w:rPr>
        <w:t>.</w:t>
      </w:r>
    </w:p>
    <w:p w14:paraId="171D2C0B" w14:textId="17E866DA" w:rsidR="00116580" w:rsidRDefault="00116580" w:rsidP="00116580">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116580">
        <w:rPr>
          <w:rFonts w:ascii="Times New Roman" w:hAnsi="Times New Roman" w:cs="Times New Roman"/>
          <w:b/>
          <w:i/>
          <w:color w:val="000000"/>
          <w:sz w:val="22"/>
          <w:szCs w:val="22"/>
        </w:rPr>
        <w:t xml:space="preserve">US v. </w:t>
      </w:r>
      <w:proofErr w:type="spellStart"/>
      <w:r w:rsidRPr="00116580">
        <w:rPr>
          <w:rFonts w:ascii="Times New Roman" w:hAnsi="Times New Roman" w:cs="Times New Roman"/>
          <w:b/>
          <w:i/>
          <w:color w:val="000000"/>
          <w:sz w:val="22"/>
          <w:szCs w:val="22"/>
        </w:rPr>
        <w:t>Kliti</w:t>
      </w:r>
      <w:proofErr w:type="spellEnd"/>
      <w:r>
        <w:rPr>
          <w:rFonts w:ascii="Times New Roman" w:hAnsi="Times New Roman" w:cs="Times New Roman"/>
          <w:color w:val="000000"/>
          <w:sz w:val="22"/>
          <w:szCs w:val="22"/>
        </w:rPr>
        <w:t xml:space="preserve"> (2</w:t>
      </w:r>
      <w:r w:rsidRPr="00116580">
        <w:rPr>
          <w:rFonts w:ascii="Times New Roman" w:hAnsi="Times New Roman" w:cs="Times New Roman"/>
          <w:color w:val="000000"/>
          <w:sz w:val="22"/>
          <w:szCs w:val="22"/>
          <w:vertAlign w:val="superscript"/>
        </w:rPr>
        <w:t>nd</w:t>
      </w:r>
      <w:r>
        <w:rPr>
          <w:rFonts w:ascii="Times New Roman" w:hAnsi="Times New Roman" w:cs="Times New Roman"/>
          <w:color w:val="000000"/>
          <w:sz w:val="22"/>
          <w:szCs w:val="22"/>
        </w:rPr>
        <w:t xml:space="preserve"> Cir 1998)</w:t>
      </w:r>
    </w:p>
    <w:p w14:paraId="49BE6B2C" w14:textId="3DD86B7F" w:rsidR="00116580" w:rsidRDefault="00A218E1" w:rsidP="00116580">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A218E1">
        <w:rPr>
          <w:rFonts w:ascii="Times New Roman" w:hAnsi="Times New Roman" w:cs="Times New Roman"/>
          <w:color w:val="000000"/>
          <w:sz w:val="22"/>
          <w:szCs w:val="22"/>
        </w:rPr>
        <w:t xml:space="preserve">Appeal of conviction on grounds of denial of effective assistance of counsel, b/c trial court failed to conduct </w:t>
      </w:r>
      <w:proofErr w:type="spellStart"/>
      <w:r w:rsidRPr="00A218E1">
        <w:rPr>
          <w:rFonts w:ascii="Times New Roman" w:hAnsi="Times New Roman" w:cs="Times New Roman"/>
          <w:i/>
          <w:color w:val="000000"/>
          <w:sz w:val="22"/>
          <w:szCs w:val="22"/>
        </w:rPr>
        <w:t>Curcio</w:t>
      </w:r>
      <w:proofErr w:type="spellEnd"/>
      <w:r w:rsidRPr="00A218E1">
        <w:rPr>
          <w:rFonts w:ascii="Times New Roman" w:hAnsi="Times New Roman" w:cs="Times New Roman"/>
          <w:color w:val="000000"/>
          <w:sz w:val="22"/>
          <w:szCs w:val="22"/>
        </w:rPr>
        <w:t xml:space="preserve"> hearings after it knew of two separate alleged conflicts involving his counsel.</w:t>
      </w:r>
    </w:p>
    <w:p w14:paraId="278CAF73" w14:textId="4E33D6CB" w:rsidR="00A218E1" w:rsidRDefault="00A218E1" w:rsidP="00116580">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A218E1">
        <w:rPr>
          <w:rFonts w:ascii="Times New Roman" w:hAnsi="Times New Roman" w:cs="Times New Roman"/>
          <w:color w:val="000000"/>
          <w:sz w:val="22"/>
          <w:szCs w:val="22"/>
        </w:rPr>
        <w:t xml:space="preserve">Holding/Reasoning: The fact that D’s counsel temporarily represented a potential witness at a bond hearing did not, in the circumstances, taint D’s representation.  But, trial court’s failure to conduct a </w:t>
      </w:r>
      <w:proofErr w:type="spellStart"/>
      <w:r w:rsidRPr="00A218E1">
        <w:rPr>
          <w:rFonts w:ascii="Times New Roman" w:hAnsi="Times New Roman" w:cs="Times New Roman"/>
          <w:i/>
          <w:color w:val="000000"/>
          <w:sz w:val="22"/>
          <w:szCs w:val="22"/>
        </w:rPr>
        <w:t>Curcio</w:t>
      </w:r>
      <w:proofErr w:type="spellEnd"/>
      <w:r w:rsidRPr="00A218E1">
        <w:rPr>
          <w:rFonts w:ascii="Times New Roman" w:hAnsi="Times New Roman" w:cs="Times New Roman"/>
          <w:color w:val="000000"/>
          <w:sz w:val="22"/>
          <w:szCs w:val="22"/>
        </w:rPr>
        <w:t xml:space="preserve"> hearing, after learning that D’s counsel was a witness to a statement that tended to exculpate D, violated D’s 6</w:t>
      </w:r>
      <w:r w:rsidRPr="00A218E1">
        <w:rPr>
          <w:rFonts w:ascii="Times New Roman" w:hAnsi="Times New Roman" w:cs="Times New Roman"/>
          <w:color w:val="000000"/>
          <w:sz w:val="22"/>
          <w:szCs w:val="22"/>
          <w:vertAlign w:val="superscript"/>
        </w:rPr>
        <w:t>th</w:t>
      </w:r>
      <w:r w:rsidRPr="00A218E1">
        <w:rPr>
          <w:rFonts w:ascii="Times New Roman" w:hAnsi="Times New Roman" w:cs="Times New Roman"/>
          <w:color w:val="000000"/>
          <w:sz w:val="22"/>
          <w:szCs w:val="22"/>
        </w:rPr>
        <w:t xml:space="preserve"> right to effective assistance of counsel.</w:t>
      </w:r>
    </w:p>
    <w:p w14:paraId="0FA49E3D" w14:textId="039BBF81" w:rsidR="00A218E1" w:rsidRPr="00A218E1" w:rsidRDefault="00A218E1" w:rsidP="00A218E1">
      <w:pPr>
        <w:pStyle w:val="ListParagraph"/>
        <w:numPr>
          <w:ilvl w:val="2"/>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sidRPr="00A218E1">
        <w:rPr>
          <w:rFonts w:ascii="Times New Roman" w:hAnsi="Times New Roman" w:cs="Times New Roman"/>
          <w:color w:val="000000"/>
          <w:sz w:val="22"/>
          <w:szCs w:val="22"/>
        </w:rPr>
        <w:t>When the trial court knows or reasonably should know of the possibility of a conflict of interest, it has a threshold obligation to determine whether the attorney has an actual conflict, a potential conflict, or no conflict</w:t>
      </w:r>
      <w:r>
        <w:rPr>
          <w:rFonts w:ascii="Times New Roman" w:hAnsi="Times New Roman" w:cs="Times New Roman"/>
          <w:color w:val="000000"/>
          <w:sz w:val="22"/>
          <w:szCs w:val="22"/>
        </w:rPr>
        <w:t xml:space="preserve">. </w:t>
      </w:r>
      <w:r w:rsidRPr="00A218E1">
        <w:rPr>
          <w:rFonts w:ascii="Times New Roman" w:hAnsi="Times New Roman" w:cs="Times New Roman"/>
          <w:color w:val="000000"/>
          <w:sz w:val="22"/>
          <w:szCs w:val="22"/>
          <w:u w:val="single"/>
        </w:rPr>
        <w:t>If a district court ignores a possible conflict and does not conduct this initial inquiry, reversal of a defendant's conviction is automatic</w:t>
      </w:r>
    </w:p>
    <w:p w14:paraId="0A806B8A" w14:textId="371A6BF1" w:rsidR="00A218E1" w:rsidRDefault="00A218E1" w:rsidP="00A218E1">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b/>
          <w:i/>
          <w:color w:val="000000"/>
          <w:sz w:val="22"/>
          <w:szCs w:val="22"/>
        </w:rPr>
        <w:t xml:space="preserve">US v. </w:t>
      </w:r>
      <w:proofErr w:type="spellStart"/>
      <w:r>
        <w:rPr>
          <w:rFonts w:ascii="Times New Roman" w:hAnsi="Times New Roman" w:cs="Times New Roman"/>
          <w:b/>
          <w:i/>
          <w:color w:val="000000"/>
          <w:sz w:val="22"/>
          <w:szCs w:val="22"/>
        </w:rPr>
        <w:t>Locascio</w:t>
      </w:r>
      <w:proofErr w:type="spellEnd"/>
      <w:r>
        <w:rPr>
          <w:rFonts w:ascii="Times New Roman" w:hAnsi="Times New Roman" w:cs="Times New Roman"/>
          <w:color w:val="000000"/>
          <w:sz w:val="22"/>
          <w:szCs w:val="22"/>
        </w:rPr>
        <w:t xml:space="preserve"> (2d Cir 1993)</w:t>
      </w:r>
    </w:p>
    <w:p w14:paraId="0BABC59C" w14:textId="6DB81347" w:rsidR="00A218E1" w:rsidRDefault="00A31F60" w:rsidP="00A218E1">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proofErr w:type="spellStart"/>
      <w:r w:rsidRPr="00A31F60">
        <w:rPr>
          <w:rFonts w:ascii="Times New Roman" w:hAnsi="Times New Roman" w:cs="Times New Roman"/>
          <w:color w:val="000000"/>
          <w:sz w:val="22"/>
          <w:szCs w:val="22"/>
        </w:rPr>
        <w:t>Gotti</w:t>
      </w:r>
      <w:proofErr w:type="spellEnd"/>
      <w:r w:rsidRPr="00A31F60">
        <w:rPr>
          <w:rFonts w:ascii="Times New Roman" w:hAnsi="Times New Roman" w:cs="Times New Roman"/>
          <w:color w:val="000000"/>
          <w:sz w:val="22"/>
          <w:szCs w:val="22"/>
        </w:rPr>
        <w:t xml:space="preserve"> and </w:t>
      </w:r>
      <w:proofErr w:type="spellStart"/>
      <w:r w:rsidRPr="00A31F60">
        <w:rPr>
          <w:rFonts w:ascii="Times New Roman" w:hAnsi="Times New Roman" w:cs="Times New Roman"/>
          <w:color w:val="000000"/>
          <w:sz w:val="22"/>
          <w:szCs w:val="22"/>
        </w:rPr>
        <w:t>Locascio</w:t>
      </w:r>
      <w:proofErr w:type="spellEnd"/>
      <w:r w:rsidRPr="00A31F60">
        <w:rPr>
          <w:rFonts w:ascii="Times New Roman" w:hAnsi="Times New Roman" w:cs="Times New Roman"/>
          <w:color w:val="000000"/>
          <w:sz w:val="22"/>
          <w:szCs w:val="22"/>
        </w:rPr>
        <w:t xml:space="preserve"> appeal RICO convictions, </w:t>
      </w:r>
      <w:r>
        <w:rPr>
          <w:rFonts w:ascii="Times New Roman" w:hAnsi="Times New Roman" w:cs="Times New Roman"/>
          <w:color w:val="000000"/>
          <w:sz w:val="22"/>
          <w:szCs w:val="22"/>
        </w:rPr>
        <w:t>on numerous grounds, including the disqualification of</w:t>
      </w:r>
      <w:r w:rsidRPr="00A31F60">
        <w:rPr>
          <w:rFonts w:ascii="Times New Roman" w:hAnsi="Times New Roman" w:cs="Times New Roman"/>
          <w:color w:val="000000"/>
          <w:sz w:val="22"/>
          <w:szCs w:val="22"/>
        </w:rPr>
        <w:t xml:space="preserve"> counsel for both</w:t>
      </w:r>
      <w:r>
        <w:rPr>
          <w:rFonts w:ascii="Times New Roman" w:hAnsi="Times New Roman" w:cs="Times New Roman"/>
          <w:color w:val="000000"/>
          <w:sz w:val="22"/>
          <w:szCs w:val="22"/>
        </w:rPr>
        <w:t xml:space="preserve"> D’s</w:t>
      </w:r>
      <w:r w:rsidRPr="00A31F60">
        <w:rPr>
          <w:rFonts w:ascii="Times New Roman" w:hAnsi="Times New Roman" w:cs="Times New Roman"/>
          <w:color w:val="000000"/>
          <w:sz w:val="22"/>
          <w:szCs w:val="22"/>
        </w:rPr>
        <w:t xml:space="preserve"> for conflicts</w:t>
      </w:r>
      <w:r>
        <w:rPr>
          <w:rFonts w:ascii="Times New Roman" w:hAnsi="Times New Roman" w:cs="Times New Roman"/>
          <w:color w:val="000000"/>
          <w:sz w:val="22"/>
          <w:szCs w:val="22"/>
        </w:rPr>
        <w:t xml:space="preserve"> of interest.</w:t>
      </w:r>
    </w:p>
    <w:p w14:paraId="491E9F00" w14:textId="22F67065" w:rsidR="00AE3C06" w:rsidRPr="00AE3C06" w:rsidRDefault="00A31F60" w:rsidP="00AE3C06">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Proper to disqualify </w:t>
      </w:r>
      <w:r w:rsidR="00AE3C06">
        <w:rPr>
          <w:rFonts w:ascii="Times New Roman" w:hAnsi="Times New Roman" w:cs="Times New Roman"/>
          <w:color w:val="000000"/>
          <w:sz w:val="22"/>
          <w:szCs w:val="22"/>
        </w:rPr>
        <w:t>both: C</w:t>
      </w:r>
      <w:r w:rsidR="00AE3C06" w:rsidRPr="00AE3C06">
        <w:rPr>
          <w:rFonts w:ascii="Times New Roman" w:hAnsi="Times New Roman" w:cs="Times New Roman"/>
          <w:color w:val="000000"/>
          <w:sz w:val="22"/>
          <w:szCs w:val="22"/>
        </w:rPr>
        <w:t xml:space="preserve">ounsel’s loyalty to </w:t>
      </w:r>
      <w:proofErr w:type="spellStart"/>
      <w:r w:rsidR="00AE3C06" w:rsidRPr="00AE3C06">
        <w:rPr>
          <w:rFonts w:ascii="Times New Roman" w:hAnsi="Times New Roman" w:cs="Times New Roman"/>
          <w:color w:val="000000"/>
          <w:sz w:val="22"/>
          <w:szCs w:val="22"/>
        </w:rPr>
        <w:t>Gotti</w:t>
      </w:r>
      <w:proofErr w:type="spellEnd"/>
      <w:r w:rsidR="00AE3C06" w:rsidRPr="00AE3C06">
        <w:rPr>
          <w:rFonts w:ascii="Times New Roman" w:hAnsi="Times New Roman" w:cs="Times New Roman"/>
          <w:color w:val="000000"/>
          <w:sz w:val="22"/>
          <w:szCs w:val="22"/>
        </w:rPr>
        <w:t xml:space="preserve"> c</w:t>
      </w:r>
      <w:r w:rsidR="00AE3C06">
        <w:rPr>
          <w:rFonts w:ascii="Times New Roman" w:hAnsi="Times New Roman" w:cs="Times New Roman"/>
          <w:color w:val="000000"/>
          <w:sz w:val="22"/>
          <w:szCs w:val="22"/>
        </w:rPr>
        <w:t xml:space="preserve">ould be prejudicial to </w:t>
      </w:r>
      <w:proofErr w:type="spellStart"/>
      <w:r w:rsidR="00AE3C06">
        <w:rPr>
          <w:rFonts w:ascii="Times New Roman" w:hAnsi="Times New Roman" w:cs="Times New Roman"/>
          <w:color w:val="000000"/>
          <w:sz w:val="22"/>
          <w:szCs w:val="22"/>
        </w:rPr>
        <w:t>Locascio</w:t>
      </w:r>
      <w:proofErr w:type="spellEnd"/>
      <w:r w:rsidR="00AE3C06">
        <w:rPr>
          <w:rFonts w:ascii="Times New Roman" w:hAnsi="Times New Roman" w:cs="Times New Roman"/>
          <w:color w:val="000000"/>
          <w:sz w:val="22"/>
          <w:szCs w:val="22"/>
        </w:rPr>
        <w:t>, and the other attorney was present during several recordings offered in evidence, so his presence in the courtroom was as an unsworn witness.</w:t>
      </w:r>
    </w:p>
    <w:p w14:paraId="1A6D49E2" w14:textId="683790E2" w:rsidR="00A31F60" w:rsidRDefault="00A31F60" w:rsidP="00A218E1">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600"/>
          <w:tab w:val="left" w:pos="6160"/>
          <w:tab w:val="left" w:pos="6720"/>
        </w:tabs>
        <w:rPr>
          <w:rFonts w:ascii="Times New Roman" w:hAnsi="Times New Roman" w:cs="Times New Roman"/>
          <w:color w:val="000000"/>
          <w:sz w:val="22"/>
          <w:szCs w:val="22"/>
        </w:rPr>
      </w:pPr>
    </w:p>
    <w:p w14:paraId="65BE69DF" w14:textId="5BF1B377" w:rsidR="00E168A2" w:rsidRDefault="00E168A2" w:rsidP="001656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rPr>
      </w:pPr>
    </w:p>
    <w:p w14:paraId="10FE34D5" w14:textId="77777777" w:rsidR="00165636" w:rsidRDefault="00165636"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rPr>
        <w:sectPr w:rsidR="00165636" w:rsidSect="005A2876">
          <w:type w:val="continuous"/>
          <w:pgSz w:w="12240" w:h="15840"/>
          <w:pgMar w:top="1440" w:right="1080" w:bottom="1440" w:left="1080" w:header="720" w:footer="720" w:gutter="0"/>
          <w:cols w:space="720"/>
          <w:noEndnote/>
        </w:sectPr>
      </w:pPr>
    </w:p>
    <w:p w14:paraId="4EFB946B" w14:textId="283DB1CA" w:rsidR="000C6B24" w:rsidRDefault="000C6B24"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rPr>
      </w:pPr>
    </w:p>
    <w:p w14:paraId="01997665" w14:textId="3FD204CE" w:rsidR="002F041E" w:rsidRDefault="00123656" w:rsidP="00123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Pr>
          <w:rFonts w:ascii="Times New Roman" w:hAnsi="Times New Roman" w:cs="Times New Roman"/>
          <w:b/>
          <w:bCs/>
          <w:color w:val="000000"/>
        </w:rPr>
        <w:t>The RICO Statutes</w:t>
      </w:r>
    </w:p>
    <w:p w14:paraId="654C34CC" w14:textId="1C5DDB29" w:rsidR="002F041E" w:rsidRDefault="002F041E" w:rsidP="008C3BC5">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Notes: </w:t>
      </w:r>
      <w:r>
        <w:rPr>
          <w:rFonts w:ascii="Times New Roman" w:hAnsi="Times New Roman" w:cs="Times New Roman"/>
          <w:bCs/>
          <w:color w:val="000000"/>
          <w:sz w:val="22"/>
          <w:szCs w:val="22"/>
        </w:rPr>
        <w:t>All RICO cases require main justice approval; it’s such a powerful weapon they don’t want anyone screwing it up.</w:t>
      </w:r>
    </w:p>
    <w:p w14:paraId="315B91C7" w14:textId="2274C379" w:rsidR="008C3BC5" w:rsidRPr="002F041E" w:rsidRDefault="008C3BC5" w:rsidP="008C3BC5">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sz w:val="22"/>
          <w:szCs w:val="22"/>
        </w:rPr>
      </w:pPr>
      <w:r w:rsidRPr="002F041E">
        <w:rPr>
          <w:rFonts w:ascii="Times New Roman" w:hAnsi="Times New Roman" w:cs="Times New Roman"/>
          <w:b/>
          <w:bCs/>
          <w:color w:val="000000"/>
          <w:sz w:val="22"/>
          <w:szCs w:val="22"/>
        </w:rPr>
        <w:t>18 USC 1959-1964</w:t>
      </w:r>
    </w:p>
    <w:p w14:paraId="442DD6D8" w14:textId="545CC98F" w:rsidR="008C3BC5" w:rsidRPr="008C3BC5" w:rsidRDefault="008C3BC5" w:rsidP="008C3BC5">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8C3BC5">
        <w:rPr>
          <w:sz w:val="22"/>
          <w:szCs w:val="22"/>
        </w:rPr>
        <w:t>Sec. 1959: Violent Crimes in Aid of Racketeering Activity: lists the fines/terms of imprisonment for murder, kidnapping, maiming, assault, threats, attempt/conspiracy to murder/kidnap, or attempt/conspiracy to maim/assault.</w:t>
      </w:r>
    </w:p>
    <w:p w14:paraId="2D97E2C1" w14:textId="06AD5DA7" w:rsidR="008C3BC5" w:rsidRPr="008C3BC5" w:rsidRDefault="008C3BC5" w:rsidP="008C3BC5">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8C3BC5">
        <w:rPr>
          <w:sz w:val="22"/>
          <w:szCs w:val="22"/>
        </w:rPr>
        <w:t>Sec. 1960: Prohibition of Unlicensed Money Transmitting Businesses: punishable by fines, imprisonment.</w:t>
      </w:r>
    </w:p>
    <w:p w14:paraId="36E2C820" w14:textId="43EE75F5" w:rsidR="008C3BC5" w:rsidRPr="008C3BC5" w:rsidRDefault="008C3BC5" w:rsidP="008C3BC5">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8C3BC5">
        <w:rPr>
          <w:sz w:val="22"/>
          <w:szCs w:val="22"/>
        </w:rPr>
        <w:t>Sec. 1961: Definitions: i.e., “racketeering activity.”</w:t>
      </w:r>
    </w:p>
    <w:p w14:paraId="35244E70" w14:textId="0F528FA4" w:rsidR="008C3BC5" w:rsidRPr="008C3BC5" w:rsidRDefault="008C3BC5" w:rsidP="002F041E">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8C3BC5">
        <w:rPr>
          <w:sz w:val="22"/>
          <w:szCs w:val="22"/>
        </w:rPr>
        <w:t>Sec. 1962: Prohibited Activities: unlawful to use any money gained from racketeering or collection of unlawful debt in activities affecting interstate commerce.</w:t>
      </w:r>
    </w:p>
    <w:p w14:paraId="4CE1FE38" w14:textId="6D5D31F6" w:rsidR="008C3BC5" w:rsidRPr="008C3BC5" w:rsidRDefault="008C3BC5" w:rsidP="002F041E">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8C3BC5">
        <w:rPr>
          <w:sz w:val="22"/>
          <w:szCs w:val="22"/>
        </w:rPr>
        <w:t>Sec. 1963: Criminal Penalties: fines, imprisonment, and forfeiture, for violations of 1962.</w:t>
      </w:r>
    </w:p>
    <w:p w14:paraId="14E29AE4" w14:textId="2B528ABA" w:rsidR="008C3BC5" w:rsidRPr="008C3BC5" w:rsidRDefault="008C3BC5" w:rsidP="002F041E">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8C3BC5">
        <w:rPr>
          <w:sz w:val="22"/>
          <w:szCs w:val="22"/>
        </w:rPr>
        <w:t>Sec. 1964: Civil Remedies: DCs have jurisdiction to prevent/restrain violations of 1962 by appropriate orders.</w:t>
      </w:r>
    </w:p>
    <w:p w14:paraId="44758A3B" w14:textId="28B97633" w:rsidR="002F041E" w:rsidRDefault="002F041E" w:rsidP="002F041E">
      <w:pPr>
        <w:pStyle w:val="Reading"/>
        <w:widowControl/>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2F041E">
        <w:rPr>
          <w:b/>
          <w:i/>
          <w:iCs/>
          <w:sz w:val="22"/>
          <w:szCs w:val="22"/>
        </w:rPr>
        <w:t xml:space="preserve">US v. </w:t>
      </w:r>
      <w:proofErr w:type="spellStart"/>
      <w:r w:rsidRPr="002F041E">
        <w:rPr>
          <w:b/>
          <w:i/>
          <w:iCs/>
          <w:sz w:val="22"/>
          <w:szCs w:val="22"/>
        </w:rPr>
        <w:t>Turkette</w:t>
      </w:r>
      <w:proofErr w:type="spellEnd"/>
      <w:r w:rsidRPr="002F041E">
        <w:rPr>
          <w:sz w:val="22"/>
          <w:szCs w:val="22"/>
        </w:rPr>
        <w:t xml:space="preserve"> (S. Ct. 1981):</w:t>
      </w:r>
    </w:p>
    <w:p w14:paraId="3D9C7724" w14:textId="002CA4C7" w:rsidR="00AC327A" w:rsidRPr="00AC327A" w:rsidRDefault="00AC327A" w:rsidP="00AC327A">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AC327A">
        <w:rPr>
          <w:iCs/>
          <w:sz w:val="22"/>
          <w:szCs w:val="22"/>
        </w:rPr>
        <w:t>In order to secure a RICO co</w:t>
      </w:r>
      <w:r>
        <w:rPr>
          <w:iCs/>
          <w:sz w:val="22"/>
          <w:szCs w:val="22"/>
        </w:rPr>
        <w:t>nviction, the P must prove an en</w:t>
      </w:r>
      <w:r w:rsidRPr="00AC327A">
        <w:rPr>
          <w:iCs/>
          <w:sz w:val="22"/>
          <w:szCs w:val="22"/>
        </w:rPr>
        <w:t>terprise, and a pattern of racketeering activity.</w:t>
      </w:r>
    </w:p>
    <w:p w14:paraId="60A938F9" w14:textId="6D2B22F4" w:rsidR="002F041E" w:rsidRPr="00AC327A" w:rsidRDefault="00AC327A" w:rsidP="002F041E">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AC327A">
        <w:rPr>
          <w:sz w:val="22"/>
          <w:szCs w:val="22"/>
        </w:rPr>
        <w:t>the</w:t>
      </w:r>
      <w:proofErr w:type="gramEnd"/>
      <w:r w:rsidRPr="00AC327A">
        <w:rPr>
          <w:sz w:val="22"/>
          <w:szCs w:val="22"/>
        </w:rPr>
        <w:t xml:space="preserve"> “enterprise” in RICO cases can be a criminal enterprise</w:t>
      </w:r>
      <w:r>
        <w:rPr>
          <w:sz w:val="22"/>
          <w:szCs w:val="22"/>
        </w:rPr>
        <w:t>, not just a legitimate one.</w:t>
      </w:r>
    </w:p>
    <w:p w14:paraId="315D99DE" w14:textId="303566D5" w:rsidR="00AC327A" w:rsidRDefault="00AC327A" w:rsidP="00AC327A">
      <w:pPr>
        <w:pStyle w:val="Reading"/>
        <w:widowControl/>
        <w:numPr>
          <w:ilvl w:val="2"/>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AC327A">
        <w:rPr>
          <w:sz w:val="22"/>
          <w:szCs w:val="22"/>
        </w:rPr>
        <w:t>NOTE: When passed, the statue was about protecting legitimate enterprise from infiltration by criminals.  This case confirms the enterprise-as-</w:t>
      </w:r>
      <w:proofErr w:type="spellStart"/>
      <w:r w:rsidRPr="00AC327A">
        <w:rPr>
          <w:sz w:val="22"/>
          <w:szCs w:val="22"/>
        </w:rPr>
        <w:t>perp</w:t>
      </w:r>
      <w:proofErr w:type="spellEnd"/>
      <w:r w:rsidRPr="00AC327A">
        <w:rPr>
          <w:sz w:val="22"/>
          <w:szCs w:val="22"/>
        </w:rPr>
        <w:t>, as opposed to the enterprise-as-victim scenario.</w:t>
      </w:r>
    </w:p>
    <w:p w14:paraId="14693628" w14:textId="4E6763A3" w:rsidR="00FA6884" w:rsidRPr="00AC327A" w:rsidRDefault="00FA6884" w:rsidP="00FA6884">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NOTE: Prosecutors love this holding:</w:t>
      </w:r>
      <w:r w:rsidRPr="00FA6884">
        <w:rPr>
          <w:rFonts w:ascii="Helvetica" w:eastAsiaTheme="minorEastAsia" w:hAnsi="Helvetica" w:cs="Helvetica"/>
          <w:lang w:eastAsia="ja-JP"/>
        </w:rPr>
        <w:t xml:space="preserve"> </w:t>
      </w:r>
      <w:r w:rsidRPr="00FA6884">
        <w:rPr>
          <w:sz w:val="22"/>
          <w:szCs w:val="22"/>
        </w:rPr>
        <w:t>Since the enterprise is an element that must be proven, otherwise unfairly prejudicial other bad acts now get admitted as relevant to prove the required element.  You get to drag in all kinds of bad acts not necessarily proven (or provable)</w:t>
      </w:r>
      <w:r>
        <w:rPr>
          <w:sz w:val="22"/>
          <w:szCs w:val="22"/>
        </w:rPr>
        <w:t>.</w:t>
      </w:r>
    </w:p>
    <w:p w14:paraId="44FDF19E" w14:textId="5A5C6E5E" w:rsidR="00E84058" w:rsidRPr="00E84058" w:rsidRDefault="00123656" w:rsidP="00E84058">
      <w:pPr>
        <w:pStyle w:val="Reading"/>
        <w:widowControl/>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E84058">
        <w:rPr>
          <w:b/>
          <w:i/>
          <w:iCs/>
          <w:color w:val="000000"/>
          <w:sz w:val="22"/>
          <w:szCs w:val="22"/>
        </w:rPr>
        <w:t>H.J., Inc., v. Northwestern Bell Telephone Co.</w:t>
      </w:r>
      <w:r w:rsidR="00E84058" w:rsidRPr="00E84058">
        <w:rPr>
          <w:b/>
          <w:color w:val="000000"/>
          <w:sz w:val="22"/>
          <w:szCs w:val="22"/>
        </w:rPr>
        <w:t xml:space="preserve"> </w:t>
      </w:r>
      <w:r w:rsidR="00E84058" w:rsidRPr="00E84058">
        <w:rPr>
          <w:color w:val="000000"/>
          <w:sz w:val="22"/>
          <w:szCs w:val="22"/>
        </w:rPr>
        <w:t xml:space="preserve">(S. Ct. </w:t>
      </w:r>
      <w:r w:rsidRPr="00E84058">
        <w:rPr>
          <w:color w:val="000000"/>
          <w:sz w:val="22"/>
          <w:szCs w:val="22"/>
        </w:rPr>
        <w:t>1989)</w:t>
      </w:r>
    </w:p>
    <w:p w14:paraId="2702F340" w14:textId="0EEDFA8A" w:rsidR="00E84058" w:rsidRDefault="00E84058" w:rsidP="00E84058">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 xml:space="preserve">Civil suit alleging NWB bribed Minn. Pub. </w:t>
      </w:r>
      <w:proofErr w:type="spellStart"/>
      <w:r>
        <w:rPr>
          <w:sz w:val="22"/>
          <w:szCs w:val="22"/>
        </w:rPr>
        <w:t>Util</w:t>
      </w:r>
      <w:proofErr w:type="spellEnd"/>
      <w:r>
        <w:rPr>
          <w:sz w:val="22"/>
          <w:szCs w:val="22"/>
        </w:rPr>
        <w:t xml:space="preserve"> </w:t>
      </w:r>
      <w:proofErr w:type="spellStart"/>
      <w:r>
        <w:rPr>
          <w:sz w:val="22"/>
          <w:szCs w:val="22"/>
        </w:rPr>
        <w:t>Comm’n</w:t>
      </w:r>
      <w:proofErr w:type="spellEnd"/>
      <w:r>
        <w:rPr>
          <w:sz w:val="22"/>
          <w:szCs w:val="22"/>
        </w:rPr>
        <w:t xml:space="preserve"> members.</w:t>
      </w:r>
    </w:p>
    <w:p w14:paraId="4A147C36" w14:textId="71A55EFA" w:rsidR="00E84058" w:rsidRDefault="00E84058" w:rsidP="00E84058">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HOLDINGS:</w:t>
      </w:r>
    </w:p>
    <w:p w14:paraId="5960CD00" w14:textId="14D404C7" w:rsidR="00E84058" w:rsidRDefault="00E84058" w:rsidP="00E84058">
      <w:pPr>
        <w:pStyle w:val="Reading"/>
        <w:widowControl/>
        <w:numPr>
          <w:ilvl w:val="2"/>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E84058">
        <w:rPr>
          <w:sz w:val="22"/>
          <w:szCs w:val="22"/>
        </w:rPr>
        <w:t>in</w:t>
      </w:r>
      <w:proofErr w:type="gramEnd"/>
      <w:r w:rsidRPr="00E84058">
        <w:rPr>
          <w:sz w:val="22"/>
          <w:szCs w:val="22"/>
        </w:rPr>
        <w:t xml:space="preserve"> order to prove a pattern of racketeering activity under RICO, plaintiff or prosecutor must show at least two racketeering predicates that are related and that amount to, or threaten the likelihood of, continued criminal activity</w:t>
      </w:r>
    </w:p>
    <w:p w14:paraId="58280AB9" w14:textId="710CCA7A" w:rsidR="00E84058" w:rsidRDefault="00E84058" w:rsidP="00E84058">
      <w:pPr>
        <w:pStyle w:val="Reading"/>
        <w:widowControl/>
        <w:numPr>
          <w:ilvl w:val="2"/>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sidRPr="00E84058">
        <w:rPr>
          <w:sz w:val="22"/>
          <w:szCs w:val="22"/>
        </w:rPr>
        <w:t>although</w:t>
      </w:r>
      <w:proofErr w:type="gramEnd"/>
      <w:r w:rsidRPr="00E84058">
        <w:rPr>
          <w:sz w:val="22"/>
          <w:szCs w:val="22"/>
        </w:rPr>
        <w:t xml:space="preserve"> proof of multiple criminal schemes may be relevant to inquiry into continuity, it is not the only way to show continuity</w:t>
      </w:r>
    </w:p>
    <w:p w14:paraId="00D13118" w14:textId="4987DF14" w:rsidR="00E84058" w:rsidRDefault="00E84058" w:rsidP="00E84058">
      <w:pPr>
        <w:pStyle w:val="Reading"/>
        <w:widowControl/>
        <w:numPr>
          <w:ilvl w:val="2"/>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gramStart"/>
      <w:r>
        <w:rPr>
          <w:sz w:val="22"/>
          <w:szCs w:val="22"/>
        </w:rPr>
        <w:t>allegation</w:t>
      </w:r>
      <w:proofErr w:type="gramEnd"/>
      <w:r w:rsidRPr="00E84058">
        <w:rPr>
          <w:sz w:val="22"/>
          <w:szCs w:val="22"/>
        </w:rPr>
        <w:t xml:space="preserve"> an organized crime nexus is not required to establish a RICO pattern</w:t>
      </w:r>
    </w:p>
    <w:p w14:paraId="7C85E6BE" w14:textId="1885CBFC" w:rsidR="00E84058" w:rsidRDefault="00E84058" w:rsidP="00E84058">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w:t>
      </w:r>
      <w:proofErr w:type="gramStart"/>
      <w:r>
        <w:rPr>
          <w:sz w:val="22"/>
          <w:szCs w:val="22"/>
        </w:rPr>
        <w:t>relationship</w:t>
      </w:r>
      <w:proofErr w:type="gramEnd"/>
      <w:r>
        <w:rPr>
          <w:sz w:val="22"/>
          <w:szCs w:val="22"/>
        </w:rPr>
        <w:t>” and “continuity” are two separate elements, although they may overlap</w:t>
      </w:r>
    </w:p>
    <w:p w14:paraId="3D5BCFC8" w14:textId="7536662F" w:rsidR="00254ADA" w:rsidRDefault="00E84058" w:rsidP="00254ADA">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Pr>
          <w:sz w:val="22"/>
          <w:szCs w:val="22"/>
        </w:rPr>
        <w:t xml:space="preserve">Patten requires more than just repeated </w:t>
      </w:r>
      <w:r w:rsidR="00254ADA">
        <w:rPr>
          <w:sz w:val="22"/>
          <w:szCs w:val="22"/>
        </w:rPr>
        <w:t>incidents;</w:t>
      </w:r>
      <w:r>
        <w:rPr>
          <w:sz w:val="22"/>
          <w:szCs w:val="22"/>
        </w:rPr>
        <w:t xml:space="preserve"> it requires an “arrangement” or “ordered activity</w:t>
      </w:r>
      <w:r w:rsidR="00254ADA">
        <w:rPr>
          <w:sz w:val="22"/>
          <w:szCs w:val="22"/>
        </w:rPr>
        <w:t>.</w:t>
      </w:r>
      <w:r>
        <w:rPr>
          <w:sz w:val="22"/>
          <w:szCs w:val="22"/>
        </w:rPr>
        <w:t>”</w:t>
      </w:r>
      <w:r w:rsidR="00FA6884">
        <w:rPr>
          <w:sz w:val="22"/>
          <w:szCs w:val="22"/>
        </w:rPr>
        <w:t xml:space="preserve"> </w:t>
      </w:r>
      <w:r w:rsidR="00254ADA">
        <w:rPr>
          <w:sz w:val="22"/>
          <w:szCs w:val="22"/>
        </w:rPr>
        <w:t>The predicate acts must amount to or constitute the threat of continued criminal activity</w:t>
      </w:r>
      <w:r w:rsidR="00FA6884">
        <w:rPr>
          <w:sz w:val="22"/>
          <w:szCs w:val="22"/>
        </w:rPr>
        <w:t>.</w:t>
      </w:r>
    </w:p>
    <w:p w14:paraId="7EF1F9FB" w14:textId="3CD321DF" w:rsidR="00254ADA" w:rsidRPr="00254ADA" w:rsidRDefault="00123656" w:rsidP="00254ADA">
      <w:pPr>
        <w:pStyle w:val="Reading"/>
        <w:widowControl/>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proofErr w:type="spellStart"/>
      <w:r w:rsidRPr="00254ADA">
        <w:rPr>
          <w:b/>
          <w:i/>
          <w:iCs/>
          <w:color w:val="000000"/>
          <w:sz w:val="22"/>
          <w:szCs w:val="22"/>
        </w:rPr>
        <w:t>Reves</w:t>
      </w:r>
      <w:proofErr w:type="spellEnd"/>
      <w:r w:rsidRPr="00254ADA">
        <w:rPr>
          <w:b/>
          <w:i/>
          <w:iCs/>
          <w:color w:val="000000"/>
          <w:sz w:val="22"/>
          <w:szCs w:val="22"/>
        </w:rPr>
        <w:t xml:space="preserve"> v. Ernst &amp; Young</w:t>
      </w:r>
      <w:r w:rsidRPr="00254ADA">
        <w:rPr>
          <w:color w:val="000000"/>
          <w:sz w:val="22"/>
          <w:szCs w:val="22"/>
        </w:rPr>
        <w:t xml:space="preserve"> (</w:t>
      </w:r>
      <w:r w:rsidR="00254ADA" w:rsidRPr="00254ADA">
        <w:rPr>
          <w:color w:val="000000"/>
          <w:sz w:val="22"/>
          <w:szCs w:val="22"/>
        </w:rPr>
        <w:t xml:space="preserve">S. Ct. 1993) </w:t>
      </w:r>
    </w:p>
    <w:p w14:paraId="40CF124A" w14:textId="4F8A92DD" w:rsidR="00254ADA" w:rsidRDefault="00254ADA" w:rsidP="00254ADA">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254ADA">
        <w:rPr>
          <w:sz w:val="22"/>
          <w:szCs w:val="22"/>
        </w:rPr>
        <w:t xml:space="preserve">One must participate in the operation or </w:t>
      </w:r>
      <w:proofErr w:type="spellStart"/>
      <w:r w:rsidRPr="00254ADA">
        <w:rPr>
          <w:sz w:val="22"/>
          <w:szCs w:val="22"/>
        </w:rPr>
        <w:t>mgmt</w:t>
      </w:r>
      <w:proofErr w:type="spellEnd"/>
      <w:r w:rsidRPr="00254ADA">
        <w:rPr>
          <w:sz w:val="22"/>
          <w:szCs w:val="22"/>
        </w:rPr>
        <w:t xml:space="preserve"> of the enterprise itself in order to be subject to 1962 liability.  Accountants hired to perform audit of co-op’s records did not “participate in operation of </w:t>
      </w:r>
      <w:proofErr w:type="spellStart"/>
      <w:r w:rsidRPr="00254ADA">
        <w:rPr>
          <w:sz w:val="22"/>
          <w:szCs w:val="22"/>
        </w:rPr>
        <w:t>mgmt</w:t>
      </w:r>
      <w:proofErr w:type="spellEnd"/>
      <w:r w:rsidRPr="00254ADA">
        <w:rPr>
          <w:sz w:val="22"/>
          <w:szCs w:val="22"/>
        </w:rPr>
        <w:t>” of co-op’s affairs, and so not liable under RICO.</w:t>
      </w:r>
    </w:p>
    <w:p w14:paraId="123100A1" w14:textId="38A5A5B0" w:rsidR="00254ADA" w:rsidRPr="00254ADA" w:rsidRDefault="00254ADA" w:rsidP="00254ADA">
      <w:pPr>
        <w:pStyle w:val="Reading"/>
        <w:widowControl/>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254ADA">
        <w:rPr>
          <w:b/>
          <w:i/>
          <w:iCs/>
          <w:color w:val="000000"/>
          <w:sz w:val="22"/>
          <w:szCs w:val="22"/>
        </w:rPr>
        <w:t>Salinas v. US</w:t>
      </w:r>
      <w:r w:rsidRPr="00254ADA">
        <w:rPr>
          <w:b/>
          <w:color w:val="000000"/>
          <w:sz w:val="22"/>
          <w:szCs w:val="22"/>
        </w:rPr>
        <w:t xml:space="preserve"> </w:t>
      </w:r>
      <w:r w:rsidRPr="00254ADA">
        <w:rPr>
          <w:color w:val="000000"/>
          <w:sz w:val="22"/>
          <w:szCs w:val="22"/>
        </w:rPr>
        <w:t>(</w:t>
      </w:r>
      <w:r>
        <w:rPr>
          <w:color w:val="000000"/>
          <w:sz w:val="22"/>
          <w:szCs w:val="22"/>
        </w:rPr>
        <w:t xml:space="preserve">S. Ct. </w:t>
      </w:r>
      <w:r w:rsidRPr="00254ADA">
        <w:rPr>
          <w:color w:val="000000"/>
          <w:sz w:val="22"/>
          <w:szCs w:val="22"/>
        </w:rPr>
        <w:t>1997)</w:t>
      </w:r>
    </w:p>
    <w:p w14:paraId="45D21319" w14:textId="30337050" w:rsidR="00254ADA" w:rsidRDefault="00362737" w:rsidP="00254ADA">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362737">
        <w:rPr>
          <w:sz w:val="22"/>
          <w:szCs w:val="22"/>
        </w:rPr>
        <w:t xml:space="preserve">Salinas was proven to have been </w:t>
      </w:r>
      <w:r w:rsidRPr="00362737">
        <w:rPr>
          <w:i/>
          <w:sz w:val="22"/>
          <w:szCs w:val="22"/>
        </w:rPr>
        <w:t xml:space="preserve">not </w:t>
      </w:r>
      <w:r w:rsidRPr="00362737">
        <w:rPr>
          <w:sz w:val="22"/>
          <w:szCs w:val="22"/>
        </w:rPr>
        <w:t xml:space="preserve">a part of the predicate acts (by acquittal), and argues he can't then be convicted of the RICO violation.  </w:t>
      </w:r>
      <w:r>
        <w:rPr>
          <w:sz w:val="22"/>
          <w:szCs w:val="22"/>
        </w:rPr>
        <w:t xml:space="preserve">The </w:t>
      </w:r>
      <w:proofErr w:type="spellStart"/>
      <w:r>
        <w:rPr>
          <w:sz w:val="22"/>
          <w:szCs w:val="22"/>
        </w:rPr>
        <w:t>S.Ct</w:t>
      </w:r>
      <w:proofErr w:type="spellEnd"/>
      <w:r>
        <w:rPr>
          <w:sz w:val="22"/>
          <w:szCs w:val="22"/>
        </w:rPr>
        <w:t xml:space="preserve"> slaps this down, saying that</w:t>
      </w:r>
      <w:r w:rsidRPr="00362737">
        <w:rPr>
          <w:sz w:val="22"/>
          <w:szCs w:val="22"/>
        </w:rPr>
        <w:t xml:space="preserve"> you agreed to further the RICO acts, even if you're not the one who does the acts.  It would imply that this makes it a crime just to be a mobster, in so far as once you swear the </w:t>
      </w:r>
      <w:proofErr w:type="spellStart"/>
      <w:proofErr w:type="gramStart"/>
      <w:r w:rsidRPr="00362737">
        <w:rPr>
          <w:sz w:val="22"/>
          <w:szCs w:val="22"/>
        </w:rPr>
        <w:t>omerta</w:t>
      </w:r>
      <w:proofErr w:type="spellEnd"/>
      <w:r w:rsidRPr="00362737">
        <w:rPr>
          <w:sz w:val="22"/>
          <w:szCs w:val="22"/>
        </w:rPr>
        <w:t>,</w:t>
      </w:r>
      <w:proofErr w:type="gramEnd"/>
      <w:r w:rsidRPr="00362737">
        <w:rPr>
          <w:sz w:val="22"/>
          <w:szCs w:val="22"/>
        </w:rPr>
        <w:t xml:space="preserve"> you've conspired to commit racketeering.  The DOJ doesn't want to push this, so you'll never see this taken to its extremes.  Thus, RICO might extend to people who don't commit the crimes, just associate themselves with the "enterprise"</w:t>
      </w:r>
    </w:p>
    <w:p w14:paraId="40688182" w14:textId="402F324B" w:rsidR="00362737" w:rsidRPr="00362737" w:rsidRDefault="00362737" w:rsidP="00362737">
      <w:pPr>
        <w:pStyle w:val="Reading"/>
        <w:widowControl/>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362737">
        <w:rPr>
          <w:b/>
          <w:i/>
          <w:iCs/>
          <w:color w:val="000000"/>
          <w:sz w:val="22"/>
          <w:szCs w:val="22"/>
        </w:rPr>
        <w:t>Boyle v. United States</w:t>
      </w:r>
      <w:r>
        <w:rPr>
          <w:color w:val="000000"/>
          <w:sz w:val="22"/>
          <w:szCs w:val="22"/>
        </w:rPr>
        <w:t xml:space="preserve"> </w:t>
      </w:r>
      <w:r w:rsidRPr="00362737">
        <w:rPr>
          <w:color w:val="000000"/>
          <w:sz w:val="22"/>
          <w:szCs w:val="22"/>
        </w:rPr>
        <w:t>(S. Ct.2009)</w:t>
      </w:r>
    </w:p>
    <w:p w14:paraId="407828E5" w14:textId="48A6C6C9" w:rsidR="00362737" w:rsidRPr="00254ADA" w:rsidRDefault="00362737" w:rsidP="00362737">
      <w:pPr>
        <w:pStyle w:val="Reading"/>
        <w:widowControl/>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rPr>
          <w:sz w:val="22"/>
          <w:szCs w:val="22"/>
        </w:rPr>
      </w:pPr>
      <w:r w:rsidRPr="00362737">
        <w:rPr>
          <w:sz w:val="22"/>
          <w:szCs w:val="22"/>
        </w:rPr>
        <w:t>Boyle says that an "enterprise" must have a structure, but you don't need to prove what that structur</w:t>
      </w:r>
      <w:r>
        <w:rPr>
          <w:sz w:val="22"/>
          <w:szCs w:val="22"/>
        </w:rPr>
        <w:t xml:space="preserve">e is. And, </w:t>
      </w:r>
      <w:r w:rsidRPr="00362737">
        <w:rPr>
          <w:sz w:val="22"/>
          <w:szCs w:val="22"/>
        </w:rPr>
        <w:t>you don't need the jury to be informed to look for it--you don't want to lard up the already confusing jury instructions, but the element is still there.</w:t>
      </w:r>
    </w:p>
    <w:p w14:paraId="48F35E29" w14:textId="77777777" w:rsidR="00BD27E1" w:rsidRDefault="00BD27E1"/>
    <w:sectPr w:rsidR="00BD27E1" w:rsidSect="005A2876">
      <w:type w:val="continuous"/>
      <w:pgSz w:w="12240" w:h="15840"/>
      <w:pgMar w:top="1440" w:right="1080" w:bottom="144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FF7EC" w14:textId="77777777" w:rsidR="00E877FB" w:rsidRDefault="00E877FB" w:rsidP="003E443B">
      <w:pPr>
        <w:spacing w:after="0"/>
      </w:pPr>
      <w:r>
        <w:separator/>
      </w:r>
    </w:p>
  </w:endnote>
  <w:endnote w:type="continuationSeparator" w:id="0">
    <w:p w14:paraId="58546B12" w14:textId="77777777" w:rsidR="00E877FB" w:rsidRDefault="00E877FB" w:rsidP="003E44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ms Rm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F3E86" w14:textId="77777777" w:rsidR="00E877FB" w:rsidRDefault="00E877FB" w:rsidP="003E443B">
      <w:pPr>
        <w:spacing w:after="0"/>
      </w:pPr>
      <w:r>
        <w:separator/>
      </w:r>
    </w:p>
  </w:footnote>
  <w:footnote w:type="continuationSeparator" w:id="0">
    <w:p w14:paraId="09E86139" w14:textId="77777777" w:rsidR="00E877FB" w:rsidRDefault="00E877FB" w:rsidP="003E443B">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F0C"/>
    <w:multiLevelType w:val="multilevel"/>
    <w:tmpl w:val="06DA2452"/>
    <w:lvl w:ilvl="0">
      <w:start w:val="1"/>
      <w:numFmt w:val="upperRoman"/>
      <w:pStyle w:val="Heading4"/>
      <w:lvlText w:val="%1."/>
      <w:lvlJc w:val="left"/>
      <w:pPr>
        <w:tabs>
          <w:tab w:val="num" w:pos="720"/>
        </w:tabs>
        <w:ind w:left="360" w:hanging="360"/>
      </w:pPr>
      <w:rPr>
        <w:b/>
        <w:i w:val="0"/>
        <w:sz w:val="20"/>
        <w:szCs w:val="20"/>
      </w:rPr>
    </w:lvl>
    <w:lvl w:ilvl="1">
      <w:start w:val="1"/>
      <w:numFmt w:val="upperLetter"/>
      <w:pStyle w:val="Heading5"/>
      <w:lvlText w:val="%2."/>
      <w:lvlJc w:val="left"/>
      <w:pPr>
        <w:tabs>
          <w:tab w:val="num" w:pos="720"/>
        </w:tabs>
        <w:ind w:left="720" w:hanging="360"/>
      </w:pPr>
      <w:rPr>
        <w:b/>
        <w:i w:val="0"/>
        <w:sz w:val="20"/>
        <w:szCs w:val="20"/>
      </w:rPr>
    </w:lvl>
    <w:lvl w:ilvl="2">
      <w:start w:val="1"/>
      <w:numFmt w:val="decimal"/>
      <w:lvlText w:val="%3)"/>
      <w:lvlJc w:val="left"/>
      <w:pPr>
        <w:tabs>
          <w:tab w:val="num" w:pos="1080"/>
        </w:tabs>
        <w:ind w:left="1080" w:hanging="360"/>
      </w:pPr>
      <w:rPr>
        <w:b/>
        <w:i w:val="0"/>
        <w:sz w:val="20"/>
        <w:szCs w:val="20"/>
      </w:rPr>
    </w:lvl>
    <w:lvl w:ilvl="3">
      <w:start w:val="1"/>
      <w:numFmt w:val="lowerLetter"/>
      <w:lvlText w:val="(%4)"/>
      <w:lvlJc w:val="left"/>
      <w:pPr>
        <w:tabs>
          <w:tab w:val="num" w:pos="1440"/>
        </w:tabs>
        <w:ind w:left="1440" w:hanging="360"/>
      </w:pPr>
      <w:rPr>
        <w:b/>
        <w:i w:val="0"/>
        <w:sz w:val="20"/>
        <w:szCs w:val="20"/>
      </w:rPr>
    </w:lvl>
    <w:lvl w:ilvl="4">
      <w:start w:val="1"/>
      <w:numFmt w:val="lowerRoman"/>
      <w:lvlText w:val="(%5)"/>
      <w:lvlJc w:val="left"/>
      <w:pPr>
        <w:tabs>
          <w:tab w:val="num" w:pos="2160"/>
        </w:tabs>
        <w:ind w:left="1800" w:hanging="360"/>
      </w:pPr>
      <w:rPr>
        <w:b/>
        <w:i w:val="0"/>
        <w:sz w:val="20"/>
        <w:szCs w:val="20"/>
      </w:rPr>
    </w:lvl>
    <w:lvl w:ilvl="5">
      <w:start w:val="1"/>
      <w:numFmt w:val="bullet"/>
      <w:lvlText w:val=""/>
      <w:lvlJc w:val="left"/>
      <w:pPr>
        <w:tabs>
          <w:tab w:val="num" w:pos="2160"/>
        </w:tabs>
        <w:ind w:left="2160" w:hanging="360"/>
      </w:pPr>
      <w:rPr>
        <w:rFonts w:ascii="Symbol" w:hAnsi="Symbol" w:cs="Times New Roman" w:hint="default"/>
        <w:color w:val="auto"/>
        <w:sz w:val="28"/>
        <w:szCs w:val="28"/>
      </w:rPr>
    </w:lvl>
    <w:lvl w:ilvl="6">
      <w:start w:val="1"/>
      <w:numFmt w:val="bullet"/>
      <w:lvlText w:val=""/>
      <w:lvlJc w:val="left"/>
      <w:pPr>
        <w:tabs>
          <w:tab w:val="num" w:pos="2520"/>
        </w:tabs>
        <w:ind w:left="2520" w:hanging="360"/>
      </w:pPr>
      <w:rPr>
        <w:rFonts w:ascii="Symbol" w:hAnsi="Symbol" w:cs="Times New Roman" w:hint="default"/>
        <w:color w:val="auto"/>
      </w:rPr>
    </w:lvl>
    <w:lvl w:ilvl="7">
      <w:start w:val="1"/>
      <w:numFmt w:val="bullet"/>
      <w:lvlText w:val=""/>
      <w:lvlJc w:val="left"/>
      <w:pPr>
        <w:tabs>
          <w:tab w:val="num" w:pos="2880"/>
        </w:tabs>
        <w:ind w:left="2880" w:hanging="360"/>
      </w:pPr>
      <w:rPr>
        <w:rFonts w:ascii="Symbol" w:hAnsi="Symbol" w:cs="Times New Roman" w:hint="default"/>
        <w:color w:val="auto"/>
      </w:rPr>
    </w:lvl>
    <w:lvl w:ilvl="8">
      <w:start w:val="1"/>
      <w:numFmt w:val="bullet"/>
      <w:lvlText w:val=""/>
      <w:lvlJc w:val="left"/>
      <w:pPr>
        <w:tabs>
          <w:tab w:val="num" w:pos="3240"/>
        </w:tabs>
        <w:ind w:left="3240" w:hanging="360"/>
      </w:pPr>
      <w:rPr>
        <w:rFonts w:ascii="Symbol" w:hAnsi="Symbol" w:cs="Times New Roman" w:hint="default"/>
        <w:color w:val="auto"/>
      </w:rPr>
    </w:lvl>
  </w:abstractNum>
  <w:abstractNum w:abstractNumId="1">
    <w:nsid w:val="07AE3E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BE0C9E"/>
    <w:multiLevelType w:val="multilevel"/>
    <w:tmpl w:val="042EC730"/>
    <w:lvl w:ilvl="0">
      <w:start w:val="1"/>
      <w:numFmt w:val="decimal"/>
      <w:lvlText w:val="%1)"/>
      <w:lvlJc w:val="left"/>
      <w:pPr>
        <w:ind w:left="920" w:hanging="360"/>
      </w:pPr>
      <w:rPr>
        <w:b w:val="0"/>
        <w:i w:val="0"/>
      </w:rPr>
    </w:lvl>
    <w:lvl w:ilvl="1">
      <w:start w:val="1"/>
      <w:numFmt w:val="lowerLetter"/>
      <w:lvlText w:val="%2)"/>
      <w:lvlJc w:val="left"/>
      <w:pPr>
        <w:ind w:left="1280" w:hanging="360"/>
      </w:pPr>
      <w:rPr>
        <w:b w:val="0"/>
        <w:i w:val="0"/>
      </w:rPr>
    </w:lvl>
    <w:lvl w:ilvl="2">
      <w:start w:val="1"/>
      <w:numFmt w:val="lowerRoman"/>
      <w:lvlText w:val="%3)"/>
      <w:lvlJc w:val="left"/>
      <w:pPr>
        <w:ind w:left="1640" w:hanging="360"/>
      </w:pPr>
      <w:rPr>
        <w:b w:val="0"/>
        <w:i w:val="0"/>
      </w:rPr>
    </w:lvl>
    <w:lvl w:ilvl="3">
      <w:start w:val="1"/>
      <w:numFmt w:val="decimal"/>
      <w:lvlText w:val="(%4)"/>
      <w:lvlJc w:val="left"/>
      <w:pPr>
        <w:ind w:left="2000" w:hanging="360"/>
      </w:pPr>
      <w:rPr>
        <w:b w:val="0"/>
        <w:i w:val="0"/>
      </w:rPr>
    </w:lvl>
    <w:lvl w:ilvl="4">
      <w:start w:val="1"/>
      <w:numFmt w:val="lowerLetter"/>
      <w:lvlText w:val="(%5)"/>
      <w:lvlJc w:val="left"/>
      <w:pPr>
        <w:ind w:left="2360" w:hanging="360"/>
      </w:pPr>
      <w:rPr>
        <w:b w:val="0"/>
      </w:rPr>
    </w:lvl>
    <w:lvl w:ilvl="5">
      <w:start w:val="1"/>
      <w:numFmt w:val="lowerRoman"/>
      <w:lvlText w:val="(%6)"/>
      <w:lvlJc w:val="left"/>
      <w:pPr>
        <w:ind w:left="2720" w:hanging="360"/>
      </w:pPr>
      <w:rPr>
        <w:b w:val="0"/>
      </w:rPr>
    </w:lvl>
    <w:lvl w:ilvl="6">
      <w:start w:val="1"/>
      <w:numFmt w:val="decimal"/>
      <w:lvlText w:val="%7."/>
      <w:lvlJc w:val="left"/>
      <w:pPr>
        <w:ind w:left="3080" w:hanging="360"/>
      </w:pPr>
    </w:lvl>
    <w:lvl w:ilvl="7">
      <w:start w:val="1"/>
      <w:numFmt w:val="lowerLetter"/>
      <w:lvlText w:val="%8."/>
      <w:lvlJc w:val="left"/>
      <w:pPr>
        <w:ind w:left="3440" w:hanging="360"/>
      </w:pPr>
    </w:lvl>
    <w:lvl w:ilvl="8">
      <w:start w:val="1"/>
      <w:numFmt w:val="lowerRoman"/>
      <w:lvlText w:val="%9."/>
      <w:lvlJc w:val="left"/>
      <w:pPr>
        <w:ind w:left="3800" w:hanging="360"/>
      </w:pPr>
    </w:lvl>
  </w:abstractNum>
  <w:abstractNum w:abstractNumId="3">
    <w:nsid w:val="1EC47478"/>
    <w:multiLevelType w:val="multilevel"/>
    <w:tmpl w:val="AEA6B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F35548"/>
    <w:multiLevelType w:val="hybridMultilevel"/>
    <w:tmpl w:val="CB724C96"/>
    <w:lvl w:ilvl="0" w:tplc="0409000F">
      <w:start w:val="1"/>
      <w:numFmt w:val="decimal"/>
      <w:lvlText w:val="%1."/>
      <w:lvlJc w:val="left"/>
      <w:pPr>
        <w:ind w:left="720" w:hanging="360"/>
      </w:pPr>
    </w:lvl>
    <w:lvl w:ilvl="1" w:tplc="75B2A2BC">
      <w:start w:val="1"/>
      <w:numFmt w:val="lowerLetter"/>
      <w:lvlText w:val="%2."/>
      <w:lvlJc w:val="left"/>
      <w:pPr>
        <w:ind w:left="1440" w:hanging="360"/>
      </w:pPr>
      <w:rPr>
        <w:b w:val="0"/>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D01C2"/>
    <w:multiLevelType w:val="multilevel"/>
    <w:tmpl w:val="B966215A"/>
    <w:lvl w:ilvl="0">
      <w:start w:val="1"/>
      <w:numFmt w:val="decimal"/>
      <w:lvlText w:val="%1)"/>
      <w:lvlJc w:val="left"/>
      <w:pPr>
        <w:ind w:left="360" w:hanging="360"/>
      </w:pPr>
      <w:rPr>
        <w:b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i w:val="0"/>
      </w:rPr>
    </w:lvl>
    <w:lvl w:ilvl="3">
      <w:start w:val="1"/>
      <w:numFmt w:val="decimal"/>
      <w:lvlText w:val="(%4)"/>
      <w:lvlJc w:val="left"/>
      <w:pPr>
        <w:ind w:left="1440" w:hanging="360"/>
      </w:pPr>
      <w:rPr>
        <w:b w:val="0"/>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7A64732"/>
    <w:multiLevelType w:val="hybridMultilevel"/>
    <w:tmpl w:val="32EE2934"/>
    <w:lvl w:ilvl="0" w:tplc="9DE27246">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94374"/>
    <w:multiLevelType w:val="multilevel"/>
    <w:tmpl w:val="0480F8E2"/>
    <w:lvl w:ilvl="0">
      <w:start w:val="1"/>
      <w:numFmt w:val="decimal"/>
      <w:lvlText w:val="%1)"/>
      <w:lvlJc w:val="left"/>
      <w:pPr>
        <w:ind w:left="360" w:hanging="360"/>
      </w:pPr>
      <w:rPr>
        <w:b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EB45EAB"/>
    <w:multiLevelType w:val="multilevel"/>
    <w:tmpl w:val="7F5443BC"/>
    <w:lvl w:ilvl="0">
      <w:start w:val="1"/>
      <w:numFmt w:val="decimal"/>
      <w:lvlText w:val="%1)"/>
      <w:lvlJc w:val="left"/>
      <w:pPr>
        <w:ind w:left="360" w:hanging="360"/>
      </w:pPr>
      <w:rPr>
        <w:b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1803EF0"/>
    <w:multiLevelType w:val="multilevel"/>
    <w:tmpl w:val="C4C0803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C6066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EBD18E7"/>
    <w:multiLevelType w:val="multilevel"/>
    <w:tmpl w:val="6D26B1A0"/>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i w:val="0"/>
      </w:rPr>
    </w:lvl>
    <w:lvl w:ilvl="3">
      <w:start w:val="1"/>
      <w:numFmt w:val="decimal"/>
      <w:lvlText w:val="(%4)"/>
      <w:lvlJc w:val="left"/>
      <w:pPr>
        <w:ind w:left="1440" w:hanging="360"/>
      </w:pPr>
      <w:rPr>
        <w:b w:val="0"/>
        <w:i w:val="0"/>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3EF3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769152C"/>
    <w:multiLevelType w:val="multilevel"/>
    <w:tmpl w:val="971CABD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63F4017"/>
    <w:multiLevelType w:val="hybridMultilevel"/>
    <w:tmpl w:val="F2B46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F546DD"/>
    <w:multiLevelType w:val="hybridMultilevel"/>
    <w:tmpl w:val="B46E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B5722D"/>
    <w:multiLevelType w:val="hybridMultilevel"/>
    <w:tmpl w:val="E7C40B20"/>
    <w:lvl w:ilvl="0" w:tplc="C2C0CE9C">
      <w:start w:val="1"/>
      <w:numFmt w:val="decimal"/>
      <w:lvlText w:val="%1."/>
      <w:lvlJc w:val="left"/>
      <w:pPr>
        <w:ind w:left="720" w:hanging="360"/>
      </w:pPr>
      <w:rPr>
        <w:b/>
      </w:rPr>
    </w:lvl>
    <w:lvl w:ilvl="1" w:tplc="9B50D4A8">
      <w:start w:val="1"/>
      <w:numFmt w:val="lowerLetter"/>
      <w:lvlText w:val="%2."/>
      <w:lvlJc w:val="left"/>
      <w:pPr>
        <w:ind w:left="1440" w:hanging="360"/>
      </w:pPr>
      <w:rPr>
        <w:b w:val="0"/>
        <w:i w:val="0"/>
      </w:rPr>
    </w:lvl>
    <w:lvl w:ilvl="2" w:tplc="4BB0EF38">
      <w:start w:val="1"/>
      <w:numFmt w:val="lowerRoman"/>
      <w:lvlText w:val="%3."/>
      <w:lvlJc w:val="right"/>
      <w:pPr>
        <w:ind w:left="2160" w:hanging="180"/>
      </w:pPr>
      <w:rPr>
        <w:b w:val="0"/>
        <w:i w:val="0"/>
      </w:rPr>
    </w:lvl>
    <w:lvl w:ilvl="3" w:tplc="6C1603D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B27902"/>
    <w:multiLevelType w:val="multilevel"/>
    <w:tmpl w:val="6D26B1A0"/>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i w:val="0"/>
      </w:rPr>
    </w:lvl>
    <w:lvl w:ilvl="3">
      <w:start w:val="1"/>
      <w:numFmt w:val="decimal"/>
      <w:lvlText w:val="(%4)"/>
      <w:lvlJc w:val="left"/>
      <w:pPr>
        <w:ind w:left="1440" w:hanging="360"/>
      </w:pPr>
      <w:rPr>
        <w:b w:val="0"/>
        <w:i w:val="0"/>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DD222F9"/>
    <w:multiLevelType w:val="multilevel"/>
    <w:tmpl w:val="5A1C6F42"/>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3"/>
  </w:num>
  <w:num w:numId="3">
    <w:abstractNumId w:val="12"/>
  </w:num>
  <w:num w:numId="4">
    <w:abstractNumId w:val="1"/>
  </w:num>
  <w:num w:numId="5">
    <w:abstractNumId w:val="10"/>
  </w:num>
  <w:num w:numId="6">
    <w:abstractNumId w:val="17"/>
  </w:num>
  <w:num w:numId="7">
    <w:abstractNumId w:val="9"/>
  </w:num>
  <w:num w:numId="8">
    <w:abstractNumId w:val="13"/>
  </w:num>
  <w:num w:numId="9">
    <w:abstractNumId w:val="8"/>
  </w:num>
  <w:num w:numId="10">
    <w:abstractNumId w:val="7"/>
  </w:num>
  <w:num w:numId="11">
    <w:abstractNumId w:val="5"/>
  </w:num>
  <w:num w:numId="12">
    <w:abstractNumId w:val="2"/>
  </w:num>
  <w:num w:numId="13">
    <w:abstractNumId w:val="0"/>
  </w:num>
  <w:num w:numId="14">
    <w:abstractNumId w:val="15"/>
  </w:num>
  <w:num w:numId="15">
    <w:abstractNumId w:val="16"/>
  </w:num>
  <w:num w:numId="16">
    <w:abstractNumId w:val="6"/>
  </w:num>
  <w:num w:numId="17">
    <w:abstractNumId w:val="11"/>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56"/>
    <w:rsid w:val="0000587C"/>
    <w:rsid w:val="000276DE"/>
    <w:rsid w:val="000531E8"/>
    <w:rsid w:val="000563CD"/>
    <w:rsid w:val="000721DE"/>
    <w:rsid w:val="00072225"/>
    <w:rsid w:val="00083E33"/>
    <w:rsid w:val="000846EF"/>
    <w:rsid w:val="000C282A"/>
    <w:rsid w:val="000C6B24"/>
    <w:rsid w:val="000C7362"/>
    <w:rsid w:val="000C7F23"/>
    <w:rsid w:val="001001C2"/>
    <w:rsid w:val="0010030C"/>
    <w:rsid w:val="00111F36"/>
    <w:rsid w:val="001163FD"/>
    <w:rsid w:val="00116580"/>
    <w:rsid w:val="00123656"/>
    <w:rsid w:val="00165636"/>
    <w:rsid w:val="001A6FD1"/>
    <w:rsid w:val="001B542F"/>
    <w:rsid w:val="001B5729"/>
    <w:rsid w:val="001C0EC4"/>
    <w:rsid w:val="001C4A79"/>
    <w:rsid w:val="001D09F7"/>
    <w:rsid w:val="001D3B20"/>
    <w:rsid w:val="001D736B"/>
    <w:rsid w:val="00240DD6"/>
    <w:rsid w:val="00254ADA"/>
    <w:rsid w:val="00264E78"/>
    <w:rsid w:val="00285FE9"/>
    <w:rsid w:val="0029128A"/>
    <w:rsid w:val="002D1C1D"/>
    <w:rsid w:val="002D2783"/>
    <w:rsid w:val="002D7C63"/>
    <w:rsid w:val="002F041E"/>
    <w:rsid w:val="0031651D"/>
    <w:rsid w:val="00362737"/>
    <w:rsid w:val="00373416"/>
    <w:rsid w:val="003734AC"/>
    <w:rsid w:val="00380847"/>
    <w:rsid w:val="003871FC"/>
    <w:rsid w:val="003A19E9"/>
    <w:rsid w:val="003D39E4"/>
    <w:rsid w:val="003E443B"/>
    <w:rsid w:val="0041698F"/>
    <w:rsid w:val="00467514"/>
    <w:rsid w:val="004760FD"/>
    <w:rsid w:val="00480BE0"/>
    <w:rsid w:val="004829A5"/>
    <w:rsid w:val="00483C8B"/>
    <w:rsid w:val="004969AC"/>
    <w:rsid w:val="004A6E57"/>
    <w:rsid w:val="004D09F8"/>
    <w:rsid w:val="004F1F89"/>
    <w:rsid w:val="005033DC"/>
    <w:rsid w:val="00534F41"/>
    <w:rsid w:val="00535A2B"/>
    <w:rsid w:val="005378BD"/>
    <w:rsid w:val="005402DD"/>
    <w:rsid w:val="0054580B"/>
    <w:rsid w:val="00552169"/>
    <w:rsid w:val="00556293"/>
    <w:rsid w:val="005829FD"/>
    <w:rsid w:val="00597607"/>
    <w:rsid w:val="005A2876"/>
    <w:rsid w:val="005F1BB5"/>
    <w:rsid w:val="00614A5F"/>
    <w:rsid w:val="006158C1"/>
    <w:rsid w:val="00644079"/>
    <w:rsid w:val="006737B2"/>
    <w:rsid w:val="006973D3"/>
    <w:rsid w:val="00697CC8"/>
    <w:rsid w:val="006A1ACF"/>
    <w:rsid w:val="006B406B"/>
    <w:rsid w:val="006C5510"/>
    <w:rsid w:val="006E24AE"/>
    <w:rsid w:val="006E765F"/>
    <w:rsid w:val="00747F7A"/>
    <w:rsid w:val="00755558"/>
    <w:rsid w:val="007675DE"/>
    <w:rsid w:val="007701D1"/>
    <w:rsid w:val="00771B59"/>
    <w:rsid w:val="007B2E61"/>
    <w:rsid w:val="007E0AB5"/>
    <w:rsid w:val="007E33D8"/>
    <w:rsid w:val="007F240C"/>
    <w:rsid w:val="007F348B"/>
    <w:rsid w:val="00806AAC"/>
    <w:rsid w:val="00826D2A"/>
    <w:rsid w:val="008274F9"/>
    <w:rsid w:val="008356C4"/>
    <w:rsid w:val="008476CA"/>
    <w:rsid w:val="008648C8"/>
    <w:rsid w:val="00872340"/>
    <w:rsid w:val="00880DE0"/>
    <w:rsid w:val="008A183C"/>
    <w:rsid w:val="008A450B"/>
    <w:rsid w:val="008B023B"/>
    <w:rsid w:val="008C3BC5"/>
    <w:rsid w:val="008C52B7"/>
    <w:rsid w:val="008D79F3"/>
    <w:rsid w:val="009041C4"/>
    <w:rsid w:val="009116F5"/>
    <w:rsid w:val="009169A7"/>
    <w:rsid w:val="00920792"/>
    <w:rsid w:val="009231FE"/>
    <w:rsid w:val="00971D2E"/>
    <w:rsid w:val="009863C1"/>
    <w:rsid w:val="00994AEA"/>
    <w:rsid w:val="009A5D33"/>
    <w:rsid w:val="009C69D1"/>
    <w:rsid w:val="009D61A4"/>
    <w:rsid w:val="009E42AB"/>
    <w:rsid w:val="00A0204A"/>
    <w:rsid w:val="00A0617C"/>
    <w:rsid w:val="00A129FA"/>
    <w:rsid w:val="00A218E1"/>
    <w:rsid w:val="00A306C5"/>
    <w:rsid w:val="00A31F60"/>
    <w:rsid w:val="00A46CE2"/>
    <w:rsid w:val="00A5227D"/>
    <w:rsid w:val="00A63A8B"/>
    <w:rsid w:val="00A70C8B"/>
    <w:rsid w:val="00AC327A"/>
    <w:rsid w:val="00AC4CE7"/>
    <w:rsid w:val="00AE2D15"/>
    <w:rsid w:val="00AE3C06"/>
    <w:rsid w:val="00AF0440"/>
    <w:rsid w:val="00B1313F"/>
    <w:rsid w:val="00B21CC4"/>
    <w:rsid w:val="00B2357F"/>
    <w:rsid w:val="00B4119D"/>
    <w:rsid w:val="00B641D4"/>
    <w:rsid w:val="00B75A73"/>
    <w:rsid w:val="00B91C24"/>
    <w:rsid w:val="00BA1D66"/>
    <w:rsid w:val="00BC073A"/>
    <w:rsid w:val="00BD27E1"/>
    <w:rsid w:val="00BF39EF"/>
    <w:rsid w:val="00BF50BE"/>
    <w:rsid w:val="00C140C7"/>
    <w:rsid w:val="00C27819"/>
    <w:rsid w:val="00C36964"/>
    <w:rsid w:val="00C371DA"/>
    <w:rsid w:val="00C8500B"/>
    <w:rsid w:val="00CB69F1"/>
    <w:rsid w:val="00D04936"/>
    <w:rsid w:val="00D116BD"/>
    <w:rsid w:val="00D13534"/>
    <w:rsid w:val="00D1567B"/>
    <w:rsid w:val="00D248FE"/>
    <w:rsid w:val="00D30253"/>
    <w:rsid w:val="00D75CF4"/>
    <w:rsid w:val="00D81488"/>
    <w:rsid w:val="00D870AC"/>
    <w:rsid w:val="00D914EA"/>
    <w:rsid w:val="00DA009F"/>
    <w:rsid w:val="00DA76DC"/>
    <w:rsid w:val="00DB2E2E"/>
    <w:rsid w:val="00DF5421"/>
    <w:rsid w:val="00E05C52"/>
    <w:rsid w:val="00E15D49"/>
    <w:rsid w:val="00E168A2"/>
    <w:rsid w:val="00E31E0E"/>
    <w:rsid w:val="00E34188"/>
    <w:rsid w:val="00E35289"/>
    <w:rsid w:val="00E63136"/>
    <w:rsid w:val="00E66E9A"/>
    <w:rsid w:val="00E679E1"/>
    <w:rsid w:val="00E758AE"/>
    <w:rsid w:val="00E84058"/>
    <w:rsid w:val="00E877FB"/>
    <w:rsid w:val="00E91CD3"/>
    <w:rsid w:val="00EB08D8"/>
    <w:rsid w:val="00EC06DC"/>
    <w:rsid w:val="00EC4445"/>
    <w:rsid w:val="00EF0328"/>
    <w:rsid w:val="00EF2B4F"/>
    <w:rsid w:val="00F01452"/>
    <w:rsid w:val="00F0202F"/>
    <w:rsid w:val="00F04348"/>
    <w:rsid w:val="00F428CD"/>
    <w:rsid w:val="00F4486E"/>
    <w:rsid w:val="00F54390"/>
    <w:rsid w:val="00F6509C"/>
    <w:rsid w:val="00F80F1C"/>
    <w:rsid w:val="00FA6884"/>
    <w:rsid w:val="00FF3C2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B9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E1"/>
  </w:style>
  <w:style w:type="paragraph" w:styleId="Heading4">
    <w:name w:val="heading 4"/>
    <w:basedOn w:val="Normal"/>
    <w:next w:val="Normal"/>
    <w:link w:val="Heading4Char"/>
    <w:qFormat/>
    <w:rsid w:val="00E15D49"/>
    <w:pPr>
      <w:keepNext/>
      <w:numPr>
        <w:numId w:val="13"/>
      </w:numPr>
      <w:autoSpaceDE w:val="0"/>
      <w:autoSpaceDN w:val="0"/>
      <w:spacing w:after="0"/>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E15D49"/>
    <w:pPr>
      <w:keepNext/>
      <w:numPr>
        <w:ilvl w:val="1"/>
        <w:numId w:val="13"/>
      </w:numPr>
      <w:autoSpaceDE w:val="0"/>
      <w:autoSpaceDN w:val="0"/>
      <w:spacing w:after="0"/>
      <w:outlineLvl w:val="4"/>
    </w:pPr>
    <w:rPr>
      <w:rFonts w:ascii="Times New Roman" w:eastAsia="Times New Roman" w:hAnsi="Times New Roman" w:cs="Times New Roman"/>
      <w:b/>
      <w:bCs/>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qFormat/>
    <w:rsid w:val="00597607"/>
    <w:pPr>
      <w:spacing w:before="120" w:after="120" w:line="480" w:lineRule="auto"/>
      <w:ind w:firstLine="360"/>
    </w:pPr>
    <w:rPr>
      <w:rFonts w:ascii="Times New Roman" w:eastAsia="Cambria" w:hAnsi="Times New Roman" w:cs="Times New Roman"/>
      <w:color w:val="000000"/>
    </w:rPr>
  </w:style>
  <w:style w:type="paragraph" w:customStyle="1" w:styleId="Letter">
    <w:name w:val="Letter"/>
    <w:basedOn w:val="Standard"/>
    <w:qFormat/>
    <w:rsid w:val="009041C4"/>
    <w:pPr>
      <w:spacing w:before="0" w:after="0" w:line="240" w:lineRule="auto"/>
    </w:pPr>
  </w:style>
  <w:style w:type="paragraph" w:styleId="ListParagraph">
    <w:name w:val="List Paragraph"/>
    <w:basedOn w:val="Normal"/>
    <w:uiPriority w:val="34"/>
    <w:qFormat/>
    <w:rsid w:val="00123656"/>
    <w:pPr>
      <w:ind w:left="720"/>
      <w:contextualSpacing/>
    </w:pPr>
  </w:style>
  <w:style w:type="paragraph" w:styleId="Title">
    <w:name w:val="Title"/>
    <w:basedOn w:val="Normal"/>
    <w:link w:val="TitleChar"/>
    <w:qFormat/>
    <w:rsid w:val="00F01452"/>
    <w:pPr>
      <w:widowControl w:val="0"/>
      <w:autoSpaceDE w:val="0"/>
      <w:autoSpaceDN w:val="0"/>
      <w:adjustRightInd w:val="0"/>
      <w:spacing w:after="0"/>
      <w:jc w:val="center"/>
    </w:pPr>
    <w:rPr>
      <w:rFonts w:ascii="Times New Roman" w:eastAsia="Times New Roman" w:hAnsi="Times New Roman" w:cs="Times New Roman"/>
      <w:b/>
      <w:bCs/>
      <w:lang w:eastAsia="en-US"/>
    </w:rPr>
  </w:style>
  <w:style w:type="character" w:customStyle="1" w:styleId="TitleChar">
    <w:name w:val="Title Char"/>
    <w:basedOn w:val="DefaultParagraphFont"/>
    <w:link w:val="Title"/>
    <w:rsid w:val="00F01452"/>
    <w:rPr>
      <w:rFonts w:ascii="Times New Roman" w:eastAsia="Times New Roman" w:hAnsi="Times New Roman" w:cs="Times New Roman"/>
      <w:b/>
      <w:bCs/>
      <w:lang w:eastAsia="en-US"/>
    </w:rPr>
  </w:style>
  <w:style w:type="character" w:customStyle="1" w:styleId="Heading4Char">
    <w:name w:val="Heading 4 Char"/>
    <w:basedOn w:val="DefaultParagraphFont"/>
    <w:link w:val="Heading4"/>
    <w:rsid w:val="00E15D49"/>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sid w:val="00E15D49"/>
    <w:rPr>
      <w:rFonts w:ascii="Times New Roman" w:eastAsia="Times New Roman" w:hAnsi="Times New Roman" w:cs="Times New Roman"/>
      <w:b/>
      <w:bCs/>
      <w:sz w:val="20"/>
      <w:u w:val="single"/>
      <w:lang w:eastAsia="en-US"/>
    </w:rPr>
  </w:style>
  <w:style w:type="paragraph" w:customStyle="1" w:styleId="Class">
    <w:name w:val="Class #"/>
    <w:basedOn w:val="Normal"/>
    <w:rsid w:val="00534F41"/>
    <w:pPr>
      <w:widowControl w:val="0"/>
      <w:autoSpaceDE w:val="0"/>
      <w:autoSpaceDN w:val="0"/>
      <w:adjustRightInd w:val="0"/>
      <w:spacing w:after="0"/>
    </w:pPr>
    <w:rPr>
      <w:rFonts w:ascii="Times New Roman" w:eastAsia="Times New Roman" w:hAnsi="Times New Roman" w:cs="Times New Roman"/>
      <w:b/>
      <w:bCs/>
      <w:u w:val="single"/>
      <w:lang w:eastAsia="en-US"/>
    </w:rPr>
  </w:style>
  <w:style w:type="paragraph" w:customStyle="1" w:styleId="Reading">
    <w:name w:val="Reading"/>
    <w:basedOn w:val="Normal"/>
    <w:rsid w:val="00E35289"/>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spacing w:after="0"/>
      <w:ind w:left="2160" w:hanging="720"/>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3E443B"/>
    <w:rPr>
      <w:sz w:val="18"/>
      <w:szCs w:val="18"/>
    </w:rPr>
  </w:style>
  <w:style w:type="paragraph" w:styleId="CommentText">
    <w:name w:val="annotation text"/>
    <w:basedOn w:val="Normal"/>
    <w:link w:val="CommentTextChar"/>
    <w:uiPriority w:val="99"/>
    <w:semiHidden/>
    <w:unhideWhenUsed/>
    <w:rsid w:val="003E443B"/>
    <w:pPr>
      <w:spacing w:after="0"/>
    </w:pPr>
    <w:rPr>
      <w:rFonts w:ascii="Tms Rmn" w:eastAsia="Times New Roman" w:hAnsi="Tms Rmn" w:cs="Times New Roman"/>
      <w:lang w:eastAsia="en-US"/>
    </w:rPr>
  </w:style>
  <w:style w:type="character" w:customStyle="1" w:styleId="CommentTextChar">
    <w:name w:val="Comment Text Char"/>
    <w:basedOn w:val="DefaultParagraphFont"/>
    <w:link w:val="CommentText"/>
    <w:uiPriority w:val="99"/>
    <w:semiHidden/>
    <w:rsid w:val="003E443B"/>
    <w:rPr>
      <w:rFonts w:ascii="Tms Rmn" w:eastAsia="Times New Roman" w:hAnsi="Tms Rmn" w:cs="Times New Roman"/>
      <w:lang w:eastAsia="en-US"/>
    </w:rPr>
  </w:style>
  <w:style w:type="paragraph" w:styleId="BalloonText">
    <w:name w:val="Balloon Text"/>
    <w:basedOn w:val="Normal"/>
    <w:link w:val="BalloonTextChar"/>
    <w:uiPriority w:val="99"/>
    <w:semiHidden/>
    <w:unhideWhenUsed/>
    <w:rsid w:val="003E443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443B"/>
    <w:rPr>
      <w:rFonts w:ascii="Lucida Grande" w:hAnsi="Lucida Grande" w:cs="Lucida Grande"/>
      <w:sz w:val="18"/>
      <w:szCs w:val="18"/>
    </w:rPr>
  </w:style>
  <w:style w:type="paragraph" w:styleId="FootnoteText">
    <w:name w:val="footnote text"/>
    <w:basedOn w:val="Normal"/>
    <w:link w:val="FootnoteTextChar"/>
    <w:uiPriority w:val="99"/>
    <w:semiHidden/>
    <w:unhideWhenUsed/>
    <w:rsid w:val="003E443B"/>
    <w:pPr>
      <w:spacing w:after="0"/>
    </w:pPr>
  </w:style>
  <w:style w:type="character" w:customStyle="1" w:styleId="FootnoteTextChar">
    <w:name w:val="Footnote Text Char"/>
    <w:basedOn w:val="DefaultParagraphFont"/>
    <w:link w:val="FootnoteText"/>
    <w:uiPriority w:val="99"/>
    <w:semiHidden/>
    <w:rsid w:val="003E443B"/>
  </w:style>
  <w:style w:type="character" w:styleId="FootnoteReference">
    <w:name w:val="footnote reference"/>
    <w:basedOn w:val="DefaultParagraphFont"/>
    <w:rsid w:val="003E443B"/>
    <w:rPr>
      <w:vertAlign w:val="superscript"/>
    </w:rPr>
  </w:style>
  <w:style w:type="paragraph" w:styleId="Header">
    <w:name w:val="header"/>
    <w:basedOn w:val="Normal"/>
    <w:link w:val="HeaderChar"/>
    <w:uiPriority w:val="99"/>
    <w:unhideWhenUsed/>
    <w:rsid w:val="0031651D"/>
    <w:pPr>
      <w:tabs>
        <w:tab w:val="center" w:pos="4320"/>
        <w:tab w:val="right" w:pos="8640"/>
      </w:tabs>
      <w:spacing w:after="0"/>
    </w:pPr>
  </w:style>
  <w:style w:type="character" w:customStyle="1" w:styleId="HeaderChar">
    <w:name w:val="Header Char"/>
    <w:basedOn w:val="DefaultParagraphFont"/>
    <w:link w:val="Header"/>
    <w:uiPriority w:val="99"/>
    <w:rsid w:val="0031651D"/>
  </w:style>
  <w:style w:type="paragraph" w:styleId="Footer">
    <w:name w:val="footer"/>
    <w:basedOn w:val="Normal"/>
    <w:link w:val="FooterChar"/>
    <w:uiPriority w:val="99"/>
    <w:unhideWhenUsed/>
    <w:rsid w:val="0031651D"/>
    <w:pPr>
      <w:tabs>
        <w:tab w:val="center" w:pos="4320"/>
        <w:tab w:val="right" w:pos="8640"/>
      </w:tabs>
      <w:spacing w:after="0"/>
    </w:pPr>
  </w:style>
  <w:style w:type="character" w:customStyle="1" w:styleId="FooterChar">
    <w:name w:val="Footer Char"/>
    <w:basedOn w:val="DefaultParagraphFont"/>
    <w:link w:val="Footer"/>
    <w:uiPriority w:val="99"/>
    <w:rsid w:val="003165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E1"/>
  </w:style>
  <w:style w:type="paragraph" w:styleId="Heading4">
    <w:name w:val="heading 4"/>
    <w:basedOn w:val="Normal"/>
    <w:next w:val="Normal"/>
    <w:link w:val="Heading4Char"/>
    <w:qFormat/>
    <w:rsid w:val="00E15D49"/>
    <w:pPr>
      <w:keepNext/>
      <w:numPr>
        <w:numId w:val="13"/>
      </w:numPr>
      <w:autoSpaceDE w:val="0"/>
      <w:autoSpaceDN w:val="0"/>
      <w:spacing w:after="0"/>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E15D49"/>
    <w:pPr>
      <w:keepNext/>
      <w:numPr>
        <w:ilvl w:val="1"/>
        <w:numId w:val="13"/>
      </w:numPr>
      <w:autoSpaceDE w:val="0"/>
      <w:autoSpaceDN w:val="0"/>
      <w:spacing w:after="0"/>
      <w:outlineLvl w:val="4"/>
    </w:pPr>
    <w:rPr>
      <w:rFonts w:ascii="Times New Roman" w:eastAsia="Times New Roman" w:hAnsi="Times New Roman" w:cs="Times New Roman"/>
      <w:b/>
      <w:bCs/>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qFormat/>
    <w:rsid w:val="00597607"/>
    <w:pPr>
      <w:spacing w:before="120" w:after="120" w:line="480" w:lineRule="auto"/>
      <w:ind w:firstLine="360"/>
    </w:pPr>
    <w:rPr>
      <w:rFonts w:ascii="Times New Roman" w:eastAsia="Cambria" w:hAnsi="Times New Roman" w:cs="Times New Roman"/>
      <w:color w:val="000000"/>
    </w:rPr>
  </w:style>
  <w:style w:type="paragraph" w:customStyle="1" w:styleId="Letter">
    <w:name w:val="Letter"/>
    <w:basedOn w:val="Standard"/>
    <w:qFormat/>
    <w:rsid w:val="009041C4"/>
    <w:pPr>
      <w:spacing w:before="0" w:after="0" w:line="240" w:lineRule="auto"/>
    </w:pPr>
  </w:style>
  <w:style w:type="paragraph" w:styleId="ListParagraph">
    <w:name w:val="List Paragraph"/>
    <w:basedOn w:val="Normal"/>
    <w:uiPriority w:val="34"/>
    <w:qFormat/>
    <w:rsid w:val="00123656"/>
    <w:pPr>
      <w:ind w:left="720"/>
      <w:contextualSpacing/>
    </w:pPr>
  </w:style>
  <w:style w:type="paragraph" w:styleId="Title">
    <w:name w:val="Title"/>
    <w:basedOn w:val="Normal"/>
    <w:link w:val="TitleChar"/>
    <w:qFormat/>
    <w:rsid w:val="00F01452"/>
    <w:pPr>
      <w:widowControl w:val="0"/>
      <w:autoSpaceDE w:val="0"/>
      <w:autoSpaceDN w:val="0"/>
      <w:adjustRightInd w:val="0"/>
      <w:spacing w:after="0"/>
      <w:jc w:val="center"/>
    </w:pPr>
    <w:rPr>
      <w:rFonts w:ascii="Times New Roman" w:eastAsia="Times New Roman" w:hAnsi="Times New Roman" w:cs="Times New Roman"/>
      <w:b/>
      <w:bCs/>
      <w:lang w:eastAsia="en-US"/>
    </w:rPr>
  </w:style>
  <w:style w:type="character" w:customStyle="1" w:styleId="TitleChar">
    <w:name w:val="Title Char"/>
    <w:basedOn w:val="DefaultParagraphFont"/>
    <w:link w:val="Title"/>
    <w:rsid w:val="00F01452"/>
    <w:rPr>
      <w:rFonts w:ascii="Times New Roman" w:eastAsia="Times New Roman" w:hAnsi="Times New Roman" w:cs="Times New Roman"/>
      <w:b/>
      <w:bCs/>
      <w:lang w:eastAsia="en-US"/>
    </w:rPr>
  </w:style>
  <w:style w:type="character" w:customStyle="1" w:styleId="Heading4Char">
    <w:name w:val="Heading 4 Char"/>
    <w:basedOn w:val="DefaultParagraphFont"/>
    <w:link w:val="Heading4"/>
    <w:rsid w:val="00E15D49"/>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sid w:val="00E15D49"/>
    <w:rPr>
      <w:rFonts w:ascii="Times New Roman" w:eastAsia="Times New Roman" w:hAnsi="Times New Roman" w:cs="Times New Roman"/>
      <w:b/>
      <w:bCs/>
      <w:sz w:val="20"/>
      <w:u w:val="single"/>
      <w:lang w:eastAsia="en-US"/>
    </w:rPr>
  </w:style>
  <w:style w:type="paragraph" w:customStyle="1" w:styleId="Class">
    <w:name w:val="Class #"/>
    <w:basedOn w:val="Normal"/>
    <w:rsid w:val="00534F41"/>
    <w:pPr>
      <w:widowControl w:val="0"/>
      <w:autoSpaceDE w:val="0"/>
      <w:autoSpaceDN w:val="0"/>
      <w:adjustRightInd w:val="0"/>
      <w:spacing w:after="0"/>
    </w:pPr>
    <w:rPr>
      <w:rFonts w:ascii="Times New Roman" w:eastAsia="Times New Roman" w:hAnsi="Times New Roman" w:cs="Times New Roman"/>
      <w:b/>
      <w:bCs/>
      <w:u w:val="single"/>
      <w:lang w:eastAsia="en-US"/>
    </w:rPr>
  </w:style>
  <w:style w:type="paragraph" w:customStyle="1" w:styleId="Reading">
    <w:name w:val="Reading"/>
    <w:basedOn w:val="Normal"/>
    <w:rsid w:val="00E35289"/>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spacing w:after="0"/>
      <w:ind w:left="2160" w:hanging="720"/>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3E443B"/>
    <w:rPr>
      <w:sz w:val="18"/>
      <w:szCs w:val="18"/>
    </w:rPr>
  </w:style>
  <w:style w:type="paragraph" w:styleId="CommentText">
    <w:name w:val="annotation text"/>
    <w:basedOn w:val="Normal"/>
    <w:link w:val="CommentTextChar"/>
    <w:uiPriority w:val="99"/>
    <w:semiHidden/>
    <w:unhideWhenUsed/>
    <w:rsid w:val="003E443B"/>
    <w:pPr>
      <w:spacing w:after="0"/>
    </w:pPr>
    <w:rPr>
      <w:rFonts w:ascii="Tms Rmn" w:eastAsia="Times New Roman" w:hAnsi="Tms Rmn" w:cs="Times New Roman"/>
      <w:lang w:eastAsia="en-US"/>
    </w:rPr>
  </w:style>
  <w:style w:type="character" w:customStyle="1" w:styleId="CommentTextChar">
    <w:name w:val="Comment Text Char"/>
    <w:basedOn w:val="DefaultParagraphFont"/>
    <w:link w:val="CommentText"/>
    <w:uiPriority w:val="99"/>
    <w:semiHidden/>
    <w:rsid w:val="003E443B"/>
    <w:rPr>
      <w:rFonts w:ascii="Tms Rmn" w:eastAsia="Times New Roman" w:hAnsi="Tms Rmn" w:cs="Times New Roman"/>
      <w:lang w:eastAsia="en-US"/>
    </w:rPr>
  </w:style>
  <w:style w:type="paragraph" w:styleId="BalloonText">
    <w:name w:val="Balloon Text"/>
    <w:basedOn w:val="Normal"/>
    <w:link w:val="BalloonTextChar"/>
    <w:uiPriority w:val="99"/>
    <w:semiHidden/>
    <w:unhideWhenUsed/>
    <w:rsid w:val="003E443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443B"/>
    <w:rPr>
      <w:rFonts w:ascii="Lucida Grande" w:hAnsi="Lucida Grande" w:cs="Lucida Grande"/>
      <w:sz w:val="18"/>
      <w:szCs w:val="18"/>
    </w:rPr>
  </w:style>
  <w:style w:type="paragraph" w:styleId="FootnoteText">
    <w:name w:val="footnote text"/>
    <w:basedOn w:val="Normal"/>
    <w:link w:val="FootnoteTextChar"/>
    <w:uiPriority w:val="99"/>
    <w:semiHidden/>
    <w:unhideWhenUsed/>
    <w:rsid w:val="003E443B"/>
    <w:pPr>
      <w:spacing w:after="0"/>
    </w:pPr>
  </w:style>
  <w:style w:type="character" w:customStyle="1" w:styleId="FootnoteTextChar">
    <w:name w:val="Footnote Text Char"/>
    <w:basedOn w:val="DefaultParagraphFont"/>
    <w:link w:val="FootnoteText"/>
    <w:uiPriority w:val="99"/>
    <w:semiHidden/>
    <w:rsid w:val="003E443B"/>
  </w:style>
  <w:style w:type="character" w:styleId="FootnoteReference">
    <w:name w:val="footnote reference"/>
    <w:basedOn w:val="DefaultParagraphFont"/>
    <w:rsid w:val="003E443B"/>
    <w:rPr>
      <w:vertAlign w:val="superscript"/>
    </w:rPr>
  </w:style>
  <w:style w:type="paragraph" w:styleId="Header">
    <w:name w:val="header"/>
    <w:basedOn w:val="Normal"/>
    <w:link w:val="HeaderChar"/>
    <w:uiPriority w:val="99"/>
    <w:unhideWhenUsed/>
    <w:rsid w:val="0031651D"/>
    <w:pPr>
      <w:tabs>
        <w:tab w:val="center" w:pos="4320"/>
        <w:tab w:val="right" w:pos="8640"/>
      </w:tabs>
      <w:spacing w:after="0"/>
    </w:pPr>
  </w:style>
  <w:style w:type="character" w:customStyle="1" w:styleId="HeaderChar">
    <w:name w:val="Header Char"/>
    <w:basedOn w:val="DefaultParagraphFont"/>
    <w:link w:val="Header"/>
    <w:uiPriority w:val="99"/>
    <w:rsid w:val="0031651D"/>
  </w:style>
  <w:style w:type="paragraph" w:styleId="Footer">
    <w:name w:val="footer"/>
    <w:basedOn w:val="Normal"/>
    <w:link w:val="FooterChar"/>
    <w:uiPriority w:val="99"/>
    <w:unhideWhenUsed/>
    <w:rsid w:val="0031651D"/>
    <w:pPr>
      <w:tabs>
        <w:tab w:val="center" w:pos="4320"/>
        <w:tab w:val="right" w:pos="8640"/>
      </w:tabs>
      <w:spacing w:after="0"/>
    </w:pPr>
  </w:style>
  <w:style w:type="character" w:customStyle="1" w:styleId="FooterChar">
    <w:name w:val="Footer Char"/>
    <w:basedOn w:val="DefaultParagraphFont"/>
    <w:link w:val="Footer"/>
    <w:uiPriority w:val="99"/>
    <w:rsid w:val="00316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10508</Words>
  <Characters>54960</Characters>
  <Application>Microsoft Macintosh Word</Application>
  <DocSecurity>0</DocSecurity>
  <Lines>981</Lines>
  <Paragraphs>654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Vazquez</dc:creator>
  <cp:keywords/>
  <dc:description/>
  <cp:lastModifiedBy>John Vazquez</cp:lastModifiedBy>
  <cp:revision>2</cp:revision>
  <dcterms:created xsi:type="dcterms:W3CDTF">2010-12-15T23:03:00Z</dcterms:created>
  <dcterms:modified xsi:type="dcterms:W3CDTF">2010-12-15T23:03:00Z</dcterms:modified>
  <cp:category/>
</cp:coreProperties>
</file>