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69" w:rsidRPr="00114D9F" w:rsidRDefault="00067A69" w:rsidP="009304F3">
      <w:pPr>
        <w:jc w:val="center"/>
        <w:rPr>
          <w:b/>
          <w:sz w:val="32"/>
        </w:rPr>
      </w:pPr>
      <w:r w:rsidRPr="00114D9F">
        <w:rPr>
          <w:b/>
          <w:sz w:val="32"/>
        </w:rPr>
        <w:t>Civil Procedure – Troy A. McKenzie</w:t>
      </w:r>
    </w:p>
    <w:p w:rsidR="00067A69" w:rsidRPr="009304F3" w:rsidRDefault="00067A69" w:rsidP="009304F3">
      <w:pPr>
        <w:jc w:val="center"/>
        <w:rPr>
          <w:b/>
        </w:rPr>
      </w:pPr>
    </w:p>
    <w:p w:rsidR="00067A69" w:rsidRPr="003C0A27" w:rsidRDefault="00067A69" w:rsidP="009304F3">
      <w:pPr>
        <w:jc w:val="both"/>
        <w:rPr>
          <w:u w:val="single"/>
        </w:rPr>
      </w:pPr>
      <w:r w:rsidRPr="003C0A27">
        <w:rPr>
          <w:u w:val="single"/>
        </w:rPr>
        <w:t>Organizational Outline</w:t>
      </w:r>
      <w:r w:rsidR="00114D9F" w:rsidRPr="003C0A27">
        <w:rPr>
          <w:u w:val="single"/>
        </w:rPr>
        <w:t>:</w:t>
      </w:r>
    </w:p>
    <w:p w:rsidR="00067A69" w:rsidRPr="003C0A27" w:rsidRDefault="00067A69" w:rsidP="009304F3">
      <w:pPr>
        <w:jc w:val="both"/>
      </w:pPr>
      <w:r w:rsidRPr="003C0A27">
        <w:t>∆ Read fact pattern twice</w:t>
      </w:r>
    </w:p>
    <w:p w:rsidR="00067A69" w:rsidRPr="003C0A27" w:rsidRDefault="00067A69" w:rsidP="009304F3">
      <w:pPr>
        <w:jc w:val="both"/>
      </w:pPr>
      <w:r w:rsidRPr="003C0A27">
        <w:t>∆ Outline answers</w:t>
      </w:r>
    </w:p>
    <w:p w:rsidR="00E1343A" w:rsidRPr="003C0A27" w:rsidRDefault="00067A69" w:rsidP="009304F3">
      <w:pPr>
        <w:jc w:val="both"/>
      </w:pPr>
      <w:r w:rsidRPr="003C0A27">
        <w:t>∆ Ping Pong responses</w:t>
      </w:r>
      <w:r w:rsidR="00E1343A" w:rsidRPr="003C0A27">
        <w:t>/Anticipate counter-arguments</w:t>
      </w:r>
    </w:p>
    <w:p w:rsidR="00067A69" w:rsidRPr="003C0A27" w:rsidRDefault="00E1343A" w:rsidP="009304F3">
      <w:pPr>
        <w:jc w:val="both"/>
      </w:pPr>
      <w:r w:rsidRPr="003C0A27">
        <w:t>∆ Don’t exceed word limit</w:t>
      </w:r>
    </w:p>
    <w:p w:rsidR="00556268" w:rsidRPr="003C0A27" w:rsidRDefault="00556268" w:rsidP="009304F3">
      <w:pPr>
        <w:jc w:val="both"/>
      </w:pPr>
    </w:p>
    <w:p w:rsidR="00067A69" w:rsidRPr="003C0A27" w:rsidRDefault="00556268" w:rsidP="009304F3">
      <w:pPr>
        <w:jc w:val="both"/>
      </w:pPr>
      <w:r w:rsidRPr="003C0A27">
        <w:rPr>
          <w:u w:val="single"/>
        </w:rPr>
        <w:t xml:space="preserve">Topic </w:t>
      </w:r>
      <w:r w:rsidR="00067A69" w:rsidRPr="003C0A27">
        <w:rPr>
          <w:u w:val="single"/>
        </w:rPr>
        <w:t>Checklist</w:t>
      </w:r>
      <w:r w:rsidR="00114D9F" w:rsidRPr="003C0A27">
        <w:t>:</w:t>
      </w:r>
    </w:p>
    <w:p w:rsidR="00556268" w:rsidRPr="003C0A27" w:rsidRDefault="00067A69" w:rsidP="009304F3">
      <w:pPr>
        <w:jc w:val="both"/>
      </w:pPr>
      <w:r w:rsidRPr="003C0A27">
        <w:t xml:space="preserve">∆ </w:t>
      </w:r>
      <w:r w:rsidR="00556268" w:rsidRPr="003C0A27">
        <w:t>Personal Jurisdiction</w:t>
      </w:r>
    </w:p>
    <w:p w:rsidR="00556268" w:rsidRPr="003C0A27" w:rsidRDefault="00556268" w:rsidP="009304F3">
      <w:pPr>
        <w:jc w:val="both"/>
      </w:pPr>
      <w:r w:rsidRPr="003C0A27">
        <w:t>∆ Notice</w:t>
      </w:r>
    </w:p>
    <w:p w:rsidR="00556268" w:rsidRPr="003C0A27" w:rsidRDefault="00556268" w:rsidP="009304F3">
      <w:pPr>
        <w:jc w:val="both"/>
      </w:pPr>
      <w:r w:rsidRPr="003C0A27">
        <w:t>∆ Subject Matter Jurisdiction</w:t>
      </w:r>
    </w:p>
    <w:p w:rsidR="00556268" w:rsidRPr="003C0A27" w:rsidRDefault="00556268" w:rsidP="009304F3">
      <w:pPr>
        <w:jc w:val="both"/>
      </w:pPr>
      <w:r w:rsidRPr="003C0A27">
        <w:t>∆ Venue</w:t>
      </w:r>
    </w:p>
    <w:p w:rsidR="00556268" w:rsidRPr="003C0A27" w:rsidRDefault="00556268" w:rsidP="009304F3">
      <w:pPr>
        <w:jc w:val="both"/>
      </w:pPr>
      <w:r w:rsidRPr="003C0A27">
        <w:t>∆ Choice of Law</w:t>
      </w:r>
    </w:p>
    <w:p w:rsidR="00556268" w:rsidRPr="003C0A27" w:rsidRDefault="00556268" w:rsidP="009304F3">
      <w:pPr>
        <w:jc w:val="both"/>
      </w:pPr>
      <w:r w:rsidRPr="003C0A27">
        <w:t>∆ Pleading</w:t>
      </w:r>
    </w:p>
    <w:p w:rsidR="00556268" w:rsidRPr="003C0A27" w:rsidRDefault="00556268" w:rsidP="009304F3">
      <w:pPr>
        <w:jc w:val="both"/>
      </w:pPr>
      <w:r w:rsidRPr="003C0A27">
        <w:t>∆ Case Management</w:t>
      </w:r>
    </w:p>
    <w:p w:rsidR="00556268" w:rsidRPr="003C0A27" w:rsidRDefault="00556268" w:rsidP="009304F3">
      <w:pPr>
        <w:jc w:val="both"/>
      </w:pPr>
      <w:r w:rsidRPr="003C0A27">
        <w:t>∆ Summary Judgment</w:t>
      </w:r>
    </w:p>
    <w:p w:rsidR="00556268" w:rsidRPr="003C0A27" w:rsidRDefault="00556268" w:rsidP="009304F3">
      <w:pPr>
        <w:jc w:val="both"/>
      </w:pPr>
      <w:r w:rsidRPr="003C0A27">
        <w:t>∆ Res Judicata</w:t>
      </w:r>
    </w:p>
    <w:p w:rsidR="00114D9F" w:rsidRPr="003C0A27" w:rsidRDefault="00556268" w:rsidP="009304F3">
      <w:pPr>
        <w:jc w:val="both"/>
      </w:pPr>
      <w:r w:rsidRPr="003C0A27">
        <w:t>∆ Class Actions</w:t>
      </w:r>
    </w:p>
    <w:p w:rsidR="00114D9F" w:rsidRDefault="00114D9F" w:rsidP="009304F3">
      <w:pPr>
        <w:jc w:val="both"/>
        <w:rPr>
          <w:color w:val="FF0000"/>
        </w:rPr>
      </w:pPr>
    </w:p>
    <w:p w:rsidR="00821D1B" w:rsidRPr="00B60C83" w:rsidRDefault="00821D1B" w:rsidP="009304F3">
      <w:pPr>
        <w:jc w:val="both"/>
        <w:rPr>
          <w:b/>
          <w:color w:val="FF0000"/>
          <w:sz w:val="32"/>
        </w:rPr>
      </w:pPr>
      <w:r w:rsidRPr="00B60C83">
        <w:rPr>
          <w:b/>
          <w:color w:val="FF0000"/>
          <w:sz w:val="32"/>
        </w:rPr>
        <w:t>Table of Contents</w:t>
      </w:r>
    </w:p>
    <w:p w:rsidR="00821D1B" w:rsidRDefault="00821D1B" w:rsidP="009304F3">
      <w:pPr>
        <w:jc w:val="both"/>
        <w:rPr>
          <w:color w:val="FF0000"/>
        </w:rPr>
      </w:pPr>
      <w:r>
        <w:rPr>
          <w:color w:val="FF0000"/>
        </w:rPr>
        <w:t>Personal Jurisdiction</w:t>
      </w:r>
      <w:r w:rsidR="00C2263F">
        <w:rPr>
          <w:color w:val="FF0000"/>
        </w:rPr>
        <w:t xml:space="preserve">              </w:t>
      </w:r>
      <w:r w:rsidR="00C56AD2">
        <w:rPr>
          <w:color w:val="FF0000"/>
        </w:rPr>
        <w:t xml:space="preserve"> </w:t>
      </w:r>
      <w:r w:rsidR="00C2263F">
        <w:rPr>
          <w:color w:val="FF0000"/>
        </w:rPr>
        <w:t>(1)</w:t>
      </w:r>
    </w:p>
    <w:p w:rsidR="00120C08" w:rsidRDefault="00821D1B" w:rsidP="009304F3">
      <w:pPr>
        <w:jc w:val="both"/>
        <w:rPr>
          <w:color w:val="FF0000"/>
        </w:rPr>
      </w:pPr>
      <w:r>
        <w:rPr>
          <w:color w:val="FF0000"/>
        </w:rPr>
        <w:t>SMJ</w:t>
      </w:r>
      <w:r w:rsidR="00C2263F">
        <w:rPr>
          <w:color w:val="FF0000"/>
        </w:rPr>
        <w:tab/>
      </w:r>
      <w:r w:rsidR="00C2263F">
        <w:rPr>
          <w:color w:val="FF0000"/>
        </w:rPr>
        <w:tab/>
      </w:r>
      <w:r w:rsidR="00C2263F">
        <w:rPr>
          <w:color w:val="FF0000"/>
        </w:rPr>
        <w:tab/>
      </w:r>
      <w:r w:rsidR="00C2263F">
        <w:rPr>
          <w:color w:val="FF0000"/>
        </w:rPr>
        <w:tab/>
      </w:r>
      <w:r w:rsidR="00C56AD2">
        <w:rPr>
          <w:color w:val="FF0000"/>
        </w:rPr>
        <w:t xml:space="preserve"> </w:t>
      </w:r>
      <w:r w:rsidR="00C2263F">
        <w:rPr>
          <w:color w:val="FF0000"/>
        </w:rPr>
        <w:t>(6)</w:t>
      </w:r>
    </w:p>
    <w:p w:rsidR="00120C08" w:rsidRDefault="00120C08" w:rsidP="00120C08">
      <w:pPr>
        <w:jc w:val="both"/>
        <w:rPr>
          <w:color w:val="FF0000"/>
        </w:rPr>
      </w:pPr>
      <w:r>
        <w:rPr>
          <w:color w:val="FF0000"/>
        </w:rPr>
        <w:t>Notice</w:t>
      </w:r>
      <w:r w:rsidR="00C2263F">
        <w:rPr>
          <w:color w:val="FF0000"/>
        </w:rPr>
        <w:tab/>
      </w:r>
      <w:r w:rsidR="00C2263F">
        <w:rPr>
          <w:color w:val="FF0000"/>
        </w:rPr>
        <w:tab/>
      </w:r>
      <w:r w:rsidR="00C2263F">
        <w:rPr>
          <w:color w:val="FF0000"/>
        </w:rPr>
        <w:tab/>
      </w:r>
      <w:r w:rsidR="002A6345">
        <w:rPr>
          <w:color w:val="FF0000"/>
        </w:rPr>
        <w:tab/>
        <w:t>(11)</w:t>
      </w:r>
    </w:p>
    <w:p w:rsidR="00821D1B" w:rsidRDefault="00120C08" w:rsidP="009304F3">
      <w:pPr>
        <w:jc w:val="both"/>
        <w:rPr>
          <w:color w:val="FF0000"/>
        </w:rPr>
      </w:pPr>
      <w:r>
        <w:rPr>
          <w:color w:val="FF0000"/>
        </w:rPr>
        <w:t>Opportunity to be Heard</w:t>
      </w:r>
      <w:r w:rsidR="002A6345">
        <w:rPr>
          <w:color w:val="FF0000"/>
        </w:rPr>
        <w:t xml:space="preserve">       (12)</w:t>
      </w:r>
    </w:p>
    <w:p w:rsidR="00821D1B" w:rsidRDefault="00821D1B" w:rsidP="009304F3">
      <w:pPr>
        <w:jc w:val="both"/>
        <w:rPr>
          <w:color w:val="FF0000"/>
        </w:rPr>
      </w:pPr>
      <w:r>
        <w:rPr>
          <w:color w:val="FF0000"/>
        </w:rPr>
        <w:t>Venue</w:t>
      </w:r>
      <w:r w:rsidR="00C56AD2">
        <w:rPr>
          <w:color w:val="FF0000"/>
        </w:rPr>
        <w:tab/>
      </w:r>
      <w:r w:rsidR="00C56AD2">
        <w:rPr>
          <w:color w:val="FF0000"/>
        </w:rPr>
        <w:tab/>
      </w:r>
      <w:r w:rsidR="00C56AD2">
        <w:rPr>
          <w:color w:val="FF0000"/>
        </w:rPr>
        <w:tab/>
      </w:r>
      <w:r w:rsidR="00C56AD2">
        <w:rPr>
          <w:color w:val="FF0000"/>
        </w:rPr>
        <w:tab/>
        <w:t>(13)</w:t>
      </w:r>
    </w:p>
    <w:p w:rsidR="003C0A27" w:rsidRDefault="00821D1B" w:rsidP="009304F3">
      <w:pPr>
        <w:jc w:val="both"/>
        <w:rPr>
          <w:color w:val="FF0000"/>
        </w:rPr>
      </w:pPr>
      <w:r>
        <w:rPr>
          <w:color w:val="FF0000"/>
        </w:rPr>
        <w:t xml:space="preserve">Choice of Law </w:t>
      </w:r>
      <w:r w:rsidR="00C56AD2">
        <w:rPr>
          <w:color w:val="FF0000"/>
        </w:rPr>
        <w:t>–</w:t>
      </w:r>
      <w:r>
        <w:rPr>
          <w:color w:val="FF0000"/>
        </w:rPr>
        <w:t>Erie</w:t>
      </w:r>
      <w:r w:rsidR="00C56AD2">
        <w:rPr>
          <w:color w:val="FF0000"/>
        </w:rPr>
        <w:tab/>
        <w:t xml:space="preserve">              (15)</w:t>
      </w:r>
    </w:p>
    <w:p w:rsidR="003C0A27" w:rsidRDefault="003C0A27" w:rsidP="009304F3">
      <w:pPr>
        <w:jc w:val="both"/>
        <w:rPr>
          <w:color w:val="FF0000"/>
        </w:rPr>
      </w:pPr>
      <w:r>
        <w:rPr>
          <w:color w:val="FF0000"/>
        </w:rPr>
        <w:t>Federal Common Law</w:t>
      </w:r>
      <w:r>
        <w:rPr>
          <w:color w:val="FF0000"/>
        </w:rPr>
        <w:tab/>
        <w:t>(18)</w:t>
      </w:r>
    </w:p>
    <w:p w:rsidR="00821D1B" w:rsidRDefault="003C0A27" w:rsidP="009304F3">
      <w:pPr>
        <w:jc w:val="both"/>
        <w:rPr>
          <w:color w:val="FF0000"/>
        </w:rPr>
      </w:pPr>
      <w:r>
        <w:rPr>
          <w:color w:val="FF0000"/>
        </w:rPr>
        <w:t>Federal Law in State Court   (19)</w:t>
      </w:r>
    </w:p>
    <w:p w:rsidR="003C0A27" w:rsidRDefault="003C0A27" w:rsidP="009304F3">
      <w:pPr>
        <w:jc w:val="both"/>
        <w:rPr>
          <w:color w:val="FF0000"/>
        </w:rPr>
      </w:pPr>
      <w:r>
        <w:rPr>
          <w:color w:val="FF0000"/>
        </w:rPr>
        <w:t xml:space="preserve">Pleading Standard    </w:t>
      </w:r>
      <w:r>
        <w:rPr>
          <w:color w:val="FF0000"/>
        </w:rPr>
        <w:tab/>
      </w:r>
      <w:r w:rsidR="00C56AD2">
        <w:rPr>
          <w:color w:val="FF0000"/>
        </w:rPr>
        <w:tab/>
      </w:r>
      <w:r>
        <w:rPr>
          <w:color w:val="FF0000"/>
        </w:rPr>
        <w:t>(20)</w:t>
      </w:r>
    </w:p>
    <w:p w:rsidR="003C0A27" w:rsidRDefault="003C0A27" w:rsidP="009304F3">
      <w:pPr>
        <w:jc w:val="both"/>
        <w:rPr>
          <w:color w:val="FF0000"/>
        </w:rPr>
      </w:pPr>
      <w:r>
        <w:rPr>
          <w:color w:val="FF0000"/>
        </w:rPr>
        <w:t>Amenmend/Answer</w:t>
      </w:r>
      <w:r>
        <w:rPr>
          <w:color w:val="FF0000"/>
        </w:rPr>
        <w:tab/>
      </w:r>
      <w:r>
        <w:rPr>
          <w:color w:val="FF0000"/>
        </w:rPr>
        <w:tab/>
        <w:t>(22)</w:t>
      </w:r>
    </w:p>
    <w:p w:rsidR="00821D1B" w:rsidRDefault="003C0A27" w:rsidP="009304F3">
      <w:pPr>
        <w:jc w:val="both"/>
        <w:rPr>
          <w:color w:val="FF0000"/>
        </w:rPr>
      </w:pPr>
      <w:r>
        <w:rPr>
          <w:color w:val="FF0000"/>
        </w:rPr>
        <w:t>Counterclaim/Sanctions       (23)</w:t>
      </w:r>
    </w:p>
    <w:p w:rsidR="003C0A27" w:rsidRDefault="00821D1B" w:rsidP="009304F3">
      <w:pPr>
        <w:jc w:val="both"/>
        <w:rPr>
          <w:color w:val="FF0000"/>
        </w:rPr>
      </w:pPr>
      <w:r>
        <w:rPr>
          <w:color w:val="FF0000"/>
        </w:rPr>
        <w:t>Case Management</w:t>
      </w:r>
      <w:r w:rsidR="003C0A27">
        <w:rPr>
          <w:color w:val="FF0000"/>
        </w:rPr>
        <w:tab/>
      </w:r>
      <w:r w:rsidR="003C0A27">
        <w:rPr>
          <w:color w:val="FF0000"/>
        </w:rPr>
        <w:tab/>
        <w:t>(24)</w:t>
      </w:r>
    </w:p>
    <w:p w:rsidR="00821D1B" w:rsidRDefault="003C0A27" w:rsidP="009304F3">
      <w:pPr>
        <w:jc w:val="both"/>
        <w:rPr>
          <w:color w:val="FF0000"/>
        </w:rPr>
      </w:pPr>
      <w:r>
        <w:rPr>
          <w:color w:val="FF0000"/>
        </w:rPr>
        <w:t>Discovery/ACP/WPP</w:t>
      </w:r>
      <w:r>
        <w:rPr>
          <w:color w:val="FF0000"/>
        </w:rPr>
        <w:tab/>
        <w:t>(25)</w:t>
      </w:r>
    </w:p>
    <w:p w:rsidR="00821D1B" w:rsidRDefault="00821D1B" w:rsidP="009304F3">
      <w:pPr>
        <w:jc w:val="both"/>
        <w:rPr>
          <w:color w:val="FF0000"/>
        </w:rPr>
      </w:pPr>
      <w:r>
        <w:rPr>
          <w:color w:val="FF0000"/>
        </w:rPr>
        <w:t>Summary Judgment</w:t>
      </w:r>
      <w:r w:rsidR="003C0A27">
        <w:rPr>
          <w:color w:val="FF0000"/>
        </w:rPr>
        <w:t xml:space="preserve">                (29)</w:t>
      </w:r>
    </w:p>
    <w:p w:rsidR="00821D1B" w:rsidRDefault="00821D1B" w:rsidP="009304F3">
      <w:pPr>
        <w:jc w:val="both"/>
        <w:rPr>
          <w:color w:val="FF0000"/>
        </w:rPr>
      </w:pPr>
      <w:r>
        <w:rPr>
          <w:color w:val="FF0000"/>
        </w:rPr>
        <w:t>Res Judicata</w:t>
      </w:r>
      <w:r w:rsidR="003C0A27">
        <w:rPr>
          <w:color w:val="FF0000"/>
        </w:rPr>
        <w:tab/>
      </w:r>
      <w:r w:rsidR="003C0A27">
        <w:rPr>
          <w:color w:val="FF0000"/>
        </w:rPr>
        <w:tab/>
      </w:r>
      <w:r w:rsidR="003C0A27">
        <w:rPr>
          <w:color w:val="FF0000"/>
        </w:rPr>
        <w:tab/>
        <w:t>(31)</w:t>
      </w:r>
    </w:p>
    <w:p w:rsidR="003C0A27" w:rsidRDefault="003C0A27" w:rsidP="009304F3">
      <w:pPr>
        <w:jc w:val="both"/>
        <w:rPr>
          <w:color w:val="FF0000"/>
        </w:rPr>
      </w:pPr>
      <w:r>
        <w:rPr>
          <w:color w:val="FF0000"/>
        </w:rPr>
        <w:t>Joinder</w:t>
      </w:r>
      <w:r>
        <w:rPr>
          <w:color w:val="FF0000"/>
        </w:rPr>
        <w:tab/>
      </w:r>
      <w:r>
        <w:rPr>
          <w:color w:val="FF0000"/>
        </w:rPr>
        <w:tab/>
      </w:r>
      <w:r>
        <w:rPr>
          <w:color w:val="FF0000"/>
        </w:rPr>
        <w:tab/>
        <w:t>(33)</w:t>
      </w:r>
    </w:p>
    <w:p w:rsidR="00114D9F" w:rsidRDefault="00821D1B" w:rsidP="009304F3">
      <w:pPr>
        <w:jc w:val="both"/>
        <w:rPr>
          <w:color w:val="FF0000"/>
        </w:rPr>
      </w:pPr>
      <w:r>
        <w:rPr>
          <w:color w:val="FF0000"/>
        </w:rPr>
        <w:t>Class Actions</w:t>
      </w:r>
      <w:r w:rsidR="003C0A27">
        <w:rPr>
          <w:color w:val="FF0000"/>
        </w:rPr>
        <w:tab/>
      </w:r>
      <w:r w:rsidR="003C0A27">
        <w:rPr>
          <w:color w:val="FF0000"/>
        </w:rPr>
        <w:tab/>
      </w:r>
      <w:r w:rsidR="003C0A27">
        <w:rPr>
          <w:color w:val="FF0000"/>
        </w:rPr>
        <w:tab/>
        <w:t>(35)</w:t>
      </w:r>
    </w:p>
    <w:p w:rsidR="00114D9F" w:rsidRDefault="00114D9F" w:rsidP="009304F3">
      <w:pPr>
        <w:jc w:val="both"/>
        <w:rPr>
          <w:color w:val="FF0000"/>
        </w:rPr>
      </w:pPr>
    </w:p>
    <w:p w:rsidR="00114D9F" w:rsidRDefault="00114D9F" w:rsidP="009304F3">
      <w:pPr>
        <w:jc w:val="both"/>
        <w:rPr>
          <w:color w:val="FF0000"/>
        </w:rPr>
      </w:pPr>
    </w:p>
    <w:p w:rsidR="00114D9F" w:rsidRPr="00A674F5" w:rsidRDefault="00114D9F" w:rsidP="009304F3">
      <w:pPr>
        <w:jc w:val="both"/>
        <w:rPr>
          <w:color w:val="3366FF"/>
        </w:rPr>
      </w:pPr>
    </w:p>
    <w:p w:rsidR="00114D9F" w:rsidRPr="00A674F5" w:rsidRDefault="006D3D78" w:rsidP="009304F3">
      <w:pPr>
        <w:jc w:val="both"/>
        <w:rPr>
          <w:color w:val="3366FF"/>
        </w:rPr>
      </w:pPr>
      <w:r w:rsidRPr="00A674F5">
        <w:rPr>
          <w:color w:val="3366FF"/>
        </w:rPr>
        <w:t xml:space="preserve">Complaint </w:t>
      </w:r>
      <w:r w:rsidRPr="00A674F5">
        <w:rPr>
          <w:color w:val="3366FF"/>
        </w:rPr>
        <w:sym w:font="Wingdings" w:char="F0E0"/>
      </w:r>
      <w:r w:rsidRPr="00A674F5">
        <w:rPr>
          <w:color w:val="3366FF"/>
        </w:rPr>
        <w:t xml:space="preserve"> 12(b)(6) </w:t>
      </w:r>
      <w:r w:rsidRPr="00A674F5">
        <w:rPr>
          <w:color w:val="3366FF"/>
        </w:rPr>
        <w:sym w:font="Wingdings" w:char="F0E0"/>
      </w:r>
      <w:r w:rsidRPr="00A674F5">
        <w:rPr>
          <w:color w:val="3366FF"/>
        </w:rPr>
        <w:t xml:space="preserve"> Answer /Counterclaims</w:t>
      </w:r>
      <w:r w:rsidRPr="00A674F5">
        <w:rPr>
          <w:color w:val="3366FF"/>
        </w:rPr>
        <w:sym w:font="Wingdings" w:char="F0E0"/>
      </w:r>
      <w:r w:rsidRPr="00A674F5">
        <w:rPr>
          <w:color w:val="3366FF"/>
        </w:rPr>
        <w:t xml:space="preserve"> Discovery </w:t>
      </w:r>
      <w:r w:rsidRPr="00A674F5">
        <w:rPr>
          <w:color w:val="3366FF"/>
        </w:rPr>
        <w:sym w:font="Wingdings" w:char="F0E0"/>
      </w:r>
      <w:r w:rsidRPr="00A674F5">
        <w:rPr>
          <w:color w:val="3366FF"/>
        </w:rPr>
        <w:t xml:space="preserve"> SJ </w:t>
      </w:r>
      <w:r w:rsidRPr="00A674F5">
        <w:rPr>
          <w:color w:val="3366FF"/>
        </w:rPr>
        <w:sym w:font="Wingdings" w:char="F0E0"/>
      </w:r>
      <w:r w:rsidRPr="00A674F5">
        <w:rPr>
          <w:color w:val="3366FF"/>
        </w:rPr>
        <w:t xml:space="preserve"> Trial </w:t>
      </w:r>
      <w:r w:rsidRPr="00A674F5">
        <w:rPr>
          <w:color w:val="3366FF"/>
        </w:rPr>
        <w:sym w:font="Wingdings" w:char="F0E0"/>
      </w:r>
      <w:r w:rsidRPr="00A674F5">
        <w:rPr>
          <w:color w:val="3366FF"/>
        </w:rPr>
        <w:t xml:space="preserve"> Preclusion</w:t>
      </w:r>
    </w:p>
    <w:p w:rsidR="00114D9F" w:rsidRDefault="00114D9F" w:rsidP="009304F3">
      <w:pPr>
        <w:jc w:val="both"/>
        <w:rPr>
          <w:color w:val="FF0000"/>
        </w:rPr>
      </w:pPr>
    </w:p>
    <w:p w:rsidR="00114D9F" w:rsidRDefault="00114D9F" w:rsidP="009304F3">
      <w:pPr>
        <w:jc w:val="both"/>
        <w:rPr>
          <w:color w:val="FF0000"/>
        </w:rPr>
      </w:pPr>
    </w:p>
    <w:p w:rsidR="00556268" w:rsidRPr="009304F3" w:rsidRDefault="00556268" w:rsidP="009304F3">
      <w:pPr>
        <w:jc w:val="both"/>
        <w:rPr>
          <w:color w:val="FF0000"/>
        </w:rPr>
      </w:pPr>
    </w:p>
    <w:p w:rsidR="00556268" w:rsidRPr="009304F3" w:rsidRDefault="00556268" w:rsidP="009304F3">
      <w:pPr>
        <w:jc w:val="both"/>
        <w:rPr>
          <w:color w:val="FF0000"/>
        </w:rPr>
      </w:pPr>
    </w:p>
    <w:tbl>
      <w:tblPr>
        <w:tblStyle w:val="TableGrid"/>
        <w:tblW w:w="0" w:type="auto"/>
        <w:tblLook w:val="00BF"/>
      </w:tblPr>
      <w:tblGrid>
        <w:gridCol w:w="8856"/>
      </w:tblGrid>
      <w:tr w:rsidR="00556268" w:rsidRPr="009304F3">
        <w:tc>
          <w:tcPr>
            <w:tcW w:w="8856" w:type="dxa"/>
          </w:tcPr>
          <w:p w:rsidR="00556268" w:rsidRPr="009304F3" w:rsidRDefault="00CB3775" w:rsidP="009304F3">
            <w:pPr>
              <w:tabs>
                <w:tab w:val="left" w:pos="6860"/>
              </w:tabs>
              <w:jc w:val="both"/>
              <w:rPr>
                <w:b/>
              </w:rPr>
            </w:pPr>
            <w:r>
              <w:rPr>
                <w:b/>
              </w:rPr>
              <w:t xml:space="preserve">I. </w:t>
            </w:r>
            <w:r w:rsidR="00556268" w:rsidRPr="009304F3">
              <w:rPr>
                <w:b/>
              </w:rPr>
              <w:t>Personal Jurisdiction</w:t>
            </w:r>
            <w:r w:rsidR="009304F3" w:rsidRPr="009304F3">
              <w:rPr>
                <w:b/>
              </w:rPr>
              <w:tab/>
            </w:r>
          </w:p>
        </w:tc>
      </w:tr>
    </w:tbl>
    <w:p w:rsidR="000913C6" w:rsidRPr="009304F3" w:rsidRDefault="000913C6" w:rsidP="009304F3">
      <w:pPr>
        <w:jc w:val="both"/>
        <w:rPr>
          <w:b/>
        </w:rPr>
      </w:pPr>
    </w:p>
    <w:p w:rsidR="000913C6" w:rsidRPr="009304F3" w:rsidRDefault="002A4B68" w:rsidP="009304F3">
      <w:pPr>
        <w:jc w:val="both"/>
      </w:pPr>
      <w:r>
        <w:rPr>
          <w:b/>
        </w:rPr>
        <w:t>Throat clearing</w:t>
      </w:r>
      <w:r>
        <w:t>:</w:t>
      </w:r>
    </w:p>
    <w:p w:rsidR="002A4B68" w:rsidRPr="002A4B68" w:rsidRDefault="002A4B68" w:rsidP="002A4B68">
      <w:pPr>
        <w:pStyle w:val="ListParagraph"/>
        <w:numPr>
          <w:ilvl w:val="1"/>
          <w:numId w:val="2"/>
        </w:numPr>
        <w:rPr>
          <w:rFonts w:ascii="Calibri" w:hAnsi="Calibri" w:cs="Gill Sans"/>
        </w:rPr>
      </w:pPr>
      <w:r>
        <w:rPr>
          <w:rFonts w:ascii="Calibri" w:hAnsi="Calibri" w:cs="Gill Sans"/>
          <w:i/>
          <w:color w:val="0000FF"/>
        </w:rPr>
        <w:t xml:space="preserve">As this is a </w:t>
      </w:r>
      <w:r w:rsidRPr="00CB0BB4">
        <w:rPr>
          <w:rFonts w:ascii="Calibri" w:hAnsi="Calibri" w:cs="Gill Sans"/>
          <w:i/>
          <w:color w:val="FF0000"/>
        </w:rPr>
        <w:t>state law claim</w:t>
      </w:r>
      <w:r>
        <w:rPr>
          <w:rFonts w:ascii="Calibri" w:hAnsi="Calibri" w:cs="Gill Sans"/>
          <w:i/>
          <w:color w:val="0000FF"/>
        </w:rPr>
        <w:t>, and is not filed in a federal court where nationwide service is allowed and the circumstances do not seem to merit 4(k) application, the</w:t>
      </w:r>
      <w:r w:rsidRPr="00716AE8">
        <w:rPr>
          <w:rFonts w:ascii="Calibri" w:hAnsi="Calibri" w:cs="Gill Sans"/>
          <w:i/>
          <w:color w:val="0000FF"/>
        </w:rPr>
        <w:t xml:space="preserve"> court will </w:t>
      </w:r>
      <w:r w:rsidRPr="0017730C">
        <w:rPr>
          <w:rFonts w:ascii="Calibri" w:hAnsi="Calibri" w:cs="Gill Sans"/>
          <w:b/>
          <w:i/>
          <w:color w:val="0000FF"/>
          <w:u w:val="single"/>
        </w:rPr>
        <w:t>piggyback</w:t>
      </w:r>
      <w:r w:rsidRPr="00716AE8">
        <w:rPr>
          <w:rFonts w:ascii="Calibri" w:hAnsi="Calibri" w:cs="Gill Sans"/>
          <w:i/>
          <w:color w:val="0000FF"/>
        </w:rPr>
        <w:t xml:space="preserve"> off of the __ST STATUTE__</w:t>
      </w:r>
      <w:r>
        <w:rPr>
          <w:rFonts w:ascii="Calibri" w:hAnsi="Calibri" w:cs="Gill Sans"/>
          <w:i/>
          <w:color w:val="0000FF"/>
        </w:rPr>
        <w:t xml:space="preserve">. </w:t>
      </w:r>
    </w:p>
    <w:p w:rsidR="002A4B68" w:rsidRDefault="002A4B68" w:rsidP="002A4B68">
      <w:pPr>
        <w:pStyle w:val="ListParagraph"/>
        <w:numPr>
          <w:ilvl w:val="1"/>
          <w:numId w:val="2"/>
        </w:numPr>
        <w:rPr>
          <w:rFonts w:ascii="Calibri" w:hAnsi="Calibri" w:cs="Gill Sans"/>
        </w:rPr>
      </w:pPr>
      <w:r w:rsidRPr="00B945B1">
        <w:rPr>
          <w:rFonts w:ascii="Calibri" w:hAnsi="Calibri" w:cs="Gill Sans"/>
          <w:b/>
        </w:rPr>
        <w:t>SHORTCUT</w:t>
      </w:r>
      <w:r>
        <w:rPr>
          <w:rFonts w:ascii="Calibri" w:hAnsi="Calibri" w:cs="Gill Sans"/>
          <w:color w:val="0000FF"/>
        </w:rPr>
        <w:t xml:space="preserve">: </w:t>
      </w:r>
      <w:r>
        <w:rPr>
          <w:rFonts w:ascii="Calibri" w:hAnsi="Calibri" w:cs="Gill Sans"/>
          <w:i/>
          <w:color w:val="0000FF"/>
        </w:rPr>
        <w:t>Assuming __X__ is not a resident, has not consented to suit in the j</w:t>
      </w:r>
      <w:r w:rsidR="00347097">
        <w:rPr>
          <w:rFonts w:ascii="Calibri" w:hAnsi="Calibri" w:cs="Gill Sans"/>
          <w:i/>
          <w:color w:val="0000FF"/>
        </w:rPr>
        <w:t>urisdiction, and was not served</w:t>
      </w:r>
      <w:r>
        <w:rPr>
          <w:rFonts w:ascii="Calibri" w:hAnsi="Calibri" w:cs="Gill Sans"/>
          <w:i/>
          <w:color w:val="0000FF"/>
        </w:rPr>
        <w:t xml:space="preserve"> with process in the forum personally or through an agent, we consider if there is any basis for general jurisdiction. </w:t>
      </w:r>
      <w:r w:rsidRPr="00F20570">
        <w:rPr>
          <w:rFonts w:ascii="Calibri" w:hAnsi="Calibri" w:cs="Gill Sans"/>
          <w:i/>
        </w:rPr>
        <w:t>Miliken, Carnival, Burnham, Hess.</w:t>
      </w:r>
      <w:r>
        <w:rPr>
          <w:rFonts w:ascii="Calibri" w:hAnsi="Calibri" w:cs="Gill Sans"/>
          <w:i/>
          <w:color w:val="0000FF"/>
        </w:rPr>
        <w:t xml:space="preserve"> </w:t>
      </w:r>
    </w:p>
    <w:p w:rsidR="002A4B68" w:rsidRPr="00F20570" w:rsidRDefault="002A4B68" w:rsidP="002A4B68">
      <w:pPr>
        <w:pStyle w:val="ListParagraph"/>
        <w:numPr>
          <w:ilvl w:val="1"/>
          <w:numId w:val="2"/>
        </w:numPr>
        <w:rPr>
          <w:rFonts w:ascii="Calibri" w:hAnsi="Calibri" w:cs="Gill Sans"/>
        </w:rPr>
      </w:pPr>
      <w:r w:rsidRPr="00B945B1">
        <w:rPr>
          <w:rFonts w:ascii="Calibri" w:hAnsi="Calibri" w:cs="Gill Sans"/>
          <w:b/>
        </w:rPr>
        <w:t>GENERAL J</w:t>
      </w:r>
      <w:r w:rsidRPr="00DD38D4">
        <w:rPr>
          <w:rFonts w:ascii="Calibri" w:hAnsi="Calibri" w:cs="Gill Sans"/>
        </w:rPr>
        <w:t xml:space="preserve">: </w:t>
      </w:r>
      <w:r>
        <w:rPr>
          <w:rFonts w:ascii="Calibri" w:hAnsi="Calibri" w:cs="Gill Sans"/>
          <w:i/>
          <w:color w:val="0000FF"/>
        </w:rPr>
        <w:t xml:space="preserve">X will credibly argue that GJ is inappropriate: because ____ they are not “at home” in the forum, and because _____, their contacts with the forum are not so systematic and continuous as to merit general jurisdiction. </w:t>
      </w:r>
      <w:r w:rsidRPr="00F20570">
        <w:rPr>
          <w:rFonts w:ascii="Calibri" w:hAnsi="Calibri" w:cs="Gill Sans"/>
          <w:i/>
        </w:rPr>
        <w:t>Goodyear, Helicopteros.</w:t>
      </w:r>
      <w:r>
        <w:rPr>
          <w:rFonts w:ascii="Calibri" w:hAnsi="Calibri" w:cs="Gill Sans"/>
          <w:i/>
        </w:rPr>
        <w:t xml:space="preserve"> </w:t>
      </w:r>
      <w:r w:rsidRPr="00F20570">
        <w:rPr>
          <w:rFonts w:ascii="Calibri" w:hAnsi="Calibri" w:cs="Gill Sans"/>
          <w:i/>
          <w:color w:val="0000FF"/>
        </w:rPr>
        <w:t xml:space="preserve">Y can argue that X’s contacts are systematic and continuous enough to make GJ is appropriate </w:t>
      </w:r>
      <w:r w:rsidRPr="00F20570">
        <w:rPr>
          <w:rFonts w:ascii="Calibri" w:hAnsi="Calibri" w:cs="Gill Sans"/>
          <w:i/>
        </w:rPr>
        <w:t>(Perkins</w:t>
      </w:r>
      <w:r w:rsidRPr="00F20570">
        <w:rPr>
          <w:rFonts w:ascii="Calibri" w:hAnsi="Calibri" w:cs="Gill Sans"/>
          <w:i/>
          <w:color w:val="0000FF"/>
        </w:rPr>
        <w:t>), but given that the contacts arguably may not even rise to the level of “minimum” (see below), it seems unlikely to succeed</w:t>
      </w:r>
      <w:r w:rsidRPr="00F20570">
        <w:rPr>
          <w:rFonts w:ascii="Calibri" w:hAnsi="Calibri" w:cs="Gill Sans"/>
          <w:i/>
        </w:rPr>
        <w:t xml:space="preserve">. </w:t>
      </w:r>
      <w:r w:rsidR="00CB0BB4">
        <w:rPr>
          <w:rFonts w:ascii="Calibri" w:hAnsi="Calibri" w:cs="Gill Sans"/>
        </w:rPr>
        <w:t>Unclear whether Asahi reasonableness analysis is necessary for general jurisdiction, but would be similar to SJ. (see below).</w:t>
      </w:r>
    </w:p>
    <w:p w:rsidR="002A4B68" w:rsidRPr="00347097" w:rsidRDefault="002A4B68" w:rsidP="00347097">
      <w:pPr>
        <w:pStyle w:val="ListParagraph"/>
        <w:numPr>
          <w:ilvl w:val="2"/>
          <w:numId w:val="2"/>
        </w:numPr>
        <w:rPr>
          <w:rFonts w:ascii="Calibri" w:hAnsi="Calibri" w:cs="Gill Sans"/>
        </w:rPr>
      </w:pPr>
      <w:r w:rsidRPr="00DD38D4">
        <w:rPr>
          <w:rFonts w:ascii="Calibri" w:hAnsi="Calibri" w:cs="Gill Sans"/>
          <w:color w:val="FF0000"/>
        </w:rPr>
        <w:t>Not sufficiently continuous, systematic and substantial to justify</w:t>
      </w:r>
    </w:p>
    <w:p w:rsidR="00347097" w:rsidRDefault="002A4B68" w:rsidP="002A4B68">
      <w:pPr>
        <w:pStyle w:val="ListParagraph"/>
        <w:numPr>
          <w:ilvl w:val="2"/>
          <w:numId w:val="2"/>
        </w:numPr>
        <w:rPr>
          <w:rFonts w:ascii="Calibri" w:hAnsi="Calibri" w:cs="Gill Sans"/>
        </w:rPr>
      </w:pPr>
      <w:r w:rsidRPr="00DD38D4">
        <w:rPr>
          <w:rFonts w:ascii="Calibri" w:hAnsi="Calibri" w:cs="Gill Sans"/>
          <w:color w:val="FF0000"/>
        </w:rPr>
        <w:t>Not a resident</w:t>
      </w:r>
      <w:r w:rsidRPr="00DD38D4">
        <w:rPr>
          <w:rFonts w:ascii="Calibri" w:hAnsi="Calibri" w:cs="Gill Sans"/>
        </w:rPr>
        <w:t xml:space="preserve">. </w:t>
      </w:r>
      <w:r w:rsidRPr="00DD38D4">
        <w:rPr>
          <w:rFonts w:ascii="Calibri" w:hAnsi="Calibri" w:cs="Gill Sans"/>
          <w:i/>
        </w:rPr>
        <w:t>Miliken</w:t>
      </w:r>
      <w:r w:rsidRPr="00DD38D4">
        <w:rPr>
          <w:rFonts w:ascii="Calibri" w:hAnsi="Calibri" w:cs="Gill Sans"/>
        </w:rPr>
        <w:t xml:space="preserve">. </w:t>
      </w:r>
      <w:r w:rsidRPr="00DD38D4">
        <w:rPr>
          <w:rFonts w:ascii="Calibri" w:hAnsi="Calibri" w:cs="Gill Sans"/>
          <w:color w:val="FF0000"/>
        </w:rPr>
        <w:t>Didn’t consent to suit/forum.</w:t>
      </w:r>
      <w:r w:rsidRPr="00DD38D4">
        <w:rPr>
          <w:rFonts w:ascii="Calibri" w:hAnsi="Calibri" w:cs="Gill Sans"/>
        </w:rPr>
        <w:t xml:space="preserve"> </w:t>
      </w:r>
      <w:r w:rsidRPr="00DD38D4">
        <w:rPr>
          <w:rFonts w:ascii="Calibri" w:hAnsi="Calibri" w:cs="Gill Sans"/>
          <w:i/>
        </w:rPr>
        <w:t>Pennoyer/Carnival</w:t>
      </w:r>
      <w:r w:rsidRPr="00DD38D4">
        <w:rPr>
          <w:rFonts w:ascii="Calibri" w:hAnsi="Calibri" w:cs="Gill Sans"/>
        </w:rPr>
        <w:t xml:space="preserve">. </w:t>
      </w:r>
    </w:p>
    <w:p w:rsidR="00347097" w:rsidRDefault="00347097" w:rsidP="00347097">
      <w:pPr>
        <w:pStyle w:val="ListParagraph"/>
        <w:numPr>
          <w:ilvl w:val="3"/>
          <w:numId w:val="2"/>
        </w:numPr>
        <w:rPr>
          <w:rFonts w:ascii="Calibri" w:hAnsi="Calibri" w:cs="Gill Sans"/>
        </w:rPr>
      </w:pPr>
      <w:r>
        <w:rPr>
          <w:rFonts w:ascii="Calibri" w:hAnsi="Calibri" w:cs="Gill Sans"/>
          <w:color w:val="FF0000"/>
        </w:rPr>
        <w:t xml:space="preserve">Place of incorporation + nerve center. </w:t>
      </w:r>
      <w:r>
        <w:rPr>
          <w:rFonts w:ascii="Calibri" w:hAnsi="Calibri" w:cs="Gill Sans"/>
        </w:rPr>
        <w:t>Hertz.</w:t>
      </w:r>
    </w:p>
    <w:p w:rsidR="00347097" w:rsidRPr="00347097" w:rsidRDefault="00347097" w:rsidP="00347097">
      <w:pPr>
        <w:pStyle w:val="ListParagraph"/>
        <w:numPr>
          <w:ilvl w:val="3"/>
          <w:numId w:val="2"/>
        </w:numPr>
        <w:rPr>
          <w:rFonts w:ascii="Calibri" w:hAnsi="Calibri" w:cs="Gill Sans"/>
        </w:rPr>
      </w:pPr>
      <w:r>
        <w:rPr>
          <w:rFonts w:ascii="Calibri" w:hAnsi="Calibri" w:cs="Gill Sans"/>
          <w:color w:val="FF0000"/>
        </w:rPr>
        <w:t>Conducting business in state?</w:t>
      </w:r>
      <w:r>
        <w:rPr>
          <w:rFonts w:ascii="Calibri" w:hAnsi="Calibri" w:cs="Gill Sans"/>
        </w:rPr>
        <w:t xml:space="preserve"> Possibly granted GJ.</w:t>
      </w:r>
    </w:p>
    <w:p w:rsidR="002A4B68" w:rsidRPr="00CB0BB4" w:rsidRDefault="002A4B68" w:rsidP="00CB0BB4">
      <w:pPr>
        <w:pStyle w:val="ListParagraph"/>
        <w:numPr>
          <w:ilvl w:val="2"/>
          <w:numId w:val="2"/>
        </w:numPr>
        <w:rPr>
          <w:rFonts w:ascii="Calibri" w:hAnsi="Calibri" w:cs="Gill Sans"/>
        </w:rPr>
      </w:pPr>
      <w:r w:rsidRPr="00DD38D4">
        <w:rPr>
          <w:rFonts w:ascii="Calibri" w:hAnsi="Calibri" w:cs="Gill Sans"/>
          <w:color w:val="FF0000"/>
        </w:rPr>
        <w:t>Not present in the forum</w:t>
      </w:r>
      <w:r w:rsidRPr="00DD38D4">
        <w:rPr>
          <w:rFonts w:ascii="Calibri" w:hAnsi="Calibri" w:cs="Gill Sans"/>
        </w:rPr>
        <w:t xml:space="preserve">. </w:t>
      </w:r>
      <w:r w:rsidRPr="00DD38D4">
        <w:rPr>
          <w:rFonts w:ascii="Calibri" w:hAnsi="Calibri" w:cs="Gill Sans"/>
          <w:i/>
        </w:rPr>
        <w:t xml:space="preserve">Burnham. </w:t>
      </w:r>
      <w:r w:rsidRPr="00DD38D4">
        <w:rPr>
          <w:rFonts w:ascii="Calibri" w:hAnsi="Calibri" w:cs="Gill Sans"/>
          <w:color w:val="FF0000"/>
        </w:rPr>
        <w:t>Not at home in the forum.</w:t>
      </w:r>
      <w:r w:rsidRPr="00DD38D4">
        <w:rPr>
          <w:rFonts w:ascii="Calibri" w:hAnsi="Calibri" w:cs="Gill Sans"/>
        </w:rPr>
        <w:t xml:space="preserve"> </w:t>
      </w:r>
      <w:r w:rsidRPr="00DD38D4">
        <w:rPr>
          <w:rFonts w:ascii="Calibri" w:hAnsi="Calibri" w:cs="Gill Sans"/>
          <w:i/>
        </w:rPr>
        <w:t>Perkins &amp; Helicopteros</w:t>
      </w:r>
      <w:r w:rsidRPr="00DD38D4">
        <w:rPr>
          <w:rFonts w:ascii="Calibri" w:hAnsi="Calibri" w:cs="Gill Sans"/>
        </w:rPr>
        <w:t xml:space="preserve">. </w:t>
      </w:r>
      <w:r w:rsidRPr="00DD38D4">
        <w:rPr>
          <w:rFonts w:ascii="Calibri" w:hAnsi="Calibri" w:cs="Gill Sans"/>
          <w:color w:val="FF0000"/>
        </w:rPr>
        <w:t>No actual contacts with the forum</w:t>
      </w:r>
      <w:r w:rsidRPr="00DD38D4">
        <w:rPr>
          <w:rFonts w:ascii="Calibri" w:hAnsi="Calibri" w:cs="Gill Sans"/>
          <w:color w:val="000000" w:themeColor="text1"/>
        </w:rPr>
        <w:t xml:space="preserve">. </w:t>
      </w:r>
      <w:r w:rsidRPr="00DD38D4">
        <w:rPr>
          <w:rFonts w:ascii="Calibri" w:hAnsi="Calibri" w:cs="Gill Sans"/>
          <w:i/>
          <w:color w:val="000000" w:themeColor="text1"/>
        </w:rPr>
        <w:t xml:space="preserve">Goodyear. </w:t>
      </w:r>
    </w:p>
    <w:p w:rsidR="000913C6" w:rsidRPr="009304F3" w:rsidRDefault="000913C6" w:rsidP="009304F3">
      <w:pPr>
        <w:jc w:val="both"/>
      </w:pPr>
    </w:p>
    <w:p w:rsidR="000913C6" w:rsidRPr="009304F3" w:rsidRDefault="000913C6" w:rsidP="009304F3">
      <w:pPr>
        <w:jc w:val="both"/>
        <w:rPr>
          <w:i/>
        </w:rPr>
      </w:pPr>
      <w:r w:rsidRPr="009304F3">
        <w:rPr>
          <w:i/>
        </w:rPr>
        <w:t>Are we in federal court?</w:t>
      </w:r>
    </w:p>
    <w:p w:rsidR="000913C6" w:rsidRPr="009304F3" w:rsidRDefault="000913C6" w:rsidP="009304F3">
      <w:pPr>
        <w:jc w:val="both"/>
      </w:pPr>
      <w:r w:rsidRPr="009304F3">
        <w:rPr>
          <w:b/>
          <w:u w:val="single"/>
        </w:rPr>
        <w:t>Rule 4:</w:t>
      </w:r>
      <w:r w:rsidRPr="009304F3">
        <w:t xml:space="preserve"> Piggyback on state courts jurisdiction</w:t>
      </w:r>
    </w:p>
    <w:p w:rsidR="000913C6" w:rsidRPr="009304F3" w:rsidRDefault="000913C6" w:rsidP="009304F3">
      <w:pPr>
        <w:jc w:val="both"/>
      </w:pPr>
      <w:r w:rsidRPr="009304F3">
        <w:rPr>
          <w:b/>
          <w:u w:val="single"/>
        </w:rPr>
        <w:t>Nationwide Service of Process</w:t>
      </w:r>
      <w:r w:rsidRPr="009304F3">
        <w:t>: Is there fed provision that allows broader service than long arm statute? (Bankruptcy, copyright, patent, ERISA)?</w:t>
      </w:r>
    </w:p>
    <w:p w:rsidR="000913C6" w:rsidRPr="009304F3" w:rsidRDefault="000913C6" w:rsidP="009304F3">
      <w:pPr>
        <w:pStyle w:val="ListParagraph"/>
        <w:numPr>
          <w:ilvl w:val="0"/>
          <w:numId w:val="1"/>
        </w:numPr>
        <w:jc w:val="both"/>
      </w:pPr>
      <w:r w:rsidRPr="009304F3">
        <w:t>Yes</w:t>
      </w:r>
      <w:r w:rsidRPr="009304F3">
        <w:sym w:font="Wingdings" w:char="F0E0"/>
      </w:r>
      <w:r w:rsidRPr="009304F3">
        <w:t>nationwide contacts apply, due process under 5</w:t>
      </w:r>
      <w:r w:rsidRPr="009304F3">
        <w:rPr>
          <w:vertAlign w:val="superscript"/>
        </w:rPr>
        <w:t>th</w:t>
      </w:r>
      <w:r w:rsidRPr="009304F3">
        <w:t xml:space="preserve"> AM (</w:t>
      </w:r>
      <w:r w:rsidRPr="009304F3">
        <w:rPr>
          <w:i/>
        </w:rPr>
        <w:t>Asahi test may</w:t>
      </w:r>
      <w:r w:rsidR="00EB3CA6">
        <w:rPr>
          <w:i/>
        </w:rPr>
        <w:t xml:space="preserve"> not apply but d</w:t>
      </w:r>
      <w:r w:rsidRPr="009304F3">
        <w:rPr>
          <w:i/>
        </w:rPr>
        <w:t>o anyway)</w:t>
      </w:r>
    </w:p>
    <w:p w:rsidR="000913C6" w:rsidRPr="009304F3" w:rsidRDefault="000913C6" w:rsidP="009304F3">
      <w:pPr>
        <w:pStyle w:val="ListParagraph"/>
        <w:numPr>
          <w:ilvl w:val="1"/>
          <w:numId w:val="1"/>
        </w:numPr>
        <w:jc w:val="both"/>
      </w:pPr>
      <w:r w:rsidRPr="009304F3">
        <w:t>Appropriate even if state law claim</w:t>
      </w:r>
    </w:p>
    <w:p w:rsidR="000913C6" w:rsidRPr="009304F3" w:rsidRDefault="000913C6" w:rsidP="009304F3">
      <w:pPr>
        <w:jc w:val="both"/>
        <w:rPr>
          <w:b/>
          <w:u w:val="single"/>
        </w:rPr>
      </w:pPr>
      <w:r w:rsidRPr="009304F3">
        <w:rPr>
          <w:b/>
          <w:u w:val="single"/>
        </w:rPr>
        <w:t>Is PJ allowed in any state?</w:t>
      </w:r>
    </w:p>
    <w:p w:rsidR="000913C6" w:rsidRPr="009304F3" w:rsidRDefault="000913C6" w:rsidP="009304F3">
      <w:pPr>
        <w:pStyle w:val="ListParagraph"/>
        <w:numPr>
          <w:ilvl w:val="0"/>
          <w:numId w:val="1"/>
        </w:numPr>
        <w:jc w:val="both"/>
      </w:pPr>
      <w:r w:rsidRPr="009304F3">
        <w:t>Yes</w:t>
      </w:r>
      <w:r w:rsidRPr="009304F3">
        <w:sym w:font="Wingdings" w:char="F0E0"/>
      </w:r>
      <w:r w:rsidRPr="009304F3">
        <w:t xml:space="preserve"> PJ under nationwide contacts</w:t>
      </w:r>
    </w:p>
    <w:p w:rsidR="000913C6" w:rsidRPr="009304F3" w:rsidRDefault="000913C6" w:rsidP="009304F3">
      <w:pPr>
        <w:pStyle w:val="ListParagraph"/>
        <w:numPr>
          <w:ilvl w:val="0"/>
          <w:numId w:val="1"/>
        </w:numPr>
        <w:jc w:val="both"/>
      </w:pPr>
      <w:r w:rsidRPr="009304F3">
        <w:t>No</w:t>
      </w:r>
      <w:r w:rsidRPr="009304F3">
        <w:sym w:font="Wingdings" w:char="F0E0"/>
      </w:r>
      <w:r w:rsidRPr="009304F3">
        <w:t xml:space="preserve"> if D sat</w:t>
      </w:r>
      <w:r w:rsidR="00CB0BB4">
        <w:t xml:space="preserve">isfies minimum contacts </w:t>
      </w:r>
      <w:r w:rsidR="00934AF6">
        <w:t xml:space="preserve">with </w:t>
      </w:r>
      <w:r w:rsidR="00CB0BB4">
        <w:t>the</w:t>
      </w:r>
      <w:r w:rsidRPr="009304F3">
        <w:t xml:space="preserve"> </w:t>
      </w:r>
      <w:r w:rsidRPr="009304F3">
        <w:rPr>
          <w:i/>
        </w:rPr>
        <w:t xml:space="preserve">entire </w:t>
      </w:r>
      <w:r w:rsidRPr="009304F3">
        <w:t xml:space="preserve">US </w:t>
      </w:r>
      <w:r w:rsidRPr="009304F3">
        <w:rPr>
          <w:b/>
        </w:rPr>
        <w:t xml:space="preserve">and </w:t>
      </w:r>
      <w:r w:rsidRPr="009304F3">
        <w:t>the claim arises under federal law, PJ granted.</w:t>
      </w:r>
    </w:p>
    <w:p w:rsidR="000913C6" w:rsidRPr="009304F3" w:rsidRDefault="000913C6" w:rsidP="009304F3">
      <w:pPr>
        <w:jc w:val="both"/>
        <w:rPr>
          <w:b/>
          <w:u w:val="single"/>
        </w:rPr>
      </w:pPr>
    </w:p>
    <w:p w:rsidR="00CB0BB4" w:rsidRDefault="005725BD" w:rsidP="009304F3">
      <w:pPr>
        <w:jc w:val="both"/>
        <w:rPr>
          <w:b/>
          <w:color w:val="FF0000"/>
        </w:rPr>
      </w:pPr>
      <w:r w:rsidRPr="009304F3">
        <w:rPr>
          <w:b/>
          <w:color w:val="FF0000"/>
        </w:rPr>
        <w:t>S</w:t>
      </w:r>
      <w:r w:rsidR="00CB0BB4">
        <w:rPr>
          <w:b/>
          <w:color w:val="FF0000"/>
        </w:rPr>
        <w:t xml:space="preserve">pecific </w:t>
      </w:r>
      <w:r w:rsidRPr="009304F3">
        <w:rPr>
          <w:b/>
          <w:color w:val="FF0000"/>
        </w:rPr>
        <w:t>J</w:t>
      </w:r>
      <w:r w:rsidR="00CB0BB4">
        <w:rPr>
          <w:b/>
          <w:color w:val="FF0000"/>
        </w:rPr>
        <w:t>urisdiction</w:t>
      </w:r>
      <w:r w:rsidRPr="009304F3">
        <w:rPr>
          <w:b/>
          <w:color w:val="FF0000"/>
        </w:rPr>
        <w:t>:</w:t>
      </w:r>
      <w:r w:rsidR="00CB0BB4">
        <w:rPr>
          <w:b/>
          <w:color w:val="FF0000"/>
        </w:rPr>
        <w:t xml:space="preserve"> </w:t>
      </w:r>
    </w:p>
    <w:p w:rsidR="005725BD" w:rsidRPr="009304F3" w:rsidRDefault="00CB0BB4" w:rsidP="009304F3">
      <w:pPr>
        <w:jc w:val="both"/>
        <w:rPr>
          <w:b/>
          <w:color w:val="FF0000"/>
        </w:rPr>
      </w:pPr>
      <w:r w:rsidRPr="00CB0BB4">
        <w:t xml:space="preserve">Throat clearing: </w:t>
      </w:r>
      <w:r>
        <w:rPr>
          <w:rFonts w:ascii="Calibri" w:hAnsi="Calibri" w:cs="Gill Sans"/>
          <w:i/>
          <w:color w:val="0000FF"/>
        </w:rPr>
        <w:t>A</w:t>
      </w:r>
      <w:r w:rsidRPr="00716AE8">
        <w:rPr>
          <w:rFonts w:ascii="Calibri" w:hAnsi="Calibri" w:cs="Gill Sans"/>
          <w:i/>
          <w:color w:val="0000FF"/>
        </w:rPr>
        <w:t>ssuming _</w:t>
      </w:r>
      <w:r>
        <w:rPr>
          <w:rFonts w:ascii="Calibri" w:hAnsi="Calibri" w:cs="Gill Sans"/>
          <w:i/>
          <w:color w:val="0000FF"/>
        </w:rPr>
        <w:t>__</w:t>
      </w:r>
      <w:r w:rsidRPr="00716AE8">
        <w:rPr>
          <w:rFonts w:ascii="Calibri" w:hAnsi="Calibri" w:cs="Gill Sans"/>
          <w:i/>
          <w:color w:val="0000FF"/>
        </w:rPr>
        <w:t>ST’_s long arm extends to the full reach of the DPC of the 14th AM</w:t>
      </w:r>
      <w:r>
        <w:rPr>
          <w:rFonts w:ascii="Calibri" w:hAnsi="Calibri" w:cs="Gill Sans"/>
          <w:i/>
          <w:color w:val="0000FF"/>
        </w:rPr>
        <w:t>] to authorize the court to exercise jurisdiction under the circumstances of this case</w:t>
      </w:r>
      <w:r w:rsidR="00934AF6">
        <w:rPr>
          <w:rFonts w:ascii="Calibri" w:hAnsi="Calibri" w:cs="Gill Sans"/>
          <w:i/>
          <w:color w:val="0000FF"/>
        </w:rPr>
        <w:t xml:space="preserve"> if the D has certain minimum contacts with the state such that the maintenance of the suit does not offend traditional notions of fair play and substantial justice. The claim must arise out of or be connected with D’s activities in the state. </w:t>
      </w:r>
      <w:r w:rsidR="00934AF6" w:rsidRPr="00934AF6">
        <w:rPr>
          <w:rFonts w:ascii="Calibri" w:hAnsi="Calibri" w:cs="Gill Sans"/>
        </w:rPr>
        <w:t>International Shoe. Milliken.</w:t>
      </w:r>
    </w:p>
    <w:p w:rsidR="005725BD" w:rsidRPr="007C34C7" w:rsidRDefault="007C34C7" w:rsidP="00CB0BB4">
      <w:pPr>
        <w:numPr>
          <w:ilvl w:val="0"/>
          <w:numId w:val="3"/>
        </w:numPr>
        <w:spacing w:after="60"/>
        <w:rPr>
          <w:rFonts w:ascii="Calibri" w:hAnsi="Calibri"/>
        </w:rPr>
      </w:pPr>
      <w:r w:rsidRPr="000C29B7">
        <w:rPr>
          <w:rFonts w:ascii="Calibri" w:hAnsi="Calibri"/>
          <w:i/>
        </w:rPr>
        <w:t>NOTE</w:t>
      </w:r>
      <w:r w:rsidRPr="000C29B7">
        <w:rPr>
          <w:rFonts w:ascii="Calibri" w:hAnsi="Calibri"/>
        </w:rPr>
        <w:t xml:space="preserve">: if the long arm statute does not apply, </w:t>
      </w:r>
      <w:r w:rsidRPr="00CB0BB4">
        <w:rPr>
          <w:rFonts w:ascii="Calibri" w:hAnsi="Calibri"/>
          <w:color w:val="FF0000"/>
        </w:rPr>
        <w:t xml:space="preserve">attachment </w:t>
      </w:r>
      <w:r w:rsidRPr="000C29B7">
        <w:rPr>
          <w:rFonts w:ascii="Calibri" w:hAnsi="Calibri"/>
        </w:rPr>
        <w:t>can be used to fill in gap between long arm and constitutional test; if there is no long-arm statute, assume that it goes to full extent allowed by the 14</w:t>
      </w:r>
      <w:r w:rsidRPr="000C29B7">
        <w:rPr>
          <w:rFonts w:ascii="Calibri" w:hAnsi="Calibri"/>
          <w:vertAlign w:val="superscript"/>
        </w:rPr>
        <w:t>th</w:t>
      </w:r>
      <w:r w:rsidRPr="000C29B7">
        <w:rPr>
          <w:rFonts w:ascii="Calibri" w:hAnsi="Calibri"/>
        </w:rPr>
        <w:t xml:space="preserve"> Amendment</w:t>
      </w:r>
      <w:r w:rsidR="00CB0BB4">
        <w:rPr>
          <w:rFonts w:ascii="Calibri" w:hAnsi="Calibri"/>
        </w:rPr>
        <w:t>.</w:t>
      </w:r>
      <w:r w:rsidRPr="000C29B7">
        <w:rPr>
          <w:rFonts w:ascii="Calibri" w:hAnsi="Calibri"/>
        </w:rPr>
        <w:t xml:space="preserve"> </w:t>
      </w:r>
    </w:p>
    <w:p w:rsidR="005725BD" w:rsidRPr="009304F3" w:rsidRDefault="005725BD" w:rsidP="009304F3">
      <w:pPr>
        <w:pStyle w:val="ListParagraph"/>
        <w:jc w:val="both"/>
      </w:pPr>
    </w:p>
    <w:p w:rsidR="00C617D1" w:rsidRPr="007C34C7" w:rsidRDefault="00934AF6" w:rsidP="007C34C7">
      <w:pPr>
        <w:rPr>
          <w:rFonts w:ascii="Times New Roman" w:hAnsi="Times New Roman" w:cs="Times New Roman"/>
        </w:rPr>
      </w:pPr>
      <w:r>
        <w:rPr>
          <w:rFonts w:ascii="Calibri" w:hAnsi="Calibri" w:cs="Gill Sans"/>
          <w:b/>
          <w:color w:val="008000"/>
        </w:rPr>
        <w:t>Minimum Contacts?</w:t>
      </w:r>
      <w:r w:rsidR="00F36F16" w:rsidRPr="009304F3">
        <w:rPr>
          <w:b/>
        </w:rPr>
        <w:t xml:space="preserve"> </w:t>
      </w:r>
    </w:p>
    <w:p w:rsidR="00C617D1" w:rsidRPr="009304F3" w:rsidRDefault="00C617D1" w:rsidP="00D60FDC">
      <w:pPr>
        <w:pStyle w:val="ListParagraph"/>
        <w:numPr>
          <w:ilvl w:val="0"/>
          <w:numId w:val="5"/>
        </w:numPr>
        <w:jc w:val="both"/>
        <w:rPr>
          <w:i/>
        </w:rPr>
      </w:pPr>
      <w:r w:rsidRPr="009304F3">
        <w:rPr>
          <w:b/>
        </w:rPr>
        <w:t>Plaintiff:</w:t>
      </w:r>
    </w:p>
    <w:p w:rsidR="00C617D1" w:rsidRPr="009304F3" w:rsidRDefault="00C617D1" w:rsidP="00D60FDC">
      <w:pPr>
        <w:pStyle w:val="ListParagraph"/>
        <w:numPr>
          <w:ilvl w:val="1"/>
          <w:numId w:val="5"/>
        </w:numPr>
        <w:jc w:val="both"/>
        <w:rPr>
          <w:i/>
        </w:rPr>
      </w:pPr>
      <w:r w:rsidRPr="009304F3">
        <w:t>D</w:t>
      </w:r>
      <w:r w:rsidR="00F36F16" w:rsidRPr="009304F3">
        <w:t>oes not need to have MC (</w:t>
      </w:r>
      <w:r w:rsidR="00F36F16" w:rsidRPr="009304F3">
        <w:rPr>
          <w:i/>
        </w:rPr>
        <w:t>Keeton v. Hustler Magazine)</w:t>
      </w:r>
    </w:p>
    <w:p w:rsidR="00D60FDC" w:rsidRPr="00D60FDC" w:rsidRDefault="00C617D1" w:rsidP="00D60FDC">
      <w:pPr>
        <w:pStyle w:val="ListParagraph"/>
        <w:numPr>
          <w:ilvl w:val="1"/>
          <w:numId w:val="5"/>
        </w:numPr>
        <w:jc w:val="both"/>
        <w:rPr>
          <w:i/>
        </w:rPr>
      </w:pPr>
      <w:r w:rsidRPr="009304F3">
        <w:rPr>
          <w:b/>
        </w:rPr>
        <w:t>“</w:t>
      </w:r>
      <w:r w:rsidRPr="009304F3">
        <w:t>Effects test” – did D aim conduct at P within forum state that created effect within that state? (</w:t>
      </w:r>
      <w:r w:rsidRPr="009304F3">
        <w:rPr>
          <w:i/>
        </w:rPr>
        <w:t>Keeton, Calder)</w:t>
      </w:r>
    </w:p>
    <w:p w:rsidR="00D60FDC" w:rsidRDefault="00D60FDC" w:rsidP="00D60FDC">
      <w:pPr>
        <w:pStyle w:val="ListParagraph"/>
        <w:numPr>
          <w:ilvl w:val="1"/>
          <w:numId w:val="5"/>
        </w:numPr>
        <w:rPr>
          <w:rFonts w:ascii="Calibri" w:hAnsi="Calibri" w:cs="Gill Sans"/>
        </w:rPr>
      </w:pPr>
      <w:r>
        <w:rPr>
          <w:rFonts w:ascii="Calibri" w:hAnsi="Calibri" w:cs="Gill Sans"/>
        </w:rPr>
        <w:t xml:space="preserve">Have they purposefully availed themselves? </w:t>
      </w:r>
      <w:r w:rsidRPr="005843AD">
        <w:rPr>
          <w:rFonts w:ascii="Calibri" w:hAnsi="Calibri" w:cs="Gill Sans"/>
          <w:i/>
        </w:rPr>
        <w:t>BK</w:t>
      </w:r>
    </w:p>
    <w:p w:rsidR="00D60FDC" w:rsidRDefault="00D60FDC" w:rsidP="00D60FDC">
      <w:pPr>
        <w:pStyle w:val="ListParagraph"/>
        <w:numPr>
          <w:ilvl w:val="1"/>
          <w:numId w:val="5"/>
        </w:numPr>
        <w:rPr>
          <w:rFonts w:ascii="Calibri" w:hAnsi="Calibri" w:cs="Gill Sans"/>
        </w:rPr>
      </w:pPr>
      <w:r>
        <w:rPr>
          <w:rFonts w:ascii="Calibri" w:hAnsi="Calibri" w:cs="Gill Sans"/>
        </w:rPr>
        <w:t xml:space="preserve">Have they benefitted from the state services? </w:t>
      </w:r>
      <w:r w:rsidRPr="005843AD">
        <w:rPr>
          <w:rFonts w:ascii="Calibri" w:hAnsi="Calibri" w:cs="Gill Sans"/>
          <w:i/>
        </w:rPr>
        <w:t>Burnham</w:t>
      </w:r>
    </w:p>
    <w:p w:rsidR="00D60FDC" w:rsidRPr="00055B3F" w:rsidRDefault="00D60FDC" w:rsidP="00D60FDC">
      <w:pPr>
        <w:pStyle w:val="ListParagraph"/>
        <w:numPr>
          <w:ilvl w:val="1"/>
          <w:numId w:val="5"/>
        </w:numPr>
        <w:rPr>
          <w:rFonts w:ascii="Calibri" w:hAnsi="Calibri" w:cs="Gill Sans"/>
        </w:rPr>
      </w:pPr>
      <w:r>
        <w:rPr>
          <w:rFonts w:ascii="Calibri" w:hAnsi="Calibri" w:cs="Gill Sans"/>
        </w:rPr>
        <w:t xml:space="preserve">Is there a website that invited commercial transactions? </w:t>
      </w:r>
      <w:r w:rsidRPr="005843AD">
        <w:rPr>
          <w:rFonts w:ascii="Calibri" w:hAnsi="Calibri" w:cs="Gill Sans"/>
          <w:i/>
        </w:rPr>
        <w:t>Zippo</w:t>
      </w:r>
      <w:r>
        <w:rPr>
          <w:rFonts w:ascii="Calibri" w:hAnsi="Calibri" w:cs="Gill Sans"/>
        </w:rPr>
        <w:t xml:space="preserve"> </w:t>
      </w:r>
    </w:p>
    <w:p w:rsidR="00D60FDC" w:rsidRPr="00D60FDC" w:rsidRDefault="00D60FDC" w:rsidP="00D60FDC">
      <w:pPr>
        <w:pStyle w:val="ListParagraph"/>
        <w:numPr>
          <w:ilvl w:val="0"/>
          <w:numId w:val="5"/>
        </w:numPr>
        <w:rPr>
          <w:rFonts w:ascii="Calibri" w:hAnsi="Calibri" w:cs="Gill Sans"/>
          <w:b/>
        </w:rPr>
      </w:pPr>
      <w:r w:rsidRPr="00D60FDC">
        <w:rPr>
          <w:rFonts w:ascii="Calibri" w:hAnsi="Calibri" w:cs="Gill Sans"/>
          <w:b/>
        </w:rPr>
        <w:t>Defendant:</w:t>
      </w:r>
    </w:p>
    <w:p w:rsidR="00D60FDC" w:rsidRDefault="00D60FDC" w:rsidP="00D60FDC">
      <w:pPr>
        <w:pStyle w:val="ListParagraph"/>
        <w:numPr>
          <w:ilvl w:val="1"/>
          <w:numId w:val="5"/>
        </w:numPr>
        <w:rPr>
          <w:rFonts w:ascii="Calibri" w:hAnsi="Calibri" w:cs="Gill Sans"/>
        </w:rPr>
      </w:pPr>
      <w:r>
        <w:rPr>
          <w:rFonts w:ascii="Calibri" w:hAnsi="Calibri" w:cs="Gill Sans"/>
        </w:rPr>
        <w:t xml:space="preserve">Was there no purposeful direction of the product into the forum. </w:t>
      </w:r>
      <w:r w:rsidRPr="005843AD">
        <w:rPr>
          <w:rFonts w:ascii="Calibri" w:hAnsi="Calibri" w:cs="Gill Sans"/>
          <w:i/>
        </w:rPr>
        <w:t>O’Conner in Asahi</w:t>
      </w:r>
    </w:p>
    <w:p w:rsidR="00D60FDC" w:rsidRDefault="00D60FDC" w:rsidP="00D60FDC">
      <w:pPr>
        <w:pStyle w:val="ListParagraph"/>
        <w:numPr>
          <w:ilvl w:val="1"/>
          <w:numId w:val="5"/>
        </w:numPr>
        <w:rPr>
          <w:rFonts w:ascii="Calibri" w:hAnsi="Calibri" w:cs="Gill Sans"/>
        </w:rPr>
      </w:pPr>
      <w:r>
        <w:rPr>
          <w:rFonts w:ascii="Calibri" w:hAnsi="Calibri" w:cs="Gill Sans"/>
        </w:rPr>
        <w:t xml:space="preserve">Did the contacts result from the unilateral acts of a third party? </w:t>
      </w:r>
      <w:r w:rsidRPr="005843AD">
        <w:rPr>
          <w:rFonts w:ascii="Calibri" w:hAnsi="Calibri" w:cs="Gill Sans"/>
          <w:i/>
        </w:rPr>
        <w:t>WWV &amp; Hanson</w:t>
      </w:r>
    </w:p>
    <w:p w:rsidR="00D60FDC" w:rsidRPr="005843AD" w:rsidRDefault="00D60FDC" w:rsidP="00D60FDC">
      <w:pPr>
        <w:pStyle w:val="ListParagraph"/>
        <w:numPr>
          <w:ilvl w:val="1"/>
          <w:numId w:val="5"/>
        </w:numPr>
        <w:rPr>
          <w:rFonts w:ascii="Calibri" w:hAnsi="Calibri" w:cs="Gill Sans"/>
          <w:i/>
        </w:rPr>
      </w:pPr>
      <w:r>
        <w:rPr>
          <w:rFonts w:ascii="Calibri" w:hAnsi="Calibri" w:cs="Gill Sans"/>
        </w:rPr>
        <w:t xml:space="preserve">Did the </w:t>
      </w:r>
      <w:r>
        <w:rPr>
          <w:rFonts w:ascii="Calibri" w:hAnsi="Calibri" w:cs="Gill Sans"/>
        </w:rPr>
        <w:sym w:font="Symbol" w:char="F044"/>
      </w:r>
      <w:r>
        <w:rPr>
          <w:rFonts w:ascii="Calibri" w:hAnsi="Calibri" w:cs="Gill Sans"/>
        </w:rPr>
        <w:t xml:space="preserve"> not target the particular forum? No intentional submission? </w:t>
      </w:r>
      <w:r w:rsidRPr="005843AD">
        <w:rPr>
          <w:rFonts w:ascii="Calibri" w:hAnsi="Calibri" w:cs="Gill Sans"/>
          <w:i/>
        </w:rPr>
        <w:t>Kennedy in McIntyre</w:t>
      </w:r>
    </w:p>
    <w:p w:rsidR="00D60FDC" w:rsidRDefault="00D60FDC" w:rsidP="00D60FDC">
      <w:pPr>
        <w:pStyle w:val="ListParagraph"/>
        <w:numPr>
          <w:ilvl w:val="1"/>
          <w:numId w:val="5"/>
        </w:numPr>
        <w:rPr>
          <w:rFonts w:ascii="Calibri" w:hAnsi="Calibri" w:cs="Gill Sans"/>
        </w:rPr>
      </w:pPr>
      <w:r>
        <w:rPr>
          <w:rFonts w:ascii="Calibri" w:hAnsi="Calibri" w:cs="Gill Sans"/>
        </w:rPr>
        <w:t xml:space="preserve">Is there a website that was for informational purposes. </w:t>
      </w:r>
      <w:r w:rsidRPr="005843AD">
        <w:rPr>
          <w:rFonts w:ascii="Calibri" w:hAnsi="Calibri" w:cs="Gill Sans"/>
          <w:i/>
        </w:rPr>
        <w:t>Pebble beach</w:t>
      </w:r>
      <w:r>
        <w:rPr>
          <w:rFonts w:ascii="Calibri" w:hAnsi="Calibri" w:cs="Gill Sans"/>
        </w:rPr>
        <w:t>. Would this calling this a MC contact lead to universal J?</w:t>
      </w:r>
    </w:p>
    <w:p w:rsidR="00D60FDC" w:rsidRDefault="00D60FDC" w:rsidP="00D60FDC">
      <w:pPr>
        <w:pStyle w:val="ListParagraph"/>
        <w:numPr>
          <w:ilvl w:val="1"/>
          <w:numId w:val="5"/>
        </w:numPr>
        <w:rPr>
          <w:rFonts w:ascii="Calibri" w:hAnsi="Calibri" w:cs="Gill Sans"/>
        </w:rPr>
      </w:pPr>
      <w:r>
        <w:rPr>
          <w:rFonts w:ascii="Calibri" w:hAnsi="Calibri" w:cs="Gill Sans"/>
        </w:rPr>
        <w:t xml:space="preserve">Are the contacts stale or personal? </w:t>
      </w:r>
      <w:r>
        <w:rPr>
          <w:rFonts w:ascii="Calibri" w:hAnsi="Calibri" w:cs="Gill Sans"/>
          <w:i/>
        </w:rPr>
        <w:t>Kulko</w:t>
      </w:r>
      <w:r>
        <w:rPr>
          <w:rFonts w:ascii="Calibri" w:hAnsi="Calibri" w:cs="Gill Sans"/>
        </w:rPr>
        <w:t xml:space="preserve">. </w:t>
      </w:r>
    </w:p>
    <w:p w:rsidR="00DA18DA" w:rsidRPr="00D60FDC" w:rsidRDefault="00D60FDC" w:rsidP="00D60FDC">
      <w:pPr>
        <w:pStyle w:val="ListParagraph"/>
        <w:numPr>
          <w:ilvl w:val="0"/>
          <w:numId w:val="5"/>
        </w:numPr>
        <w:rPr>
          <w:rFonts w:ascii="Calibri" w:hAnsi="Calibri" w:cs="Gill Sans"/>
        </w:rPr>
      </w:pPr>
      <w:r>
        <w:rPr>
          <w:rFonts w:ascii="Calibri" w:hAnsi="Calibri" w:cs="Gill Sans"/>
          <w:b/>
        </w:rPr>
        <w:t>Factors/Tests:</w:t>
      </w:r>
    </w:p>
    <w:p w:rsidR="00D60FDC" w:rsidRPr="00DD38D4" w:rsidRDefault="00D60FDC" w:rsidP="00D60FDC">
      <w:pPr>
        <w:pStyle w:val="ListParagraph"/>
        <w:numPr>
          <w:ilvl w:val="1"/>
          <w:numId w:val="5"/>
        </w:numPr>
        <w:rPr>
          <w:rFonts w:ascii="Calibri" w:hAnsi="Calibri" w:cs="Gill Sans"/>
          <w:b/>
        </w:rPr>
      </w:pPr>
      <w:r w:rsidRPr="00DD38D4">
        <w:rPr>
          <w:rFonts w:ascii="Calibri" w:hAnsi="Calibri" w:cs="Gill Sans"/>
          <w:u w:val="single"/>
        </w:rPr>
        <w:t xml:space="preserve">FOREEABILITY: </w:t>
      </w:r>
    </w:p>
    <w:p w:rsidR="00D60FDC" w:rsidRPr="00DD38D4" w:rsidRDefault="00D60FDC" w:rsidP="00D60FDC">
      <w:pPr>
        <w:pStyle w:val="ListParagraph"/>
        <w:numPr>
          <w:ilvl w:val="2"/>
          <w:numId w:val="5"/>
        </w:numPr>
        <w:rPr>
          <w:rFonts w:ascii="Calibri" w:hAnsi="Calibri" w:cs="Gill Sans"/>
          <w:b/>
          <w:color w:val="FF0000"/>
        </w:rPr>
      </w:pPr>
      <w:r w:rsidRPr="00DD38D4">
        <w:rPr>
          <w:rFonts w:ascii="Calibri" w:hAnsi="Calibri" w:cs="Gill Sans"/>
        </w:rPr>
        <w:t xml:space="preserve">YES MC: </w:t>
      </w:r>
      <w:r w:rsidR="00934AF6">
        <w:rPr>
          <w:rFonts w:ascii="Calibri" w:hAnsi="Calibri" w:cs="Gill Sans"/>
          <w:color w:val="FF0000"/>
        </w:rPr>
        <w:t>D</w:t>
      </w:r>
      <w:r w:rsidRPr="00DD38D4">
        <w:rPr>
          <w:rFonts w:ascii="Calibri" w:hAnsi="Calibri" w:cs="Gill Sans"/>
          <w:color w:val="FF0000"/>
        </w:rPr>
        <w:t xml:space="preserve"> has so purposefully availed himself that he could foresee being in court there. </w:t>
      </w:r>
      <w:r w:rsidRPr="00DD38D4">
        <w:rPr>
          <w:rFonts w:ascii="Calibri" w:hAnsi="Calibri" w:cs="Gill Sans"/>
        </w:rPr>
        <w:t xml:space="preserve">Brennan in </w:t>
      </w:r>
      <w:r w:rsidRPr="00DD38D4">
        <w:rPr>
          <w:rFonts w:ascii="Calibri" w:hAnsi="Calibri" w:cs="Gill Sans"/>
          <w:i/>
        </w:rPr>
        <w:t>Asahi</w:t>
      </w:r>
      <w:r w:rsidRPr="00DD38D4">
        <w:rPr>
          <w:rFonts w:ascii="Calibri" w:hAnsi="Calibri" w:cs="Gill Sans"/>
          <w:color w:val="FF0000"/>
        </w:rPr>
        <w:t xml:space="preserve">. Availed of benefits of forum state, eg. courts and laws </w:t>
      </w:r>
      <w:r w:rsidRPr="00DD38D4">
        <w:rPr>
          <w:rFonts w:ascii="Calibri" w:hAnsi="Calibri" w:cs="Gill Sans"/>
          <w:i/>
        </w:rPr>
        <w:t>BK.</w:t>
      </w:r>
    </w:p>
    <w:p w:rsidR="00D60FDC" w:rsidRPr="00DD38D4" w:rsidRDefault="00D60FDC" w:rsidP="00D60FDC">
      <w:pPr>
        <w:pStyle w:val="ListParagraph"/>
        <w:numPr>
          <w:ilvl w:val="2"/>
          <w:numId w:val="5"/>
        </w:numPr>
        <w:rPr>
          <w:rFonts w:ascii="Calibri" w:hAnsi="Calibri" w:cs="Gill Sans"/>
          <w:b/>
        </w:rPr>
      </w:pPr>
      <w:r w:rsidRPr="00DD38D4">
        <w:rPr>
          <w:rFonts w:ascii="Calibri" w:hAnsi="Calibri" w:cs="Gill Sans"/>
        </w:rPr>
        <w:t xml:space="preserve">NO MC: </w:t>
      </w:r>
      <w:r w:rsidRPr="00DD38D4">
        <w:rPr>
          <w:rFonts w:ascii="Calibri" w:hAnsi="Calibri" w:cs="Gill Sans"/>
          <w:color w:val="FF0000"/>
        </w:rPr>
        <w:t xml:space="preserve">can’t broadly construe when a </w:t>
      </w:r>
      <w:r w:rsidR="00934AF6">
        <w:rPr>
          <w:rFonts w:ascii="Calibri" w:hAnsi="Calibri" w:cs="Gill Sans"/>
          <w:color w:val="FF0000"/>
        </w:rPr>
        <w:t>D</w:t>
      </w:r>
      <w:r w:rsidRPr="00DD38D4">
        <w:rPr>
          <w:rFonts w:ascii="Calibri" w:hAnsi="Calibri" w:cs="Gill Sans"/>
          <w:color w:val="FF0000"/>
        </w:rPr>
        <w:t xml:space="preserve"> has intentionally submitted himself a sovereign; need an intentional act to submit. Kennedy in </w:t>
      </w:r>
      <w:r w:rsidRPr="00DD38D4">
        <w:rPr>
          <w:rFonts w:ascii="Calibri" w:hAnsi="Calibri" w:cs="Gill Sans"/>
          <w:i/>
        </w:rPr>
        <w:t>McIntyre</w:t>
      </w:r>
      <w:r w:rsidRPr="00DD38D4">
        <w:rPr>
          <w:rFonts w:ascii="Calibri" w:hAnsi="Calibri" w:cs="Gill Sans"/>
        </w:rPr>
        <w:t>.</w:t>
      </w:r>
    </w:p>
    <w:p w:rsidR="00D60FDC" w:rsidRPr="00DD38D4" w:rsidRDefault="00D60FDC" w:rsidP="00D60FDC">
      <w:pPr>
        <w:pStyle w:val="ListParagraph"/>
        <w:numPr>
          <w:ilvl w:val="1"/>
          <w:numId w:val="5"/>
        </w:numPr>
        <w:rPr>
          <w:rFonts w:ascii="Calibri" w:hAnsi="Calibri" w:cs="Gill Sans"/>
          <w:b/>
        </w:rPr>
      </w:pPr>
      <w:r w:rsidRPr="00DD38D4">
        <w:rPr>
          <w:rFonts w:ascii="Calibri" w:hAnsi="Calibri" w:cs="Gill Sans"/>
          <w:u w:val="single"/>
        </w:rPr>
        <w:t xml:space="preserve">STREAM OF COMMERCE PLUS (purposeful direction): </w:t>
      </w:r>
    </w:p>
    <w:p w:rsidR="00D60FDC" w:rsidRPr="00DD38D4" w:rsidRDefault="00D60FDC" w:rsidP="00D60FDC">
      <w:pPr>
        <w:pStyle w:val="ListParagraph"/>
        <w:numPr>
          <w:ilvl w:val="2"/>
          <w:numId w:val="5"/>
        </w:numPr>
        <w:rPr>
          <w:rFonts w:ascii="Calibri" w:hAnsi="Calibri" w:cs="Gill Sans"/>
          <w:i/>
        </w:rPr>
      </w:pPr>
      <w:r w:rsidRPr="00DD38D4">
        <w:rPr>
          <w:rFonts w:ascii="Calibri" w:hAnsi="Calibri" w:cs="Gill Sans"/>
          <w:i/>
        </w:rPr>
        <w:t xml:space="preserve">YES MC: </w:t>
      </w:r>
      <w:r w:rsidRPr="00DD38D4">
        <w:rPr>
          <w:rFonts w:ascii="Calibri" w:hAnsi="Calibri" w:cs="Gill Sans"/>
          <w:color w:val="FF0000"/>
        </w:rPr>
        <w:t xml:space="preserve">Purposeful direction e.g ads or events. </w:t>
      </w:r>
      <w:r w:rsidRPr="00DD38D4">
        <w:rPr>
          <w:rFonts w:ascii="Calibri" w:hAnsi="Calibri" w:cs="Gill Sans"/>
          <w:i/>
          <w:color w:val="000000" w:themeColor="text1"/>
        </w:rPr>
        <w:t>O’Conner in Asahi</w:t>
      </w:r>
      <w:r w:rsidRPr="00DD38D4">
        <w:rPr>
          <w:rFonts w:ascii="Calibri" w:hAnsi="Calibri" w:cs="Gill Sans"/>
          <w:color w:val="FF0000"/>
        </w:rPr>
        <w:t xml:space="preserve">, </w:t>
      </w:r>
      <w:r w:rsidRPr="00DD38D4">
        <w:rPr>
          <w:rFonts w:ascii="Calibri" w:hAnsi="Calibri" w:cs="Gill Sans"/>
          <w:i/>
        </w:rPr>
        <w:t>McIntyre</w:t>
      </w:r>
      <w:r w:rsidRPr="00DD38D4">
        <w:rPr>
          <w:rFonts w:ascii="Calibri" w:hAnsi="Calibri" w:cs="Gill Sans"/>
        </w:rPr>
        <w:t>.</w:t>
      </w:r>
      <w:r w:rsidRPr="00DD38D4">
        <w:rPr>
          <w:rFonts w:ascii="Calibri" w:hAnsi="Calibri" w:cs="Gill Sans"/>
          <w:color w:val="FF0000"/>
        </w:rPr>
        <w:t xml:space="preserve"> Products moved by </w:t>
      </w:r>
      <w:r w:rsidRPr="00DD38D4">
        <w:rPr>
          <w:rFonts w:ascii="Calibri" w:hAnsi="Calibri" w:cs="Gill Sans"/>
          <w:color w:val="FF0000"/>
        </w:rPr>
        <w:sym w:font="Symbol" w:char="F044"/>
      </w:r>
      <w:r w:rsidRPr="00DD38D4">
        <w:rPr>
          <w:rFonts w:ascii="Calibri" w:hAnsi="Calibri" w:cs="Gill Sans"/>
          <w:color w:val="FF0000"/>
        </w:rPr>
        <w:t xml:space="preserve"> and not 3rd party. </w:t>
      </w:r>
      <w:r w:rsidRPr="00DD38D4">
        <w:rPr>
          <w:rFonts w:ascii="Calibri" w:hAnsi="Calibri" w:cs="Gill Sans"/>
          <w:i/>
        </w:rPr>
        <w:t>WW</w:t>
      </w:r>
      <w:r w:rsidRPr="00DD38D4">
        <w:rPr>
          <w:rFonts w:ascii="Calibri" w:hAnsi="Calibri" w:cs="Gill Sans"/>
        </w:rPr>
        <w:t xml:space="preserve">; </w:t>
      </w:r>
      <w:r w:rsidRPr="00DD38D4">
        <w:rPr>
          <w:rFonts w:ascii="Calibri" w:hAnsi="Calibri" w:cs="Gill Sans"/>
          <w:i/>
        </w:rPr>
        <w:t>Asahi</w:t>
      </w:r>
      <w:r w:rsidRPr="00DD38D4">
        <w:rPr>
          <w:rFonts w:ascii="Calibri" w:hAnsi="Calibri" w:cs="Gill Sans"/>
        </w:rPr>
        <w:t xml:space="preserve">. </w:t>
      </w:r>
    </w:p>
    <w:p w:rsidR="00D60FDC" w:rsidRPr="00DD38D4" w:rsidRDefault="00D60FDC" w:rsidP="00D60FDC">
      <w:pPr>
        <w:pStyle w:val="ListParagraph"/>
        <w:numPr>
          <w:ilvl w:val="2"/>
          <w:numId w:val="5"/>
        </w:numPr>
        <w:rPr>
          <w:rFonts w:ascii="Calibri" w:hAnsi="Calibri" w:cs="Gill Sans"/>
          <w:b/>
        </w:rPr>
      </w:pPr>
      <w:r w:rsidRPr="00DD38D4">
        <w:rPr>
          <w:rFonts w:ascii="Calibri" w:hAnsi="Calibri" w:cs="Gill Sans"/>
          <w:i/>
        </w:rPr>
        <w:t>NO MC</w:t>
      </w:r>
      <w:r w:rsidRPr="00DD38D4">
        <w:rPr>
          <w:rFonts w:ascii="Calibri" w:hAnsi="Calibri" w:cs="Gill Sans"/>
        </w:rPr>
        <w:t xml:space="preserve">: </w:t>
      </w:r>
      <w:r w:rsidRPr="00DD38D4">
        <w:rPr>
          <w:rFonts w:ascii="Calibri" w:hAnsi="Calibri" w:cs="Gill Sans"/>
          <w:color w:val="FF0000"/>
        </w:rPr>
        <w:t xml:space="preserve">SOC not dispositive; must be SOC plus. Products moved by unilateral 3rd party activity. </w:t>
      </w:r>
      <w:r w:rsidRPr="00DD38D4">
        <w:rPr>
          <w:rFonts w:ascii="Calibri" w:hAnsi="Calibri" w:cs="Gill Sans"/>
          <w:i/>
        </w:rPr>
        <w:t>WW; Asahi</w:t>
      </w:r>
      <w:r w:rsidRPr="00DD38D4">
        <w:rPr>
          <w:rFonts w:ascii="Calibri" w:hAnsi="Calibri" w:cs="Gill Sans"/>
          <w:color w:val="FF0000"/>
        </w:rPr>
        <w:t>. No purposeful direction.</w:t>
      </w:r>
      <w:r w:rsidRPr="00DD38D4">
        <w:rPr>
          <w:rFonts w:ascii="Calibri" w:hAnsi="Calibri" w:cs="Gill Sans"/>
        </w:rPr>
        <w:t xml:space="preserve"> McIntyre. </w:t>
      </w:r>
    </w:p>
    <w:p w:rsidR="00D60FDC" w:rsidRPr="00DD38D4" w:rsidRDefault="00D60FDC" w:rsidP="00D60FDC">
      <w:pPr>
        <w:pStyle w:val="ListParagraph"/>
        <w:numPr>
          <w:ilvl w:val="1"/>
          <w:numId w:val="5"/>
        </w:numPr>
        <w:rPr>
          <w:rFonts w:ascii="Calibri" w:hAnsi="Calibri" w:cs="Gill Sans"/>
          <w:b/>
        </w:rPr>
      </w:pPr>
      <w:r w:rsidRPr="00DD38D4">
        <w:rPr>
          <w:rFonts w:ascii="Calibri" w:hAnsi="Calibri" w:cs="Gill Sans"/>
          <w:u w:val="single"/>
        </w:rPr>
        <w:t>CONTRACT:</w:t>
      </w:r>
      <w:r w:rsidRPr="00DD38D4">
        <w:rPr>
          <w:rFonts w:ascii="Calibri" w:hAnsi="Calibri" w:cs="Gill Sans"/>
        </w:rPr>
        <w:t xml:space="preserve"> </w:t>
      </w:r>
    </w:p>
    <w:p w:rsidR="00D60FDC" w:rsidRPr="00DD38D4" w:rsidRDefault="00D60FDC" w:rsidP="00D60FDC">
      <w:pPr>
        <w:pStyle w:val="ListParagraph"/>
        <w:numPr>
          <w:ilvl w:val="2"/>
          <w:numId w:val="5"/>
        </w:numPr>
        <w:rPr>
          <w:rFonts w:ascii="Calibri" w:hAnsi="Calibri" w:cs="Gill Sans"/>
          <w:b/>
        </w:rPr>
      </w:pPr>
      <w:r w:rsidRPr="00DD38D4">
        <w:rPr>
          <w:rFonts w:ascii="Calibri" w:hAnsi="Calibri" w:cs="Gill Sans"/>
          <w:i/>
        </w:rPr>
        <w:t xml:space="preserve">YES MC: </w:t>
      </w:r>
      <w:r w:rsidRPr="00DD38D4">
        <w:rPr>
          <w:rFonts w:ascii="Calibri" w:hAnsi="Calibri" w:cs="Gill Sans"/>
          <w:color w:val="FF0000"/>
        </w:rPr>
        <w:t>Single contract and multiple contacts</w:t>
      </w:r>
      <w:r w:rsidRPr="00DD38D4">
        <w:rPr>
          <w:rFonts w:ascii="Calibri" w:hAnsi="Calibri" w:cs="Gill Sans"/>
          <w:i/>
        </w:rPr>
        <w:t xml:space="preserve">. </w:t>
      </w:r>
      <w:r w:rsidRPr="00DD38D4">
        <w:rPr>
          <w:rFonts w:ascii="Calibri" w:hAnsi="Calibri" w:cs="Gill Sans"/>
        </w:rPr>
        <w:t xml:space="preserve">McGee. </w:t>
      </w:r>
    </w:p>
    <w:p w:rsidR="00D60FDC" w:rsidRPr="00DD38D4" w:rsidRDefault="00D60FDC" w:rsidP="00D60FDC">
      <w:pPr>
        <w:pStyle w:val="ListParagraph"/>
        <w:numPr>
          <w:ilvl w:val="2"/>
          <w:numId w:val="5"/>
        </w:numPr>
        <w:rPr>
          <w:rFonts w:ascii="Calibri" w:hAnsi="Calibri" w:cs="Gill Sans"/>
          <w:b/>
        </w:rPr>
      </w:pPr>
      <w:r w:rsidRPr="00DD38D4">
        <w:rPr>
          <w:rFonts w:ascii="Calibri" w:hAnsi="Calibri" w:cs="Gill Sans"/>
          <w:i/>
        </w:rPr>
        <w:t>NO MC</w:t>
      </w:r>
      <w:r w:rsidRPr="00DD38D4">
        <w:rPr>
          <w:rFonts w:ascii="Calibri" w:hAnsi="Calibri" w:cs="Gill Sans"/>
        </w:rPr>
        <w:t xml:space="preserve">: </w:t>
      </w:r>
      <w:r w:rsidRPr="00DD38D4">
        <w:rPr>
          <w:rFonts w:ascii="Calibri" w:hAnsi="Calibri" w:cs="Gill Sans"/>
          <w:color w:val="FF0000"/>
        </w:rPr>
        <w:t>Unilateral movement of a 3rd party w/ a contract into that forum is insufficient</w:t>
      </w:r>
      <w:r w:rsidRPr="00DD38D4">
        <w:rPr>
          <w:rFonts w:ascii="Calibri" w:hAnsi="Calibri" w:cs="Gill Sans"/>
        </w:rPr>
        <w:t xml:space="preserve"> Henson. </w:t>
      </w:r>
    </w:p>
    <w:p w:rsidR="00D60FDC" w:rsidRPr="00DD38D4" w:rsidRDefault="00D60FDC" w:rsidP="00D60FDC">
      <w:pPr>
        <w:pStyle w:val="ListParagraph"/>
        <w:numPr>
          <w:ilvl w:val="1"/>
          <w:numId w:val="5"/>
        </w:numPr>
        <w:rPr>
          <w:rFonts w:ascii="Calibri" w:hAnsi="Calibri" w:cs="Gill Sans"/>
          <w:b/>
        </w:rPr>
      </w:pPr>
      <w:r w:rsidRPr="00DD38D4">
        <w:rPr>
          <w:rFonts w:ascii="Calibri" w:hAnsi="Calibri" w:cs="Gill Sans"/>
          <w:u w:val="single"/>
        </w:rPr>
        <w:t>CHOICE OF LAW/FORUM</w:t>
      </w:r>
      <w:r w:rsidRPr="00DD38D4">
        <w:rPr>
          <w:rFonts w:ascii="Calibri" w:hAnsi="Calibri" w:cs="Gill Sans"/>
          <w:i/>
        </w:rPr>
        <w:t xml:space="preserve">: </w:t>
      </w:r>
    </w:p>
    <w:p w:rsidR="00D60FDC" w:rsidRPr="00DD38D4" w:rsidRDefault="00D60FDC" w:rsidP="00D60FDC">
      <w:pPr>
        <w:pStyle w:val="ListParagraph"/>
        <w:numPr>
          <w:ilvl w:val="2"/>
          <w:numId w:val="5"/>
        </w:numPr>
        <w:rPr>
          <w:rFonts w:ascii="Calibri" w:hAnsi="Calibri" w:cs="Gill Sans"/>
          <w:b/>
        </w:rPr>
      </w:pPr>
      <w:r w:rsidRPr="00DD38D4">
        <w:rPr>
          <w:rFonts w:ascii="Calibri" w:hAnsi="Calibri" w:cs="Gill Sans"/>
          <w:i/>
        </w:rPr>
        <w:t xml:space="preserve">YES MC: </w:t>
      </w:r>
      <w:r w:rsidRPr="00DD38D4">
        <w:rPr>
          <w:rFonts w:ascii="Calibri" w:hAnsi="Calibri" w:cs="Gill Sans"/>
          <w:color w:val="FF0000"/>
        </w:rPr>
        <w:t>Choice of law is evidence</w:t>
      </w:r>
      <w:r w:rsidRPr="00DD38D4">
        <w:rPr>
          <w:rFonts w:ascii="Calibri" w:hAnsi="Calibri" w:cs="Gill Sans"/>
        </w:rPr>
        <w:t xml:space="preserve">. </w:t>
      </w:r>
      <w:r w:rsidRPr="00DD38D4">
        <w:rPr>
          <w:rFonts w:ascii="Calibri" w:hAnsi="Calibri" w:cs="Gill Sans"/>
          <w:i/>
        </w:rPr>
        <w:t>BK</w:t>
      </w:r>
      <w:r w:rsidRPr="00DD38D4">
        <w:rPr>
          <w:rFonts w:ascii="Calibri" w:hAnsi="Calibri" w:cs="Gill Sans"/>
        </w:rPr>
        <w:t xml:space="preserve">. </w:t>
      </w:r>
      <w:r w:rsidRPr="00DD38D4">
        <w:rPr>
          <w:rFonts w:ascii="Calibri" w:hAnsi="Calibri" w:cs="Gill Sans"/>
          <w:color w:val="FF0000"/>
        </w:rPr>
        <w:t>Forum selection valid unless party can show high burden of unreasonableness or injustice</w:t>
      </w:r>
      <w:r w:rsidRPr="00DD38D4">
        <w:rPr>
          <w:rFonts w:ascii="Calibri" w:hAnsi="Calibri" w:cs="Gill Sans"/>
        </w:rPr>
        <w:t xml:space="preserve">. </w:t>
      </w:r>
      <w:r w:rsidRPr="00DD38D4">
        <w:rPr>
          <w:rFonts w:ascii="Calibri" w:hAnsi="Calibri" w:cs="Gill Sans"/>
          <w:i/>
        </w:rPr>
        <w:t xml:space="preserve">Bremen </w:t>
      </w:r>
    </w:p>
    <w:p w:rsidR="00D60FDC" w:rsidRPr="00DD38D4" w:rsidRDefault="00D60FDC" w:rsidP="00D60FDC">
      <w:pPr>
        <w:pStyle w:val="ListParagraph"/>
        <w:numPr>
          <w:ilvl w:val="2"/>
          <w:numId w:val="5"/>
        </w:numPr>
        <w:rPr>
          <w:rFonts w:ascii="Calibri" w:hAnsi="Calibri" w:cs="Gill Sans"/>
          <w:b/>
        </w:rPr>
      </w:pPr>
      <w:r w:rsidRPr="00DD38D4">
        <w:rPr>
          <w:rFonts w:ascii="Calibri" w:hAnsi="Calibri" w:cs="Gill Sans"/>
          <w:i/>
        </w:rPr>
        <w:t>NO MC</w:t>
      </w:r>
      <w:r w:rsidRPr="00DD38D4">
        <w:rPr>
          <w:rFonts w:ascii="Calibri" w:hAnsi="Calibri" w:cs="Gill Sans"/>
        </w:rPr>
        <w:t xml:space="preserve">: </w:t>
      </w:r>
      <w:r w:rsidRPr="00DD38D4">
        <w:rPr>
          <w:rFonts w:ascii="Calibri" w:hAnsi="Calibri" w:cs="Gill Sans"/>
          <w:color w:val="FF0000"/>
        </w:rPr>
        <w:t>It is not dispositive; it’s a separate inquiry that does not prove consent to forum</w:t>
      </w:r>
      <w:r w:rsidRPr="00DD38D4">
        <w:rPr>
          <w:rFonts w:ascii="Calibri" w:hAnsi="Calibri" w:cs="Gill Sans"/>
        </w:rPr>
        <w:t xml:space="preserve">. </w:t>
      </w:r>
      <w:r w:rsidRPr="00DD38D4">
        <w:rPr>
          <w:rFonts w:ascii="Calibri" w:hAnsi="Calibri" w:cs="Gill Sans"/>
          <w:i/>
        </w:rPr>
        <w:t>BK</w:t>
      </w:r>
      <w:r w:rsidRPr="00DD38D4">
        <w:rPr>
          <w:rFonts w:ascii="Calibri" w:hAnsi="Calibri" w:cs="Gill Sans"/>
        </w:rPr>
        <w:t>.</w:t>
      </w:r>
      <w:r w:rsidRPr="00DD38D4">
        <w:rPr>
          <w:rFonts w:ascii="Calibri" w:hAnsi="Calibri" w:cs="Gill Sans"/>
          <w:color w:val="FF0000"/>
        </w:rPr>
        <w:t xml:space="preserve"> Forum selection invalid b/c of unreasonableness or injustice</w:t>
      </w:r>
      <w:r w:rsidRPr="00DD38D4">
        <w:rPr>
          <w:rFonts w:ascii="Calibri" w:hAnsi="Calibri" w:cs="Gill Sans"/>
        </w:rPr>
        <w:t xml:space="preserve">. </w:t>
      </w:r>
      <w:r w:rsidRPr="00DD38D4">
        <w:rPr>
          <w:rFonts w:ascii="Calibri" w:hAnsi="Calibri" w:cs="Gill Sans"/>
          <w:i/>
        </w:rPr>
        <w:t>Bremen</w:t>
      </w:r>
    </w:p>
    <w:p w:rsidR="00D60FDC" w:rsidRPr="00DD38D4" w:rsidRDefault="00D60FDC" w:rsidP="00D60FDC">
      <w:pPr>
        <w:pStyle w:val="ListParagraph"/>
        <w:numPr>
          <w:ilvl w:val="1"/>
          <w:numId w:val="5"/>
        </w:numPr>
        <w:rPr>
          <w:rFonts w:ascii="Calibri" w:hAnsi="Calibri" w:cs="Gill Sans"/>
          <w:b/>
        </w:rPr>
      </w:pPr>
      <w:r w:rsidRPr="00DD38D4">
        <w:rPr>
          <w:rFonts w:ascii="Calibri" w:hAnsi="Calibri" w:cs="Gill Sans"/>
          <w:u w:val="single"/>
        </w:rPr>
        <w:t>EFFECTS TEST</w:t>
      </w:r>
    </w:p>
    <w:p w:rsidR="00D60FDC" w:rsidRPr="00DD38D4" w:rsidRDefault="00D60FDC" w:rsidP="00D60FDC">
      <w:pPr>
        <w:pStyle w:val="ListParagraph"/>
        <w:numPr>
          <w:ilvl w:val="2"/>
          <w:numId w:val="5"/>
        </w:numPr>
        <w:rPr>
          <w:rFonts w:ascii="Calibri" w:hAnsi="Calibri" w:cs="Gill Sans"/>
          <w:b/>
        </w:rPr>
      </w:pPr>
      <w:r w:rsidRPr="00DD38D4">
        <w:rPr>
          <w:rFonts w:ascii="Calibri" w:hAnsi="Calibri" w:cs="Gill Sans"/>
          <w:i/>
        </w:rPr>
        <w:t>YES MC:</w:t>
      </w:r>
      <w:r w:rsidRPr="00DD38D4">
        <w:rPr>
          <w:rFonts w:ascii="Calibri" w:hAnsi="Calibri" w:cs="Gill Sans"/>
        </w:rPr>
        <w:t xml:space="preserve"> </w:t>
      </w:r>
      <w:r w:rsidRPr="00DD38D4">
        <w:rPr>
          <w:rFonts w:ascii="Calibri" w:hAnsi="Calibri" w:cs="Gill Sans"/>
          <w:color w:val="FF0000"/>
        </w:rPr>
        <w:t xml:space="preserve">If </w:t>
      </w:r>
      <w:r w:rsidRPr="00DD38D4">
        <w:rPr>
          <w:rFonts w:ascii="Calibri" w:hAnsi="Calibri" w:cs="Gill Sans"/>
          <w:color w:val="FF0000"/>
        </w:rPr>
        <w:sym w:font="Symbol" w:char="F044"/>
      </w:r>
      <w:r w:rsidRPr="00DD38D4">
        <w:rPr>
          <w:rFonts w:ascii="Calibri" w:hAnsi="Calibri" w:cs="Gill Sans"/>
          <w:color w:val="FF0000"/>
        </w:rPr>
        <w:t xml:space="preserve"> knew of </w:t>
      </w:r>
      <w:r w:rsidRPr="00DD38D4">
        <w:rPr>
          <w:rFonts w:ascii="Calibri" w:hAnsi="Calibri" w:cs="Gill Sans"/>
          <w:color w:val="FF0000"/>
        </w:rPr>
        <w:sym w:font="Symbol" w:char="F050"/>
      </w:r>
      <w:r w:rsidRPr="00DD38D4">
        <w:rPr>
          <w:rFonts w:ascii="Calibri" w:hAnsi="Calibri" w:cs="Gill Sans"/>
          <w:color w:val="FF0000"/>
        </w:rPr>
        <w:t>’s connection to forum, may have aimed themselves by creating effects in the forum.</w:t>
      </w:r>
      <w:r w:rsidRPr="00DD38D4">
        <w:rPr>
          <w:rFonts w:ascii="Calibri" w:hAnsi="Calibri" w:cs="Gill Sans"/>
        </w:rPr>
        <w:t xml:space="preserve"> </w:t>
      </w:r>
      <w:r w:rsidRPr="00DD38D4">
        <w:rPr>
          <w:rFonts w:ascii="Calibri" w:hAnsi="Calibri" w:cs="Gill Sans"/>
          <w:i/>
        </w:rPr>
        <w:t>Calder</w:t>
      </w:r>
    </w:p>
    <w:p w:rsidR="00D60FDC" w:rsidRPr="00DD38D4" w:rsidRDefault="00D60FDC" w:rsidP="00D60FDC">
      <w:pPr>
        <w:pStyle w:val="ListParagraph"/>
        <w:numPr>
          <w:ilvl w:val="2"/>
          <w:numId w:val="5"/>
        </w:numPr>
        <w:rPr>
          <w:rFonts w:ascii="Calibri" w:hAnsi="Calibri" w:cs="Gill Sans"/>
          <w:b/>
        </w:rPr>
      </w:pPr>
      <w:r w:rsidRPr="00DD38D4">
        <w:rPr>
          <w:rFonts w:ascii="Calibri" w:hAnsi="Calibri" w:cs="Gill Sans"/>
          <w:i/>
        </w:rPr>
        <w:t>No MC:</w:t>
      </w:r>
      <w:r w:rsidRPr="00DD38D4">
        <w:rPr>
          <w:rFonts w:ascii="Calibri" w:hAnsi="Calibri" w:cs="Gill Sans"/>
        </w:rPr>
        <w:t xml:space="preserve"> </w:t>
      </w:r>
      <w:r w:rsidRPr="00DD38D4">
        <w:rPr>
          <w:rFonts w:ascii="Calibri" w:hAnsi="Calibri" w:cs="Gill Sans"/>
          <w:color w:val="FF0000"/>
        </w:rPr>
        <w:t xml:space="preserve">it’s the </w:t>
      </w:r>
      <w:r w:rsidRPr="00DD38D4">
        <w:rPr>
          <w:rFonts w:ascii="Calibri" w:hAnsi="Calibri" w:cs="Gill Sans"/>
          <w:color w:val="FF0000"/>
        </w:rPr>
        <w:sym w:font="Symbol" w:char="F044"/>
      </w:r>
      <w:r w:rsidRPr="00DD38D4">
        <w:rPr>
          <w:rFonts w:ascii="Calibri" w:hAnsi="Calibri" w:cs="Gill Sans"/>
          <w:color w:val="FF0000"/>
        </w:rPr>
        <w:t>s connection that’s relevant</w:t>
      </w:r>
      <w:r w:rsidRPr="00DD38D4">
        <w:rPr>
          <w:rFonts w:ascii="Calibri" w:hAnsi="Calibri" w:cs="Gill Sans"/>
        </w:rPr>
        <w:t xml:space="preserve">. </w:t>
      </w:r>
      <w:r w:rsidRPr="00DD38D4">
        <w:rPr>
          <w:rFonts w:ascii="Calibri" w:hAnsi="Calibri" w:cs="Gill Sans"/>
          <w:i/>
        </w:rPr>
        <w:t>Keeton</w:t>
      </w:r>
    </w:p>
    <w:p w:rsidR="00D60FDC" w:rsidRPr="00DD38D4" w:rsidRDefault="00D60FDC" w:rsidP="00D60FDC">
      <w:pPr>
        <w:pStyle w:val="ListParagraph"/>
        <w:numPr>
          <w:ilvl w:val="1"/>
          <w:numId w:val="5"/>
        </w:numPr>
        <w:rPr>
          <w:rFonts w:ascii="Calibri" w:hAnsi="Calibri" w:cs="Gill Sans"/>
          <w:b/>
          <w:u w:val="single"/>
        </w:rPr>
      </w:pPr>
      <w:r w:rsidRPr="00DD38D4">
        <w:rPr>
          <w:rFonts w:ascii="Calibri" w:hAnsi="Calibri" w:cs="Gill Sans"/>
          <w:u w:val="single"/>
        </w:rPr>
        <w:t>QUALITY OF CONTACTS</w:t>
      </w:r>
    </w:p>
    <w:p w:rsidR="00D60FDC" w:rsidRPr="00DD38D4" w:rsidRDefault="00D60FDC" w:rsidP="00D60FDC">
      <w:pPr>
        <w:pStyle w:val="ListParagraph"/>
        <w:numPr>
          <w:ilvl w:val="2"/>
          <w:numId w:val="5"/>
        </w:numPr>
        <w:rPr>
          <w:rFonts w:ascii="Calibri" w:hAnsi="Calibri" w:cs="Gill Sans"/>
          <w:b/>
        </w:rPr>
      </w:pPr>
      <w:r w:rsidRPr="00DD38D4">
        <w:rPr>
          <w:rFonts w:ascii="Calibri" w:hAnsi="Calibri" w:cs="Gill Sans"/>
          <w:color w:val="FF0000"/>
        </w:rPr>
        <w:t>Stale contacts insufficient</w:t>
      </w:r>
      <w:r w:rsidRPr="00DD38D4">
        <w:rPr>
          <w:rFonts w:ascii="Calibri" w:hAnsi="Calibri" w:cs="Gill Sans"/>
        </w:rPr>
        <w:t xml:space="preserve">. </w:t>
      </w:r>
      <w:r w:rsidRPr="00DD38D4">
        <w:rPr>
          <w:rFonts w:ascii="Calibri" w:hAnsi="Calibri" w:cs="Gill Sans"/>
          <w:i/>
        </w:rPr>
        <w:t xml:space="preserve">Kulko, Pebble Beach. </w:t>
      </w:r>
      <w:r w:rsidRPr="00DD38D4">
        <w:rPr>
          <w:rFonts w:ascii="Calibri" w:hAnsi="Calibri" w:cs="Gill Sans"/>
          <w:color w:val="FF0000"/>
        </w:rPr>
        <w:t>Personal contacts not necc. As strong as business contacts as signals of availment</w:t>
      </w:r>
      <w:r w:rsidRPr="00DD38D4">
        <w:rPr>
          <w:rFonts w:ascii="Calibri" w:hAnsi="Calibri" w:cs="Gill Sans"/>
        </w:rPr>
        <w:t xml:space="preserve">. </w:t>
      </w:r>
      <w:r w:rsidRPr="00DD38D4">
        <w:rPr>
          <w:rFonts w:ascii="Calibri" w:hAnsi="Calibri" w:cs="Gill Sans"/>
          <w:i/>
        </w:rPr>
        <w:t>Kulko</w:t>
      </w:r>
      <w:r w:rsidRPr="00DD38D4">
        <w:rPr>
          <w:rFonts w:ascii="Calibri" w:hAnsi="Calibri" w:cs="Gill Sans"/>
        </w:rPr>
        <w:t xml:space="preserve">. </w:t>
      </w:r>
      <w:r w:rsidRPr="00DD38D4">
        <w:rPr>
          <w:rFonts w:ascii="Calibri" w:hAnsi="Calibri" w:cs="Gill Sans"/>
          <w:color w:val="FF0000"/>
        </w:rPr>
        <w:t xml:space="preserve">Tangential contacts, like cashed checks from forum or server locations = insufficient. </w:t>
      </w:r>
    </w:p>
    <w:p w:rsidR="00D60FDC" w:rsidRPr="00D60FDC" w:rsidRDefault="00D60FDC" w:rsidP="00D60FDC">
      <w:pPr>
        <w:pStyle w:val="ListParagraph"/>
        <w:numPr>
          <w:ilvl w:val="1"/>
          <w:numId w:val="4"/>
        </w:numPr>
        <w:jc w:val="both"/>
        <w:rPr>
          <w:b/>
        </w:rPr>
      </w:pPr>
      <w:r w:rsidRPr="00DD38D4">
        <w:rPr>
          <w:rFonts w:ascii="Calibri" w:hAnsi="Calibri" w:cs="Gill Sans"/>
          <w:u w:val="single"/>
        </w:rPr>
        <w:t>WEBSITE:</w:t>
      </w:r>
      <w:r>
        <w:rPr>
          <w:rFonts w:ascii="Calibri" w:hAnsi="Calibri" w:cs="Gill Sans"/>
          <w:u w:val="single"/>
        </w:rPr>
        <w:t xml:space="preserve"> </w:t>
      </w:r>
      <w:r w:rsidRPr="009304F3">
        <w:t>Same as real contacts;</w:t>
      </w:r>
      <w:r>
        <w:t xml:space="preserve"> apply with full force we just need to take a more pragmatic approach about what contacts mean</w:t>
      </w:r>
    </w:p>
    <w:p w:rsidR="00D60FDC" w:rsidRPr="00DD38D4" w:rsidRDefault="00D60FDC" w:rsidP="00D60FDC">
      <w:pPr>
        <w:pStyle w:val="ListParagraph"/>
        <w:numPr>
          <w:ilvl w:val="2"/>
          <w:numId w:val="5"/>
        </w:numPr>
        <w:rPr>
          <w:rFonts w:ascii="Calibri" w:hAnsi="Calibri" w:cs="Gill Sans"/>
          <w:b/>
          <w:color w:val="FF0000"/>
          <w:u w:val="single"/>
        </w:rPr>
      </w:pPr>
      <w:r w:rsidRPr="00DD38D4">
        <w:rPr>
          <w:rFonts w:ascii="Calibri" w:hAnsi="Calibri" w:cs="Gill Sans"/>
          <w:i/>
        </w:rPr>
        <w:t xml:space="preserve">YES MC: </w:t>
      </w:r>
      <w:r w:rsidRPr="00DD38D4">
        <w:rPr>
          <w:rFonts w:ascii="Calibri" w:hAnsi="Calibri" w:cs="Gill Sans"/>
          <w:color w:val="FF0000"/>
        </w:rPr>
        <w:t>active website, intended to invite commercial transactions.</w:t>
      </w:r>
      <w:r w:rsidRPr="00DD38D4">
        <w:rPr>
          <w:rFonts w:ascii="Calibri" w:hAnsi="Calibri" w:cs="Gill Sans"/>
        </w:rPr>
        <w:t xml:space="preserve"> </w:t>
      </w:r>
      <w:r w:rsidRPr="00DD38D4">
        <w:rPr>
          <w:rFonts w:ascii="Calibri" w:hAnsi="Calibri" w:cs="Gill Sans"/>
          <w:i/>
        </w:rPr>
        <w:t>Zippo</w:t>
      </w:r>
      <w:r w:rsidRPr="00DD38D4">
        <w:rPr>
          <w:rFonts w:ascii="Calibri" w:hAnsi="Calibri" w:cs="Gill Sans"/>
        </w:rPr>
        <w:t xml:space="preserve">. </w:t>
      </w:r>
      <w:r w:rsidRPr="00DD38D4">
        <w:rPr>
          <w:rFonts w:ascii="Calibri" w:hAnsi="Calibri" w:cs="Gill Sans"/>
          <w:color w:val="FF0000"/>
        </w:rPr>
        <w:t>High % of traffic. Interactions w/ people over the internet.</w:t>
      </w:r>
    </w:p>
    <w:p w:rsidR="00D60FDC" w:rsidRPr="00DD38D4" w:rsidRDefault="00D60FDC" w:rsidP="00D60FDC">
      <w:pPr>
        <w:pStyle w:val="ListParagraph"/>
        <w:numPr>
          <w:ilvl w:val="2"/>
          <w:numId w:val="5"/>
        </w:numPr>
        <w:rPr>
          <w:rFonts w:ascii="Calibri" w:hAnsi="Calibri" w:cs="Gill Sans"/>
          <w:b/>
          <w:color w:val="FF0000"/>
          <w:u w:val="single"/>
        </w:rPr>
      </w:pPr>
      <w:r w:rsidRPr="00DD38D4">
        <w:rPr>
          <w:rFonts w:ascii="Calibri" w:hAnsi="Calibri" w:cs="Gill Sans"/>
          <w:i/>
        </w:rPr>
        <w:t>NO MC:</w:t>
      </w:r>
      <w:r w:rsidRPr="00DD38D4">
        <w:rPr>
          <w:rFonts w:ascii="Calibri" w:hAnsi="Calibri" w:cs="Gill Sans"/>
          <w:b/>
          <w:i/>
          <w:u w:val="single"/>
        </w:rPr>
        <w:t xml:space="preserve"> </w:t>
      </w:r>
      <w:r w:rsidRPr="00DD38D4">
        <w:rPr>
          <w:rFonts w:ascii="Calibri" w:hAnsi="Calibri" w:cs="Gill Sans"/>
          <w:color w:val="FF0000"/>
        </w:rPr>
        <w:t>passive website, only for i</w:t>
      </w:r>
      <w:r w:rsidRPr="00DD38D4">
        <w:rPr>
          <w:rFonts w:ascii="Calibri" w:hAnsi="Calibri" w:cs="Gill Sans"/>
          <w:i/>
          <w:color w:val="FF0000"/>
        </w:rPr>
        <w:t>nformationa</w:t>
      </w:r>
      <w:r w:rsidRPr="00DD38D4">
        <w:rPr>
          <w:rFonts w:ascii="Calibri" w:hAnsi="Calibri" w:cs="Gill Sans"/>
          <w:color w:val="FF0000"/>
        </w:rPr>
        <w:t>l purposes, just having website isn’t enough to have universal jus</w:t>
      </w:r>
      <w:r w:rsidRPr="00DD38D4">
        <w:rPr>
          <w:rFonts w:ascii="Calibri" w:hAnsi="Calibri" w:cs="Gill Sans"/>
        </w:rPr>
        <w:t xml:space="preserve">. </w:t>
      </w:r>
      <w:r w:rsidRPr="00DD38D4">
        <w:rPr>
          <w:rFonts w:ascii="Calibri" w:hAnsi="Calibri" w:cs="Gill Sans"/>
          <w:i/>
        </w:rPr>
        <w:t>Pebble</w:t>
      </w:r>
      <w:r w:rsidRPr="00DD38D4">
        <w:rPr>
          <w:rFonts w:ascii="Calibri" w:hAnsi="Calibri" w:cs="Gill Sans"/>
        </w:rPr>
        <w:t xml:space="preserve">. </w:t>
      </w:r>
      <w:r w:rsidRPr="00DD38D4">
        <w:rPr>
          <w:rFonts w:ascii="Calibri" w:hAnsi="Calibri" w:cs="Gill Sans"/>
          <w:color w:val="FF0000"/>
        </w:rPr>
        <w:t>Servers locale immaterial.</w:t>
      </w:r>
      <w:r w:rsidRPr="00DD38D4">
        <w:rPr>
          <w:rFonts w:ascii="Calibri" w:hAnsi="Calibri" w:cs="Gill Sans"/>
        </w:rPr>
        <w:t xml:space="preserve"> </w:t>
      </w:r>
      <w:r w:rsidRPr="00DD38D4">
        <w:rPr>
          <w:rFonts w:ascii="Calibri" w:hAnsi="Calibri" w:cs="Gill Sans"/>
          <w:i/>
        </w:rPr>
        <w:t>Helicopteros</w:t>
      </w:r>
      <w:r w:rsidRPr="00DD38D4">
        <w:rPr>
          <w:rFonts w:ascii="Calibri" w:hAnsi="Calibri" w:cs="Gill Sans"/>
        </w:rPr>
        <w:t xml:space="preserve">. </w:t>
      </w:r>
      <w:r w:rsidRPr="00DD38D4">
        <w:rPr>
          <w:rFonts w:ascii="Calibri" w:hAnsi="Calibri" w:cs="Gill Sans"/>
          <w:color w:val="FF0000"/>
        </w:rPr>
        <w:t>Awareness of web traffic in forum = insufficient</w:t>
      </w:r>
    </w:p>
    <w:p w:rsidR="00D60FDC" w:rsidRPr="00DD38D4" w:rsidRDefault="00D60FDC" w:rsidP="00D60FDC">
      <w:pPr>
        <w:pStyle w:val="ListParagraph"/>
        <w:numPr>
          <w:ilvl w:val="1"/>
          <w:numId w:val="5"/>
        </w:numPr>
        <w:rPr>
          <w:rFonts w:ascii="Calibri" w:hAnsi="Calibri" w:cs="Gill Sans"/>
          <w:b/>
          <w:u w:val="single"/>
        </w:rPr>
      </w:pPr>
      <w:r w:rsidRPr="00DD38D4">
        <w:rPr>
          <w:rFonts w:ascii="Calibri" w:hAnsi="Calibri" w:cs="Gill Sans"/>
          <w:color w:val="FF0000"/>
        </w:rPr>
        <w:t>Convenience won’t trump</w:t>
      </w:r>
      <w:r w:rsidRPr="00DD38D4">
        <w:rPr>
          <w:rFonts w:ascii="Calibri" w:hAnsi="Calibri" w:cs="Gill Sans"/>
        </w:rPr>
        <w:t xml:space="preserve">. </w:t>
      </w:r>
      <w:r w:rsidRPr="00DD38D4">
        <w:rPr>
          <w:rFonts w:ascii="Calibri" w:hAnsi="Calibri" w:cs="Gill Sans"/>
          <w:i/>
        </w:rPr>
        <w:t>Hanson.</w:t>
      </w:r>
    </w:p>
    <w:p w:rsidR="00DA18DA" w:rsidRPr="009304F3" w:rsidRDefault="00DA18DA" w:rsidP="00934AF6">
      <w:pPr>
        <w:jc w:val="both"/>
        <w:rPr>
          <w:b/>
        </w:rPr>
      </w:pPr>
    </w:p>
    <w:p w:rsidR="005C66D0" w:rsidRPr="009304F3" w:rsidRDefault="005C66D0" w:rsidP="00934AF6">
      <w:pPr>
        <w:pStyle w:val="ListParagraph"/>
        <w:numPr>
          <w:ilvl w:val="1"/>
          <w:numId w:val="4"/>
        </w:numPr>
        <w:jc w:val="both"/>
        <w:rPr>
          <w:b/>
        </w:rPr>
      </w:pPr>
      <w:r w:rsidRPr="009304F3">
        <w:t>Other considerations:</w:t>
      </w:r>
    </w:p>
    <w:p w:rsidR="005C66D0" w:rsidRPr="009304F3" w:rsidRDefault="005C66D0" w:rsidP="00934AF6">
      <w:pPr>
        <w:pStyle w:val="ListParagraph"/>
        <w:numPr>
          <w:ilvl w:val="2"/>
          <w:numId w:val="4"/>
        </w:numPr>
        <w:jc w:val="both"/>
        <w:rPr>
          <w:b/>
        </w:rPr>
      </w:pPr>
      <w:r w:rsidRPr="009304F3">
        <w:t xml:space="preserve">Does </w:t>
      </w:r>
      <w:r w:rsidRPr="009304F3">
        <w:rPr>
          <w:u w:val="single"/>
        </w:rPr>
        <w:t>choice of law</w:t>
      </w:r>
      <w:r w:rsidRPr="009304F3">
        <w:t xml:space="preserve"> give indication that D should have known might be haled into court? (</w:t>
      </w:r>
      <w:r w:rsidRPr="009304F3">
        <w:rPr>
          <w:i/>
        </w:rPr>
        <w:t>Burger King)</w:t>
      </w:r>
    </w:p>
    <w:p w:rsidR="005C66D0" w:rsidRPr="009304F3" w:rsidRDefault="005C66D0" w:rsidP="00934AF6">
      <w:pPr>
        <w:pStyle w:val="ListParagraph"/>
        <w:numPr>
          <w:ilvl w:val="3"/>
          <w:numId w:val="4"/>
        </w:numPr>
        <w:jc w:val="both"/>
        <w:rPr>
          <w:b/>
        </w:rPr>
      </w:pPr>
      <w:r w:rsidRPr="009304F3">
        <w:t>Choice of law ≠ PJ (</w:t>
      </w:r>
      <w:r w:rsidRPr="009304F3">
        <w:rPr>
          <w:i/>
        </w:rPr>
        <w:t>Hansen)</w:t>
      </w:r>
    </w:p>
    <w:p w:rsidR="005C66D0" w:rsidRPr="009304F3" w:rsidRDefault="005C66D0" w:rsidP="00934AF6">
      <w:pPr>
        <w:pStyle w:val="ListParagraph"/>
        <w:numPr>
          <w:ilvl w:val="2"/>
          <w:numId w:val="4"/>
        </w:numPr>
        <w:jc w:val="both"/>
        <w:rPr>
          <w:b/>
        </w:rPr>
      </w:pPr>
      <w:r w:rsidRPr="009304F3">
        <w:t>Purposeful availment nationwide enough for SJ in any state? Kennedy’s</w:t>
      </w:r>
      <w:r w:rsidRPr="009304F3">
        <w:rPr>
          <w:i/>
        </w:rPr>
        <w:t xml:space="preserve"> </w:t>
      </w:r>
      <w:r w:rsidRPr="009304F3">
        <w:t xml:space="preserve">suggestion in </w:t>
      </w:r>
      <w:r w:rsidRPr="009304F3">
        <w:rPr>
          <w:i/>
        </w:rPr>
        <w:t>McIntyre</w:t>
      </w:r>
    </w:p>
    <w:p w:rsidR="00D8198A" w:rsidRPr="00D8198A" w:rsidRDefault="005C66D0" w:rsidP="00934AF6">
      <w:pPr>
        <w:pStyle w:val="ListParagraph"/>
        <w:numPr>
          <w:ilvl w:val="3"/>
          <w:numId w:val="4"/>
        </w:numPr>
        <w:jc w:val="both"/>
        <w:rPr>
          <w:b/>
        </w:rPr>
      </w:pPr>
      <w:r w:rsidRPr="009304F3">
        <w:t>Not law – need Congress</w:t>
      </w:r>
    </w:p>
    <w:p w:rsidR="00D8198A" w:rsidRPr="00D8198A" w:rsidRDefault="00D8198A" w:rsidP="00934AF6">
      <w:pPr>
        <w:pStyle w:val="ListParagraph"/>
        <w:numPr>
          <w:ilvl w:val="2"/>
          <w:numId w:val="4"/>
        </w:numPr>
        <w:jc w:val="both"/>
        <w:rPr>
          <w:b/>
        </w:rPr>
      </w:pPr>
      <w:r>
        <w:t>Nationwide PJ only allowed when fed law claim and it can be shown that D doesn’t have minimum contacts with a particular state (4(k))</w:t>
      </w:r>
    </w:p>
    <w:p w:rsidR="003A2AB0" w:rsidRPr="009304F3" w:rsidRDefault="00D8198A" w:rsidP="00934AF6">
      <w:pPr>
        <w:pStyle w:val="ListParagraph"/>
        <w:numPr>
          <w:ilvl w:val="3"/>
          <w:numId w:val="4"/>
        </w:numPr>
        <w:jc w:val="both"/>
        <w:rPr>
          <w:b/>
        </w:rPr>
      </w:pPr>
      <w:r>
        <w:t>OR federal statute (e.g. bankruptcy)</w:t>
      </w:r>
    </w:p>
    <w:p w:rsidR="003A2AB0" w:rsidRPr="009304F3" w:rsidRDefault="005C66D0" w:rsidP="00934AF6">
      <w:pPr>
        <w:pStyle w:val="ListParagraph"/>
        <w:numPr>
          <w:ilvl w:val="2"/>
          <w:numId w:val="4"/>
        </w:numPr>
        <w:jc w:val="both"/>
        <w:rPr>
          <w:b/>
        </w:rPr>
      </w:pPr>
      <w:r w:rsidRPr="009304F3">
        <w:t>Even if reasonable, need MC for PJ (</w:t>
      </w:r>
      <w:r w:rsidRPr="009304F3">
        <w:rPr>
          <w:i/>
        </w:rPr>
        <w:t>Hansen, WWV)</w:t>
      </w:r>
    </w:p>
    <w:p w:rsidR="00DC36A0" w:rsidRPr="009304F3" w:rsidRDefault="00DC36A0" w:rsidP="009304F3">
      <w:pPr>
        <w:jc w:val="both"/>
        <w:rPr>
          <w:b/>
        </w:rPr>
      </w:pPr>
    </w:p>
    <w:p w:rsidR="00DC36A0" w:rsidRPr="009304F3" w:rsidRDefault="00DC36A0" w:rsidP="009304F3">
      <w:pPr>
        <w:ind w:firstLine="720"/>
        <w:jc w:val="both"/>
        <w:rPr>
          <w:i/>
        </w:rPr>
      </w:pPr>
      <w:r w:rsidRPr="009304F3">
        <w:rPr>
          <w:i/>
        </w:rPr>
        <w:t>Note on McIntyre:</w:t>
      </w:r>
    </w:p>
    <w:p w:rsidR="00DC36A0" w:rsidRPr="009304F3" w:rsidRDefault="00DC36A0" w:rsidP="009304F3">
      <w:pPr>
        <w:pStyle w:val="ListParagraph"/>
        <w:numPr>
          <w:ilvl w:val="0"/>
          <w:numId w:val="4"/>
        </w:numPr>
        <w:jc w:val="both"/>
      </w:pPr>
      <w:r w:rsidRPr="009304F3">
        <w:t>Can think of it as a stream of commerce case that hasn’t given us a definitive answer on how to view Ds conduct that is aimed at a general area (entire country/region) but isn’t targeted at a particular jurisdiction</w:t>
      </w:r>
    </w:p>
    <w:p w:rsidR="00DC36A0" w:rsidRPr="009304F3" w:rsidRDefault="00DC36A0" w:rsidP="009304F3">
      <w:pPr>
        <w:pStyle w:val="ListParagraph"/>
        <w:numPr>
          <w:ilvl w:val="0"/>
          <w:numId w:val="4"/>
        </w:numPr>
        <w:jc w:val="both"/>
      </w:pPr>
      <w:r w:rsidRPr="009304F3">
        <w:t>OR Breyer’s opinion as instructive – it’s really about those cases when there aren’t a sufficient amount of Ds products circulating within the forum.</w:t>
      </w:r>
    </w:p>
    <w:p w:rsidR="005725BD" w:rsidRPr="00D60FDC" w:rsidRDefault="005725BD" w:rsidP="00D60FDC">
      <w:pPr>
        <w:jc w:val="both"/>
        <w:rPr>
          <w:b/>
        </w:rPr>
      </w:pPr>
    </w:p>
    <w:p w:rsidR="00934AF6" w:rsidRPr="00934AF6" w:rsidRDefault="00934AF6" w:rsidP="00934AF6">
      <w:pPr>
        <w:rPr>
          <w:rFonts w:ascii="Calibri" w:hAnsi="Calibri" w:cs="Gill Sans"/>
          <w:b/>
        </w:rPr>
      </w:pPr>
      <w:r w:rsidRPr="00934AF6">
        <w:rPr>
          <w:rFonts w:ascii="Calibri" w:hAnsi="Calibri" w:cs="Gill Sans"/>
          <w:b/>
          <w:color w:val="008000"/>
        </w:rPr>
        <w:t>Reasonableness</w:t>
      </w:r>
      <w:r w:rsidRPr="00934AF6">
        <w:rPr>
          <w:rFonts w:ascii="Calibri" w:hAnsi="Calibri" w:cs="Gill Sans"/>
          <w:b/>
        </w:rPr>
        <w:t xml:space="preserve">—Asahi test; trad. Notions of fair play and sub. Justice </w:t>
      </w:r>
      <w:r w:rsidRPr="00934AF6">
        <w:rPr>
          <w:rFonts w:ascii="Calibri" w:hAnsi="Calibri" w:cs="Gill Sans"/>
        </w:rPr>
        <w:t xml:space="preserve">(remember, Asahi is the first and </w:t>
      </w:r>
      <w:r w:rsidRPr="00934AF6">
        <w:rPr>
          <w:rFonts w:ascii="Calibri" w:hAnsi="Calibri" w:cs="Gill Sans"/>
          <w:b/>
        </w:rPr>
        <w:t>only</w:t>
      </w:r>
      <w:r w:rsidRPr="00934AF6">
        <w:rPr>
          <w:rFonts w:ascii="Calibri" w:hAnsi="Calibri" w:cs="Gill Sans"/>
        </w:rPr>
        <w:t xml:space="preserve"> case that seems to suggest that it would be unfair to grant forum even though there ARE minimum contacts)</w:t>
      </w:r>
    </w:p>
    <w:p w:rsidR="007C34C7" w:rsidRPr="007C34C7" w:rsidRDefault="007C34C7" w:rsidP="007C34C7">
      <w:pPr>
        <w:rPr>
          <w:rFonts w:ascii="Calibri" w:hAnsi="Calibri" w:cs="Gill Sans"/>
          <w:b/>
        </w:rPr>
      </w:pPr>
    </w:p>
    <w:p w:rsidR="005A401E" w:rsidRPr="005A401E" w:rsidRDefault="007C34C7" w:rsidP="007C34C7">
      <w:pPr>
        <w:pStyle w:val="ListParagraph"/>
        <w:numPr>
          <w:ilvl w:val="0"/>
          <w:numId w:val="40"/>
        </w:numPr>
        <w:rPr>
          <w:rFonts w:ascii="Calibri" w:hAnsi="Calibri" w:cs="Gill Sans"/>
          <w:b/>
        </w:rPr>
      </w:pPr>
      <w:r w:rsidRPr="00DD38D4">
        <w:rPr>
          <w:rFonts w:ascii="Calibri" w:hAnsi="Calibri" w:cs="Gill Sans"/>
          <w:u w:val="single"/>
        </w:rPr>
        <w:t xml:space="preserve"> Burden on </w:t>
      </w:r>
      <w:r w:rsidR="005A401E">
        <w:rPr>
          <w:rFonts w:ascii="Calibri" w:hAnsi="Calibri" w:cs="Gill Sans"/>
          <w:u w:val="single"/>
        </w:rPr>
        <w:t>D</w:t>
      </w:r>
      <w:r w:rsidRPr="00DD38D4">
        <w:rPr>
          <w:rFonts w:ascii="Calibri" w:hAnsi="Calibri" w:cs="Gill Sans"/>
          <w:i/>
        </w:rPr>
        <w:t xml:space="preserve"> Asahi</w:t>
      </w:r>
      <w:r w:rsidRPr="00DD38D4">
        <w:rPr>
          <w:rFonts w:ascii="Calibri" w:hAnsi="Calibri" w:cs="Gill Sans"/>
        </w:rPr>
        <w:t xml:space="preserve">. Cost. </w:t>
      </w:r>
      <w:r w:rsidRPr="00DD38D4">
        <w:rPr>
          <w:rFonts w:ascii="Calibri" w:hAnsi="Calibri" w:cs="Gill Sans"/>
          <w:color w:val="FF0000"/>
        </w:rPr>
        <w:t>Travel. Forum state law.</w:t>
      </w:r>
    </w:p>
    <w:p w:rsidR="007C34C7" w:rsidRPr="005A401E" w:rsidRDefault="005A401E" w:rsidP="005A401E">
      <w:pPr>
        <w:pStyle w:val="ListParagraph"/>
        <w:numPr>
          <w:ilvl w:val="1"/>
          <w:numId w:val="40"/>
        </w:numPr>
        <w:jc w:val="both"/>
        <w:rPr>
          <w:b/>
        </w:rPr>
      </w:pPr>
      <w:r w:rsidRPr="009304F3">
        <w:t xml:space="preserve">Could always transfer under §1404 if more convenient if in federal court. </w:t>
      </w:r>
    </w:p>
    <w:p w:rsidR="007C34C7" w:rsidRPr="005A401E" w:rsidRDefault="007C34C7" w:rsidP="005A401E">
      <w:pPr>
        <w:pStyle w:val="ListParagraph"/>
        <w:numPr>
          <w:ilvl w:val="0"/>
          <w:numId w:val="40"/>
        </w:numPr>
        <w:rPr>
          <w:rFonts w:ascii="Calibri" w:hAnsi="Calibri" w:cs="Gill Sans"/>
          <w:b/>
        </w:rPr>
      </w:pPr>
      <w:r w:rsidRPr="00DD38D4">
        <w:rPr>
          <w:rFonts w:ascii="Calibri" w:hAnsi="Calibri" w:cs="Gill Sans"/>
        </w:rPr>
        <w:t xml:space="preserve"> </w:t>
      </w:r>
      <w:r w:rsidR="005A401E">
        <w:rPr>
          <w:rFonts w:ascii="Calibri" w:hAnsi="Calibri" w:cs="Gill Sans"/>
          <w:u w:val="single"/>
        </w:rPr>
        <w:t>P</w:t>
      </w:r>
      <w:r w:rsidRPr="00DD38D4">
        <w:rPr>
          <w:rFonts w:ascii="Calibri" w:hAnsi="Calibri" w:cs="Gill Sans"/>
          <w:u w:val="single"/>
        </w:rPr>
        <w:t>’s interest</w:t>
      </w:r>
      <w:r w:rsidRPr="00DD38D4">
        <w:rPr>
          <w:rFonts w:ascii="Calibri" w:hAnsi="Calibri" w:cs="Gill Sans"/>
        </w:rPr>
        <w:t xml:space="preserve">: </w:t>
      </w:r>
      <w:r w:rsidRPr="00DD38D4">
        <w:rPr>
          <w:rFonts w:ascii="Calibri" w:hAnsi="Calibri" w:cs="Gill Sans"/>
          <w:color w:val="FF0000"/>
        </w:rPr>
        <w:t>Obtaining relief. Convenience of the forum. Pockets</w:t>
      </w:r>
      <w:r w:rsidRPr="00DD38D4">
        <w:rPr>
          <w:rFonts w:ascii="Calibri" w:hAnsi="Calibri" w:cs="Gill Sans"/>
        </w:rPr>
        <w:t>.</w:t>
      </w:r>
    </w:p>
    <w:p w:rsidR="007C34C7" w:rsidRPr="00DD38D4" w:rsidRDefault="007C34C7" w:rsidP="007C34C7">
      <w:pPr>
        <w:pStyle w:val="ListParagraph"/>
        <w:numPr>
          <w:ilvl w:val="0"/>
          <w:numId w:val="40"/>
        </w:numPr>
        <w:rPr>
          <w:rFonts w:ascii="Calibri" w:hAnsi="Calibri" w:cs="Gill Sans"/>
          <w:b/>
        </w:rPr>
      </w:pPr>
      <w:r w:rsidRPr="00DD38D4">
        <w:rPr>
          <w:rFonts w:ascii="Calibri" w:hAnsi="Calibri" w:cs="Gill Sans"/>
        </w:rPr>
        <w:t xml:space="preserve"> </w:t>
      </w:r>
      <w:r w:rsidRPr="00DD38D4">
        <w:rPr>
          <w:rFonts w:ascii="Calibri" w:hAnsi="Calibri" w:cs="Gill Sans"/>
          <w:u w:val="single"/>
        </w:rPr>
        <w:t>State’s interest</w:t>
      </w:r>
      <w:r w:rsidRPr="00DD38D4">
        <w:rPr>
          <w:rFonts w:ascii="Calibri" w:hAnsi="Calibri" w:cs="Gill Sans"/>
        </w:rPr>
        <w:t xml:space="preserve">: in providing a forum for this </w:t>
      </w:r>
      <w:r w:rsidRPr="00DD38D4">
        <w:rPr>
          <w:rFonts w:ascii="Calibri" w:hAnsi="Calibri" w:cs="Gill Sans"/>
        </w:rPr>
        <w:sym w:font="Symbol" w:char="F050"/>
      </w:r>
      <w:r w:rsidRPr="00DD38D4">
        <w:rPr>
          <w:rFonts w:ascii="Calibri" w:hAnsi="Calibri" w:cs="Gill Sans"/>
        </w:rPr>
        <w:t>/</w:t>
      </w:r>
      <w:r w:rsidRPr="00DD38D4">
        <w:rPr>
          <w:rFonts w:ascii="Calibri" w:hAnsi="Calibri" w:cs="Gill Sans"/>
        </w:rPr>
        <w:sym w:font="Symbol" w:char="F044"/>
      </w:r>
      <w:r w:rsidRPr="00DD38D4">
        <w:rPr>
          <w:rFonts w:ascii="Calibri" w:hAnsi="Calibri" w:cs="Gill Sans"/>
        </w:rPr>
        <w:t xml:space="preserve">&amp;claim. </w:t>
      </w:r>
      <w:r w:rsidRPr="00DD38D4">
        <w:rPr>
          <w:rFonts w:ascii="Calibri" w:hAnsi="Calibri" w:cs="Gill Sans"/>
          <w:color w:val="FF0000"/>
        </w:rPr>
        <w:t>Is P a citizen of forum state? Consider subject matter of law, e.g. tort, industry</w:t>
      </w:r>
      <w:r w:rsidRPr="00DD38D4">
        <w:rPr>
          <w:rFonts w:ascii="Calibri" w:hAnsi="Calibri" w:cs="Gill Sans"/>
        </w:rPr>
        <w:t xml:space="preserve">. </w:t>
      </w:r>
    </w:p>
    <w:p w:rsidR="007C34C7" w:rsidRPr="00DD38D4" w:rsidRDefault="007C34C7" w:rsidP="007C34C7">
      <w:pPr>
        <w:pStyle w:val="ListParagraph"/>
        <w:numPr>
          <w:ilvl w:val="0"/>
          <w:numId w:val="40"/>
        </w:numPr>
        <w:rPr>
          <w:rFonts w:ascii="Calibri" w:hAnsi="Calibri" w:cs="Gill Sans"/>
          <w:b/>
        </w:rPr>
      </w:pPr>
      <w:r w:rsidRPr="00DD38D4">
        <w:rPr>
          <w:rFonts w:ascii="Calibri" w:hAnsi="Calibri" w:cs="Gill Sans"/>
        </w:rPr>
        <w:t xml:space="preserve"> </w:t>
      </w:r>
      <w:r w:rsidRPr="00DD38D4">
        <w:rPr>
          <w:rFonts w:ascii="Calibri" w:hAnsi="Calibri" w:cs="Gill Sans"/>
          <w:u w:val="single"/>
        </w:rPr>
        <w:t>Interstate interest</w:t>
      </w:r>
      <w:r w:rsidRPr="00DD38D4">
        <w:rPr>
          <w:rFonts w:ascii="Calibri" w:hAnsi="Calibri" w:cs="Gill Sans"/>
        </w:rPr>
        <w:t xml:space="preserve">: is this an </w:t>
      </w:r>
      <w:r w:rsidRPr="00DD38D4">
        <w:rPr>
          <w:rFonts w:ascii="Calibri" w:hAnsi="Calibri" w:cs="Gill Sans"/>
          <w:color w:val="FF0000"/>
        </w:rPr>
        <w:t>efficient resolution</w:t>
      </w:r>
      <w:r w:rsidRPr="00DD38D4">
        <w:rPr>
          <w:rFonts w:ascii="Calibri" w:hAnsi="Calibri" w:cs="Gill Sans"/>
        </w:rPr>
        <w:t xml:space="preserve">? </w:t>
      </w:r>
      <w:r w:rsidRPr="00DD38D4">
        <w:rPr>
          <w:rFonts w:ascii="Calibri" w:hAnsi="Calibri" w:cs="Gill Sans"/>
          <w:color w:val="FF0000"/>
        </w:rPr>
        <w:t>Where is the best forum</w:t>
      </w:r>
      <w:r w:rsidRPr="00DD38D4">
        <w:rPr>
          <w:rFonts w:ascii="Calibri" w:hAnsi="Calibri" w:cs="Gill Sans"/>
        </w:rPr>
        <w:t>?</w:t>
      </w:r>
    </w:p>
    <w:p w:rsidR="007C34C7" w:rsidRPr="00DD38D4" w:rsidRDefault="007C34C7" w:rsidP="007C34C7">
      <w:pPr>
        <w:pStyle w:val="ListParagraph"/>
        <w:numPr>
          <w:ilvl w:val="1"/>
          <w:numId w:val="40"/>
        </w:numPr>
        <w:rPr>
          <w:rFonts w:ascii="Calibri" w:hAnsi="Calibri" w:cs="Gill Sans"/>
          <w:b/>
        </w:rPr>
      </w:pPr>
      <w:r w:rsidRPr="00DD38D4">
        <w:rPr>
          <w:rFonts w:ascii="Calibri" w:hAnsi="Calibri" w:cs="Gill Sans"/>
        </w:rPr>
        <w:t xml:space="preserve">interstate judicial system’s interest in obtaining resolution of the controversy </w:t>
      </w:r>
      <w:r w:rsidRPr="00DD38D4">
        <w:rPr>
          <w:rFonts w:ascii="Calibri" w:hAnsi="Calibri" w:cs="Gill Sans"/>
          <w:b/>
        </w:rPr>
        <w:t xml:space="preserve">OR </w:t>
      </w:r>
      <w:r w:rsidRPr="00DD38D4">
        <w:rPr>
          <w:rFonts w:ascii="Calibri" w:hAnsi="Calibri" w:cs="Gill Sans"/>
        </w:rPr>
        <w:t>the foreign policy interest of the U.S. (merged for an int’l context only)</w:t>
      </w:r>
    </w:p>
    <w:p w:rsidR="007C34C7" w:rsidRPr="00DD38D4" w:rsidRDefault="007C34C7" w:rsidP="007C34C7">
      <w:pPr>
        <w:pStyle w:val="ListParagraph"/>
        <w:numPr>
          <w:ilvl w:val="1"/>
          <w:numId w:val="40"/>
        </w:numPr>
        <w:rPr>
          <w:rFonts w:ascii="Calibri" w:hAnsi="Calibri" w:cs="Gill Sans"/>
          <w:b/>
        </w:rPr>
      </w:pPr>
      <w:r w:rsidRPr="00DD38D4">
        <w:rPr>
          <w:rFonts w:ascii="Calibri" w:hAnsi="Calibri" w:cs="Gill Sans"/>
        </w:rPr>
        <w:t>is there a sense that the allocation of judicial business would be better served If we did not exercise PJ?</w:t>
      </w:r>
    </w:p>
    <w:p w:rsidR="007C34C7" w:rsidRPr="00DD38D4" w:rsidRDefault="007C34C7" w:rsidP="007C34C7">
      <w:pPr>
        <w:pStyle w:val="ListParagraph"/>
        <w:numPr>
          <w:ilvl w:val="0"/>
          <w:numId w:val="40"/>
        </w:numPr>
        <w:rPr>
          <w:rFonts w:ascii="Calibri" w:hAnsi="Calibri" w:cs="Gill Sans"/>
          <w:b/>
        </w:rPr>
      </w:pPr>
      <w:r w:rsidRPr="00DD38D4">
        <w:rPr>
          <w:rFonts w:ascii="Calibri" w:hAnsi="Calibri" w:cs="Gill Sans"/>
        </w:rPr>
        <w:t xml:space="preserve"> </w:t>
      </w:r>
      <w:r w:rsidRPr="00DD38D4">
        <w:rPr>
          <w:rFonts w:ascii="Calibri" w:hAnsi="Calibri" w:cs="Gill Sans"/>
          <w:u w:val="single"/>
        </w:rPr>
        <w:t>Intrastate interest</w:t>
      </w:r>
      <w:r w:rsidRPr="00DD38D4">
        <w:rPr>
          <w:rFonts w:ascii="Calibri" w:hAnsi="Calibri" w:cs="Gill Sans"/>
        </w:rPr>
        <w:t xml:space="preserve">: </w:t>
      </w:r>
      <w:r w:rsidRPr="00DD38D4">
        <w:rPr>
          <w:rFonts w:ascii="Calibri" w:hAnsi="Calibri" w:cs="Gill Sans"/>
          <w:color w:val="FF0000"/>
        </w:rPr>
        <w:t>state versus state. Stepping on another state’s toes</w:t>
      </w:r>
      <w:r w:rsidRPr="00DD38D4">
        <w:rPr>
          <w:rFonts w:ascii="Calibri" w:hAnsi="Calibri" w:cs="Gill Sans"/>
        </w:rPr>
        <w:t>?</w:t>
      </w:r>
    </w:p>
    <w:p w:rsidR="007C34C7" w:rsidRPr="007C34C7" w:rsidRDefault="007C34C7" w:rsidP="007C34C7">
      <w:pPr>
        <w:pStyle w:val="ListParagraph"/>
        <w:numPr>
          <w:ilvl w:val="2"/>
          <w:numId w:val="40"/>
        </w:numPr>
        <w:rPr>
          <w:rFonts w:ascii="Calibri" w:hAnsi="Calibri" w:cs="Gill Sans"/>
          <w:b/>
        </w:rPr>
      </w:pPr>
      <w:r w:rsidRPr="00DD38D4">
        <w:rPr>
          <w:rFonts w:ascii="Calibri" w:hAnsi="Calibri" w:cs="Gill Sans"/>
        </w:rPr>
        <w:t>In the ordinary domestic context: states do have an interest in ensuring that each of them and sister state can apply law in a dispute in order to further the purpose of the law</w:t>
      </w:r>
    </w:p>
    <w:p w:rsidR="007C34C7" w:rsidRPr="00DD38D4" w:rsidRDefault="007C34C7" w:rsidP="007C34C7">
      <w:pPr>
        <w:pStyle w:val="ListParagraph"/>
        <w:ind w:left="2952"/>
        <w:rPr>
          <w:rFonts w:ascii="Calibri" w:hAnsi="Calibri" w:cs="Gill Sans"/>
          <w:b/>
        </w:rPr>
      </w:pPr>
    </w:p>
    <w:p w:rsidR="00DA18DA" w:rsidRPr="009304F3" w:rsidRDefault="00DA18DA" w:rsidP="007C34C7">
      <w:pPr>
        <w:pStyle w:val="ListParagraph"/>
        <w:ind w:left="1080"/>
        <w:jc w:val="both"/>
      </w:pPr>
    </w:p>
    <w:p w:rsidR="00862978" w:rsidRPr="009304F3" w:rsidRDefault="003A2AB0" w:rsidP="009304F3">
      <w:pPr>
        <w:spacing w:after="200"/>
      </w:pPr>
      <w:r w:rsidRPr="009304F3">
        <w:rPr>
          <w:b/>
        </w:rPr>
        <w:t xml:space="preserve">Quasi in rem jurisdiction: </w:t>
      </w:r>
      <w:r w:rsidR="00862978" w:rsidRPr="009304F3">
        <w:t xml:space="preserve">If over property itself </w:t>
      </w:r>
      <w:r w:rsidR="00862978" w:rsidRPr="009304F3">
        <w:sym w:font="Wingdings" w:char="F0E0"/>
      </w:r>
      <w:r w:rsidR="00862978" w:rsidRPr="009304F3">
        <w:t xml:space="preserve"> always PJ. Otherwise, </w:t>
      </w:r>
      <w:r w:rsidRPr="009304F3">
        <w:t xml:space="preserve">All suits </w:t>
      </w:r>
      <w:r w:rsidRPr="009304F3">
        <w:rPr>
          <w:i/>
        </w:rPr>
        <w:t>in rem</w:t>
      </w:r>
      <w:r w:rsidRPr="009304F3">
        <w:t xml:space="preserve"> governed by PJ “minimum contacts” analysis. (</w:t>
      </w:r>
      <w:r w:rsidRPr="009304F3">
        <w:rPr>
          <w:i/>
        </w:rPr>
        <w:t>Shaffer</w:t>
      </w:r>
      <w:r w:rsidRPr="009304F3">
        <w:t>).</w:t>
      </w:r>
    </w:p>
    <w:p w:rsidR="003A2AB0" w:rsidRPr="009304F3" w:rsidRDefault="00862978" w:rsidP="009304F3">
      <w:pPr>
        <w:spacing w:after="200"/>
      </w:pPr>
      <w:r w:rsidRPr="009304F3">
        <w:rPr>
          <w:b/>
        </w:rPr>
        <w:t xml:space="preserve"> </w:t>
      </w:r>
      <w:r w:rsidR="003A2AB0" w:rsidRPr="009304F3">
        <w:rPr>
          <w:b/>
        </w:rPr>
        <w:t xml:space="preserve">QIR(1): </w:t>
      </w:r>
      <w:r w:rsidR="003A2AB0" w:rsidRPr="009304F3">
        <w:t>Where the suit is with respect to rights and duties growing out of D’s ownership of the property. PJ always appropriate. (</w:t>
      </w:r>
      <w:r w:rsidR="003A2AB0" w:rsidRPr="009304F3">
        <w:rPr>
          <w:i/>
        </w:rPr>
        <w:t>Shaffer</w:t>
      </w:r>
      <w:r w:rsidR="003A2AB0" w:rsidRPr="009304F3">
        <w:t>)</w:t>
      </w:r>
    </w:p>
    <w:p w:rsidR="004568B1" w:rsidRPr="009304F3" w:rsidRDefault="00F716BA" w:rsidP="009304F3">
      <w:pPr>
        <w:spacing w:after="200"/>
      </w:pPr>
      <w:r w:rsidRPr="009304F3">
        <w:rPr>
          <w:b/>
        </w:rPr>
        <w:t>IR(2):</w:t>
      </w:r>
      <w:r w:rsidRPr="009304F3">
        <w:t xml:space="preserve"> </w:t>
      </w:r>
      <w:r w:rsidR="003A2AB0" w:rsidRPr="009304F3">
        <w:t>Where the attachment serves</w:t>
      </w:r>
      <w:r w:rsidR="00862978" w:rsidRPr="009304F3">
        <w:t xml:space="preserve"> as the basis for jurisdict</w:t>
      </w:r>
      <w:r w:rsidR="00215DD8" w:rsidRPr="009304F3">
        <w:t>ion.</w:t>
      </w:r>
      <w:r w:rsidR="004568B1" w:rsidRPr="009304F3">
        <w:t xml:space="preserve"> Must have minimum contacts under </w:t>
      </w:r>
      <w:r w:rsidR="004568B1" w:rsidRPr="009304F3">
        <w:rPr>
          <w:i/>
        </w:rPr>
        <w:t>International Shoe</w:t>
      </w:r>
      <w:r w:rsidR="004568B1" w:rsidRPr="009304F3">
        <w:t xml:space="preserve"> for PJ. (</w:t>
      </w:r>
      <w:r w:rsidR="004568B1" w:rsidRPr="009304F3">
        <w:rPr>
          <w:i/>
        </w:rPr>
        <w:t>Shaffer</w:t>
      </w:r>
      <w:r w:rsidR="004568B1" w:rsidRPr="009304F3">
        <w:t xml:space="preserve">; </w:t>
      </w:r>
      <w:r w:rsidR="004568B1" w:rsidRPr="009304F3">
        <w:rPr>
          <w:i/>
        </w:rPr>
        <w:t>Pennoyer</w:t>
      </w:r>
      <w:r w:rsidR="004568B1" w:rsidRPr="009304F3">
        <w:t>).</w:t>
      </w:r>
    </w:p>
    <w:p w:rsidR="00C2263F" w:rsidRDefault="00934AF6" w:rsidP="00C2263F">
      <w:pPr>
        <w:spacing w:after="200"/>
        <w:rPr>
          <w:i/>
        </w:rPr>
      </w:pPr>
      <w:r>
        <w:rPr>
          <w:b/>
        </w:rPr>
        <w:t xml:space="preserve">Situs of the </w:t>
      </w:r>
      <w:r w:rsidR="00862978" w:rsidRPr="00934AF6">
        <w:rPr>
          <w:b/>
        </w:rPr>
        <w:t>Debt</w:t>
      </w:r>
      <w:r w:rsidR="00862978" w:rsidRPr="009304F3">
        <w:t>: attachment is permissible wherever the debtor may be sued (</w:t>
      </w:r>
      <w:r w:rsidR="00862978" w:rsidRPr="00934AF6">
        <w:rPr>
          <w:i/>
        </w:rPr>
        <w:t>Harris v. Balk)</w:t>
      </w:r>
    </w:p>
    <w:p w:rsidR="00C2263F" w:rsidRDefault="00C2263F" w:rsidP="00C2263F">
      <w:pPr>
        <w:spacing w:after="200"/>
        <w:rPr>
          <w:i/>
        </w:rPr>
      </w:pPr>
    </w:p>
    <w:p w:rsidR="00C2263F" w:rsidRDefault="00C2263F" w:rsidP="00C2263F">
      <w:pPr>
        <w:spacing w:after="200"/>
        <w:rPr>
          <w:i/>
        </w:rPr>
      </w:pPr>
    </w:p>
    <w:p w:rsidR="00C2263F" w:rsidRDefault="00C2263F" w:rsidP="00C2263F">
      <w:pPr>
        <w:spacing w:after="200"/>
        <w:rPr>
          <w:i/>
        </w:rPr>
      </w:pPr>
    </w:p>
    <w:p w:rsidR="00C2263F" w:rsidRDefault="00C2263F" w:rsidP="00C2263F">
      <w:pPr>
        <w:spacing w:after="200"/>
        <w:rPr>
          <w:i/>
        </w:rPr>
      </w:pPr>
    </w:p>
    <w:p w:rsidR="00C2263F" w:rsidRDefault="00C2263F" w:rsidP="00C2263F">
      <w:pPr>
        <w:spacing w:after="200"/>
        <w:rPr>
          <w:i/>
        </w:rPr>
      </w:pPr>
    </w:p>
    <w:p w:rsidR="00C2263F" w:rsidRDefault="00C2263F" w:rsidP="00C2263F">
      <w:pPr>
        <w:spacing w:after="200"/>
        <w:rPr>
          <w:i/>
        </w:rPr>
      </w:pPr>
    </w:p>
    <w:p w:rsidR="00C2263F" w:rsidRDefault="00C2263F" w:rsidP="00C2263F">
      <w:pPr>
        <w:spacing w:after="200"/>
        <w:rPr>
          <w:i/>
        </w:rPr>
      </w:pPr>
    </w:p>
    <w:p w:rsidR="00862978" w:rsidRPr="00C2263F" w:rsidRDefault="00862978" w:rsidP="00C2263F">
      <w:pPr>
        <w:spacing w:after="200"/>
        <w:rPr>
          <w:i/>
        </w:rPr>
      </w:pPr>
    </w:p>
    <w:tbl>
      <w:tblPr>
        <w:tblStyle w:val="TableGrid"/>
        <w:tblW w:w="0" w:type="auto"/>
        <w:tblLook w:val="00BF"/>
      </w:tblPr>
      <w:tblGrid>
        <w:gridCol w:w="8856"/>
      </w:tblGrid>
      <w:tr w:rsidR="004568B1" w:rsidRPr="009304F3">
        <w:trPr>
          <w:trHeight w:val="323"/>
        </w:trPr>
        <w:tc>
          <w:tcPr>
            <w:tcW w:w="8856" w:type="dxa"/>
          </w:tcPr>
          <w:p w:rsidR="004568B1" w:rsidRPr="009304F3" w:rsidRDefault="009304F3" w:rsidP="009304F3">
            <w:pPr>
              <w:spacing w:after="200"/>
              <w:rPr>
                <w:b/>
              </w:rPr>
            </w:pPr>
            <w:r w:rsidRPr="009304F3">
              <w:rPr>
                <w:b/>
              </w:rPr>
              <w:t>Subject Matter Jurisdiction</w:t>
            </w:r>
            <w:r w:rsidR="00E36F23">
              <w:rPr>
                <w:b/>
              </w:rPr>
              <w:t>: Diversity Jurisdiction, Arising Under Jurisdiction, Supplemental Jurisdiction, Removal Jurisdiction</w:t>
            </w:r>
          </w:p>
        </w:tc>
      </w:tr>
    </w:tbl>
    <w:p w:rsidR="00D60FDC" w:rsidRPr="00D60FDC" w:rsidRDefault="00D60FDC" w:rsidP="00D60FDC">
      <w:pPr>
        <w:rPr>
          <w:rFonts w:ascii="Calibri" w:hAnsi="Calibri" w:cs="Gill Sans"/>
        </w:rPr>
      </w:pPr>
      <w:r w:rsidRPr="00D60FDC">
        <w:rPr>
          <w:rFonts w:ascii="Calibri" w:hAnsi="Calibri" w:cs="Gill Sans"/>
        </w:rPr>
        <w:t>Throat Clearing—</w:t>
      </w:r>
      <w:r w:rsidRPr="00D60FDC">
        <w:rPr>
          <w:rFonts w:ascii="Calibri" w:hAnsi="Calibri" w:cs="Gill Sans"/>
          <w:b/>
          <w:color w:val="008000"/>
        </w:rPr>
        <w:t>Federal Subject Matter Jurisdiction</w:t>
      </w:r>
      <w:r w:rsidRPr="00D60FDC">
        <w:rPr>
          <w:rFonts w:ascii="Calibri" w:hAnsi="Calibri" w:cs="Gill Sans"/>
        </w:rPr>
        <w:t>: TO BE USED FOR BOTH (REFER TO</w:t>
      </w:r>
      <w:r w:rsidR="00FC5F83">
        <w:rPr>
          <w:rFonts w:ascii="Calibri" w:hAnsi="Calibri" w:cs="Gill Sans"/>
        </w:rPr>
        <w:t xml:space="preserve"> “ABOVE” in SMJ: FQ</w:t>
      </w:r>
      <w:r w:rsidRPr="00D60FDC">
        <w:rPr>
          <w:rFonts w:ascii="Calibri" w:hAnsi="Calibri" w:cs="Gill Sans"/>
        </w:rPr>
        <w:t>)</w:t>
      </w:r>
    </w:p>
    <w:p w:rsidR="00D60FDC" w:rsidRDefault="00D60FDC" w:rsidP="00D60FDC">
      <w:pPr>
        <w:pStyle w:val="ListParagraph"/>
        <w:numPr>
          <w:ilvl w:val="0"/>
          <w:numId w:val="41"/>
        </w:numPr>
        <w:rPr>
          <w:rFonts w:ascii="Calibri" w:hAnsi="Calibri" w:cs="Gill Sans"/>
          <w:color w:val="0000FF"/>
        </w:rPr>
      </w:pPr>
      <w:r>
        <w:rPr>
          <w:rFonts w:ascii="Calibri" w:hAnsi="Calibri" w:cs="Gill Sans"/>
          <w:color w:val="0000FF"/>
        </w:rPr>
        <w:t xml:space="preserve">This being a federal court of limited jurisdiction, we will assume the case is appropriate to remand if it does not meet the requirements of 1441. </w:t>
      </w:r>
      <w:r w:rsidRPr="00C97818">
        <w:rPr>
          <w:rFonts w:ascii="Calibri" w:hAnsi="Calibri" w:cs="Gill Sans"/>
          <w:i/>
        </w:rPr>
        <w:t>Syngenta</w:t>
      </w:r>
      <w:r w:rsidRPr="00C97818">
        <w:rPr>
          <w:rFonts w:ascii="Calibri" w:hAnsi="Calibri" w:cs="Gill Sans"/>
        </w:rPr>
        <w:t>.</w:t>
      </w:r>
      <w:r>
        <w:rPr>
          <w:rFonts w:ascii="Calibri" w:hAnsi="Calibri" w:cs="Gill Sans"/>
          <w:color w:val="0000FF"/>
        </w:rPr>
        <w:t xml:space="preserve"> </w:t>
      </w:r>
    </w:p>
    <w:p w:rsidR="00C97818" w:rsidRPr="00C97818" w:rsidRDefault="00C97818" w:rsidP="00D60FDC">
      <w:pPr>
        <w:pStyle w:val="ListParagraph"/>
        <w:numPr>
          <w:ilvl w:val="0"/>
          <w:numId w:val="41"/>
        </w:numPr>
        <w:rPr>
          <w:rFonts w:ascii="Calibri" w:hAnsi="Calibri" w:cs="Gill Sans"/>
          <w:color w:val="0000FF"/>
          <w:u w:val="single"/>
        </w:rPr>
      </w:pPr>
      <w:r>
        <w:rPr>
          <w:rFonts w:ascii="Calibri" w:hAnsi="Calibri" w:cs="Gill Sans"/>
          <w:color w:val="0000FF"/>
        </w:rPr>
        <w:t xml:space="preserve">Removal is proper only if it could have been filed in fed court in the first instance. </w:t>
      </w:r>
      <w:r w:rsidRPr="00C97818">
        <w:rPr>
          <w:rFonts w:ascii="Calibri" w:hAnsi="Calibri" w:cs="Gill Sans"/>
        </w:rPr>
        <w:t>Sygenta</w:t>
      </w:r>
      <w:r>
        <w:rPr>
          <w:rFonts w:ascii="Calibri" w:hAnsi="Calibri" w:cs="Gill Sans"/>
          <w:color w:val="0000FF"/>
        </w:rPr>
        <w:t>.</w:t>
      </w:r>
    </w:p>
    <w:p w:rsidR="00C97818" w:rsidRPr="00C97818" w:rsidRDefault="00C97818" w:rsidP="00D60FDC">
      <w:pPr>
        <w:pStyle w:val="ListParagraph"/>
        <w:numPr>
          <w:ilvl w:val="0"/>
          <w:numId w:val="41"/>
        </w:numPr>
        <w:rPr>
          <w:rFonts w:ascii="Calibri" w:hAnsi="Calibri" w:cs="Gill Sans"/>
          <w:color w:val="0000FF"/>
          <w:u w:val="single"/>
        </w:rPr>
      </w:pPr>
      <w:r>
        <w:rPr>
          <w:rFonts w:ascii="Calibri" w:hAnsi="Calibri" w:cs="Gill Sans"/>
          <w:color w:val="0000FF"/>
        </w:rPr>
        <w:t>If state claim, fed court can get jurisdiction only through 1332 (DJ/AIC) OR 1331 (FQ) OR 1367 (Supplemental – only if CNOOP of claim already properly before the court).</w:t>
      </w:r>
    </w:p>
    <w:p w:rsidR="009304F3" w:rsidRPr="009304F3" w:rsidRDefault="009304F3" w:rsidP="009304F3">
      <w:pPr>
        <w:pStyle w:val="ListParagraph"/>
        <w:numPr>
          <w:ilvl w:val="0"/>
          <w:numId w:val="6"/>
        </w:numPr>
        <w:spacing w:after="200"/>
      </w:pPr>
      <w:r>
        <w:t>State courts are assumed to have general, unlimited and origination jurisdiction unless specific exception (bankruptcy, patent, ERISA) (</w:t>
      </w:r>
      <w:r>
        <w:rPr>
          <w:i/>
        </w:rPr>
        <w:t>Lacks)</w:t>
      </w:r>
    </w:p>
    <w:p w:rsidR="009304F3" w:rsidRPr="009304F3" w:rsidRDefault="007F569E" w:rsidP="007F569E">
      <w:pPr>
        <w:pStyle w:val="ListParagraph"/>
        <w:numPr>
          <w:ilvl w:val="0"/>
          <w:numId w:val="6"/>
        </w:numPr>
        <w:spacing w:after="200"/>
      </w:pPr>
      <w:r>
        <w:t xml:space="preserve">Right to adjudicate is not the same as SMJ. If an “element of the claim” requirement (such as length of in state residency or numerosity) is not met, it must be challenged in a timely fashion. Otherwise, barred under </w:t>
      </w:r>
      <w:r>
        <w:rPr>
          <w:i/>
        </w:rPr>
        <w:t xml:space="preserve">res judicata </w:t>
      </w:r>
      <w:r>
        <w:t>principles. (</w:t>
      </w:r>
      <w:r w:rsidRPr="00D9042B">
        <w:rPr>
          <w:i/>
        </w:rPr>
        <w:t>Arbaugh</w:t>
      </w:r>
      <w:r>
        <w:t>).</w:t>
      </w:r>
    </w:p>
    <w:p w:rsidR="00D8198A" w:rsidRPr="00D8198A" w:rsidRDefault="009304F3" w:rsidP="009304F3">
      <w:pPr>
        <w:pStyle w:val="ListParagraph"/>
        <w:numPr>
          <w:ilvl w:val="0"/>
          <w:numId w:val="6"/>
        </w:numPr>
        <w:spacing w:after="200"/>
      </w:pPr>
      <w:r>
        <w:t>SMJ cannot be waived (</w:t>
      </w:r>
      <w:r>
        <w:rPr>
          <w:i/>
        </w:rPr>
        <w:t>Capron)</w:t>
      </w:r>
    </w:p>
    <w:p w:rsidR="00D60FDC" w:rsidRPr="00C97818" w:rsidRDefault="00D8198A" w:rsidP="00D60FDC">
      <w:pPr>
        <w:pStyle w:val="ListParagraph"/>
        <w:numPr>
          <w:ilvl w:val="0"/>
          <w:numId w:val="6"/>
        </w:numPr>
        <w:spacing w:after="200"/>
      </w:pPr>
      <w:r>
        <w:t>States can limit the SJ of their courts by carving out long-arm (</w:t>
      </w:r>
      <w:r>
        <w:rPr>
          <w:i/>
        </w:rPr>
        <w:t>Perkins)</w:t>
      </w:r>
    </w:p>
    <w:p w:rsidR="00FC5F83" w:rsidRDefault="00FC5F83" w:rsidP="00FC5F83">
      <w:pPr>
        <w:rPr>
          <w:rFonts w:ascii="Calibri" w:hAnsi="Calibri" w:cs="Gill Sans"/>
        </w:rPr>
      </w:pPr>
      <w:r>
        <w:rPr>
          <w:rFonts w:ascii="Calibri" w:hAnsi="Calibri" w:cs="Gill Sans"/>
          <w:b/>
        </w:rPr>
        <w:t xml:space="preserve">ASK: </w:t>
      </w:r>
      <w:r w:rsidR="00D60FDC" w:rsidRPr="00D60FDC">
        <w:rPr>
          <w:rFonts w:ascii="Calibri" w:hAnsi="Calibri" w:cs="Gill Sans"/>
        </w:rPr>
        <w:t>Do we need more information to decide if remand for lack of DJ is warranted?</w:t>
      </w:r>
      <w:r w:rsidR="00A13C2A">
        <w:rPr>
          <w:rFonts w:ascii="Calibri" w:hAnsi="Calibri" w:cs="Gill Sans"/>
        </w:rPr>
        <w:t xml:space="preserve">/Look at </w:t>
      </w:r>
      <w:r w:rsidR="00A13C2A" w:rsidRPr="00A13C2A">
        <w:rPr>
          <w:rFonts w:ascii="Calibri" w:hAnsi="Calibri" w:cs="Gill Sans"/>
          <w:color w:val="FF0000"/>
        </w:rPr>
        <w:t>TAM’s model answer</w:t>
      </w:r>
    </w:p>
    <w:p w:rsidR="009304F3" w:rsidRPr="00FC5F83" w:rsidRDefault="009304F3" w:rsidP="00FC5F83">
      <w:pPr>
        <w:rPr>
          <w:rFonts w:ascii="Calibri" w:hAnsi="Calibri" w:cs="Gill Sans"/>
        </w:rPr>
      </w:pPr>
    </w:p>
    <w:p w:rsidR="005628D3" w:rsidRPr="005628D3" w:rsidRDefault="009304F3" w:rsidP="005628D3">
      <w:pPr>
        <w:spacing w:after="200"/>
        <w:rPr>
          <w:u w:val="single"/>
        </w:rPr>
      </w:pPr>
      <w:r w:rsidRPr="005628D3">
        <w:rPr>
          <w:b/>
          <w:u w:val="single"/>
        </w:rPr>
        <w:t>Diversity Jurisdiction</w:t>
      </w:r>
      <w:r w:rsidR="00D749F9">
        <w:rPr>
          <w:b/>
          <w:u w:val="single"/>
        </w:rPr>
        <w:t xml:space="preserve"> </w:t>
      </w:r>
      <w:r w:rsidR="00D749F9" w:rsidRPr="00D749F9">
        <w:rPr>
          <w:u w:val="single"/>
        </w:rPr>
        <w:t>§ 1332</w:t>
      </w:r>
      <w:r w:rsidR="00D9042B" w:rsidRPr="00D749F9">
        <w:rPr>
          <w:u w:val="single"/>
        </w:rPr>
        <w:t>:</w:t>
      </w:r>
      <w:r w:rsidR="00D9042B">
        <w:t xml:space="preserve"> </w:t>
      </w:r>
    </w:p>
    <w:p w:rsidR="005628D3" w:rsidRPr="005628D3" w:rsidRDefault="005628D3" w:rsidP="005628D3">
      <w:pPr>
        <w:pStyle w:val="ListParagraph"/>
        <w:numPr>
          <w:ilvl w:val="0"/>
          <w:numId w:val="7"/>
        </w:numPr>
        <w:spacing w:after="200"/>
        <w:rPr>
          <w:u w:val="single"/>
        </w:rPr>
      </w:pPr>
      <w:r w:rsidRPr="005628D3">
        <w:rPr>
          <w:u w:val="single"/>
        </w:rPr>
        <w:t>Requirements of diversity:</w:t>
      </w:r>
    </w:p>
    <w:p w:rsidR="00FC5F83" w:rsidRPr="00FC5F83" w:rsidRDefault="005628D3" w:rsidP="008A160A">
      <w:pPr>
        <w:pStyle w:val="ListParagraph"/>
        <w:numPr>
          <w:ilvl w:val="2"/>
          <w:numId w:val="7"/>
        </w:numPr>
        <w:spacing w:after="200"/>
        <w:ind w:left="720"/>
        <w:rPr>
          <w:b/>
          <w:u w:val="single"/>
        </w:rPr>
      </w:pPr>
      <w:r>
        <w:t xml:space="preserve">Statutory: </w:t>
      </w:r>
      <w:r w:rsidRPr="005628D3">
        <w:rPr>
          <w:b/>
        </w:rPr>
        <w:t>AIC + complete diversity</w:t>
      </w:r>
    </w:p>
    <w:p w:rsidR="00FC5F83" w:rsidRPr="00DD38D4" w:rsidRDefault="00FC5F83" w:rsidP="00A13C2A">
      <w:pPr>
        <w:pStyle w:val="ListParagraph"/>
        <w:numPr>
          <w:ilvl w:val="0"/>
          <w:numId w:val="46"/>
        </w:numPr>
        <w:rPr>
          <w:rFonts w:ascii="Calibri" w:hAnsi="Calibri" w:cs="Gill Sans"/>
          <w:b/>
          <w:color w:val="008000"/>
        </w:rPr>
      </w:pPr>
      <w:r w:rsidRPr="00DD38D4">
        <w:rPr>
          <w:rFonts w:ascii="Calibri" w:hAnsi="Calibri" w:cs="Gill Sans"/>
          <w:b/>
          <w:color w:val="008000"/>
        </w:rPr>
        <w:t>Amount in Controversy</w:t>
      </w:r>
      <w:r>
        <w:rPr>
          <w:rFonts w:ascii="Calibri" w:hAnsi="Calibri" w:cs="Gill Sans"/>
          <w:b/>
          <w:color w:val="008000"/>
        </w:rPr>
        <w:t xml:space="preserve"> </w:t>
      </w:r>
      <w:r>
        <w:t>(§ 1332(a))</w:t>
      </w:r>
      <w:r w:rsidRPr="00091B35">
        <w:t>.</w:t>
      </w:r>
    </w:p>
    <w:p w:rsidR="00FC5F83" w:rsidRPr="00DD38D4" w:rsidRDefault="00FC5F83" w:rsidP="00FC5F83">
      <w:pPr>
        <w:pStyle w:val="ListParagraph"/>
        <w:numPr>
          <w:ilvl w:val="2"/>
          <w:numId w:val="7"/>
        </w:numPr>
        <w:rPr>
          <w:rFonts w:ascii="Calibri" w:hAnsi="Calibri" w:cs="Gill Sans"/>
        </w:rPr>
      </w:pPr>
      <w:r w:rsidRPr="00DD38D4">
        <w:rPr>
          <w:rFonts w:ascii="Calibri" w:hAnsi="Calibri" w:cs="Gill Sans"/>
        </w:rPr>
        <w:t xml:space="preserve">Must </w:t>
      </w:r>
      <w:r w:rsidRPr="00DD38D4">
        <w:rPr>
          <w:rFonts w:ascii="Calibri" w:hAnsi="Calibri" w:cs="Gill Sans"/>
          <w:b/>
          <w:u w:val="single"/>
        </w:rPr>
        <w:t>exceed</w:t>
      </w:r>
      <w:r w:rsidRPr="00DD38D4">
        <w:rPr>
          <w:rFonts w:ascii="Calibri" w:hAnsi="Calibri" w:cs="Gill Sans"/>
        </w:rPr>
        <w:t xml:space="preserve"> $75k</w:t>
      </w:r>
    </w:p>
    <w:p w:rsidR="00FC5F83" w:rsidRDefault="00FC5F83" w:rsidP="00FC5F83">
      <w:pPr>
        <w:pStyle w:val="ListParagraph"/>
        <w:numPr>
          <w:ilvl w:val="2"/>
          <w:numId w:val="7"/>
        </w:numPr>
        <w:rPr>
          <w:rFonts w:ascii="Calibri" w:hAnsi="Calibri" w:cs="Gill Sans"/>
        </w:rPr>
      </w:pPr>
      <w:r>
        <w:rPr>
          <w:rFonts w:ascii="Calibri" w:hAnsi="Calibri" w:cs="Gill Sans"/>
        </w:rPr>
        <w:t>From</w:t>
      </w:r>
      <w:r w:rsidRPr="00DD38D4">
        <w:rPr>
          <w:rFonts w:ascii="Calibri" w:hAnsi="Calibri" w:cs="Gill Sans"/>
        </w:rPr>
        <w:t xml:space="preserve"> </w:t>
      </w:r>
      <w:r w:rsidRPr="00DD38D4">
        <w:rPr>
          <w:rFonts w:ascii="Calibri" w:hAnsi="Calibri" w:cs="Gill Sans"/>
        </w:rPr>
        <w:sym w:font="Symbol" w:char="F044"/>
      </w:r>
      <w:r w:rsidRPr="00DD38D4">
        <w:rPr>
          <w:rFonts w:ascii="Calibri" w:hAnsi="Calibri" w:cs="Gill Sans"/>
        </w:rPr>
        <w:t>’s point of view</w:t>
      </w:r>
    </w:p>
    <w:p w:rsidR="00FC5F83" w:rsidRDefault="00FC5F83" w:rsidP="00FC5F83">
      <w:pPr>
        <w:pStyle w:val="ListParagraph"/>
        <w:numPr>
          <w:ilvl w:val="2"/>
          <w:numId w:val="7"/>
        </w:numPr>
        <w:rPr>
          <w:rFonts w:ascii="Calibri" w:hAnsi="Calibri" w:cs="Gill Sans"/>
        </w:rPr>
      </w:pPr>
      <w:r>
        <w:rPr>
          <w:rFonts w:ascii="Calibri" w:hAnsi="Calibri" w:cs="Gill Sans"/>
        </w:rPr>
        <w:t xml:space="preserve">From </w:t>
      </w:r>
      <w:r>
        <w:rPr>
          <w:rFonts w:ascii="Calibri" w:hAnsi="Calibri" w:cs="Gill Sans"/>
        </w:rPr>
        <w:sym w:font="Symbol" w:char="F050"/>
      </w:r>
      <w:r>
        <w:rPr>
          <w:rFonts w:ascii="Calibri" w:hAnsi="Calibri" w:cs="Gill Sans"/>
        </w:rPr>
        <w:t>’s point of view</w:t>
      </w:r>
    </w:p>
    <w:p w:rsidR="00FC5F83" w:rsidRPr="00FC5F83" w:rsidRDefault="00FC5F83" w:rsidP="00FC5F83">
      <w:pPr>
        <w:pStyle w:val="ListParagraph"/>
        <w:numPr>
          <w:ilvl w:val="3"/>
          <w:numId w:val="7"/>
        </w:numPr>
        <w:spacing w:after="200" w:line="276" w:lineRule="auto"/>
      </w:pPr>
      <w:r>
        <w:t>If filed a lower amount previously. P must show a good faith reason for increase. (</w:t>
      </w:r>
      <w:r w:rsidRPr="00D9042B">
        <w:rPr>
          <w:i/>
        </w:rPr>
        <w:t>Arnold</w:t>
      </w:r>
      <w:r>
        <w:t>).</w:t>
      </w:r>
    </w:p>
    <w:p w:rsidR="00FC5F83" w:rsidRPr="00DD38D4" w:rsidRDefault="00FC5F83" w:rsidP="00FC5F83">
      <w:pPr>
        <w:pStyle w:val="ListParagraph"/>
        <w:numPr>
          <w:ilvl w:val="2"/>
          <w:numId w:val="7"/>
        </w:numPr>
        <w:rPr>
          <w:rFonts w:ascii="Calibri" w:hAnsi="Calibri" w:cs="Gill Sans"/>
        </w:rPr>
      </w:pPr>
      <w:r>
        <w:rPr>
          <w:rFonts w:ascii="Calibri" w:hAnsi="Calibri" w:cs="Gill Sans"/>
        </w:rPr>
        <w:t>From either perspective</w:t>
      </w:r>
    </w:p>
    <w:p w:rsidR="00FC5F83" w:rsidRDefault="00FC5F83" w:rsidP="00FC5F83">
      <w:pPr>
        <w:pStyle w:val="ListParagraph"/>
        <w:numPr>
          <w:ilvl w:val="2"/>
          <w:numId w:val="7"/>
        </w:numPr>
        <w:rPr>
          <w:rFonts w:ascii="Calibri" w:hAnsi="Calibri" w:cs="Gill Sans"/>
        </w:rPr>
      </w:pPr>
      <w:r w:rsidRPr="00DD38D4">
        <w:rPr>
          <w:rFonts w:ascii="Calibri" w:hAnsi="Calibri" w:cs="Gill Sans"/>
        </w:rPr>
        <w:t>Once alleged, rebuttal requires legal certainty of less than AIC; high threshold</w:t>
      </w:r>
    </w:p>
    <w:p w:rsidR="00FC5F83" w:rsidRDefault="00FC5F83" w:rsidP="00FC5F83">
      <w:pPr>
        <w:pStyle w:val="ListParagraph"/>
        <w:numPr>
          <w:ilvl w:val="2"/>
          <w:numId w:val="7"/>
        </w:numPr>
        <w:spacing w:after="200" w:line="276" w:lineRule="auto"/>
      </w:pPr>
      <w:r>
        <w:t>Three acceptable ways to aggregate claims to meet AIC:</w:t>
      </w:r>
    </w:p>
    <w:p w:rsidR="00FC5F83" w:rsidRDefault="00FC5F83" w:rsidP="00FC5F83">
      <w:pPr>
        <w:pStyle w:val="ListParagraph"/>
        <w:numPr>
          <w:ilvl w:val="3"/>
          <w:numId w:val="7"/>
        </w:numPr>
        <w:spacing w:after="200" w:line="276" w:lineRule="auto"/>
      </w:pPr>
      <w:r>
        <w:t>1 P with multiple claims against the same D. (</w:t>
      </w:r>
      <w:r w:rsidRPr="00D9042B">
        <w:rPr>
          <w:i/>
        </w:rPr>
        <w:t>Everett</w:t>
      </w:r>
      <w:r>
        <w:t>)</w:t>
      </w:r>
    </w:p>
    <w:p w:rsidR="00FC5F83" w:rsidRDefault="00FC5F83" w:rsidP="00FC5F83">
      <w:pPr>
        <w:pStyle w:val="ListParagraph"/>
        <w:numPr>
          <w:ilvl w:val="3"/>
          <w:numId w:val="7"/>
        </w:numPr>
        <w:spacing w:after="200" w:line="276" w:lineRule="auto"/>
      </w:pPr>
      <w:r>
        <w:t>Many Ps with a “common and undivided interest” against a D. (</w:t>
      </w:r>
      <w:r w:rsidRPr="00D9042B">
        <w:rPr>
          <w:i/>
        </w:rPr>
        <w:t>Troy Bank</w:t>
      </w:r>
      <w:r>
        <w:t>)</w:t>
      </w:r>
    </w:p>
    <w:p w:rsidR="00FC5F83" w:rsidRDefault="00FC5F83" w:rsidP="00FC5F83">
      <w:pPr>
        <w:pStyle w:val="ListParagraph"/>
        <w:numPr>
          <w:ilvl w:val="4"/>
          <w:numId w:val="7"/>
        </w:numPr>
        <w:spacing w:after="200" w:line="276" w:lineRule="auto"/>
      </w:pPr>
      <w:r>
        <w:t>Something like a single piece of property</w:t>
      </w:r>
    </w:p>
    <w:p w:rsidR="00FC5F83" w:rsidRDefault="00FC5F83" w:rsidP="00FC5F83">
      <w:pPr>
        <w:pStyle w:val="ListParagraph"/>
        <w:numPr>
          <w:ilvl w:val="3"/>
          <w:numId w:val="7"/>
        </w:numPr>
        <w:spacing w:after="200" w:line="276" w:lineRule="auto"/>
      </w:pPr>
      <w:r>
        <w:t xml:space="preserve">P against multiple Ds such that D’s liability is common and undivided. </w:t>
      </w:r>
    </w:p>
    <w:p w:rsidR="00FC5F83" w:rsidRPr="00FC5F83" w:rsidRDefault="00FC5F83" w:rsidP="00FC5F83">
      <w:pPr>
        <w:pStyle w:val="ListParagraph"/>
        <w:numPr>
          <w:ilvl w:val="2"/>
          <w:numId w:val="7"/>
        </w:numPr>
        <w:spacing w:after="200" w:line="276" w:lineRule="auto"/>
      </w:pPr>
      <w:r>
        <w:t>Class-actions. Just one plaintiff needs to meet AIC – supplemental jurisdiction over other Ps. (</w:t>
      </w:r>
      <w:r w:rsidRPr="00D9042B">
        <w:rPr>
          <w:i/>
        </w:rPr>
        <w:t>All</w:t>
      </w:r>
      <w:r>
        <w:rPr>
          <w:i/>
        </w:rPr>
        <w:t>apattah</w:t>
      </w:r>
      <w:r>
        <w:t>).</w:t>
      </w:r>
    </w:p>
    <w:p w:rsidR="005628D3" w:rsidRPr="00FC5F83" w:rsidRDefault="00FC5F83" w:rsidP="00FC5F83">
      <w:pPr>
        <w:pStyle w:val="ListParagraph"/>
        <w:numPr>
          <w:ilvl w:val="0"/>
          <w:numId w:val="46"/>
        </w:numPr>
        <w:rPr>
          <w:rFonts w:ascii="Calibri" w:hAnsi="Calibri" w:cs="Gill Sans"/>
        </w:rPr>
      </w:pPr>
      <w:r w:rsidRPr="00DD38D4">
        <w:rPr>
          <w:rFonts w:ascii="Calibri" w:hAnsi="Calibri" w:cs="Gill Sans"/>
          <w:b/>
          <w:color w:val="008000"/>
        </w:rPr>
        <w:t>Complete diversity</w:t>
      </w:r>
      <w:r w:rsidRPr="00DD38D4">
        <w:rPr>
          <w:rFonts w:ascii="Calibri" w:hAnsi="Calibri" w:cs="Gill Sans"/>
        </w:rPr>
        <w:t>—consider @ time of removal</w:t>
      </w:r>
      <w:r w:rsidR="00A13C2A">
        <w:rPr>
          <w:rFonts w:ascii="Calibri" w:hAnsi="Calibri" w:cs="Gill Sans"/>
        </w:rPr>
        <w:t xml:space="preserve"> – every P must be diff to every D</w:t>
      </w:r>
    </w:p>
    <w:p w:rsidR="005628D3" w:rsidRPr="00FC5F83" w:rsidRDefault="005628D3" w:rsidP="008A160A">
      <w:pPr>
        <w:pStyle w:val="ListParagraph"/>
        <w:numPr>
          <w:ilvl w:val="3"/>
          <w:numId w:val="7"/>
        </w:numPr>
        <w:spacing w:after="200"/>
        <w:ind w:left="1440"/>
        <w:rPr>
          <w:u w:val="single"/>
        </w:rPr>
      </w:pPr>
      <w:r w:rsidRPr="00A13C2A">
        <w:t>Determining Citizenship</w:t>
      </w:r>
      <w:r w:rsidRPr="00FC5F83">
        <w:rPr>
          <w:b/>
        </w:rPr>
        <w:t>:</w:t>
      </w:r>
    </w:p>
    <w:p w:rsidR="00A13C2A" w:rsidRPr="00A13C2A" w:rsidRDefault="005628D3" w:rsidP="00A13C2A">
      <w:pPr>
        <w:pStyle w:val="ListParagraph"/>
        <w:numPr>
          <w:ilvl w:val="0"/>
          <w:numId w:val="47"/>
        </w:numPr>
        <w:spacing w:after="200"/>
        <w:rPr>
          <w:u w:val="single"/>
        </w:rPr>
      </w:pPr>
      <w:r>
        <w:t>Is each party of the United States (</w:t>
      </w:r>
      <w:r>
        <w:rPr>
          <w:i/>
        </w:rPr>
        <w:t>Dred Scott)</w:t>
      </w:r>
      <w:r w:rsidR="004922A4">
        <w:rPr>
          <w:i/>
        </w:rPr>
        <w:t xml:space="preserve">? </w:t>
      </w:r>
      <w:r>
        <w:rPr>
          <w:b/>
          <w:i/>
        </w:rPr>
        <w:t>AND</w:t>
      </w:r>
    </w:p>
    <w:p w:rsidR="00A13C2A" w:rsidRPr="00A13C2A" w:rsidRDefault="00FC5F83" w:rsidP="00A13C2A">
      <w:pPr>
        <w:pStyle w:val="ListParagraph"/>
        <w:numPr>
          <w:ilvl w:val="0"/>
          <w:numId w:val="47"/>
        </w:numPr>
        <w:spacing w:after="200"/>
        <w:rPr>
          <w:u w:val="single"/>
        </w:rPr>
      </w:pPr>
      <w:r>
        <w:t xml:space="preserve">Is each party a citizen of </w:t>
      </w:r>
      <w:r w:rsidR="005628D3">
        <w:t>a different state</w:t>
      </w:r>
      <w:r w:rsidR="004922A4">
        <w:t>?</w:t>
      </w:r>
    </w:p>
    <w:p w:rsidR="00A13C2A" w:rsidRPr="00A13C2A" w:rsidRDefault="005628D3" w:rsidP="00A13C2A">
      <w:pPr>
        <w:pStyle w:val="ListParagraph"/>
        <w:numPr>
          <w:ilvl w:val="1"/>
          <w:numId w:val="47"/>
        </w:numPr>
        <w:spacing w:after="200"/>
        <w:rPr>
          <w:u w:val="single"/>
        </w:rPr>
      </w:pPr>
      <w:r>
        <w:t>Determined by domicile: (</w:t>
      </w:r>
      <w:r w:rsidRPr="00A13C2A">
        <w:rPr>
          <w:i/>
        </w:rPr>
        <w:t>Mas v. Perry)</w:t>
      </w:r>
    </w:p>
    <w:p w:rsidR="00A13C2A" w:rsidRPr="00A13C2A" w:rsidRDefault="005628D3" w:rsidP="00A13C2A">
      <w:pPr>
        <w:pStyle w:val="ListParagraph"/>
        <w:numPr>
          <w:ilvl w:val="2"/>
          <w:numId w:val="47"/>
        </w:numPr>
        <w:spacing w:after="200"/>
        <w:rPr>
          <w:u w:val="single"/>
        </w:rPr>
      </w:pPr>
      <w:r>
        <w:t>Residency</w:t>
      </w:r>
    </w:p>
    <w:p w:rsidR="005628D3" w:rsidRPr="00A13C2A" w:rsidRDefault="005628D3" w:rsidP="00A13C2A">
      <w:pPr>
        <w:pStyle w:val="ListParagraph"/>
        <w:numPr>
          <w:ilvl w:val="2"/>
          <w:numId w:val="47"/>
        </w:numPr>
        <w:spacing w:after="200"/>
        <w:rPr>
          <w:u w:val="single"/>
        </w:rPr>
      </w:pPr>
      <w:r>
        <w:t>Intention to remain/return if absent</w:t>
      </w:r>
    </w:p>
    <w:p w:rsidR="004922A4" w:rsidRDefault="004922A4" w:rsidP="005628D3">
      <w:pPr>
        <w:pStyle w:val="ListParagraph"/>
        <w:numPr>
          <w:ilvl w:val="0"/>
          <w:numId w:val="46"/>
        </w:numPr>
        <w:spacing w:after="200" w:line="276" w:lineRule="auto"/>
      </w:pPr>
      <w:r>
        <w:t>Important Notes:</w:t>
      </w:r>
    </w:p>
    <w:p w:rsidR="004922A4" w:rsidRPr="004922A4" w:rsidRDefault="004922A4" w:rsidP="004922A4">
      <w:pPr>
        <w:pStyle w:val="ListParagraph"/>
        <w:numPr>
          <w:ilvl w:val="2"/>
          <w:numId w:val="7"/>
        </w:numPr>
        <w:spacing w:after="200" w:line="276" w:lineRule="auto"/>
        <w:rPr>
          <w:u w:val="single"/>
        </w:rPr>
      </w:pPr>
      <w:r w:rsidRPr="004922A4">
        <w:rPr>
          <w:u w:val="single"/>
        </w:rPr>
        <w:t>Alienage Jurisdiction</w:t>
      </w:r>
    </w:p>
    <w:p w:rsidR="004922A4" w:rsidRDefault="004922A4" w:rsidP="004922A4">
      <w:pPr>
        <w:pStyle w:val="ListParagraph"/>
        <w:numPr>
          <w:ilvl w:val="3"/>
          <w:numId w:val="7"/>
        </w:numPr>
        <w:spacing w:after="200" w:line="276" w:lineRule="auto"/>
      </w:pPr>
      <w:r>
        <w:t>Alien v. Alien may not obtain diversity</w:t>
      </w:r>
    </w:p>
    <w:p w:rsidR="004922A4" w:rsidRPr="004922A4" w:rsidRDefault="004922A4" w:rsidP="004922A4">
      <w:pPr>
        <w:pStyle w:val="ListParagraph"/>
        <w:numPr>
          <w:ilvl w:val="3"/>
          <w:numId w:val="7"/>
        </w:numPr>
        <w:spacing w:after="200" w:line="276" w:lineRule="auto"/>
      </w:pPr>
      <w:r>
        <w:t>§ 1332(a) authorizes jurisdiction over controversies between state citizens and “ citizens of subjects of a foreign state”</w:t>
      </w:r>
    </w:p>
    <w:p w:rsidR="004922A4" w:rsidRDefault="004922A4" w:rsidP="004922A4">
      <w:pPr>
        <w:pStyle w:val="ListParagraph"/>
        <w:numPr>
          <w:ilvl w:val="2"/>
          <w:numId w:val="7"/>
        </w:numPr>
        <w:spacing w:after="200" w:line="276" w:lineRule="auto"/>
      </w:pPr>
      <w:r w:rsidRPr="004922A4">
        <w:rPr>
          <w:u w:val="single"/>
        </w:rPr>
        <w:t>Corporate Citizenship</w:t>
      </w:r>
      <w:r>
        <w:t>:</w:t>
      </w:r>
    </w:p>
    <w:p w:rsidR="004922A4" w:rsidRDefault="004922A4" w:rsidP="004922A4">
      <w:pPr>
        <w:pStyle w:val="ListParagraph"/>
        <w:numPr>
          <w:ilvl w:val="3"/>
          <w:numId w:val="7"/>
        </w:numPr>
        <w:spacing w:after="200" w:line="276" w:lineRule="auto"/>
      </w:pPr>
      <w:r>
        <w:t>§ 1332 – corporations have dual citizenship</w:t>
      </w:r>
    </w:p>
    <w:p w:rsidR="004922A4" w:rsidRDefault="004922A4" w:rsidP="004922A4">
      <w:pPr>
        <w:pStyle w:val="ListParagraph"/>
        <w:numPr>
          <w:ilvl w:val="4"/>
          <w:numId w:val="7"/>
        </w:numPr>
        <w:spacing w:after="200" w:line="276" w:lineRule="auto"/>
      </w:pPr>
      <w:r>
        <w:t>State of incorporation</w:t>
      </w:r>
    </w:p>
    <w:p w:rsidR="004922A4" w:rsidRDefault="004922A4" w:rsidP="004922A4">
      <w:pPr>
        <w:pStyle w:val="ListParagraph"/>
        <w:numPr>
          <w:ilvl w:val="4"/>
          <w:numId w:val="7"/>
        </w:numPr>
        <w:spacing w:after="200" w:line="276" w:lineRule="auto"/>
      </w:pPr>
      <w:r>
        <w:t>Principal place of business (Nerve Center Test (</w:t>
      </w:r>
      <w:r>
        <w:rPr>
          <w:i/>
        </w:rPr>
        <w:t>Hertz</w:t>
      </w:r>
      <w:r>
        <w:t>))</w:t>
      </w:r>
    </w:p>
    <w:p w:rsidR="004922A4" w:rsidRPr="004922A4" w:rsidRDefault="004922A4" w:rsidP="004922A4">
      <w:pPr>
        <w:pStyle w:val="ListParagraph"/>
        <w:numPr>
          <w:ilvl w:val="2"/>
          <w:numId w:val="7"/>
        </w:numPr>
        <w:spacing w:after="200" w:line="276" w:lineRule="auto"/>
      </w:pPr>
      <w:r>
        <w:rPr>
          <w:u w:val="single"/>
        </w:rPr>
        <w:t>Unincorporated Entities</w:t>
      </w:r>
    </w:p>
    <w:p w:rsidR="00C34795" w:rsidRPr="00C34795" w:rsidRDefault="004922A4" w:rsidP="004922A4">
      <w:pPr>
        <w:pStyle w:val="ListParagraph"/>
        <w:numPr>
          <w:ilvl w:val="3"/>
          <w:numId w:val="7"/>
        </w:numPr>
        <w:spacing w:after="200" w:line="276" w:lineRule="auto"/>
      </w:pPr>
      <w:r>
        <w:t>Every member of the unincorporated association will have a citizenship and the unincorporated association takes the citizenship of every single one of its members (</w:t>
      </w:r>
      <w:r>
        <w:rPr>
          <w:i/>
        </w:rPr>
        <w:t>Rose v. Giamotti)</w:t>
      </w:r>
    </w:p>
    <w:p w:rsidR="00C34795" w:rsidRPr="00C34795" w:rsidRDefault="00C34795" w:rsidP="00C34795">
      <w:pPr>
        <w:pStyle w:val="ListParagraph"/>
        <w:numPr>
          <w:ilvl w:val="2"/>
          <w:numId w:val="7"/>
        </w:numPr>
        <w:spacing w:after="200" w:line="276" w:lineRule="auto"/>
      </w:pPr>
      <w:r>
        <w:rPr>
          <w:u w:val="single"/>
        </w:rPr>
        <w:t>Nominal Parties:</w:t>
      </w:r>
      <w:r>
        <w:t xml:space="preserve"> no interest in the result of the suit and need not have been made a party thereto</w:t>
      </w:r>
    </w:p>
    <w:p w:rsidR="00C34795" w:rsidRDefault="00C34795" w:rsidP="00C34795">
      <w:pPr>
        <w:pStyle w:val="ListParagraph"/>
        <w:numPr>
          <w:ilvl w:val="3"/>
          <w:numId w:val="7"/>
        </w:numPr>
        <w:spacing w:after="200" w:line="276" w:lineRule="auto"/>
      </w:pPr>
      <w:r>
        <w:t>Were any parties fraudulently joined?</w:t>
      </w:r>
    </w:p>
    <w:p w:rsidR="00C34795" w:rsidRPr="00C34795" w:rsidRDefault="00C34795" w:rsidP="00D77241">
      <w:pPr>
        <w:pStyle w:val="ListParagraph"/>
        <w:numPr>
          <w:ilvl w:val="3"/>
          <w:numId w:val="7"/>
        </w:numPr>
        <w:spacing w:after="200" w:line="276" w:lineRule="auto"/>
      </w:pPr>
      <w:r>
        <w:t xml:space="preserve">Jurisdiction based solely on </w:t>
      </w:r>
      <w:r>
        <w:rPr>
          <w:i/>
        </w:rPr>
        <w:t>real parties (</w:t>
      </w:r>
      <w:r>
        <w:t>Note: not a good doctrine; really a neutral forum issue)</w:t>
      </w:r>
    </w:p>
    <w:p w:rsidR="00914B8A" w:rsidRPr="00914B8A" w:rsidRDefault="00C34795" w:rsidP="00C34795">
      <w:pPr>
        <w:pStyle w:val="ListParagraph"/>
        <w:numPr>
          <w:ilvl w:val="2"/>
          <w:numId w:val="7"/>
        </w:numPr>
        <w:spacing w:after="200" w:line="276" w:lineRule="auto"/>
      </w:pPr>
      <w:r>
        <w:rPr>
          <w:u w:val="single"/>
        </w:rPr>
        <w:t>Changing Citizenship</w:t>
      </w:r>
    </w:p>
    <w:p w:rsidR="00914B8A" w:rsidRDefault="00914B8A" w:rsidP="00914B8A">
      <w:pPr>
        <w:pStyle w:val="ListParagraph"/>
        <w:numPr>
          <w:ilvl w:val="3"/>
          <w:numId w:val="7"/>
        </w:numPr>
        <w:spacing w:after="200" w:line="276" w:lineRule="auto"/>
      </w:pPr>
      <w:r>
        <w:t>SMJ contaminated if:</w:t>
      </w:r>
    </w:p>
    <w:p w:rsidR="00914B8A" w:rsidRDefault="00914B8A" w:rsidP="00914B8A">
      <w:pPr>
        <w:pStyle w:val="ListParagraph"/>
        <w:numPr>
          <w:ilvl w:val="4"/>
          <w:numId w:val="7"/>
        </w:numPr>
        <w:spacing w:after="200" w:line="276" w:lineRule="auto"/>
      </w:pPr>
      <w:r>
        <w:t>A party is discovered to be a citizen of a state such that complete diversity no longer exists. (</w:t>
      </w:r>
      <w:r w:rsidRPr="00914B8A">
        <w:rPr>
          <w:i/>
        </w:rPr>
        <w:t>Kroger</w:t>
      </w:r>
      <w:r>
        <w:t>).</w:t>
      </w:r>
    </w:p>
    <w:p w:rsidR="00914B8A" w:rsidRDefault="00914B8A" w:rsidP="00914B8A">
      <w:pPr>
        <w:pStyle w:val="ListParagraph"/>
        <w:numPr>
          <w:ilvl w:val="4"/>
          <w:numId w:val="7"/>
        </w:numPr>
        <w:spacing w:after="200" w:line="276" w:lineRule="auto"/>
      </w:pPr>
      <w:r>
        <w:t>A</w:t>
      </w:r>
      <w:r w:rsidRPr="001F7B9C">
        <w:t xml:space="preserve"> non-diverse party is added prior to time of final judgment</w:t>
      </w:r>
      <w:r>
        <w:t>.</w:t>
      </w:r>
    </w:p>
    <w:p w:rsidR="00914B8A" w:rsidRDefault="00914B8A" w:rsidP="00914B8A">
      <w:pPr>
        <w:pStyle w:val="ListParagraph"/>
        <w:numPr>
          <w:ilvl w:val="4"/>
          <w:numId w:val="7"/>
        </w:numPr>
        <w:spacing w:after="200" w:line="276" w:lineRule="auto"/>
      </w:pPr>
      <w:r>
        <w:t>A</w:t>
      </w:r>
      <w:r w:rsidRPr="001F7B9C">
        <w:t xml:space="preserve"> non-diverse party changes citizenship to become diverse prior to final judgment</w:t>
      </w:r>
      <w:r>
        <w:t xml:space="preserve">. </w:t>
      </w:r>
      <w:r w:rsidRPr="001F7B9C">
        <w:t>(</w:t>
      </w:r>
      <w:r w:rsidRPr="00914B8A">
        <w:rPr>
          <w:i/>
        </w:rPr>
        <w:t>Grupo Dataflux</w:t>
      </w:r>
      <w:r>
        <w:rPr>
          <w:i/>
        </w:rPr>
        <w:t>).</w:t>
      </w:r>
    </w:p>
    <w:p w:rsidR="00914B8A" w:rsidRDefault="00914B8A" w:rsidP="00914B8A">
      <w:pPr>
        <w:pStyle w:val="ListParagraph"/>
        <w:numPr>
          <w:ilvl w:val="3"/>
          <w:numId w:val="7"/>
        </w:numPr>
        <w:spacing w:after="200" w:line="276" w:lineRule="auto"/>
      </w:pPr>
      <w:r>
        <w:t xml:space="preserve">SMJ </w:t>
      </w:r>
      <w:r>
        <w:rPr>
          <w:b/>
        </w:rPr>
        <w:t xml:space="preserve">not </w:t>
      </w:r>
      <w:r>
        <w:t>contaminated if:</w:t>
      </w:r>
    </w:p>
    <w:p w:rsidR="00914B8A" w:rsidRDefault="00914B8A" w:rsidP="00914B8A">
      <w:pPr>
        <w:pStyle w:val="ListParagraph"/>
        <w:numPr>
          <w:ilvl w:val="4"/>
          <w:numId w:val="7"/>
        </w:numPr>
        <w:spacing w:after="200" w:line="276" w:lineRule="auto"/>
      </w:pPr>
      <w:r>
        <w:t>A</w:t>
      </w:r>
      <w:r w:rsidRPr="001F7B9C">
        <w:t xml:space="preserve"> non-diverse party is dropped prior to time of final </w:t>
      </w:r>
      <w:r>
        <w:t xml:space="preserve">judgment. </w:t>
      </w:r>
      <w:r w:rsidRPr="001F7B9C">
        <w:t>(</w:t>
      </w:r>
      <w:r w:rsidRPr="00914B8A">
        <w:rPr>
          <w:i/>
        </w:rPr>
        <w:t>Caterpillar</w:t>
      </w:r>
      <w:r w:rsidRPr="001F7B9C">
        <w:t>).</w:t>
      </w:r>
    </w:p>
    <w:p w:rsidR="00914B8A" w:rsidRPr="00914B8A" w:rsidRDefault="00914B8A" w:rsidP="00914B8A">
      <w:pPr>
        <w:pStyle w:val="ListParagraph"/>
        <w:numPr>
          <w:ilvl w:val="4"/>
          <w:numId w:val="7"/>
        </w:numPr>
        <w:spacing w:after="200" w:line="276" w:lineRule="auto"/>
      </w:pPr>
      <w:r>
        <w:t>A</w:t>
      </w:r>
      <w:r w:rsidRPr="001F7B9C">
        <w:t xml:space="preserve"> diverse party changes citizenship to become non-diverse</w:t>
      </w:r>
      <w:r>
        <w:t xml:space="preserve"> prior to final judgment if SMJ originally appropriate.</w:t>
      </w:r>
    </w:p>
    <w:p w:rsidR="00914B8A" w:rsidRPr="00914B8A" w:rsidRDefault="00914B8A" w:rsidP="00914B8A">
      <w:pPr>
        <w:pStyle w:val="ListParagraph"/>
        <w:numPr>
          <w:ilvl w:val="2"/>
          <w:numId w:val="7"/>
        </w:numPr>
        <w:spacing w:after="200" w:line="276" w:lineRule="auto"/>
      </w:pPr>
      <w:r w:rsidRPr="00914B8A">
        <w:rPr>
          <w:u w:val="single"/>
        </w:rPr>
        <w:t>Exception</w:t>
      </w:r>
      <w:r>
        <w:rPr>
          <w:u w:val="single"/>
        </w:rPr>
        <w:t>s</w:t>
      </w:r>
      <w:r w:rsidRPr="00914B8A">
        <w:rPr>
          <w:u w:val="single"/>
        </w:rPr>
        <w:t xml:space="preserve"> to DJ</w:t>
      </w:r>
    </w:p>
    <w:p w:rsidR="00914B8A" w:rsidRPr="00914B8A" w:rsidRDefault="00914B8A" w:rsidP="00914B8A">
      <w:pPr>
        <w:pStyle w:val="ListParagraph"/>
        <w:numPr>
          <w:ilvl w:val="3"/>
          <w:numId w:val="7"/>
        </w:numPr>
        <w:spacing w:after="200" w:line="276" w:lineRule="auto"/>
      </w:pPr>
      <w:r>
        <w:t>Probate matters: probating the will, invalidating the will, or establishing rights under a will. (</w:t>
      </w:r>
      <w:r w:rsidRPr="00914B8A">
        <w:rPr>
          <w:i/>
        </w:rPr>
        <w:t>Marshall v. Marshall</w:t>
      </w:r>
      <w:r>
        <w:rPr>
          <w:i/>
        </w:rPr>
        <w:t>)</w:t>
      </w:r>
    </w:p>
    <w:p w:rsidR="00A75EF2" w:rsidRDefault="00914B8A" w:rsidP="00914B8A">
      <w:pPr>
        <w:pStyle w:val="ListParagraph"/>
        <w:numPr>
          <w:ilvl w:val="3"/>
          <w:numId w:val="7"/>
        </w:numPr>
        <w:spacing w:after="200" w:line="276" w:lineRule="auto"/>
      </w:pPr>
      <w:r>
        <w:t>Domestic Relations cases: divorce, alimony, and child custody. (</w:t>
      </w:r>
      <w:r w:rsidRPr="00914B8A">
        <w:rPr>
          <w:i/>
        </w:rPr>
        <w:t>Ankenbrandt</w:t>
      </w:r>
      <w:r>
        <w:t>).</w:t>
      </w:r>
    </w:p>
    <w:p w:rsidR="004922A4" w:rsidRDefault="00A75EF2" w:rsidP="00A75EF2">
      <w:pPr>
        <w:pStyle w:val="ListParagraph"/>
        <w:numPr>
          <w:ilvl w:val="4"/>
          <w:numId w:val="7"/>
        </w:numPr>
        <w:spacing w:after="200" w:line="276" w:lineRule="auto"/>
      </w:pPr>
      <w:r>
        <w:t>BUT does not apply to tort claims arising out of these exceptions (</w:t>
      </w:r>
      <w:r>
        <w:rPr>
          <w:i/>
        </w:rPr>
        <w:t>Marshall)</w:t>
      </w:r>
    </w:p>
    <w:p w:rsidR="0006443C" w:rsidRDefault="00D749F9" w:rsidP="00D749F9">
      <w:pPr>
        <w:spacing w:after="200"/>
      </w:pPr>
      <w:r>
        <w:rPr>
          <w:b/>
          <w:u w:val="single"/>
        </w:rPr>
        <w:t>Arising Under</w:t>
      </w:r>
      <w:r w:rsidR="00E36F23" w:rsidRPr="005628D3">
        <w:rPr>
          <w:b/>
          <w:u w:val="single"/>
        </w:rPr>
        <w:t xml:space="preserve"> Jurisdiction</w:t>
      </w:r>
      <w:r>
        <w:rPr>
          <w:b/>
          <w:u w:val="single"/>
        </w:rPr>
        <w:t xml:space="preserve"> </w:t>
      </w:r>
      <w:r w:rsidRPr="00D749F9">
        <w:rPr>
          <w:u w:val="single"/>
        </w:rPr>
        <w:t>§ 133</w:t>
      </w:r>
      <w:r>
        <w:rPr>
          <w:u w:val="single"/>
        </w:rPr>
        <w:t>1:</w:t>
      </w:r>
    </w:p>
    <w:p w:rsidR="0006443C" w:rsidRDefault="0006443C" w:rsidP="0006443C">
      <w:pPr>
        <w:rPr>
          <w:rFonts w:ascii="Calibri" w:hAnsi="Calibri" w:cs="Gill Sans"/>
        </w:rPr>
      </w:pPr>
      <w:r>
        <w:rPr>
          <w:rFonts w:ascii="Calibri" w:hAnsi="Calibri" w:cs="Gill Sans"/>
        </w:rPr>
        <w:t>The motion to dismiss for lack of SMJ should be</w:t>
      </w:r>
    </w:p>
    <w:p w:rsidR="0006443C" w:rsidRDefault="0006443C" w:rsidP="0006443C">
      <w:pPr>
        <w:pStyle w:val="ListParagraph"/>
        <w:numPr>
          <w:ilvl w:val="0"/>
          <w:numId w:val="42"/>
        </w:numPr>
        <w:rPr>
          <w:rFonts w:ascii="Calibri" w:hAnsi="Calibri" w:cs="Gill Sans"/>
          <w:i/>
        </w:rPr>
      </w:pPr>
      <w:r w:rsidRPr="00BD2F21">
        <w:rPr>
          <w:rFonts w:ascii="Calibri" w:hAnsi="Calibri" w:cs="Gill Sans"/>
          <w:i/>
        </w:rPr>
        <w:t xml:space="preserve">denied because _X_’s right to relief necessarily depends on a disputed and substantial federal question, and exercising jurisdiction over the claim has little potential to threaten the federal-state balance. </w:t>
      </w:r>
    </w:p>
    <w:p w:rsidR="0006443C" w:rsidRPr="00BD2F21" w:rsidRDefault="0006443C" w:rsidP="0006443C">
      <w:pPr>
        <w:pStyle w:val="ListParagraph"/>
        <w:numPr>
          <w:ilvl w:val="0"/>
          <w:numId w:val="42"/>
        </w:numPr>
        <w:rPr>
          <w:rFonts w:ascii="Calibri" w:hAnsi="Calibri" w:cs="Gill Sans"/>
          <w:i/>
        </w:rPr>
      </w:pPr>
      <w:r>
        <w:rPr>
          <w:rFonts w:ascii="Calibri" w:hAnsi="Calibri" w:cs="Gill Sans"/>
          <w:i/>
        </w:rPr>
        <w:t xml:space="preserve">granted because the “federal ingredient”  is not a disputed or substantial federal question, is not necessary to _X_’s right to relief, and exercising jurisdiction over the fact-bound matter would open the federal floodgates to all kinds of litigation. </w:t>
      </w:r>
    </w:p>
    <w:p w:rsidR="00491AE0" w:rsidRPr="00DD38D4" w:rsidRDefault="00491AE0" w:rsidP="00491AE0">
      <w:pPr>
        <w:pStyle w:val="ListParagraph"/>
        <w:numPr>
          <w:ilvl w:val="0"/>
          <w:numId w:val="42"/>
        </w:numPr>
        <w:rPr>
          <w:rFonts w:ascii="Calibri" w:hAnsi="Calibri" w:cs="Gill Sans"/>
        </w:rPr>
      </w:pPr>
      <w:r w:rsidRPr="00DD38D4">
        <w:rPr>
          <w:rFonts w:ascii="Calibri" w:hAnsi="Calibri" w:cs="Gill Sans"/>
        </w:rPr>
        <w:t xml:space="preserve">Throat clear: </w:t>
      </w:r>
    </w:p>
    <w:p w:rsidR="00491AE0" w:rsidRPr="00DD38D4" w:rsidRDefault="00491AE0" w:rsidP="00491AE0">
      <w:pPr>
        <w:pStyle w:val="ListParagraph"/>
        <w:numPr>
          <w:ilvl w:val="1"/>
          <w:numId w:val="42"/>
        </w:numPr>
        <w:rPr>
          <w:rFonts w:ascii="Calibri" w:hAnsi="Calibri" w:cs="Gill Sans"/>
          <w:i/>
          <w:color w:val="0000FF"/>
        </w:rPr>
      </w:pPr>
      <w:r w:rsidRPr="00DD38D4">
        <w:rPr>
          <w:rFonts w:ascii="Calibri" w:hAnsi="Calibri" w:cs="Gill Sans"/>
          <w:i/>
          <w:color w:val="0000FF"/>
        </w:rPr>
        <w:t>Since it does not appear that the require</w:t>
      </w:r>
      <w:r>
        <w:rPr>
          <w:rFonts w:ascii="Calibri" w:hAnsi="Calibri" w:cs="Gill Sans"/>
          <w:i/>
          <w:color w:val="0000FF"/>
        </w:rPr>
        <w:t xml:space="preserve">ment of 1332 are met, </w:t>
      </w:r>
      <w:r w:rsidRPr="00DD38D4">
        <w:rPr>
          <w:rFonts w:ascii="Calibri" w:hAnsi="Calibri" w:cs="Gill Sans"/>
          <w:i/>
          <w:color w:val="0000FF"/>
        </w:rPr>
        <w:t xml:space="preserve">we must consider if jurisdiction is appropriate under 1331. </w:t>
      </w:r>
    </w:p>
    <w:p w:rsidR="00491AE0" w:rsidRPr="00DD38D4" w:rsidRDefault="00491AE0" w:rsidP="00491AE0">
      <w:pPr>
        <w:pStyle w:val="ListParagraph"/>
        <w:numPr>
          <w:ilvl w:val="0"/>
          <w:numId w:val="42"/>
        </w:numPr>
        <w:rPr>
          <w:rFonts w:ascii="Calibri" w:hAnsi="Calibri" w:cs="Gill Sans"/>
        </w:rPr>
      </w:pPr>
      <w:r w:rsidRPr="00DD38D4">
        <w:rPr>
          <w:rFonts w:ascii="Calibri" w:hAnsi="Calibri" w:cs="Gill Sans"/>
          <w:b/>
          <w:color w:val="008000"/>
        </w:rPr>
        <w:t>Ingredient Test</w:t>
      </w:r>
      <w:r w:rsidRPr="00DD38D4">
        <w:rPr>
          <w:rFonts w:ascii="Calibri" w:hAnsi="Calibri" w:cs="Gill Sans"/>
        </w:rPr>
        <w:t xml:space="preserve">: </w:t>
      </w:r>
    </w:p>
    <w:p w:rsidR="00491AE0" w:rsidRPr="00DD38D4" w:rsidRDefault="00491AE0" w:rsidP="00491AE0">
      <w:pPr>
        <w:pStyle w:val="ListParagraph"/>
        <w:numPr>
          <w:ilvl w:val="1"/>
          <w:numId w:val="42"/>
        </w:numPr>
        <w:rPr>
          <w:rFonts w:ascii="Calibri" w:hAnsi="Calibri" w:cs="Gill Sans"/>
          <w:color w:val="0000FF"/>
        </w:rPr>
      </w:pPr>
      <w:r w:rsidRPr="00DD38D4">
        <w:rPr>
          <w:rFonts w:ascii="Calibri" w:hAnsi="Calibri" w:cs="Gill Sans"/>
          <w:i/>
          <w:color w:val="0000FF"/>
        </w:rPr>
        <w:t xml:space="preserve">X will argue </w:t>
      </w:r>
      <w:r>
        <w:rPr>
          <w:rFonts w:ascii="Calibri" w:hAnsi="Calibri" w:cs="Gill Sans"/>
          <w:i/>
          <w:color w:val="0000FF"/>
        </w:rPr>
        <w:t>that because his complaint refers to the [FED LAW], the claim arises under federal law and jurisdiction is appropriate under Article III. He will claim that this “federal ingredient” is sufficient.</w:t>
      </w:r>
      <w:r w:rsidRPr="00DD38D4">
        <w:rPr>
          <w:rFonts w:ascii="Calibri" w:hAnsi="Calibri" w:cs="Gill Sans"/>
          <w:color w:val="0000FF"/>
        </w:rPr>
        <w:t xml:space="preserve"> </w:t>
      </w:r>
      <w:r w:rsidRPr="005609B5">
        <w:rPr>
          <w:rFonts w:ascii="Calibri" w:hAnsi="Calibri" w:cs="Gill Sans"/>
        </w:rPr>
        <w:t>Osborn.</w:t>
      </w:r>
    </w:p>
    <w:p w:rsidR="00491AE0" w:rsidRPr="00DD38D4" w:rsidRDefault="00491AE0" w:rsidP="00491AE0">
      <w:pPr>
        <w:pStyle w:val="ListParagraph"/>
        <w:numPr>
          <w:ilvl w:val="1"/>
          <w:numId w:val="42"/>
        </w:numPr>
        <w:rPr>
          <w:rFonts w:ascii="Calibri" w:hAnsi="Calibri" w:cs="Gill Sans"/>
          <w:color w:val="0000FF"/>
        </w:rPr>
      </w:pPr>
      <w:r w:rsidRPr="00DD38D4">
        <w:rPr>
          <w:rFonts w:ascii="Calibri" w:hAnsi="Calibri" w:cs="Gill Sans"/>
          <w:i/>
          <w:color w:val="0000FF"/>
        </w:rPr>
        <w:t xml:space="preserve">Y will counter </w:t>
      </w:r>
      <w:r>
        <w:rPr>
          <w:rFonts w:ascii="Calibri" w:hAnsi="Calibri" w:cs="Gill Sans"/>
          <w:i/>
          <w:color w:val="0000FF"/>
        </w:rPr>
        <w:t xml:space="preserve">that Article III provides a broad </w:t>
      </w:r>
      <w:r w:rsidRPr="00DD38D4">
        <w:rPr>
          <w:rFonts w:ascii="Calibri" w:hAnsi="Calibri" w:cs="Gill Sans"/>
          <w:i/>
          <w:color w:val="0000FF"/>
        </w:rPr>
        <w:t>inclusive standard that is limited by the statutory delegation,</w:t>
      </w:r>
      <w:r w:rsidR="00A84286">
        <w:rPr>
          <w:rFonts w:ascii="Calibri" w:hAnsi="Calibri" w:cs="Gill Sans"/>
          <w:i/>
          <w:color w:val="0000FF"/>
        </w:rPr>
        <w:t xml:space="preserve"> Y will more persuasively point</w:t>
      </w:r>
      <w:r w:rsidRPr="00DD38D4">
        <w:rPr>
          <w:rFonts w:ascii="Calibri" w:hAnsi="Calibri" w:cs="Gill Sans"/>
          <w:i/>
          <w:color w:val="0000FF"/>
        </w:rPr>
        <w:t xml:space="preserve"> to </w:t>
      </w:r>
      <w:r w:rsidRPr="005609B5">
        <w:rPr>
          <w:rFonts w:ascii="Calibri" w:hAnsi="Calibri" w:cs="Gill Sans"/>
        </w:rPr>
        <w:t>1331</w:t>
      </w:r>
      <w:r w:rsidRPr="00DD38D4">
        <w:rPr>
          <w:rFonts w:ascii="Calibri" w:hAnsi="Calibri" w:cs="Gill Sans"/>
          <w:color w:val="0000FF"/>
        </w:rPr>
        <w:t>.</w:t>
      </w:r>
    </w:p>
    <w:p w:rsidR="00491AE0" w:rsidRPr="00DD38D4" w:rsidRDefault="00491AE0" w:rsidP="00491AE0">
      <w:pPr>
        <w:pStyle w:val="ListParagraph"/>
        <w:numPr>
          <w:ilvl w:val="0"/>
          <w:numId w:val="42"/>
        </w:numPr>
        <w:rPr>
          <w:rFonts w:ascii="Calibri" w:hAnsi="Calibri" w:cs="Gill Sans"/>
          <w:b/>
          <w:color w:val="008000"/>
        </w:rPr>
      </w:pPr>
      <w:r w:rsidRPr="00DD38D4">
        <w:rPr>
          <w:rFonts w:ascii="Calibri" w:hAnsi="Calibri" w:cs="Gill Sans"/>
          <w:b/>
          <w:color w:val="008000"/>
        </w:rPr>
        <w:t>Statutory Test</w:t>
      </w:r>
    </w:p>
    <w:p w:rsidR="00491AE0" w:rsidRPr="00DD38D4" w:rsidRDefault="00491AE0" w:rsidP="00491AE0">
      <w:pPr>
        <w:pStyle w:val="ListParagraph"/>
        <w:numPr>
          <w:ilvl w:val="1"/>
          <w:numId w:val="42"/>
        </w:numPr>
        <w:rPr>
          <w:rFonts w:ascii="Calibri" w:hAnsi="Calibri" w:cs="Gill Sans"/>
        </w:rPr>
      </w:pPr>
      <w:r w:rsidRPr="00DD38D4">
        <w:rPr>
          <w:rFonts w:ascii="Calibri" w:hAnsi="Calibri" w:cs="Gill Sans"/>
          <w:b/>
          <w:color w:val="008000"/>
        </w:rPr>
        <w:t>The Motley-Wellworks</w:t>
      </w:r>
      <w:r w:rsidRPr="00DD38D4">
        <w:rPr>
          <w:rFonts w:ascii="Calibri" w:hAnsi="Calibri" w:cs="Gill Sans"/>
        </w:rPr>
        <w:t xml:space="preserve"> WPC </w:t>
      </w:r>
    </w:p>
    <w:p w:rsidR="00491AE0" w:rsidRPr="005609B5" w:rsidRDefault="00491AE0" w:rsidP="00491AE0">
      <w:pPr>
        <w:pStyle w:val="ListParagraph"/>
        <w:numPr>
          <w:ilvl w:val="2"/>
          <w:numId w:val="42"/>
        </w:numPr>
        <w:rPr>
          <w:rFonts w:ascii="Calibri" w:hAnsi="Calibri" w:cs="Gill Sans"/>
          <w:color w:val="0000FF"/>
        </w:rPr>
      </w:pPr>
      <w:r w:rsidRPr="00DD38D4">
        <w:rPr>
          <w:rFonts w:ascii="Calibri" w:hAnsi="Calibri" w:cs="Gill Sans"/>
          <w:i/>
          <w:color w:val="0000FF"/>
        </w:rPr>
        <w:t>Y will argue that because</w:t>
      </w:r>
      <w:r>
        <w:rPr>
          <w:rFonts w:ascii="Calibri" w:hAnsi="Calibri" w:cs="Gill Sans"/>
          <w:i/>
          <w:color w:val="0000FF"/>
        </w:rPr>
        <w:t xml:space="preserve"> the cause of action in the well-pleaded complaint is a state law, arising under SMJ is</w:t>
      </w:r>
      <w:r w:rsidRPr="005609B5">
        <w:rPr>
          <w:rFonts w:ascii="Calibri" w:hAnsi="Calibri" w:cs="Gill Sans"/>
          <w:i/>
          <w:color w:val="0000FF"/>
        </w:rPr>
        <w:t xml:space="preserve"> inappropriate</w:t>
      </w:r>
      <w:r w:rsidRPr="00DD38D4">
        <w:rPr>
          <w:rFonts w:ascii="Calibri" w:hAnsi="Calibri" w:cs="Gill Sans"/>
        </w:rPr>
        <w:t xml:space="preserve"> Mottley&amp;Wellworks.</w:t>
      </w:r>
      <w:r>
        <w:rPr>
          <w:rFonts w:ascii="Calibri" w:hAnsi="Calibri" w:cs="Gill Sans"/>
          <w:i/>
          <w:color w:val="0000FF"/>
        </w:rPr>
        <w:t xml:space="preserve"> </w:t>
      </w:r>
    </w:p>
    <w:p w:rsidR="00491AE0" w:rsidRPr="00DD38D4" w:rsidRDefault="00491AE0" w:rsidP="00491AE0">
      <w:pPr>
        <w:pStyle w:val="ListParagraph"/>
        <w:numPr>
          <w:ilvl w:val="1"/>
          <w:numId w:val="42"/>
        </w:numPr>
        <w:rPr>
          <w:rFonts w:ascii="Calibri" w:hAnsi="Calibri" w:cs="Gill Sans"/>
          <w:b/>
          <w:color w:val="008000"/>
        </w:rPr>
      </w:pPr>
      <w:r w:rsidRPr="00DD38D4">
        <w:rPr>
          <w:rFonts w:ascii="Calibri" w:hAnsi="Calibri" w:cs="Gill Sans"/>
          <w:b/>
          <w:color w:val="008000"/>
        </w:rPr>
        <w:t>Smith Grable Exceptions</w:t>
      </w:r>
    </w:p>
    <w:p w:rsidR="00491AE0" w:rsidRPr="00C35D23" w:rsidRDefault="00491AE0" w:rsidP="00491AE0">
      <w:pPr>
        <w:pStyle w:val="ListParagraph"/>
        <w:numPr>
          <w:ilvl w:val="2"/>
          <w:numId w:val="42"/>
        </w:numPr>
        <w:rPr>
          <w:rFonts w:ascii="Calibri" w:hAnsi="Calibri" w:cs="Gill Sans"/>
        </w:rPr>
      </w:pPr>
      <w:r w:rsidRPr="00DD38D4">
        <w:rPr>
          <w:rFonts w:ascii="Calibri" w:hAnsi="Calibri" w:cs="Gill Sans"/>
          <w:i/>
          <w:color w:val="0000FF"/>
        </w:rPr>
        <w:t xml:space="preserve">X will counter that </w:t>
      </w:r>
      <w:r>
        <w:rPr>
          <w:rFonts w:ascii="Calibri" w:hAnsi="Calibri" w:cs="Gill Sans"/>
          <w:i/>
          <w:color w:val="0000FF"/>
        </w:rPr>
        <w:t xml:space="preserve">the federal law is so essential to his claim as to trigger a Smith/Grable exception and permit jurisdiction. </w:t>
      </w:r>
    </w:p>
    <w:p w:rsidR="00491AE0" w:rsidRPr="00DD38D4" w:rsidRDefault="00491AE0" w:rsidP="00491AE0">
      <w:pPr>
        <w:pStyle w:val="ListParagraph"/>
        <w:numPr>
          <w:ilvl w:val="2"/>
          <w:numId w:val="42"/>
        </w:numPr>
        <w:rPr>
          <w:rFonts w:ascii="Calibri" w:hAnsi="Calibri" w:cs="Gill Sans"/>
        </w:rPr>
      </w:pPr>
      <w:r>
        <w:rPr>
          <w:rFonts w:ascii="Calibri" w:hAnsi="Calibri" w:cs="Gill Sans"/>
          <w:color w:val="0000FF"/>
        </w:rPr>
        <w:t>DEFINE THE QUESTION</w:t>
      </w:r>
    </w:p>
    <w:p w:rsidR="00491AE0" w:rsidRPr="00DD38D4" w:rsidRDefault="00491AE0" w:rsidP="00491AE0">
      <w:pPr>
        <w:pStyle w:val="ListParagraph"/>
        <w:numPr>
          <w:ilvl w:val="3"/>
          <w:numId w:val="42"/>
        </w:numPr>
        <w:rPr>
          <w:rFonts w:ascii="Calibri" w:hAnsi="Calibri" w:cs="Gill Sans"/>
        </w:rPr>
      </w:pPr>
      <w:r w:rsidRPr="00DD38D4">
        <w:rPr>
          <w:rFonts w:ascii="Calibri" w:hAnsi="Calibri" w:cs="Gill Sans"/>
        </w:rPr>
        <w:t xml:space="preserve">The </w:t>
      </w:r>
      <w:r w:rsidRPr="00E7516A">
        <w:rPr>
          <w:rFonts w:ascii="Calibri" w:hAnsi="Calibri" w:cs="Gill Sans"/>
          <w:color w:val="FF0000"/>
        </w:rPr>
        <w:t>federal issue</w:t>
      </w:r>
      <w:r w:rsidRPr="00DD38D4">
        <w:rPr>
          <w:rFonts w:ascii="Calibri" w:hAnsi="Calibri" w:cs="Gill Sans"/>
        </w:rPr>
        <w:t xml:space="preserve"> is “actually in dispute”</w:t>
      </w:r>
    </w:p>
    <w:p w:rsidR="00491AE0" w:rsidRPr="00DD38D4" w:rsidRDefault="00491AE0" w:rsidP="00491AE0">
      <w:pPr>
        <w:pStyle w:val="ListParagraph"/>
        <w:numPr>
          <w:ilvl w:val="3"/>
          <w:numId w:val="42"/>
        </w:numPr>
        <w:rPr>
          <w:rFonts w:ascii="Calibri" w:hAnsi="Calibri" w:cs="Gill Sans"/>
        </w:rPr>
      </w:pPr>
      <w:r w:rsidRPr="00DD38D4">
        <w:rPr>
          <w:rFonts w:ascii="Calibri" w:hAnsi="Calibri" w:cs="Gill Sans"/>
        </w:rPr>
        <w:t xml:space="preserve">Substantial question of federal law. Clearfield. </w:t>
      </w:r>
    </w:p>
    <w:p w:rsidR="00491AE0" w:rsidRPr="00DD38D4" w:rsidRDefault="00491AE0" w:rsidP="00491AE0">
      <w:pPr>
        <w:pStyle w:val="ListParagraph"/>
        <w:numPr>
          <w:ilvl w:val="4"/>
          <w:numId w:val="42"/>
        </w:numPr>
        <w:rPr>
          <w:rFonts w:ascii="Calibri" w:hAnsi="Calibri" w:cs="Gill Sans"/>
        </w:rPr>
      </w:pPr>
      <w:r>
        <w:rPr>
          <w:rFonts w:ascii="Calibri" w:hAnsi="Calibri" w:cs="Gill Sans"/>
          <w:color w:val="0000FF"/>
        </w:rPr>
        <w:t>No</w:t>
      </w:r>
      <w:r w:rsidRPr="00DD38D4">
        <w:rPr>
          <w:rFonts w:ascii="Calibri" w:hAnsi="Calibri" w:cs="Gill Sans"/>
          <w:color w:val="0000FF"/>
        </w:rPr>
        <w:t xml:space="preserve"> PRA an indicator of substantiality</w:t>
      </w:r>
      <w:r w:rsidRPr="00DD38D4">
        <w:rPr>
          <w:rFonts w:ascii="Calibri" w:hAnsi="Calibri" w:cs="Gill Sans"/>
        </w:rPr>
        <w:t xml:space="preserve"> </w:t>
      </w:r>
      <w:r w:rsidRPr="00DD38D4">
        <w:rPr>
          <w:rFonts w:ascii="Calibri" w:hAnsi="Calibri" w:cs="Gill Sans"/>
          <w:i/>
        </w:rPr>
        <w:t xml:space="preserve">Merrel </w:t>
      </w:r>
    </w:p>
    <w:p w:rsidR="00491AE0" w:rsidRPr="00DD38D4" w:rsidRDefault="00491AE0" w:rsidP="00491AE0">
      <w:pPr>
        <w:pStyle w:val="ListParagraph"/>
        <w:numPr>
          <w:ilvl w:val="4"/>
          <w:numId w:val="42"/>
        </w:numPr>
        <w:rPr>
          <w:rFonts w:ascii="Calibri" w:hAnsi="Calibri" w:cs="Gill Sans"/>
        </w:rPr>
      </w:pPr>
      <w:r w:rsidRPr="00DD38D4">
        <w:rPr>
          <w:rFonts w:ascii="Calibri" w:hAnsi="Calibri" w:cs="Gill Sans"/>
          <w:color w:val="0000FF"/>
        </w:rPr>
        <w:t>but its absence is not necessarily a sign that it’s not substantial</w:t>
      </w:r>
      <w:r w:rsidRPr="00DD38D4">
        <w:rPr>
          <w:rFonts w:ascii="Calibri" w:hAnsi="Calibri" w:cs="Gill Sans"/>
        </w:rPr>
        <w:t xml:space="preserve"> </w:t>
      </w:r>
      <w:r w:rsidRPr="00DD38D4">
        <w:rPr>
          <w:rFonts w:ascii="Calibri" w:hAnsi="Calibri" w:cs="Gill Sans"/>
          <w:i/>
        </w:rPr>
        <w:t xml:space="preserve">Grable. </w:t>
      </w:r>
      <w:r w:rsidRPr="00F55C16">
        <w:rPr>
          <w:rFonts w:ascii="Calibri" w:hAnsi="Calibri" w:cs="Gill Sans"/>
          <w:color w:val="0000FF"/>
        </w:rPr>
        <w:t>IS THERE $$$/UNIFORMITY @ STAKE?</w:t>
      </w:r>
    </w:p>
    <w:p w:rsidR="00491AE0" w:rsidRPr="00DD38D4" w:rsidRDefault="00491AE0" w:rsidP="00491AE0">
      <w:pPr>
        <w:pStyle w:val="ListParagraph"/>
        <w:numPr>
          <w:ilvl w:val="3"/>
          <w:numId w:val="42"/>
        </w:numPr>
        <w:rPr>
          <w:rFonts w:ascii="Calibri" w:hAnsi="Calibri" w:cs="Gill Sans"/>
        </w:rPr>
      </w:pPr>
      <w:r w:rsidRPr="00DD38D4">
        <w:rPr>
          <w:rFonts w:ascii="Calibri" w:hAnsi="Calibri" w:cs="Gill Sans"/>
        </w:rPr>
        <w:t xml:space="preserve">Necessary to the claim (right to relief necessarily depends on interpretation on of the federal statute. </w:t>
      </w:r>
    </w:p>
    <w:p w:rsidR="00491AE0" w:rsidRPr="00DD38D4" w:rsidRDefault="00491AE0" w:rsidP="00491AE0">
      <w:pPr>
        <w:pStyle w:val="ListParagraph"/>
        <w:numPr>
          <w:ilvl w:val="4"/>
          <w:numId w:val="42"/>
        </w:numPr>
        <w:rPr>
          <w:rFonts w:ascii="Calibri" w:hAnsi="Calibri" w:cs="Gill Sans"/>
        </w:rPr>
      </w:pPr>
      <w:r w:rsidRPr="00DD38D4">
        <w:rPr>
          <w:rFonts w:ascii="Calibri" w:hAnsi="Calibri" w:cs="Gill Sans"/>
        </w:rPr>
        <w:t xml:space="preserve">X: </w:t>
      </w:r>
      <w:r w:rsidRPr="00DD38D4">
        <w:rPr>
          <w:rFonts w:ascii="Calibri" w:hAnsi="Calibri" w:cs="Gill Sans"/>
          <w:i/>
        </w:rPr>
        <w:t xml:space="preserve">yes, right to relief hinges. </w:t>
      </w:r>
      <w:r w:rsidRPr="00DD38D4">
        <w:rPr>
          <w:rFonts w:ascii="Calibri" w:hAnsi="Calibri" w:cs="Gill Sans"/>
        </w:rPr>
        <w:t>Grable</w:t>
      </w:r>
    </w:p>
    <w:p w:rsidR="00491AE0" w:rsidRPr="00DD38D4" w:rsidRDefault="00491AE0" w:rsidP="00491AE0">
      <w:pPr>
        <w:pStyle w:val="ListParagraph"/>
        <w:numPr>
          <w:ilvl w:val="4"/>
          <w:numId w:val="42"/>
        </w:numPr>
        <w:rPr>
          <w:rFonts w:ascii="Calibri" w:hAnsi="Calibri" w:cs="Gill Sans"/>
        </w:rPr>
      </w:pPr>
      <w:r w:rsidRPr="00DD38D4">
        <w:rPr>
          <w:rFonts w:ascii="Calibri" w:hAnsi="Calibri" w:cs="Gill Sans"/>
          <w:i/>
        </w:rPr>
        <w:t xml:space="preserve">Y: </w:t>
      </w:r>
      <w:r w:rsidRPr="00DD38D4">
        <w:rPr>
          <w:rFonts w:ascii="Calibri" w:hAnsi="Calibri" w:cs="Gill Sans"/>
          <w:i/>
          <w:color w:val="0000FF"/>
        </w:rPr>
        <w:t xml:space="preserve">no, the federal element is just </w:t>
      </w:r>
      <w:r w:rsidRPr="00DD38D4">
        <w:rPr>
          <w:rFonts w:ascii="Calibri" w:hAnsi="Calibri" w:cs="Gill Sans"/>
          <w:i/>
          <w:color w:val="0000FF"/>
          <w:u w:val="single"/>
        </w:rPr>
        <w:t>a part of your claim</w:t>
      </w:r>
      <w:r w:rsidRPr="00DD38D4">
        <w:rPr>
          <w:rFonts w:ascii="Calibri" w:hAnsi="Calibri" w:cs="Gill Sans"/>
        </w:rPr>
        <w:t>. Merrel</w:t>
      </w:r>
    </w:p>
    <w:p w:rsidR="00491AE0" w:rsidRPr="00DD38D4" w:rsidRDefault="00491AE0" w:rsidP="00491AE0">
      <w:pPr>
        <w:pStyle w:val="ListParagraph"/>
        <w:numPr>
          <w:ilvl w:val="2"/>
          <w:numId w:val="42"/>
        </w:numPr>
        <w:rPr>
          <w:rFonts w:ascii="Calibri" w:hAnsi="Calibri" w:cs="Gill Sans"/>
        </w:rPr>
      </w:pPr>
      <w:r w:rsidRPr="00DD38D4">
        <w:rPr>
          <w:rFonts w:ascii="Calibri" w:hAnsi="Calibri" w:cs="Gill Sans"/>
        </w:rPr>
        <w:t xml:space="preserve">Floodgates (“disruptive portent”-fact bound issue or pure question of law). </w:t>
      </w:r>
    </w:p>
    <w:p w:rsidR="00491AE0" w:rsidRPr="00DD38D4" w:rsidRDefault="00491AE0" w:rsidP="00491AE0">
      <w:pPr>
        <w:pStyle w:val="ListParagraph"/>
        <w:numPr>
          <w:ilvl w:val="3"/>
          <w:numId w:val="42"/>
        </w:numPr>
        <w:rPr>
          <w:rFonts w:ascii="Calibri" w:hAnsi="Calibri" w:cs="Gill Sans"/>
          <w:color w:val="0000FF"/>
        </w:rPr>
      </w:pPr>
      <w:r w:rsidRPr="00DD38D4">
        <w:rPr>
          <w:rFonts w:ascii="Calibri" w:hAnsi="Calibri" w:cs="Gill Sans"/>
          <w:color w:val="0000FF"/>
        </w:rPr>
        <w:t xml:space="preserve">X: question of pure law. </w:t>
      </w:r>
      <w:r w:rsidRPr="00DD38D4">
        <w:rPr>
          <w:rFonts w:ascii="Calibri" w:hAnsi="Calibri" w:cs="Gill Sans"/>
          <w:i/>
        </w:rPr>
        <w:t>Grable</w:t>
      </w:r>
    </w:p>
    <w:p w:rsidR="00491AE0" w:rsidRPr="00DD38D4" w:rsidRDefault="00491AE0" w:rsidP="00491AE0">
      <w:pPr>
        <w:pStyle w:val="ListParagraph"/>
        <w:numPr>
          <w:ilvl w:val="3"/>
          <w:numId w:val="42"/>
        </w:numPr>
        <w:rPr>
          <w:rFonts w:ascii="Calibri" w:hAnsi="Calibri" w:cs="Gill Sans"/>
          <w:color w:val="0000FF"/>
        </w:rPr>
      </w:pPr>
      <w:r w:rsidRPr="00DD38D4">
        <w:rPr>
          <w:rFonts w:ascii="Calibri" w:hAnsi="Calibri" w:cs="Gill Sans"/>
          <w:color w:val="0000FF"/>
        </w:rPr>
        <w:t xml:space="preserve">Y: fact intensive. </w:t>
      </w:r>
      <w:r w:rsidRPr="00DD38D4">
        <w:rPr>
          <w:rFonts w:ascii="Calibri" w:hAnsi="Calibri" w:cs="Gill Sans"/>
          <w:i/>
        </w:rPr>
        <w:t>Empire</w:t>
      </w:r>
    </w:p>
    <w:p w:rsidR="00D749F9" w:rsidRPr="00F723C8" w:rsidRDefault="00D749F9" w:rsidP="00D749F9">
      <w:pPr>
        <w:spacing w:after="200"/>
        <w:rPr>
          <w:rFonts w:ascii="Calibri" w:hAnsi="Calibri"/>
        </w:rPr>
      </w:pPr>
    </w:p>
    <w:p w:rsidR="00300F3E" w:rsidRPr="00F723C8" w:rsidRDefault="00E52C45" w:rsidP="00300F3E">
      <w:pPr>
        <w:spacing w:after="200" w:line="276" w:lineRule="auto"/>
        <w:rPr>
          <w:rFonts w:ascii="Calibri" w:hAnsi="Calibri"/>
          <w:i/>
        </w:rPr>
      </w:pPr>
      <w:r w:rsidRPr="00F723C8">
        <w:rPr>
          <w:rFonts w:ascii="Calibri" w:hAnsi="Calibri"/>
          <w:b/>
        </w:rPr>
        <w:t>Federal Common Law:</w:t>
      </w:r>
      <w:r w:rsidR="00300F3E" w:rsidRPr="00F723C8">
        <w:rPr>
          <w:rFonts w:ascii="Calibri" w:hAnsi="Calibri"/>
          <w:b/>
        </w:rPr>
        <w:t xml:space="preserve"> </w:t>
      </w:r>
      <w:r w:rsidRPr="00F723C8">
        <w:rPr>
          <w:rFonts w:ascii="Calibri" w:hAnsi="Calibri"/>
        </w:rPr>
        <w:t>In discrete category of cases</w:t>
      </w:r>
      <w:r w:rsidR="00300F3E" w:rsidRPr="00F723C8">
        <w:rPr>
          <w:rFonts w:ascii="Calibri" w:hAnsi="Calibri"/>
        </w:rPr>
        <w:t xml:space="preserve"> (</w:t>
      </w:r>
      <w:r w:rsidRPr="00F723C8">
        <w:rPr>
          <w:rFonts w:ascii="Calibri" w:hAnsi="Calibri"/>
        </w:rPr>
        <w:t xml:space="preserve">, federal courts have authority to apply a decision that has been developed as a matter </w:t>
      </w:r>
      <w:r w:rsidRPr="00F723C8">
        <w:rPr>
          <w:rFonts w:ascii="Calibri" w:hAnsi="Calibri"/>
          <w:b/>
        </w:rPr>
        <w:t xml:space="preserve">of federal common law </w:t>
      </w:r>
      <w:r w:rsidRPr="00F723C8">
        <w:rPr>
          <w:rFonts w:ascii="Calibri" w:hAnsi="Calibri"/>
        </w:rPr>
        <w:t>(</w:t>
      </w:r>
      <w:r w:rsidRPr="00F723C8">
        <w:rPr>
          <w:rFonts w:ascii="Calibri" w:hAnsi="Calibri"/>
          <w:i/>
        </w:rPr>
        <w:t>Clearfield)</w:t>
      </w:r>
    </w:p>
    <w:p w:rsidR="00300F3E" w:rsidRPr="00F723C8" w:rsidRDefault="00300F3E" w:rsidP="00300F3E">
      <w:pPr>
        <w:pStyle w:val="ListParagraph"/>
        <w:numPr>
          <w:ilvl w:val="0"/>
          <w:numId w:val="8"/>
        </w:numPr>
        <w:spacing w:after="200" w:line="276" w:lineRule="auto"/>
        <w:rPr>
          <w:rFonts w:ascii="Calibri" w:hAnsi="Calibri"/>
          <w:i/>
        </w:rPr>
      </w:pPr>
      <w:r w:rsidRPr="00F723C8">
        <w:rPr>
          <w:rFonts w:ascii="Calibri" w:hAnsi="Calibri"/>
        </w:rPr>
        <w:t>Cases where U.S. is involved or when very strong federal interest at stake</w:t>
      </w:r>
    </w:p>
    <w:p w:rsidR="00300F3E" w:rsidRPr="00F723C8" w:rsidRDefault="00300F3E" w:rsidP="00300F3E">
      <w:pPr>
        <w:pStyle w:val="ListParagraph"/>
        <w:numPr>
          <w:ilvl w:val="0"/>
          <w:numId w:val="8"/>
        </w:numPr>
        <w:spacing w:after="200" w:line="276" w:lineRule="auto"/>
        <w:rPr>
          <w:rFonts w:ascii="Calibri" w:hAnsi="Calibri"/>
          <w:i/>
        </w:rPr>
      </w:pPr>
      <w:r w:rsidRPr="00F723C8">
        <w:rPr>
          <w:rFonts w:ascii="Calibri" w:hAnsi="Calibri"/>
        </w:rPr>
        <w:t xml:space="preserve">Even without clear statutory authority, federal courts can develop </w:t>
      </w:r>
      <w:r w:rsidRPr="00F723C8">
        <w:rPr>
          <w:rFonts w:ascii="Calibri" w:hAnsi="Calibri"/>
          <w:b/>
        </w:rPr>
        <w:t xml:space="preserve">judge-made rules </w:t>
      </w:r>
      <w:r w:rsidRPr="00F723C8">
        <w:rPr>
          <w:rFonts w:ascii="Calibri" w:hAnsi="Calibri"/>
        </w:rPr>
        <w:t>when a crucial federal interest is at stake</w:t>
      </w:r>
    </w:p>
    <w:p w:rsidR="00AB1E1C" w:rsidRPr="00F723C8" w:rsidRDefault="00300F3E" w:rsidP="00AB1E1C">
      <w:pPr>
        <w:pStyle w:val="ListParagraph"/>
        <w:numPr>
          <w:ilvl w:val="1"/>
          <w:numId w:val="8"/>
        </w:numPr>
        <w:spacing w:after="200" w:line="276" w:lineRule="auto"/>
        <w:rPr>
          <w:rFonts w:ascii="Calibri" w:hAnsi="Calibri"/>
          <w:i/>
        </w:rPr>
      </w:pPr>
      <w:r w:rsidRPr="00F723C8">
        <w:rPr>
          <w:rFonts w:ascii="Calibri" w:hAnsi="Calibri"/>
        </w:rPr>
        <w:t>Law being developed is FCL and dispute is now governed by it</w:t>
      </w:r>
    </w:p>
    <w:p w:rsidR="00A6091F" w:rsidRPr="00F723C8" w:rsidRDefault="005C62C7" w:rsidP="005C62C7">
      <w:pPr>
        <w:spacing w:after="200" w:line="276" w:lineRule="auto"/>
        <w:rPr>
          <w:rFonts w:ascii="Calibri" w:hAnsi="Calibri"/>
          <w:b/>
          <w:u w:val="single"/>
        </w:rPr>
      </w:pPr>
      <w:r w:rsidRPr="00F723C8">
        <w:rPr>
          <w:rFonts w:ascii="Calibri" w:hAnsi="Calibri"/>
          <w:b/>
          <w:u w:val="single"/>
        </w:rPr>
        <w:t>Supplemental Jurisdiction</w:t>
      </w:r>
      <w:r w:rsidR="00575585" w:rsidRPr="00F723C8">
        <w:rPr>
          <w:rFonts w:ascii="Calibri" w:hAnsi="Calibri"/>
          <w:u w:val="single"/>
        </w:rPr>
        <w:t>§ 1367</w:t>
      </w:r>
      <w:r w:rsidRPr="00F723C8">
        <w:rPr>
          <w:rFonts w:ascii="Calibri" w:hAnsi="Calibri"/>
          <w:b/>
          <w:u w:val="single"/>
        </w:rPr>
        <w:t>:</w:t>
      </w:r>
    </w:p>
    <w:p w:rsidR="00F237AE" w:rsidRPr="00F723C8" w:rsidRDefault="002853B9" w:rsidP="00F237AE">
      <w:pPr>
        <w:pStyle w:val="ListParagraph"/>
        <w:numPr>
          <w:ilvl w:val="0"/>
          <w:numId w:val="43"/>
        </w:numPr>
        <w:rPr>
          <w:rFonts w:ascii="Calibri" w:hAnsi="Calibri" w:cs="Gill Sans"/>
        </w:rPr>
      </w:pPr>
      <w:r w:rsidRPr="00F723C8">
        <w:rPr>
          <w:rFonts w:ascii="Calibri" w:hAnsi="Calibri" w:cs="Gill Sans"/>
        </w:rPr>
        <w:t xml:space="preserve">Is there </w:t>
      </w:r>
      <w:r w:rsidR="00F237AE" w:rsidRPr="00F723C8">
        <w:rPr>
          <w:rFonts w:ascii="Calibri" w:hAnsi="Calibri" w:cs="Gill Sans"/>
        </w:rPr>
        <w:t>a substantial claim over court has “original jurisdiction’ (</w:t>
      </w:r>
      <w:r w:rsidR="00F237AE" w:rsidRPr="00F723C8">
        <w:rPr>
          <w:rFonts w:ascii="Calibri" w:hAnsi="Calibri" w:cs="Gill Sans"/>
          <w:u w:val="single"/>
        </w:rPr>
        <w:t>i.e.</w:t>
      </w:r>
      <w:r w:rsidR="00F237AE" w:rsidRPr="00F723C8">
        <w:rPr>
          <w:rFonts w:ascii="Calibri" w:hAnsi="Calibri" w:cs="Gill Sans"/>
        </w:rPr>
        <w:t>under either 1331 or DJ 1332?)</w:t>
      </w:r>
    </w:p>
    <w:p w:rsidR="00F237AE" w:rsidRPr="00F723C8" w:rsidRDefault="00F237AE" w:rsidP="00F237AE">
      <w:pPr>
        <w:pStyle w:val="ListParagraph"/>
        <w:numPr>
          <w:ilvl w:val="1"/>
          <w:numId w:val="43"/>
        </w:numPr>
        <w:rPr>
          <w:rFonts w:ascii="Calibri" w:hAnsi="Calibri" w:cs="Gill Sans"/>
        </w:rPr>
      </w:pPr>
      <w:r w:rsidRPr="00F723C8">
        <w:rPr>
          <w:rFonts w:ascii="Calibri" w:hAnsi="Calibri" w:cs="Gill Sans"/>
        </w:rPr>
        <w:t>§ 1367(a) presumption that fed’l   courts can exercise SuppJ under otherwise proscribed by fed’l staute</w:t>
      </w:r>
    </w:p>
    <w:p w:rsidR="00F237AE" w:rsidRPr="00F723C8" w:rsidRDefault="00F237AE" w:rsidP="00F237AE">
      <w:pPr>
        <w:pStyle w:val="ListParagraph"/>
        <w:numPr>
          <w:ilvl w:val="0"/>
          <w:numId w:val="43"/>
        </w:numPr>
        <w:rPr>
          <w:rFonts w:ascii="Calibri" w:hAnsi="Calibri" w:cs="Gill Sans"/>
        </w:rPr>
      </w:pPr>
      <w:r w:rsidRPr="00F723C8">
        <w:rPr>
          <w:rFonts w:ascii="Calibri" w:hAnsi="Calibri" w:cs="Gill Sans"/>
        </w:rPr>
        <w:t>Same case or controversy/CNoOF?</w:t>
      </w:r>
    </w:p>
    <w:p w:rsidR="00F237AE" w:rsidRPr="00F723C8" w:rsidRDefault="00F237AE" w:rsidP="00F237AE">
      <w:pPr>
        <w:pStyle w:val="ListParagraph"/>
        <w:numPr>
          <w:ilvl w:val="1"/>
          <w:numId w:val="43"/>
        </w:numPr>
        <w:rPr>
          <w:rFonts w:ascii="Calibri" w:hAnsi="Calibri" w:cs="Gill Sans"/>
        </w:rPr>
      </w:pPr>
      <w:r w:rsidRPr="00F723C8">
        <w:rPr>
          <w:rFonts w:ascii="Calibri" w:hAnsi="Calibri" w:cs="Gill Sans"/>
        </w:rPr>
        <w:t xml:space="preserve">Is there a state-law claim that shares a “common nucleus of operative fact,” such that they arise out of the “same case or controversy?” </w:t>
      </w:r>
      <w:r w:rsidRPr="00F723C8">
        <w:rPr>
          <w:rFonts w:ascii="Calibri" w:hAnsi="Calibri" w:cs="Gill Sans"/>
          <w:i/>
        </w:rPr>
        <w:t>Gibbs.</w:t>
      </w:r>
      <w:r w:rsidRPr="00F723C8">
        <w:rPr>
          <w:rFonts w:ascii="Calibri" w:hAnsi="Calibri" w:cs="Gill Sans"/>
        </w:rPr>
        <w:t xml:space="preserve"> </w:t>
      </w:r>
    </w:p>
    <w:p w:rsidR="00F237AE" w:rsidRPr="00F723C8" w:rsidRDefault="00F237AE" w:rsidP="00F237AE">
      <w:pPr>
        <w:pStyle w:val="ListParagraph"/>
        <w:numPr>
          <w:ilvl w:val="1"/>
          <w:numId w:val="43"/>
        </w:numPr>
        <w:rPr>
          <w:rFonts w:ascii="Calibri" w:hAnsi="Calibri" w:cs="Gill Sans"/>
        </w:rPr>
      </w:pPr>
      <w:r w:rsidRPr="00F723C8">
        <w:rPr>
          <w:rFonts w:ascii="Calibri" w:hAnsi="Calibri" w:cs="Gill Sans"/>
        </w:rPr>
        <w:t xml:space="preserve">Almost any </w:t>
      </w:r>
      <w:r w:rsidRPr="00F723C8">
        <w:rPr>
          <w:rFonts w:ascii="Calibri" w:hAnsi="Calibri"/>
        </w:rPr>
        <w:sym w:font="Symbol" w:char="F050"/>
      </w:r>
      <w:r w:rsidRPr="00F723C8">
        <w:rPr>
          <w:rFonts w:ascii="Calibri" w:hAnsi="Calibri" w:cs="Gill Sans"/>
        </w:rPr>
        <w:t xml:space="preserve"> can be joined if they assert a right to relief and have common question of law or fact. </w:t>
      </w:r>
      <w:r w:rsidRPr="00F723C8">
        <w:rPr>
          <w:rFonts w:ascii="Calibri" w:hAnsi="Calibri" w:cs="Gill Sans"/>
          <w:i/>
        </w:rPr>
        <w:t>Exxon</w:t>
      </w:r>
      <w:r w:rsidRPr="00F723C8">
        <w:rPr>
          <w:rFonts w:ascii="Calibri" w:hAnsi="Calibri" w:cs="Gill Sans"/>
        </w:rPr>
        <w:t>.</w:t>
      </w:r>
    </w:p>
    <w:p w:rsidR="002853B9" w:rsidRPr="00F723C8" w:rsidRDefault="002853B9" w:rsidP="002853B9">
      <w:pPr>
        <w:pStyle w:val="MediumGrid1-Accent21"/>
        <w:numPr>
          <w:ilvl w:val="0"/>
          <w:numId w:val="43"/>
        </w:numPr>
        <w:spacing w:after="60"/>
        <w:contextualSpacing w:val="0"/>
        <w:rPr>
          <w:rFonts w:ascii="Calibri" w:hAnsi="Calibri"/>
          <w:szCs w:val="22"/>
        </w:rPr>
      </w:pPr>
      <w:r w:rsidRPr="00F723C8">
        <w:rPr>
          <w:rFonts w:ascii="Calibri" w:hAnsi="Calibri"/>
          <w:b/>
          <w:i/>
          <w:szCs w:val="22"/>
        </w:rPr>
        <w:t>Diversity</w:t>
      </w:r>
      <w:r w:rsidRPr="00F723C8">
        <w:rPr>
          <w:rFonts w:ascii="Calibri" w:hAnsi="Calibri"/>
          <w:i/>
          <w:szCs w:val="22"/>
        </w:rPr>
        <w:t xml:space="preserve"> –</w:t>
      </w:r>
      <w:r w:rsidRPr="00F723C8">
        <w:rPr>
          <w:rFonts w:ascii="Calibri" w:hAnsi="Calibri"/>
          <w:szCs w:val="22"/>
        </w:rPr>
        <w:t xml:space="preserve"> if up on diversity, would supplemental jurisdiction destroy complete diversity?</w:t>
      </w:r>
    </w:p>
    <w:p w:rsidR="002853B9" w:rsidRPr="00F723C8" w:rsidRDefault="002853B9" w:rsidP="002853B9">
      <w:pPr>
        <w:pStyle w:val="MediumGrid1-Accent21"/>
        <w:numPr>
          <w:ilvl w:val="2"/>
          <w:numId w:val="43"/>
        </w:numPr>
        <w:spacing w:after="60"/>
        <w:contextualSpacing w:val="0"/>
        <w:rPr>
          <w:rFonts w:ascii="Calibri" w:hAnsi="Calibri"/>
          <w:szCs w:val="22"/>
        </w:rPr>
      </w:pPr>
      <w:r w:rsidRPr="00F723C8">
        <w:rPr>
          <w:rFonts w:ascii="Calibri" w:hAnsi="Calibri"/>
          <w:szCs w:val="22"/>
        </w:rPr>
        <w:t>Cannot exercise supplemental jurisdiction if it would destroy diversity (</w:t>
      </w:r>
      <w:r w:rsidRPr="00F723C8">
        <w:rPr>
          <w:rFonts w:ascii="Calibri" w:hAnsi="Calibri"/>
          <w:i/>
          <w:szCs w:val="22"/>
        </w:rPr>
        <w:t>Kroger</w:t>
      </w:r>
      <w:r w:rsidRPr="00F723C8">
        <w:rPr>
          <w:rFonts w:ascii="Calibri" w:hAnsi="Calibri"/>
          <w:szCs w:val="22"/>
        </w:rPr>
        <w:t xml:space="preserve">, </w:t>
      </w:r>
      <w:r w:rsidRPr="00F723C8">
        <w:rPr>
          <w:rFonts w:ascii="Calibri" w:hAnsi="Calibri"/>
          <w:i/>
          <w:szCs w:val="22"/>
        </w:rPr>
        <w:t>Aldinger, §</w:t>
      </w:r>
      <w:r w:rsidRPr="00F723C8">
        <w:rPr>
          <w:rFonts w:ascii="Calibri" w:hAnsi="Calibri"/>
          <w:szCs w:val="22"/>
        </w:rPr>
        <w:t>1367(b))</w:t>
      </w:r>
    </w:p>
    <w:p w:rsidR="002853B9" w:rsidRPr="00F723C8" w:rsidRDefault="002853B9" w:rsidP="002853B9">
      <w:pPr>
        <w:pStyle w:val="MediumGrid1-Accent21"/>
        <w:numPr>
          <w:ilvl w:val="2"/>
          <w:numId w:val="43"/>
        </w:numPr>
        <w:spacing w:after="60"/>
        <w:contextualSpacing w:val="0"/>
        <w:rPr>
          <w:rFonts w:ascii="Calibri" w:hAnsi="Calibri"/>
          <w:szCs w:val="22"/>
        </w:rPr>
      </w:pPr>
      <w:r w:rsidRPr="00F723C8">
        <w:rPr>
          <w:rFonts w:ascii="Calibri" w:hAnsi="Calibri"/>
          <w:szCs w:val="22"/>
        </w:rPr>
        <w:t xml:space="preserve">Supplemental parties </w:t>
      </w:r>
      <w:r w:rsidRPr="00F723C8">
        <w:rPr>
          <w:rFonts w:ascii="Calibri" w:hAnsi="Calibri"/>
          <w:i/>
          <w:szCs w:val="22"/>
        </w:rPr>
        <w:t>do not</w:t>
      </w:r>
      <w:r w:rsidRPr="00F723C8">
        <w:rPr>
          <w:rFonts w:ascii="Calibri" w:hAnsi="Calibri"/>
          <w:szCs w:val="22"/>
        </w:rPr>
        <w:t xml:space="preserve"> need to meet AIC (only the named parties) (</w:t>
      </w:r>
      <w:r w:rsidRPr="00F723C8">
        <w:rPr>
          <w:rFonts w:ascii="Calibri" w:hAnsi="Calibri"/>
          <w:i/>
          <w:szCs w:val="22"/>
        </w:rPr>
        <w:t>Exxon v. Allapattah</w:t>
      </w:r>
      <w:r w:rsidRPr="00F723C8">
        <w:rPr>
          <w:rFonts w:ascii="Calibri" w:hAnsi="Calibri"/>
          <w:szCs w:val="22"/>
        </w:rPr>
        <w:t xml:space="preserve">). (If one claim meets the AIC, it’s fine if the others don’t) </w:t>
      </w:r>
    </w:p>
    <w:p w:rsidR="002853B9" w:rsidRPr="00F723C8" w:rsidRDefault="002853B9" w:rsidP="002853B9">
      <w:pPr>
        <w:pStyle w:val="MediumGrid1-Accent21"/>
        <w:numPr>
          <w:ilvl w:val="0"/>
          <w:numId w:val="43"/>
        </w:numPr>
        <w:spacing w:after="60"/>
        <w:contextualSpacing w:val="0"/>
        <w:rPr>
          <w:rFonts w:ascii="Calibri" w:hAnsi="Calibri"/>
          <w:szCs w:val="22"/>
        </w:rPr>
      </w:pPr>
      <w:r w:rsidRPr="00F723C8">
        <w:rPr>
          <w:rFonts w:ascii="Calibri" w:hAnsi="Calibri"/>
          <w:szCs w:val="22"/>
        </w:rPr>
        <w:t>Can a pendent party be joined regardless of the AIC?</w:t>
      </w:r>
    </w:p>
    <w:p w:rsidR="002853B9" w:rsidRPr="00F723C8" w:rsidRDefault="002853B9" w:rsidP="002853B9">
      <w:pPr>
        <w:pStyle w:val="MediumGrid1-Accent21"/>
        <w:numPr>
          <w:ilvl w:val="2"/>
          <w:numId w:val="43"/>
        </w:numPr>
        <w:spacing w:after="60"/>
        <w:contextualSpacing w:val="0"/>
        <w:rPr>
          <w:rFonts w:ascii="Calibri" w:hAnsi="Calibri"/>
          <w:szCs w:val="22"/>
        </w:rPr>
      </w:pPr>
      <w:r w:rsidRPr="00F723C8">
        <w:rPr>
          <w:rFonts w:ascii="Calibri" w:hAnsi="Calibri"/>
          <w:szCs w:val="22"/>
        </w:rPr>
        <w:t xml:space="preserve">Joinder of additional Ps under Rule 20 is allowed even if their claims are below the AIC (as long as named P satisfies AIC) </w:t>
      </w:r>
    </w:p>
    <w:p w:rsidR="002853B9" w:rsidRPr="00F723C8" w:rsidRDefault="002853B9" w:rsidP="002853B9">
      <w:pPr>
        <w:pStyle w:val="MediumGrid1-Accent21"/>
        <w:numPr>
          <w:ilvl w:val="2"/>
          <w:numId w:val="43"/>
        </w:numPr>
        <w:spacing w:after="60"/>
        <w:contextualSpacing w:val="0"/>
        <w:rPr>
          <w:rFonts w:ascii="Calibri" w:hAnsi="Calibri"/>
          <w:szCs w:val="22"/>
        </w:rPr>
      </w:pPr>
      <w:r w:rsidRPr="00F723C8">
        <w:rPr>
          <w:rFonts w:ascii="Calibri" w:hAnsi="Calibri"/>
          <w:szCs w:val="22"/>
        </w:rPr>
        <w:t xml:space="preserve">But §1367(b) says no Supp. J. for </w:t>
      </w:r>
      <w:r w:rsidRPr="00F723C8">
        <w:rPr>
          <w:rFonts w:ascii="Calibri" w:hAnsi="Calibri"/>
          <w:i/>
          <w:szCs w:val="22"/>
        </w:rPr>
        <w:t>Defendants</w:t>
      </w:r>
      <w:r w:rsidRPr="00F723C8">
        <w:rPr>
          <w:rFonts w:ascii="Calibri" w:hAnsi="Calibri"/>
          <w:szCs w:val="22"/>
        </w:rPr>
        <w:t xml:space="preserve"> added as Rule 20 </w:t>
      </w:r>
    </w:p>
    <w:p w:rsidR="002853B9" w:rsidRPr="00F723C8" w:rsidRDefault="002853B9" w:rsidP="002853B9">
      <w:pPr>
        <w:pStyle w:val="ListParagraph"/>
        <w:numPr>
          <w:ilvl w:val="0"/>
          <w:numId w:val="43"/>
        </w:numPr>
        <w:rPr>
          <w:rFonts w:ascii="Calibri" w:hAnsi="Calibri" w:cs="Gill Sans"/>
        </w:rPr>
      </w:pPr>
      <w:r w:rsidRPr="00F723C8">
        <w:rPr>
          <w:rFonts w:ascii="Calibri" w:hAnsi="Calibri"/>
        </w:rPr>
        <w:t>Act of Congress must have supplied right to hear case (</w:t>
      </w:r>
      <w:r w:rsidRPr="00F723C8">
        <w:rPr>
          <w:rFonts w:ascii="Calibri" w:hAnsi="Calibri"/>
          <w:i/>
        </w:rPr>
        <w:t>Finley)</w:t>
      </w:r>
    </w:p>
    <w:p w:rsidR="002853B9" w:rsidRPr="00F723C8" w:rsidRDefault="002853B9" w:rsidP="002853B9">
      <w:pPr>
        <w:pStyle w:val="ListParagraph"/>
        <w:numPr>
          <w:ilvl w:val="1"/>
          <w:numId w:val="43"/>
        </w:numPr>
        <w:rPr>
          <w:rFonts w:ascii="Calibri" w:hAnsi="Calibri" w:cs="Gill Sans"/>
        </w:rPr>
      </w:pPr>
      <w:r w:rsidRPr="00F723C8">
        <w:rPr>
          <w:rFonts w:ascii="Calibri" w:hAnsi="Calibri"/>
        </w:rPr>
        <w:t xml:space="preserve">Congress overruled </w:t>
      </w:r>
      <w:r w:rsidRPr="00F723C8">
        <w:rPr>
          <w:rFonts w:ascii="Calibri" w:hAnsi="Calibri"/>
          <w:i/>
        </w:rPr>
        <w:t xml:space="preserve">Finley </w:t>
      </w:r>
      <w:r w:rsidRPr="00F723C8">
        <w:rPr>
          <w:rFonts w:ascii="Calibri" w:hAnsi="Calibri"/>
        </w:rPr>
        <w:t xml:space="preserve">in </w:t>
      </w:r>
      <w:r w:rsidRPr="00F723C8">
        <w:rPr>
          <w:rFonts w:ascii="Calibri" w:hAnsi="Calibri"/>
          <w:u w:val="single"/>
        </w:rPr>
        <w:t>§ 1367(a)</w:t>
      </w:r>
      <w:r w:rsidRPr="00F723C8">
        <w:rPr>
          <w:rFonts w:ascii="Calibri" w:hAnsi="Calibri"/>
        </w:rPr>
        <w:t xml:space="preserve"> – silence is green light</w:t>
      </w:r>
    </w:p>
    <w:p w:rsidR="002853B9" w:rsidRPr="00F723C8" w:rsidRDefault="002853B9" w:rsidP="002853B9">
      <w:pPr>
        <w:pStyle w:val="MediumGrid1-Accent21"/>
        <w:numPr>
          <w:ilvl w:val="0"/>
          <w:numId w:val="43"/>
        </w:numPr>
        <w:spacing w:after="60"/>
        <w:contextualSpacing w:val="0"/>
        <w:rPr>
          <w:rFonts w:ascii="Calibri" w:hAnsi="Calibri"/>
          <w:szCs w:val="22"/>
        </w:rPr>
      </w:pPr>
      <w:r w:rsidRPr="00F723C8">
        <w:rPr>
          <w:rFonts w:ascii="Calibri" w:hAnsi="Calibri"/>
          <w:b/>
          <w:i/>
          <w:szCs w:val="22"/>
        </w:rPr>
        <w:t xml:space="preserve">Discretion – </w:t>
      </w:r>
      <w:r w:rsidRPr="00F723C8">
        <w:rPr>
          <w:rFonts w:ascii="Calibri" w:hAnsi="Calibri"/>
          <w:szCs w:val="22"/>
        </w:rPr>
        <w:t>Federal court may choose to decline jurisdiction based on novel/complex state law issues, if the state claim predominates over the claim the originally qualified for SMJ, if the original SMJ claim has been dismissed, or for other exceptional circumstances. §1367(c).</w:t>
      </w:r>
    </w:p>
    <w:p w:rsidR="002853B9" w:rsidRPr="00F723C8" w:rsidRDefault="002853B9" w:rsidP="002853B9">
      <w:pPr>
        <w:pStyle w:val="MediumGrid1-Accent21"/>
        <w:numPr>
          <w:ilvl w:val="1"/>
          <w:numId w:val="43"/>
        </w:numPr>
        <w:spacing w:after="60"/>
        <w:contextualSpacing w:val="0"/>
        <w:rPr>
          <w:rFonts w:ascii="Calibri" w:hAnsi="Calibri"/>
          <w:szCs w:val="22"/>
        </w:rPr>
      </w:pPr>
      <w:r w:rsidRPr="00F723C8">
        <w:rPr>
          <w:rFonts w:ascii="Calibri" w:hAnsi="Calibri"/>
          <w:b/>
          <w:szCs w:val="22"/>
        </w:rPr>
        <w:t>Exceptions –</w:t>
      </w:r>
    </w:p>
    <w:p w:rsidR="002853B9" w:rsidRPr="00F723C8" w:rsidRDefault="002853B9" w:rsidP="002853B9">
      <w:pPr>
        <w:pStyle w:val="MediumGrid1-Accent21"/>
        <w:numPr>
          <w:ilvl w:val="2"/>
          <w:numId w:val="43"/>
        </w:numPr>
        <w:spacing w:after="60"/>
        <w:contextualSpacing w:val="0"/>
        <w:rPr>
          <w:rFonts w:ascii="Calibri" w:hAnsi="Calibri"/>
          <w:szCs w:val="22"/>
        </w:rPr>
      </w:pPr>
      <w:r w:rsidRPr="00F723C8">
        <w:rPr>
          <w:rFonts w:ascii="Calibri" w:hAnsi="Calibri"/>
          <w:szCs w:val="22"/>
        </w:rPr>
        <w:t>If bringing in party would destroy complete diversity (</w:t>
      </w:r>
      <w:r w:rsidRPr="00F723C8">
        <w:rPr>
          <w:rFonts w:ascii="Calibri" w:hAnsi="Calibri"/>
          <w:b/>
          <w:i/>
          <w:szCs w:val="22"/>
        </w:rPr>
        <w:t>Kroger</w:t>
      </w:r>
      <w:r w:rsidRPr="00F723C8">
        <w:rPr>
          <w:rFonts w:ascii="Calibri" w:hAnsi="Calibri"/>
          <w:szCs w:val="22"/>
        </w:rPr>
        <w:t>); if the named P or the main claim doesn’t meet AIC</w:t>
      </w:r>
    </w:p>
    <w:p w:rsidR="002853B9" w:rsidRPr="00F723C8" w:rsidRDefault="002853B9" w:rsidP="002853B9">
      <w:pPr>
        <w:pStyle w:val="MediumGrid1-Accent21"/>
        <w:numPr>
          <w:ilvl w:val="2"/>
          <w:numId w:val="43"/>
        </w:numPr>
        <w:spacing w:after="60"/>
        <w:contextualSpacing w:val="0"/>
        <w:rPr>
          <w:rFonts w:ascii="Calibri" w:hAnsi="Calibri"/>
          <w:szCs w:val="22"/>
        </w:rPr>
      </w:pPr>
      <w:r w:rsidRPr="00F723C8">
        <w:rPr>
          <w:rFonts w:ascii="Calibri" w:hAnsi="Calibri"/>
          <w:szCs w:val="22"/>
        </w:rPr>
        <w:t xml:space="preserve">If you bring in defendants under </w:t>
      </w:r>
      <w:r w:rsidRPr="00F723C8">
        <w:rPr>
          <w:rFonts w:ascii="Calibri" w:hAnsi="Calibri"/>
          <w:b/>
          <w:szCs w:val="22"/>
        </w:rPr>
        <w:t>R14</w:t>
      </w:r>
      <w:r w:rsidRPr="00F723C8">
        <w:rPr>
          <w:rFonts w:ascii="Calibri" w:hAnsi="Calibri"/>
          <w:szCs w:val="22"/>
        </w:rPr>
        <w:t xml:space="preserve">, </w:t>
      </w:r>
      <w:r w:rsidRPr="00F723C8">
        <w:rPr>
          <w:rFonts w:ascii="Calibri" w:hAnsi="Calibri"/>
          <w:b/>
          <w:szCs w:val="22"/>
        </w:rPr>
        <w:t>R19</w:t>
      </w:r>
      <w:r w:rsidRPr="00F723C8">
        <w:rPr>
          <w:rFonts w:ascii="Calibri" w:hAnsi="Calibri"/>
          <w:szCs w:val="22"/>
        </w:rPr>
        <w:t xml:space="preserve">, </w:t>
      </w:r>
      <w:r w:rsidRPr="00F723C8">
        <w:rPr>
          <w:rFonts w:ascii="Calibri" w:hAnsi="Calibri"/>
          <w:b/>
          <w:szCs w:val="22"/>
        </w:rPr>
        <w:t>R20</w:t>
      </w:r>
      <w:r w:rsidRPr="00F723C8">
        <w:rPr>
          <w:rFonts w:ascii="Calibri" w:hAnsi="Calibri"/>
          <w:szCs w:val="22"/>
        </w:rPr>
        <w:t xml:space="preserve">, or </w:t>
      </w:r>
      <w:r w:rsidRPr="00F723C8">
        <w:rPr>
          <w:rFonts w:ascii="Calibri" w:hAnsi="Calibri"/>
          <w:b/>
          <w:szCs w:val="22"/>
        </w:rPr>
        <w:t>R24</w:t>
      </w:r>
      <w:r w:rsidRPr="00F723C8">
        <w:rPr>
          <w:rFonts w:ascii="Calibri" w:hAnsi="Calibri"/>
          <w:szCs w:val="22"/>
        </w:rPr>
        <w:t xml:space="preserve"> of FRCP</w:t>
      </w:r>
    </w:p>
    <w:p w:rsidR="005602BB" w:rsidRPr="00F723C8" w:rsidRDefault="002853B9" w:rsidP="00CC2058">
      <w:pPr>
        <w:pStyle w:val="MediumGrid1-Accent21"/>
        <w:numPr>
          <w:ilvl w:val="2"/>
          <w:numId w:val="43"/>
        </w:numPr>
        <w:spacing w:after="60"/>
        <w:contextualSpacing w:val="0"/>
        <w:rPr>
          <w:rFonts w:ascii="Calibri" w:hAnsi="Calibri"/>
          <w:szCs w:val="22"/>
        </w:rPr>
      </w:pPr>
      <w:r w:rsidRPr="00F723C8">
        <w:rPr>
          <w:rFonts w:ascii="Calibri" w:hAnsi="Calibri"/>
          <w:szCs w:val="22"/>
        </w:rPr>
        <w:t xml:space="preserve">If you bring in Ps under </w:t>
      </w:r>
      <w:r w:rsidRPr="00F723C8">
        <w:rPr>
          <w:rFonts w:ascii="Calibri" w:hAnsi="Calibri"/>
          <w:b/>
          <w:szCs w:val="22"/>
        </w:rPr>
        <w:t>R19</w:t>
      </w:r>
      <w:r w:rsidRPr="00F723C8">
        <w:rPr>
          <w:rFonts w:ascii="Calibri" w:hAnsi="Calibri"/>
          <w:szCs w:val="22"/>
        </w:rPr>
        <w:t xml:space="preserve"> or Ps seeking to intervene under </w:t>
      </w:r>
      <w:r w:rsidRPr="00F723C8">
        <w:rPr>
          <w:rFonts w:ascii="Calibri" w:hAnsi="Calibri"/>
          <w:b/>
          <w:szCs w:val="22"/>
        </w:rPr>
        <w:t>R24</w:t>
      </w:r>
      <w:r w:rsidRPr="00F723C8">
        <w:rPr>
          <w:rFonts w:ascii="Calibri" w:hAnsi="Calibri"/>
          <w:szCs w:val="22"/>
        </w:rPr>
        <w:t xml:space="preserve"> if exercising supp. J over those claims would be inconsistent with jurisdictional requirements of §1332 </w:t>
      </w:r>
    </w:p>
    <w:p w:rsidR="00F723C8" w:rsidRDefault="00F723C8" w:rsidP="00AB1E1C">
      <w:pPr>
        <w:spacing w:after="200" w:line="276" w:lineRule="auto"/>
        <w:rPr>
          <w:b/>
          <w:u w:val="single"/>
        </w:rPr>
      </w:pPr>
    </w:p>
    <w:p w:rsidR="00F30FFF" w:rsidRDefault="00AB1E1C" w:rsidP="00AB1E1C">
      <w:pPr>
        <w:spacing w:after="200" w:line="276" w:lineRule="auto"/>
        <w:rPr>
          <w:u w:val="single"/>
        </w:rPr>
      </w:pPr>
      <w:r>
        <w:rPr>
          <w:b/>
          <w:u w:val="single"/>
        </w:rPr>
        <w:t>Removal</w:t>
      </w:r>
      <w:r w:rsidRPr="005628D3">
        <w:rPr>
          <w:b/>
          <w:u w:val="single"/>
        </w:rPr>
        <w:t xml:space="preserve"> Jurisdiction</w:t>
      </w:r>
      <w:r>
        <w:rPr>
          <w:b/>
          <w:u w:val="single"/>
        </w:rPr>
        <w:t xml:space="preserve"> </w:t>
      </w:r>
      <w:r w:rsidR="00F723C8">
        <w:rPr>
          <w:u w:val="single"/>
        </w:rPr>
        <w:t>§ 144</w:t>
      </w:r>
      <w:r>
        <w:rPr>
          <w:u w:val="single"/>
        </w:rPr>
        <w:t>1:</w:t>
      </w:r>
    </w:p>
    <w:p w:rsidR="00F30FFF" w:rsidRDefault="00F30FFF" w:rsidP="00F30FFF">
      <w:pPr>
        <w:pStyle w:val="ListParagraph"/>
        <w:numPr>
          <w:ilvl w:val="0"/>
          <w:numId w:val="44"/>
        </w:numPr>
        <w:rPr>
          <w:rFonts w:ascii="Calibri" w:hAnsi="Calibri" w:cs="Gill Sans"/>
        </w:rPr>
      </w:pPr>
      <w:r>
        <w:rPr>
          <w:rFonts w:ascii="Calibri" w:hAnsi="Calibri" w:cs="Gill Sans"/>
        </w:rPr>
        <w:t xml:space="preserve">Throat clear: Removal J gives a D in state court the right to veto P’s choice of forum by removing to fed’l court, </w:t>
      </w:r>
      <w:r w:rsidRPr="008E0A0A">
        <w:rPr>
          <w:rFonts w:ascii="Calibri" w:hAnsi="Calibri" w:cs="Gill Sans"/>
          <w:u w:val="single"/>
        </w:rPr>
        <w:t xml:space="preserve">if the fed’l court would have had jurisdiction to entertain if the </w:t>
      </w:r>
      <w:r w:rsidRPr="008E0A0A">
        <w:rPr>
          <w:rFonts w:ascii="Calibri" w:hAnsi="Calibri" w:cs="Gill Sans"/>
          <w:u w:val="single"/>
        </w:rPr>
        <w:sym w:font="Symbol" w:char="F050"/>
      </w:r>
      <w:r w:rsidRPr="008E0A0A">
        <w:rPr>
          <w:rFonts w:ascii="Calibri" w:hAnsi="Calibri" w:cs="Gill Sans"/>
          <w:u w:val="single"/>
        </w:rPr>
        <w:t xml:space="preserve"> had chosen to go there originally</w:t>
      </w:r>
    </w:p>
    <w:p w:rsidR="00F30FFF" w:rsidRPr="00F30FFF" w:rsidRDefault="00F723C8" w:rsidP="00F723C8">
      <w:pPr>
        <w:pStyle w:val="ListParagraph"/>
        <w:numPr>
          <w:ilvl w:val="0"/>
          <w:numId w:val="44"/>
        </w:numPr>
        <w:rPr>
          <w:rFonts w:ascii="Calibri" w:hAnsi="Calibri" w:cs="Gill Sans"/>
        </w:rPr>
      </w:pPr>
      <w:r>
        <w:rPr>
          <w:rFonts w:ascii="Calibri" w:hAnsi="Calibri" w:cs="Gill Sans"/>
        </w:rPr>
        <w:t xml:space="preserve">Would the fed </w:t>
      </w:r>
      <w:r w:rsidR="00F30FFF">
        <w:rPr>
          <w:rFonts w:ascii="Calibri" w:hAnsi="Calibri" w:cs="Gill Sans"/>
        </w:rPr>
        <w:t>court have original J? (can move from state to fed’l, but not fed’l to state)</w:t>
      </w:r>
    </w:p>
    <w:p w:rsidR="00F30FFF" w:rsidRDefault="00F30FFF" w:rsidP="00F30FFF">
      <w:pPr>
        <w:pStyle w:val="ListParagraph"/>
        <w:numPr>
          <w:ilvl w:val="0"/>
          <w:numId w:val="44"/>
        </w:numPr>
        <w:rPr>
          <w:rFonts w:ascii="Calibri" w:hAnsi="Calibri" w:cs="Gill Sans"/>
        </w:rPr>
      </w:pPr>
      <w:r>
        <w:rPr>
          <w:rFonts w:ascii="Calibri" w:hAnsi="Calibri" w:cs="Gill Sans"/>
        </w:rPr>
        <w:t>Exceptions that might still bar removal?</w:t>
      </w:r>
    </w:p>
    <w:p w:rsidR="00F30FFF" w:rsidRDefault="00F30FFF" w:rsidP="00F30FFF">
      <w:pPr>
        <w:pStyle w:val="ListParagraph"/>
        <w:numPr>
          <w:ilvl w:val="1"/>
          <w:numId w:val="44"/>
        </w:numPr>
        <w:rPr>
          <w:rFonts w:ascii="Calibri" w:hAnsi="Calibri" w:cs="Gill Sans"/>
        </w:rPr>
      </w:pPr>
      <w:r>
        <w:rPr>
          <w:rFonts w:ascii="Calibri" w:hAnsi="Calibri" w:cs="Gill Sans"/>
        </w:rPr>
        <w:t>Is hometown D removing to hometown fed’l?</w:t>
      </w:r>
    </w:p>
    <w:p w:rsidR="00F30FFF" w:rsidRDefault="00F30FFF" w:rsidP="00F30FFF">
      <w:pPr>
        <w:pStyle w:val="ListParagraph"/>
        <w:numPr>
          <w:ilvl w:val="1"/>
          <w:numId w:val="44"/>
        </w:numPr>
        <w:rPr>
          <w:rFonts w:ascii="Calibri" w:hAnsi="Calibri" w:cs="Gill Sans"/>
        </w:rPr>
      </w:pPr>
      <w:r>
        <w:rPr>
          <w:rFonts w:ascii="Calibri" w:hAnsi="Calibri" w:cs="Gill Sans"/>
        </w:rPr>
        <w:t>Did all D’s consent to removal? 1446</w:t>
      </w:r>
    </w:p>
    <w:p w:rsidR="00446301" w:rsidRDefault="00F30FFF" w:rsidP="00446301">
      <w:pPr>
        <w:pStyle w:val="MediumGrid1-Accent21"/>
        <w:numPr>
          <w:ilvl w:val="1"/>
          <w:numId w:val="38"/>
        </w:numPr>
        <w:spacing w:after="60"/>
        <w:contextualSpacing w:val="0"/>
        <w:rPr>
          <w:rFonts w:ascii="Calibri" w:hAnsi="Calibri"/>
          <w:sz w:val="22"/>
          <w:szCs w:val="22"/>
        </w:rPr>
      </w:pPr>
      <w:r>
        <w:rPr>
          <w:rFonts w:ascii="Calibri" w:hAnsi="Calibri" w:cs="Gill Sans"/>
        </w:rPr>
        <w:t xml:space="preserve">Did removal occur w/in a) 30 days of filing or b) 30 days of from when removal became possible? 1446 </w:t>
      </w:r>
      <w:r w:rsidR="00446301" w:rsidRPr="000C29B7">
        <w:rPr>
          <w:rFonts w:ascii="Calibri" w:hAnsi="Calibri"/>
          <w:sz w:val="22"/>
          <w:szCs w:val="22"/>
        </w:rPr>
        <w:t>(§1446</w:t>
      </w:r>
      <w:r w:rsidR="00446301">
        <w:rPr>
          <w:rFonts w:ascii="Calibri" w:hAnsi="Calibri"/>
          <w:sz w:val="22"/>
          <w:szCs w:val="22"/>
        </w:rPr>
        <w:t>(b)(2)(b) and (b)(3)</w:t>
      </w:r>
      <w:r w:rsidR="00446301" w:rsidRPr="000C29B7">
        <w:rPr>
          <w:rFonts w:ascii="Calibri" w:hAnsi="Calibri"/>
          <w:sz w:val="22"/>
          <w:szCs w:val="22"/>
        </w:rPr>
        <w:t>)</w:t>
      </w:r>
      <w:r w:rsidR="00446301">
        <w:rPr>
          <w:rFonts w:ascii="Calibri" w:hAnsi="Calibri"/>
          <w:sz w:val="22"/>
          <w:szCs w:val="22"/>
        </w:rPr>
        <w:t xml:space="preserve">  </w:t>
      </w:r>
      <w:r w:rsidR="00446301" w:rsidRPr="00725A65">
        <w:rPr>
          <w:rFonts w:ascii="Calibri" w:hAnsi="Calibri"/>
          <w:sz w:val="22"/>
          <w:szCs w:val="22"/>
          <w:highlight w:val="cyan"/>
        </w:rPr>
        <w:t>(</w:t>
      </w:r>
      <w:r w:rsidR="00446301">
        <w:rPr>
          <w:rFonts w:ascii="Calibri" w:hAnsi="Calibri"/>
          <w:sz w:val="22"/>
          <w:szCs w:val="22"/>
          <w:highlight w:val="cyan"/>
        </w:rPr>
        <w:t xml:space="preserve">Potential for gamesmanship? </w:t>
      </w:r>
      <w:r w:rsidR="00446301">
        <w:rPr>
          <w:rFonts w:ascii="Calibri" w:hAnsi="Calibri"/>
          <w:sz w:val="22"/>
          <w:szCs w:val="22"/>
        </w:rPr>
        <w:t>(1446(c)(3) seems to have some protections for bad faith)</w:t>
      </w:r>
    </w:p>
    <w:p w:rsidR="00F30FFF" w:rsidRPr="00D1760A" w:rsidRDefault="00F30FFF" w:rsidP="00446301">
      <w:pPr>
        <w:pStyle w:val="ListParagraph"/>
        <w:ind w:left="1440"/>
        <w:rPr>
          <w:rFonts w:ascii="Calibri" w:hAnsi="Calibri" w:cs="Gill Sans"/>
        </w:rPr>
      </w:pPr>
    </w:p>
    <w:p w:rsidR="00F30FFF" w:rsidRDefault="00F30FFF" w:rsidP="00F30FFF">
      <w:pPr>
        <w:rPr>
          <w:rFonts w:ascii="Calibri" w:hAnsi="Calibri" w:cs="Gill Sans"/>
        </w:rPr>
      </w:pPr>
      <w:r>
        <w:rPr>
          <w:rFonts w:ascii="Calibri" w:hAnsi="Calibri" w:cs="Gill Sans"/>
        </w:rPr>
        <w:t xml:space="preserve">Notes: </w:t>
      </w:r>
    </w:p>
    <w:p w:rsidR="00F30FFF" w:rsidRDefault="00F30FFF" w:rsidP="00F30FFF">
      <w:pPr>
        <w:pStyle w:val="ListParagraph"/>
        <w:numPr>
          <w:ilvl w:val="0"/>
          <w:numId w:val="38"/>
        </w:numPr>
        <w:rPr>
          <w:rFonts w:ascii="Calibri" w:hAnsi="Calibri" w:cs="Gill Sans"/>
        </w:rPr>
      </w:pPr>
      <w:r>
        <w:rPr>
          <w:rFonts w:ascii="Calibri" w:hAnsi="Calibri" w:cs="Gill Sans"/>
        </w:rPr>
        <w:t>D can’t appeal order remanding to state court</w:t>
      </w:r>
    </w:p>
    <w:p w:rsidR="001A0B54" w:rsidRPr="001A0B54" w:rsidRDefault="001A0B54" w:rsidP="001A0B54">
      <w:pPr>
        <w:pStyle w:val="ListParagraph"/>
        <w:numPr>
          <w:ilvl w:val="0"/>
          <w:numId w:val="9"/>
        </w:numPr>
        <w:spacing w:after="200"/>
      </w:pPr>
      <w:r>
        <w:t>A federal court is not precluded from hearing case simply because state court lacked jurisdiction (</w:t>
      </w:r>
      <w:r>
        <w:rPr>
          <w:i/>
        </w:rPr>
        <w:t>Feherens)</w:t>
      </w:r>
    </w:p>
    <w:p w:rsidR="001A0B54" w:rsidRDefault="001A0B54" w:rsidP="001A0B54">
      <w:pPr>
        <w:pStyle w:val="ListParagraph"/>
        <w:numPr>
          <w:ilvl w:val="0"/>
          <w:numId w:val="9"/>
        </w:numPr>
        <w:spacing w:after="200"/>
      </w:pPr>
      <w:r w:rsidRPr="001A0B54">
        <w:t>We look at the state of the world at the time of removal:</w:t>
      </w:r>
    </w:p>
    <w:p w:rsidR="001A0B54" w:rsidRDefault="001A0B54" w:rsidP="001A0B54">
      <w:pPr>
        <w:pStyle w:val="ListParagraph"/>
        <w:numPr>
          <w:ilvl w:val="1"/>
          <w:numId w:val="9"/>
        </w:numPr>
        <w:spacing w:after="200"/>
      </w:pPr>
      <w:r>
        <w:t>If not initially diverse, but ends up being diverse, removal is possible.</w:t>
      </w:r>
    </w:p>
    <w:p w:rsidR="005C62C7" w:rsidRPr="005C62C7" w:rsidRDefault="001A0B54" w:rsidP="005C62C7">
      <w:pPr>
        <w:pStyle w:val="ListParagraph"/>
        <w:numPr>
          <w:ilvl w:val="1"/>
          <w:numId w:val="9"/>
        </w:numPr>
        <w:spacing w:after="200"/>
        <w:rPr>
          <w:u w:val="single"/>
        </w:rPr>
      </w:pPr>
      <w:r>
        <w:rPr>
          <w:i/>
        </w:rPr>
        <w:t xml:space="preserve">Caterpillar </w:t>
      </w:r>
      <w:r>
        <w:t xml:space="preserve">is the case that would be applied, but remember it is a diversity case </w:t>
      </w:r>
      <w:r>
        <w:rPr>
          <w:b/>
        </w:rPr>
        <w:t xml:space="preserve">not </w:t>
      </w:r>
      <w:r>
        <w:t>a removal case (unclear if we can extend by</w:t>
      </w:r>
      <w:r w:rsidR="00A6091F">
        <w:t xml:space="preserve"> analogy)</w:t>
      </w:r>
      <w:r>
        <w:rPr>
          <w:b/>
          <w:u w:val="single"/>
        </w:rPr>
        <w:t xml:space="preserve"> </w:t>
      </w:r>
    </w:p>
    <w:p w:rsidR="001A0B54" w:rsidRPr="00535925" w:rsidRDefault="001A0B54" w:rsidP="005C62C7">
      <w:pPr>
        <w:spacing w:after="200"/>
        <w:rPr>
          <w:u w:val="single"/>
        </w:rPr>
      </w:pPr>
      <w:r w:rsidRPr="00535925">
        <w:rPr>
          <w:b/>
          <w:u w:val="single"/>
        </w:rPr>
        <w:t>Lacking or Challenged</w:t>
      </w:r>
      <w:r w:rsidR="00575585" w:rsidRPr="00535925">
        <w:rPr>
          <w:b/>
          <w:u w:val="single"/>
        </w:rPr>
        <w:t xml:space="preserve"> SMJ</w:t>
      </w:r>
      <w:r w:rsidRPr="00535925">
        <w:rPr>
          <w:u w:val="single"/>
        </w:rPr>
        <w:t>:</w:t>
      </w:r>
    </w:p>
    <w:p w:rsidR="005602BB" w:rsidRPr="00535925" w:rsidRDefault="005602BB" w:rsidP="001A0B54">
      <w:pPr>
        <w:pStyle w:val="ListParagraph"/>
        <w:numPr>
          <w:ilvl w:val="0"/>
          <w:numId w:val="10"/>
        </w:numPr>
        <w:spacing w:after="200" w:line="276" w:lineRule="auto"/>
      </w:pPr>
      <w:r w:rsidRPr="00535925">
        <w:t>What happens if becomes evident before judgment is entered that there was a flaw in the court’s SMJ?</w:t>
      </w:r>
    </w:p>
    <w:p w:rsidR="005602BB" w:rsidRPr="00535925" w:rsidRDefault="005602BB" w:rsidP="005602BB">
      <w:pPr>
        <w:pStyle w:val="ListParagraph"/>
        <w:numPr>
          <w:ilvl w:val="1"/>
          <w:numId w:val="10"/>
        </w:numPr>
        <w:spacing w:after="200" w:line="276" w:lineRule="auto"/>
      </w:pPr>
      <w:r w:rsidRPr="00535925">
        <w:rPr>
          <w:i/>
        </w:rPr>
        <w:t xml:space="preserve">Caterpillar: </w:t>
      </w:r>
      <w:r w:rsidR="00535925" w:rsidRPr="00535925">
        <w:t>if flaw conc</w:t>
      </w:r>
      <w:r w:rsidRPr="00535925">
        <w:t>erns presence of non-diverse party, if that party is dismissed before judgment, dismissal of that party can cure mistake and judgment can be made and will be final</w:t>
      </w:r>
    </w:p>
    <w:p w:rsidR="005602BB" w:rsidRPr="00535925" w:rsidRDefault="005602BB" w:rsidP="005602BB">
      <w:pPr>
        <w:pStyle w:val="ListParagraph"/>
        <w:numPr>
          <w:ilvl w:val="1"/>
          <w:numId w:val="10"/>
        </w:numPr>
        <w:spacing w:after="200" w:line="276" w:lineRule="auto"/>
      </w:pPr>
      <w:r w:rsidRPr="00535925">
        <w:rPr>
          <w:i/>
        </w:rPr>
        <w:t>Grupo:</w:t>
      </w:r>
      <w:r w:rsidRPr="00535925">
        <w:t xml:space="preserve"> a change in citizenship of a formally non-diverse citizenship to a diversity citizenship once a trial has be</w:t>
      </w:r>
      <w:r w:rsidR="00535925" w:rsidRPr="00535925">
        <w:t>gu</w:t>
      </w:r>
      <w:r w:rsidRPr="00535925">
        <w:t>n does not restore or cure lack of SMJ</w:t>
      </w:r>
    </w:p>
    <w:p w:rsidR="005602BB" w:rsidRPr="00535925" w:rsidRDefault="005602BB" w:rsidP="005602BB">
      <w:pPr>
        <w:pStyle w:val="ListParagraph"/>
        <w:numPr>
          <w:ilvl w:val="0"/>
          <w:numId w:val="10"/>
        </w:numPr>
        <w:spacing w:after="200" w:line="276" w:lineRule="auto"/>
      </w:pPr>
      <w:r w:rsidRPr="00535925">
        <w:t xml:space="preserve">After a judgment is made final and no longer subject to ordinary </w:t>
      </w:r>
      <w:r w:rsidR="00535925" w:rsidRPr="00535925">
        <w:t>appellate</w:t>
      </w:r>
      <w:r w:rsidRPr="00535925">
        <w:t xml:space="preserve"> review</w:t>
      </w:r>
    </w:p>
    <w:p w:rsidR="00CB3775" w:rsidRPr="00535925" w:rsidRDefault="005602BB" w:rsidP="00CB3775">
      <w:pPr>
        <w:pStyle w:val="ListParagraph"/>
        <w:numPr>
          <w:ilvl w:val="1"/>
          <w:numId w:val="10"/>
        </w:numPr>
        <w:spacing w:after="200" w:line="276" w:lineRule="auto"/>
      </w:pPr>
      <w:r w:rsidRPr="00535925">
        <w:t>Collateral attack</w:t>
      </w:r>
    </w:p>
    <w:p w:rsidR="00C2263F" w:rsidRDefault="00C2263F" w:rsidP="00CB3775">
      <w:pPr>
        <w:rPr>
          <w:sz w:val="22"/>
          <w:highlight w:val="yellow"/>
        </w:rPr>
      </w:pPr>
    </w:p>
    <w:p w:rsidR="00C2263F" w:rsidRDefault="00C2263F" w:rsidP="00CB3775">
      <w:pPr>
        <w:rPr>
          <w:sz w:val="22"/>
          <w:highlight w:val="yellow"/>
        </w:rPr>
      </w:pPr>
    </w:p>
    <w:p w:rsidR="00CB3775" w:rsidRDefault="00CB3775" w:rsidP="00CB3775">
      <w:pPr>
        <w:rPr>
          <w:sz w:val="22"/>
          <w:highlight w:val="yellow"/>
        </w:rPr>
      </w:pPr>
    </w:p>
    <w:tbl>
      <w:tblPr>
        <w:tblStyle w:val="TableGrid"/>
        <w:tblW w:w="0" w:type="auto"/>
        <w:tblLook w:val="00BF"/>
      </w:tblPr>
      <w:tblGrid>
        <w:gridCol w:w="8856"/>
      </w:tblGrid>
      <w:tr w:rsidR="00CB3775">
        <w:tc>
          <w:tcPr>
            <w:tcW w:w="8856" w:type="dxa"/>
          </w:tcPr>
          <w:p w:rsidR="00CB3775" w:rsidRDefault="00CB3775" w:rsidP="00C5634B">
            <w:pPr>
              <w:rPr>
                <w:sz w:val="22"/>
                <w:highlight w:val="yellow"/>
              </w:rPr>
            </w:pPr>
            <w:r>
              <w:rPr>
                <w:b/>
              </w:rPr>
              <w:t>II. Notice</w:t>
            </w:r>
          </w:p>
        </w:tc>
      </w:tr>
    </w:tbl>
    <w:p w:rsidR="00CB3775" w:rsidRDefault="00CB3775" w:rsidP="00CB3775">
      <w:pPr>
        <w:rPr>
          <w:sz w:val="22"/>
          <w:highlight w:val="yellow"/>
        </w:rPr>
      </w:pPr>
    </w:p>
    <w:p w:rsidR="00C5634B" w:rsidRDefault="008A1472" w:rsidP="00CB3775">
      <w:pPr>
        <w:rPr>
          <w:b/>
          <w:sz w:val="22"/>
        </w:rPr>
      </w:pPr>
      <w:r w:rsidRPr="008A1472">
        <w:rPr>
          <w:sz w:val="22"/>
        </w:rPr>
        <w:t>The no</w:t>
      </w:r>
      <w:r>
        <w:rPr>
          <w:sz w:val="22"/>
        </w:rPr>
        <w:t xml:space="preserve">tice or action taken must be </w:t>
      </w:r>
      <w:r>
        <w:rPr>
          <w:b/>
          <w:sz w:val="22"/>
        </w:rPr>
        <w:t>reasonably calculated to give notice and apprise interested parties of the pendency of the action and afford them the opportunity to present their objections.</w:t>
      </w:r>
    </w:p>
    <w:p w:rsidR="00C5634B" w:rsidRDefault="00C5634B" w:rsidP="00CB3775">
      <w:pPr>
        <w:rPr>
          <w:b/>
          <w:sz w:val="22"/>
        </w:rPr>
      </w:pPr>
    </w:p>
    <w:p w:rsidR="008A1472" w:rsidRPr="007A1E98" w:rsidRDefault="00C5634B" w:rsidP="00CB3775">
      <w:pPr>
        <w:pStyle w:val="ListParagraph"/>
        <w:numPr>
          <w:ilvl w:val="0"/>
          <w:numId w:val="45"/>
        </w:numPr>
        <w:rPr>
          <w:rFonts w:ascii="Calibri" w:hAnsi="Calibri" w:cs="Gill Sans"/>
          <w:b/>
          <w:color w:val="008000"/>
        </w:rPr>
      </w:pPr>
      <w:r w:rsidRPr="00DD38D4">
        <w:rPr>
          <w:rFonts w:ascii="Calibri" w:hAnsi="Calibri" w:cs="Gill Sans"/>
          <w:b/>
        </w:rPr>
        <w:t xml:space="preserve">Throat clearing: </w:t>
      </w:r>
      <w:r w:rsidRPr="00DD38D4">
        <w:rPr>
          <w:rFonts w:ascii="Calibri" w:hAnsi="Calibri" w:cs="Gill Sans"/>
          <w:b/>
          <w:color w:val="008000"/>
        </w:rPr>
        <w:t xml:space="preserve">Compliance with statute and </w:t>
      </w:r>
      <w:r w:rsidR="00111E89">
        <w:rPr>
          <w:rFonts w:ascii="Calibri" w:hAnsi="Calibri" w:cs="Gill Sans"/>
          <w:b/>
          <w:color w:val="008000"/>
        </w:rPr>
        <w:t>constitutional standard (Mullane)</w:t>
      </w:r>
    </w:p>
    <w:p w:rsidR="008A1472" w:rsidRDefault="008A1472" w:rsidP="008A1472">
      <w:pPr>
        <w:pStyle w:val="ListParagraph"/>
        <w:numPr>
          <w:ilvl w:val="0"/>
          <w:numId w:val="15"/>
        </w:numPr>
        <w:rPr>
          <w:sz w:val="22"/>
          <w:u w:val="single"/>
        </w:rPr>
      </w:pPr>
      <w:r w:rsidRPr="008A1472">
        <w:rPr>
          <w:sz w:val="22"/>
          <w:u w:val="single"/>
        </w:rPr>
        <w:t>Constitutional Test</w:t>
      </w:r>
    </w:p>
    <w:p w:rsidR="008A1472" w:rsidRPr="008A1472" w:rsidRDefault="008A1472" w:rsidP="008A1472">
      <w:pPr>
        <w:pStyle w:val="ListParagraph"/>
        <w:numPr>
          <w:ilvl w:val="1"/>
          <w:numId w:val="15"/>
        </w:numPr>
        <w:rPr>
          <w:sz w:val="22"/>
          <w:u w:val="single"/>
        </w:rPr>
      </w:pPr>
      <w:r>
        <w:rPr>
          <w:sz w:val="22"/>
        </w:rPr>
        <w:t>Is notice “</w:t>
      </w:r>
      <w:r>
        <w:rPr>
          <w:b/>
          <w:sz w:val="22"/>
        </w:rPr>
        <w:t xml:space="preserve">reasonably calculated” </w:t>
      </w:r>
      <w:r>
        <w:rPr>
          <w:sz w:val="22"/>
        </w:rPr>
        <w:t>under all the circumstances to give notice of the suit and afford a</w:t>
      </w:r>
      <w:r w:rsidR="008340A4">
        <w:rPr>
          <w:sz w:val="22"/>
        </w:rPr>
        <w:t>n opportunity to be heard, from sender</w:t>
      </w:r>
      <w:r>
        <w:rPr>
          <w:sz w:val="22"/>
        </w:rPr>
        <w:t>s</w:t>
      </w:r>
      <w:r w:rsidR="008340A4">
        <w:rPr>
          <w:sz w:val="22"/>
        </w:rPr>
        <w:t>’</w:t>
      </w:r>
      <w:r>
        <w:rPr>
          <w:sz w:val="22"/>
        </w:rPr>
        <w:t xml:space="preserve"> (one actually desirous of giving notice) </w:t>
      </w:r>
      <w:r>
        <w:rPr>
          <w:i/>
          <w:sz w:val="22"/>
        </w:rPr>
        <w:t xml:space="preserve">ex ante </w:t>
      </w:r>
      <w:r>
        <w:rPr>
          <w:sz w:val="22"/>
        </w:rPr>
        <w:t>perspective? (</w:t>
      </w:r>
      <w:r>
        <w:rPr>
          <w:i/>
          <w:sz w:val="22"/>
        </w:rPr>
        <w:t>Mullane)</w:t>
      </w:r>
    </w:p>
    <w:p w:rsidR="008A1472" w:rsidRPr="008A1472" w:rsidRDefault="008A1472" w:rsidP="008A1472">
      <w:pPr>
        <w:pStyle w:val="ListParagraph"/>
        <w:numPr>
          <w:ilvl w:val="1"/>
          <w:numId w:val="15"/>
        </w:numPr>
        <w:rPr>
          <w:sz w:val="22"/>
          <w:u w:val="single"/>
        </w:rPr>
      </w:pPr>
      <w:r>
        <w:rPr>
          <w:sz w:val="22"/>
        </w:rPr>
        <w:t>Does it reasonably convey required information including parties’ rights in litigation and methods available for response? (</w:t>
      </w:r>
      <w:r>
        <w:rPr>
          <w:i/>
          <w:sz w:val="22"/>
        </w:rPr>
        <w:t>Mullane, Aguchak)</w:t>
      </w:r>
    </w:p>
    <w:p w:rsidR="008A1472" w:rsidRPr="008A1472" w:rsidRDefault="008A1472" w:rsidP="008A1472">
      <w:pPr>
        <w:pStyle w:val="ListParagraph"/>
        <w:numPr>
          <w:ilvl w:val="1"/>
          <w:numId w:val="15"/>
        </w:numPr>
        <w:rPr>
          <w:sz w:val="22"/>
          <w:u w:val="single"/>
        </w:rPr>
      </w:pPr>
      <w:r>
        <w:rPr>
          <w:sz w:val="22"/>
        </w:rPr>
        <w:t>Does it afford a reasonable time for party to appear (</w:t>
      </w:r>
      <w:r>
        <w:rPr>
          <w:i/>
          <w:sz w:val="22"/>
        </w:rPr>
        <w:t>Mullane)</w:t>
      </w:r>
    </w:p>
    <w:p w:rsidR="009D42C4" w:rsidRPr="009D42C4" w:rsidRDefault="008A1472" w:rsidP="008A1472">
      <w:pPr>
        <w:pStyle w:val="ListParagraph"/>
        <w:numPr>
          <w:ilvl w:val="1"/>
          <w:numId w:val="15"/>
        </w:numPr>
        <w:rPr>
          <w:sz w:val="22"/>
          <w:u w:val="single"/>
        </w:rPr>
      </w:pPr>
      <w:r>
        <w:rPr>
          <w:sz w:val="22"/>
        </w:rPr>
        <w:t>Is sender aware that notice did not reach recipient</w:t>
      </w:r>
      <w:r w:rsidR="009D42C4">
        <w:rPr>
          <w:sz w:val="22"/>
        </w:rPr>
        <w:t>?</w:t>
      </w:r>
    </w:p>
    <w:p w:rsidR="009D42C4" w:rsidRPr="009D42C4" w:rsidRDefault="009D42C4" w:rsidP="009D42C4">
      <w:pPr>
        <w:pStyle w:val="ListParagraph"/>
        <w:numPr>
          <w:ilvl w:val="2"/>
          <w:numId w:val="15"/>
        </w:numPr>
        <w:rPr>
          <w:sz w:val="22"/>
          <w:u w:val="single"/>
        </w:rPr>
      </w:pPr>
      <w:r>
        <w:rPr>
          <w:sz w:val="22"/>
        </w:rPr>
        <w:t xml:space="preserve">If so, were additional, </w:t>
      </w:r>
      <w:r>
        <w:rPr>
          <w:i/>
          <w:sz w:val="22"/>
        </w:rPr>
        <w:t xml:space="preserve">reasonable </w:t>
      </w:r>
      <w:r>
        <w:rPr>
          <w:sz w:val="22"/>
        </w:rPr>
        <w:t xml:space="preserve">steps taken? </w:t>
      </w:r>
      <w:r>
        <w:rPr>
          <w:b/>
          <w:sz w:val="22"/>
        </w:rPr>
        <w:t xml:space="preserve">Duty </w:t>
      </w:r>
      <w:r>
        <w:rPr>
          <w:sz w:val="22"/>
        </w:rPr>
        <w:t>to follow-up (</w:t>
      </w:r>
      <w:r>
        <w:rPr>
          <w:i/>
          <w:sz w:val="22"/>
        </w:rPr>
        <w:t>Jones v. Flowers)</w:t>
      </w:r>
    </w:p>
    <w:p w:rsidR="009D42C4" w:rsidRPr="009D42C4" w:rsidRDefault="009D42C4" w:rsidP="009D42C4">
      <w:pPr>
        <w:pStyle w:val="ListParagraph"/>
        <w:numPr>
          <w:ilvl w:val="2"/>
          <w:numId w:val="15"/>
        </w:numPr>
        <w:rPr>
          <w:sz w:val="22"/>
          <w:u w:val="single"/>
        </w:rPr>
      </w:pPr>
      <w:r>
        <w:rPr>
          <w:sz w:val="22"/>
        </w:rPr>
        <w:t>If no affirmative notice that notice failed, may not need to take additional steps (</w:t>
      </w:r>
      <w:r>
        <w:rPr>
          <w:i/>
          <w:sz w:val="22"/>
        </w:rPr>
        <w:t>Dusenberry)</w:t>
      </w:r>
    </w:p>
    <w:p w:rsidR="009D42C4" w:rsidRPr="009D42C4" w:rsidRDefault="009D42C4" w:rsidP="009D42C4">
      <w:pPr>
        <w:pStyle w:val="ListParagraph"/>
        <w:numPr>
          <w:ilvl w:val="2"/>
          <w:numId w:val="15"/>
        </w:numPr>
        <w:rPr>
          <w:sz w:val="22"/>
          <w:u w:val="single"/>
        </w:rPr>
      </w:pPr>
      <w:r>
        <w:rPr>
          <w:sz w:val="22"/>
        </w:rPr>
        <w:t>Does sender know that notice is likely not to reach party?</w:t>
      </w:r>
    </w:p>
    <w:p w:rsidR="008340A4" w:rsidRPr="00ED43CF" w:rsidRDefault="009D42C4" w:rsidP="009D42C4">
      <w:pPr>
        <w:pStyle w:val="ListParagraph"/>
        <w:numPr>
          <w:ilvl w:val="3"/>
          <w:numId w:val="15"/>
        </w:numPr>
        <w:rPr>
          <w:u w:val="single"/>
        </w:rPr>
      </w:pPr>
      <w:r w:rsidRPr="00ED43CF">
        <w:t>Inadequate (</w:t>
      </w:r>
      <w:r w:rsidRPr="00ED43CF">
        <w:rPr>
          <w:i/>
        </w:rPr>
        <w:t>Greene)</w:t>
      </w:r>
    </w:p>
    <w:p w:rsidR="008340A4" w:rsidRPr="00ED43CF" w:rsidRDefault="008340A4" w:rsidP="008340A4">
      <w:pPr>
        <w:pStyle w:val="ListParagraph"/>
        <w:numPr>
          <w:ilvl w:val="0"/>
          <w:numId w:val="15"/>
        </w:numPr>
        <w:rPr>
          <w:u w:val="single"/>
        </w:rPr>
      </w:pPr>
      <w:r w:rsidRPr="00ED43CF">
        <w:rPr>
          <w:u w:val="single"/>
        </w:rPr>
        <w:t>Statutory Test</w:t>
      </w:r>
      <w:r w:rsidR="00111E89">
        <w:rPr>
          <w:u w:val="single"/>
        </w:rPr>
        <w:t xml:space="preserve"> </w:t>
      </w:r>
      <w:r w:rsidR="00111E89" w:rsidRPr="00111E89">
        <w:t xml:space="preserve">– comply </w:t>
      </w:r>
      <w:r w:rsidR="00111E89">
        <w:t>with consti</w:t>
      </w:r>
      <w:r w:rsidR="00111E89" w:rsidRPr="00111E89">
        <w:t>tutional and relevant statutory standard?</w:t>
      </w:r>
    </w:p>
    <w:p w:rsidR="008340A4" w:rsidRPr="00ED43CF" w:rsidRDefault="008340A4" w:rsidP="008340A4">
      <w:pPr>
        <w:pStyle w:val="ListParagraph"/>
        <w:numPr>
          <w:ilvl w:val="1"/>
          <w:numId w:val="15"/>
        </w:numPr>
        <w:spacing w:after="200" w:line="276" w:lineRule="auto"/>
      </w:pPr>
      <w:r w:rsidRPr="00ED43CF">
        <w:t>Actual notice is not sufficient, one must follow an applicable statute. (</w:t>
      </w:r>
      <w:r w:rsidR="00376CCD" w:rsidRPr="00ED43CF">
        <w:rPr>
          <w:i/>
        </w:rPr>
        <w:t>Wutcher v. Pizzutti</w:t>
      </w:r>
      <w:r w:rsidRPr="00ED43CF">
        <w:t>)</w:t>
      </w:r>
    </w:p>
    <w:p w:rsidR="00111E89" w:rsidRPr="00111E89" w:rsidRDefault="00111E89" w:rsidP="00111E89">
      <w:pPr>
        <w:pStyle w:val="ListParagraph"/>
        <w:numPr>
          <w:ilvl w:val="1"/>
          <w:numId w:val="15"/>
        </w:numPr>
        <w:rPr>
          <w:rFonts w:ascii="Calibri" w:hAnsi="Calibri"/>
          <w:b/>
          <w:i/>
          <w:u w:val="single"/>
        </w:rPr>
      </w:pPr>
      <w:r>
        <w:t xml:space="preserve">If in fed court: </w:t>
      </w:r>
    </w:p>
    <w:p w:rsidR="00376CCD" w:rsidRPr="00114D9F" w:rsidRDefault="00111E89" w:rsidP="00111E89">
      <w:pPr>
        <w:pStyle w:val="ListParagraph"/>
        <w:numPr>
          <w:ilvl w:val="2"/>
          <w:numId w:val="15"/>
        </w:numPr>
        <w:rPr>
          <w:u w:val="single"/>
        </w:rPr>
      </w:pPr>
      <w:r w:rsidRPr="00111E89">
        <w:rPr>
          <w:rFonts w:ascii="Calibri" w:hAnsi="Calibri"/>
          <w:b/>
          <w:i/>
        </w:rPr>
        <w:t>Rule 4:</w:t>
      </w:r>
      <w:r w:rsidRPr="00111E89">
        <w:rPr>
          <w:rFonts w:ascii="Calibri" w:hAnsi="Calibri"/>
        </w:rPr>
        <w:t xml:space="preserve"> parties can serve summons/complaint by either 1) The rules of the state where the district court sits or where the service was effectuated, or 2) They can use the FRC</w:t>
      </w:r>
      <w:r w:rsidRPr="00111E89">
        <w:rPr>
          <w:rFonts w:ascii="Calibri" w:hAnsi="Calibri"/>
          <w:u w:val="single"/>
        </w:rPr>
        <w:t>P</w:t>
      </w:r>
    </w:p>
    <w:p w:rsidR="00376CCD" w:rsidRPr="00ED43CF" w:rsidRDefault="00376CCD" w:rsidP="00376CCD">
      <w:pPr>
        <w:pStyle w:val="ListParagraph"/>
        <w:numPr>
          <w:ilvl w:val="2"/>
          <w:numId w:val="15"/>
        </w:numPr>
        <w:rPr>
          <w:u w:val="single"/>
        </w:rPr>
      </w:pPr>
      <w:r w:rsidRPr="00ED43CF">
        <w:t>4(k)</w:t>
      </w:r>
      <w:r w:rsidR="00ED43CF" w:rsidRPr="00ED43CF">
        <w:t xml:space="preserve"> </w:t>
      </w:r>
      <w:r w:rsidRPr="00ED43CF">
        <w:t xml:space="preserve">Federal courts </w:t>
      </w:r>
      <w:r w:rsidR="00ED43CF" w:rsidRPr="00ED43CF">
        <w:t xml:space="preserve">of GJ </w:t>
      </w:r>
      <w:r w:rsidRPr="00ED43CF">
        <w:t>piggy back on state statutes</w:t>
      </w:r>
    </w:p>
    <w:p w:rsidR="00376CCD" w:rsidRPr="00ED43CF" w:rsidRDefault="00376CCD" w:rsidP="00376CCD">
      <w:pPr>
        <w:pStyle w:val="ListParagraph"/>
        <w:numPr>
          <w:ilvl w:val="3"/>
          <w:numId w:val="15"/>
        </w:numPr>
        <w:rPr>
          <w:u w:val="single"/>
        </w:rPr>
      </w:pPr>
      <w:r w:rsidRPr="00ED43CF">
        <w:t xml:space="preserve"> Exception: federal statutes that authorize service more widely (ERISA, Bankruptcy, etc) – service anywhere in US</w:t>
      </w:r>
    </w:p>
    <w:p w:rsidR="00ED43CF" w:rsidRPr="00ED43CF" w:rsidRDefault="00376CCD" w:rsidP="00376CCD">
      <w:pPr>
        <w:pStyle w:val="ListParagraph"/>
        <w:numPr>
          <w:ilvl w:val="2"/>
          <w:numId w:val="15"/>
        </w:numPr>
        <w:spacing w:after="200" w:line="276" w:lineRule="auto"/>
      </w:pPr>
      <w:r w:rsidRPr="00ED43CF">
        <w:t>4(f): Only applies to service actually made abroad. (</w:t>
      </w:r>
      <w:r w:rsidRPr="00ED43CF">
        <w:rPr>
          <w:i/>
        </w:rPr>
        <w:t>Schlunk</w:t>
      </w:r>
      <w:r w:rsidRPr="00ED43CF">
        <w:t>). Follow international agreements if any exist; otherwise, by means reasonably calculated to give notice.</w:t>
      </w:r>
    </w:p>
    <w:p w:rsidR="00ED43CF" w:rsidRPr="00ED43CF" w:rsidRDefault="00ED43CF" w:rsidP="00ED43CF">
      <w:pPr>
        <w:pStyle w:val="ListParagraph"/>
        <w:numPr>
          <w:ilvl w:val="2"/>
          <w:numId w:val="15"/>
        </w:numPr>
        <w:spacing w:after="200" w:line="276" w:lineRule="auto"/>
      </w:pPr>
      <w:r w:rsidRPr="00ED43CF">
        <w:t>4(d): Service can be waived by mail. (But not private delivery (Audio Enterprises)).</w:t>
      </w:r>
    </w:p>
    <w:p w:rsidR="00ED43CF" w:rsidRPr="00ED43CF" w:rsidRDefault="00ED43CF" w:rsidP="00ED43CF">
      <w:pPr>
        <w:pStyle w:val="ListParagraph"/>
        <w:numPr>
          <w:ilvl w:val="2"/>
          <w:numId w:val="15"/>
        </w:numPr>
        <w:spacing w:after="200" w:line="276" w:lineRule="auto"/>
      </w:pPr>
      <w:r w:rsidRPr="00ED43CF">
        <w:t>4(e)(2): Can deliver a copy of the summons and complaint to person; can leave a copy of each at the person’s dwelling or usual place of abode with “someone of suitable age and discretion who resides there”; or can deliver a copy to an authorized agent</w:t>
      </w:r>
    </w:p>
    <w:p w:rsidR="00376CCD" w:rsidRPr="00ED43CF" w:rsidRDefault="00ED43CF" w:rsidP="00ED43CF">
      <w:pPr>
        <w:pStyle w:val="ListParagraph"/>
        <w:numPr>
          <w:ilvl w:val="3"/>
          <w:numId w:val="15"/>
        </w:numPr>
        <w:spacing w:after="200" w:line="276" w:lineRule="auto"/>
      </w:pPr>
      <w:r w:rsidRPr="00ED43CF">
        <w:t>4(h): Can deliver service to any employee who knows what to do with the papers. (SS Hellenic Challenger).</w:t>
      </w:r>
    </w:p>
    <w:p w:rsidR="00C5634B" w:rsidRPr="00C5634B" w:rsidRDefault="00ED43CF" w:rsidP="00376CCD">
      <w:pPr>
        <w:pStyle w:val="ListParagraph"/>
        <w:numPr>
          <w:ilvl w:val="2"/>
          <w:numId w:val="15"/>
        </w:numPr>
        <w:rPr>
          <w:u w:val="single"/>
        </w:rPr>
      </w:pPr>
      <w:r w:rsidRPr="00ED43CF">
        <w:t>Parties can’t serve process themselves</w:t>
      </w:r>
    </w:p>
    <w:p w:rsidR="00CB3775" w:rsidRPr="00ED43CF" w:rsidRDefault="00CB3775" w:rsidP="00C5634B">
      <w:pPr>
        <w:pStyle w:val="ListParagraph"/>
        <w:ind w:left="2160"/>
        <w:rPr>
          <w:u w:val="single"/>
        </w:rPr>
      </w:pPr>
    </w:p>
    <w:tbl>
      <w:tblPr>
        <w:tblStyle w:val="TableGrid"/>
        <w:tblW w:w="0" w:type="auto"/>
        <w:tblLook w:val="00BF"/>
      </w:tblPr>
      <w:tblGrid>
        <w:gridCol w:w="9576"/>
      </w:tblGrid>
      <w:tr w:rsidR="00C5634B">
        <w:tc>
          <w:tcPr>
            <w:tcW w:w="9576" w:type="dxa"/>
          </w:tcPr>
          <w:p w:rsidR="00C5634B" w:rsidRDefault="00C5634B" w:rsidP="00CB3775">
            <w:pPr>
              <w:rPr>
                <w:sz w:val="22"/>
                <w:highlight w:val="yellow"/>
              </w:rPr>
            </w:pPr>
            <w:r>
              <w:rPr>
                <w:b/>
              </w:rPr>
              <w:t>II. Opportunity to Be Heard</w:t>
            </w:r>
            <w:r w:rsidR="002A6345">
              <w:rPr>
                <w:b/>
              </w:rPr>
              <w:t xml:space="preserve"> – pre-judgment attachment</w:t>
            </w:r>
          </w:p>
        </w:tc>
      </w:tr>
    </w:tbl>
    <w:p w:rsidR="00C269C2" w:rsidRPr="002A6345" w:rsidRDefault="005602BB" w:rsidP="002A6345">
      <w:pPr>
        <w:jc w:val="both"/>
      </w:pPr>
      <w:r w:rsidRPr="009304F3">
        <w:t xml:space="preserve"> No opportunity to be heard; </w:t>
      </w:r>
      <w:r w:rsidR="00C269C2">
        <w:t>Constitutionality determined by</w:t>
      </w:r>
      <w:r w:rsidR="002A6345">
        <w:t xml:space="preserve"> </w:t>
      </w:r>
      <w:r w:rsidR="00C269C2">
        <w:rPr>
          <w:rFonts w:ascii="Calibri" w:hAnsi="Calibri" w:cs="Gill Sans"/>
        </w:rPr>
        <w:t>a</w:t>
      </w:r>
      <w:r w:rsidR="00C269C2" w:rsidRPr="00DD38D4">
        <w:rPr>
          <w:rFonts w:ascii="Calibri" w:hAnsi="Calibri" w:cs="Gill Sans"/>
        </w:rPr>
        <w:t>pply</w:t>
      </w:r>
      <w:r w:rsidR="00C269C2">
        <w:rPr>
          <w:rFonts w:ascii="Calibri" w:hAnsi="Calibri" w:cs="Gill Sans"/>
        </w:rPr>
        <w:t>ing</w:t>
      </w:r>
      <w:r w:rsidR="00C269C2" w:rsidRPr="00DD38D4">
        <w:rPr>
          <w:rFonts w:ascii="Calibri" w:hAnsi="Calibri" w:cs="Gill Sans"/>
        </w:rPr>
        <w:t xml:space="preserve"> the modified Matthews test that comes out of </w:t>
      </w:r>
      <w:r w:rsidR="00C269C2" w:rsidRPr="00DD38D4">
        <w:rPr>
          <w:rFonts w:ascii="Calibri" w:hAnsi="Calibri" w:cs="Gill Sans"/>
          <w:i/>
        </w:rPr>
        <w:t>Doehr</w:t>
      </w:r>
      <w:r w:rsidR="00C269C2">
        <w:rPr>
          <w:rFonts w:ascii="Calibri" w:hAnsi="Calibri" w:cs="Gill Sans"/>
          <w:i/>
        </w:rPr>
        <w:t xml:space="preserve"> </w:t>
      </w:r>
      <w:r w:rsidR="00C269C2">
        <w:rPr>
          <w:rFonts w:ascii="Calibri" w:hAnsi="Calibri" w:cs="Gill Sans"/>
        </w:rPr>
        <w:t>(Posner – less at stake, less due process is due)</w:t>
      </w:r>
    </w:p>
    <w:p w:rsidR="00C269C2" w:rsidRPr="00DD38D4" w:rsidRDefault="00C269C2" w:rsidP="00C269C2">
      <w:pPr>
        <w:pStyle w:val="ListParagraph"/>
        <w:numPr>
          <w:ilvl w:val="0"/>
          <w:numId w:val="48"/>
        </w:numPr>
        <w:rPr>
          <w:rFonts w:ascii="Calibri" w:hAnsi="Calibri" w:cs="Gill Sans"/>
          <w:b/>
          <w:color w:val="008000"/>
        </w:rPr>
      </w:pPr>
      <w:r w:rsidRPr="00DD38D4">
        <w:rPr>
          <w:rFonts w:ascii="Calibri" w:hAnsi="Calibri" w:cs="Gill Sans"/>
          <w:b/>
          <w:color w:val="008000"/>
        </w:rPr>
        <w:t>Private interest of the affected</w:t>
      </w:r>
    </w:p>
    <w:p w:rsidR="00C269C2" w:rsidRPr="00DD38D4" w:rsidRDefault="00C269C2" w:rsidP="00C269C2">
      <w:pPr>
        <w:pStyle w:val="ListParagraph"/>
        <w:numPr>
          <w:ilvl w:val="1"/>
          <w:numId w:val="48"/>
        </w:numPr>
        <w:rPr>
          <w:rFonts w:ascii="Calibri" w:hAnsi="Calibri" w:cs="Gill Sans"/>
          <w:color w:val="0000FF"/>
        </w:rPr>
      </w:pPr>
      <w:r w:rsidRPr="00DD38D4">
        <w:rPr>
          <w:rFonts w:ascii="Calibri" w:hAnsi="Calibri" w:cs="Gill Sans"/>
          <w:i/>
          <w:color w:val="0000FF"/>
        </w:rPr>
        <w:t>X will argue that because….their interest is high</w:t>
      </w:r>
    </w:p>
    <w:p w:rsidR="00C269C2" w:rsidRPr="00DD38D4" w:rsidRDefault="00C269C2" w:rsidP="00C269C2">
      <w:pPr>
        <w:pStyle w:val="ListParagraph"/>
        <w:numPr>
          <w:ilvl w:val="2"/>
          <w:numId w:val="48"/>
        </w:numPr>
        <w:rPr>
          <w:rFonts w:ascii="Calibri" w:hAnsi="Calibri" w:cs="Gill Sans"/>
        </w:rPr>
      </w:pPr>
      <w:r w:rsidRPr="00DD38D4">
        <w:rPr>
          <w:rFonts w:ascii="Calibri" w:hAnsi="Calibri" w:cs="Gill Sans"/>
        </w:rPr>
        <w:t xml:space="preserve">High interest: </w:t>
      </w:r>
      <w:r w:rsidRPr="00DD38D4">
        <w:rPr>
          <w:rFonts w:ascii="Calibri" w:hAnsi="Calibri" w:cs="Gill Sans"/>
          <w:color w:val="FF0000"/>
        </w:rPr>
        <w:t>Wage garnishment.</w:t>
      </w:r>
      <w:r w:rsidRPr="00DD38D4">
        <w:rPr>
          <w:rFonts w:ascii="Calibri" w:hAnsi="Calibri" w:cs="Gill Sans"/>
        </w:rPr>
        <w:t xml:space="preserve"> </w:t>
      </w:r>
      <w:r w:rsidRPr="00DD38D4">
        <w:rPr>
          <w:rFonts w:ascii="Calibri" w:hAnsi="Calibri" w:cs="Gill Sans"/>
          <w:i/>
        </w:rPr>
        <w:t>Sniadech</w:t>
      </w:r>
      <w:r w:rsidRPr="00DD38D4">
        <w:rPr>
          <w:rFonts w:ascii="Calibri" w:hAnsi="Calibri" w:cs="Gill Sans"/>
        </w:rPr>
        <w:t xml:space="preserve">. </w:t>
      </w:r>
      <w:r w:rsidRPr="00DD38D4">
        <w:rPr>
          <w:rFonts w:ascii="Calibri" w:hAnsi="Calibri" w:cs="Gill Sans"/>
          <w:color w:val="FF0000"/>
        </w:rPr>
        <w:t>Stove &amp; toaster</w:t>
      </w:r>
      <w:r w:rsidRPr="00DD38D4">
        <w:rPr>
          <w:rFonts w:ascii="Calibri" w:hAnsi="Calibri" w:cs="Gill Sans"/>
        </w:rPr>
        <w:t xml:space="preserve">. </w:t>
      </w:r>
      <w:r w:rsidRPr="00DD38D4">
        <w:rPr>
          <w:rFonts w:ascii="Calibri" w:hAnsi="Calibri" w:cs="Gill Sans"/>
          <w:i/>
        </w:rPr>
        <w:t>Fuentes</w:t>
      </w:r>
      <w:r w:rsidRPr="00DD38D4">
        <w:rPr>
          <w:rFonts w:ascii="Calibri" w:hAnsi="Calibri" w:cs="Gill Sans"/>
        </w:rPr>
        <w:t xml:space="preserve">. </w:t>
      </w:r>
      <w:r w:rsidRPr="00DD38D4">
        <w:rPr>
          <w:rFonts w:ascii="Calibri" w:hAnsi="Calibri" w:cs="Gill Sans"/>
          <w:color w:val="FF0000"/>
        </w:rPr>
        <w:t>Even a title may impact ability to secure loans, etc</w:t>
      </w:r>
      <w:r w:rsidRPr="00DD38D4">
        <w:rPr>
          <w:rFonts w:ascii="Calibri" w:hAnsi="Calibri" w:cs="Gill Sans"/>
        </w:rPr>
        <w:t xml:space="preserve">. </w:t>
      </w:r>
      <w:r w:rsidRPr="00DD38D4">
        <w:rPr>
          <w:rFonts w:ascii="Calibri" w:hAnsi="Calibri" w:cs="Gill Sans"/>
          <w:i/>
        </w:rPr>
        <w:t>Doehr</w:t>
      </w:r>
      <w:r w:rsidRPr="00DD38D4">
        <w:rPr>
          <w:rFonts w:ascii="Calibri" w:hAnsi="Calibri" w:cs="Gill Sans"/>
        </w:rPr>
        <w:t xml:space="preserve">. </w:t>
      </w:r>
      <w:r w:rsidRPr="00DD38D4">
        <w:rPr>
          <w:rFonts w:ascii="Calibri" w:hAnsi="Calibri" w:cs="Gill Sans"/>
          <w:color w:val="FF0000"/>
        </w:rPr>
        <w:t>Bank account.</w:t>
      </w:r>
      <w:r w:rsidRPr="00DD38D4">
        <w:rPr>
          <w:rFonts w:ascii="Calibri" w:hAnsi="Calibri" w:cs="Gill Sans"/>
        </w:rPr>
        <w:t xml:space="preserve"> </w:t>
      </w:r>
    </w:p>
    <w:p w:rsidR="00C269C2" w:rsidRPr="00DD38D4" w:rsidRDefault="00C269C2" w:rsidP="00C269C2">
      <w:pPr>
        <w:pStyle w:val="ListParagraph"/>
        <w:numPr>
          <w:ilvl w:val="1"/>
          <w:numId w:val="48"/>
        </w:numPr>
        <w:rPr>
          <w:rFonts w:ascii="Calibri" w:hAnsi="Calibri" w:cs="Gill Sans"/>
          <w:color w:val="0000FF"/>
        </w:rPr>
      </w:pPr>
      <w:r w:rsidRPr="00DD38D4">
        <w:rPr>
          <w:rFonts w:ascii="Calibri" w:hAnsi="Calibri" w:cs="Gill Sans"/>
          <w:i/>
          <w:color w:val="0000FF"/>
        </w:rPr>
        <w:t>Y will counter that because….the interest is not high. It is not comparable to something like an oven that nourishes daily.</w:t>
      </w:r>
    </w:p>
    <w:p w:rsidR="00C269C2" w:rsidRPr="00DD38D4" w:rsidRDefault="00C269C2" w:rsidP="00C269C2">
      <w:pPr>
        <w:pStyle w:val="ListParagraph"/>
        <w:numPr>
          <w:ilvl w:val="2"/>
          <w:numId w:val="48"/>
        </w:numPr>
        <w:rPr>
          <w:rFonts w:ascii="Calibri" w:hAnsi="Calibri" w:cs="Gill Sans"/>
          <w:color w:val="FF0000"/>
        </w:rPr>
      </w:pPr>
      <w:r w:rsidRPr="00DD38D4">
        <w:rPr>
          <w:rFonts w:ascii="Calibri" w:hAnsi="Calibri" w:cs="Gill Sans"/>
          <w:color w:val="FF0000"/>
        </w:rPr>
        <w:t>Distinguish as much as possible from other examples. Also, X’s interest not dispositive; TROs are granted even though interest of affected party is v. high</w:t>
      </w:r>
    </w:p>
    <w:p w:rsidR="00C269C2" w:rsidRPr="00DD38D4" w:rsidRDefault="00C269C2" w:rsidP="00C269C2">
      <w:pPr>
        <w:pStyle w:val="ListParagraph"/>
        <w:numPr>
          <w:ilvl w:val="0"/>
          <w:numId w:val="48"/>
        </w:numPr>
        <w:rPr>
          <w:rFonts w:ascii="Calibri" w:hAnsi="Calibri" w:cs="Gill Sans"/>
        </w:rPr>
      </w:pPr>
      <w:r w:rsidRPr="00DD38D4">
        <w:rPr>
          <w:rFonts w:ascii="Calibri" w:hAnsi="Calibri" w:cs="Gill Sans"/>
          <w:b/>
          <w:color w:val="008000"/>
        </w:rPr>
        <w:t>Risk of erroneous deprivation</w:t>
      </w:r>
      <w:r w:rsidRPr="00DD38D4">
        <w:rPr>
          <w:rFonts w:ascii="Calibri" w:hAnsi="Calibri" w:cs="Gill Sans"/>
        </w:rPr>
        <w:t>—TMK: this factor is the one that ends up deciding—consider who decides, type of ev., barrier req’d by bond, etc.)</w:t>
      </w:r>
    </w:p>
    <w:p w:rsidR="00C269C2" w:rsidRPr="00DD38D4" w:rsidRDefault="00C269C2" w:rsidP="00C269C2">
      <w:pPr>
        <w:pStyle w:val="ListParagraph"/>
        <w:numPr>
          <w:ilvl w:val="1"/>
          <w:numId w:val="48"/>
        </w:numPr>
        <w:rPr>
          <w:rFonts w:ascii="Calibri" w:hAnsi="Calibri" w:cs="Gill Sans"/>
        </w:rPr>
      </w:pPr>
      <w:r w:rsidRPr="00DD38D4">
        <w:rPr>
          <w:rFonts w:ascii="Calibri" w:hAnsi="Calibri" w:cs="Gill Sans"/>
          <w:i/>
          <w:color w:val="0000FF"/>
        </w:rPr>
        <w:t>X will argue that because…the risk of erroneous deprivation is high</w:t>
      </w:r>
      <w:r w:rsidRPr="00DD38D4">
        <w:rPr>
          <w:rFonts w:ascii="Calibri" w:hAnsi="Calibri" w:cs="Gill Sans"/>
          <w:color w:val="0000FF"/>
        </w:rPr>
        <w:t>. Factors that point to insufficiency</w:t>
      </w:r>
      <w:r w:rsidRPr="00DD38D4">
        <w:rPr>
          <w:rFonts w:ascii="Calibri" w:hAnsi="Calibri" w:cs="Gill Sans"/>
        </w:rPr>
        <w:t>:</w:t>
      </w:r>
      <w:r w:rsidRPr="00DD38D4">
        <w:rPr>
          <w:rFonts w:ascii="Calibri" w:hAnsi="Calibri" w:cs="Gill Sans"/>
          <w:i/>
        </w:rPr>
        <w:t xml:space="preserve"> </w:t>
      </w:r>
    </w:p>
    <w:p w:rsidR="00C269C2" w:rsidRPr="00DD38D4" w:rsidRDefault="00C269C2" w:rsidP="00C269C2">
      <w:pPr>
        <w:pStyle w:val="ListParagraph"/>
        <w:numPr>
          <w:ilvl w:val="2"/>
          <w:numId w:val="48"/>
        </w:numPr>
        <w:rPr>
          <w:rFonts w:ascii="Calibri" w:hAnsi="Calibri" w:cs="Gill Sans"/>
        </w:rPr>
      </w:pPr>
      <w:r w:rsidRPr="00DD38D4">
        <w:rPr>
          <w:rFonts w:ascii="Calibri" w:hAnsi="Calibri" w:cs="Gill Sans"/>
          <w:color w:val="FF0000"/>
        </w:rPr>
        <w:t>No or delayed post-deprivation hearing</w:t>
      </w:r>
      <w:r w:rsidRPr="00DD38D4">
        <w:rPr>
          <w:rFonts w:ascii="Calibri" w:hAnsi="Calibri" w:cs="Gill Sans"/>
        </w:rPr>
        <w:t xml:space="preserve">. </w:t>
      </w:r>
      <w:r w:rsidRPr="00DD38D4">
        <w:rPr>
          <w:rFonts w:ascii="Calibri" w:hAnsi="Calibri" w:cs="Gill Sans"/>
          <w:i/>
        </w:rPr>
        <w:t>Mitchell</w:t>
      </w:r>
      <w:r w:rsidRPr="00DD38D4">
        <w:rPr>
          <w:rFonts w:ascii="Calibri" w:hAnsi="Calibri" w:cs="Gill Sans"/>
        </w:rPr>
        <w:t xml:space="preserve"> </w:t>
      </w:r>
    </w:p>
    <w:p w:rsidR="00C269C2" w:rsidRPr="00DD38D4" w:rsidRDefault="00C269C2" w:rsidP="00C269C2">
      <w:pPr>
        <w:pStyle w:val="ListParagraph"/>
        <w:numPr>
          <w:ilvl w:val="2"/>
          <w:numId w:val="48"/>
        </w:numPr>
        <w:rPr>
          <w:rFonts w:ascii="Calibri" w:hAnsi="Calibri" w:cs="Gill Sans"/>
          <w:color w:val="FF0000"/>
        </w:rPr>
      </w:pPr>
      <w:r w:rsidRPr="00DD38D4">
        <w:rPr>
          <w:rFonts w:ascii="Calibri" w:hAnsi="Calibri" w:cs="Gill Sans"/>
          <w:color w:val="FF0000"/>
        </w:rPr>
        <w:t xml:space="preserve">Lack of threshold showing on merits that must be made by party seeking deprivation. </w:t>
      </w:r>
    </w:p>
    <w:p w:rsidR="00C269C2" w:rsidRPr="00DD38D4" w:rsidRDefault="00C269C2" w:rsidP="00C269C2">
      <w:pPr>
        <w:pStyle w:val="ListParagraph"/>
        <w:numPr>
          <w:ilvl w:val="2"/>
          <w:numId w:val="48"/>
        </w:numPr>
        <w:rPr>
          <w:rFonts w:ascii="Calibri" w:hAnsi="Calibri" w:cs="Gill Sans"/>
        </w:rPr>
      </w:pPr>
      <w:r w:rsidRPr="00DD38D4">
        <w:rPr>
          <w:rFonts w:ascii="Calibri" w:hAnsi="Calibri" w:cs="Gill Sans"/>
          <w:color w:val="FF0000"/>
        </w:rPr>
        <w:t>Kind of evidence that will be weight is fact intensive w/ live testimony</w:t>
      </w:r>
      <w:r w:rsidRPr="00DD38D4">
        <w:rPr>
          <w:rFonts w:ascii="Calibri" w:hAnsi="Calibri" w:cs="Gill Sans"/>
        </w:rPr>
        <w:t xml:space="preserve">. </w:t>
      </w:r>
      <w:r w:rsidRPr="00DD38D4">
        <w:rPr>
          <w:rFonts w:ascii="Calibri" w:hAnsi="Calibri" w:cs="Gill Sans"/>
          <w:i/>
        </w:rPr>
        <w:t>Doehr</w:t>
      </w:r>
    </w:p>
    <w:p w:rsidR="00C269C2" w:rsidRPr="00DD38D4" w:rsidRDefault="00C269C2" w:rsidP="00C269C2">
      <w:pPr>
        <w:pStyle w:val="ListParagraph"/>
        <w:numPr>
          <w:ilvl w:val="2"/>
          <w:numId w:val="48"/>
        </w:numPr>
        <w:rPr>
          <w:rFonts w:ascii="Calibri" w:hAnsi="Calibri" w:cs="Gill Sans"/>
        </w:rPr>
      </w:pPr>
      <w:r w:rsidRPr="00DD38D4">
        <w:rPr>
          <w:rFonts w:ascii="Calibri" w:hAnsi="Calibri" w:cs="Gill Sans"/>
          <w:color w:val="FF0000"/>
        </w:rPr>
        <w:t>A clerk makes the decision</w:t>
      </w:r>
      <w:r w:rsidRPr="00DD38D4">
        <w:rPr>
          <w:rFonts w:ascii="Calibri" w:hAnsi="Calibri" w:cs="Gill Sans"/>
        </w:rPr>
        <w:t xml:space="preserve">. </w:t>
      </w:r>
      <w:r w:rsidRPr="00DD38D4">
        <w:rPr>
          <w:rFonts w:ascii="Calibri" w:hAnsi="Calibri" w:cs="Gill Sans"/>
          <w:i/>
        </w:rPr>
        <w:t>Dicam</w:t>
      </w:r>
      <w:r w:rsidRPr="00DD38D4">
        <w:rPr>
          <w:rFonts w:ascii="Calibri" w:hAnsi="Calibri" w:cs="Gill Sans"/>
        </w:rPr>
        <w:t xml:space="preserve">. </w:t>
      </w:r>
    </w:p>
    <w:p w:rsidR="00C269C2" w:rsidRPr="00DD38D4" w:rsidRDefault="00C269C2" w:rsidP="00C269C2">
      <w:pPr>
        <w:pStyle w:val="ListParagraph"/>
        <w:numPr>
          <w:ilvl w:val="2"/>
          <w:numId w:val="48"/>
        </w:numPr>
        <w:rPr>
          <w:rFonts w:ascii="Calibri" w:hAnsi="Calibri" w:cs="Gill Sans"/>
        </w:rPr>
      </w:pPr>
      <w:r w:rsidRPr="00DD38D4">
        <w:rPr>
          <w:rFonts w:ascii="Calibri" w:hAnsi="Calibri" w:cs="Gill Sans"/>
          <w:color w:val="FF0000"/>
        </w:rPr>
        <w:t>There is no/low bond posting</w:t>
      </w:r>
      <w:r w:rsidRPr="00DD38D4">
        <w:rPr>
          <w:rFonts w:ascii="Calibri" w:hAnsi="Calibri" w:cs="Gill Sans"/>
        </w:rPr>
        <w:t xml:space="preserve">. </w:t>
      </w:r>
    </w:p>
    <w:p w:rsidR="00C269C2" w:rsidRPr="00DD38D4" w:rsidRDefault="00C269C2" w:rsidP="00C269C2">
      <w:pPr>
        <w:pStyle w:val="ListParagraph"/>
        <w:numPr>
          <w:ilvl w:val="1"/>
          <w:numId w:val="48"/>
        </w:numPr>
        <w:rPr>
          <w:rFonts w:ascii="Calibri" w:hAnsi="Calibri" w:cs="Gill Sans"/>
        </w:rPr>
      </w:pPr>
      <w:r w:rsidRPr="00DD38D4">
        <w:rPr>
          <w:rFonts w:ascii="Calibri" w:hAnsi="Calibri" w:cs="Gill Sans"/>
          <w:i/>
          <w:color w:val="0000FF"/>
        </w:rPr>
        <w:t>Y will argue that because…the risk is actually very low</w:t>
      </w:r>
      <w:r w:rsidRPr="00DD38D4">
        <w:rPr>
          <w:rFonts w:ascii="Calibri" w:hAnsi="Calibri" w:cs="Gill Sans"/>
          <w:color w:val="0000FF"/>
        </w:rPr>
        <w:t>.</w:t>
      </w:r>
      <w:r w:rsidRPr="00DD38D4">
        <w:rPr>
          <w:rFonts w:ascii="Calibri" w:hAnsi="Calibri" w:cs="Gill Sans"/>
        </w:rPr>
        <w:t xml:space="preserve"> Factors that point to sufficiency:</w:t>
      </w:r>
    </w:p>
    <w:p w:rsidR="00C269C2" w:rsidRPr="00DD38D4" w:rsidRDefault="00C269C2" w:rsidP="00C269C2">
      <w:pPr>
        <w:pStyle w:val="ListParagraph"/>
        <w:numPr>
          <w:ilvl w:val="2"/>
          <w:numId w:val="48"/>
        </w:numPr>
        <w:rPr>
          <w:rFonts w:ascii="Calibri" w:hAnsi="Calibri" w:cs="Gill Sans"/>
          <w:color w:val="FF0000"/>
        </w:rPr>
      </w:pPr>
      <w:r w:rsidRPr="00DD38D4">
        <w:rPr>
          <w:rFonts w:ascii="Calibri" w:hAnsi="Calibri" w:cs="Gill Sans"/>
          <w:color w:val="FF0000"/>
        </w:rPr>
        <w:t xml:space="preserve">Relatively immediate post-deprivation hearing mitigates. </w:t>
      </w:r>
      <w:r w:rsidRPr="00DD38D4">
        <w:rPr>
          <w:rFonts w:ascii="Calibri" w:hAnsi="Calibri" w:cs="Gill Sans"/>
          <w:i/>
          <w:color w:val="000000" w:themeColor="text1"/>
        </w:rPr>
        <w:t>Di</w:t>
      </w:r>
      <w:r w:rsidRPr="00DD38D4">
        <w:rPr>
          <w:rFonts w:ascii="Calibri" w:hAnsi="Calibri" w:cs="Gill Sans"/>
          <w:color w:val="000000" w:themeColor="text1"/>
        </w:rPr>
        <w:t>-</w:t>
      </w:r>
      <w:r w:rsidRPr="00DD38D4">
        <w:rPr>
          <w:rFonts w:ascii="Calibri" w:hAnsi="Calibri" w:cs="Gill Sans"/>
          <w:i/>
          <w:color w:val="000000" w:themeColor="text1"/>
        </w:rPr>
        <w:t>Chem</w:t>
      </w:r>
      <w:bookmarkStart w:id="0" w:name="_GoBack"/>
      <w:bookmarkEnd w:id="0"/>
      <w:r w:rsidRPr="00DD38D4">
        <w:rPr>
          <w:rFonts w:ascii="Calibri" w:hAnsi="Calibri" w:cs="Gill Sans"/>
          <w:color w:val="000000" w:themeColor="text1"/>
        </w:rPr>
        <w:t>.</w:t>
      </w:r>
      <w:r w:rsidRPr="00DD38D4">
        <w:rPr>
          <w:rFonts w:ascii="Calibri" w:hAnsi="Calibri" w:cs="Gill Sans"/>
          <w:color w:val="FF0000"/>
        </w:rPr>
        <w:t xml:space="preserve"> </w:t>
      </w:r>
    </w:p>
    <w:p w:rsidR="00C269C2" w:rsidRPr="00DD38D4" w:rsidRDefault="00C269C2" w:rsidP="00C269C2">
      <w:pPr>
        <w:pStyle w:val="ListParagraph"/>
        <w:numPr>
          <w:ilvl w:val="2"/>
          <w:numId w:val="48"/>
        </w:numPr>
        <w:rPr>
          <w:rFonts w:ascii="Calibri" w:hAnsi="Calibri" w:cs="Gill Sans"/>
        </w:rPr>
      </w:pPr>
      <w:r w:rsidRPr="00DD38D4">
        <w:rPr>
          <w:rFonts w:ascii="Calibri" w:hAnsi="Calibri" w:cs="Gill Sans"/>
          <w:color w:val="FF0000"/>
        </w:rPr>
        <w:t>Threshold showing is substantial</w:t>
      </w:r>
      <w:r w:rsidRPr="00DD38D4">
        <w:rPr>
          <w:rFonts w:ascii="Calibri" w:hAnsi="Calibri" w:cs="Gill Sans"/>
        </w:rPr>
        <w:t xml:space="preserve">. </w:t>
      </w:r>
    </w:p>
    <w:p w:rsidR="00C269C2" w:rsidRPr="00DD38D4" w:rsidRDefault="00C269C2" w:rsidP="00C269C2">
      <w:pPr>
        <w:pStyle w:val="ListParagraph"/>
        <w:numPr>
          <w:ilvl w:val="2"/>
          <w:numId w:val="48"/>
        </w:numPr>
        <w:rPr>
          <w:rFonts w:ascii="Calibri" w:hAnsi="Calibri" w:cs="Gill Sans"/>
        </w:rPr>
      </w:pPr>
      <w:r w:rsidRPr="00DD38D4">
        <w:rPr>
          <w:rFonts w:ascii="Calibri" w:hAnsi="Calibri" w:cs="Gill Sans"/>
          <w:color w:val="FF0000"/>
        </w:rPr>
        <w:t xml:space="preserve">Matter is/equivalent to debt action, specific facts are alleged; </w:t>
      </w:r>
      <w:r w:rsidRPr="00DD38D4">
        <w:rPr>
          <w:rFonts w:ascii="Calibri" w:hAnsi="Calibri" w:cs="Gill Sans"/>
          <w:color w:val="FF0000"/>
          <w:u w:val="single"/>
        </w:rPr>
        <w:t>documentary proof is available</w:t>
      </w:r>
      <w:r w:rsidRPr="00DD38D4">
        <w:rPr>
          <w:rFonts w:ascii="Calibri" w:hAnsi="Calibri" w:cs="Gill Sans"/>
        </w:rPr>
        <w:t xml:space="preserve">. </w:t>
      </w:r>
      <w:r w:rsidRPr="00DD38D4">
        <w:rPr>
          <w:rFonts w:ascii="Calibri" w:hAnsi="Calibri" w:cs="Gill Sans"/>
          <w:i/>
        </w:rPr>
        <w:t>Mitchell</w:t>
      </w:r>
    </w:p>
    <w:p w:rsidR="00C269C2" w:rsidRPr="00DD38D4" w:rsidRDefault="00C269C2" w:rsidP="00C269C2">
      <w:pPr>
        <w:pStyle w:val="ListParagraph"/>
        <w:numPr>
          <w:ilvl w:val="2"/>
          <w:numId w:val="48"/>
        </w:numPr>
        <w:rPr>
          <w:rFonts w:ascii="Calibri" w:hAnsi="Calibri" w:cs="Gill Sans"/>
        </w:rPr>
      </w:pPr>
      <w:r w:rsidRPr="00DD38D4">
        <w:rPr>
          <w:rFonts w:ascii="Calibri" w:hAnsi="Calibri" w:cs="Gill Sans"/>
          <w:color w:val="FF0000"/>
        </w:rPr>
        <w:t>Judge makes the decision</w:t>
      </w:r>
      <w:r w:rsidRPr="00DD38D4">
        <w:rPr>
          <w:rFonts w:ascii="Calibri" w:hAnsi="Calibri" w:cs="Gill Sans"/>
        </w:rPr>
        <w:t xml:space="preserve">. </w:t>
      </w:r>
      <w:r w:rsidRPr="00DD38D4">
        <w:rPr>
          <w:rFonts w:ascii="Calibri" w:hAnsi="Calibri" w:cs="Gill Sans"/>
          <w:i/>
        </w:rPr>
        <w:t>Mitchell</w:t>
      </w:r>
    </w:p>
    <w:p w:rsidR="00C269C2" w:rsidRPr="00DD38D4" w:rsidRDefault="00C269C2" w:rsidP="00C269C2">
      <w:pPr>
        <w:pStyle w:val="ListParagraph"/>
        <w:numPr>
          <w:ilvl w:val="2"/>
          <w:numId w:val="48"/>
        </w:numPr>
        <w:rPr>
          <w:rFonts w:ascii="Calibri" w:hAnsi="Calibri" w:cs="Gill Sans"/>
        </w:rPr>
      </w:pPr>
      <w:r w:rsidRPr="00DD38D4">
        <w:rPr>
          <w:rFonts w:ascii="Calibri" w:hAnsi="Calibri" w:cs="Gill Sans"/>
          <w:color w:val="FF0000"/>
        </w:rPr>
        <w:t>The bond posting is substantial.</w:t>
      </w:r>
      <w:r w:rsidRPr="00DD38D4">
        <w:rPr>
          <w:rFonts w:ascii="Calibri" w:hAnsi="Calibri" w:cs="Gill Sans"/>
        </w:rPr>
        <w:t xml:space="preserve"> </w:t>
      </w:r>
      <w:r w:rsidRPr="00DD38D4">
        <w:rPr>
          <w:rFonts w:ascii="Calibri" w:hAnsi="Calibri" w:cs="Gill Sans"/>
          <w:i/>
        </w:rPr>
        <w:t>Mitchell</w:t>
      </w:r>
    </w:p>
    <w:p w:rsidR="00C269C2" w:rsidRPr="00DD38D4" w:rsidRDefault="00C269C2" w:rsidP="00C269C2">
      <w:pPr>
        <w:pStyle w:val="ListParagraph"/>
        <w:numPr>
          <w:ilvl w:val="0"/>
          <w:numId w:val="48"/>
        </w:numPr>
        <w:rPr>
          <w:rFonts w:ascii="Calibri" w:hAnsi="Calibri" w:cs="Gill Sans"/>
          <w:b/>
          <w:color w:val="008000"/>
        </w:rPr>
      </w:pPr>
      <w:r w:rsidRPr="00DD38D4">
        <w:rPr>
          <w:rFonts w:ascii="Calibri" w:hAnsi="Calibri" w:cs="Gill Sans"/>
          <w:b/>
          <w:color w:val="008000"/>
        </w:rPr>
        <w:t xml:space="preserve">Interest of party seeking attachment </w:t>
      </w:r>
    </w:p>
    <w:p w:rsidR="00C269C2" w:rsidRPr="00DD38D4" w:rsidRDefault="00C269C2" w:rsidP="00C269C2">
      <w:pPr>
        <w:pStyle w:val="ListParagraph"/>
        <w:numPr>
          <w:ilvl w:val="1"/>
          <w:numId w:val="48"/>
        </w:numPr>
        <w:rPr>
          <w:rFonts w:ascii="Calibri" w:hAnsi="Calibri" w:cs="Gill Sans"/>
          <w:color w:val="0000FF"/>
        </w:rPr>
      </w:pPr>
      <w:r w:rsidRPr="00DD38D4">
        <w:rPr>
          <w:rFonts w:ascii="Calibri" w:hAnsi="Calibri" w:cs="Gill Sans"/>
          <w:i/>
          <w:color w:val="0000FF"/>
        </w:rPr>
        <w:t>X will argue because…Y’s interest is low and does not determine the balance</w:t>
      </w:r>
    </w:p>
    <w:p w:rsidR="00C269C2" w:rsidRPr="00DD38D4" w:rsidRDefault="00C269C2" w:rsidP="00C269C2">
      <w:pPr>
        <w:pStyle w:val="ListParagraph"/>
        <w:numPr>
          <w:ilvl w:val="2"/>
          <w:numId w:val="48"/>
        </w:numPr>
        <w:rPr>
          <w:rFonts w:ascii="Calibri" w:hAnsi="Calibri" w:cs="Gill Sans"/>
          <w:color w:val="FF0000"/>
        </w:rPr>
      </w:pPr>
      <w:r w:rsidRPr="00DD38D4">
        <w:rPr>
          <w:rFonts w:ascii="Calibri" w:hAnsi="Calibri" w:cs="Gill Sans"/>
          <w:color w:val="FF0000"/>
        </w:rPr>
        <w:t>No prior interest in the property attached. Only attaching for damages.</w:t>
      </w:r>
    </w:p>
    <w:p w:rsidR="00C269C2" w:rsidRPr="00DD38D4" w:rsidRDefault="00C269C2" w:rsidP="00C269C2">
      <w:pPr>
        <w:pStyle w:val="ListParagraph"/>
        <w:numPr>
          <w:ilvl w:val="2"/>
          <w:numId w:val="48"/>
        </w:numPr>
        <w:rPr>
          <w:rFonts w:ascii="Calibri" w:hAnsi="Calibri" w:cs="Gill Sans"/>
          <w:color w:val="FF0000"/>
        </w:rPr>
      </w:pPr>
      <w:r w:rsidRPr="00DD38D4">
        <w:rPr>
          <w:rFonts w:ascii="Calibri" w:hAnsi="Calibri" w:cs="Gill Sans"/>
          <w:color w:val="FF0000"/>
        </w:rPr>
        <w:t>No exigency/extraordinary circumstances.</w:t>
      </w:r>
    </w:p>
    <w:p w:rsidR="00C269C2" w:rsidRPr="00DD38D4" w:rsidRDefault="00C269C2" w:rsidP="00C269C2">
      <w:pPr>
        <w:pStyle w:val="ListParagraph"/>
        <w:numPr>
          <w:ilvl w:val="1"/>
          <w:numId w:val="48"/>
        </w:numPr>
        <w:rPr>
          <w:rFonts w:ascii="Calibri" w:hAnsi="Calibri" w:cs="Gill Sans"/>
        </w:rPr>
      </w:pPr>
      <w:r w:rsidRPr="00DD38D4">
        <w:rPr>
          <w:rFonts w:ascii="Calibri" w:hAnsi="Calibri" w:cs="Gill Sans"/>
          <w:i/>
          <w:color w:val="0000FF"/>
        </w:rPr>
        <w:t>Y will counter that their interest is incredibly high, pointing to</w:t>
      </w:r>
      <w:r w:rsidRPr="00DD38D4">
        <w:rPr>
          <w:rFonts w:ascii="Calibri" w:hAnsi="Calibri" w:cs="Gill Sans"/>
          <w:i/>
        </w:rPr>
        <w:t>…</w:t>
      </w:r>
    </w:p>
    <w:p w:rsidR="00C269C2" w:rsidRPr="00DD38D4" w:rsidRDefault="00C269C2" w:rsidP="00C269C2">
      <w:pPr>
        <w:pStyle w:val="ListParagraph"/>
        <w:numPr>
          <w:ilvl w:val="2"/>
          <w:numId w:val="48"/>
        </w:numPr>
        <w:rPr>
          <w:rFonts w:ascii="Calibri" w:hAnsi="Calibri" w:cs="Gill Sans"/>
          <w:color w:val="FF0000"/>
        </w:rPr>
      </w:pPr>
      <w:r w:rsidRPr="00DD38D4">
        <w:rPr>
          <w:rFonts w:ascii="Calibri" w:hAnsi="Calibri" w:cs="Gill Sans"/>
          <w:color w:val="FF0000"/>
        </w:rPr>
        <w:t xml:space="preserve">Prior interest in the property. </w:t>
      </w:r>
      <w:r w:rsidRPr="00DD38D4">
        <w:rPr>
          <w:rFonts w:ascii="Calibri" w:hAnsi="Calibri" w:cs="Gill Sans"/>
          <w:i/>
          <w:color w:val="000000" w:themeColor="text1"/>
        </w:rPr>
        <w:t>Mitchell</w:t>
      </w:r>
    </w:p>
    <w:p w:rsidR="00C269C2" w:rsidRPr="00DD38D4" w:rsidRDefault="00C269C2" w:rsidP="00C269C2">
      <w:pPr>
        <w:pStyle w:val="ListParagraph"/>
        <w:numPr>
          <w:ilvl w:val="2"/>
          <w:numId w:val="48"/>
        </w:numPr>
        <w:rPr>
          <w:rFonts w:ascii="Calibri" w:hAnsi="Calibri" w:cs="Gill Sans"/>
          <w:color w:val="FF0000"/>
        </w:rPr>
      </w:pPr>
      <w:r w:rsidRPr="00DD38D4">
        <w:rPr>
          <w:rFonts w:ascii="Calibri" w:hAnsi="Calibri" w:cs="Gill Sans"/>
          <w:color w:val="FF0000"/>
        </w:rPr>
        <w:t>Exigency/extraordinary circumstances.</w:t>
      </w:r>
      <w:r>
        <w:rPr>
          <w:rFonts w:ascii="Calibri" w:hAnsi="Calibri" w:cs="Gill Sans"/>
          <w:color w:val="FF0000"/>
        </w:rPr>
        <w:t xml:space="preserve"> Risk of flight? Insolvent?</w:t>
      </w:r>
    </w:p>
    <w:p w:rsidR="00C269C2" w:rsidRDefault="00C269C2" w:rsidP="00C269C2">
      <w:pPr>
        <w:pStyle w:val="ListParagraph"/>
        <w:numPr>
          <w:ilvl w:val="2"/>
          <w:numId w:val="48"/>
        </w:numPr>
        <w:rPr>
          <w:rFonts w:ascii="Calibri" w:hAnsi="Calibri" w:cs="Gill Sans"/>
          <w:color w:val="FF0000"/>
        </w:rPr>
      </w:pPr>
      <w:r w:rsidRPr="00DD38D4">
        <w:rPr>
          <w:rFonts w:ascii="Calibri" w:hAnsi="Calibri" w:cs="Gill Sans"/>
          <w:color w:val="FF0000"/>
        </w:rPr>
        <w:t xml:space="preserve">Efficiency. ? </w:t>
      </w:r>
    </w:p>
    <w:p w:rsidR="00C269C2" w:rsidRDefault="00C269C2" w:rsidP="00C269C2">
      <w:pPr>
        <w:pStyle w:val="ListParagraph"/>
        <w:numPr>
          <w:ilvl w:val="1"/>
          <w:numId w:val="48"/>
        </w:numPr>
        <w:rPr>
          <w:rFonts w:ascii="Calibri" w:hAnsi="Calibri" w:cs="Gill Sans"/>
        </w:rPr>
      </w:pPr>
      <w:r w:rsidRPr="00EE0616">
        <w:rPr>
          <w:rFonts w:ascii="Calibri" w:hAnsi="Calibri" w:cs="Gill Sans"/>
        </w:rPr>
        <w:t>ANY Public interest?</w:t>
      </w:r>
      <w:r>
        <w:rPr>
          <w:rFonts w:ascii="Calibri" w:hAnsi="Calibri" w:cs="Gill Sans"/>
        </w:rPr>
        <w:t xml:space="preserve"> </w:t>
      </w:r>
    </w:p>
    <w:p w:rsidR="00C269C2" w:rsidRPr="002A6345" w:rsidRDefault="00C269C2" w:rsidP="00C269C2">
      <w:pPr>
        <w:pStyle w:val="ListParagraph"/>
        <w:numPr>
          <w:ilvl w:val="1"/>
          <w:numId w:val="48"/>
        </w:numPr>
        <w:rPr>
          <w:rFonts w:ascii="Calibri" w:hAnsi="Calibri" w:cs="Gill Sans"/>
        </w:rPr>
      </w:pPr>
      <w:r>
        <w:rPr>
          <w:rFonts w:ascii="Calibri" w:hAnsi="Calibri" w:cs="Gill Sans"/>
        </w:rPr>
        <w:t>Cost effectiveness of alternative requirements?</w:t>
      </w:r>
    </w:p>
    <w:p w:rsidR="005602BB" w:rsidRPr="002A6345" w:rsidRDefault="005602BB" w:rsidP="005602BB">
      <w:pPr>
        <w:jc w:val="both"/>
        <w:rPr>
          <w:b/>
          <w:sz w:val="20"/>
        </w:rPr>
      </w:pPr>
      <w:r w:rsidRPr="009304F3">
        <w:t xml:space="preserve">2. </w:t>
      </w:r>
      <w:r w:rsidRPr="002A6345">
        <w:rPr>
          <w:sz w:val="20"/>
        </w:rPr>
        <w:t>Will attachment successfully get jurisdiction?</w:t>
      </w:r>
    </w:p>
    <w:p w:rsidR="005602BB" w:rsidRPr="002A6345" w:rsidRDefault="005602BB" w:rsidP="005602BB">
      <w:pPr>
        <w:pStyle w:val="ListParagraph"/>
        <w:numPr>
          <w:ilvl w:val="0"/>
          <w:numId w:val="6"/>
        </w:numPr>
        <w:jc w:val="both"/>
        <w:rPr>
          <w:b/>
          <w:sz w:val="20"/>
        </w:rPr>
      </w:pPr>
      <w:r w:rsidRPr="002A6345">
        <w:rPr>
          <w:sz w:val="20"/>
        </w:rPr>
        <w:t>Would minimum contacts establish jurisdiction?</w:t>
      </w:r>
    </w:p>
    <w:p w:rsidR="005602BB" w:rsidRPr="002A6345" w:rsidRDefault="005602BB" w:rsidP="005602BB">
      <w:pPr>
        <w:pStyle w:val="ListParagraph"/>
        <w:numPr>
          <w:ilvl w:val="1"/>
          <w:numId w:val="6"/>
        </w:numPr>
        <w:spacing w:after="200"/>
        <w:rPr>
          <w:sz w:val="20"/>
        </w:rPr>
      </w:pPr>
      <w:r w:rsidRPr="002A6345">
        <w:rPr>
          <w:sz w:val="20"/>
        </w:rPr>
        <w:t xml:space="preserve">Must have minimum contacts under </w:t>
      </w:r>
      <w:r w:rsidRPr="002A6345">
        <w:rPr>
          <w:i/>
          <w:sz w:val="20"/>
        </w:rPr>
        <w:t>International Shoe</w:t>
      </w:r>
      <w:r w:rsidRPr="002A6345">
        <w:rPr>
          <w:sz w:val="20"/>
        </w:rPr>
        <w:t xml:space="preserve"> for PJ. (</w:t>
      </w:r>
      <w:r w:rsidRPr="002A6345">
        <w:rPr>
          <w:i/>
          <w:sz w:val="20"/>
        </w:rPr>
        <w:t>Shaffer</w:t>
      </w:r>
      <w:r w:rsidRPr="002A6345">
        <w:rPr>
          <w:sz w:val="20"/>
        </w:rPr>
        <w:t xml:space="preserve">; </w:t>
      </w:r>
      <w:r w:rsidRPr="002A6345">
        <w:rPr>
          <w:i/>
          <w:sz w:val="20"/>
        </w:rPr>
        <w:t>Pennoyer</w:t>
      </w:r>
      <w:r w:rsidRPr="002A6345">
        <w:rPr>
          <w:sz w:val="20"/>
        </w:rPr>
        <w:t>).</w:t>
      </w:r>
    </w:p>
    <w:p w:rsidR="00575585" w:rsidRPr="00CB3775" w:rsidRDefault="00575585" w:rsidP="00CB3775">
      <w:pPr>
        <w:rPr>
          <w:sz w:val="22"/>
          <w:highlight w:val="yellow"/>
        </w:rPr>
      </w:pPr>
    </w:p>
    <w:tbl>
      <w:tblPr>
        <w:tblStyle w:val="TableGrid"/>
        <w:tblW w:w="0" w:type="auto"/>
        <w:tblLook w:val="00BF"/>
      </w:tblPr>
      <w:tblGrid>
        <w:gridCol w:w="8856"/>
      </w:tblGrid>
      <w:tr w:rsidR="00575585">
        <w:tc>
          <w:tcPr>
            <w:tcW w:w="8856" w:type="dxa"/>
          </w:tcPr>
          <w:p w:rsidR="00575585" w:rsidRDefault="00D61872" w:rsidP="00575585">
            <w:pPr>
              <w:rPr>
                <w:sz w:val="22"/>
                <w:highlight w:val="yellow"/>
              </w:rPr>
            </w:pPr>
            <w:r>
              <w:rPr>
                <w:b/>
              </w:rPr>
              <w:t xml:space="preserve">III-V: </w:t>
            </w:r>
            <w:r w:rsidR="00575585">
              <w:rPr>
                <w:b/>
              </w:rPr>
              <w:t>Venue</w:t>
            </w:r>
            <w:r>
              <w:rPr>
                <w:b/>
              </w:rPr>
              <w:t>, Transfer</w:t>
            </w:r>
            <w:r w:rsidR="00575585">
              <w:rPr>
                <w:b/>
              </w:rPr>
              <w:t xml:space="preserve"> and Forum Non Conveniens</w:t>
            </w:r>
          </w:p>
        </w:tc>
      </w:tr>
    </w:tbl>
    <w:p w:rsidR="00944FDB" w:rsidRPr="00575585" w:rsidRDefault="00944FDB" w:rsidP="00575585">
      <w:pPr>
        <w:rPr>
          <w:sz w:val="22"/>
          <w:highlight w:val="yellow"/>
        </w:rPr>
      </w:pPr>
    </w:p>
    <w:p w:rsidR="00823298" w:rsidRPr="00823298" w:rsidRDefault="00CB3775" w:rsidP="009304F3">
      <w:pPr>
        <w:jc w:val="both"/>
        <w:rPr>
          <w:u w:val="single"/>
        </w:rPr>
      </w:pPr>
      <w:r w:rsidRPr="00823298">
        <w:rPr>
          <w:u w:val="single"/>
        </w:rPr>
        <w:t>Proper Venu</w:t>
      </w:r>
      <w:r w:rsidR="005724A8">
        <w:rPr>
          <w:u w:val="single"/>
        </w:rPr>
        <w:t>e (§ 1391):</w:t>
      </w:r>
    </w:p>
    <w:p w:rsidR="00823298" w:rsidRDefault="00823298" w:rsidP="00823298">
      <w:pPr>
        <w:pStyle w:val="ListParagraph"/>
        <w:numPr>
          <w:ilvl w:val="0"/>
          <w:numId w:val="11"/>
        </w:numPr>
        <w:jc w:val="both"/>
      </w:pPr>
      <w:r>
        <w:t xml:space="preserve">Generally, if PJ </w:t>
      </w:r>
      <w:r>
        <w:sym w:font="Wingdings" w:char="F0E0"/>
      </w:r>
      <w:r>
        <w:t xml:space="preserve"> proper venue</w:t>
      </w:r>
    </w:p>
    <w:p w:rsidR="00823298" w:rsidRDefault="005724A8" w:rsidP="00823298">
      <w:pPr>
        <w:pStyle w:val="ListParagraph"/>
        <w:numPr>
          <w:ilvl w:val="1"/>
          <w:numId w:val="11"/>
        </w:numPr>
        <w:jc w:val="both"/>
      </w:pPr>
      <w:r>
        <w:t>Can transfer e</w:t>
      </w:r>
      <w:r w:rsidR="00823298">
        <w:t>ven when it does not have PJ (</w:t>
      </w:r>
      <w:r w:rsidR="00823298">
        <w:rPr>
          <w:i/>
        </w:rPr>
        <w:t>Goldlawr, Inc. v. Heiman)</w:t>
      </w:r>
    </w:p>
    <w:p w:rsidR="005724A8" w:rsidRDefault="00823298" w:rsidP="00823298">
      <w:pPr>
        <w:pStyle w:val="ListParagraph"/>
        <w:numPr>
          <w:ilvl w:val="0"/>
          <w:numId w:val="11"/>
        </w:numPr>
        <w:jc w:val="both"/>
      </w:pPr>
      <w:r w:rsidRPr="00823298">
        <w:rPr>
          <w:u w:val="single"/>
        </w:rPr>
        <w:t>§1391</w:t>
      </w:r>
      <w:r>
        <w:t>:</w:t>
      </w:r>
    </w:p>
    <w:p w:rsidR="00823298" w:rsidRDefault="005724A8" w:rsidP="005724A8">
      <w:pPr>
        <w:pStyle w:val="ListParagraph"/>
        <w:numPr>
          <w:ilvl w:val="1"/>
          <w:numId w:val="11"/>
        </w:numPr>
        <w:jc w:val="both"/>
      </w:pPr>
      <w:r>
        <w:t>Case may be brought in a judicial district in which:</w:t>
      </w:r>
    </w:p>
    <w:p w:rsidR="00823298" w:rsidRDefault="00823298" w:rsidP="005724A8">
      <w:pPr>
        <w:pStyle w:val="ListParagraph"/>
        <w:numPr>
          <w:ilvl w:val="2"/>
          <w:numId w:val="11"/>
        </w:numPr>
        <w:jc w:val="both"/>
      </w:pPr>
      <w:r>
        <w:t>Any D resides</w:t>
      </w:r>
    </w:p>
    <w:p w:rsidR="00823298" w:rsidRDefault="00823298" w:rsidP="005724A8">
      <w:pPr>
        <w:pStyle w:val="ListParagraph"/>
        <w:numPr>
          <w:ilvl w:val="2"/>
          <w:numId w:val="11"/>
        </w:numPr>
        <w:jc w:val="both"/>
      </w:pPr>
      <w:r>
        <w:t>Substantial part of events/omissions giving rise to claim occurred</w:t>
      </w:r>
    </w:p>
    <w:p w:rsidR="00823298" w:rsidRDefault="00823298" w:rsidP="005724A8">
      <w:pPr>
        <w:pStyle w:val="ListParagraph"/>
        <w:numPr>
          <w:ilvl w:val="2"/>
          <w:numId w:val="11"/>
        </w:numPr>
        <w:jc w:val="both"/>
      </w:pPr>
      <w:r>
        <w:t>Substantial part of property that is subject to action is situated</w:t>
      </w:r>
    </w:p>
    <w:p w:rsidR="00823298" w:rsidRDefault="00823298" w:rsidP="005724A8">
      <w:pPr>
        <w:pStyle w:val="ListParagraph"/>
        <w:numPr>
          <w:ilvl w:val="2"/>
          <w:numId w:val="11"/>
        </w:numPr>
        <w:jc w:val="both"/>
      </w:pPr>
      <w:r>
        <w:t>Transaction occurred</w:t>
      </w:r>
    </w:p>
    <w:p w:rsidR="00823298" w:rsidRDefault="00823298" w:rsidP="005724A8">
      <w:pPr>
        <w:pStyle w:val="ListParagraph"/>
        <w:numPr>
          <w:ilvl w:val="2"/>
          <w:numId w:val="11"/>
        </w:numPr>
        <w:jc w:val="both"/>
      </w:pPr>
      <w:r>
        <w:t>Court otherwise has personal jurisdiction</w:t>
      </w:r>
    </w:p>
    <w:p w:rsidR="005724A8" w:rsidRDefault="00823298" w:rsidP="005724A8">
      <w:pPr>
        <w:pStyle w:val="ListParagraph"/>
        <w:numPr>
          <w:ilvl w:val="3"/>
          <w:numId w:val="11"/>
        </w:numPr>
        <w:jc w:val="both"/>
      </w:pPr>
      <w:r>
        <w:t>Solely on diversity: where any D is subject to PJ at time action is commenced</w:t>
      </w:r>
    </w:p>
    <w:p w:rsidR="005724A8" w:rsidRDefault="005724A8" w:rsidP="005724A8">
      <w:pPr>
        <w:pStyle w:val="ListParagraph"/>
        <w:numPr>
          <w:ilvl w:val="3"/>
          <w:numId w:val="11"/>
        </w:numPr>
        <w:jc w:val="both"/>
      </w:pPr>
      <w:r>
        <w:t>No</w:t>
      </w:r>
      <w:r w:rsidR="00C4560E">
        <w:t>t on diversity: where any D may</w:t>
      </w:r>
      <w:r>
        <w:t xml:space="preserve"> be found</w:t>
      </w:r>
    </w:p>
    <w:p w:rsidR="005724A8" w:rsidRDefault="005724A8" w:rsidP="005724A8">
      <w:pPr>
        <w:pStyle w:val="ListParagraph"/>
        <w:numPr>
          <w:ilvl w:val="3"/>
          <w:numId w:val="11"/>
        </w:numPr>
        <w:jc w:val="both"/>
      </w:pPr>
      <w:r>
        <w:t>D is alien: any district</w:t>
      </w:r>
    </w:p>
    <w:p w:rsidR="005724A8" w:rsidRDefault="005724A8" w:rsidP="005724A8">
      <w:pPr>
        <w:pStyle w:val="ListParagraph"/>
        <w:numPr>
          <w:ilvl w:val="2"/>
          <w:numId w:val="11"/>
        </w:numPr>
        <w:jc w:val="both"/>
      </w:pPr>
      <w:r>
        <w:t>If improper –transfer/dismiss case (§ 1406)</w:t>
      </w:r>
    </w:p>
    <w:p w:rsidR="005724A8" w:rsidRDefault="005724A8" w:rsidP="005724A8">
      <w:pPr>
        <w:pStyle w:val="ListParagraph"/>
        <w:numPr>
          <w:ilvl w:val="1"/>
          <w:numId w:val="11"/>
        </w:numPr>
        <w:jc w:val="both"/>
      </w:pPr>
      <w:r>
        <w:t>Corporate residence. (c)</w:t>
      </w:r>
    </w:p>
    <w:p w:rsidR="005724A8" w:rsidRDefault="005724A8" w:rsidP="005724A8">
      <w:pPr>
        <w:pStyle w:val="ListParagraph"/>
        <w:numPr>
          <w:ilvl w:val="2"/>
          <w:numId w:val="11"/>
        </w:numPr>
        <w:spacing w:after="200" w:line="276" w:lineRule="auto"/>
      </w:pPr>
      <w:r>
        <w:t>In a state with one judicial district: resident of the district so long as the state has PJ</w:t>
      </w:r>
    </w:p>
    <w:p w:rsidR="005724A8" w:rsidRDefault="005724A8" w:rsidP="005724A8">
      <w:pPr>
        <w:pStyle w:val="ListParagraph"/>
        <w:numPr>
          <w:ilvl w:val="2"/>
          <w:numId w:val="11"/>
        </w:numPr>
        <w:spacing w:after="200" w:line="276" w:lineRule="auto"/>
      </w:pPr>
      <w:r>
        <w:t>In a state with more than one judicial district and state has PJ over D: for purposes of venue corporation resides in:</w:t>
      </w:r>
    </w:p>
    <w:p w:rsidR="005724A8" w:rsidRDefault="005724A8" w:rsidP="005724A8">
      <w:pPr>
        <w:pStyle w:val="ListParagraph"/>
        <w:numPr>
          <w:ilvl w:val="3"/>
          <w:numId w:val="11"/>
        </w:numPr>
        <w:spacing w:after="200" w:line="276" w:lineRule="auto"/>
      </w:pPr>
      <w:r>
        <w:t>Any district in that state in which that district would have PJ were the district a state</w:t>
      </w:r>
    </w:p>
    <w:p w:rsidR="005724A8" w:rsidRDefault="005724A8" w:rsidP="005724A8">
      <w:pPr>
        <w:pStyle w:val="ListParagraph"/>
        <w:numPr>
          <w:ilvl w:val="3"/>
          <w:numId w:val="11"/>
        </w:numPr>
        <w:spacing w:after="200" w:line="276" w:lineRule="auto"/>
      </w:pPr>
      <w:r>
        <w:t>If no such district exists, then the district within which Δ has the most significant contacts</w:t>
      </w:r>
    </w:p>
    <w:p w:rsidR="005724A8" w:rsidRDefault="005724A8" w:rsidP="005724A8">
      <w:pPr>
        <w:pStyle w:val="ListParagraph"/>
        <w:numPr>
          <w:ilvl w:val="1"/>
          <w:numId w:val="11"/>
        </w:numPr>
        <w:spacing w:after="200" w:line="276" w:lineRule="auto"/>
      </w:pPr>
      <w:r>
        <w:t>Unincorporated association residence. Place of HQ</w:t>
      </w:r>
    </w:p>
    <w:p w:rsidR="00823298" w:rsidRDefault="005724A8" w:rsidP="005724A8">
      <w:pPr>
        <w:jc w:val="both"/>
      </w:pPr>
      <w:r w:rsidRPr="00823298">
        <w:rPr>
          <w:u w:val="single"/>
        </w:rPr>
        <w:t>Motion to Transfer (§ 1404)</w:t>
      </w:r>
    </w:p>
    <w:p w:rsidR="0024204F" w:rsidRDefault="0024204F" w:rsidP="0024204F">
      <w:pPr>
        <w:pStyle w:val="ListParagraph"/>
        <w:numPr>
          <w:ilvl w:val="0"/>
          <w:numId w:val="12"/>
        </w:numPr>
        <w:spacing w:after="200" w:line="276" w:lineRule="auto"/>
      </w:pPr>
      <w:r>
        <w:t>Change of venue. § 1404(a): “For the convenience of the parties and witnesses, in the interest of justice, a district court may transfer any civil action to any other district or division where it might have been brought.”</w:t>
      </w:r>
    </w:p>
    <w:p w:rsidR="0024204F" w:rsidRDefault="0024204F" w:rsidP="0024204F">
      <w:pPr>
        <w:pStyle w:val="ListParagraph"/>
        <w:numPr>
          <w:ilvl w:val="0"/>
          <w:numId w:val="12"/>
        </w:numPr>
        <w:spacing w:after="200" w:line="276" w:lineRule="auto"/>
      </w:pPr>
      <w:r>
        <w:t>Cure or waiver of defects. § 1406:</w:t>
      </w:r>
    </w:p>
    <w:p w:rsidR="0024204F" w:rsidRDefault="0024204F" w:rsidP="0024204F">
      <w:pPr>
        <w:pStyle w:val="ListParagraph"/>
        <w:numPr>
          <w:ilvl w:val="1"/>
          <w:numId w:val="12"/>
        </w:numPr>
        <w:spacing w:after="200" w:line="276" w:lineRule="auto"/>
      </w:pPr>
      <w:r>
        <w:t>“(a) The district court of a district in which is filed a case laying venue in the wrong division or district shall dismiss, or if it be in the interest of justice, transfer such case to any district or division in which it could have been brought.”</w:t>
      </w:r>
    </w:p>
    <w:p w:rsidR="0024204F" w:rsidRDefault="00BD1FB0" w:rsidP="0024204F">
      <w:pPr>
        <w:pStyle w:val="ListParagraph"/>
        <w:numPr>
          <w:ilvl w:val="0"/>
          <w:numId w:val="12"/>
        </w:numPr>
        <w:spacing w:after="200" w:line="276" w:lineRule="auto"/>
      </w:pPr>
      <w:r>
        <w:t>Choice of law: (discourage venue shopping)</w:t>
      </w:r>
    </w:p>
    <w:p w:rsidR="0024204F" w:rsidRDefault="0024204F" w:rsidP="0024204F">
      <w:pPr>
        <w:pStyle w:val="ListParagraph"/>
        <w:numPr>
          <w:ilvl w:val="1"/>
          <w:numId w:val="12"/>
        </w:numPr>
        <w:spacing w:after="200" w:line="276" w:lineRule="auto"/>
      </w:pPr>
      <w:r>
        <w:t>When transferred under § 1404</w:t>
      </w:r>
      <w:r w:rsidR="00BD1FB0">
        <w:t>/diversity</w:t>
      </w:r>
      <w:r>
        <w:t>, law of transferor court applies. (</w:t>
      </w:r>
      <w:r w:rsidRPr="007A65D9">
        <w:rPr>
          <w:i/>
        </w:rPr>
        <w:t>Van Dusen</w:t>
      </w:r>
      <w:r>
        <w:t>).</w:t>
      </w:r>
    </w:p>
    <w:p w:rsidR="00BD1FB0" w:rsidRDefault="0024204F" w:rsidP="0024204F">
      <w:pPr>
        <w:pStyle w:val="ListParagraph"/>
        <w:numPr>
          <w:ilvl w:val="1"/>
          <w:numId w:val="12"/>
        </w:numPr>
        <w:spacing w:after="200" w:line="276" w:lineRule="auto"/>
      </w:pPr>
      <w:r>
        <w:t>When transferred under § 1406, law of transferee court applies.</w:t>
      </w:r>
    </w:p>
    <w:p w:rsidR="00BD1FB0" w:rsidRDefault="00BD1FB0" w:rsidP="000C69BA">
      <w:pPr>
        <w:spacing w:after="200"/>
        <w:rPr>
          <w:u w:val="single"/>
        </w:rPr>
      </w:pPr>
      <w:r>
        <w:rPr>
          <w:u w:val="single"/>
        </w:rPr>
        <w:t>Forum Non Conveniens</w:t>
      </w:r>
    </w:p>
    <w:p w:rsidR="00BD1FB0" w:rsidRPr="00BD1FB0" w:rsidRDefault="00BD1FB0" w:rsidP="000C69BA">
      <w:pPr>
        <w:pStyle w:val="ListParagraph"/>
        <w:numPr>
          <w:ilvl w:val="0"/>
          <w:numId w:val="13"/>
        </w:numPr>
        <w:spacing w:after="200"/>
        <w:rPr>
          <w:u w:val="single"/>
        </w:rPr>
      </w:pPr>
      <w:r>
        <w:t>May be addressed as a threshold question prior to investigating PJ or SMJ. (</w:t>
      </w:r>
      <w:r w:rsidRPr="00BD1FB0">
        <w:rPr>
          <w:i/>
        </w:rPr>
        <w:t>Sinochem</w:t>
      </w:r>
      <w:r>
        <w:t>)</w:t>
      </w:r>
    </w:p>
    <w:p w:rsidR="00A605C2" w:rsidRPr="00A605C2" w:rsidRDefault="00BD1FB0" w:rsidP="000C69BA">
      <w:pPr>
        <w:pStyle w:val="ListParagraph"/>
        <w:numPr>
          <w:ilvl w:val="0"/>
          <w:numId w:val="13"/>
        </w:numPr>
        <w:spacing w:after="200"/>
        <w:rPr>
          <w:u w:val="single"/>
        </w:rPr>
      </w:pPr>
      <w:r>
        <w:t>Does venue appear to be “justice mixed with some harassment?” (</w:t>
      </w:r>
      <w:r>
        <w:rPr>
          <w:i/>
        </w:rPr>
        <w:t>Gulf Oil v. Gilbert)</w:t>
      </w:r>
    </w:p>
    <w:p w:rsidR="00A605C2" w:rsidRDefault="00A605C2" w:rsidP="000C69BA">
      <w:pPr>
        <w:pStyle w:val="ListParagraph"/>
        <w:numPr>
          <w:ilvl w:val="0"/>
          <w:numId w:val="13"/>
        </w:numPr>
        <w:spacing w:after="200"/>
      </w:pPr>
      <w:r>
        <w:t xml:space="preserve">Standard for overturning a </w:t>
      </w:r>
      <w:r>
        <w:rPr>
          <w:i/>
        </w:rPr>
        <w:t>forum non</w:t>
      </w:r>
      <w:r>
        <w:t xml:space="preserve"> decision where the court has considered relevant factors is abuse of discretion. (</w:t>
      </w:r>
      <w:r w:rsidRPr="00A605C2">
        <w:rPr>
          <w:i/>
        </w:rPr>
        <w:t>Piper</w:t>
      </w:r>
      <w:r>
        <w:t>).</w:t>
      </w:r>
    </w:p>
    <w:p w:rsidR="000C69BA" w:rsidRPr="000C69BA" w:rsidRDefault="00A605C2" w:rsidP="000C69BA">
      <w:pPr>
        <w:pStyle w:val="ListParagraph"/>
        <w:numPr>
          <w:ilvl w:val="0"/>
          <w:numId w:val="13"/>
        </w:numPr>
        <w:spacing w:before="100" w:beforeAutospacing="1" w:after="100" w:afterAutospacing="1"/>
        <w:rPr>
          <w:rFonts w:eastAsia="Times New Roman" w:cs="Tahoma"/>
          <w:color w:val="000000"/>
          <w:u w:val="single"/>
        </w:rPr>
      </w:pPr>
      <w:r>
        <w:t xml:space="preserve">If there is no adequate alternative forum (very low bar to be considered adequate) then nearly impossible to assert </w:t>
      </w:r>
      <w:r w:rsidRPr="000C69BA">
        <w:rPr>
          <w:i/>
        </w:rPr>
        <w:t>forum non</w:t>
      </w:r>
      <w:r>
        <w:t>. (</w:t>
      </w:r>
      <w:r w:rsidRPr="000C69BA">
        <w:rPr>
          <w:i/>
        </w:rPr>
        <w:t>Piper</w:t>
      </w:r>
      <w:r>
        <w:t>)</w:t>
      </w:r>
    </w:p>
    <w:p w:rsidR="00ED46C7" w:rsidRPr="000C69BA" w:rsidRDefault="003C6B7E" w:rsidP="000C69BA">
      <w:pPr>
        <w:spacing w:before="100" w:beforeAutospacing="1" w:after="100" w:afterAutospacing="1"/>
        <w:rPr>
          <w:rFonts w:eastAsia="Times New Roman" w:cs="Tahoma"/>
          <w:color w:val="000000"/>
          <w:u w:val="single"/>
        </w:rPr>
      </w:pPr>
      <w:r w:rsidRPr="000C69BA">
        <w:rPr>
          <w:rFonts w:eastAsia="Times New Roman" w:cs="Tahoma"/>
          <w:color w:val="000000"/>
          <w:u w:val="single"/>
        </w:rPr>
        <w:t>TMK OOP</w:t>
      </w:r>
      <w:r w:rsidR="00ED46C7" w:rsidRPr="000C69BA">
        <w:rPr>
          <w:rFonts w:eastAsia="Times New Roman" w:cs="Tahoma"/>
          <w:color w:val="000000"/>
          <w:u w:val="single"/>
        </w:rPr>
        <w:t>:</w:t>
      </w:r>
    </w:p>
    <w:p w:rsidR="00ED46C7" w:rsidRDefault="00ED46C7" w:rsidP="000C69BA">
      <w:pPr>
        <w:pStyle w:val="ListParagraph"/>
        <w:numPr>
          <w:ilvl w:val="0"/>
          <w:numId w:val="49"/>
        </w:numPr>
      </w:pPr>
      <w:r>
        <w:t>P will urge not to dismiss because the other forum is not an adequate alternative forum</w:t>
      </w:r>
    </w:p>
    <w:p w:rsidR="00ED46C7" w:rsidRDefault="00ED46C7" w:rsidP="00ED46C7">
      <w:pPr>
        <w:pStyle w:val="ListParagraph"/>
        <w:numPr>
          <w:ilvl w:val="1"/>
          <w:numId w:val="49"/>
        </w:numPr>
      </w:pPr>
      <w:r>
        <w:t>Reasons: These types of claims are disfavored there, relief will be less, no discovery, loser pays system may make it so P can’t bring his suit</w:t>
      </w:r>
    </w:p>
    <w:p w:rsidR="00ED46C7" w:rsidRDefault="00ED46C7" w:rsidP="00ED46C7">
      <w:pPr>
        <w:pStyle w:val="ListParagraph"/>
        <w:numPr>
          <w:ilvl w:val="1"/>
          <w:numId w:val="49"/>
        </w:numPr>
      </w:pPr>
      <w:r>
        <w:t>D counters that it is an adequate alternative forum because: (Piper)</w:t>
      </w:r>
    </w:p>
    <w:p w:rsidR="00ED46C7" w:rsidRDefault="00ED46C7" w:rsidP="00ED46C7">
      <w:pPr>
        <w:pStyle w:val="ListParagraph"/>
        <w:numPr>
          <w:ilvl w:val="2"/>
          <w:numId w:val="49"/>
        </w:numPr>
      </w:pPr>
      <w:r>
        <w:t xml:space="preserve">Nothing suggests they cannot adjudicate the dispute, and </w:t>
      </w:r>
    </w:p>
    <w:p w:rsidR="00ED46C7" w:rsidRDefault="00ED46C7" w:rsidP="00ED46C7">
      <w:pPr>
        <w:pStyle w:val="ListParagraph"/>
        <w:numPr>
          <w:ilvl w:val="2"/>
          <w:numId w:val="49"/>
        </w:numPr>
      </w:pPr>
      <w:r>
        <w:t>Nothing suggests that recovery would be completely barred</w:t>
      </w:r>
    </w:p>
    <w:p w:rsidR="00ED46C7" w:rsidRDefault="00ED46C7" w:rsidP="00ED46C7">
      <w:pPr>
        <w:pStyle w:val="ListParagraph"/>
        <w:numPr>
          <w:ilvl w:val="2"/>
          <w:numId w:val="49"/>
        </w:numPr>
      </w:pPr>
      <w:r>
        <w:t>(remember low bar)</w:t>
      </w:r>
    </w:p>
    <w:p w:rsidR="00ED46C7" w:rsidRDefault="00ED46C7" w:rsidP="00ED46C7">
      <w:pPr>
        <w:pStyle w:val="ListParagraph"/>
        <w:numPr>
          <w:ilvl w:val="0"/>
          <w:numId w:val="49"/>
        </w:numPr>
      </w:pPr>
      <w:r>
        <w:t>D argues that P’s choice of forum should not be entitled to deference (Iragorri). Why:</w:t>
      </w:r>
    </w:p>
    <w:p w:rsidR="00ED46C7" w:rsidRDefault="00ED46C7" w:rsidP="00ED46C7">
      <w:pPr>
        <w:pStyle w:val="ListParagraph"/>
        <w:numPr>
          <w:ilvl w:val="1"/>
          <w:numId w:val="49"/>
        </w:numPr>
      </w:pPr>
      <w:r>
        <w:t>P is a foreign plaintiff that is forum shopping (</w:t>
      </w:r>
      <w:r w:rsidRPr="00ED46C7">
        <w:rPr>
          <w:b/>
        </w:rPr>
        <w:t>show why forum shopping</w:t>
      </w:r>
      <w:r>
        <w:t>)</w:t>
      </w:r>
    </w:p>
    <w:p w:rsidR="00ED46C7" w:rsidRPr="00634AD1" w:rsidRDefault="00ED46C7" w:rsidP="00ED46C7">
      <w:pPr>
        <w:pStyle w:val="ListParagraph"/>
        <w:numPr>
          <w:ilvl w:val="1"/>
          <w:numId w:val="49"/>
        </w:numPr>
        <w:spacing w:after="200" w:line="276" w:lineRule="auto"/>
        <w:rPr>
          <w:u w:val="single"/>
        </w:rPr>
      </w:pPr>
      <w:r>
        <w:t>Ds can forum shop too (</w:t>
      </w:r>
      <w:r>
        <w:rPr>
          <w:i/>
        </w:rPr>
        <w:t>Piper)</w:t>
      </w:r>
    </w:p>
    <w:p w:rsidR="00ED46C7" w:rsidRPr="00ED46C7" w:rsidRDefault="00ED46C7" w:rsidP="00ED46C7">
      <w:pPr>
        <w:pStyle w:val="ListParagraph"/>
        <w:numPr>
          <w:ilvl w:val="2"/>
          <w:numId w:val="49"/>
        </w:numPr>
        <w:spacing w:after="200" w:line="276" w:lineRule="auto"/>
        <w:rPr>
          <w:u w:val="single"/>
        </w:rPr>
      </w:pPr>
      <w:r>
        <w:t xml:space="preserve">Note: Ps citizenship/residence serve as proxy for convenience, not alone enough. No rigid rule protecting U.S. Ps from dismissal for </w:t>
      </w:r>
      <w:r>
        <w:rPr>
          <w:i/>
        </w:rPr>
        <w:t>forum non conveniens</w:t>
      </w:r>
    </w:p>
    <w:p w:rsidR="00ED46C7" w:rsidRDefault="00ED46C7" w:rsidP="00ED46C7">
      <w:pPr>
        <w:pStyle w:val="ListParagraph"/>
        <w:numPr>
          <w:ilvl w:val="0"/>
          <w:numId w:val="49"/>
        </w:numPr>
      </w:pPr>
      <w:r>
        <w:t>P counters that he has valid reasons for choosing this forum. Why:</w:t>
      </w:r>
    </w:p>
    <w:p w:rsidR="00ED46C7" w:rsidRDefault="00ED46C7" w:rsidP="00ED46C7">
      <w:pPr>
        <w:pStyle w:val="ListParagraph"/>
        <w:numPr>
          <w:ilvl w:val="1"/>
          <w:numId w:val="49"/>
        </w:numPr>
      </w:pPr>
      <w:r>
        <w:t>Jurisdiction over both Ds which might not exist in the other forum</w:t>
      </w:r>
    </w:p>
    <w:p w:rsidR="00ED46C7" w:rsidRDefault="00ED46C7" w:rsidP="00ED46C7">
      <w:pPr>
        <w:pStyle w:val="ListParagraph"/>
        <w:numPr>
          <w:ilvl w:val="1"/>
          <w:numId w:val="49"/>
        </w:numPr>
      </w:pPr>
      <w:r>
        <w:t>Evidence is in this forum</w:t>
      </w:r>
    </w:p>
    <w:p w:rsidR="00ED46C7" w:rsidRDefault="00ED46C7" w:rsidP="00ED46C7">
      <w:pPr>
        <w:pStyle w:val="ListParagraph"/>
        <w:numPr>
          <w:ilvl w:val="1"/>
          <w:numId w:val="49"/>
        </w:numPr>
      </w:pPr>
      <w:r>
        <w:t>On the sliding scale, P’s choice gets substantial deference (Iragorri)</w:t>
      </w:r>
    </w:p>
    <w:p w:rsidR="00ED46C7" w:rsidRDefault="00ED46C7" w:rsidP="00ED46C7">
      <w:pPr>
        <w:pStyle w:val="ListParagraph"/>
        <w:numPr>
          <w:ilvl w:val="0"/>
          <w:numId w:val="49"/>
        </w:numPr>
      </w:pPr>
      <w:r>
        <w:t>Public and Private Interests:</w:t>
      </w:r>
    </w:p>
    <w:p w:rsidR="00ED46C7" w:rsidRDefault="00ED46C7" w:rsidP="00ED46C7">
      <w:pPr>
        <w:pStyle w:val="ListParagraph"/>
        <w:numPr>
          <w:ilvl w:val="1"/>
          <w:numId w:val="49"/>
        </w:numPr>
      </w:pPr>
      <w:r>
        <w:t>Private: (convenience of litigants)</w:t>
      </w:r>
    </w:p>
    <w:p w:rsidR="00ED46C7" w:rsidRDefault="00ED46C7" w:rsidP="00ED46C7">
      <w:pPr>
        <w:pStyle w:val="ListParagraph"/>
        <w:numPr>
          <w:ilvl w:val="2"/>
          <w:numId w:val="49"/>
        </w:numPr>
      </w:pPr>
      <w:r>
        <w:t>Forum is convenient for the parties (particularly the Ds) and witnesses</w:t>
      </w:r>
    </w:p>
    <w:p w:rsidR="00ED46C7" w:rsidRDefault="00ED46C7" w:rsidP="00ED46C7">
      <w:pPr>
        <w:pStyle w:val="ListParagraph"/>
        <w:numPr>
          <w:ilvl w:val="2"/>
          <w:numId w:val="49"/>
        </w:numPr>
      </w:pPr>
      <w:r>
        <w:t>Some evidence is in the other forum, but some is here too</w:t>
      </w:r>
    </w:p>
    <w:p w:rsidR="00ED46C7" w:rsidRDefault="00ED46C7" w:rsidP="00ED46C7">
      <w:pPr>
        <w:pStyle w:val="ListParagraph"/>
        <w:numPr>
          <w:ilvl w:val="2"/>
          <w:numId w:val="49"/>
        </w:numPr>
      </w:pPr>
      <w:r>
        <w:t>Possibility of view the premises (if relevant)</w:t>
      </w:r>
    </w:p>
    <w:p w:rsidR="00ED46C7" w:rsidRPr="001110D7" w:rsidRDefault="00ED46C7" w:rsidP="00ED46C7">
      <w:pPr>
        <w:pStyle w:val="ListParagraph"/>
        <w:numPr>
          <w:ilvl w:val="2"/>
          <w:numId w:val="49"/>
        </w:numPr>
        <w:spacing w:after="200" w:line="276" w:lineRule="auto"/>
        <w:rPr>
          <w:u w:val="single"/>
        </w:rPr>
      </w:pPr>
      <w:r>
        <w:t>Hardship on D to retain jurisdiction</w:t>
      </w:r>
    </w:p>
    <w:p w:rsidR="00ED46C7" w:rsidRPr="00ED46C7" w:rsidRDefault="00ED46C7" w:rsidP="00ED46C7">
      <w:pPr>
        <w:pStyle w:val="ListParagraph"/>
        <w:numPr>
          <w:ilvl w:val="2"/>
          <w:numId w:val="49"/>
        </w:numPr>
        <w:spacing w:after="200" w:line="276" w:lineRule="auto"/>
        <w:rPr>
          <w:u w:val="single"/>
        </w:rPr>
      </w:pPr>
      <w:r>
        <w:t>Hardship on P if move to another country</w:t>
      </w:r>
    </w:p>
    <w:p w:rsidR="00ED46C7" w:rsidRDefault="00ED46C7" w:rsidP="00ED46C7">
      <w:pPr>
        <w:pStyle w:val="ListParagraph"/>
        <w:numPr>
          <w:ilvl w:val="1"/>
          <w:numId w:val="49"/>
        </w:numPr>
      </w:pPr>
      <w:r>
        <w:t>Public:</w:t>
      </w:r>
    </w:p>
    <w:p w:rsidR="00CD1EA3" w:rsidRDefault="00ED46C7" w:rsidP="00ED46C7">
      <w:pPr>
        <w:pStyle w:val="ListParagraph"/>
        <w:numPr>
          <w:ilvl w:val="2"/>
          <w:numId w:val="49"/>
        </w:numPr>
      </w:pPr>
      <w:r>
        <w:t>Dispute implicates a public interest shared by the community</w:t>
      </w:r>
    </w:p>
    <w:p w:rsidR="00CD1EA3" w:rsidRDefault="00CD1EA3" w:rsidP="00ED46C7">
      <w:pPr>
        <w:pStyle w:val="ListParagraph"/>
        <w:numPr>
          <w:ilvl w:val="2"/>
          <w:numId w:val="49"/>
        </w:numPr>
      </w:pPr>
      <w:r>
        <w:t>Administrative expenses? Burden on jury? Floodgates?</w:t>
      </w:r>
    </w:p>
    <w:p w:rsidR="00CD1EA3" w:rsidRPr="00CD1EA3" w:rsidRDefault="00CD1EA3" w:rsidP="00ED46C7">
      <w:pPr>
        <w:pStyle w:val="ListParagraph"/>
        <w:numPr>
          <w:ilvl w:val="2"/>
          <w:numId w:val="49"/>
        </w:numPr>
      </w:pPr>
      <w:r>
        <w:t xml:space="preserve">Enforceability problems? </w:t>
      </w:r>
      <w:r>
        <w:rPr>
          <w:i/>
        </w:rPr>
        <w:t>Gilbert.</w:t>
      </w:r>
    </w:p>
    <w:p w:rsidR="0024204F" w:rsidRPr="003C6B7E" w:rsidRDefault="00CD1EA3" w:rsidP="00CD1EA3">
      <w:pPr>
        <w:pStyle w:val="ListParagraph"/>
        <w:numPr>
          <w:ilvl w:val="2"/>
          <w:numId w:val="49"/>
        </w:numPr>
        <w:spacing w:after="200" w:line="276" w:lineRule="auto"/>
        <w:rPr>
          <w:u w:val="single"/>
        </w:rPr>
      </w:pPr>
      <w:r>
        <w:t>Will it lead to a gaming system? Will it hurt locale employees? (</w:t>
      </w:r>
      <w:r>
        <w:rPr>
          <w:i/>
        </w:rPr>
        <w:t>Iragorri)</w:t>
      </w:r>
    </w:p>
    <w:tbl>
      <w:tblPr>
        <w:tblStyle w:val="TableGrid"/>
        <w:tblW w:w="0" w:type="auto"/>
        <w:tblLook w:val="00BF"/>
      </w:tblPr>
      <w:tblGrid>
        <w:gridCol w:w="9576"/>
      </w:tblGrid>
      <w:tr w:rsidR="00D61872">
        <w:tc>
          <w:tcPr>
            <w:tcW w:w="9576" w:type="dxa"/>
          </w:tcPr>
          <w:p w:rsidR="00D61872" w:rsidRDefault="00D61872" w:rsidP="00D61872">
            <w:pPr>
              <w:jc w:val="both"/>
            </w:pPr>
            <w:r>
              <w:rPr>
                <w:b/>
              </w:rPr>
              <w:t>Erie Doctrine</w:t>
            </w:r>
            <w:r w:rsidR="00E4583D">
              <w:rPr>
                <w:b/>
              </w:rPr>
              <w:t>: State Law in Federal Courts</w:t>
            </w:r>
          </w:p>
        </w:tc>
      </w:tr>
    </w:tbl>
    <w:p w:rsidR="00BB0FFC" w:rsidRPr="00E71338" w:rsidRDefault="00BB0FFC" w:rsidP="00E4583D">
      <w:pPr>
        <w:jc w:val="both"/>
        <w:rPr>
          <w:u w:val="single"/>
        </w:rPr>
      </w:pPr>
      <w:r w:rsidRPr="00E71338">
        <w:rPr>
          <w:u w:val="single"/>
        </w:rPr>
        <w:t>Order of Ops</w:t>
      </w:r>
    </w:p>
    <w:p w:rsidR="00BB0FFC" w:rsidRPr="00E71338" w:rsidRDefault="00BB0FFC" w:rsidP="00BB0FFC">
      <w:pPr>
        <w:pStyle w:val="ListParagraph"/>
        <w:numPr>
          <w:ilvl w:val="0"/>
          <w:numId w:val="37"/>
        </w:numPr>
        <w:jc w:val="both"/>
        <w:rPr>
          <w:u w:val="single"/>
        </w:rPr>
      </w:pPr>
      <w:r w:rsidRPr="00E71338">
        <w:t xml:space="preserve">Klaxon Rule: What </w:t>
      </w:r>
      <w:r w:rsidR="00BF0D43">
        <w:t>state law would apply</w:t>
      </w:r>
      <w:r w:rsidRPr="00E71338">
        <w:t>?</w:t>
      </w:r>
    </w:p>
    <w:p w:rsidR="00515670" w:rsidRPr="00E71338" w:rsidRDefault="00BB0FFC" w:rsidP="00BB0FFC">
      <w:pPr>
        <w:pStyle w:val="ListParagraph"/>
        <w:numPr>
          <w:ilvl w:val="1"/>
          <w:numId w:val="37"/>
        </w:numPr>
        <w:jc w:val="both"/>
        <w:rPr>
          <w:u w:val="single"/>
        </w:rPr>
      </w:pPr>
      <w:r w:rsidRPr="00E71338">
        <w:t>Apply forum state’s conflicts-of-law rules</w:t>
      </w:r>
    </w:p>
    <w:p w:rsidR="00E71338" w:rsidRDefault="00E71338" w:rsidP="00E71338">
      <w:pPr>
        <w:pStyle w:val="ListParagraph"/>
        <w:numPr>
          <w:ilvl w:val="0"/>
          <w:numId w:val="37"/>
        </w:numPr>
        <w:jc w:val="both"/>
      </w:pPr>
      <w:r>
        <w:rPr>
          <w:i/>
        </w:rPr>
        <w:t xml:space="preserve">Erie </w:t>
      </w:r>
      <w:r>
        <w:t>requires we apply state subs</w:t>
      </w:r>
      <w:r w:rsidR="00936DE6">
        <w:t>tantive law in diversity action – thus, presumptively state law applies.</w:t>
      </w:r>
    </w:p>
    <w:p w:rsidR="00515670" w:rsidRPr="00E71338" w:rsidRDefault="00E71338" w:rsidP="00E71338">
      <w:pPr>
        <w:pStyle w:val="ListParagraph"/>
        <w:numPr>
          <w:ilvl w:val="1"/>
          <w:numId w:val="37"/>
        </w:numPr>
        <w:jc w:val="both"/>
      </w:pPr>
      <w:r>
        <w:t xml:space="preserve">A law </w:t>
      </w:r>
      <w:r w:rsidR="00BF0D43">
        <w:t>labelled procedural may have been in</w:t>
      </w:r>
      <w:r>
        <w:t>formed by substantive concerns</w:t>
      </w:r>
    </w:p>
    <w:p w:rsidR="00515670" w:rsidRPr="00E71338" w:rsidRDefault="00515670" w:rsidP="00515670">
      <w:pPr>
        <w:pStyle w:val="ListParagraph"/>
        <w:numPr>
          <w:ilvl w:val="0"/>
          <w:numId w:val="37"/>
        </w:numPr>
        <w:jc w:val="both"/>
      </w:pPr>
      <w:r w:rsidRPr="00E71338">
        <w:t>Is there a conflict?</w:t>
      </w:r>
    </w:p>
    <w:p w:rsidR="00515670" w:rsidRPr="00E71338" w:rsidRDefault="00515670" w:rsidP="00515670">
      <w:pPr>
        <w:pStyle w:val="ListParagraph"/>
        <w:numPr>
          <w:ilvl w:val="1"/>
          <w:numId w:val="37"/>
        </w:numPr>
        <w:jc w:val="both"/>
      </w:pPr>
      <w:r w:rsidRPr="00E71338">
        <w:t xml:space="preserve">You can avoid conflict by defining laws narrowly (Ginsburg in </w:t>
      </w:r>
      <w:r w:rsidRPr="00E71338">
        <w:rPr>
          <w:i/>
        </w:rPr>
        <w:t>Walker</w:t>
      </w:r>
      <w:r w:rsidRPr="00E71338">
        <w:t>)</w:t>
      </w:r>
    </w:p>
    <w:p w:rsidR="00515670" w:rsidRPr="00E71338" w:rsidRDefault="00515670" w:rsidP="00515670">
      <w:pPr>
        <w:pStyle w:val="ListParagraph"/>
        <w:numPr>
          <w:ilvl w:val="1"/>
          <w:numId w:val="37"/>
        </w:numPr>
        <w:jc w:val="both"/>
      </w:pPr>
      <w:r w:rsidRPr="00E71338">
        <w:t>Create conflict by asking if they occupy the same field</w:t>
      </w:r>
      <w:r w:rsidR="00BF0D43">
        <w:t xml:space="preserve"> and fed provision would be cramped by state provision?</w:t>
      </w:r>
      <w:r w:rsidRPr="00E71338">
        <w:t xml:space="preserve"> (Scalia in </w:t>
      </w:r>
      <w:r w:rsidRPr="00E71338">
        <w:rPr>
          <w:i/>
        </w:rPr>
        <w:t>Stewart</w:t>
      </w:r>
      <w:r w:rsidRPr="00E71338">
        <w:t>)</w:t>
      </w:r>
    </w:p>
    <w:p w:rsidR="00515670" w:rsidRPr="00E71338" w:rsidRDefault="00E32008" w:rsidP="00515670">
      <w:pPr>
        <w:pStyle w:val="ListParagraph"/>
        <w:numPr>
          <w:ilvl w:val="1"/>
          <w:numId w:val="37"/>
        </w:numPr>
        <w:jc w:val="both"/>
      </w:pPr>
      <w:r w:rsidRPr="00E71338">
        <w:t xml:space="preserve">Is the conflict </w:t>
      </w:r>
      <w:r w:rsidRPr="00E71338">
        <w:rPr>
          <w:u w:val="single"/>
        </w:rPr>
        <w:t>unavoidable</w:t>
      </w:r>
      <w:r w:rsidRPr="00E71338">
        <w:t>? (</w:t>
      </w:r>
      <w:r w:rsidRPr="00E71338">
        <w:rPr>
          <w:i/>
        </w:rPr>
        <w:t>Hanna)</w:t>
      </w:r>
    </w:p>
    <w:p w:rsidR="00BF0D43" w:rsidRDefault="00BF0D43" w:rsidP="00BF0D43">
      <w:pPr>
        <w:pStyle w:val="ListParagraph"/>
        <w:numPr>
          <w:ilvl w:val="0"/>
          <w:numId w:val="37"/>
        </w:numPr>
        <w:jc w:val="both"/>
      </w:pPr>
      <w:r>
        <w:t>If there is a conflict</w:t>
      </w:r>
    </w:p>
    <w:p w:rsidR="00BF0D43" w:rsidRPr="002524F3" w:rsidRDefault="00BF0D43" w:rsidP="00BF0D43">
      <w:pPr>
        <w:pStyle w:val="ListParagraph"/>
        <w:numPr>
          <w:ilvl w:val="1"/>
          <w:numId w:val="14"/>
        </w:numPr>
        <w:jc w:val="both"/>
      </w:pPr>
      <w:r>
        <w:rPr>
          <w:u w:val="single"/>
        </w:rPr>
        <w:t>Federal Statute:</w:t>
      </w:r>
      <w:r>
        <w:t xml:space="preserve"> If fed statute is broad enough to control issue </w:t>
      </w:r>
      <w:r>
        <w:sym w:font="Wingdings" w:char="F0E0"/>
      </w:r>
      <w:r>
        <w:t xml:space="preserve"> </w:t>
      </w:r>
      <w:r w:rsidRPr="002524F3">
        <w:rPr>
          <w:b/>
        </w:rPr>
        <w:t>constitutional test</w:t>
      </w:r>
      <w:r>
        <w:t xml:space="preserve"> (</w:t>
      </w:r>
      <w:r>
        <w:rPr>
          <w:i/>
        </w:rPr>
        <w:t>Hanna)</w:t>
      </w:r>
    </w:p>
    <w:p w:rsidR="00BF0D43" w:rsidRDefault="00BF0D43" w:rsidP="00BF0D43">
      <w:pPr>
        <w:pStyle w:val="ListParagraph"/>
        <w:numPr>
          <w:ilvl w:val="2"/>
          <w:numId w:val="14"/>
        </w:numPr>
        <w:jc w:val="both"/>
      </w:pPr>
      <w:r>
        <w:t>Is statute arguably procedural?</w:t>
      </w:r>
    </w:p>
    <w:p w:rsidR="00BF0D43" w:rsidRDefault="00BF0D43" w:rsidP="00BF0D43">
      <w:pPr>
        <w:pStyle w:val="ListParagraph"/>
        <w:numPr>
          <w:ilvl w:val="3"/>
          <w:numId w:val="14"/>
        </w:numPr>
        <w:jc w:val="both"/>
      </w:pPr>
      <w:r>
        <w:t xml:space="preserve">Yes </w:t>
      </w:r>
      <w:r>
        <w:sym w:font="Wingdings" w:char="F0E0"/>
      </w:r>
      <w:r>
        <w:t xml:space="preserve"> statute is constitutional </w:t>
      </w:r>
      <w:r>
        <w:sym w:font="Wingdings" w:char="F0E0"/>
      </w:r>
      <w:r>
        <w:t xml:space="preserve"> controls</w:t>
      </w:r>
    </w:p>
    <w:p w:rsidR="00BF0D43" w:rsidRDefault="00BF0D43" w:rsidP="00BF0D43">
      <w:pPr>
        <w:pStyle w:val="ListParagraph"/>
        <w:numPr>
          <w:ilvl w:val="4"/>
          <w:numId w:val="14"/>
        </w:numPr>
        <w:jc w:val="both"/>
      </w:pPr>
      <w:r>
        <w:t>Any statute that is capable of classification as procedural falls within Article III, and is therefore constitutional. (Stewart).</w:t>
      </w:r>
    </w:p>
    <w:p w:rsidR="00BF0D43" w:rsidRPr="002524F3" w:rsidRDefault="00BF0D43" w:rsidP="00BF0D43">
      <w:pPr>
        <w:pStyle w:val="ListParagraph"/>
        <w:numPr>
          <w:ilvl w:val="1"/>
          <w:numId w:val="37"/>
        </w:numPr>
        <w:jc w:val="both"/>
      </w:pPr>
      <w:r>
        <w:rPr>
          <w:u w:val="single"/>
        </w:rPr>
        <w:t>FRCP:</w:t>
      </w:r>
      <w:r>
        <w:t xml:space="preserve"> </w:t>
      </w:r>
      <w:r w:rsidRPr="00BF2BB9">
        <w:rPr>
          <w:b/>
        </w:rPr>
        <w:t xml:space="preserve">Rules Enabling Act: </w:t>
      </w:r>
      <w:r>
        <w:t xml:space="preserve">Is the federal statute/rule </w:t>
      </w:r>
      <w:r w:rsidRPr="00BF2BB9">
        <w:rPr>
          <w:i/>
        </w:rPr>
        <w:t>procedural?</w:t>
      </w:r>
    </w:p>
    <w:p w:rsidR="00EA7753" w:rsidRDefault="00EA7753" w:rsidP="00BF0D43">
      <w:pPr>
        <w:pStyle w:val="ListParagraph"/>
        <w:numPr>
          <w:ilvl w:val="1"/>
          <w:numId w:val="14"/>
        </w:numPr>
        <w:jc w:val="both"/>
      </w:pPr>
      <w:r>
        <w:t>Does FRCP “abridge, enlarge or modify any substantive right” (</w:t>
      </w:r>
      <w:r w:rsidRPr="00461039">
        <w:rPr>
          <w:i/>
        </w:rPr>
        <w:t>Sibbach</w:t>
      </w:r>
      <w:r>
        <w:t>)?</w:t>
      </w:r>
    </w:p>
    <w:p w:rsidR="00EA7753" w:rsidRDefault="00EA7753" w:rsidP="00EA7753">
      <w:pPr>
        <w:pStyle w:val="ListParagraph"/>
        <w:numPr>
          <w:ilvl w:val="2"/>
          <w:numId w:val="14"/>
        </w:numPr>
        <w:jc w:val="both"/>
      </w:pPr>
      <w:r>
        <w:t xml:space="preserve">If yes, twin aims analysis; if no, Constitutional </w:t>
      </w:r>
      <w:r>
        <w:rPr>
          <w:i/>
        </w:rPr>
        <w:t xml:space="preserve">arguably </w:t>
      </w:r>
      <w:r>
        <w:t>procedural?</w:t>
      </w:r>
    </w:p>
    <w:p w:rsidR="00BF0D43" w:rsidRPr="005146F0" w:rsidRDefault="00BF0D43" w:rsidP="00BF0D43">
      <w:pPr>
        <w:pStyle w:val="ListParagraph"/>
        <w:numPr>
          <w:ilvl w:val="1"/>
          <w:numId w:val="14"/>
        </w:numPr>
        <w:jc w:val="both"/>
      </w:pPr>
      <w:r w:rsidRPr="00EA7753">
        <w:rPr>
          <w:color w:val="FF0000"/>
        </w:rPr>
        <w:t>Scalia</w:t>
      </w:r>
      <w:r>
        <w:t xml:space="preserve"> in </w:t>
      </w:r>
      <w:r>
        <w:rPr>
          <w:i/>
        </w:rPr>
        <w:t>Shady Grove:</w:t>
      </w:r>
    </w:p>
    <w:p w:rsidR="00EA7753" w:rsidRDefault="00BF0D43" w:rsidP="00EA7753">
      <w:pPr>
        <w:pStyle w:val="ListParagraph"/>
        <w:numPr>
          <w:ilvl w:val="2"/>
          <w:numId w:val="14"/>
        </w:numPr>
        <w:jc w:val="both"/>
      </w:pPr>
      <w:r>
        <w:t xml:space="preserve">Is it </w:t>
      </w:r>
      <w:r>
        <w:rPr>
          <w:i/>
        </w:rPr>
        <w:t>really</w:t>
      </w:r>
      <w:r>
        <w:t xml:space="preserve"> procedural?</w:t>
      </w:r>
      <w:r w:rsidR="00EA7753">
        <w:t xml:space="preserve"> </w:t>
      </w:r>
    </w:p>
    <w:p w:rsidR="00EA7753" w:rsidRDefault="00EA7753" w:rsidP="00EA7753">
      <w:pPr>
        <w:pStyle w:val="ListParagraph"/>
        <w:numPr>
          <w:ilvl w:val="3"/>
          <w:numId w:val="14"/>
        </w:numPr>
        <w:jc w:val="both"/>
      </w:pPr>
      <w:r>
        <w:t>Look to the federal provision</w:t>
      </w:r>
    </w:p>
    <w:p w:rsidR="00EA7753" w:rsidRPr="008C0646" w:rsidRDefault="00EA7753" w:rsidP="00EA7753">
      <w:pPr>
        <w:pStyle w:val="ListParagraph"/>
        <w:numPr>
          <w:ilvl w:val="1"/>
          <w:numId w:val="14"/>
        </w:numPr>
        <w:spacing w:after="200" w:line="276" w:lineRule="auto"/>
      </w:pPr>
      <w:r w:rsidRPr="00EA7753">
        <w:rPr>
          <w:color w:val="0000FF"/>
        </w:rPr>
        <w:t xml:space="preserve">Stevens </w:t>
      </w:r>
      <w:r>
        <w:t xml:space="preserve">in </w:t>
      </w:r>
      <w:r>
        <w:rPr>
          <w:i/>
        </w:rPr>
        <w:t>Shady Grove</w:t>
      </w:r>
    </w:p>
    <w:p w:rsidR="00EA7753" w:rsidRDefault="00EA7753" w:rsidP="00EA7753">
      <w:pPr>
        <w:pStyle w:val="ListParagraph"/>
        <w:numPr>
          <w:ilvl w:val="2"/>
          <w:numId w:val="14"/>
        </w:numPr>
        <w:spacing w:after="200" w:line="276" w:lineRule="auto"/>
      </w:pPr>
      <w:r>
        <w:t>Give full effect to language of REA: can’t know if AEM if you don’t know what the state substantive right is.</w:t>
      </w:r>
    </w:p>
    <w:p w:rsidR="00EA7753" w:rsidRDefault="00EA7753" w:rsidP="00EA7753">
      <w:pPr>
        <w:pStyle w:val="ListParagraph"/>
        <w:numPr>
          <w:ilvl w:val="2"/>
          <w:numId w:val="14"/>
        </w:numPr>
        <w:spacing w:after="200" w:line="276" w:lineRule="auto"/>
      </w:pPr>
      <w:r>
        <w:rPr>
          <w:i/>
        </w:rPr>
        <w:t xml:space="preserve">In this case </w:t>
      </w:r>
      <w:r>
        <w:t>(fact-dependent approach), would it enlarge, modify or alter a substantive right?</w:t>
      </w:r>
    </w:p>
    <w:p w:rsidR="00EA7753" w:rsidRDefault="00EA7753" w:rsidP="00EA7753">
      <w:pPr>
        <w:pStyle w:val="ListParagraph"/>
        <w:numPr>
          <w:ilvl w:val="3"/>
          <w:numId w:val="14"/>
        </w:numPr>
        <w:spacing w:after="200" w:line="276" w:lineRule="auto"/>
      </w:pPr>
      <w:r>
        <w:t>X would argue state law can’t be both invalid and valid with respect to a fed rule (Scalia).</w:t>
      </w:r>
    </w:p>
    <w:p w:rsidR="00EA7753" w:rsidRDefault="00EA7753" w:rsidP="00EA7753">
      <w:pPr>
        <w:pStyle w:val="ListParagraph"/>
        <w:numPr>
          <w:ilvl w:val="3"/>
          <w:numId w:val="14"/>
        </w:numPr>
        <w:spacing w:after="200" w:line="276" w:lineRule="auto"/>
      </w:pPr>
      <w:r>
        <w:t>SC has never actually applied state law over FRCP, but this is closest test to get you to choosing state law.</w:t>
      </w:r>
    </w:p>
    <w:p w:rsidR="00EA7753" w:rsidRDefault="00EA7753" w:rsidP="00EA7753">
      <w:pPr>
        <w:pStyle w:val="ListParagraph"/>
        <w:numPr>
          <w:ilvl w:val="1"/>
          <w:numId w:val="14"/>
        </w:numPr>
        <w:spacing w:after="200" w:line="276" w:lineRule="auto"/>
      </w:pPr>
      <w:r>
        <w:rPr>
          <w:color w:val="FF0000"/>
        </w:rPr>
        <w:t xml:space="preserve">Harlan </w:t>
      </w:r>
      <w:r>
        <w:t xml:space="preserve">in </w:t>
      </w:r>
      <w:r>
        <w:rPr>
          <w:i/>
        </w:rPr>
        <w:t xml:space="preserve">Hanna </w:t>
      </w:r>
      <w:r>
        <w:t>– the rule A/E/M bases on primary conduct test (see below)</w:t>
      </w:r>
    </w:p>
    <w:p w:rsidR="00EA7753" w:rsidRDefault="00EA7753" w:rsidP="00EA7753">
      <w:pPr>
        <w:pStyle w:val="ListParagraph"/>
        <w:numPr>
          <w:ilvl w:val="1"/>
          <w:numId w:val="14"/>
        </w:numPr>
        <w:spacing w:after="200" w:line="276" w:lineRule="auto"/>
      </w:pPr>
      <w:r>
        <w:t xml:space="preserve">Yes </w:t>
      </w:r>
      <w:r>
        <w:sym w:font="Wingdings" w:char="F0E0"/>
      </w:r>
      <w:r>
        <w:t xml:space="preserve"> Twin Aims (forum shopping, uniformity) – (see below for analysis)</w:t>
      </w:r>
    </w:p>
    <w:p w:rsidR="00EA7753" w:rsidRDefault="00EA7753" w:rsidP="00EA7753">
      <w:pPr>
        <w:pStyle w:val="ListParagraph"/>
        <w:numPr>
          <w:ilvl w:val="2"/>
          <w:numId w:val="14"/>
        </w:numPr>
        <w:spacing w:after="200" w:line="276" w:lineRule="auto"/>
      </w:pPr>
      <w:r>
        <w:t>(</w:t>
      </w:r>
      <w:r w:rsidRPr="00EA7753">
        <w:rPr>
          <w:b/>
        </w:rPr>
        <w:t xml:space="preserve">UNLESS </w:t>
      </w:r>
      <w:r>
        <w:t xml:space="preserve">federal procedure statute) </w:t>
      </w:r>
      <w:r>
        <w:sym w:font="Wingdings" w:char="F0E0"/>
      </w:r>
      <w:r>
        <w:t xml:space="preserve"> constitutional test</w:t>
      </w:r>
    </w:p>
    <w:p w:rsidR="00BF0D43" w:rsidRDefault="00EA7753" w:rsidP="00EA7753">
      <w:pPr>
        <w:pStyle w:val="ListParagraph"/>
        <w:numPr>
          <w:ilvl w:val="1"/>
          <w:numId w:val="14"/>
        </w:numPr>
        <w:spacing w:after="200" w:line="276" w:lineRule="auto"/>
      </w:pPr>
      <w:r>
        <w:t>No</w:t>
      </w:r>
      <w:r>
        <w:sym w:font="Wingdings" w:char="F0E0"/>
      </w:r>
      <w:r>
        <w:t xml:space="preserve"> </w:t>
      </w:r>
      <w:r w:rsidR="00BF0D43">
        <w:t xml:space="preserve">Constitutional </w:t>
      </w:r>
      <w:r w:rsidR="00BF0D43">
        <w:rPr>
          <w:i/>
        </w:rPr>
        <w:t xml:space="preserve">arguably procedural </w:t>
      </w:r>
      <w:r w:rsidR="00BF0D43">
        <w:t>test:</w:t>
      </w:r>
    </w:p>
    <w:p w:rsidR="00BF0D43" w:rsidRDefault="00BF0D43" w:rsidP="00EA7753">
      <w:pPr>
        <w:pStyle w:val="ListParagraph"/>
        <w:numPr>
          <w:ilvl w:val="2"/>
          <w:numId w:val="14"/>
        </w:numPr>
        <w:spacing w:after="200" w:line="276" w:lineRule="auto"/>
      </w:pPr>
      <w:r>
        <w:t>Does FRCP encroach on any substantive right behind a procedural mask?</w:t>
      </w:r>
    </w:p>
    <w:p w:rsidR="00BF0D43" w:rsidRDefault="00BF0D43" w:rsidP="00EA7753">
      <w:pPr>
        <w:pStyle w:val="ListParagraph"/>
        <w:numPr>
          <w:ilvl w:val="2"/>
          <w:numId w:val="14"/>
        </w:numPr>
        <w:spacing w:after="200" w:line="276" w:lineRule="auto"/>
      </w:pPr>
      <w:r>
        <w:t>Is it closely tied to the substantive policies of a judicial system in a way that would affect recovery, presentation of facts, and how litigation would proceed?</w:t>
      </w:r>
    </w:p>
    <w:p w:rsidR="00BF0D43" w:rsidRDefault="00BF0D43" w:rsidP="00EA7753">
      <w:pPr>
        <w:pStyle w:val="ListParagraph"/>
        <w:numPr>
          <w:ilvl w:val="3"/>
          <w:numId w:val="14"/>
        </w:numPr>
        <w:spacing w:after="200" w:line="276" w:lineRule="auto"/>
      </w:pPr>
      <w:r>
        <w:t>No</w:t>
      </w:r>
      <w:r>
        <w:sym w:font="Wingdings" w:char="F0E0"/>
      </w:r>
      <w:r>
        <w:t xml:space="preserve"> FRCP governs</w:t>
      </w:r>
    </w:p>
    <w:p w:rsidR="00BF0D43" w:rsidRDefault="00BF0D43" w:rsidP="00EA7753">
      <w:pPr>
        <w:pStyle w:val="ListParagraph"/>
        <w:numPr>
          <w:ilvl w:val="3"/>
          <w:numId w:val="14"/>
        </w:numPr>
        <w:spacing w:after="200" w:line="276" w:lineRule="auto"/>
      </w:pPr>
      <w:r>
        <w:t xml:space="preserve">Really no test at all. </w:t>
      </w:r>
    </w:p>
    <w:p w:rsidR="00BF0D43" w:rsidRDefault="00BF0D43" w:rsidP="00EA7753">
      <w:pPr>
        <w:pStyle w:val="ListParagraph"/>
        <w:numPr>
          <w:ilvl w:val="3"/>
          <w:numId w:val="14"/>
        </w:numPr>
        <w:jc w:val="both"/>
      </w:pPr>
      <w:r>
        <w:rPr>
          <w:i/>
        </w:rPr>
        <w:t xml:space="preserve">Note: </w:t>
      </w:r>
      <w:r>
        <w:t xml:space="preserve">Court in essence/practice avoids this part of the analysis. </w:t>
      </w:r>
      <w:r>
        <w:rPr>
          <w:i/>
        </w:rPr>
        <w:t>Good faith standard</w:t>
      </w:r>
      <w:r>
        <w:t xml:space="preserve">: b/c federal rule was passed under REA though all the appropriate channels </w:t>
      </w:r>
      <w:r>
        <w:sym w:font="Wingdings" w:char="F0E0"/>
      </w:r>
      <w:r>
        <w:t xml:space="preserve"> really regulates procedure</w:t>
      </w:r>
    </w:p>
    <w:p w:rsidR="00683EB5" w:rsidRPr="00E71338" w:rsidRDefault="00BF0D43" w:rsidP="00515670">
      <w:pPr>
        <w:pStyle w:val="ListParagraph"/>
        <w:numPr>
          <w:ilvl w:val="0"/>
          <w:numId w:val="37"/>
        </w:numPr>
        <w:jc w:val="both"/>
      </w:pPr>
      <w:r>
        <w:t>If no conflict:</w:t>
      </w:r>
    </w:p>
    <w:p w:rsidR="00683EB5" w:rsidRPr="00A121D8" w:rsidRDefault="00EA7753" w:rsidP="00EA7753">
      <w:pPr>
        <w:pStyle w:val="ListParagraph"/>
        <w:numPr>
          <w:ilvl w:val="0"/>
          <w:numId w:val="14"/>
        </w:numPr>
        <w:spacing w:after="200" w:line="276" w:lineRule="auto"/>
      </w:pPr>
      <w:r>
        <w:rPr>
          <w:b/>
        </w:rPr>
        <w:t>RDA</w:t>
      </w:r>
      <w:r>
        <w:t xml:space="preserve">:  </w:t>
      </w:r>
      <w:r w:rsidR="00683EB5" w:rsidRPr="00A121D8">
        <w:t xml:space="preserve">Is the competing state rule </w:t>
      </w:r>
      <w:r w:rsidR="00683EB5" w:rsidRPr="00EA7753">
        <w:rPr>
          <w:i/>
        </w:rPr>
        <w:t>substantive</w:t>
      </w:r>
      <w:r w:rsidR="00683EB5" w:rsidRPr="00A121D8">
        <w:t xml:space="preserve"> within the twin aims of </w:t>
      </w:r>
      <w:r w:rsidR="00683EB5" w:rsidRPr="00EA7753">
        <w:rPr>
          <w:i/>
        </w:rPr>
        <w:t xml:space="preserve">Erie </w:t>
      </w:r>
      <w:r w:rsidR="00683EB5" w:rsidRPr="00A121D8">
        <w:t xml:space="preserve">as interpreted by </w:t>
      </w:r>
      <w:r w:rsidR="00A121D8" w:rsidRPr="00EA7753">
        <w:rPr>
          <w:i/>
        </w:rPr>
        <w:t>Hanna</w:t>
      </w:r>
      <w:r w:rsidR="00683EB5" w:rsidRPr="00EA7753">
        <w:rPr>
          <w:i/>
        </w:rPr>
        <w:t>?</w:t>
      </w:r>
    </w:p>
    <w:p w:rsidR="00683EB5" w:rsidRPr="00A121D8" w:rsidRDefault="00683EB5" w:rsidP="00A121D8">
      <w:pPr>
        <w:pStyle w:val="ListParagraph"/>
        <w:numPr>
          <w:ilvl w:val="2"/>
          <w:numId w:val="14"/>
        </w:numPr>
        <w:jc w:val="both"/>
      </w:pPr>
      <w:r w:rsidRPr="00A121D8">
        <w:t>Forum shopping</w:t>
      </w:r>
    </w:p>
    <w:p w:rsidR="00A121D8" w:rsidRPr="00A121D8" w:rsidRDefault="00683EB5" w:rsidP="00A121D8">
      <w:pPr>
        <w:pStyle w:val="ListParagraph"/>
        <w:numPr>
          <w:ilvl w:val="2"/>
          <w:numId w:val="14"/>
        </w:numPr>
        <w:jc w:val="both"/>
      </w:pPr>
      <w:r w:rsidRPr="00A121D8">
        <w:t>Inequitable administration of justice</w:t>
      </w:r>
    </w:p>
    <w:p w:rsidR="00A121D8" w:rsidRPr="00A121D8" w:rsidRDefault="00A121D8" w:rsidP="00A121D8">
      <w:pPr>
        <w:pStyle w:val="ListParagraph"/>
        <w:numPr>
          <w:ilvl w:val="1"/>
          <w:numId w:val="14"/>
        </w:numPr>
        <w:jc w:val="both"/>
      </w:pPr>
      <w:r w:rsidRPr="00A121D8">
        <w:rPr>
          <w:i/>
        </w:rPr>
        <w:t>York:</w:t>
      </w:r>
    </w:p>
    <w:p w:rsidR="00A121D8" w:rsidRDefault="00A121D8" w:rsidP="00A121D8">
      <w:pPr>
        <w:pStyle w:val="ListParagraph"/>
        <w:numPr>
          <w:ilvl w:val="2"/>
          <w:numId w:val="14"/>
        </w:numPr>
        <w:jc w:val="both"/>
      </w:pPr>
      <w:r w:rsidRPr="00A121D8">
        <w:t>Doesn’t matter whether you label the rule procedural</w:t>
      </w:r>
    </w:p>
    <w:p w:rsidR="00A121D8" w:rsidRDefault="00A121D8" w:rsidP="00A121D8">
      <w:pPr>
        <w:pStyle w:val="ListParagraph"/>
        <w:numPr>
          <w:ilvl w:val="2"/>
          <w:numId w:val="14"/>
        </w:numPr>
        <w:jc w:val="both"/>
      </w:pPr>
      <w:r>
        <w:t>Is it bound up with the rights and obligation of the parties?</w:t>
      </w:r>
    </w:p>
    <w:p w:rsidR="00A121D8" w:rsidRDefault="00A121D8" w:rsidP="00A121D8">
      <w:pPr>
        <w:pStyle w:val="ListParagraph"/>
        <w:numPr>
          <w:ilvl w:val="2"/>
          <w:numId w:val="14"/>
        </w:numPr>
        <w:jc w:val="both"/>
      </w:pPr>
      <w:r>
        <w:t xml:space="preserve">Is it outcome-determinative (pure </w:t>
      </w:r>
      <w:r>
        <w:rPr>
          <w:i/>
        </w:rPr>
        <w:t>ex post</w:t>
      </w:r>
      <w:r>
        <w:t>)</w:t>
      </w:r>
    </w:p>
    <w:p w:rsidR="00515670" w:rsidRDefault="00A121D8" w:rsidP="00A121D8">
      <w:pPr>
        <w:pStyle w:val="ListParagraph"/>
        <w:numPr>
          <w:ilvl w:val="3"/>
          <w:numId w:val="14"/>
        </w:numPr>
        <w:jc w:val="both"/>
      </w:pPr>
      <w:r>
        <w:t xml:space="preserve">If pure </w:t>
      </w:r>
      <w:r>
        <w:rPr>
          <w:i/>
        </w:rPr>
        <w:t xml:space="preserve">York </w:t>
      </w:r>
      <w:r>
        <w:t>test, everything is outcome determinative</w:t>
      </w:r>
    </w:p>
    <w:p w:rsidR="00A121D8" w:rsidRDefault="00515670" w:rsidP="00A121D8">
      <w:pPr>
        <w:pStyle w:val="ListParagraph"/>
        <w:numPr>
          <w:ilvl w:val="3"/>
          <w:numId w:val="14"/>
        </w:numPr>
        <w:jc w:val="both"/>
      </w:pPr>
      <w:r>
        <w:t xml:space="preserve">If outcome determinative </w:t>
      </w:r>
      <w:r>
        <w:sym w:font="Wingdings" w:char="F0E0"/>
      </w:r>
      <w:r>
        <w:t xml:space="preserve"> substantive for </w:t>
      </w:r>
      <w:r>
        <w:rPr>
          <w:i/>
        </w:rPr>
        <w:t xml:space="preserve">Erie </w:t>
      </w:r>
      <w:r>
        <w:t>purposes</w:t>
      </w:r>
    </w:p>
    <w:p w:rsidR="00A121D8" w:rsidRPr="00936DE6" w:rsidRDefault="00A121D8" w:rsidP="00A121D8">
      <w:pPr>
        <w:pStyle w:val="ListParagraph"/>
        <w:numPr>
          <w:ilvl w:val="1"/>
          <w:numId w:val="14"/>
        </w:numPr>
        <w:jc w:val="both"/>
        <w:rPr>
          <w:b/>
        </w:rPr>
      </w:pPr>
      <w:r w:rsidRPr="00936DE6">
        <w:rPr>
          <w:b/>
          <w:i/>
        </w:rPr>
        <w:t>Hanna</w:t>
      </w:r>
    </w:p>
    <w:p w:rsidR="00A121D8" w:rsidRDefault="00A121D8" w:rsidP="00A121D8">
      <w:pPr>
        <w:pStyle w:val="ListParagraph"/>
        <w:numPr>
          <w:ilvl w:val="2"/>
          <w:numId w:val="14"/>
        </w:numPr>
        <w:jc w:val="both"/>
      </w:pPr>
      <w:r>
        <w:t>Would failure to apply state “thing” threaten Twin Aims</w:t>
      </w:r>
      <w:r w:rsidR="00936DE6">
        <w:t xml:space="preserve"> </w:t>
      </w:r>
      <w:r w:rsidR="00936DE6">
        <w:rPr>
          <w:i/>
        </w:rPr>
        <w:t>ex ante</w:t>
      </w:r>
      <w:r>
        <w:t>?</w:t>
      </w:r>
    </w:p>
    <w:p w:rsidR="00A121D8" w:rsidRDefault="00A121D8" w:rsidP="00A121D8">
      <w:pPr>
        <w:pStyle w:val="ListParagraph"/>
        <w:numPr>
          <w:ilvl w:val="3"/>
          <w:numId w:val="14"/>
        </w:numPr>
        <w:jc w:val="both"/>
      </w:pPr>
      <w:r>
        <w:t>Yes</w:t>
      </w:r>
      <w:r>
        <w:sym w:font="Wingdings" w:char="F0E0"/>
      </w:r>
      <w:r>
        <w:t xml:space="preserve"> apply state “thing”</w:t>
      </w:r>
    </w:p>
    <w:p w:rsidR="00F5198B" w:rsidRPr="00F5198B" w:rsidRDefault="00A121D8" w:rsidP="00A121D8">
      <w:pPr>
        <w:pStyle w:val="ListParagraph"/>
        <w:numPr>
          <w:ilvl w:val="1"/>
          <w:numId w:val="14"/>
        </w:numPr>
        <w:jc w:val="both"/>
      </w:pPr>
      <w:r>
        <w:t xml:space="preserve">Harlan’s </w:t>
      </w:r>
      <w:r>
        <w:rPr>
          <w:b/>
        </w:rPr>
        <w:t xml:space="preserve">primary conduct test </w:t>
      </w:r>
      <w:r>
        <w:t>(</w:t>
      </w:r>
      <w:r>
        <w:rPr>
          <w:i/>
        </w:rPr>
        <w:t>Hanna)</w:t>
      </w:r>
    </w:p>
    <w:p w:rsidR="00F5198B" w:rsidRDefault="00F5198B" w:rsidP="00F5198B">
      <w:pPr>
        <w:pStyle w:val="ListParagraph"/>
        <w:numPr>
          <w:ilvl w:val="2"/>
          <w:numId w:val="14"/>
        </w:numPr>
        <w:jc w:val="both"/>
      </w:pPr>
      <w:r>
        <w:t xml:space="preserve">Differentiates when there is an </w:t>
      </w:r>
      <w:r>
        <w:rPr>
          <w:i/>
        </w:rPr>
        <w:t xml:space="preserve">Erie </w:t>
      </w:r>
      <w:r w:rsidRPr="00F5198B">
        <w:t>problem and when there is a Twin Aims problem</w:t>
      </w:r>
    </w:p>
    <w:p w:rsidR="002A64C2" w:rsidRDefault="004A47E2" w:rsidP="00F5198B">
      <w:pPr>
        <w:pStyle w:val="ListParagraph"/>
        <w:numPr>
          <w:ilvl w:val="3"/>
          <w:numId w:val="14"/>
        </w:numPr>
        <w:jc w:val="both"/>
      </w:pPr>
      <w:r>
        <w:t xml:space="preserve">Will </w:t>
      </w:r>
      <w:r w:rsidR="00F5198B">
        <w:t xml:space="preserve">parties </w:t>
      </w:r>
      <w:r>
        <w:t xml:space="preserve">outside of litigation change their behaviour ex ante </w:t>
      </w:r>
      <w:r w:rsidR="00F5198B">
        <w:t>based on this rule?</w:t>
      </w:r>
    </w:p>
    <w:p w:rsidR="00F5198B" w:rsidRDefault="002A64C2" w:rsidP="00F5198B">
      <w:pPr>
        <w:pStyle w:val="ListParagraph"/>
        <w:numPr>
          <w:ilvl w:val="3"/>
          <w:numId w:val="14"/>
        </w:numPr>
        <w:jc w:val="both"/>
      </w:pPr>
      <w:r>
        <w:t xml:space="preserve">If so, important to uniformity </w:t>
      </w:r>
      <w:r>
        <w:sym w:font="Wingdings" w:char="F0E0"/>
      </w:r>
      <w:r>
        <w:t xml:space="preserve"> state</w:t>
      </w:r>
    </w:p>
    <w:p w:rsidR="00515670" w:rsidRDefault="001D109E" w:rsidP="00F5198B">
      <w:pPr>
        <w:pStyle w:val="ListParagraph"/>
        <w:numPr>
          <w:ilvl w:val="4"/>
          <w:numId w:val="14"/>
        </w:numPr>
        <w:jc w:val="both"/>
      </w:pPr>
      <w:r>
        <w:t>Note: Could break tie “this isn’t primary conduct within the meaning of Harlan’s concurrence”</w:t>
      </w:r>
    </w:p>
    <w:p w:rsidR="00515670" w:rsidRDefault="00515670" w:rsidP="00515670">
      <w:pPr>
        <w:pStyle w:val="ListParagraph"/>
        <w:numPr>
          <w:ilvl w:val="5"/>
          <w:numId w:val="14"/>
        </w:numPr>
        <w:jc w:val="both"/>
      </w:pPr>
      <w:r>
        <w:t xml:space="preserve">He believes </w:t>
      </w:r>
      <w:r>
        <w:rPr>
          <w:i/>
        </w:rPr>
        <w:t xml:space="preserve">Hanna’s </w:t>
      </w:r>
      <w:r>
        <w:t>test is too simplistic:</w:t>
      </w:r>
    </w:p>
    <w:p w:rsidR="00515670" w:rsidRDefault="00515670" w:rsidP="00515670">
      <w:pPr>
        <w:pStyle w:val="ListParagraph"/>
        <w:numPr>
          <w:ilvl w:val="6"/>
          <w:numId w:val="14"/>
        </w:numPr>
        <w:jc w:val="both"/>
      </w:pPr>
      <w:r>
        <w:t>Is the state law rightfully regulating the primary conduct of parties?</w:t>
      </w:r>
    </w:p>
    <w:p w:rsidR="001D109E" w:rsidRDefault="00515670" w:rsidP="00515670">
      <w:pPr>
        <w:pStyle w:val="ListParagraph"/>
        <w:numPr>
          <w:ilvl w:val="7"/>
          <w:numId w:val="14"/>
        </w:numPr>
        <w:jc w:val="both"/>
      </w:pPr>
      <w:r>
        <w:t xml:space="preserve">That is, the rights and obligations of parties in transaction in the real world </w:t>
      </w:r>
      <w:r>
        <w:rPr>
          <w:i/>
        </w:rPr>
        <w:t xml:space="preserve">and </w:t>
      </w:r>
      <w:r>
        <w:t>the behaviour of the party leading up to litigation</w:t>
      </w:r>
    </w:p>
    <w:p w:rsidR="00C842A3" w:rsidRDefault="001D109E" w:rsidP="001D109E">
      <w:pPr>
        <w:pStyle w:val="ListParagraph"/>
        <w:numPr>
          <w:ilvl w:val="1"/>
          <w:numId w:val="14"/>
        </w:numPr>
        <w:jc w:val="both"/>
      </w:pPr>
      <w:r>
        <w:rPr>
          <w:i/>
        </w:rPr>
        <w:t xml:space="preserve">Byrd </w:t>
      </w:r>
      <w:r w:rsidRPr="00C842A3">
        <w:t>Balancing</w:t>
      </w:r>
      <w:r w:rsidR="00C842A3" w:rsidRPr="00C842A3">
        <w:t xml:space="preserve"> </w:t>
      </w:r>
      <w:r w:rsidR="00C842A3">
        <w:t>– is there a countervailing federal interest at stake?</w:t>
      </w:r>
    </w:p>
    <w:p w:rsidR="00515670" w:rsidRDefault="00C842A3" w:rsidP="00C842A3">
      <w:pPr>
        <w:pStyle w:val="ListParagraph"/>
        <w:numPr>
          <w:ilvl w:val="2"/>
          <w:numId w:val="14"/>
        </w:numPr>
        <w:spacing w:after="200" w:line="276" w:lineRule="auto"/>
      </w:pPr>
      <w:r>
        <w:t>State interest: Does the state law bear on the rights and obligations of the parties?</w:t>
      </w:r>
    </w:p>
    <w:p w:rsidR="00C842A3" w:rsidRDefault="00515670" w:rsidP="00515670">
      <w:pPr>
        <w:pStyle w:val="ListParagraph"/>
        <w:numPr>
          <w:ilvl w:val="3"/>
          <w:numId w:val="14"/>
        </w:numPr>
        <w:spacing w:after="200" w:line="276" w:lineRule="auto"/>
      </w:pPr>
      <w:r>
        <w:t>Most important prong</w:t>
      </w:r>
    </w:p>
    <w:p w:rsidR="00C842A3" w:rsidRDefault="00C842A3" w:rsidP="00C842A3">
      <w:pPr>
        <w:pStyle w:val="ListParagraph"/>
        <w:numPr>
          <w:ilvl w:val="2"/>
          <w:numId w:val="14"/>
        </w:numPr>
        <w:spacing w:after="200" w:line="276" w:lineRule="auto"/>
      </w:pPr>
      <w:r>
        <w:t>Federal interest: Would adhering to state law in any way disrupt the operations of the federal court?</w:t>
      </w:r>
    </w:p>
    <w:p w:rsidR="00C842A3" w:rsidRDefault="00936DE6" w:rsidP="00C842A3">
      <w:pPr>
        <w:pStyle w:val="ListParagraph"/>
        <w:numPr>
          <w:ilvl w:val="2"/>
          <w:numId w:val="14"/>
        </w:numPr>
        <w:spacing w:after="200" w:line="276" w:lineRule="auto"/>
      </w:pPr>
      <w:r>
        <w:t>Outcome determinative?</w:t>
      </w:r>
    </w:p>
    <w:p w:rsidR="002524F3" w:rsidRDefault="00C842A3" w:rsidP="00936DE6">
      <w:pPr>
        <w:pStyle w:val="ListParagraph"/>
        <w:numPr>
          <w:ilvl w:val="1"/>
          <w:numId w:val="14"/>
        </w:numPr>
        <w:jc w:val="both"/>
      </w:pPr>
      <w:r>
        <w:rPr>
          <w:i/>
        </w:rPr>
        <w:t>Gasperini</w:t>
      </w:r>
      <w:r w:rsidR="002524F3">
        <w:rPr>
          <w:i/>
        </w:rPr>
        <w:t xml:space="preserve"> </w:t>
      </w:r>
      <w:r w:rsidR="002524F3">
        <w:t>(Ginsburg)</w:t>
      </w:r>
      <w:r>
        <w:rPr>
          <w:i/>
        </w:rPr>
        <w:t xml:space="preserve"> </w:t>
      </w:r>
      <w:r>
        <w:t xml:space="preserve">approach to </w:t>
      </w:r>
      <w:r>
        <w:rPr>
          <w:i/>
        </w:rPr>
        <w:t>Byrd:</w:t>
      </w:r>
      <w:r w:rsidR="002524F3">
        <w:t xml:space="preserve"> accommodate right and obligations</w:t>
      </w:r>
    </w:p>
    <w:p w:rsidR="00BF2BB9" w:rsidRDefault="00BF2BB9" w:rsidP="00936DE6">
      <w:pPr>
        <w:pStyle w:val="ListParagraph"/>
        <w:numPr>
          <w:ilvl w:val="2"/>
          <w:numId w:val="14"/>
        </w:numPr>
        <w:spacing w:after="200" w:line="276" w:lineRule="auto"/>
      </w:pPr>
      <w:r>
        <w:t>Not just binary choice</w:t>
      </w:r>
    </w:p>
    <w:p w:rsidR="00BF2BB9" w:rsidRDefault="00BF2BB9" w:rsidP="00936DE6">
      <w:pPr>
        <w:pStyle w:val="ListParagraph"/>
        <w:numPr>
          <w:ilvl w:val="3"/>
          <w:numId w:val="14"/>
        </w:numPr>
        <w:spacing w:after="200" w:line="276" w:lineRule="auto"/>
      </w:pPr>
      <w:r>
        <w:t>Scoop substantive heart of state provision and apply it in court without de-uniformizing federal procedure?</w:t>
      </w:r>
    </w:p>
    <w:p w:rsidR="002524F3" w:rsidRDefault="002524F3" w:rsidP="00936DE6">
      <w:pPr>
        <w:pStyle w:val="ListParagraph"/>
        <w:numPr>
          <w:ilvl w:val="3"/>
          <w:numId w:val="14"/>
        </w:numPr>
        <w:spacing w:after="200" w:line="276" w:lineRule="auto"/>
      </w:pPr>
      <w:r>
        <w:t>Can we massage the state law in such a way to respect legislative intent but avoid conflict?</w:t>
      </w:r>
    </w:p>
    <w:p w:rsidR="00FC6C50" w:rsidRDefault="00FC6C50" w:rsidP="00FC6C50">
      <w:pPr>
        <w:pStyle w:val="ListParagraph"/>
        <w:numPr>
          <w:ilvl w:val="1"/>
          <w:numId w:val="14"/>
        </w:numPr>
        <w:spacing w:after="200" w:line="276" w:lineRule="auto"/>
      </w:pPr>
      <w:r>
        <w:t>Important notes:</w:t>
      </w:r>
    </w:p>
    <w:p w:rsidR="00FC6C50" w:rsidRDefault="00FC6C50" w:rsidP="00FC6C50">
      <w:pPr>
        <w:pStyle w:val="ListParagraph"/>
        <w:numPr>
          <w:ilvl w:val="2"/>
          <w:numId w:val="14"/>
        </w:numPr>
        <w:spacing w:after="200" w:line="276" w:lineRule="auto"/>
      </w:pPr>
      <w:r>
        <w:t>State statutes of limitations apply even if they appear to conflict with Federal Rules. (</w:t>
      </w:r>
      <w:r w:rsidRPr="00FC6C50">
        <w:rPr>
          <w:i/>
        </w:rPr>
        <w:t>Walker</w:t>
      </w:r>
      <w:r>
        <w:t>)</w:t>
      </w:r>
    </w:p>
    <w:p w:rsidR="00FC6C50" w:rsidRDefault="00FC6C50" w:rsidP="00FC6C50">
      <w:pPr>
        <w:pStyle w:val="ListParagraph"/>
        <w:numPr>
          <w:ilvl w:val="2"/>
          <w:numId w:val="14"/>
        </w:numPr>
        <w:spacing w:after="200" w:line="276" w:lineRule="auto"/>
      </w:pPr>
      <w:r>
        <w:t>Defining “procedure”:</w:t>
      </w:r>
    </w:p>
    <w:p w:rsidR="00FC6C50" w:rsidRDefault="00FC6C50" w:rsidP="00FC6C50">
      <w:pPr>
        <w:pStyle w:val="ListParagraph"/>
        <w:numPr>
          <w:ilvl w:val="3"/>
          <w:numId w:val="14"/>
        </w:numPr>
        <w:spacing w:after="200" w:line="276" w:lineRule="auto"/>
      </w:pPr>
      <w:r>
        <w:rPr>
          <w:i/>
        </w:rPr>
        <w:t>York</w:t>
      </w:r>
      <w:r>
        <w:t>: manner or means</w:t>
      </w:r>
    </w:p>
    <w:p w:rsidR="00FC6C50" w:rsidRDefault="00FC6C50" w:rsidP="00FC6C50">
      <w:pPr>
        <w:pStyle w:val="ListParagraph"/>
        <w:numPr>
          <w:ilvl w:val="3"/>
          <w:numId w:val="14"/>
        </w:numPr>
        <w:spacing w:after="200" w:line="276" w:lineRule="auto"/>
      </w:pPr>
      <w:r>
        <w:t>Byrd: form or mode</w:t>
      </w:r>
    </w:p>
    <w:p w:rsidR="00FC6C50" w:rsidRDefault="00FC6C50" w:rsidP="00FC6C50">
      <w:pPr>
        <w:pStyle w:val="ListParagraph"/>
        <w:numPr>
          <w:ilvl w:val="3"/>
          <w:numId w:val="14"/>
        </w:numPr>
        <w:spacing w:after="200" w:line="276" w:lineRule="auto"/>
      </w:pPr>
      <w:r>
        <w:rPr>
          <w:i/>
        </w:rPr>
        <w:t>Sibaach</w:t>
      </w:r>
      <w:r>
        <w:t>: judicial profess for enforcing rights/duties</w:t>
      </w:r>
    </w:p>
    <w:p w:rsidR="00FC6C50" w:rsidRDefault="00FC6C50" w:rsidP="00FC6C50">
      <w:pPr>
        <w:pStyle w:val="ListParagraph"/>
        <w:numPr>
          <w:ilvl w:val="4"/>
          <w:numId w:val="14"/>
        </w:numPr>
        <w:spacing w:after="200" w:line="276" w:lineRule="auto"/>
      </w:pPr>
      <w:r>
        <w:t xml:space="preserve">Does rule </w:t>
      </w:r>
      <w:r>
        <w:rPr>
          <w:i/>
        </w:rPr>
        <w:t>really</w:t>
      </w:r>
      <w:r>
        <w:t xml:space="preserve"> regulate procedure.</w:t>
      </w:r>
    </w:p>
    <w:p w:rsidR="00E71338" w:rsidRDefault="00FC6C50" w:rsidP="00BF2BB9">
      <w:pPr>
        <w:pStyle w:val="ListParagraph"/>
        <w:numPr>
          <w:ilvl w:val="3"/>
          <w:numId w:val="14"/>
        </w:numPr>
        <w:spacing w:after="200" w:line="276" w:lineRule="auto"/>
      </w:pPr>
      <w:r>
        <w:rPr>
          <w:i/>
        </w:rPr>
        <w:t>Gasperini</w:t>
      </w:r>
      <w:r>
        <w:t>: legislative intent</w:t>
      </w:r>
    </w:p>
    <w:p w:rsidR="00E71338" w:rsidRPr="00E71338" w:rsidRDefault="00E71338" w:rsidP="00E71338">
      <w:pPr>
        <w:pStyle w:val="ListParagraph"/>
        <w:numPr>
          <w:ilvl w:val="0"/>
          <w:numId w:val="14"/>
        </w:numPr>
        <w:spacing w:after="200" w:line="276" w:lineRule="auto"/>
      </w:pPr>
      <w:r>
        <w:rPr>
          <w:u w:val="single"/>
        </w:rPr>
        <w:t>Conclusion:</w:t>
      </w:r>
    </w:p>
    <w:p w:rsidR="00E71338" w:rsidRDefault="00E71338" w:rsidP="00E71338">
      <w:pPr>
        <w:pStyle w:val="ListParagraph"/>
        <w:numPr>
          <w:ilvl w:val="1"/>
          <w:numId w:val="14"/>
        </w:numPr>
        <w:spacing w:after="200" w:line="276" w:lineRule="auto"/>
      </w:pPr>
      <w:r>
        <w:t>In the end, I believe that the court would find the competing state rule substantive and apply it in federal court</w:t>
      </w:r>
    </w:p>
    <w:p w:rsidR="00C57AEE" w:rsidRDefault="00E71338" w:rsidP="00E71338">
      <w:pPr>
        <w:pStyle w:val="ListParagraph"/>
        <w:numPr>
          <w:ilvl w:val="1"/>
          <w:numId w:val="14"/>
        </w:numPr>
        <w:spacing w:after="200" w:line="276" w:lineRule="auto"/>
      </w:pPr>
      <w:r>
        <w:t>In the end, I believe that the court would find a direct conflict, and apply the FRCP in the interest of federal uniformity.</w:t>
      </w:r>
    </w:p>
    <w:tbl>
      <w:tblPr>
        <w:tblStyle w:val="TableGrid"/>
        <w:tblW w:w="0" w:type="auto"/>
        <w:tblLook w:val="00BF"/>
      </w:tblPr>
      <w:tblGrid>
        <w:gridCol w:w="9576"/>
      </w:tblGrid>
      <w:tr w:rsidR="00444978">
        <w:tc>
          <w:tcPr>
            <w:tcW w:w="9576" w:type="dxa"/>
          </w:tcPr>
          <w:p w:rsidR="00444978" w:rsidRPr="00444978" w:rsidRDefault="00444978" w:rsidP="00444978">
            <w:pPr>
              <w:spacing w:after="200" w:line="276" w:lineRule="auto"/>
              <w:rPr>
                <w:b/>
              </w:rPr>
            </w:pPr>
            <w:r>
              <w:rPr>
                <w:b/>
              </w:rPr>
              <w:t xml:space="preserve">VII. Ascertaining State Law </w:t>
            </w:r>
          </w:p>
        </w:tc>
      </w:tr>
    </w:tbl>
    <w:p w:rsidR="00B97985" w:rsidRPr="00BF2BB9" w:rsidRDefault="00B97985" w:rsidP="00B97985">
      <w:pPr>
        <w:pStyle w:val="ListParagraph"/>
        <w:numPr>
          <w:ilvl w:val="0"/>
          <w:numId w:val="16"/>
        </w:numPr>
        <w:spacing w:after="200" w:line="276" w:lineRule="auto"/>
      </w:pPr>
      <w:r w:rsidRPr="00BF2BB9">
        <w:t>Federal courts must apply the conflict-of-law rules of the state in which they sit (</w:t>
      </w:r>
      <w:r w:rsidRPr="00BF2BB9">
        <w:rPr>
          <w:b/>
        </w:rPr>
        <w:t>Klaxon Rule</w:t>
      </w:r>
      <w:r w:rsidRPr="00BF2BB9">
        <w:t>)</w:t>
      </w:r>
    </w:p>
    <w:p w:rsidR="00FE15D6" w:rsidRPr="00BF2BB9" w:rsidRDefault="00B97985" w:rsidP="00B97985">
      <w:pPr>
        <w:pStyle w:val="ListParagraph"/>
        <w:numPr>
          <w:ilvl w:val="1"/>
          <w:numId w:val="16"/>
        </w:numPr>
        <w:spacing w:after="200" w:line="276" w:lineRule="auto"/>
      </w:pPr>
      <w:r w:rsidRPr="00BF2BB9">
        <w:t>Exception: in diversity, transferor court laws apply (</w:t>
      </w:r>
      <w:r w:rsidRPr="00BF2BB9">
        <w:rPr>
          <w:i/>
        </w:rPr>
        <w:t>Van Dusen)</w:t>
      </w:r>
    </w:p>
    <w:p w:rsidR="00B97985" w:rsidRPr="00BF2BB9" w:rsidRDefault="00FE15D6" w:rsidP="00B97985">
      <w:pPr>
        <w:pStyle w:val="ListParagraph"/>
        <w:numPr>
          <w:ilvl w:val="1"/>
          <w:numId w:val="16"/>
        </w:numPr>
        <w:spacing w:after="200" w:line="276" w:lineRule="auto"/>
      </w:pPr>
      <w:r w:rsidRPr="00BF2BB9">
        <w:t xml:space="preserve">Leads to non-uniformity, O.K. b/c not vertical </w:t>
      </w:r>
      <w:r w:rsidRPr="00BF2BB9">
        <w:rPr>
          <w:rFonts w:ascii="Cambria" w:hAnsi="Cambria"/>
        </w:rPr>
        <w:t>≠</w:t>
      </w:r>
      <w:r w:rsidRPr="00BF2BB9">
        <w:t xml:space="preserve"> forum shopping</w:t>
      </w:r>
    </w:p>
    <w:p w:rsidR="00B97985" w:rsidRPr="00BF2BB9" w:rsidRDefault="00B97985" w:rsidP="00B97985">
      <w:pPr>
        <w:pStyle w:val="ListParagraph"/>
        <w:numPr>
          <w:ilvl w:val="0"/>
          <w:numId w:val="16"/>
        </w:numPr>
        <w:spacing w:after="200" w:line="276" w:lineRule="auto"/>
      </w:pPr>
      <w:r w:rsidRPr="00BF2BB9">
        <w:t>Has highest court in forum state opined?</w:t>
      </w:r>
    </w:p>
    <w:p w:rsidR="00B97985" w:rsidRPr="00BF2BB9" w:rsidRDefault="00B97985" w:rsidP="00B97985">
      <w:pPr>
        <w:pStyle w:val="ListParagraph"/>
        <w:numPr>
          <w:ilvl w:val="1"/>
          <w:numId w:val="16"/>
        </w:numPr>
        <w:spacing w:after="200" w:line="276" w:lineRule="auto"/>
      </w:pPr>
      <w:r w:rsidRPr="00BF2BB9">
        <w:t xml:space="preserve">If not, </w:t>
      </w:r>
      <w:r w:rsidRPr="00BF2BB9">
        <w:rPr>
          <w:i/>
        </w:rPr>
        <w:t>Erie Guess</w:t>
      </w:r>
    </w:p>
    <w:p w:rsidR="00B97985" w:rsidRPr="00BF2BB9" w:rsidRDefault="00B97985" w:rsidP="00B97985">
      <w:pPr>
        <w:pStyle w:val="ListParagraph"/>
        <w:numPr>
          <w:ilvl w:val="2"/>
          <w:numId w:val="16"/>
        </w:numPr>
        <w:spacing w:after="200" w:line="276" w:lineRule="auto"/>
      </w:pPr>
      <w:r w:rsidRPr="00BF2BB9">
        <w:t>Predict highest court opinion based on lower court opinions</w:t>
      </w:r>
    </w:p>
    <w:p w:rsidR="00FE15D6" w:rsidRPr="00BF2BB9" w:rsidRDefault="00B97985" w:rsidP="00B97985">
      <w:pPr>
        <w:pStyle w:val="ListParagraph"/>
        <w:numPr>
          <w:ilvl w:val="2"/>
          <w:numId w:val="16"/>
        </w:numPr>
        <w:spacing w:after="200" w:line="276" w:lineRule="auto"/>
      </w:pPr>
      <w:r w:rsidRPr="00BF2BB9">
        <w:t>Look to dicta in higher courts</w:t>
      </w:r>
    </w:p>
    <w:p w:rsidR="00C56AD2" w:rsidRDefault="00FE15D6" w:rsidP="00FE15D6">
      <w:pPr>
        <w:pStyle w:val="ListParagraph"/>
        <w:numPr>
          <w:ilvl w:val="3"/>
          <w:numId w:val="16"/>
        </w:numPr>
        <w:spacing w:after="200" w:line="276" w:lineRule="auto"/>
      </w:pPr>
      <w:r w:rsidRPr="00BF2BB9">
        <w:t>Discomfort, but necessary if believe fed court is standing in for state court</w:t>
      </w:r>
    </w:p>
    <w:p w:rsidR="00C56AD2" w:rsidRDefault="00C56AD2" w:rsidP="00C56AD2">
      <w:pPr>
        <w:spacing w:after="200" w:line="276" w:lineRule="auto"/>
      </w:pPr>
    </w:p>
    <w:p w:rsidR="00C56AD2" w:rsidRDefault="00C56AD2" w:rsidP="00C56AD2">
      <w:pPr>
        <w:spacing w:after="200" w:line="276" w:lineRule="auto"/>
      </w:pPr>
    </w:p>
    <w:p w:rsidR="00444978" w:rsidRPr="00BF2BB9" w:rsidRDefault="00444978" w:rsidP="00C56AD2">
      <w:pPr>
        <w:spacing w:after="200" w:line="276" w:lineRule="auto"/>
      </w:pPr>
    </w:p>
    <w:tbl>
      <w:tblPr>
        <w:tblStyle w:val="TableGrid"/>
        <w:tblW w:w="0" w:type="auto"/>
        <w:tblLook w:val="00BF"/>
      </w:tblPr>
      <w:tblGrid>
        <w:gridCol w:w="9576"/>
      </w:tblGrid>
      <w:tr w:rsidR="00444978">
        <w:tc>
          <w:tcPr>
            <w:tcW w:w="9576" w:type="dxa"/>
          </w:tcPr>
          <w:p w:rsidR="00444978" w:rsidRPr="00444978" w:rsidRDefault="00444978" w:rsidP="00444978">
            <w:pPr>
              <w:spacing w:after="200" w:line="276" w:lineRule="auto"/>
              <w:rPr>
                <w:b/>
              </w:rPr>
            </w:pPr>
            <w:r>
              <w:rPr>
                <w:b/>
              </w:rPr>
              <w:t>VIII. Federal Common Law</w:t>
            </w:r>
          </w:p>
        </w:tc>
      </w:tr>
    </w:tbl>
    <w:p w:rsidR="00FE15D6" w:rsidRPr="00BF2BB9" w:rsidRDefault="00286DF4" w:rsidP="00BF2BB9">
      <w:pPr>
        <w:pStyle w:val="ListParagraph"/>
        <w:numPr>
          <w:ilvl w:val="0"/>
          <w:numId w:val="17"/>
        </w:numPr>
        <w:spacing w:after="200" w:line="276" w:lineRule="auto"/>
      </w:pPr>
      <w:r w:rsidRPr="00BF2BB9">
        <w:t>Should we invoke fed common law?</w:t>
      </w:r>
      <w:r w:rsidR="00BF2BB9" w:rsidRPr="00BF2BB9">
        <w:t xml:space="preserve"> (Important b/c allows for “arising under” jurisdiction - 4(k) exception)</w:t>
      </w:r>
    </w:p>
    <w:p w:rsidR="00FE15D6" w:rsidRPr="00BF2BB9" w:rsidRDefault="00FE15D6" w:rsidP="00FE15D6">
      <w:pPr>
        <w:pStyle w:val="ListParagraph"/>
        <w:numPr>
          <w:ilvl w:val="1"/>
          <w:numId w:val="17"/>
        </w:numPr>
        <w:spacing w:after="200" w:line="276" w:lineRule="auto"/>
      </w:pPr>
      <w:r w:rsidRPr="00BF2BB9">
        <w:t>Enclave Theory (</w:t>
      </w:r>
      <w:r w:rsidRPr="00BF2BB9">
        <w:rPr>
          <w:i/>
        </w:rPr>
        <w:t>Melzer</w:t>
      </w:r>
      <w:r w:rsidRPr="00BF2BB9">
        <w:t>): Federal common law should gap-fill federal constitutional or statutory provisions.</w:t>
      </w:r>
    </w:p>
    <w:p w:rsidR="00286DF4" w:rsidRPr="00BF2BB9" w:rsidRDefault="00FE15D6" w:rsidP="00FE15D6">
      <w:pPr>
        <w:pStyle w:val="ListParagraph"/>
        <w:numPr>
          <w:ilvl w:val="1"/>
          <w:numId w:val="17"/>
        </w:numPr>
        <w:spacing w:after="200" w:line="276" w:lineRule="auto"/>
      </w:pPr>
      <w:r w:rsidRPr="00BF2BB9">
        <w:t>Statutory Authorization Theory (</w:t>
      </w:r>
      <w:r w:rsidRPr="00BF2BB9">
        <w:rPr>
          <w:i/>
        </w:rPr>
        <w:t>Kramer</w:t>
      </w:r>
      <w:r w:rsidRPr="00BF2BB9">
        <w:t xml:space="preserve">):  Statute must give initial authorization to embark on the endeavour. </w:t>
      </w:r>
      <w:r w:rsidR="00286DF4" w:rsidRPr="00BF2BB9">
        <w:t>Limits fed power unless absolutely necessary.</w:t>
      </w:r>
    </w:p>
    <w:p w:rsidR="00286DF4" w:rsidRPr="00BF2BB9" w:rsidRDefault="00286DF4" w:rsidP="00286DF4">
      <w:pPr>
        <w:pStyle w:val="ListParagraph"/>
        <w:numPr>
          <w:ilvl w:val="2"/>
          <w:numId w:val="17"/>
        </w:numPr>
        <w:spacing w:after="200" w:line="276" w:lineRule="auto"/>
      </w:pPr>
      <w:r w:rsidRPr="00BF2BB9">
        <w:rPr>
          <w:i/>
        </w:rPr>
        <w:t xml:space="preserve">American Elec. Power Co. </w:t>
      </w:r>
      <w:r w:rsidRPr="00BF2BB9">
        <w:t>– Congress allocated power to decide issue to different body. Fed common law not appropriate.</w:t>
      </w:r>
    </w:p>
    <w:p w:rsidR="003F1C1F" w:rsidRPr="00BF2BB9" w:rsidRDefault="00286DF4" w:rsidP="00286DF4">
      <w:pPr>
        <w:pStyle w:val="ListParagraph"/>
        <w:numPr>
          <w:ilvl w:val="2"/>
          <w:numId w:val="17"/>
        </w:numPr>
        <w:spacing w:after="200" w:line="276" w:lineRule="auto"/>
      </w:pPr>
      <w:r w:rsidRPr="00BF2BB9">
        <w:rPr>
          <w:i/>
        </w:rPr>
        <w:t>Clearfield</w:t>
      </w:r>
      <w:r w:rsidRPr="00BF2BB9">
        <w:t xml:space="preserve"> - federal interest is so strong, fed courts can make common law.</w:t>
      </w:r>
    </w:p>
    <w:p w:rsidR="003F1C1F" w:rsidRPr="00BF2BB9" w:rsidRDefault="003F1C1F" w:rsidP="003F1C1F">
      <w:pPr>
        <w:pStyle w:val="ListParagraph"/>
        <w:numPr>
          <w:ilvl w:val="3"/>
          <w:numId w:val="17"/>
        </w:numPr>
        <w:spacing w:after="200" w:line="276" w:lineRule="auto"/>
      </w:pPr>
      <w:r w:rsidRPr="00BF2BB9">
        <w:t>Uniformity</w:t>
      </w:r>
    </w:p>
    <w:p w:rsidR="00FE15D6" w:rsidRPr="00BF2BB9" w:rsidRDefault="003F1C1F" w:rsidP="003F1C1F">
      <w:pPr>
        <w:pStyle w:val="ListParagraph"/>
        <w:numPr>
          <w:ilvl w:val="3"/>
          <w:numId w:val="17"/>
        </w:numPr>
        <w:spacing w:after="200" w:line="276" w:lineRule="auto"/>
      </w:pPr>
      <w:r w:rsidRPr="00BF2BB9">
        <w:t>Federal objective</w:t>
      </w:r>
    </w:p>
    <w:p w:rsidR="00C22F13" w:rsidRDefault="00FE15D6" w:rsidP="00BF2BB9">
      <w:pPr>
        <w:pStyle w:val="ListParagraph"/>
        <w:numPr>
          <w:ilvl w:val="1"/>
          <w:numId w:val="17"/>
        </w:numPr>
        <w:spacing w:after="200" w:line="276" w:lineRule="auto"/>
      </w:pPr>
      <w:r w:rsidRPr="00BF2BB9">
        <w:t>Coextensive Theory (</w:t>
      </w:r>
      <w:r w:rsidRPr="00BF2BB9">
        <w:rPr>
          <w:i/>
        </w:rPr>
        <w:t>Field</w:t>
      </w:r>
      <w:r w:rsidRPr="00BF2BB9">
        <w:t>): Courts have coextensive power to make common law under Constitution, so long as not trampling on Congress’ contrary indication.</w:t>
      </w:r>
    </w:p>
    <w:p w:rsidR="00C22F13" w:rsidRDefault="00C22F13" w:rsidP="00C22F13">
      <w:pPr>
        <w:spacing w:after="200" w:line="276" w:lineRule="auto"/>
        <w:rPr>
          <w:b/>
        </w:rPr>
      </w:pPr>
      <w:r w:rsidRPr="00C22F13">
        <w:rPr>
          <w:b/>
          <w:highlight w:val="yellow"/>
        </w:rPr>
        <w:t>DEK</w:t>
      </w:r>
    </w:p>
    <w:p w:rsidR="00C22F13" w:rsidRPr="000C29B7" w:rsidRDefault="00C22F13" w:rsidP="00C22F13">
      <w:pPr>
        <w:pStyle w:val="MediumGrid1-Accent21"/>
        <w:numPr>
          <w:ilvl w:val="0"/>
          <w:numId w:val="38"/>
        </w:numPr>
        <w:spacing w:after="60"/>
        <w:contextualSpacing w:val="0"/>
        <w:rPr>
          <w:rFonts w:ascii="Calibri" w:hAnsi="Calibri"/>
          <w:sz w:val="22"/>
          <w:szCs w:val="22"/>
        </w:rPr>
      </w:pPr>
      <w:r w:rsidRPr="000C29B7">
        <w:rPr>
          <w:rFonts w:ascii="Calibri" w:hAnsi="Calibri"/>
          <w:b/>
          <w:sz w:val="22"/>
          <w:szCs w:val="22"/>
          <w:u w:val="single"/>
        </w:rPr>
        <w:t>Federal Common Law (FCL)</w:t>
      </w:r>
      <w:r w:rsidRPr="000C29B7">
        <w:rPr>
          <w:rFonts w:ascii="Calibri" w:hAnsi="Calibri"/>
          <w:b/>
          <w:sz w:val="22"/>
          <w:szCs w:val="22"/>
        </w:rPr>
        <w:t>:</w:t>
      </w:r>
      <w:r w:rsidR="000C1EC5">
        <w:rPr>
          <w:rFonts w:ascii="Calibri" w:hAnsi="Calibri"/>
          <w:b/>
          <w:sz w:val="22"/>
          <w:szCs w:val="22"/>
        </w:rPr>
        <w:t xml:space="preserve"> (important because allows for FQ J)</w:t>
      </w:r>
    </w:p>
    <w:p w:rsidR="00C22F13" w:rsidRPr="000C29B7" w:rsidRDefault="00C22F13" w:rsidP="00C22F13">
      <w:pPr>
        <w:pStyle w:val="MediumGrid1-Accent21"/>
        <w:numPr>
          <w:ilvl w:val="1"/>
          <w:numId w:val="38"/>
        </w:numPr>
        <w:spacing w:after="60"/>
        <w:contextualSpacing w:val="0"/>
        <w:rPr>
          <w:rFonts w:ascii="Calibri" w:hAnsi="Calibri"/>
          <w:sz w:val="22"/>
          <w:szCs w:val="22"/>
        </w:rPr>
      </w:pPr>
      <w:r w:rsidRPr="000C29B7">
        <w:rPr>
          <w:rFonts w:ascii="Calibri" w:hAnsi="Calibri"/>
          <w:sz w:val="22"/>
          <w:szCs w:val="22"/>
        </w:rPr>
        <w:t>Federal courts retain power to create federal common law</w:t>
      </w:r>
      <w:r>
        <w:rPr>
          <w:rFonts w:ascii="Calibri" w:hAnsi="Calibri"/>
          <w:sz w:val="22"/>
          <w:szCs w:val="22"/>
        </w:rPr>
        <w:t xml:space="preserve"> (do it in rare instances)</w:t>
      </w:r>
      <w:r w:rsidRPr="000C29B7">
        <w:rPr>
          <w:rFonts w:ascii="Calibri" w:hAnsi="Calibri"/>
          <w:b/>
          <w:i/>
          <w:sz w:val="22"/>
          <w:szCs w:val="22"/>
        </w:rPr>
        <w:t xml:space="preserve"> </w:t>
      </w:r>
    </w:p>
    <w:p w:rsidR="00C22F13" w:rsidRPr="000C29B7" w:rsidRDefault="00C22F13" w:rsidP="00C22F13">
      <w:pPr>
        <w:pStyle w:val="MediumGrid1-Accent21"/>
        <w:numPr>
          <w:ilvl w:val="1"/>
          <w:numId w:val="38"/>
        </w:numPr>
        <w:spacing w:after="60"/>
        <w:contextualSpacing w:val="0"/>
        <w:rPr>
          <w:rFonts w:ascii="Calibri" w:hAnsi="Calibri"/>
          <w:i/>
          <w:sz w:val="22"/>
          <w:szCs w:val="22"/>
        </w:rPr>
      </w:pPr>
      <w:r w:rsidRPr="000C29B7">
        <w:rPr>
          <w:rFonts w:ascii="Calibri" w:hAnsi="Calibri"/>
          <w:sz w:val="22"/>
          <w:szCs w:val="22"/>
        </w:rPr>
        <w:t>3 theories to justify when federal courts can justify this federal common law making power:</w:t>
      </w:r>
    </w:p>
    <w:p w:rsidR="00C22F13" w:rsidRPr="000C29B7" w:rsidRDefault="00C22F13" w:rsidP="00C22F13">
      <w:pPr>
        <w:pStyle w:val="MediumGrid1-Accent21"/>
        <w:numPr>
          <w:ilvl w:val="2"/>
          <w:numId w:val="38"/>
        </w:numPr>
        <w:spacing w:after="60"/>
        <w:contextualSpacing w:val="0"/>
        <w:rPr>
          <w:rFonts w:ascii="Calibri" w:hAnsi="Calibri"/>
          <w:i/>
          <w:sz w:val="22"/>
          <w:szCs w:val="22"/>
        </w:rPr>
      </w:pPr>
      <w:r w:rsidRPr="000C29B7">
        <w:rPr>
          <w:rFonts w:ascii="Calibri" w:hAnsi="Calibri"/>
          <w:sz w:val="22"/>
          <w:szCs w:val="22"/>
        </w:rPr>
        <w:t xml:space="preserve">(1) </w:t>
      </w:r>
      <w:r w:rsidRPr="000C29B7">
        <w:rPr>
          <w:rFonts w:ascii="Calibri" w:hAnsi="Calibri"/>
          <w:b/>
          <w:i/>
          <w:sz w:val="22"/>
          <w:szCs w:val="22"/>
        </w:rPr>
        <w:t xml:space="preserve">Meltzer’s “enclave theory” </w:t>
      </w:r>
    </w:p>
    <w:p w:rsidR="00C22F13" w:rsidRPr="000C29B7" w:rsidRDefault="00C22F13" w:rsidP="00C22F13">
      <w:pPr>
        <w:pStyle w:val="MediumGrid1-Accent21"/>
        <w:numPr>
          <w:ilvl w:val="3"/>
          <w:numId w:val="38"/>
        </w:numPr>
        <w:spacing w:after="60"/>
        <w:contextualSpacing w:val="0"/>
        <w:rPr>
          <w:rFonts w:ascii="Calibri" w:hAnsi="Calibri"/>
          <w:i/>
          <w:sz w:val="22"/>
          <w:szCs w:val="22"/>
        </w:rPr>
      </w:pPr>
      <w:r w:rsidRPr="000C29B7">
        <w:rPr>
          <w:rFonts w:ascii="Calibri" w:hAnsi="Calibri"/>
          <w:sz w:val="22"/>
          <w:szCs w:val="22"/>
        </w:rPr>
        <w:t xml:space="preserve">Situations where there are gaps – you need to come and </w:t>
      </w:r>
      <w:r w:rsidRPr="000C29B7">
        <w:rPr>
          <w:rFonts w:ascii="Calibri" w:hAnsi="Calibri"/>
          <w:i/>
          <w:sz w:val="22"/>
          <w:szCs w:val="22"/>
        </w:rPr>
        <w:t>“fill in the interstices”</w:t>
      </w:r>
      <w:r w:rsidRPr="000C29B7">
        <w:rPr>
          <w:rFonts w:ascii="Calibri" w:hAnsi="Calibri"/>
          <w:sz w:val="22"/>
          <w:szCs w:val="22"/>
        </w:rPr>
        <w:t xml:space="preserve"> with FCL</w:t>
      </w:r>
      <w:r w:rsidRPr="000C29B7">
        <w:rPr>
          <w:rFonts w:ascii="Calibri" w:hAnsi="Calibri"/>
          <w:i/>
          <w:sz w:val="22"/>
          <w:szCs w:val="22"/>
        </w:rPr>
        <w:t xml:space="preserve"> </w:t>
      </w:r>
      <w:r w:rsidRPr="000C29B7">
        <w:rPr>
          <w:rFonts w:ascii="Calibri" w:hAnsi="Calibri"/>
          <w:sz w:val="22"/>
          <w:szCs w:val="22"/>
        </w:rPr>
        <w:t xml:space="preserve">in order to satisfy the federal interests that are laid out by statutory or constitutional provisions (even when Congress hasn’t spoken within the enclaves). </w:t>
      </w:r>
    </w:p>
    <w:p w:rsidR="00C22F13" w:rsidRPr="000C29B7" w:rsidRDefault="00C22F13" w:rsidP="00C22F13">
      <w:pPr>
        <w:pStyle w:val="MediumGrid1-Accent21"/>
        <w:numPr>
          <w:ilvl w:val="2"/>
          <w:numId w:val="38"/>
        </w:numPr>
        <w:spacing w:after="60"/>
        <w:contextualSpacing w:val="0"/>
        <w:rPr>
          <w:rFonts w:ascii="Calibri" w:hAnsi="Calibri"/>
          <w:sz w:val="22"/>
          <w:szCs w:val="22"/>
        </w:rPr>
      </w:pPr>
      <w:r w:rsidRPr="000C29B7">
        <w:rPr>
          <w:rFonts w:ascii="Calibri" w:hAnsi="Calibri"/>
          <w:sz w:val="22"/>
          <w:szCs w:val="22"/>
        </w:rPr>
        <w:t xml:space="preserve">(2) </w:t>
      </w:r>
      <w:r w:rsidRPr="000C29B7">
        <w:rPr>
          <w:rFonts w:ascii="Calibri" w:hAnsi="Calibri"/>
          <w:b/>
          <w:i/>
          <w:sz w:val="22"/>
          <w:szCs w:val="22"/>
        </w:rPr>
        <w:t>Fields’ coextensive theory</w:t>
      </w:r>
    </w:p>
    <w:p w:rsidR="00C22F13" w:rsidRPr="000C29B7" w:rsidRDefault="00C22F13" w:rsidP="00C22F13">
      <w:pPr>
        <w:pStyle w:val="MediumGrid1-Accent21"/>
        <w:numPr>
          <w:ilvl w:val="3"/>
          <w:numId w:val="38"/>
        </w:numPr>
        <w:spacing w:after="60"/>
        <w:contextualSpacing w:val="0"/>
        <w:rPr>
          <w:rFonts w:ascii="Calibri" w:hAnsi="Calibri"/>
          <w:sz w:val="22"/>
          <w:szCs w:val="22"/>
        </w:rPr>
      </w:pPr>
      <w:r w:rsidRPr="000C29B7">
        <w:rPr>
          <w:rFonts w:ascii="Calibri" w:hAnsi="Calibri"/>
          <w:sz w:val="22"/>
          <w:szCs w:val="22"/>
        </w:rPr>
        <w:t xml:space="preserve">Any time Congress could act under the Constitution, the authority of the federal courts is </w:t>
      </w:r>
      <w:r w:rsidRPr="000C29B7">
        <w:rPr>
          <w:rFonts w:ascii="Calibri" w:hAnsi="Calibri"/>
          <w:i/>
          <w:sz w:val="22"/>
          <w:szCs w:val="22"/>
        </w:rPr>
        <w:t xml:space="preserve">coextensive </w:t>
      </w:r>
      <w:r w:rsidRPr="000C29B7">
        <w:rPr>
          <w:rFonts w:ascii="Calibri" w:hAnsi="Calibri"/>
          <w:sz w:val="22"/>
          <w:szCs w:val="22"/>
        </w:rPr>
        <w:t>with what Congress can do; and federal courts can engage in common law making until Congress says otherwise.</w:t>
      </w:r>
    </w:p>
    <w:p w:rsidR="00C22F13" w:rsidRPr="000C29B7" w:rsidRDefault="00C22F13" w:rsidP="00C22F13">
      <w:pPr>
        <w:pStyle w:val="MediumGrid1-Accent21"/>
        <w:numPr>
          <w:ilvl w:val="2"/>
          <w:numId w:val="38"/>
        </w:numPr>
        <w:spacing w:after="60"/>
        <w:contextualSpacing w:val="0"/>
        <w:rPr>
          <w:rFonts w:ascii="Calibri" w:hAnsi="Calibri"/>
          <w:sz w:val="22"/>
          <w:szCs w:val="22"/>
        </w:rPr>
      </w:pPr>
      <w:r w:rsidRPr="000C29B7">
        <w:rPr>
          <w:rFonts w:ascii="Calibri" w:hAnsi="Calibri"/>
          <w:sz w:val="22"/>
          <w:szCs w:val="22"/>
        </w:rPr>
        <w:t xml:space="preserve">(3) </w:t>
      </w:r>
      <w:r w:rsidRPr="000C29B7">
        <w:rPr>
          <w:rFonts w:ascii="Calibri" w:hAnsi="Calibri"/>
          <w:b/>
          <w:i/>
          <w:sz w:val="22"/>
          <w:szCs w:val="22"/>
        </w:rPr>
        <w:t>Kramer’s “statutory authorization theory</w:t>
      </w:r>
      <w:r w:rsidRPr="000C29B7">
        <w:rPr>
          <w:rFonts w:ascii="Calibri" w:hAnsi="Calibri"/>
          <w:sz w:val="22"/>
          <w:szCs w:val="22"/>
        </w:rPr>
        <w:t>”</w:t>
      </w:r>
    </w:p>
    <w:p w:rsidR="00C22F13" w:rsidRPr="000C29B7" w:rsidRDefault="00C22F13" w:rsidP="00C22F13">
      <w:pPr>
        <w:pStyle w:val="MediumGrid1-Accent21"/>
        <w:numPr>
          <w:ilvl w:val="3"/>
          <w:numId w:val="38"/>
        </w:numPr>
        <w:spacing w:after="60"/>
        <w:contextualSpacing w:val="0"/>
        <w:rPr>
          <w:rFonts w:ascii="Calibri" w:hAnsi="Calibri"/>
          <w:sz w:val="22"/>
          <w:szCs w:val="22"/>
        </w:rPr>
      </w:pPr>
      <w:r w:rsidRPr="000C29B7">
        <w:rPr>
          <w:rFonts w:ascii="Calibri" w:hAnsi="Calibri"/>
          <w:sz w:val="22"/>
          <w:szCs w:val="22"/>
        </w:rPr>
        <w:t xml:space="preserve">Democratic legitimacy in federal court common law making (you need a statute to authorize them to embark on the FCL making). </w:t>
      </w:r>
    </w:p>
    <w:p w:rsidR="00C22F13" w:rsidRPr="000C29B7" w:rsidRDefault="00C22F13" w:rsidP="00C22F13">
      <w:pPr>
        <w:pStyle w:val="MediumGrid1-Accent21"/>
        <w:numPr>
          <w:ilvl w:val="3"/>
          <w:numId w:val="38"/>
        </w:numPr>
        <w:spacing w:after="60"/>
        <w:contextualSpacing w:val="0"/>
        <w:rPr>
          <w:rFonts w:ascii="Calibri" w:hAnsi="Calibri"/>
          <w:sz w:val="22"/>
          <w:szCs w:val="22"/>
        </w:rPr>
      </w:pPr>
      <w:r w:rsidRPr="000C29B7">
        <w:rPr>
          <w:rFonts w:ascii="Calibri" w:hAnsi="Calibri"/>
          <w:sz w:val="22"/>
          <w:szCs w:val="22"/>
        </w:rPr>
        <w:t xml:space="preserve">This comes from a statute that may not apply by direct terms, but gives some guidance to the federal courts when engaging in common law making. </w:t>
      </w:r>
    </w:p>
    <w:p w:rsidR="00C22F13" w:rsidRPr="000C29B7" w:rsidRDefault="00C22F13" w:rsidP="00C22F13">
      <w:pPr>
        <w:pStyle w:val="MediumGrid1-Accent21"/>
        <w:numPr>
          <w:ilvl w:val="3"/>
          <w:numId w:val="38"/>
        </w:numPr>
        <w:spacing w:after="60"/>
        <w:contextualSpacing w:val="0"/>
        <w:rPr>
          <w:rFonts w:ascii="Calibri" w:hAnsi="Calibri"/>
          <w:sz w:val="22"/>
          <w:szCs w:val="22"/>
        </w:rPr>
      </w:pPr>
      <w:r w:rsidRPr="000C29B7">
        <w:rPr>
          <w:rFonts w:ascii="Calibri" w:hAnsi="Calibri"/>
          <w:sz w:val="22"/>
          <w:szCs w:val="22"/>
        </w:rPr>
        <w:t>Every single time a federal court interprets a statute, the federal court is potentially engaged in federal common law making.</w:t>
      </w:r>
    </w:p>
    <w:p w:rsidR="00C22F13" w:rsidRPr="000C29B7" w:rsidRDefault="00C22F13" w:rsidP="00C22F13">
      <w:pPr>
        <w:pStyle w:val="MediumGrid1-Accent21"/>
        <w:numPr>
          <w:ilvl w:val="3"/>
          <w:numId w:val="38"/>
        </w:numPr>
        <w:spacing w:after="60"/>
        <w:contextualSpacing w:val="0"/>
        <w:rPr>
          <w:rFonts w:ascii="Calibri" w:hAnsi="Calibri"/>
          <w:sz w:val="22"/>
          <w:szCs w:val="22"/>
        </w:rPr>
      </w:pPr>
      <w:r w:rsidRPr="000C29B7">
        <w:rPr>
          <w:rFonts w:ascii="Calibri" w:hAnsi="Calibri"/>
          <w:sz w:val="22"/>
          <w:szCs w:val="22"/>
        </w:rPr>
        <w:t xml:space="preserve">He thinks that you need some legislative authorization in the first place. </w:t>
      </w:r>
    </w:p>
    <w:p w:rsidR="00C22F13" w:rsidRPr="000C29B7" w:rsidRDefault="00C22F13" w:rsidP="00C22F13">
      <w:pPr>
        <w:pStyle w:val="MediumGrid1-Accent21"/>
        <w:numPr>
          <w:ilvl w:val="1"/>
          <w:numId w:val="38"/>
        </w:numPr>
        <w:spacing w:after="60"/>
        <w:contextualSpacing w:val="0"/>
        <w:rPr>
          <w:rFonts w:ascii="Calibri" w:hAnsi="Calibri"/>
          <w:sz w:val="22"/>
          <w:szCs w:val="22"/>
        </w:rPr>
      </w:pPr>
      <w:r w:rsidRPr="000C29B7">
        <w:rPr>
          <w:rFonts w:ascii="Calibri" w:hAnsi="Calibri"/>
          <w:sz w:val="22"/>
          <w:szCs w:val="22"/>
          <w:u w:val="single"/>
        </w:rPr>
        <w:t>FCL Test</w:t>
      </w:r>
      <w:r w:rsidRPr="000C29B7">
        <w:rPr>
          <w:rFonts w:ascii="Calibri" w:hAnsi="Calibri"/>
          <w:sz w:val="22"/>
          <w:szCs w:val="22"/>
        </w:rPr>
        <w:t>:</w:t>
      </w:r>
      <w:r w:rsidRPr="000C29B7">
        <w:rPr>
          <w:rFonts w:ascii="Calibri" w:hAnsi="Calibri"/>
          <w:i/>
          <w:sz w:val="22"/>
          <w:szCs w:val="22"/>
        </w:rPr>
        <w:t xml:space="preserve"> </w:t>
      </w:r>
      <w:r w:rsidRPr="000C29B7">
        <w:rPr>
          <w:rFonts w:ascii="Calibri" w:hAnsi="Calibri"/>
          <w:sz w:val="22"/>
          <w:szCs w:val="22"/>
        </w:rPr>
        <w:t>the Court embarked on a 2-step analysis:</w:t>
      </w:r>
    </w:p>
    <w:p w:rsidR="00C22F13" w:rsidRDefault="00C22F13" w:rsidP="00C22F13">
      <w:pPr>
        <w:pStyle w:val="MediumGrid1-Accent21"/>
        <w:numPr>
          <w:ilvl w:val="2"/>
          <w:numId w:val="38"/>
        </w:numPr>
        <w:spacing w:after="60"/>
        <w:contextualSpacing w:val="0"/>
        <w:rPr>
          <w:rFonts w:ascii="Calibri" w:hAnsi="Calibri"/>
          <w:sz w:val="22"/>
          <w:szCs w:val="22"/>
        </w:rPr>
      </w:pPr>
      <w:r w:rsidRPr="000C29B7">
        <w:rPr>
          <w:rFonts w:ascii="Calibri" w:hAnsi="Calibri"/>
          <w:b/>
          <w:sz w:val="22"/>
          <w:szCs w:val="22"/>
        </w:rPr>
        <w:t xml:space="preserve">(1) </w:t>
      </w:r>
      <w:r>
        <w:rPr>
          <w:rFonts w:ascii="Calibri" w:hAnsi="Calibri"/>
          <w:sz w:val="22"/>
          <w:szCs w:val="22"/>
        </w:rPr>
        <w:t>Determine what law governs (federal v. state) (</w:t>
      </w:r>
      <w:r w:rsidRPr="000C29B7">
        <w:rPr>
          <w:rFonts w:ascii="Calibri" w:hAnsi="Calibri"/>
          <w:i/>
          <w:sz w:val="22"/>
          <w:szCs w:val="22"/>
        </w:rPr>
        <w:t>Clearfield</w:t>
      </w:r>
      <w:r w:rsidRPr="000C29B7">
        <w:rPr>
          <w:rFonts w:ascii="Calibri" w:hAnsi="Calibri"/>
          <w:sz w:val="22"/>
          <w:szCs w:val="22"/>
        </w:rPr>
        <w:t xml:space="preserve"> broadly </w:t>
      </w:r>
      <w:r>
        <w:rPr>
          <w:rFonts w:ascii="Calibri" w:hAnsi="Calibri"/>
          <w:sz w:val="22"/>
          <w:szCs w:val="22"/>
        </w:rPr>
        <w:t xml:space="preserve">read </w:t>
      </w:r>
      <w:r w:rsidRPr="000C29B7">
        <w:rPr>
          <w:rFonts w:ascii="Calibri" w:hAnsi="Calibri"/>
          <w:sz w:val="22"/>
          <w:szCs w:val="22"/>
        </w:rPr>
        <w:t>as permitting federal courts to develop federal law for “questions involving the rights of the United States arising und</w:t>
      </w:r>
      <w:r>
        <w:rPr>
          <w:rFonts w:ascii="Calibri" w:hAnsi="Calibri"/>
          <w:sz w:val="22"/>
          <w:szCs w:val="22"/>
        </w:rPr>
        <w:t>er nationwide federal programs.)</w:t>
      </w:r>
    </w:p>
    <w:p w:rsidR="00C22F13" w:rsidRPr="000C29B7" w:rsidRDefault="00C22F13" w:rsidP="00C22F13">
      <w:pPr>
        <w:pStyle w:val="MediumGrid1-Accent21"/>
        <w:numPr>
          <w:ilvl w:val="3"/>
          <w:numId w:val="38"/>
        </w:numPr>
        <w:spacing w:after="60"/>
        <w:contextualSpacing w:val="0"/>
        <w:rPr>
          <w:rFonts w:ascii="Calibri" w:hAnsi="Calibri"/>
          <w:b/>
          <w:i/>
          <w:sz w:val="22"/>
          <w:szCs w:val="22"/>
        </w:rPr>
      </w:pPr>
      <w:r w:rsidRPr="000C29B7">
        <w:rPr>
          <w:rFonts w:ascii="Calibri" w:hAnsi="Calibri"/>
          <w:sz w:val="22"/>
          <w:szCs w:val="22"/>
        </w:rPr>
        <w:t xml:space="preserve">(1) </w:t>
      </w:r>
      <w:r w:rsidRPr="000C29B7">
        <w:rPr>
          <w:rFonts w:ascii="Calibri" w:hAnsi="Calibri"/>
          <w:b/>
          <w:i/>
          <w:sz w:val="22"/>
          <w:szCs w:val="22"/>
        </w:rPr>
        <w:t>Uniquely federal interests</w:t>
      </w:r>
      <w:r w:rsidRPr="000C29B7">
        <w:rPr>
          <w:rFonts w:ascii="Calibri" w:hAnsi="Calibri"/>
          <w:sz w:val="22"/>
          <w:szCs w:val="22"/>
        </w:rPr>
        <w:t xml:space="preserve"> that require the preemption of state law</w:t>
      </w:r>
    </w:p>
    <w:p w:rsidR="00C22F13" w:rsidRPr="00325AE2" w:rsidRDefault="00C22F13" w:rsidP="00C22F13">
      <w:pPr>
        <w:pStyle w:val="MediumGrid1-Accent21"/>
        <w:numPr>
          <w:ilvl w:val="4"/>
          <w:numId w:val="38"/>
        </w:numPr>
        <w:spacing w:after="60"/>
        <w:contextualSpacing w:val="0"/>
        <w:rPr>
          <w:rFonts w:ascii="Calibri" w:hAnsi="Calibri"/>
          <w:b/>
          <w:i/>
          <w:sz w:val="22"/>
          <w:szCs w:val="22"/>
        </w:rPr>
      </w:pPr>
      <w:r w:rsidRPr="000C29B7">
        <w:rPr>
          <w:rFonts w:ascii="Calibri" w:hAnsi="Calibri"/>
          <w:sz w:val="22"/>
          <w:szCs w:val="22"/>
        </w:rPr>
        <w:t>The 3 theories of FCL go into this an</w:t>
      </w:r>
      <w:r>
        <w:rPr>
          <w:rFonts w:ascii="Calibri" w:hAnsi="Calibri"/>
          <w:sz w:val="22"/>
          <w:szCs w:val="22"/>
        </w:rPr>
        <w:t>alysis</w:t>
      </w:r>
    </w:p>
    <w:p w:rsidR="00C22F13" w:rsidRPr="00325AE2" w:rsidRDefault="00C22F13" w:rsidP="00C22F13">
      <w:pPr>
        <w:pStyle w:val="MediumGrid1-Accent21"/>
        <w:numPr>
          <w:ilvl w:val="4"/>
          <w:numId w:val="38"/>
        </w:numPr>
        <w:spacing w:after="60"/>
        <w:rPr>
          <w:rFonts w:ascii="Calibri" w:hAnsi="Calibri"/>
          <w:sz w:val="22"/>
          <w:szCs w:val="22"/>
        </w:rPr>
      </w:pPr>
      <w:r w:rsidRPr="00325AE2">
        <w:rPr>
          <w:rFonts w:ascii="Calibri" w:hAnsi="Calibri"/>
          <w:sz w:val="22"/>
          <w:szCs w:val="22"/>
        </w:rPr>
        <w:t>Is there a “uniquely federal interest” and “significant conflict” between federal policy and the “operation of state law? (Enclave theory)</w:t>
      </w:r>
    </w:p>
    <w:p w:rsidR="00C22F13" w:rsidRPr="00325AE2" w:rsidRDefault="00C22F13" w:rsidP="00C22F13">
      <w:pPr>
        <w:pStyle w:val="MediumGrid1-Accent21"/>
        <w:numPr>
          <w:ilvl w:val="4"/>
          <w:numId w:val="38"/>
        </w:numPr>
        <w:spacing w:after="60"/>
        <w:rPr>
          <w:rFonts w:ascii="Calibri" w:hAnsi="Calibri"/>
          <w:sz w:val="22"/>
          <w:szCs w:val="22"/>
        </w:rPr>
      </w:pPr>
      <w:r w:rsidRPr="00325AE2">
        <w:rPr>
          <w:rFonts w:ascii="Calibri" w:hAnsi="Calibri"/>
          <w:sz w:val="22"/>
          <w:szCs w:val="22"/>
        </w:rPr>
        <w:t xml:space="preserve">Is there a gap in existing authority? U.S. power in queston? (Enclave, Clearfield) </w:t>
      </w:r>
    </w:p>
    <w:p w:rsidR="00C22F13" w:rsidRPr="00325AE2" w:rsidRDefault="00C22F13" w:rsidP="00C22F13">
      <w:pPr>
        <w:pStyle w:val="MediumGrid1-Accent21"/>
        <w:numPr>
          <w:ilvl w:val="4"/>
          <w:numId w:val="38"/>
        </w:numPr>
        <w:spacing w:after="60"/>
        <w:contextualSpacing w:val="0"/>
        <w:rPr>
          <w:rFonts w:ascii="Calibri" w:hAnsi="Calibri"/>
          <w:sz w:val="22"/>
          <w:szCs w:val="22"/>
        </w:rPr>
      </w:pPr>
      <w:r w:rsidRPr="00325AE2">
        <w:rPr>
          <w:rFonts w:ascii="Calibri" w:hAnsi="Calibri"/>
          <w:sz w:val="22"/>
          <w:szCs w:val="22"/>
        </w:rPr>
        <w:t>Would the application of state law frustrate some federal policy?</w:t>
      </w:r>
    </w:p>
    <w:p w:rsidR="00C22F13" w:rsidRPr="00623178" w:rsidRDefault="00C22F13" w:rsidP="00C22F13">
      <w:pPr>
        <w:pStyle w:val="MediumGrid1-Accent21"/>
        <w:numPr>
          <w:ilvl w:val="3"/>
          <w:numId w:val="38"/>
        </w:numPr>
        <w:spacing w:after="60"/>
        <w:contextualSpacing w:val="0"/>
        <w:rPr>
          <w:rFonts w:ascii="Calibri" w:hAnsi="Calibri"/>
          <w:b/>
          <w:i/>
          <w:sz w:val="22"/>
          <w:szCs w:val="22"/>
        </w:rPr>
      </w:pPr>
      <w:r w:rsidRPr="000C29B7">
        <w:rPr>
          <w:rFonts w:ascii="Calibri" w:hAnsi="Calibri"/>
          <w:sz w:val="22"/>
          <w:szCs w:val="22"/>
        </w:rPr>
        <w:t xml:space="preserve">(2) </w:t>
      </w:r>
      <w:r w:rsidRPr="000C29B7">
        <w:rPr>
          <w:rFonts w:ascii="Calibri" w:hAnsi="Calibri"/>
          <w:b/>
          <w:i/>
          <w:sz w:val="22"/>
          <w:szCs w:val="22"/>
        </w:rPr>
        <w:t xml:space="preserve">Significant conflict </w:t>
      </w:r>
      <w:r w:rsidRPr="000C29B7">
        <w:rPr>
          <w:rFonts w:ascii="Calibri" w:hAnsi="Calibri"/>
          <w:sz w:val="22"/>
          <w:szCs w:val="22"/>
        </w:rPr>
        <w:t xml:space="preserve">exists between federal and state law </w:t>
      </w:r>
      <w:r w:rsidRPr="000C29B7">
        <w:rPr>
          <w:rFonts w:ascii="Calibri" w:hAnsi="Calibri"/>
          <w:b/>
          <w:i/>
          <w:sz w:val="22"/>
          <w:szCs w:val="22"/>
        </w:rPr>
        <w:t xml:space="preserve"> </w:t>
      </w:r>
    </w:p>
    <w:p w:rsidR="00C22F13" w:rsidRDefault="00C22F13" w:rsidP="00C22F13">
      <w:pPr>
        <w:pStyle w:val="MediumGrid1-Accent21"/>
        <w:numPr>
          <w:ilvl w:val="2"/>
          <w:numId w:val="38"/>
        </w:numPr>
        <w:spacing w:after="60"/>
        <w:contextualSpacing w:val="0"/>
        <w:rPr>
          <w:rFonts w:ascii="Calibri" w:hAnsi="Calibri"/>
          <w:sz w:val="22"/>
          <w:szCs w:val="22"/>
        </w:rPr>
      </w:pPr>
      <w:r w:rsidRPr="000C29B7">
        <w:rPr>
          <w:rFonts w:ascii="Calibri" w:hAnsi="Calibri"/>
          <w:b/>
          <w:sz w:val="22"/>
          <w:szCs w:val="22"/>
        </w:rPr>
        <w:t xml:space="preserve">(2) </w:t>
      </w:r>
      <w:r>
        <w:rPr>
          <w:rFonts w:ascii="Calibri" w:hAnsi="Calibri"/>
          <w:sz w:val="22"/>
          <w:szCs w:val="22"/>
        </w:rPr>
        <w:t>If federal law governs:</w:t>
      </w:r>
      <w:r w:rsidRPr="000C29B7">
        <w:rPr>
          <w:rFonts w:ascii="Calibri" w:hAnsi="Calibri"/>
          <w:sz w:val="22"/>
          <w:szCs w:val="22"/>
        </w:rPr>
        <w:t xml:space="preserve"> </w:t>
      </w:r>
      <w:r>
        <w:rPr>
          <w:rFonts w:ascii="Calibri" w:hAnsi="Calibri"/>
          <w:sz w:val="22"/>
          <w:szCs w:val="22"/>
        </w:rPr>
        <w:t>What is the content of the federal law?</w:t>
      </w:r>
    </w:p>
    <w:p w:rsidR="00C22F13" w:rsidRPr="00623178" w:rsidRDefault="00C22F13" w:rsidP="00C22F13">
      <w:pPr>
        <w:pStyle w:val="MediumGrid1-Accent21"/>
        <w:numPr>
          <w:ilvl w:val="3"/>
          <w:numId w:val="38"/>
        </w:numPr>
        <w:spacing w:after="60"/>
        <w:contextualSpacing w:val="0"/>
        <w:rPr>
          <w:rFonts w:ascii="Calibri" w:hAnsi="Calibri"/>
          <w:sz w:val="22"/>
          <w:szCs w:val="22"/>
        </w:rPr>
      </w:pPr>
      <w:r w:rsidRPr="00623178">
        <w:rPr>
          <w:rFonts w:ascii="Calibri" w:hAnsi="Calibri"/>
          <w:b/>
          <w:i/>
          <w:sz w:val="22"/>
          <w:szCs w:val="22"/>
        </w:rPr>
        <w:t xml:space="preserve">Kimbell </w:t>
      </w:r>
      <w:r w:rsidRPr="00623178">
        <w:rPr>
          <w:rFonts w:ascii="Calibri" w:hAnsi="Calibri"/>
          <w:b/>
          <w:sz w:val="22"/>
          <w:szCs w:val="22"/>
        </w:rPr>
        <w:t>Test</w:t>
      </w:r>
      <w:r w:rsidRPr="00623178">
        <w:rPr>
          <w:rFonts w:ascii="Calibri" w:hAnsi="Calibri"/>
          <w:i/>
          <w:sz w:val="22"/>
          <w:szCs w:val="22"/>
        </w:rPr>
        <w:t xml:space="preserve">: </w:t>
      </w:r>
      <w:r w:rsidRPr="00623178">
        <w:rPr>
          <w:rFonts w:ascii="Calibri" w:hAnsi="Calibri"/>
          <w:sz w:val="22"/>
          <w:szCs w:val="22"/>
        </w:rPr>
        <w:t xml:space="preserve">some cases will use state law, but the court retains the right to fashion a new FCL; when do we need a new federal law? </w:t>
      </w:r>
    </w:p>
    <w:p w:rsidR="00C22F13" w:rsidRPr="000C29B7" w:rsidRDefault="00C22F13" w:rsidP="00C22F13">
      <w:pPr>
        <w:pStyle w:val="MediumGrid1-Accent21"/>
        <w:numPr>
          <w:ilvl w:val="4"/>
          <w:numId w:val="38"/>
        </w:numPr>
        <w:spacing w:after="60"/>
        <w:contextualSpacing w:val="0"/>
        <w:rPr>
          <w:rFonts w:ascii="Calibri" w:hAnsi="Calibri"/>
          <w:sz w:val="22"/>
          <w:szCs w:val="22"/>
        </w:rPr>
      </w:pPr>
      <w:r w:rsidRPr="000C29B7">
        <w:rPr>
          <w:rFonts w:ascii="Calibri" w:hAnsi="Calibri"/>
          <w:sz w:val="22"/>
          <w:szCs w:val="22"/>
        </w:rPr>
        <w:t xml:space="preserve">(1) </w:t>
      </w:r>
      <w:r>
        <w:rPr>
          <w:rFonts w:ascii="Calibri" w:hAnsi="Calibri"/>
          <w:sz w:val="22"/>
          <w:szCs w:val="22"/>
        </w:rPr>
        <w:t>Need for</w:t>
      </w:r>
      <w:r w:rsidRPr="000C29B7">
        <w:rPr>
          <w:rFonts w:ascii="Calibri" w:hAnsi="Calibri"/>
          <w:sz w:val="22"/>
          <w:szCs w:val="22"/>
        </w:rPr>
        <w:t xml:space="preserve"> uniformity</w:t>
      </w:r>
      <w:r>
        <w:rPr>
          <w:rFonts w:ascii="Calibri" w:hAnsi="Calibri"/>
          <w:sz w:val="22"/>
          <w:szCs w:val="22"/>
        </w:rPr>
        <w:t>!</w:t>
      </w:r>
      <w:r w:rsidRPr="000C29B7">
        <w:rPr>
          <w:rFonts w:ascii="Calibri" w:hAnsi="Calibri"/>
          <w:sz w:val="22"/>
          <w:szCs w:val="22"/>
        </w:rPr>
        <w:t xml:space="preserve"> </w:t>
      </w:r>
      <w:r>
        <w:rPr>
          <w:rFonts w:ascii="Calibri" w:hAnsi="Calibri"/>
          <w:sz w:val="22"/>
          <w:szCs w:val="22"/>
        </w:rPr>
        <w:t>(example: Semtek)</w:t>
      </w:r>
    </w:p>
    <w:p w:rsidR="00C22F13" w:rsidRPr="000C29B7" w:rsidRDefault="00C22F13" w:rsidP="00C22F13">
      <w:pPr>
        <w:pStyle w:val="MediumGrid1-Accent21"/>
        <w:numPr>
          <w:ilvl w:val="4"/>
          <w:numId w:val="38"/>
        </w:numPr>
        <w:spacing w:after="60"/>
        <w:contextualSpacing w:val="0"/>
        <w:rPr>
          <w:rFonts w:ascii="Calibri" w:hAnsi="Calibri"/>
          <w:sz w:val="22"/>
          <w:szCs w:val="22"/>
        </w:rPr>
      </w:pPr>
      <w:r w:rsidRPr="000C29B7">
        <w:rPr>
          <w:rFonts w:ascii="Calibri" w:hAnsi="Calibri"/>
          <w:sz w:val="22"/>
          <w:szCs w:val="22"/>
        </w:rPr>
        <w:t>(2) W</w:t>
      </w:r>
      <w:r>
        <w:rPr>
          <w:rFonts w:ascii="Calibri" w:hAnsi="Calibri"/>
          <w:sz w:val="22"/>
          <w:szCs w:val="22"/>
        </w:rPr>
        <w:t>ould</w:t>
      </w:r>
      <w:r w:rsidRPr="000C29B7">
        <w:rPr>
          <w:rFonts w:ascii="Calibri" w:hAnsi="Calibri"/>
          <w:sz w:val="22"/>
          <w:szCs w:val="22"/>
        </w:rPr>
        <w:t xml:space="preserve"> application of state law frustrate some federal objective</w:t>
      </w:r>
      <w:r>
        <w:rPr>
          <w:rFonts w:ascii="Calibri" w:hAnsi="Calibri"/>
          <w:sz w:val="22"/>
          <w:szCs w:val="22"/>
        </w:rPr>
        <w:t>?</w:t>
      </w:r>
    </w:p>
    <w:p w:rsidR="00C22F13" w:rsidRDefault="00C22F13" w:rsidP="00C22F13">
      <w:pPr>
        <w:pStyle w:val="MediumGrid1-Accent21"/>
        <w:numPr>
          <w:ilvl w:val="4"/>
          <w:numId w:val="38"/>
        </w:numPr>
        <w:spacing w:after="60"/>
        <w:contextualSpacing w:val="0"/>
        <w:rPr>
          <w:rFonts w:ascii="Calibri" w:hAnsi="Calibri"/>
          <w:sz w:val="22"/>
          <w:szCs w:val="22"/>
        </w:rPr>
      </w:pPr>
      <w:r w:rsidRPr="000C29B7">
        <w:rPr>
          <w:rFonts w:ascii="Calibri" w:hAnsi="Calibri"/>
          <w:sz w:val="22"/>
          <w:szCs w:val="22"/>
        </w:rPr>
        <w:t>(3) W</w:t>
      </w:r>
      <w:r>
        <w:rPr>
          <w:rFonts w:ascii="Calibri" w:hAnsi="Calibri"/>
          <w:sz w:val="22"/>
          <w:szCs w:val="22"/>
        </w:rPr>
        <w:t>ould</w:t>
      </w:r>
      <w:r w:rsidRPr="000C29B7">
        <w:rPr>
          <w:rFonts w:ascii="Calibri" w:hAnsi="Calibri"/>
          <w:sz w:val="22"/>
          <w:szCs w:val="22"/>
        </w:rPr>
        <w:t xml:space="preserve"> the application of federal law would disrupt commercial relationships predicated on state law</w:t>
      </w:r>
      <w:r>
        <w:rPr>
          <w:rFonts w:ascii="Calibri" w:hAnsi="Calibri"/>
          <w:sz w:val="22"/>
          <w:szCs w:val="22"/>
        </w:rPr>
        <w:t>?</w:t>
      </w:r>
      <w:r w:rsidRPr="000C29B7">
        <w:rPr>
          <w:rFonts w:ascii="Calibri" w:hAnsi="Calibri"/>
          <w:sz w:val="22"/>
          <w:szCs w:val="22"/>
        </w:rPr>
        <w:t xml:space="preserve"> </w:t>
      </w:r>
    </w:p>
    <w:p w:rsidR="00C22F13" w:rsidRPr="00325AE2" w:rsidRDefault="00C22F13" w:rsidP="00C22F13">
      <w:pPr>
        <w:pStyle w:val="MediumGrid1-Accent21"/>
        <w:numPr>
          <w:ilvl w:val="5"/>
          <w:numId w:val="38"/>
        </w:numPr>
        <w:spacing w:after="60"/>
        <w:contextualSpacing w:val="0"/>
        <w:rPr>
          <w:rFonts w:ascii="Calibri" w:hAnsi="Calibri"/>
          <w:sz w:val="22"/>
          <w:szCs w:val="22"/>
        </w:rPr>
      </w:pPr>
      <w:r>
        <w:rPr>
          <w:rFonts w:ascii="Calibri" w:hAnsi="Calibri"/>
          <w:sz w:val="22"/>
          <w:szCs w:val="22"/>
        </w:rPr>
        <w:t>(Ex: Parnell: Even though federal interests were involved, cases was about private commercial interests)</w:t>
      </w:r>
    </w:p>
    <w:p w:rsidR="00C22F13" w:rsidRPr="00325AE2" w:rsidRDefault="00C22F13" w:rsidP="00C22F13">
      <w:pPr>
        <w:pStyle w:val="MediumGrid1-Accent21"/>
        <w:numPr>
          <w:ilvl w:val="3"/>
          <w:numId w:val="38"/>
        </w:numPr>
        <w:spacing w:after="60"/>
        <w:rPr>
          <w:rFonts w:ascii="Calibri" w:hAnsi="Calibri"/>
          <w:sz w:val="22"/>
          <w:szCs w:val="22"/>
        </w:rPr>
      </w:pPr>
      <w:r w:rsidRPr="00325AE2">
        <w:rPr>
          <w:rFonts w:ascii="Calibri" w:hAnsi="Calibri"/>
          <w:sz w:val="22"/>
          <w:szCs w:val="22"/>
        </w:rPr>
        <w:t>NOTE: if federal common law rul</w:t>
      </w:r>
      <w:r>
        <w:rPr>
          <w:rFonts w:ascii="Calibri" w:hAnsi="Calibri"/>
          <w:sz w:val="22"/>
          <w:szCs w:val="22"/>
        </w:rPr>
        <w:t xml:space="preserve">e applies </w:t>
      </w:r>
      <w:r w:rsidRPr="000C29B7">
        <w:rPr>
          <w:rFonts w:ascii="Calibri" w:hAnsi="Calibri"/>
          <w:sz w:val="22"/>
          <w:szCs w:val="22"/>
        </w:rPr>
        <w:sym w:font="Wingdings" w:char="F0E0"/>
      </w:r>
      <w:r>
        <w:rPr>
          <w:rFonts w:ascii="Calibri" w:hAnsi="Calibri"/>
          <w:sz w:val="22"/>
          <w:szCs w:val="22"/>
        </w:rPr>
        <w:t xml:space="preserve"> federal law applies </w:t>
      </w:r>
      <w:r w:rsidRPr="000C29B7">
        <w:rPr>
          <w:rFonts w:ascii="Calibri" w:hAnsi="Calibri"/>
          <w:sz w:val="22"/>
          <w:szCs w:val="22"/>
        </w:rPr>
        <w:sym w:font="Wingdings" w:char="F0E0"/>
      </w:r>
      <w:r>
        <w:rPr>
          <w:rFonts w:ascii="Calibri" w:hAnsi="Calibri"/>
          <w:sz w:val="22"/>
          <w:szCs w:val="22"/>
        </w:rPr>
        <w:t xml:space="preserve"> FQ SMJ</w:t>
      </w:r>
    </w:p>
    <w:p w:rsidR="003C0A27" w:rsidRDefault="00C22F13" w:rsidP="003C0A27">
      <w:pPr>
        <w:pStyle w:val="MediumGrid1-Accent21"/>
        <w:numPr>
          <w:ilvl w:val="2"/>
          <w:numId w:val="38"/>
        </w:numPr>
        <w:spacing w:after="60"/>
        <w:contextualSpacing w:val="0"/>
        <w:rPr>
          <w:rFonts w:ascii="Calibri" w:hAnsi="Calibri"/>
          <w:sz w:val="22"/>
          <w:szCs w:val="22"/>
        </w:rPr>
      </w:pPr>
      <w:r w:rsidRPr="000C29B7">
        <w:rPr>
          <w:rFonts w:ascii="Calibri" w:hAnsi="Calibri"/>
          <w:b/>
          <w:i/>
          <w:sz w:val="22"/>
          <w:szCs w:val="22"/>
        </w:rPr>
        <w:t>Note</w:t>
      </w:r>
      <w:r w:rsidRPr="000C29B7">
        <w:rPr>
          <w:rFonts w:ascii="Calibri" w:hAnsi="Calibri"/>
          <w:sz w:val="22"/>
          <w:szCs w:val="22"/>
        </w:rPr>
        <w:t xml:space="preserve"> – </w:t>
      </w:r>
      <w:r>
        <w:rPr>
          <w:rFonts w:ascii="Calibri" w:hAnsi="Calibri"/>
          <w:sz w:val="22"/>
          <w:szCs w:val="22"/>
        </w:rPr>
        <w:t>In the</w:t>
      </w:r>
      <w:r w:rsidRPr="000C29B7">
        <w:rPr>
          <w:rFonts w:ascii="Calibri" w:hAnsi="Calibri"/>
          <w:sz w:val="22"/>
          <w:szCs w:val="22"/>
        </w:rPr>
        <w:t xml:space="preserve"> second step </w:t>
      </w:r>
      <w:r>
        <w:rPr>
          <w:rFonts w:ascii="Calibri" w:hAnsi="Calibri"/>
          <w:sz w:val="22"/>
          <w:szCs w:val="22"/>
        </w:rPr>
        <w:t xml:space="preserve">is </w:t>
      </w:r>
      <w:r w:rsidRPr="000C29B7">
        <w:rPr>
          <w:rFonts w:ascii="Calibri" w:hAnsi="Calibri"/>
          <w:sz w:val="22"/>
          <w:szCs w:val="22"/>
        </w:rPr>
        <w:t xml:space="preserve">where we consider the states’ interest </w:t>
      </w:r>
    </w:p>
    <w:p w:rsidR="003C0A27" w:rsidRDefault="003C0A27" w:rsidP="003C0A27">
      <w:pPr>
        <w:pStyle w:val="MediumGrid1-Accent21"/>
        <w:spacing w:after="60"/>
        <w:ind w:left="0"/>
        <w:contextualSpacing w:val="0"/>
        <w:rPr>
          <w:rFonts w:ascii="Calibri" w:hAnsi="Calibri"/>
          <w:b/>
          <w:i/>
          <w:sz w:val="22"/>
          <w:szCs w:val="22"/>
        </w:rPr>
      </w:pPr>
    </w:p>
    <w:p w:rsidR="00FE15D6" w:rsidRPr="003C0A27" w:rsidRDefault="00FE15D6" w:rsidP="003C0A27">
      <w:pPr>
        <w:pStyle w:val="MediumGrid1-Accent21"/>
        <w:spacing w:after="60"/>
        <w:ind w:left="0"/>
        <w:contextualSpacing w:val="0"/>
        <w:rPr>
          <w:rFonts w:ascii="Calibri" w:hAnsi="Calibri"/>
          <w:sz w:val="22"/>
          <w:szCs w:val="22"/>
        </w:rPr>
      </w:pPr>
    </w:p>
    <w:tbl>
      <w:tblPr>
        <w:tblStyle w:val="TableGrid"/>
        <w:tblW w:w="0" w:type="auto"/>
        <w:tblLook w:val="00BF"/>
      </w:tblPr>
      <w:tblGrid>
        <w:gridCol w:w="9576"/>
      </w:tblGrid>
      <w:tr w:rsidR="003F1C1F">
        <w:tc>
          <w:tcPr>
            <w:tcW w:w="9576" w:type="dxa"/>
          </w:tcPr>
          <w:p w:rsidR="003F1C1F" w:rsidRPr="003F1C1F" w:rsidRDefault="003F1C1F" w:rsidP="003F1C1F">
            <w:pPr>
              <w:spacing w:after="200" w:line="276" w:lineRule="auto"/>
              <w:rPr>
                <w:b/>
                <w:i/>
              </w:rPr>
            </w:pPr>
            <w:r>
              <w:rPr>
                <w:b/>
              </w:rPr>
              <w:t xml:space="preserve">IX. Federal Law in State Court – Reverse </w:t>
            </w:r>
            <w:r>
              <w:rPr>
                <w:b/>
                <w:i/>
              </w:rPr>
              <w:t>Erie</w:t>
            </w:r>
          </w:p>
        </w:tc>
      </w:tr>
    </w:tbl>
    <w:p w:rsidR="003F1C1F" w:rsidRDefault="003F1C1F" w:rsidP="003F1C1F">
      <w:pPr>
        <w:pStyle w:val="ListParagraph"/>
        <w:numPr>
          <w:ilvl w:val="0"/>
          <w:numId w:val="18"/>
        </w:numPr>
        <w:spacing w:after="200" w:line="276" w:lineRule="auto"/>
      </w:pPr>
      <w:r>
        <w:t>Presume sate courts can hear a federal claim unless otherwise barred (patent, antitrust)</w:t>
      </w:r>
    </w:p>
    <w:p w:rsidR="003F1C1F" w:rsidRPr="003F1C1F" w:rsidRDefault="003F1C1F" w:rsidP="003F1C1F">
      <w:pPr>
        <w:pStyle w:val="ListParagraph"/>
        <w:numPr>
          <w:ilvl w:val="0"/>
          <w:numId w:val="18"/>
        </w:numPr>
        <w:spacing w:after="200" w:line="276" w:lineRule="auto"/>
      </w:pPr>
      <w:r>
        <w:t>Does state rule conflict with federal law?</w:t>
      </w:r>
      <w:r w:rsidR="000062E4">
        <w:t xml:space="preserve"> Apply state unless:</w:t>
      </w:r>
    </w:p>
    <w:p w:rsidR="003F1C1F" w:rsidRDefault="003F1C1F" w:rsidP="000062E4">
      <w:pPr>
        <w:pStyle w:val="ListParagraph"/>
        <w:numPr>
          <w:ilvl w:val="1"/>
          <w:numId w:val="18"/>
        </w:numPr>
        <w:spacing w:after="200" w:line="276" w:lineRule="auto"/>
      </w:pPr>
      <w:r>
        <w:rPr>
          <w:i/>
        </w:rPr>
        <w:t xml:space="preserve">Dice </w:t>
      </w:r>
      <w:r>
        <w:t xml:space="preserve">Test (Reverse </w:t>
      </w:r>
      <w:r>
        <w:rPr>
          <w:i/>
        </w:rPr>
        <w:t xml:space="preserve">Byrd </w:t>
      </w:r>
      <w:r>
        <w:t>Balancing)</w:t>
      </w:r>
    </w:p>
    <w:p w:rsidR="003F1C1F" w:rsidRPr="003F1C1F" w:rsidRDefault="003F1C1F" w:rsidP="000062E4">
      <w:pPr>
        <w:pStyle w:val="ListParagraph"/>
        <w:numPr>
          <w:ilvl w:val="2"/>
          <w:numId w:val="18"/>
        </w:numPr>
        <w:spacing w:after="200" w:line="276" w:lineRule="auto"/>
      </w:pPr>
      <w:r>
        <w:t xml:space="preserve">What is the </w:t>
      </w:r>
      <w:r>
        <w:rPr>
          <w:b/>
        </w:rPr>
        <w:t>state interest?</w:t>
      </w:r>
    </w:p>
    <w:p w:rsidR="003F1C1F" w:rsidRDefault="003F1C1F" w:rsidP="000062E4">
      <w:pPr>
        <w:pStyle w:val="ListParagraph"/>
        <w:numPr>
          <w:ilvl w:val="3"/>
          <w:numId w:val="18"/>
        </w:numPr>
        <w:spacing w:after="200" w:line="276" w:lineRule="auto"/>
      </w:pPr>
      <w:r>
        <w:t>How h</w:t>
      </w:r>
      <w:r w:rsidR="000062E4">
        <w:t>igh is state’s interest in maintaini</w:t>
      </w:r>
      <w:r>
        <w:t>ng their own procedure?</w:t>
      </w:r>
    </w:p>
    <w:p w:rsidR="003F1C1F" w:rsidRPr="003F1C1F" w:rsidRDefault="003F1C1F" w:rsidP="000062E4">
      <w:pPr>
        <w:pStyle w:val="ListParagraph"/>
        <w:numPr>
          <w:ilvl w:val="2"/>
          <w:numId w:val="18"/>
        </w:numPr>
        <w:spacing w:after="200" w:line="276" w:lineRule="auto"/>
      </w:pPr>
      <w:r>
        <w:t xml:space="preserve">What is </w:t>
      </w:r>
      <w:r>
        <w:rPr>
          <w:b/>
        </w:rPr>
        <w:t>federal interest?</w:t>
      </w:r>
    </w:p>
    <w:p w:rsidR="000062E4" w:rsidRDefault="003F1C1F" w:rsidP="000062E4">
      <w:pPr>
        <w:pStyle w:val="ListParagraph"/>
        <w:numPr>
          <w:ilvl w:val="3"/>
          <w:numId w:val="18"/>
        </w:numPr>
        <w:spacing w:after="200" w:line="276" w:lineRule="auto"/>
      </w:pPr>
      <w:r>
        <w:t xml:space="preserve">Is federal procedure bound up with the rights and </w:t>
      </w:r>
      <w:r w:rsidR="000062E4">
        <w:t>obligations of the parties under the claim?</w:t>
      </w:r>
    </w:p>
    <w:p w:rsidR="003C0A27" w:rsidRDefault="003F1C1F" w:rsidP="000C1EC5">
      <w:pPr>
        <w:pStyle w:val="ListParagraph"/>
        <w:numPr>
          <w:ilvl w:val="4"/>
          <w:numId w:val="18"/>
        </w:numPr>
        <w:spacing w:after="200" w:line="276" w:lineRule="auto"/>
      </w:pPr>
      <w:r>
        <w:t>(e.g. juries for FELA)</w:t>
      </w:r>
    </w:p>
    <w:p w:rsidR="003C0A27" w:rsidRDefault="003C0A27" w:rsidP="003C0A27">
      <w:pPr>
        <w:spacing w:after="200" w:line="276" w:lineRule="auto"/>
      </w:pPr>
    </w:p>
    <w:p w:rsidR="000062E4" w:rsidRDefault="000062E4" w:rsidP="003C0A27">
      <w:pPr>
        <w:spacing w:after="200" w:line="276" w:lineRule="auto"/>
      </w:pPr>
    </w:p>
    <w:tbl>
      <w:tblPr>
        <w:tblStyle w:val="TableGrid"/>
        <w:tblW w:w="0" w:type="auto"/>
        <w:tblLook w:val="00BF"/>
      </w:tblPr>
      <w:tblGrid>
        <w:gridCol w:w="9576"/>
      </w:tblGrid>
      <w:tr w:rsidR="00B64E8D">
        <w:tc>
          <w:tcPr>
            <w:tcW w:w="9576" w:type="dxa"/>
          </w:tcPr>
          <w:p w:rsidR="00B64E8D" w:rsidRPr="00B64E8D" w:rsidRDefault="00B64E8D" w:rsidP="0014097A">
            <w:pPr>
              <w:spacing w:after="200" w:line="276" w:lineRule="auto"/>
              <w:rPr>
                <w:b/>
              </w:rPr>
            </w:pPr>
            <w:r>
              <w:rPr>
                <w:b/>
              </w:rPr>
              <w:t>X. Pleading</w:t>
            </w:r>
            <w:r w:rsidR="006C42C6">
              <w:rPr>
                <w:b/>
              </w:rPr>
              <w:t xml:space="preserve">: Motion to Dismiss, Standard for Pleading, </w:t>
            </w:r>
            <w:r w:rsidR="0014097A">
              <w:rPr>
                <w:b/>
              </w:rPr>
              <w:t xml:space="preserve">Amendments, </w:t>
            </w:r>
            <w:r w:rsidR="006C42C6">
              <w:rPr>
                <w:b/>
              </w:rPr>
              <w:t>Answer, Counterclaim, Sanctions</w:t>
            </w:r>
          </w:p>
        </w:tc>
      </w:tr>
    </w:tbl>
    <w:p w:rsidR="0001290A" w:rsidRDefault="0001290A" w:rsidP="0001290A">
      <w:pPr>
        <w:spacing w:after="200" w:line="276" w:lineRule="auto"/>
        <w:rPr>
          <w:u w:val="single"/>
        </w:rPr>
      </w:pPr>
      <w:r w:rsidRPr="00C008EE">
        <w:rPr>
          <w:b/>
          <w:u w:val="single"/>
        </w:rPr>
        <w:t>Motion to Dismiss</w:t>
      </w:r>
      <w:r w:rsidR="00C008EE" w:rsidRPr="00C008EE">
        <w:rPr>
          <w:u w:val="single"/>
        </w:rPr>
        <w:t xml:space="preserve"> </w:t>
      </w:r>
      <w:r w:rsidR="00C008EE">
        <w:rPr>
          <w:u w:val="single"/>
        </w:rPr>
        <w:t>- Rule 12(b)</w:t>
      </w:r>
    </w:p>
    <w:p w:rsidR="0001290A" w:rsidRPr="0001290A" w:rsidRDefault="0001290A" w:rsidP="0001290A">
      <w:pPr>
        <w:pStyle w:val="ListParagraph"/>
        <w:numPr>
          <w:ilvl w:val="0"/>
          <w:numId w:val="20"/>
        </w:numPr>
        <w:spacing w:after="200" w:line="276" w:lineRule="auto"/>
      </w:pPr>
      <w:r w:rsidRPr="0001290A">
        <w:t>Dismiss for</w:t>
      </w:r>
      <w:r>
        <w:t xml:space="preserve"> lack of (1) SMJ (2) PJ, defects in (3) mechanics of (4) quality of service of process (5) improper venue </w:t>
      </w:r>
      <w:r w:rsidRPr="0001290A">
        <w:rPr>
          <w:b/>
        </w:rPr>
        <w:t>(6)</w:t>
      </w:r>
      <w:r>
        <w:t xml:space="preserve"> failure to state a legally cognizable claim (7) indispensable party</w:t>
      </w:r>
    </w:p>
    <w:p w:rsidR="0001290A" w:rsidRDefault="0001290A" w:rsidP="0001290A">
      <w:pPr>
        <w:pStyle w:val="ListParagraph"/>
        <w:numPr>
          <w:ilvl w:val="1"/>
          <w:numId w:val="19"/>
        </w:numPr>
        <w:spacing w:after="200" w:line="276" w:lineRule="auto"/>
      </w:pPr>
      <w:r w:rsidRPr="00DE2395">
        <w:rPr>
          <w:i/>
        </w:rPr>
        <w:t>Note</w:t>
      </w:r>
      <w:r>
        <w:t xml:space="preserve">: Three ways a claim may be dismissed at pleading stage </w:t>
      </w:r>
      <w:r w:rsidRPr="0001290A">
        <w:rPr>
          <w:b/>
        </w:rPr>
        <w:t>(Rule 12(b)(6</w:t>
      </w:r>
      <w:r>
        <w:t>)):</w:t>
      </w:r>
    </w:p>
    <w:p w:rsidR="0001290A" w:rsidRDefault="0001290A" w:rsidP="0001290A">
      <w:pPr>
        <w:pStyle w:val="ListParagraph"/>
        <w:numPr>
          <w:ilvl w:val="2"/>
          <w:numId w:val="19"/>
        </w:numPr>
        <w:spacing w:after="200" w:line="276" w:lineRule="auto"/>
      </w:pPr>
      <w:r>
        <w:t>No legally cognizable form of relief</w:t>
      </w:r>
    </w:p>
    <w:p w:rsidR="0001290A" w:rsidRDefault="0001290A" w:rsidP="0001290A">
      <w:pPr>
        <w:pStyle w:val="ListParagraph"/>
        <w:numPr>
          <w:ilvl w:val="2"/>
          <w:numId w:val="19"/>
        </w:numPr>
        <w:spacing w:after="200" w:line="276" w:lineRule="auto"/>
      </w:pPr>
      <w:r>
        <w:t>Plaintiff has put in an incomplete pleading</w:t>
      </w:r>
    </w:p>
    <w:p w:rsidR="00C008EE" w:rsidRDefault="0001290A" w:rsidP="0001290A">
      <w:pPr>
        <w:pStyle w:val="ListParagraph"/>
        <w:numPr>
          <w:ilvl w:val="2"/>
          <w:numId w:val="19"/>
        </w:numPr>
        <w:spacing w:after="200" w:line="276" w:lineRule="auto"/>
      </w:pPr>
      <w:r>
        <w:t>Futility: P fails to allege a required allegation, and that P cannot meet that obligation</w:t>
      </w:r>
    </w:p>
    <w:p w:rsidR="0001290A" w:rsidRDefault="00C008EE" w:rsidP="00C008EE">
      <w:pPr>
        <w:pStyle w:val="ListParagraph"/>
        <w:numPr>
          <w:ilvl w:val="1"/>
          <w:numId w:val="19"/>
        </w:numPr>
        <w:spacing w:after="200" w:line="276" w:lineRule="auto"/>
      </w:pPr>
      <w:r>
        <w:t>Dismissal is proper depending on standard</w:t>
      </w:r>
    </w:p>
    <w:p w:rsidR="0001290A" w:rsidRPr="0001290A" w:rsidRDefault="0001290A" w:rsidP="0001290A">
      <w:pPr>
        <w:spacing w:after="200" w:line="276" w:lineRule="auto"/>
      </w:pPr>
      <w:r w:rsidRPr="00164C29">
        <w:rPr>
          <w:b/>
          <w:u w:val="single"/>
        </w:rPr>
        <w:t>Standard for Pleading:</w:t>
      </w:r>
      <w:r w:rsidR="00C008EE" w:rsidRPr="00164C29">
        <w:t xml:space="preserve"> </w:t>
      </w:r>
      <w:r w:rsidR="00C008EE" w:rsidRPr="00164C29">
        <w:rPr>
          <w:i/>
        </w:rPr>
        <w:t>Ping-</w:t>
      </w:r>
      <w:r w:rsidRPr="00164C29">
        <w:rPr>
          <w:i/>
        </w:rPr>
        <w:t>Pong</w:t>
      </w:r>
    </w:p>
    <w:p w:rsidR="000D4F15" w:rsidRDefault="000D4F15" w:rsidP="000D4F15">
      <w:pPr>
        <w:pStyle w:val="ListParagraph"/>
        <w:numPr>
          <w:ilvl w:val="0"/>
          <w:numId w:val="19"/>
        </w:numPr>
        <w:spacing w:after="200" w:line="276" w:lineRule="auto"/>
      </w:pPr>
      <w:r>
        <w:t>P will argue that under Rule 8 she only had to give a short and plain statement showing she is entitled to relief; no evidence required (no “fact”).</w:t>
      </w:r>
    </w:p>
    <w:p w:rsidR="000D4F15" w:rsidRPr="000D4F15" w:rsidRDefault="000D4F15" w:rsidP="000D4F15">
      <w:pPr>
        <w:pStyle w:val="ListParagraph"/>
        <w:numPr>
          <w:ilvl w:val="1"/>
          <w:numId w:val="19"/>
        </w:numPr>
        <w:spacing w:after="200" w:line="276" w:lineRule="auto"/>
      </w:pPr>
      <w:r>
        <w:t>Satisfied b/c gave notice, legally cognizable claim for relief &amp; unless “”no set of facts” (</w:t>
      </w:r>
      <w:r>
        <w:rPr>
          <w:i/>
        </w:rPr>
        <w:t>Conley)</w:t>
      </w:r>
    </w:p>
    <w:p w:rsidR="00512190" w:rsidRPr="00512190" w:rsidRDefault="000D4F15" w:rsidP="000D4F15">
      <w:pPr>
        <w:pStyle w:val="ListParagraph"/>
        <w:numPr>
          <w:ilvl w:val="2"/>
          <w:numId w:val="19"/>
        </w:numPr>
        <w:spacing w:after="200" w:line="276" w:lineRule="auto"/>
      </w:pPr>
      <w:r>
        <w:t>Notice may even be sufficient</w:t>
      </w:r>
      <w:r w:rsidR="00512190">
        <w:t xml:space="preserve"> if judge should understand legal implications not articulated (</w:t>
      </w:r>
      <w:r w:rsidR="00512190">
        <w:rPr>
          <w:i/>
        </w:rPr>
        <w:t>Dioguardi)</w:t>
      </w:r>
    </w:p>
    <w:p w:rsidR="000D4F15" w:rsidRPr="000D4F15" w:rsidRDefault="00512190" w:rsidP="000D4F15">
      <w:pPr>
        <w:pStyle w:val="ListParagraph"/>
        <w:numPr>
          <w:ilvl w:val="2"/>
          <w:numId w:val="19"/>
        </w:numPr>
        <w:spacing w:after="200" w:line="276" w:lineRule="auto"/>
      </w:pPr>
      <w:r>
        <w:t>May not apply more stringent pleading standards to civil rights claims (</w:t>
      </w:r>
      <w:r>
        <w:rPr>
          <w:i/>
        </w:rPr>
        <w:t>Swierkiewicz)</w:t>
      </w:r>
    </w:p>
    <w:p w:rsidR="000D4F15" w:rsidRPr="00C008EE" w:rsidRDefault="000D4F15" w:rsidP="000D4F15">
      <w:pPr>
        <w:pStyle w:val="ListParagraph"/>
        <w:numPr>
          <w:ilvl w:val="0"/>
          <w:numId w:val="19"/>
        </w:numPr>
        <w:spacing w:after="200" w:line="276" w:lineRule="auto"/>
      </w:pPr>
      <w:r w:rsidRPr="00C008EE">
        <w:rPr>
          <w:u w:val="single"/>
        </w:rPr>
        <w:t>Twombly/Iqbal Part I</w:t>
      </w:r>
      <w:r w:rsidR="004910DB" w:rsidRPr="00C008EE">
        <w:t>: Sift</w:t>
      </w:r>
    </w:p>
    <w:p w:rsidR="000D4F15" w:rsidRPr="000D4F15" w:rsidRDefault="00512190" w:rsidP="000D4F15">
      <w:pPr>
        <w:pStyle w:val="ListParagraph"/>
        <w:numPr>
          <w:ilvl w:val="1"/>
          <w:numId w:val="19"/>
        </w:numPr>
        <w:spacing w:after="200" w:line="276" w:lineRule="auto"/>
      </w:pPr>
      <w:r>
        <w:t>D</w:t>
      </w:r>
      <w:r w:rsidR="000D4F15">
        <w:t xml:space="preserve"> will respond we’re no longer in </w:t>
      </w:r>
      <w:r w:rsidR="000D4F15">
        <w:rPr>
          <w:i/>
        </w:rPr>
        <w:t>Conley</w:t>
      </w:r>
      <w:r w:rsidR="000D4F15">
        <w:t xml:space="preserve">; need to apply </w:t>
      </w:r>
      <w:r w:rsidR="000D4F15">
        <w:rPr>
          <w:i/>
        </w:rPr>
        <w:t>Twombly/Iqbal</w:t>
      </w:r>
    </w:p>
    <w:p w:rsidR="00512190" w:rsidRPr="00512190" w:rsidRDefault="00512190" w:rsidP="000D4F15">
      <w:pPr>
        <w:pStyle w:val="ListParagraph"/>
        <w:numPr>
          <w:ilvl w:val="2"/>
          <w:numId w:val="19"/>
        </w:numPr>
        <w:spacing w:after="200" w:line="276" w:lineRule="auto"/>
      </w:pPr>
      <w:r>
        <w:t>Sift through conclusory allegations</w:t>
      </w:r>
      <w:r>
        <w:rPr>
          <w:i/>
        </w:rPr>
        <w:t xml:space="preserve"> </w:t>
      </w:r>
      <w:r>
        <w:t>not entitled to presumption of truth (</w:t>
      </w:r>
      <w:r>
        <w:rPr>
          <w:i/>
        </w:rPr>
        <w:t>Iqbal)</w:t>
      </w:r>
      <w:r w:rsidR="00E53E3D">
        <w:rPr>
          <w:i/>
        </w:rPr>
        <w:t xml:space="preserve"> – </w:t>
      </w:r>
      <w:r w:rsidR="00E53E3D">
        <w:t>stay in pleading just don’t regard them as true necessarily</w:t>
      </w:r>
    </w:p>
    <w:p w:rsidR="00E53E3D" w:rsidRDefault="00E53E3D" w:rsidP="00512190">
      <w:pPr>
        <w:pStyle w:val="ListParagraph"/>
        <w:numPr>
          <w:ilvl w:val="3"/>
          <w:numId w:val="19"/>
        </w:numPr>
        <w:spacing w:after="200" w:line="276" w:lineRule="auto"/>
      </w:pPr>
      <w:r>
        <w:t>Bald faced statement of liability</w:t>
      </w:r>
    </w:p>
    <w:p w:rsidR="004910DB" w:rsidRDefault="004910DB" w:rsidP="00512190">
      <w:pPr>
        <w:pStyle w:val="ListParagraph"/>
        <w:numPr>
          <w:ilvl w:val="3"/>
          <w:numId w:val="19"/>
        </w:numPr>
        <w:spacing w:after="200" w:line="276" w:lineRule="auto"/>
      </w:pPr>
      <w:r>
        <w:t>Language</w:t>
      </w:r>
      <w:r w:rsidR="00E53E3D">
        <w:t xml:space="preserve"> tracking o</w:t>
      </w:r>
      <w:r>
        <w:t>r includes requirements of law</w:t>
      </w:r>
    </w:p>
    <w:p w:rsidR="004910DB" w:rsidRDefault="004910DB" w:rsidP="00512190">
      <w:pPr>
        <w:pStyle w:val="ListParagraph"/>
        <w:numPr>
          <w:ilvl w:val="3"/>
          <w:numId w:val="19"/>
        </w:numPr>
        <w:spacing w:after="200" w:line="276" w:lineRule="auto"/>
      </w:pPr>
      <w:r>
        <w:t>Anything that looks like they’re assuming liability without absolute, solid fact behind it</w:t>
      </w:r>
      <w:r w:rsidR="00164C29">
        <w:t xml:space="preserve"> (upon information and belief)</w:t>
      </w:r>
    </w:p>
    <w:p w:rsidR="00512190" w:rsidRDefault="00512190" w:rsidP="00877325">
      <w:pPr>
        <w:pStyle w:val="ListParagraph"/>
        <w:numPr>
          <w:ilvl w:val="1"/>
          <w:numId w:val="19"/>
        </w:numPr>
        <w:spacing w:after="200" w:line="276" w:lineRule="auto"/>
      </w:pPr>
      <w:r>
        <w:t>D will point to X and say it is a conclusory statement</w:t>
      </w:r>
      <w:r w:rsidR="00164C29">
        <w:t xml:space="preserve"> – </w:t>
      </w:r>
      <w:r w:rsidR="00164C29" w:rsidRPr="00164C29">
        <w:rPr>
          <w:b/>
        </w:rPr>
        <w:t>FACT INTENSIVE</w:t>
      </w:r>
    </w:p>
    <w:p w:rsidR="00164C29" w:rsidRDefault="00512190" w:rsidP="00877325">
      <w:pPr>
        <w:pStyle w:val="ListParagraph"/>
        <w:numPr>
          <w:ilvl w:val="1"/>
          <w:numId w:val="19"/>
        </w:numPr>
        <w:spacing w:after="200" w:line="276" w:lineRule="auto"/>
      </w:pPr>
      <w:r>
        <w:t>P will respond that it is a factual allegation that builds logically on other fact</w:t>
      </w:r>
      <w:r w:rsidR="00164C29">
        <w:t>ual allegations in the complain</w:t>
      </w:r>
    </w:p>
    <w:p w:rsidR="00512190" w:rsidRDefault="00512190" w:rsidP="00877325">
      <w:pPr>
        <w:pStyle w:val="ListParagraph"/>
        <w:numPr>
          <w:ilvl w:val="1"/>
          <w:numId w:val="19"/>
        </w:numPr>
        <w:spacing w:after="200" w:line="276" w:lineRule="auto"/>
      </w:pPr>
      <w:r>
        <w:t>D will argue it a bald statement of liability and simply tracks language of the requirements under the issue at-issue state law</w:t>
      </w:r>
    </w:p>
    <w:p w:rsidR="00877325" w:rsidRPr="00C008EE" w:rsidRDefault="004910DB" w:rsidP="00877325">
      <w:pPr>
        <w:pStyle w:val="ListParagraph"/>
        <w:numPr>
          <w:ilvl w:val="0"/>
          <w:numId w:val="19"/>
        </w:numPr>
        <w:spacing w:after="200" w:line="276" w:lineRule="auto"/>
      </w:pPr>
      <w:r w:rsidRPr="00C008EE">
        <w:rPr>
          <w:u w:val="single"/>
        </w:rPr>
        <w:t>Twombly/Iqbal Part II</w:t>
      </w:r>
      <w:r w:rsidRPr="00C008EE">
        <w:t>:</w:t>
      </w:r>
      <w:r w:rsidR="00512190" w:rsidRPr="00C008EE">
        <w:rPr>
          <w:i/>
        </w:rPr>
        <w:t xml:space="preserve"> </w:t>
      </w:r>
      <w:r w:rsidRPr="00C008EE">
        <w:t>Plausibility S</w:t>
      </w:r>
      <w:r w:rsidR="00512190" w:rsidRPr="00C008EE">
        <w:t>tandard</w:t>
      </w:r>
    </w:p>
    <w:p w:rsidR="00877325" w:rsidRDefault="00877325" w:rsidP="00877325">
      <w:pPr>
        <w:pStyle w:val="ListParagraph"/>
        <w:numPr>
          <w:ilvl w:val="1"/>
          <w:numId w:val="19"/>
        </w:numPr>
        <w:spacing w:after="200" w:line="276" w:lineRule="auto"/>
      </w:pPr>
      <w:r>
        <w:t>Does what is left in complaint, on its face, presents a plausible claim for relief?</w:t>
      </w:r>
    </w:p>
    <w:p w:rsidR="00877325" w:rsidRDefault="00877325" w:rsidP="00877325">
      <w:pPr>
        <w:pStyle w:val="ListParagraph"/>
        <w:numPr>
          <w:ilvl w:val="1"/>
          <w:numId w:val="19"/>
        </w:numPr>
        <w:spacing w:after="200" w:line="276" w:lineRule="auto"/>
      </w:pPr>
      <w:r>
        <w:t xml:space="preserve">D will argue allegations establish merely the </w:t>
      </w:r>
      <w:r>
        <w:rPr>
          <w:i/>
        </w:rPr>
        <w:t>possibility</w:t>
      </w:r>
      <w:r>
        <w:t xml:space="preserve">, but not the </w:t>
      </w:r>
      <w:r w:rsidR="00114D9F">
        <w:rPr>
          <w:i/>
        </w:rPr>
        <w:t>plausibility</w:t>
      </w:r>
    </w:p>
    <w:p w:rsidR="00877325" w:rsidRDefault="00877325" w:rsidP="00877325">
      <w:pPr>
        <w:pStyle w:val="ListParagraph"/>
        <w:numPr>
          <w:ilvl w:val="2"/>
          <w:numId w:val="19"/>
        </w:numPr>
        <w:spacing w:after="200" w:line="276" w:lineRule="auto"/>
      </w:pPr>
      <w:r>
        <w:rPr>
          <w:b/>
        </w:rPr>
        <w:t>Reasonable alternative explanation</w:t>
      </w:r>
    </w:p>
    <w:p w:rsidR="00877325" w:rsidRDefault="00877325" w:rsidP="00877325">
      <w:pPr>
        <w:pStyle w:val="ListParagraph"/>
        <w:numPr>
          <w:ilvl w:val="1"/>
          <w:numId w:val="19"/>
        </w:numPr>
        <w:spacing w:after="200" w:line="276" w:lineRule="auto"/>
      </w:pPr>
      <w:r>
        <w:t xml:space="preserve">P will argue none of the issues that gave rise to </w:t>
      </w:r>
      <w:r>
        <w:rPr>
          <w:i/>
        </w:rPr>
        <w:t xml:space="preserve">plausibility standard </w:t>
      </w:r>
      <w:r>
        <w:t>are at play here; not an antitrust case</w:t>
      </w:r>
    </w:p>
    <w:p w:rsidR="00877325" w:rsidRDefault="00877325" w:rsidP="00877325">
      <w:pPr>
        <w:pStyle w:val="ListParagraph"/>
        <w:numPr>
          <w:ilvl w:val="2"/>
          <w:numId w:val="19"/>
        </w:numPr>
        <w:spacing w:after="200" w:line="276" w:lineRule="auto"/>
      </w:pPr>
      <w:r>
        <w:t>Trial judges are not ill-equipped to handle discovery</w:t>
      </w:r>
    </w:p>
    <w:p w:rsidR="00877325" w:rsidRDefault="00877325" w:rsidP="00877325">
      <w:pPr>
        <w:pStyle w:val="ListParagraph"/>
        <w:numPr>
          <w:ilvl w:val="2"/>
          <w:numId w:val="19"/>
        </w:numPr>
        <w:spacing w:after="200" w:line="276" w:lineRule="auto"/>
      </w:pPr>
      <w:r>
        <w:t>Discovery costs won’t be massive</w:t>
      </w:r>
    </w:p>
    <w:p w:rsidR="00877325" w:rsidRDefault="00877325" w:rsidP="00877325">
      <w:pPr>
        <w:pStyle w:val="ListParagraph"/>
        <w:numPr>
          <w:ilvl w:val="1"/>
          <w:numId w:val="19"/>
        </w:numPr>
        <w:spacing w:after="200" w:line="276" w:lineRule="auto"/>
      </w:pPr>
      <w:r>
        <w:t>D will argue pleasing requirements are trans-substantive and it applies to all cases</w:t>
      </w:r>
      <w:r w:rsidR="00164C29">
        <w:t>. Iqbal.</w:t>
      </w:r>
    </w:p>
    <w:p w:rsidR="00877325" w:rsidRDefault="00877325" w:rsidP="00877325">
      <w:pPr>
        <w:pStyle w:val="ListParagraph"/>
        <w:numPr>
          <w:ilvl w:val="1"/>
          <w:numId w:val="19"/>
        </w:numPr>
        <w:spacing w:after="200" w:line="276" w:lineRule="auto"/>
      </w:pPr>
      <w:r>
        <w:t xml:space="preserve">P will argue D is trying to get in </w:t>
      </w:r>
      <w:r>
        <w:rPr>
          <w:u w:val="single"/>
        </w:rPr>
        <w:t>heightened pleading</w:t>
      </w:r>
      <w:r>
        <w:t xml:space="preserve"> (Rule 9) and that is not applicable</w:t>
      </w:r>
      <w:r w:rsidR="00DE2395">
        <w:t xml:space="preserve"> </w:t>
      </w:r>
      <w:r w:rsidR="0014097A">
        <w:t>(not fraud or mistake)</w:t>
      </w:r>
    </w:p>
    <w:p w:rsidR="00877325" w:rsidRDefault="00877325" w:rsidP="00877325">
      <w:pPr>
        <w:pStyle w:val="ListParagraph"/>
        <w:numPr>
          <w:ilvl w:val="1"/>
          <w:numId w:val="19"/>
        </w:numPr>
        <w:spacing w:after="200" w:line="276" w:lineRule="auto"/>
      </w:pPr>
      <w:r>
        <w:t>D will argue P simply hasn’t met the standard pleading requirements (Rule 8)</w:t>
      </w:r>
    </w:p>
    <w:p w:rsidR="00877325" w:rsidRDefault="00877325" w:rsidP="00877325">
      <w:pPr>
        <w:pStyle w:val="ListParagraph"/>
        <w:numPr>
          <w:ilvl w:val="1"/>
          <w:numId w:val="19"/>
        </w:numPr>
        <w:spacing w:after="200" w:line="276" w:lineRule="auto"/>
      </w:pPr>
      <w:r>
        <w:t xml:space="preserve">P will invoke the problem of </w:t>
      </w:r>
      <w:r>
        <w:rPr>
          <w:u w:val="single"/>
        </w:rPr>
        <w:t xml:space="preserve">informational asymmetry </w:t>
      </w:r>
      <w:r>
        <w:t>to save complaint</w:t>
      </w:r>
      <w:r w:rsidR="00164C29">
        <w:t>. Erickson; Twombly – only access to facts is discovery</w:t>
      </w:r>
    </w:p>
    <w:p w:rsidR="00877325" w:rsidRDefault="00877325" w:rsidP="00877325">
      <w:pPr>
        <w:pStyle w:val="ListParagraph"/>
        <w:numPr>
          <w:ilvl w:val="2"/>
          <w:numId w:val="19"/>
        </w:numPr>
        <w:spacing w:after="200" w:line="276" w:lineRule="auto"/>
      </w:pPr>
      <w:r>
        <w:t>No publicly available information; discovery is crucial to build case</w:t>
      </w:r>
    </w:p>
    <w:p w:rsidR="00877325" w:rsidRDefault="00877325" w:rsidP="00877325">
      <w:pPr>
        <w:pStyle w:val="ListParagraph"/>
        <w:numPr>
          <w:ilvl w:val="2"/>
          <w:numId w:val="19"/>
        </w:numPr>
        <w:spacing w:after="200" w:line="276" w:lineRule="auto"/>
      </w:pPr>
      <w:r>
        <w:t>There are facts, inaccessible</w:t>
      </w:r>
    </w:p>
    <w:p w:rsidR="00DE2395" w:rsidRDefault="00877325" w:rsidP="00877325">
      <w:pPr>
        <w:pStyle w:val="ListParagraph"/>
        <w:numPr>
          <w:ilvl w:val="1"/>
          <w:numId w:val="19"/>
        </w:numPr>
        <w:spacing w:after="200" w:line="276" w:lineRule="auto"/>
      </w:pPr>
      <w:r>
        <w:t>D will say you need more than a hunch to proceed to discovery</w:t>
      </w:r>
      <w:r w:rsidR="00164C29">
        <w:t>; P is not in Erickson’s exceptional P category – pro se</w:t>
      </w:r>
    </w:p>
    <w:p w:rsidR="00DE2395" w:rsidRDefault="00DE2395" w:rsidP="00877325">
      <w:pPr>
        <w:pStyle w:val="ListParagraph"/>
        <w:numPr>
          <w:ilvl w:val="1"/>
          <w:numId w:val="19"/>
        </w:numPr>
        <w:spacing w:after="200" w:line="276" w:lineRule="auto"/>
      </w:pPr>
      <w:r>
        <w:t>D will argue that was for a pro se P and it was a limited exception, P is not in that category</w:t>
      </w:r>
    </w:p>
    <w:p w:rsidR="00DE2395" w:rsidRDefault="00DE2395" w:rsidP="00DE2395">
      <w:pPr>
        <w:pStyle w:val="ListParagraph"/>
        <w:numPr>
          <w:ilvl w:val="2"/>
          <w:numId w:val="19"/>
        </w:numPr>
        <w:spacing w:after="200" w:line="276" w:lineRule="auto"/>
      </w:pPr>
      <w:r>
        <w:t>D can move for more defi</w:t>
      </w:r>
      <w:r w:rsidR="0001290A">
        <w:t>nitive statement under Rule 12(e</w:t>
      </w:r>
      <w:r>
        <w:t>) b/c other issues still not cured</w:t>
      </w:r>
    </w:p>
    <w:p w:rsidR="00DE2395" w:rsidRDefault="00DE2395" w:rsidP="00DE2395">
      <w:pPr>
        <w:pStyle w:val="ListParagraph"/>
        <w:numPr>
          <w:ilvl w:val="3"/>
          <w:numId w:val="19"/>
        </w:numPr>
        <w:spacing w:after="200" w:line="276" w:lineRule="auto"/>
      </w:pPr>
      <w:r>
        <w:t>Substantive law:</w:t>
      </w:r>
    </w:p>
    <w:p w:rsidR="0001290A" w:rsidRPr="0001290A" w:rsidRDefault="00DE2395" w:rsidP="00DE2395">
      <w:pPr>
        <w:pStyle w:val="ListParagraph"/>
        <w:numPr>
          <w:ilvl w:val="3"/>
          <w:numId w:val="19"/>
        </w:numPr>
        <w:spacing w:after="200" w:line="276" w:lineRule="auto"/>
      </w:pPr>
      <w:r>
        <w:t>She may have pleaded herself out of court because her factual allegations are asserting a different claim rather than the one she pleaded (</w:t>
      </w:r>
      <w:r>
        <w:rPr>
          <w:i/>
        </w:rPr>
        <w:t>American Nurses)</w:t>
      </w:r>
    </w:p>
    <w:p w:rsidR="0001290A" w:rsidRPr="0001290A" w:rsidRDefault="0001290A" w:rsidP="0001290A">
      <w:pPr>
        <w:pStyle w:val="ListParagraph"/>
        <w:numPr>
          <w:ilvl w:val="1"/>
          <w:numId w:val="19"/>
        </w:numPr>
        <w:spacing w:after="200" w:line="276" w:lineRule="auto"/>
      </w:pPr>
      <w:r>
        <w:t>P will say there can be valid and invalid claims in a complaint (</w:t>
      </w:r>
      <w:r>
        <w:rPr>
          <w:i/>
        </w:rPr>
        <w:t>American Nurses)</w:t>
      </w:r>
    </w:p>
    <w:p w:rsidR="0014097A" w:rsidRDefault="0001290A" w:rsidP="00DE2395">
      <w:pPr>
        <w:pStyle w:val="ListParagraph"/>
        <w:numPr>
          <w:ilvl w:val="1"/>
          <w:numId w:val="19"/>
        </w:numPr>
        <w:spacing w:after="200" w:line="276" w:lineRule="auto"/>
      </w:pPr>
      <w:r w:rsidRPr="0014097A">
        <w:rPr>
          <w:u w:val="single"/>
        </w:rPr>
        <w:t>Conclusion</w:t>
      </w:r>
      <w:r>
        <w:t xml:space="preserve">: Judge may dismiss without prejudice and give leave to </w:t>
      </w:r>
      <w:r w:rsidRPr="0014097A">
        <w:rPr>
          <w:b/>
        </w:rPr>
        <w:t>replead</w:t>
      </w:r>
    </w:p>
    <w:p w:rsidR="0014097A" w:rsidRDefault="0014097A" w:rsidP="0014097A">
      <w:pPr>
        <w:pStyle w:val="ListParagraph"/>
        <w:numPr>
          <w:ilvl w:val="0"/>
          <w:numId w:val="19"/>
        </w:numPr>
        <w:spacing w:after="200" w:line="276" w:lineRule="auto"/>
      </w:pPr>
      <w:r>
        <w:t xml:space="preserve">Note: Heightened pleading for pleading </w:t>
      </w:r>
      <w:r w:rsidRPr="0014097A">
        <w:rPr>
          <w:b/>
        </w:rPr>
        <w:t>fraud</w:t>
      </w:r>
      <w:r>
        <w:t xml:space="preserve"> or </w:t>
      </w:r>
      <w:r w:rsidRPr="0014097A">
        <w:rPr>
          <w:b/>
        </w:rPr>
        <w:t>mistake</w:t>
      </w:r>
      <w:r>
        <w:t>. (two ways K can be recast as tort)</w:t>
      </w:r>
    </w:p>
    <w:p w:rsidR="0014097A" w:rsidRDefault="0014097A" w:rsidP="0014097A">
      <w:pPr>
        <w:pStyle w:val="ListParagraph"/>
        <w:numPr>
          <w:ilvl w:val="1"/>
          <w:numId w:val="19"/>
        </w:numPr>
        <w:spacing w:after="200" w:line="276" w:lineRule="auto"/>
      </w:pPr>
      <w:r>
        <w:t>Rule 9(b): “In alleging fraud or mistake, a party must state with particularity the circumstances constituting fraud or mistake. Malice, intent, knowledge, and other conditions of a person’s mind may be alleged generally.”</w:t>
      </w:r>
    </w:p>
    <w:p w:rsidR="0014097A" w:rsidRPr="00AA5BA4" w:rsidRDefault="0014097A" w:rsidP="0014097A">
      <w:pPr>
        <w:pStyle w:val="ListParagraph"/>
        <w:numPr>
          <w:ilvl w:val="1"/>
          <w:numId w:val="19"/>
        </w:numPr>
        <w:spacing w:after="200" w:line="276" w:lineRule="auto"/>
      </w:pPr>
      <w:r>
        <w:t>Rule 9(b) is met when there is “sufficient identification of the circumstances constituting” the grievance such that Δ can form an adequate response.</w:t>
      </w:r>
    </w:p>
    <w:p w:rsidR="003C0A27" w:rsidRDefault="003C0A27" w:rsidP="0014097A">
      <w:pPr>
        <w:spacing w:after="200" w:line="276" w:lineRule="auto"/>
        <w:rPr>
          <w:b/>
          <w:u w:val="single"/>
        </w:rPr>
      </w:pPr>
    </w:p>
    <w:p w:rsidR="00CD589D" w:rsidRDefault="0014097A" w:rsidP="0014097A">
      <w:pPr>
        <w:spacing w:after="200" w:line="276" w:lineRule="auto"/>
        <w:rPr>
          <w:b/>
          <w:u w:val="single"/>
        </w:rPr>
      </w:pPr>
      <w:r w:rsidRPr="00B60C83">
        <w:rPr>
          <w:b/>
          <w:u w:val="single"/>
        </w:rPr>
        <w:t>Amending Pleadings</w:t>
      </w:r>
      <w:r w:rsidR="00CD589D" w:rsidRPr="00B60C83">
        <w:rPr>
          <w:b/>
          <w:u w:val="single"/>
        </w:rPr>
        <w:t xml:space="preserve"> – Rule 15</w:t>
      </w:r>
    </w:p>
    <w:p w:rsidR="00016F57" w:rsidRDefault="00CD589D" w:rsidP="00CD589D">
      <w:pPr>
        <w:pStyle w:val="ListParagraph"/>
        <w:numPr>
          <w:ilvl w:val="0"/>
          <w:numId w:val="24"/>
        </w:numPr>
        <w:spacing w:after="200" w:line="276" w:lineRule="auto"/>
      </w:pPr>
      <w:r>
        <w:t xml:space="preserve">Permits amendment </w:t>
      </w:r>
      <w:r w:rsidR="00016F57">
        <w:t>within 21 days of service (a)(1).</w:t>
      </w:r>
    </w:p>
    <w:p w:rsidR="00016F57" w:rsidRDefault="00016F57" w:rsidP="00CD589D">
      <w:pPr>
        <w:pStyle w:val="ListParagraph"/>
        <w:numPr>
          <w:ilvl w:val="0"/>
          <w:numId w:val="24"/>
        </w:numPr>
        <w:spacing w:after="200" w:line="276" w:lineRule="auto"/>
      </w:pPr>
      <w:r>
        <w:t>After 21 days, Court can allow liberally, so long as no prejudice to other side. (Adversary’s consent or</w:t>
      </w:r>
      <w:r w:rsidR="00CD589D">
        <w:t xml:space="preserve"> </w:t>
      </w:r>
      <w:r>
        <w:t>whenever “justice so requires” (a)(2)).</w:t>
      </w:r>
    </w:p>
    <w:p w:rsidR="00016F57" w:rsidRDefault="00016F57" w:rsidP="00016F57">
      <w:pPr>
        <w:pStyle w:val="ListParagraph"/>
        <w:numPr>
          <w:ilvl w:val="0"/>
          <w:numId w:val="24"/>
        </w:numPr>
        <w:spacing w:after="200" w:line="276" w:lineRule="auto"/>
      </w:pPr>
      <w:r>
        <w:t>Relation back when (c)</w:t>
      </w:r>
    </w:p>
    <w:p w:rsidR="00016F57" w:rsidRPr="00016F57" w:rsidRDefault="00016F57" w:rsidP="00016F57">
      <w:pPr>
        <w:pStyle w:val="ListParagraph"/>
        <w:numPr>
          <w:ilvl w:val="1"/>
          <w:numId w:val="24"/>
        </w:numPr>
        <w:spacing w:after="200" w:line="276" w:lineRule="auto"/>
      </w:pPr>
      <w:r>
        <w:t xml:space="preserve">(a) </w:t>
      </w:r>
      <w:r w:rsidRPr="00016F57">
        <w:t>T</w:t>
      </w:r>
      <w:r w:rsidR="0014097A" w:rsidRPr="00016F57">
        <w:t>he amendme</w:t>
      </w:r>
      <w:r w:rsidRPr="00016F57">
        <w:t xml:space="preserve">nt asserts a claim or defense </w:t>
      </w:r>
      <w:r w:rsidR="0014097A" w:rsidRPr="00016F57">
        <w:t xml:space="preserve">that arose out of the conduct, transaction, or occurrence set out—or attempted to be set out—in the original pleading; </w:t>
      </w:r>
      <w:r w:rsidRPr="00016F57">
        <w:t>or</w:t>
      </w:r>
    </w:p>
    <w:p w:rsidR="002D7B99" w:rsidRDefault="00016F57" w:rsidP="00016F57">
      <w:pPr>
        <w:pStyle w:val="ListParagraph"/>
        <w:numPr>
          <w:ilvl w:val="1"/>
          <w:numId w:val="24"/>
        </w:numPr>
        <w:spacing w:after="200" w:line="276" w:lineRule="auto"/>
      </w:pPr>
      <w:r w:rsidRPr="00016F57">
        <w:t>(b) T</w:t>
      </w:r>
      <w:r w:rsidR="0014097A" w:rsidRPr="00016F57">
        <w:t xml:space="preserve">he amendment changes the party or the naming of the party against whom a claim is asserted, </w:t>
      </w:r>
      <w:r w:rsidRPr="00016F57">
        <w:t>and that D</w:t>
      </w:r>
    </w:p>
    <w:p w:rsidR="002D7B99" w:rsidRDefault="00016F57" w:rsidP="002D7B99">
      <w:pPr>
        <w:pStyle w:val="ListParagraph"/>
        <w:numPr>
          <w:ilvl w:val="2"/>
          <w:numId w:val="24"/>
        </w:numPr>
        <w:spacing w:after="200" w:line="276" w:lineRule="auto"/>
      </w:pPr>
      <w:r w:rsidRPr="00016F57">
        <w:t xml:space="preserve"> </w:t>
      </w:r>
      <w:r w:rsidR="002D7B99">
        <w:t xml:space="preserve">(i) Received notice of the action that it will not be </w:t>
      </w:r>
      <w:r w:rsidR="001B66E4">
        <w:t>prejudiced</w:t>
      </w:r>
      <w:r w:rsidR="002D7B99">
        <w:t xml:space="preserve"> in defending on the merits</w:t>
      </w:r>
    </w:p>
    <w:p w:rsidR="00016F57" w:rsidRPr="00016F57" w:rsidRDefault="002D7B99" w:rsidP="002D7B99">
      <w:pPr>
        <w:pStyle w:val="ListParagraph"/>
        <w:numPr>
          <w:ilvl w:val="2"/>
          <w:numId w:val="24"/>
        </w:numPr>
        <w:spacing w:after="200" w:line="276" w:lineRule="auto"/>
      </w:pPr>
      <w:r>
        <w:t xml:space="preserve">(ii) </w:t>
      </w:r>
      <w:r w:rsidRPr="00016F57">
        <w:t>Knew</w:t>
      </w:r>
      <w:r w:rsidR="00016F57" w:rsidRPr="00016F57">
        <w:t xml:space="preserve"> or should’ve known that complaint targeted him (</w:t>
      </w:r>
      <w:r w:rsidR="00016F57" w:rsidRPr="00016F57">
        <w:rPr>
          <w:i/>
        </w:rPr>
        <w:t>Krupski)</w:t>
      </w:r>
    </w:p>
    <w:p w:rsidR="001B66E4" w:rsidRPr="003C0A27" w:rsidRDefault="00016F57" w:rsidP="00DE2395">
      <w:pPr>
        <w:pStyle w:val="ListParagraph"/>
        <w:numPr>
          <w:ilvl w:val="3"/>
          <w:numId w:val="24"/>
        </w:numPr>
        <w:spacing w:after="200" w:line="276" w:lineRule="auto"/>
      </w:pPr>
      <w:r>
        <w:t>May not be allowed if P had opportunity to discover information but simply failed to do so (</w:t>
      </w:r>
      <w:r>
        <w:rPr>
          <w:i/>
        </w:rPr>
        <w:t>Worthington)</w:t>
      </w:r>
    </w:p>
    <w:p w:rsidR="00A74714" w:rsidRDefault="00C008EE" w:rsidP="00DE2395">
      <w:pPr>
        <w:spacing w:after="200" w:line="276" w:lineRule="auto"/>
        <w:rPr>
          <w:b/>
          <w:u w:val="single"/>
        </w:rPr>
      </w:pPr>
      <w:r w:rsidRPr="00C008EE">
        <w:rPr>
          <w:b/>
          <w:u w:val="single"/>
        </w:rPr>
        <w:t>A</w:t>
      </w:r>
      <w:r>
        <w:rPr>
          <w:b/>
          <w:u w:val="single"/>
        </w:rPr>
        <w:t>nswer</w:t>
      </w:r>
    </w:p>
    <w:p w:rsidR="00A74714" w:rsidRDefault="00A74714" w:rsidP="00A74714">
      <w:pPr>
        <w:pStyle w:val="ListParagraph"/>
        <w:numPr>
          <w:ilvl w:val="0"/>
          <w:numId w:val="21"/>
        </w:numPr>
        <w:spacing w:after="200" w:line="276" w:lineRule="auto"/>
      </w:pPr>
      <w:r>
        <w:t>Has D denied or admitted (a) each claim or (b) generally denial all claims?</w:t>
      </w:r>
    </w:p>
    <w:p w:rsidR="00A74714" w:rsidRDefault="00A74714" w:rsidP="00A74714">
      <w:pPr>
        <w:pStyle w:val="ListParagraph"/>
        <w:numPr>
          <w:ilvl w:val="1"/>
          <w:numId w:val="21"/>
        </w:numPr>
        <w:spacing w:after="200" w:line="276" w:lineRule="auto"/>
      </w:pPr>
      <w:r>
        <w:t>(b) Includes denying jurisdiction</w:t>
      </w:r>
    </w:p>
    <w:p w:rsidR="00A74714" w:rsidRDefault="00A74714" w:rsidP="00A74714">
      <w:pPr>
        <w:pStyle w:val="ListParagraph"/>
        <w:numPr>
          <w:ilvl w:val="0"/>
          <w:numId w:val="21"/>
        </w:numPr>
        <w:spacing w:after="200" w:line="276" w:lineRule="auto"/>
      </w:pPr>
      <w:r>
        <w:t>Has D “fairly responded to the substance of the allegation”? (R8(b)(2))</w:t>
      </w:r>
    </w:p>
    <w:p w:rsidR="00A74714" w:rsidRDefault="00A74714" w:rsidP="00A74714">
      <w:pPr>
        <w:pStyle w:val="ListParagraph"/>
        <w:numPr>
          <w:ilvl w:val="1"/>
          <w:numId w:val="21"/>
        </w:numPr>
        <w:spacing w:after="200" w:line="276" w:lineRule="auto"/>
      </w:pPr>
      <w:r>
        <w:t>Has D done more than restate the complaint in the negative</w:t>
      </w:r>
    </w:p>
    <w:p w:rsidR="00A74714" w:rsidRPr="00A74714" w:rsidRDefault="00A74714" w:rsidP="00A74714">
      <w:pPr>
        <w:pStyle w:val="ListParagraph"/>
        <w:numPr>
          <w:ilvl w:val="2"/>
          <w:numId w:val="21"/>
        </w:numPr>
        <w:spacing w:after="200" w:line="276" w:lineRule="auto"/>
      </w:pPr>
      <w:r>
        <w:t xml:space="preserve">Conjunction denial not allowed, </w:t>
      </w:r>
      <w:r w:rsidR="00AA5BA4">
        <w:t xml:space="preserve">(denying using identical words is evasive) </w:t>
      </w:r>
      <w:r>
        <w:rPr>
          <w:i/>
        </w:rPr>
        <w:t>Long Beach Paper</w:t>
      </w:r>
    </w:p>
    <w:p w:rsidR="00AA5BA4" w:rsidRDefault="00A74714" w:rsidP="00A74714">
      <w:pPr>
        <w:pStyle w:val="ListParagraph"/>
        <w:numPr>
          <w:ilvl w:val="2"/>
          <w:numId w:val="21"/>
        </w:numPr>
        <w:spacing w:after="200" w:line="276" w:lineRule="auto"/>
      </w:pPr>
      <w:r>
        <w:t>Has D denied but not answered? (no pregnant denial)</w:t>
      </w:r>
    </w:p>
    <w:p w:rsidR="00AA5BA4" w:rsidRDefault="00AA5BA4" w:rsidP="00AA5BA4">
      <w:pPr>
        <w:pStyle w:val="ListParagraph"/>
        <w:numPr>
          <w:ilvl w:val="3"/>
          <w:numId w:val="21"/>
        </w:numPr>
        <w:spacing w:after="200" w:line="276" w:lineRule="auto"/>
      </w:pPr>
      <w:r>
        <w:t>I do not owe P 89,000 (so could owe 88, 899)</w:t>
      </w:r>
    </w:p>
    <w:p w:rsidR="00A74714" w:rsidRPr="00A74714" w:rsidRDefault="00AA5BA4" w:rsidP="00AA5BA4">
      <w:pPr>
        <w:pStyle w:val="ListParagraph"/>
        <w:numPr>
          <w:ilvl w:val="4"/>
          <w:numId w:val="21"/>
        </w:numPr>
        <w:spacing w:after="200" w:line="276" w:lineRule="auto"/>
      </w:pPr>
      <w:r>
        <w:t>Not common; dismissal not proper. DKI</w:t>
      </w:r>
    </w:p>
    <w:p w:rsidR="00A74714" w:rsidRDefault="00A74714" w:rsidP="00A74714">
      <w:pPr>
        <w:pStyle w:val="ListParagraph"/>
        <w:numPr>
          <w:ilvl w:val="0"/>
          <w:numId w:val="21"/>
        </w:numPr>
        <w:spacing w:after="200" w:line="276" w:lineRule="auto"/>
      </w:pPr>
      <w:r>
        <w:t>Has D denied possession of knowledge sufficient to form a belief</w:t>
      </w:r>
      <w:r w:rsidR="00AA5BA4">
        <w:t xml:space="preserve"> (DKI)</w:t>
      </w:r>
      <w:r>
        <w:t>?</w:t>
      </w:r>
    </w:p>
    <w:p w:rsidR="00AA5BA4" w:rsidRPr="00AA5BA4" w:rsidRDefault="00A74714" w:rsidP="00A74714">
      <w:pPr>
        <w:pStyle w:val="ListParagraph"/>
        <w:numPr>
          <w:ilvl w:val="1"/>
          <w:numId w:val="21"/>
        </w:numPr>
        <w:spacing w:after="200" w:line="276" w:lineRule="auto"/>
      </w:pPr>
      <w:r>
        <w:t>Courts don’t like DKIs when D actually has info (</w:t>
      </w:r>
      <w:r>
        <w:rPr>
          <w:i/>
        </w:rPr>
        <w:t>Oliver v. Swiss)</w:t>
      </w:r>
    </w:p>
    <w:p w:rsidR="00AA5BA4" w:rsidRDefault="00AA5BA4" w:rsidP="00AA5BA4">
      <w:pPr>
        <w:pStyle w:val="ListParagraph"/>
        <w:numPr>
          <w:ilvl w:val="0"/>
          <w:numId w:val="21"/>
        </w:numPr>
        <w:spacing w:after="200" w:line="276" w:lineRule="auto"/>
      </w:pPr>
      <w:r>
        <w:t>Has D responded with all affirmative defenses he intends to raise? (R8(c), i.e. preclusion)</w:t>
      </w:r>
    </w:p>
    <w:p w:rsidR="00AA5BA4" w:rsidRPr="00AA5BA4" w:rsidRDefault="00AA5BA4" w:rsidP="00AA5BA4">
      <w:pPr>
        <w:pStyle w:val="ListParagraph"/>
        <w:numPr>
          <w:ilvl w:val="1"/>
          <w:numId w:val="21"/>
        </w:numPr>
        <w:spacing w:after="200" w:line="276" w:lineRule="auto"/>
      </w:pPr>
      <w:r>
        <w:rPr>
          <w:i/>
        </w:rPr>
        <w:t>Note:</w:t>
      </w:r>
      <w:r>
        <w:t xml:space="preserve"> may need to pass plausibility test post-</w:t>
      </w:r>
      <w:r>
        <w:rPr>
          <w:i/>
        </w:rPr>
        <w:t>Twombly</w:t>
      </w:r>
    </w:p>
    <w:p w:rsidR="00C008EE" w:rsidRPr="00A74714" w:rsidRDefault="00AA5BA4" w:rsidP="00DE2395">
      <w:pPr>
        <w:pStyle w:val="ListParagraph"/>
        <w:numPr>
          <w:ilvl w:val="0"/>
          <w:numId w:val="21"/>
        </w:numPr>
        <w:spacing w:after="200" w:line="276" w:lineRule="auto"/>
      </w:pPr>
      <w:r>
        <w:rPr>
          <w:i/>
        </w:rPr>
        <w:t xml:space="preserve">Note: </w:t>
      </w:r>
      <w:r>
        <w:t>Answer’s easy to draft so D’s don’t usually dismiss at this stage</w:t>
      </w:r>
    </w:p>
    <w:p w:rsidR="00CD589D" w:rsidRDefault="00C008EE" w:rsidP="00DE2395">
      <w:pPr>
        <w:spacing w:after="200" w:line="276" w:lineRule="auto"/>
        <w:rPr>
          <w:b/>
          <w:u w:val="single"/>
        </w:rPr>
      </w:pPr>
      <w:r>
        <w:rPr>
          <w:b/>
          <w:u w:val="single"/>
        </w:rPr>
        <w:t>Counterclaim</w:t>
      </w:r>
      <w:r w:rsidR="008B011D">
        <w:rPr>
          <w:b/>
          <w:u w:val="single"/>
        </w:rPr>
        <w:t xml:space="preserve"> – Rule 13</w:t>
      </w:r>
    </w:p>
    <w:p w:rsidR="00CD589D" w:rsidRDefault="00CD589D" w:rsidP="00CD589D">
      <w:pPr>
        <w:pStyle w:val="ListParagraph"/>
        <w:numPr>
          <w:ilvl w:val="0"/>
          <w:numId w:val="22"/>
        </w:numPr>
        <w:spacing w:after="200" w:line="276" w:lineRule="auto"/>
      </w:pPr>
      <w:r>
        <w:t>Does D’s complaint against P arise out of the “same transaction or occurrence”? (R13)</w:t>
      </w:r>
    </w:p>
    <w:p w:rsidR="00CD589D" w:rsidRDefault="00CD589D" w:rsidP="00CD589D">
      <w:pPr>
        <w:pStyle w:val="ListParagraph"/>
        <w:numPr>
          <w:ilvl w:val="1"/>
          <w:numId w:val="22"/>
        </w:numPr>
        <w:spacing w:after="200" w:line="276" w:lineRule="auto"/>
      </w:pPr>
      <w:r>
        <w:t xml:space="preserve">If so, it is a </w:t>
      </w:r>
      <w:r>
        <w:rPr>
          <w:i/>
        </w:rPr>
        <w:t xml:space="preserve">compulsory </w:t>
      </w:r>
      <w:r>
        <w:t>counterclaim.</w:t>
      </w:r>
    </w:p>
    <w:p w:rsidR="00CD589D" w:rsidRDefault="00CD589D" w:rsidP="00CD589D">
      <w:pPr>
        <w:pStyle w:val="ListParagraph"/>
        <w:numPr>
          <w:ilvl w:val="2"/>
          <w:numId w:val="22"/>
        </w:numPr>
        <w:spacing w:after="200" w:line="276" w:lineRule="auto"/>
      </w:pPr>
      <w:r>
        <w:t>Does not require adding another party over whom the court cannot acquire jurisdiction. (Rule 13(a)).</w:t>
      </w:r>
    </w:p>
    <w:p w:rsidR="00CD589D" w:rsidRDefault="00CD589D" w:rsidP="00CD589D">
      <w:pPr>
        <w:pStyle w:val="ListParagraph"/>
        <w:numPr>
          <w:ilvl w:val="3"/>
          <w:numId w:val="22"/>
        </w:numPr>
        <w:spacing w:after="200" w:line="276" w:lineRule="auto"/>
      </w:pPr>
      <w:r>
        <w:rPr>
          <w:b/>
        </w:rPr>
        <w:t xml:space="preserve">Exception. </w:t>
      </w:r>
      <w:r>
        <w:t>Does not apply if the counterclaim was already the subject of another pending action or the opposing party sued without establishing personal jurisdiction (</w:t>
      </w:r>
      <w:r>
        <w:rPr>
          <w:i/>
        </w:rPr>
        <w:t>e.g.</w:t>
      </w:r>
      <w:r>
        <w:t xml:space="preserve">, </w:t>
      </w:r>
      <w:r>
        <w:rPr>
          <w:i/>
        </w:rPr>
        <w:t>quasi in rem</w:t>
      </w:r>
      <w:r>
        <w:t xml:space="preserve">). </w:t>
      </w:r>
    </w:p>
    <w:p w:rsidR="00CD589D" w:rsidRDefault="00CD589D" w:rsidP="00CD589D">
      <w:pPr>
        <w:pStyle w:val="ListParagraph"/>
        <w:numPr>
          <w:ilvl w:val="1"/>
          <w:numId w:val="22"/>
        </w:numPr>
        <w:spacing w:after="200" w:line="276" w:lineRule="auto"/>
      </w:pPr>
      <w:r>
        <w:t xml:space="preserve">If not, </w:t>
      </w:r>
      <w:r>
        <w:rPr>
          <w:i/>
        </w:rPr>
        <w:t xml:space="preserve">permissive </w:t>
      </w:r>
      <w:r>
        <w:t>counterclaim.</w:t>
      </w:r>
    </w:p>
    <w:p w:rsidR="00CD589D" w:rsidRDefault="00CD589D" w:rsidP="00CD589D">
      <w:pPr>
        <w:pStyle w:val="ListParagraph"/>
        <w:numPr>
          <w:ilvl w:val="0"/>
          <w:numId w:val="22"/>
        </w:numPr>
        <w:spacing w:after="200" w:line="276" w:lineRule="auto"/>
      </w:pPr>
      <w:r>
        <w:t xml:space="preserve">P must enter an answer/reply to counterclaim; </w:t>
      </w:r>
      <w:r>
        <w:rPr>
          <w:i/>
        </w:rPr>
        <w:t xml:space="preserve">Twombly </w:t>
      </w:r>
      <w:r>
        <w:t>plausibility standard</w:t>
      </w:r>
    </w:p>
    <w:p w:rsidR="00AA5BA4" w:rsidRPr="00CD589D" w:rsidRDefault="00CD589D" w:rsidP="00CD589D">
      <w:pPr>
        <w:pStyle w:val="ListParagraph"/>
        <w:numPr>
          <w:ilvl w:val="0"/>
          <w:numId w:val="22"/>
        </w:numPr>
        <w:spacing w:after="200" w:line="276" w:lineRule="auto"/>
      </w:pPr>
      <w:r>
        <w:t>Count can treat counterclaims and affirmative defenses as what they really are, regardless of what Ds call them.</w:t>
      </w:r>
    </w:p>
    <w:p w:rsidR="00C008EE" w:rsidRPr="00C008EE" w:rsidRDefault="00C008EE" w:rsidP="00C008EE">
      <w:pPr>
        <w:spacing w:after="200" w:line="276" w:lineRule="auto"/>
        <w:rPr>
          <w:b/>
          <w:u w:val="single"/>
        </w:rPr>
      </w:pPr>
      <w:r>
        <w:rPr>
          <w:b/>
          <w:u w:val="single"/>
        </w:rPr>
        <w:t>Sanctions</w:t>
      </w:r>
      <w:r w:rsidR="002D7B99">
        <w:rPr>
          <w:b/>
          <w:u w:val="single"/>
        </w:rPr>
        <w:t>- Rule 11</w:t>
      </w:r>
    </w:p>
    <w:p w:rsidR="002D7B99" w:rsidRPr="001F3EB6" w:rsidRDefault="00CD589D" w:rsidP="00CD589D">
      <w:pPr>
        <w:pStyle w:val="ListParagraph"/>
        <w:numPr>
          <w:ilvl w:val="0"/>
          <w:numId w:val="23"/>
        </w:numPr>
        <w:spacing w:after="200" w:line="276" w:lineRule="auto"/>
      </w:pPr>
      <w:r w:rsidRPr="001F3EB6">
        <w:t>Provisions to deter frivolous pleadings.</w:t>
      </w:r>
    </w:p>
    <w:p w:rsidR="002D7B99" w:rsidRPr="001F3EB6" w:rsidRDefault="002D7B99" w:rsidP="002D7B99">
      <w:pPr>
        <w:pStyle w:val="ListParagraph"/>
        <w:numPr>
          <w:ilvl w:val="1"/>
          <w:numId w:val="23"/>
        </w:numPr>
        <w:spacing w:after="200" w:line="276" w:lineRule="auto"/>
      </w:pPr>
      <w:r w:rsidRPr="001F3EB6">
        <w:t xml:space="preserve">An attorney (or pro se party) </w:t>
      </w:r>
      <w:r w:rsidR="001F3EB6" w:rsidRPr="001F3EB6">
        <w:t xml:space="preserve">must sign most court documents </w:t>
      </w:r>
      <w:r w:rsidR="001F3EB6" w:rsidRPr="001F3EB6">
        <w:sym w:font="Wingdings" w:char="F0E0"/>
      </w:r>
      <w:r w:rsidR="001F3EB6" w:rsidRPr="001F3EB6">
        <w:t xml:space="preserve"> </w:t>
      </w:r>
      <w:r w:rsidRPr="001F3EB6">
        <w:t>there is some nonfrivolous reason for the action</w:t>
      </w:r>
      <w:r w:rsidR="001F3EB6" w:rsidRPr="001F3EB6">
        <w:t xml:space="preserve">, </w:t>
      </w:r>
      <w:r w:rsidRPr="001F3EB6">
        <w:t>not being made for any improper purpose, “such as to harass, cause unnecessary delay, or needlessly increase the cost of litigation” (Rule 11(b)).</w:t>
      </w:r>
    </w:p>
    <w:p w:rsidR="002D7B99" w:rsidRPr="001F3EB6" w:rsidRDefault="002D7B99" w:rsidP="002D7B99">
      <w:pPr>
        <w:pStyle w:val="ListParagraph"/>
        <w:numPr>
          <w:ilvl w:val="1"/>
          <w:numId w:val="23"/>
        </w:numPr>
        <w:spacing w:after="200" w:line="276" w:lineRule="auto"/>
      </w:pPr>
      <w:r w:rsidRPr="001F3EB6">
        <w:t>Did lawyers have objectively reasonable basis for believing client? (</w:t>
      </w:r>
      <w:r w:rsidRPr="001F3EB6">
        <w:rPr>
          <w:i/>
        </w:rPr>
        <w:t xml:space="preserve"> </w:t>
      </w:r>
      <w:r w:rsidRPr="001F3EB6">
        <w:t>R11)</w:t>
      </w:r>
    </w:p>
    <w:p w:rsidR="002D7B99" w:rsidRPr="001F3EB6" w:rsidRDefault="002D7B99" w:rsidP="002D7B99">
      <w:pPr>
        <w:pStyle w:val="ListParagraph"/>
        <w:numPr>
          <w:ilvl w:val="2"/>
          <w:numId w:val="23"/>
        </w:numPr>
        <w:spacing w:after="200" w:line="276" w:lineRule="auto"/>
      </w:pPr>
      <w:r w:rsidRPr="001F3EB6">
        <w:t>In filings, an attorney is entitled to rely in good faith on client’s testimony when it is “objectively reasonable.” (Hadges).</w:t>
      </w:r>
    </w:p>
    <w:p w:rsidR="002D7B99" w:rsidRPr="001F3EB6" w:rsidRDefault="002D7B99" w:rsidP="002D7B99">
      <w:pPr>
        <w:pStyle w:val="ListParagraph"/>
        <w:numPr>
          <w:ilvl w:val="1"/>
          <w:numId w:val="23"/>
        </w:numPr>
        <w:spacing w:after="200" w:line="276" w:lineRule="auto"/>
      </w:pPr>
      <w:r w:rsidRPr="001F3EB6">
        <w:t>Were they allowed 21 days to amend, withdraw or justify their mistake? (</w:t>
      </w:r>
      <w:r w:rsidRPr="001F3EB6">
        <w:rPr>
          <w:i/>
        </w:rPr>
        <w:t xml:space="preserve">Hadges, </w:t>
      </w:r>
      <w:r w:rsidRPr="001F3EB6">
        <w:t>R11)</w:t>
      </w:r>
    </w:p>
    <w:p w:rsidR="002D7B99" w:rsidRPr="001F3EB6" w:rsidRDefault="002D7B99" w:rsidP="002D7B99">
      <w:pPr>
        <w:pStyle w:val="ListParagraph"/>
        <w:numPr>
          <w:ilvl w:val="1"/>
          <w:numId w:val="23"/>
        </w:numPr>
        <w:spacing w:after="200" w:line="276" w:lineRule="auto"/>
      </w:pPr>
      <w:r w:rsidRPr="001F3EB6">
        <w:t>Did party falsify evidence that is critical to their complaint? (</w:t>
      </w:r>
      <w:r w:rsidRPr="001F3EB6">
        <w:rPr>
          <w:i/>
        </w:rPr>
        <w:t>Business Guides)</w:t>
      </w:r>
    </w:p>
    <w:p w:rsidR="002D7B99" w:rsidRPr="001F3EB6" w:rsidRDefault="002D7B99" w:rsidP="002D7B99">
      <w:pPr>
        <w:pStyle w:val="ListParagraph"/>
        <w:numPr>
          <w:ilvl w:val="2"/>
          <w:numId w:val="23"/>
        </w:numPr>
        <w:spacing w:after="200" w:line="276" w:lineRule="auto"/>
      </w:pPr>
      <w:r w:rsidRPr="001F3EB6">
        <w:t>Courts very strict before 1993</w:t>
      </w:r>
    </w:p>
    <w:p w:rsidR="002D7B99" w:rsidRPr="001F3EB6" w:rsidRDefault="002D7B99" w:rsidP="002D7B99">
      <w:pPr>
        <w:pStyle w:val="ListParagraph"/>
        <w:numPr>
          <w:ilvl w:val="2"/>
          <w:numId w:val="23"/>
        </w:numPr>
        <w:spacing w:after="200" w:line="276" w:lineRule="auto"/>
      </w:pPr>
      <w:r w:rsidRPr="001F3EB6">
        <w:t>Now only applied in situations “akin to contempt of court” (</w:t>
      </w:r>
      <w:r w:rsidRPr="001F3EB6">
        <w:rPr>
          <w:i/>
        </w:rPr>
        <w:t>Hadges)</w:t>
      </w:r>
      <w:r w:rsidRPr="001F3EB6">
        <w:t>.</w:t>
      </w:r>
    </w:p>
    <w:p w:rsidR="002D7B99" w:rsidRPr="001F3EB6" w:rsidRDefault="002D7B99" w:rsidP="002D7B99">
      <w:pPr>
        <w:pStyle w:val="ListParagraph"/>
        <w:numPr>
          <w:ilvl w:val="1"/>
          <w:numId w:val="23"/>
        </w:numPr>
        <w:spacing w:after="200" w:line="276" w:lineRule="auto"/>
      </w:pPr>
      <w:r w:rsidRPr="001F3EB6">
        <w:t>Did party act to “unreasonably or vexatiously” increase costs of litigation? (U.S.C. § 1927)</w:t>
      </w:r>
    </w:p>
    <w:p w:rsidR="002D7B99" w:rsidRPr="001F3EB6" w:rsidRDefault="002D7B99" w:rsidP="002D7B99">
      <w:pPr>
        <w:pStyle w:val="ListParagraph"/>
        <w:numPr>
          <w:ilvl w:val="2"/>
          <w:numId w:val="23"/>
        </w:numPr>
        <w:spacing w:after="200" w:line="276" w:lineRule="auto"/>
      </w:pPr>
      <w:r w:rsidRPr="001F3EB6">
        <w:t>Punishes multiple proceedings resulting from bad faith</w:t>
      </w:r>
    </w:p>
    <w:p w:rsidR="002D7B99" w:rsidRPr="001F3EB6" w:rsidRDefault="002D7B99" w:rsidP="002D7B99">
      <w:pPr>
        <w:pStyle w:val="ListParagraph"/>
        <w:numPr>
          <w:ilvl w:val="1"/>
          <w:numId w:val="23"/>
        </w:numPr>
        <w:spacing w:after="200" w:line="276" w:lineRule="auto"/>
      </w:pPr>
      <w:r w:rsidRPr="001F3EB6">
        <w:t>Courts have “inherent power” to sanction abuses of the judicial process (</w:t>
      </w:r>
      <w:r w:rsidRPr="001F3EB6">
        <w:rPr>
          <w:i/>
        </w:rPr>
        <w:t>Chambers)</w:t>
      </w:r>
    </w:p>
    <w:p w:rsidR="002D7B99" w:rsidRPr="001F3EB6" w:rsidRDefault="002D7B99" w:rsidP="002D7B99">
      <w:pPr>
        <w:pStyle w:val="ListParagraph"/>
        <w:numPr>
          <w:ilvl w:val="1"/>
          <w:numId w:val="23"/>
        </w:numPr>
        <w:spacing w:after="200" w:line="276" w:lineRule="auto"/>
      </w:pPr>
      <w:r w:rsidRPr="001F3EB6">
        <w:rPr>
          <w:i/>
        </w:rPr>
        <w:t xml:space="preserve">Policy: </w:t>
      </w:r>
      <w:r w:rsidRPr="001F3EB6">
        <w:t>Don’t want parties issuing sanctions, chill creative advocacy (</w:t>
      </w:r>
      <w:r w:rsidRPr="001F3EB6">
        <w:rPr>
          <w:i/>
        </w:rPr>
        <w:t>Golden Eagle)</w:t>
      </w:r>
    </w:p>
    <w:p w:rsidR="003C0A27" w:rsidRDefault="002D7B99" w:rsidP="00C44E02">
      <w:pPr>
        <w:pStyle w:val="ListParagraph"/>
        <w:numPr>
          <w:ilvl w:val="2"/>
          <w:numId w:val="23"/>
        </w:numPr>
        <w:spacing w:after="200" w:line="276" w:lineRule="auto"/>
      </w:pPr>
      <w:r w:rsidRPr="001F3EB6">
        <w:t>Though a party may file a Rule 5 motion if she believes that the other party has violated Rule 11(b),</w:t>
      </w:r>
    </w:p>
    <w:p w:rsidR="003C0A27" w:rsidRDefault="003C0A27" w:rsidP="003C0A27">
      <w:pPr>
        <w:spacing w:after="200" w:line="276" w:lineRule="auto"/>
        <w:ind w:left="1440"/>
      </w:pPr>
    </w:p>
    <w:p w:rsidR="003C0A27" w:rsidRDefault="003C0A27" w:rsidP="003C0A27">
      <w:pPr>
        <w:spacing w:after="200" w:line="276" w:lineRule="auto"/>
        <w:ind w:left="1440"/>
      </w:pPr>
    </w:p>
    <w:p w:rsidR="003C0A27" w:rsidRDefault="003C0A27" w:rsidP="003C0A27">
      <w:pPr>
        <w:spacing w:after="200" w:line="276" w:lineRule="auto"/>
        <w:ind w:left="1440"/>
      </w:pPr>
    </w:p>
    <w:p w:rsidR="003C0A27" w:rsidRDefault="003C0A27" w:rsidP="003C0A27">
      <w:pPr>
        <w:spacing w:after="200" w:line="276" w:lineRule="auto"/>
      </w:pPr>
    </w:p>
    <w:p w:rsidR="00C44E02" w:rsidRDefault="00C44E02" w:rsidP="003C0A27">
      <w:pPr>
        <w:spacing w:after="200" w:line="276" w:lineRule="auto"/>
      </w:pPr>
    </w:p>
    <w:tbl>
      <w:tblPr>
        <w:tblStyle w:val="TableGrid"/>
        <w:tblW w:w="0" w:type="auto"/>
        <w:tblLook w:val="00BF"/>
      </w:tblPr>
      <w:tblGrid>
        <w:gridCol w:w="9576"/>
      </w:tblGrid>
      <w:tr w:rsidR="00C44E02">
        <w:tc>
          <w:tcPr>
            <w:tcW w:w="9576" w:type="dxa"/>
          </w:tcPr>
          <w:p w:rsidR="00C44E02" w:rsidRPr="00C44E02" w:rsidRDefault="00B06BF8" w:rsidP="00C44E02">
            <w:pPr>
              <w:spacing w:after="200" w:line="276" w:lineRule="auto"/>
              <w:rPr>
                <w:b/>
              </w:rPr>
            </w:pPr>
            <w:r>
              <w:rPr>
                <w:b/>
              </w:rPr>
              <w:t xml:space="preserve">XI. </w:t>
            </w:r>
            <w:r w:rsidR="00AF003A">
              <w:rPr>
                <w:b/>
              </w:rPr>
              <w:t>Case Management:</w:t>
            </w:r>
            <w:r w:rsidR="00C44E02">
              <w:rPr>
                <w:b/>
              </w:rPr>
              <w:t xml:space="preserve"> Discovery</w:t>
            </w:r>
            <w:r w:rsidR="00D53E57">
              <w:rPr>
                <w:b/>
              </w:rPr>
              <w:t>, Depositions</w:t>
            </w:r>
            <w:r w:rsidR="00C44E02">
              <w:rPr>
                <w:b/>
              </w:rPr>
              <w:t xml:space="preserve"> and </w:t>
            </w:r>
            <w:r>
              <w:rPr>
                <w:b/>
              </w:rPr>
              <w:t xml:space="preserve">XII. </w:t>
            </w:r>
            <w:r w:rsidR="00C44E02">
              <w:rPr>
                <w:b/>
              </w:rPr>
              <w:t>Settlement</w:t>
            </w:r>
          </w:p>
        </w:tc>
      </w:tr>
    </w:tbl>
    <w:p w:rsidR="00AF003A" w:rsidRDefault="00AF003A" w:rsidP="00C44E02">
      <w:pPr>
        <w:spacing w:after="200" w:line="276" w:lineRule="auto"/>
      </w:pPr>
    </w:p>
    <w:p w:rsidR="00AF003A" w:rsidRDefault="00AF003A" w:rsidP="00AF003A">
      <w:pPr>
        <w:spacing w:after="200" w:line="276" w:lineRule="auto"/>
        <w:rPr>
          <w:b/>
          <w:u w:val="single"/>
        </w:rPr>
      </w:pPr>
      <w:r>
        <w:rPr>
          <w:b/>
          <w:u w:val="single"/>
        </w:rPr>
        <w:t>Case Management- Rule 16</w:t>
      </w:r>
    </w:p>
    <w:p w:rsidR="00354F73" w:rsidRDefault="00AF003A" w:rsidP="00354F73">
      <w:pPr>
        <w:pStyle w:val="ListParagraph"/>
        <w:numPr>
          <w:ilvl w:val="0"/>
          <w:numId w:val="23"/>
        </w:numPr>
        <w:spacing w:after="200" w:line="276" w:lineRule="auto"/>
      </w:pPr>
      <w:r>
        <w:t>A pretrial conference is held to create a schedule and determine scope of discovery.</w:t>
      </w:r>
    </w:p>
    <w:p w:rsidR="00354F73" w:rsidRDefault="00AF003A" w:rsidP="00354F73">
      <w:pPr>
        <w:pStyle w:val="ListParagraph"/>
        <w:numPr>
          <w:ilvl w:val="0"/>
          <w:numId w:val="23"/>
        </w:numPr>
        <w:spacing w:after="200" w:line="276" w:lineRule="auto"/>
      </w:pPr>
      <w:r>
        <w:t>Often used for the following reasons:</w:t>
      </w:r>
    </w:p>
    <w:p w:rsidR="00354F73" w:rsidRDefault="00AF003A" w:rsidP="00354F73">
      <w:pPr>
        <w:pStyle w:val="ListParagraph"/>
        <w:numPr>
          <w:ilvl w:val="1"/>
          <w:numId w:val="23"/>
        </w:numPr>
        <w:spacing w:after="200" w:line="276" w:lineRule="auto"/>
      </w:pPr>
      <w:r>
        <w:t>Cost control – limiting discovery and encouraging settlement</w:t>
      </w:r>
    </w:p>
    <w:p w:rsidR="00AF003A" w:rsidRDefault="00AF003A" w:rsidP="00354F73">
      <w:pPr>
        <w:pStyle w:val="ListParagraph"/>
        <w:numPr>
          <w:ilvl w:val="1"/>
          <w:numId w:val="23"/>
        </w:numPr>
        <w:spacing w:after="200" w:line="276" w:lineRule="auto"/>
      </w:pPr>
      <w:r>
        <w:t>Ensuring that judges make parties fulfill their obligations.</w:t>
      </w:r>
    </w:p>
    <w:p w:rsidR="00AF003A" w:rsidRPr="004B23EB" w:rsidRDefault="00AF003A" w:rsidP="004B23EB">
      <w:pPr>
        <w:spacing w:after="200" w:line="276" w:lineRule="auto"/>
        <w:rPr>
          <w:b/>
          <w:u w:val="single"/>
        </w:rPr>
      </w:pPr>
      <w:r w:rsidRPr="00F306FA">
        <w:rPr>
          <w:b/>
          <w:u w:val="single"/>
        </w:rPr>
        <w:t>Discovery</w:t>
      </w:r>
    </w:p>
    <w:p w:rsidR="00AF003A" w:rsidRDefault="00AF003A" w:rsidP="004B23EB">
      <w:pPr>
        <w:pStyle w:val="ListParagraph"/>
        <w:numPr>
          <w:ilvl w:val="0"/>
          <w:numId w:val="26"/>
        </w:numPr>
        <w:spacing w:after="200" w:line="276" w:lineRule="auto"/>
      </w:pPr>
      <w:r>
        <w:t>Intended to operate with minimal judicial oversight</w:t>
      </w:r>
    </w:p>
    <w:p w:rsidR="00AF003A" w:rsidRDefault="00AF003A" w:rsidP="004B23EB">
      <w:pPr>
        <w:pStyle w:val="ListParagraph"/>
        <w:numPr>
          <w:ilvl w:val="0"/>
          <w:numId w:val="26"/>
        </w:numPr>
        <w:spacing w:after="200" w:line="276" w:lineRule="auto"/>
      </w:pPr>
      <w:r>
        <w:t>Facilitates resolving cases on the merits; no surprises</w:t>
      </w:r>
    </w:p>
    <w:p w:rsidR="00AF003A" w:rsidRDefault="00AF003A" w:rsidP="004B23EB">
      <w:pPr>
        <w:pStyle w:val="ListParagraph"/>
        <w:numPr>
          <w:ilvl w:val="0"/>
          <w:numId w:val="26"/>
        </w:numPr>
        <w:spacing w:after="200" w:line="276" w:lineRule="auto"/>
      </w:pPr>
      <w:r>
        <w:t>Frames issue</w:t>
      </w:r>
    </w:p>
    <w:p w:rsidR="004B23EB" w:rsidRDefault="00AF003A" w:rsidP="004B23EB">
      <w:pPr>
        <w:pStyle w:val="ListParagraph"/>
        <w:numPr>
          <w:ilvl w:val="0"/>
          <w:numId w:val="26"/>
        </w:numPr>
        <w:spacing w:after="200" w:line="276" w:lineRule="auto"/>
      </w:pPr>
      <w:r>
        <w:t xml:space="preserve">Judge </w:t>
      </w:r>
      <w:r w:rsidR="00CD12F7">
        <w:t>facilitates</w:t>
      </w:r>
      <w:r>
        <w:t xml:space="preserve"> discovery as a restraint and a prod</w:t>
      </w:r>
    </w:p>
    <w:p w:rsidR="00CD12F7" w:rsidRDefault="00AF003A" w:rsidP="004B23EB">
      <w:pPr>
        <w:pStyle w:val="ListParagraph"/>
        <w:numPr>
          <w:ilvl w:val="1"/>
          <w:numId w:val="26"/>
        </w:numPr>
        <w:spacing w:after="200" w:line="276" w:lineRule="auto"/>
      </w:pPr>
      <w:r>
        <w:t>Prevents abuse/withholding info</w:t>
      </w:r>
    </w:p>
    <w:p w:rsidR="00CD12F7" w:rsidRDefault="00CD12F7" w:rsidP="007F1580">
      <w:pPr>
        <w:pStyle w:val="ListParagraph"/>
        <w:spacing w:after="200" w:line="276" w:lineRule="auto"/>
        <w:ind w:left="360"/>
      </w:pPr>
    </w:p>
    <w:p w:rsidR="00354F73" w:rsidRDefault="007F1580" w:rsidP="004B23EB">
      <w:pPr>
        <w:pStyle w:val="ListParagraph"/>
        <w:numPr>
          <w:ilvl w:val="0"/>
          <w:numId w:val="50"/>
        </w:numPr>
        <w:spacing w:after="200"/>
      </w:pPr>
      <w:r>
        <w:t xml:space="preserve">Electronic information. Generally, if information is not reasonably accessible </w:t>
      </w:r>
      <w:r w:rsidR="00CD12F7">
        <w:t>because of undue burden or cost, a party need not provide that information. However, a court may compel that party to do so anyway with good cause. (Rule 26(b)(2)(B)).</w:t>
      </w:r>
    </w:p>
    <w:p w:rsidR="00354F73" w:rsidRDefault="00354F73" w:rsidP="004B23EB">
      <w:pPr>
        <w:pStyle w:val="ListParagraph"/>
        <w:numPr>
          <w:ilvl w:val="0"/>
          <w:numId w:val="50"/>
        </w:numPr>
        <w:spacing w:after="200" w:line="276" w:lineRule="auto"/>
      </w:pPr>
      <w:r>
        <w:t>Managing discovery. On motion or on its own, court should limit the cost, burden, and duplicative efforts of parties. (Rule 26(b)(2)(C)).</w:t>
      </w:r>
    </w:p>
    <w:p w:rsidR="00354F73" w:rsidRDefault="00354F73" w:rsidP="004B23EB">
      <w:pPr>
        <w:pStyle w:val="ListParagraph"/>
        <w:numPr>
          <w:ilvl w:val="0"/>
          <w:numId w:val="50"/>
        </w:numPr>
        <w:spacing w:after="200" w:line="276" w:lineRule="auto"/>
      </w:pPr>
      <w:r>
        <w:t xml:space="preserve">Protective orders. A court may limit or prevent discovery to prevent a party or person from annoyance, embarrassment, oppression, or undue burden or expense (from, </w:t>
      </w:r>
      <w:r>
        <w:rPr>
          <w:i/>
        </w:rPr>
        <w:t>e.g.</w:t>
      </w:r>
      <w:r>
        <w:t>, revealing trade secrets). (Rule 26(c)).</w:t>
      </w:r>
    </w:p>
    <w:p w:rsidR="00354F73" w:rsidRDefault="00354F73" w:rsidP="004B23EB">
      <w:pPr>
        <w:pStyle w:val="ListParagraph"/>
        <w:numPr>
          <w:ilvl w:val="0"/>
          <w:numId w:val="50"/>
        </w:numPr>
        <w:spacing w:after="200" w:line="276" w:lineRule="auto"/>
      </w:pPr>
      <w:r>
        <w:t>Timing. Parties may perform discovery in any order they want. (Rule 26(2)).</w:t>
      </w:r>
    </w:p>
    <w:p w:rsidR="00354F73" w:rsidRDefault="00354F73" w:rsidP="004B23EB">
      <w:pPr>
        <w:pStyle w:val="ListParagraph"/>
        <w:numPr>
          <w:ilvl w:val="0"/>
          <w:numId w:val="50"/>
        </w:numPr>
        <w:spacing w:after="200" w:line="276" w:lineRule="auto"/>
      </w:pPr>
      <w:r>
        <w:t>Planning for discovery. Parties must meet before discovery to discuss plans and what they need. (Rule 26(f)).</w:t>
      </w:r>
    </w:p>
    <w:p w:rsidR="00354F73" w:rsidRDefault="00354F73" w:rsidP="004B23EB">
      <w:pPr>
        <w:pStyle w:val="ListParagraph"/>
        <w:numPr>
          <w:ilvl w:val="0"/>
          <w:numId w:val="50"/>
        </w:numPr>
        <w:spacing w:after="200" w:line="276" w:lineRule="auto"/>
      </w:pPr>
      <w:r>
        <w:t>Production of documents.</w:t>
      </w:r>
    </w:p>
    <w:p w:rsidR="00354F73" w:rsidRDefault="00354F73" w:rsidP="008A160A">
      <w:pPr>
        <w:pStyle w:val="ListParagraph"/>
        <w:numPr>
          <w:ilvl w:val="2"/>
          <w:numId w:val="2"/>
        </w:numPr>
        <w:spacing w:after="200" w:line="276" w:lineRule="auto"/>
        <w:ind w:left="1800"/>
      </w:pPr>
      <w:r>
        <w:t>“Documents” includes “writings, drawings, graphs, charts, photographs, sound recordings, images, and other data or data compilations” (Rule 34(a)(1)(A)).</w:t>
      </w:r>
    </w:p>
    <w:p w:rsidR="00354F73" w:rsidRDefault="00354F73" w:rsidP="008A160A">
      <w:pPr>
        <w:pStyle w:val="ListParagraph"/>
        <w:numPr>
          <w:ilvl w:val="2"/>
          <w:numId w:val="2"/>
        </w:numPr>
        <w:spacing w:after="200" w:line="276" w:lineRule="auto"/>
        <w:ind w:left="1800"/>
      </w:pPr>
      <w:r>
        <w:t>If a party requests with reasonable particularity what they want and what form or forms electronic data should be produced, the recipient must:</w:t>
      </w:r>
    </w:p>
    <w:p w:rsidR="00354F73" w:rsidRDefault="00354F73" w:rsidP="008A160A">
      <w:pPr>
        <w:pStyle w:val="ListParagraph"/>
        <w:numPr>
          <w:ilvl w:val="3"/>
          <w:numId w:val="2"/>
        </w:numPr>
        <w:spacing w:after="200" w:line="276" w:lineRule="auto"/>
        <w:ind w:left="2520"/>
      </w:pPr>
      <w:r>
        <w:t>Respond or object within 30 days (Rule 30(b)(2)(A))</w:t>
      </w:r>
    </w:p>
    <w:p w:rsidR="00354F73" w:rsidRDefault="00354F73" w:rsidP="008A160A">
      <w:pPr>
        <w:pStyle w:val="ListParagraph"/>
        <w:numPr>
          <w:ilvl w:val="3"/>
          <w:numId w:val="2"/>
        </w:numPr>
        <w:spacing w:after="200" w:line="276" w:lineRule="auto"/>
        <w:ind w:left="2520"/>
      </w:pPr>
      <w:r>
        <w:t>Produce them as they are kept in the usual course of business or organized and labeled to correspond to categories in the request (Rule 30(b)(2)(E)).</w:t>
      </w:r>
    </w:p>
    <w:p w:rsidR="00354F73" w:rsidRDefault="00354F73" w:rsidP="008A160A">
      <w:pPr>
        <w:pStyle w:val="ListParagraph"/>
        <w:numPr>
          <w:ilvl w:val="3"/>
          <w:numId w:val="2"/>
        </w:numPr>
        <w:spacing w:after="200" w:line="276" w:lineRule="auto"/>
        <w:ind w:left="2520"/>
      </w:pPr>
      <w:r>
        <w:t>Request must be consistent with limits in Rule 26(b).</w:t>
      </w:r>
    </w:p>
    <w:p w:rsidR="00D53E57" w:rsidRDefault="00354F73" w:rsidP="008A160A">
      <w:pPr>
        <w:pStyle w:val="ListParagraph"/>
        <w:numPr>
          <w:ilvl w:val="2"/>
          <w:numId w:val="2"/>
        </w:numPr>
        <w:spacing w:after="200" w:line="276" w:lineRule="auto"/>
        <w:ind w:left="1800"/>
      </w:pPr>
      <w:r>
        <w:t>Failure to produce documents could lead to monetary sanctions (</w:t>
      </w:r>
      <w:r w:rsidRPr="004B23EB">
        <w:rPr>
          <w:i/>
        </w:rPr>
        <w:t>Qualcomm</w:t>
      </w:r>
      <w:r>
        <w:t>), adverse inference (</w:t>
      </w:r>
      <w:r w:rsidRPr="004B23EB">
        <w:rPr>
          <w:i/>
        </w:rPr>
        <w:t>Teague</w:t>
      </w:r>
      <w:r>
        <w:t>), or even dismissal on the merits (</w:t>
      </w:r>
      <w:r w:rsidRPr="004B23EB">
        <w:rPr>
          <w:i/>
        </w:rPr>
        <w:t xml:space="preserve">Plasse </w:t>
      </w:r>
      <w:r w:rsidR="004B23EB">
        <w:t xml:space="preserve">- </w:t>
      </w:r>
      <w:r>
        <w:t>deliberate destruction or concea</w:t>
      </w:r>
      <w:r w:rsidR="004B23EB">
        <w:t>lment of electronic information</w:t>
      </w:r>
      <w:r>
        <w:t>).</w:t>
      </w:r>
    </w:p>
    <w:p w:rsidR="00D53E57" w:rsidRDefault="00D53E57" w:rsidP="00F306FA">
      <w:pPr>
        <w:spacing w:after="200"/>
      </w:pPr>
      <w:r w:rsidRPr="00F306FA">
        <w:rPr>
          <w:b/>
          <w:u w:val="single"/>
        </w:rPr>
        <w:t>What is discoverable? - Order of Ops</w:t>
      </w:r>
      <w:r w:rsidRPr="00F306FA">
        <w:t>:</w:t>
      </w:r>
    </w:p>
    <w:p w:rsidR="007F1580" w:rsidRDefault="007F1580" w:rsidP="007F1580">
      <w:pPr>
        <w:spacing w:after="200" w:line="276" w:lineRule="auto"/>
      </w:pPr>
      <w:r>
        <w:t xml:space="preserve">Parties may obtain non-privileged information that is </w:t>
      </w:r>
      <w:r w:rsidRPr="007F1580">
        <w:rPr>
          <w:b/>
        </w:rPr>
        <w:t>relevant</w:t>
      </w:r>
      <w:r>
        <w:t xml:space="preserve"> to any party’s claim or defense. Information is relevant if it is “reasonably calculated” to lead to the discovery of admissible evidence. (Rule 26(b)(1)).</w:t>
      </w:r>
    </w:p>
    <w:p w:rsidR="007F1580" w:rsidRDefault="007F1580" w:rsidP="007F1580">
      <w:pPr>
        <w:pStyle w:val="ListParagraph"/>
        <w:numPr>
          <w:ilvl w:val="0"/>
          <w:numId w:val="51"/>
        </w:numPr>
        <w:spacing w:after="200" w:line="276" w:lineRule="auto"/>
      </w:pPr>
      <w:r w:rsidRPr="007F1580">
        <w:rPr>
          <w:i/>
        </w:rPr>
        <w:t>Note</w:t>
      </w:r>
      <w:r>
        <w:t>: break down each different piece person is trying to compel and evaluate it separately (even if some are move obvious – throat clearing).</w:t>
      </w:r>
    </w:p>
    <w:p w:rsidR="00D53E57" w:rsidRDefault="00D53E57" w:rsidP="007F1580">
      <w:pPr>
        <w:pStyle w:val="ListParagraph"/>
        <w:numPr>
          <w:ilvl w:val="0"/>
          <w:numId w:val="25"/>
        </w:numPr>
        <w:spacing w:after="200"/>
      </w:pPr>
      <w:r>
        <w:t xml:space="preserve">Is it </w:t>
      </w:r>
      <w:r w:rsidRPr="005723D5">
        <w:rPr>
          <w:b/>
        </w:rPr>
        <w:t>relevant?</w:t>
      </w:r>
      <w:r>
        <w:rPr>
          <w:b/>
        </w:rPr>
        <w:t xml:space="preserve"> </w:t>
      </w:r>
      <w:r>
        <w:t>(26(a))</w:t>
      </w:r>
      <w:r w:rsidR="00D62115">
        <w:t xml:space="preserve"> – broad scope – P will likely get past this threshold</w:t>
      </w:r>
    </w:p>
    <w:p w:rsidR="00D53E57" w:rsidRDefault="00D53E57" w:rsidP="00D53E57">
      <w:pPr>
        <w:pStyle w:val="ListParagraph"/>
        <w:numPr>
          <w:ilvl w:val="1"/>
          <w:numId w:val="25"/>
        </w:numPr>
        <w:spacing w:after="200"/>
      </w:pPr>
      <w:r>
        <w:t>X will argue relevant b/c they relate to claims and defenses</w:t>
      </w:r>
    </w:p>
    <w:p w:rsidR="00D53E57" w:rsidRDefault="00D53E57" w:rsidP="00D53E57">
      <w:pPr>
        <w:pStyle w:val="ListParagraph"/>
        <w:numPr>
          <w:ilvl w:val="1"/>
          <w:numId w:val="25"/>
        </w:numPr>
        <w:spacing w:after="200"/>
      </w:pPr>
      <w:r>
        <w:t>Y will argue relevance is not met because it is not clear this will lead to information about a claim or a rebuttal of the claim</w:t>
      </w:r>
    </w:p>
    <w:p w:rsidR="007F1580" w:rsidRDefault="00D53E57" w:rsidP="00D53E57">
      <w:pPr>
        <w:pStyle w:val="ListParagraph"/>
        <w:numPr>
          <w:ilvl w:val="1"/>
          <w:numId w:val="25"/>
        </w:numPr>
        <w:spacing w:after="200" w:line="276" w:lineRule="auto"/>
      </w:pPr>
      <w:r>
        <w:t>X will argue that it bears on XYZ and so it’s relevant in that way, at least</w:t>
      </w:r>
    </w:p>
    <w:p w:rsidR="00D62115" w:rsidRDefault="007F1580" w:rsidP="00D53E57">
      <w:pPr>
        <w:pStyle w:val="ListParagraph"/>
        <w:numPr>
          <w:ilvl w:val="1"/>
          <w:numId w:val="25"/>
        </w:numPr>
        <w:spacing w:after="200" w:line="276" w:lineRule="auto"/>
      </w:pPr>
      <w:r>
        <w:t>The evidence itself need not be admissible, so long as it reasonably calculated to lead to the discovery of admissible evidence.</w:t>
      </w:r>
    </w:p>
    <w:p w:rsidR="00D62115" w:rsidRDefault="00D62115" w:rsidP="00D62115">
      <w:pPr>
        <w:pStyle w:val="ListParagraph"/>
        <w:numPr>
          <w:ilvl w:val="0"/>
          <w:numId w:val="25"/>
        </w:numPr>
        <w:rPr>
          <w:rFonts w:ascii="Calibri" w:hAnsi="Calibri" w:cs="Gill Sans"/>
        </w:rPr>
      </w:pPr>
      <w:r>
        <w:rPr>
          <w:rFonts w:ascii="Calibri" w:hAnsi="Calibri" w:cs="Gill Sans"/>
        </w:rPr>
        <w:t>Could a court limit discovery under 26(d)(2)</w:t>
      </w:r>
    </w:p>
    <w:p w:rsidR="00D53E57" w:rsidRPr="00D62115" w:rsidRDefault="00D62115" w:rsidP="00D62115">
      <w:pPr>
        <w:pStyle w:val="ListParagraph"/>
        <w:numPr>
          <w:ilvl w:val="1"/>
          <w:numId w:val="25"/>
        </w:numPr>
        <w:rPr>
          <w:rFonts w:ascii="Calibri" w:hAnsi="Calibri" w:cs="Gill Sans"/>
        </w:rPr>
      </w:pPr>
      <w:r>
        <w:rPr>
          <w:rFonts w:ascii="Calibri" w:hAnsi="Calibri" w:cs="Gill Sans"/>
        </w:rPr>
        <w:t>Does the burden or expense of the proposed disc. outweigh it’s likely benefits (consider AIC, importance of discovery in resolving issue, parties’ resources)</w:t>
      </w:r>
    </w:p>
    <w:p w:rsidR="00D53E57" w:rsidRDefault="00D53E57" w:rsidP="00D53E57">
      <w:pPr>
        <w:pStyle w:val="ListParagraph"/>
        <w:numPr>
          <w:ilvl w:val="0"/>
          <w:numId w:val="25"/>
        </w:numPr>
        <w:spacing w:after="200" w:line="276" w:lineRule="auto"/>
      </w:pPr>
      <w:r>
        <w:t xml:space="preserve">Is it protected by </w:t>
      </w:r>
      <w:r w:rsidRPr="005723D5">
        <w:rPr>
          <w:b/>
        </w:rPr>
        <w:t>ACP</w:t>
      </w:r>
      <w:r>
        <w:t>? – bars inquiry into communications between a client and her counsel in the course of legal representation (</w:t>
      </w:r>
      <w:r w:rsidRPr="005723D5">
        <w:rPr>
          <w:i/>
        </w:rPr>
        <w:t>Upjohn</w:t>
      </w:r>
      <w:r>
        <w:t xml:space="preserve">, 26(b)(3)). </w:t>
      </w:r>
      <w:r w:rsidR="00D62115">
        <w:t xml:space="preserve">Absolute privilege; can’t be overcome even when P will be prejudiced. </w:t>
      </w:r>
      <w:r>
        <w:t>4 necessary elements:</w:t>
      </w:r>
    </w:p>
    <w:p w:rsidR="001D5CDD" w:rsidRDefault="001D5CDD" w:rsidP="00D53E57">
      <w:pPr>
        <w:pStyle w:val="ListParagraph"/>
        <w:numPr>
          <w:ilvl w:val="1"/>
          <w:numId w:val="25"/>
        </w:numPr>
        <w:spacing w:after="200" w:line="276" w:lineRule="auto"/>
      </w:pPr>
      <w:r>
        <w:t>Attorney</w:t>
      </w:r>
    </w:p>
    <w:p w:rsidR="001D5CDD" w:rsidRDefault="001D5CDD" w:rsidP="001D5CDD">
      <w:pPr>
        <w:pStyle w:val="ListParagraph"/>
        <w:numPr>
          <w:ilvl w:val="2"/>
          <w:numId w:val="25"/>
        </w:numPr>
        <w:spacing w:after="200" w:line="276" w:lineRule="auto"/>
      </w:pPr>
      <w:r>
        <w:t>Are they acting as an attorney in providing that legal advice?</w:t>
      </w:r>
    </w:p>
    <w:p w:rsidR="00D53E57" w:rsidRDefault="00D53E57" w:rsidP="00D53E57">
      <w:pPr>
        <w:pStyle w:val="ListParagraph"/>
        <w:numPr>
          <w:ilvl w:val="1"/>
          <w:numId w:val="25"/>
        </w:numPr>
        <w:spacing w:after="200" w:line="276" w:lineRule="auto"/>
      </w:pPr>
      <w:r>
        <w:t xml:space="preserve">Client – </w:t>
      </w:r>
      <w:r w:rsidR="001D5CDD">
        <w:t>under narrow or broad def? I</w:t>
      </w:r>
      <w:r>
        <w:t>s or sought to be</w:t>
      </w:r>
      <w:r w:rsidR="001D5CDD">
        <w:t>?</w:t>
      </w:r>
    </w:p>
    <w:p w:rsidR="00D53E57" w:rsidRDefault="00D53E57" w:rsidP="00D53E57">
      <w:pPr>
        <w:pStyle w:val="ListParagraph"/>
        <w:numPr>
          <w:ilvl w:val="1"/>
          <w:numId w:val="25"/>
        </w:numPr>
        <w:spacing w:after="200" w:line="276" w:lineRule="auto"/>
      </w:pPr>
      <w:r>
        <w:t>Communication</w:t>
      </w:r>
    </w:p>
    <w:p w:rsidR="00D53E57" w:rsidRDefault="00D53E57" w:rsidP="00D53E57">
      <w:pPr>
        <w:pStyle w:val="ListParagraph"/>
        <w:numPr>
          <w:ilvl w:val="2"/>
          <w:numId w:val="25"/>
        </w:numPr>
        <w:spacing w:after="200" w:line="276" w:lineRule="auto"/>
      </w:pPr>
      <w:r>
        <w:t>An opinion on law or</w:t>
      </w:r>
    </w:p>
    <w:p w:rsidR="00D53E57" w:rsidRDefault="00D53E57" w:rsidP="00D53E57">
      <w:pPr>
        <w:pStyle w:val="ListParagraph"/>
        <w:numPr>
          <w:ilvl w:val="2"/>
          <w:numId w:val="25"/>
        </w:numPr>
        <w:spacing w:after="200" w:line="276" w:lineRule="auto"/>
      </w:pPr>
      <w:r>
        <w:t>Legal services or</w:t>
      </w:r>
    </w:p>
    <w:p w:rsidR="001D5CDD" w:rsidRDefault="00D53E57" w:rsidP="00D53E57">
      <w:pPr>
        <w:pStyle w:val="ListParagraph"/>
        <w:numPr>
          <w:ilvl w:val="2"/>
          <w:numId w:val="25"/>
        </w:numPr>
        <w:spacing w:after="200" w:line="276" w:lineRule="auto"/>
      </w:pPr>
      <w:r>
        <w:t>Assistance in some legal proceeding, and</w:t>
      </w:r>
    </w:p>
    <w:p w:rsidR="00D53E57" w:rsidRDefault="001D5CDD" w:rsidP="001D5CDD">
      <w:pPr>
        <w:pStyle w:val="ListParagraph"/>
        <w:numPr>
          <w:ilvl w:val="3"/>
          <w:numId w:val="25"/>
        </w:numPr>
        <w:spacing w:after="200" w:line="276" w:lineRule="auto"/>
      </w:pPr>
      <w:r>
        <w:t xml:space="preserve">Use </w:t>
      </w:r>
      <w:r w:rsidRPr="001D5CDD">
        <w:rPr>
          <w:i/>
        </w:rPr>
        <w:t>Upjohn</w:t>
      </w:r>
      <w:r>
        <w:t xml:space="preserve"> for broad</w:t>
      </w:r>
    </w:p>
    <w:p w:rsidR="00D53E57" w:rsidRDefault="00D53E57" w:rsidP="00D53E57">
      <w:pPr>
        <w:pStyle w:val="ListParagraph"/>
        <w:numPr>
          <w:ilvl w:val="2"/>
          <w:numId w:val="25"/>
        </w:numPr>
        <w:spacing w:after="200" w:line="276" w:lineRule="auto"/>
      </w:pPr>
      <w:r>
        <w:t>Not for the purpose of committing a crime or tort</w:t>
      </w:r>
    </w:p>
    <w:p w:rsidR="00D53E57" w:rsidRDefault="00D53E57" w:rsidP="00D53E57">
      <w:pPr>
        <w:pStyle w:val="ListParagraph"/>
        <w:numPr>
          <w:ilvl w:val="1"/>
          <w:numId w:val="25"/>
        </w:numPr>
        <w:spacing w:after="200" w:line="276" w:lineRule="auto"/>
      </w:pPr>
      <w:r>
        <w:t>To lawyer from client (vice versa)</w:t>
      </w:r>
    </w:p>
    <w:p w:rsidR="001D5CDD" w:rsidRDefault="00D53E57" w:rsidP="001D5CDD">
      <w:pPr>
        <w:pStyle w:val="ListParagraph"/>
        <w:numPr>
          <w:ilvl w:val="1"/>
          <w:numId w:val="25"/>
        </w:numPr>
        <w:spacing w:after="200" w:line="276" w:lineRule="auto"/>
      </w:pPr>
      <w:r>
        <w:t>Claimed and not waived</w:t>
      </w:r>
    </w:p>
    <w:p w:rsidR="001D5CDD" w:rsidRPr="001D5CDD" w:rsidRDefault="001D5CDD" w:rsidP="001D5CDD">
      <w:pPr>
        <w:pStyle w:val="ListParagraph"/>
        <w:numPr>
          <w:ilvl w:val="2"/>
          <w:numId w:val="25"/>
        </w:numPr>
        <w:spacing w:after="200" w:line="276" w:lineRule="auto"/>
      </w:pPr>
      <w:r w:rsidRPr="001D5CDD">
        <w:rPr>
          <w:rFonts w:ascii="Calibri" w:hAnsi="Calibri"/>
          <w:i/>
          <w:sz w:val="22"/>
          <w:szCs w:val="22"/>
        </w:rPr>
        <w:t xml:space="preserve">“Kept within the seal of privilege”. </w:t>
      </w:r>
      <w:r w:rsidRPr="001D5CDD">
        <w:rPr>
          <w:rFonts w:ascii="Calibri" w:hAnsi="Calibri"/>
          <w:sz w:val="22"/>
          <w:szCs w:val="22"/>
        </w:rPr>
        <w:t>If a 3</w:t>
      </w:r>
      <w:r w:rsidRPr="001D5CDD">
        <w:rPr>
          <w:rFonts w:ascii="Calibri" w:hAnsi="Calibri"/>
          <w:sz w:val="22"/>
          <w:szCs w:val="22"/>
          <w:vertAlign w:val="superscript"/>
        </w:rPr>
        <w:t>rd</w:t>
      </w:r>
      <w:r w:rsidRPr="001D5CDD">
        <w:rPr>
          <w:rFonts w:ascii="Calibri" w:hAnsi="Calibri"/>
          <w:sz w:val="22"/>
          <w:szCs w:val="22"/>
        </w:rPr>
        <w:t xml:space="preserve"> party that does not share a common interest is let in on the info, the ACP is waived</w:t>
      </w:r>
    </w:p>
    <w:p w:rsidR="00D53E57" w:rsidRDefault="00D53E57" w:rsidP="00D53E57">
      <w:pPr>
        <w:pStyle w:val="ListParagraph"/>
        <w:numPr>
          <w:ilvl w:val="3"/>
          <w:numId w:val="25"/>
        </w:numPr>
        <w:spacing w:after="200" w:line="276" w:lineRule="auto"/>
      </w:pPr>
      <w:r>
        <w:t>Exception: Federal rules of Evidence 502:</w:t>
      </w:r>
    </w:p>
    <w:p w:rsidR="00D53E57" w:rsidRDefault="00D53E57" w:rsidP="00D53E57">
      <w:pPr>
        <w:pStyle w:val="ListParagraph"/>
        <w:numPr>
          <w:ilvl w:val="4"/>
          <w:numId w:val="25"/>
        </w:numPr>
        <w:spacing w:after="200" w:line="276" w:lineRule="auto"/>
      </w:pPr>
      <w:r>
        <w:t xml:space="preserve">Inadvertent disclosure – </w:t>
      </w:r>
      <w:r w:rsidRPr="00467E66">
        <w:rPr>
          <w:i/>
        </w:rPr>
        <w:t>if</w:t>
      </w:r>
      <w:r>
        <w:t xml:space="preserve"> took reasonable steps to prevent disclosure and rectify error</w:t>
      </w:r>
    </w:p>
    <w:p w:rsidR="00D53E57" w:rsidRDefault="00D53E57" w:rsidP="00D53E57">
      <w:pPr>
        <w:pStyle w:val="ListParagraph"/>
        <w:numPr>
          <w:ilvl w:val="4"/>
          <w:numId w:val="25"/>
        </w:numPr>
        <w:spacing w:after="200" w:line="276" w:lineRule="auto"/>
      </w:pPr>
      <w:r>
        <w:t>Court Order – disclosed to gov.</w:t>
      </w:r>
    </w:p>
    <w:p w:rsidR="00D53E57" w:rsidRPr="005723D5" w:rsidRDefault="00D53E57" w:rsidP="00D53E57">
      <w:pPr>
        <w:pStyle w:val="ListParagraph"/>
        <w:numPr>
          <w:ilvl w:val="1"/>
          <w:numId w:val="25"/>
        </w:numPr>
        <w:spacing w:after="200" w:line="276" w:lineRule="auto"/>
      </w:pPr>
      <w:r>
        <w:rPr>
          <w:i/>
        </w:rPr>
        <w:t xml:space="preserve">Ping-Pong </w:t>
      </w:r>
      <w:r>
        <w:t>(Y wants ACP)</w:t>
      </w:r>
    </w:p>
    <w:p w:rsidR="00D53E57" w:rsidRDefault="00D53E57" w:rsidP="00D53E57">
      <w:pPr>
        <w:pStyle w:val="ListParagraph"/>
        <w:numPr>
          <w:ilvl w:val="2"/>
          <w:numId w:val="25"/>
        </w:numPr>
        <w:spacing w:after="200" w:line="276" w:lineRule="auto"/>
      </w:pPr>
      <w:r>
        <w:t>Y will argue the transcript reflects a communication</w:t>
      </w:r>
    </w:p>
    <w:p w:rsidR="00D53E57" w:rsidRDefault="00D53E57" w:rsidP="00D53E57">
      <w:pPr>
        <w:pStyle w:val="ListParagraph"/>
        <w:numPr>
          <w:ilvl w:val="2"/>
          <w:numId w:val="25"/>
        </w:numPr>
        <w:spacing w:after="200" w:line="276" w:lineRule="auto"/>
      </w:pPr>
      <w:r>
        <w:t>X will argue low-level employees were not part of the control group and therefore are not ‘clients’</w:t>
      </w:r>
    </w:p>
    <w:p w:rsidR="00D53E57" w:rsidRDefault="00D53E57" w:rsidP="00D53E57">
      <w:pPr>
        <w:pStyle w:val="ListParagraph"/>
        <w:numPr>
          <w:ilvl w:val="3"/>
          <w:numId w:val="25"/>
        </w:numPr>
        <w:spacing w:after="200" w:line="276" w:lineRule="auto"/>
      </w:pPr>
      <w:r>
        <w:t xml:space="preserve">Y will argue </w:t>
      </w:r>
      <w:r>
        <w:rPr>
          <w:i/>
        </w:rPr>
        <w:t xml:space="preserve">Upjohn </w:t>
      </w:r>
      <w:r>
        <w:t>rejected this test – any employee acting for the organization as an agent is a client</w:t>
      </w:r>
    </w:p>
    <w:p w:rsidR="00D53E57" w:rsidRDefault="00D53E57" w:rsidP="00D53E57">
      <w:pPr>
        <w:pStyle w:val="ListParagraph"/>
        <w:numPr>
          <w:ilvl w:val="2"/>
          <w:numId w:val="25"/>
        </w:numPr>
        <w:spacing w:after="200" w:line="276" w:lineRule="auto"/>
      </w:pPr>
      <w:r>
        <w:t>X will argue Z was acting in his capacity as CEO, not as a lawyer (not providing legal advice, but business advice)</w:t>
      </w:r>
    </w:p>
    <w:p w:rsidR="00D53E57" w:rsidRDefault="00D53E57" w:rsidP="00D53E57">
      <w:pPr>
        <w:pStyle w:val="ListParagraph"/>
        <w:numPr>
          <w:ilvl w:val="2"/>
          <w:numId w:val="25"/>
        </w:numPr>
        <w:spacing w:after="200" w:line="276" w:lineRule="auto"/>
      </w:pPr>
      <w:r>
        <w:t>Y will argue the communication was with a client, even if aspects of communication were business-like</w:t>
      </w:r>
    </w:p>
    <w:p w:rsidR="00D53E57" w:rsidRDefault="00D53E57" w:rsidP="00D53E57">
      <w:pPr>
        <w:pStyle w:val="ListParagraph"/>
        <w:numPr>
          <w:ilvl w:val="2"/>
          <w:numId w:val="25"/>
        </w:numPr>
        <w:spacing w:after="200" w:line="276" w:lineRule="auto"/>
      </w:pPr>
      <w:r>
        <w:t>X will argue even if there was ACP, it was waived when Z revealed content to third party</w:t>
      </w:r>
    </w:p>
    <w:p w:rsidR="00D53E57" w:rsidRDefault="00D53E57" w:rsidP="00D53E57">
      <w:pPr>
        <w:pStyle w:val="ListParagraph"/>
        <w:numPr>
          <w:ilvl w:val="3"/>
          <w:numId w:val="25"/>
        </w:numPr>
        <w:spacing w:after="200" w:line="276" w:lineRule="auto"/>
      </w:pPr>
      <w:r>
        <w:t>Y will argue that a denial of wrongdoing is not disclosing a communication</w:t>
      </w:r>
    </w:p>
    <w:p w:rsidR="00D53E57" w:rsidRDefault="00D53E57" w:rsidP="00D53E57">
      <w:pPr>
        <w:pStyle w:val="ListParagraph"/>
        <w:numPr>
          <w:ilvl w:val="2"/>
          <w:numId w:val="25"/>
        </w:numPr>
        <w:spacing w:after="200" w:line="276" w:lineRule="auto"/>
      </w:pPr>
      <w:r>
        <w:t>X will argue privilege was waived when he told the FBI (</w:t>
      </w:r>
      <w:r>
        <w:rPr>
          <w:i/>
        </w:rPr>
        <w:t>Upjohn/502)</w:t>
      </w:r>
    </w:p>
    <w:p w:rsidR="00D53E57" w:rsidRDefault="00D53E57" w:rsidP="00D53E57">
      <w:pPr>
        <w:pStyle w:val="ListParagraph"/>
        <w:numPr>
          <w:ilvl w:val="3"/>
          <w:numId w:val="25"/>
        </w:numPr>
        <w:spacing w:after="200" w:line="276" w:lineRule="auto"/>
      </w:pPr>
      <w:r>
        <w:t>Y will persuasively argue it is an exception, in accordance with court order and ACP was therefore not waived</w:t>
      </w:r>
    </w:p>
    <w:p w:rsidR="00D53E57" w:rsidRPr="00E54EEC" w:rsidRDefault="00D53E57" w:rsidP="00D53E57">
      <w:pPr>
        <w:pStyle w:val="ListParagraph"/>
        <w:numPr>
          <w:ilvl w:val="2"/>
          <w:numId w:val="25"/>
        </w:numPr>
        <w:spacing w:after="200" w:line="276" w:lineRule="auto"/>
      </w:pPr>
      <w:r>
        <w:rPr>
          <w:i/>
        </w:rPr>
        <w:t xml:space="preserve">Notes: </w:t>
      </w:r>
    </w:p>
    <w:p w:rsidR="00D53E57" w:rsidRDefault="00D53E57" w:rsidP="00D53E57">
      <w:pPr>
        <w:pStyle w:val="ListParagraph"/>
        <w:numPr>
          <w:ilvl w:val="3"/>
          <w:numId w:val="25"/>
        </w:numPr>
        <w:spacing w:after="200" w:line="276" w:lineRule="auto"/>
      </w:pPr>
      <w:r>
        <w:t>Privileged information is never discoverable (</w:t>
      </w:r>
      <w:r>
        <w:rPr>
          <w:i/>
        </w:rPr>
        <w:t>UpJohn)</w:t>
      </w:r>
    </w:p>
    <w:p w:rsidR="00D53E57" w:rsidRDefault="00D53E57" w:rsidP="00D53E57">
      <w:pPr>
        <w:pStyle w:val="ListParagraph"/>
        <w:numPr>
          <w:ilvl w:val="3"/>
          <w:numId w:val="25"/>
        </w:numPr>
        <w:spacing w:after="200" w:line="276" w:lineRule="auto"/>
      </w:pPr>
      <w:r>
        <w:t>Info giver must be employee, agent, independent contractor with significant relationship to corp. and transaction that is subject of legal services (</w:t>
      </w:r>
      <w:r>
        <w:rPr>
          <w:i/>
        </w:rPr>
        <w:t>Upjohn)</w:t>
      </w:r>
    </w:p>
    <w:p w:rsidR="00D53E57" w:rsidRDefault="00D53E57" w:rsidP="00D53E57">
      <w:pPr>
        <w:pStyle w:val="ListParagraph"/>
        <w:numPr>
          <w:ilvl w:val="3"/>
          <w:numId w:val="25"/>
        </w:numPr>
        <w:spacing w:after="200" w:line="276" w:lineRule="auto"/>
      </w:pPr>
      <w:r>
        <w:t>Privilege may be asserted by corporation or information giver (</w:t>
      </w:r>
      <w:r>
        <w:rPr>
          <w:i/>
        </w:rPr>
        <w:t>Upjohn)</w:t>
      </w:r>
    </w:p>
    <w:p w:rsidR="00595F76" w:rsidRDefault="00D53E57" w:rsidP="00D53E57">
      <w:pPr>
        <w:pStyle w:val="ListParagraph"/>
        <w:numPr>
          <w:ilvl w:val="3"/>
          <w:numId w:val="25"/>
        </w:numPr>
        <w:spacing w:after="200" w:line="276" w:lineRule="auto"/>
      </w:pPr>
      <w:r>
        <w:t>Even if ACP, still want to address WPP possibility</w:t>
      </w:r>
    </w:p>
    <w:p w:rsidR="00D53E57" w:rsidRDefault="00595F76" w:rsidP="00595F76">
      <w:pPr>
        <w:pStyle w:val="ListParagraph"/>
        <w:numPr>
          <w:ilvl w:val="2"/>
          <w:numId w:val="25"/>
        </w:numPr>
        <w:spacing w:after="200" w:line="276" w:lineRule="auto"/>
      </w:pPr>
      <w:r>
        <w:t xml:space="preserve">(Note: did you do analysis for all evidence?) </w:t>
      </w:r>
    </w:p>
    <w:p w:rsidR="00D53E57" w:rsidRDefault="00D53E57" w:rsidP="00D53E57">
      <w:pPr>
        <w:pStyle w:val="ListParagraph"/>
        <w:numPr>
          <w:ilvl w:val="0"/>
          <w:numId w:val="25"/>
        </w:numPr>
        <w:spacing w:after="200" w:line="276" w:lineRule="auto"/>
      </w:pPr>
      <w:r>
        <w:t xml:space="preserve">Is it protected by </w:t>
      </w:r>
      <w:r w:rsidRPr="000E37F7">
        <w:rPr>
          <w:b/>
        </w:rPr>
        <w:t>WPP</w:t>
      </w:r>
      <w:r>
        <w:t>? (</w:t>
      </w:r>
      <w:r w:rsidRPr="007D609A">
        <w:rPr>
          <w:i/>
        </w:rPr>
        <w:t>Reqs</w:t>
      </w:r>
      <w:r>
        <w:t>: confidential, attorney present, anticipation)</w:t>
      </w:r>
    </w:p>
    <w:p w:rsidR="00D53E57" w:rsidRPr="00750554" w:rsidRDefault="00D53E57" w:rsidP="00D53E57">
      <w:pPr>
        <w:pStyle w:val="ListParagraph"/>
        <w:numPr>
          <w:ilvl w:val="1"/>
          <w:numId w:val="25"/>
        </w:numPr>
        <w:spacing w:after="200" w:line="276" w:lineRule="auto"/>
      </w:pPr>
      <w:r>
        <w:t xml:space="preserve">Was material being compelled created in </w:t>
      </w:r>
      <w:r>
        <w:rPr>
          <w:b/>
        </w:rPr>
        <w:t>anticipation of litigation?</w:t>
      </w:r>
    </w:p>
    <w:p w:rsidR="00D53E57" w:rsidRDefault="00D53E57" w:rsidP="00D53E57">
      <w:pPr>
        <w:pStyle w:val="ListParagraph"/>
        <w:numPr>
          <w:ilvl w:val="2"/>
          <w:numId w:val="25"/>
        </w:numPr>
        <w:spacing w:after="200" w:line="276" w:lineRule="auto"/>
      </w:pPr>
      <w:r>
        <w:t xml:space="preserve">Y will argue it was – </w:t>
      </w:r>
      <w:r>
        <w:rPr>
          <w:i/>
        </w:rPr>
        <w:t>any litigation</w:t>
      </w:r>
      <w:r w:rsidR="00595F76">
        <w:t xml:space="preserve"> (not just this one)</w:t>
      </w:r>
    </w:p>
    <w:p w:rsidR="00D53E57" w:rsidRPr="00750554" w:rsidRDefault="00D53E57" w:rsidP="00D53E57">
      <w:pPr>
        <w:pStyle w:val="ListParagraph"/>
        <w:numPr>
          <w:ilvl w:val="2"/>
          <w:numId w:val="25"/>
        </w:numPr>
        <w:spacing w:after="200" w:line="276" w:lineRule="auto"/>
      </w:pPr>
      <w:r>
        <w:t xml:space="preserve">X will argue she has substantial need and can’t get them without undue hardship (WPP </w:t>
      </w:r>
      <w:r>
        <w:rPr>
          <w:i/>
        </w:rPr>
        <w:t>exception—non-absolute privilege)</w:t>
      </w:r>
    </w:p>
    <w:p w:rsidR="00D53E57" w:rsidRDefault="00D53E57" w:rsidP="00D53E57">
      <w:pPr>
        <w:pStyle w:val="ListParagraph"/>
        <w:numPr>
          <w:ilvl w:val="2"/>
          <w:numId w:val="25"/>
        </w:numPr>
        <w:spacing w:after="200" w:line="276" w:lineRule="auto"/>
      </w:pPr>
      <w:r>
        <w:t>Y will persuasively argue she get the substantial equivalent be deposing facts</w:t>
      </w:r>
    </w:p>
    <w:p w:rsidR="00D53E57" w:rsidRDefault="00D53E57" w:rsidP="00D53E57">
      <w:pPr>
        <w:pStyle w:val="ListParagraph"/>
        <w:numPr>
          <w:ilvl w:val="3"/>
          <w:numId w:val="25"/>
        </w:numPr>
        <w:spacing w:after="200" w:line="276" w:lineRule="auto"/>
      </w:pPr>
      <w:r>
        <w:t>No unique testimony (person dead, etc)</w:t>
      </w:r>
    </w:p>
    <w:p w:rsidR="00D53E57" w:rsidRDefault="00D53E57" w:rsidP="00D53E57">
      <w:pPr>
        <w:pStyle w:val="ListParagraph"/>
        <w:numPr>
          <w:ilvl w:val="2"/>
          <w:numId w:val="25"/>
        </w:numPr>
        <w:spacing w:after="200" w:line="276" w:lineRule="auto"/>
      </w:pPr>
      <w:r>
        <w:rPr>
          <w:i/>
        </w:rPr>
        <w:t>Note:</w:t>
      </w:r>
      <w:r>
        <w:t xml:space="preserve"> Attorney could argue notes fall in this category</w:t>
      </w:r>
    </w:p>
    <w:p w:rsidR="00D53E57" w:rsidRDefault="00D53E57" w:rsidP="00D53E57">
      <w:pPr>
        <w:pStyle w:val="ListParagraph"/>
        <w:numPr>
          <w:ilvl w:val="0"/>
          <w:numId w:val="25"/>
        </w:numPr>
        <w:spacing w:after="200" w:line="276" w:lineRule="auto"/>
      </w:pPr>
      <w:r>
        <w:t xml:space="preserve">Is it protected by </w:t>
      </w:r>
      <w:r>
        <w:rPr>
          <w:b/>
        </w:rPr>
        <w:t>CWP</w:t>
      </w:r>
      <w:r>
        <w:t>?</w:t>
      </w:r>
      <w:r w:rsidR="00595F76">
        <w:t xml:space="preserve"> (mental impressions, conclusions, legal theories, opinions)</w:t>
      </w:r>
    </w:p>
    <w:p w:rsidR="00D53E57" w:rsidRDefault="00D53E57" w:rsidP="00D53E57">
      <w:pPr>
        <w:pStyle w:val="ListParagraph"/>
        <w:numPr>
          <w:ilvl w:val="1"/>
          <w:numId w:val="25"/>
        </w:numPr>
        <w:spacing w:after="200" w:line="276" w:lineRule="auto"/>
      </w:pPr>
      <w:r>
        <w:t>Attorney’s notes – no ACP b/c not communication per se</w:t>
      </w:r>
    </w:p>
    <w:p w:rsidR="00D53E57" w:rsidRDefault="00D53E57" w:rsidP="00D53E57">
      <w:pPr>
        <w:pStyle w:val="ListParagraph"/>
        <w:numPr>
          <w:ilvl w:val="1"/>
          <w:numId w:val="25"/>
        </w:numPr>
        <w:spacing w:after="200" w:line="276" w:lineRule="auto"/>
      </w:pPr>
      <w:r>
        <w:t>Y: Disclosing info would amount to “relying on wits of other party”</w:t>
      </w:r>
    </w:p>
    <w:p w:rsidR="00D53E57" w:rsidRDefault="00D53E57" w:rsidP="00D53E57">
      <w:pPr>
        <w:pStyle w:val="ListParagraph"/>
        <w:numPr>
          <w:ilvl w:val="2"/>
          <w:numId w:val="25"/>
        </w:numPr>
        <w:spacing w:after="200" w:line="276" w:lineRule="auto"/>
      </w:pPr>
      <w:r>
        <w:t>Contrary to the adversarial process courts rely on to adjudicate cases on the merits</w:t>
      </w:r>
    </w:p>
    <w:p w:rsidR="00D53E57" w:rsidRDefault="00D53E57" w:rsidP="00D53E57">
      <w:pPr>
        <w:pStyle w:val="ListParagraph"/>
        <w:numPr>
          <w:ilvl w:val="2"/>
          <w:numId w:val="25"/>
        </w:numPr>
        <w:spacing w:after="200" w:line="276" w:lineRule="auto"/>
      </w:pPr>
      <w:r>
        <w:t>Mental impressions (</w:t>
      </w:r>
      <w:r>
        <w:rPr>
          <w:i/>
        </w:rPr>
        <w:t>Hickman)</w:t>
      </w:r>
    </w:p>
    <w:p w:rsidR="00D53E57" w:rsidRDefault="00D53E57" w:rsidP="00D53E57">
      <w:pPr>
        <w:pStyle w:val="ListParagraph"/>
        <w:numPr>
          <w:ilvl w:val="1"/>
          <w:numId w:val="25"/>
        </w:numPr>
        <w:spacing w:after="200" w:line="276" w:lineRule="auto"/>
      </w:pPr>
      <w:r>
        <w:t>X: substantial need and undue hardship</w:t>
      </w:r>
    </w:p>
    <w:p w:rsidR="00D53E57" w:rsidRDefault="00D53E57" w:rsidP="00D53E57">
      <w:pPr>
        <w:pStyle w:val="ListParagraph"/>
        <w:numPr>
          <w:ilvl w:val="1"/>
          <w:numId w:val="25"/>
        </w:numPr>
        <w:spacing w:after="200" w:line="276" w:lineRule="auto"/>
      </w:pPr>
      <w:r>
        <w:t>Usually a high standard – X would struggle to meet it</w:t>
      </w:r>
      <w:r w:rsidR="00595F76">
        <w:t xml:space="preserve"> – adversarial system</w:t>
      </w:r>
    </w:p>
    <w:p w:rsidR="00D53E57" w:rsidRDefault="00D53E57" w:rsidP="00D53E57">
      <w:pPr>
        <w:pStyle w:val="ListParagraph"/>
        <w:numPr>
          <w:ilvl w:val="2"/>
          <w:numId w:val="25"/>
        </w:numPr>
        <w:spacing w:after="200" w:line="276" w:lineRule="auto"/>
      </w:pPr>
      <w:r>
        <w:t xml:space="preserve">If met, court could </w:t>
      </w:r>
      <w:r w:rsidRPr="00B43F7F">
        <w:rPr>
          <w:b/>
        </w:rPr>
        <w:t xml:space="preserve">redact </w:t>
      </w:r>
      <w:r>
        <w:t>documents to remove strategic considerations, legal theories and metal impressions.</w:t>
      </w:r>
    </w:p>
    <w:p w:rsidR="00D53E57" w:rsidRDefault="00D53E57" w:rsidP="00D53E57">
      <w:pPr>
        <w:pStyle w:val="ListParagraph"/>
        <w:numPr>
          <w:ilvl w:val="1"/>
          <w:numId w:val="25"/>
        </w:numPr>
        <w:spacing w:after="200" w:line="276" w:lineRule="auto"/>
      </w:pPr>
      <w:r>
        <w:t>Likely conclusion: protected under CWP</w:t>
      </w:r>
    </w:p>
    <w:p w:rsidR="00D53E57" w:rsidRDefault="00D53E57" w:rsidP="00D53E57">
      <w:pPr>
        <w:pStyle w:val="ListParagraph"/>
        <w:numPr>
          <w:ilvl w:val="0"/>
          <w:numId w:val="25"/>
        </w:numPr>
        <w:spacing w:after="200" w:line="276" w:lineRule="auto"/>
      </w:pPr>
      <w:r>
        <w:t>Don’t repeat analysis – refer back by saying “see above.”</w:t>
      </w:r>
    </w:p>
    <w:p w:rsidR="0019281E" w:rsidRPr="00824D9E" w:rsidRDefault="0019281E" w:rsidP="0019281E">
      <w:pPr>
        <w:rPr>
          <w:rFonts w:ascii="Calibri" w:hAnsi="Calibri" w:cs="Gill Sans"/>
          <w:u w:val="single"/>
        </w:rPr>
      </w:pPr>
      <w:r w:rsidRPr="007715D4">
        <w:rPr>
          <w:rFonts w:ascii="Calibri" w:hAnsi="Calibri" w:cs="Gill Sans"/>
          <w:b/>
        </w:rPr>
        <w:t>Mechanics of Discovery</w:t>
      </w:r>
      <w:r>
        <w:rPr>
          <w:rFonts w:ascii="Calibri" w:hAnsi="Calibri" w:cs="Gill Sans"/>
          <w:b/>
        </w:rPr>
        <w:t>—</w:t>
      </w:r>
      <w:r w:rsidRPr="00824D9E">
        <w:rPr>
          <w:rFonts w:ascii="Calibri" w:hAnsi="Calibri" w:cs="Gill Sans"/>
          <w:i/>
        </w:rPr>
        <w:t>can be done in whatever order, but generally:</w:t>
      </w:r>
    </w:p>
    <w:p w:rsidR="0019281E" w:rsidRPr="007715D4" w:rsidRDefault="0019281E" w:rsidP="0019281E">
      <w:pPr>
        <w:pStyle w:val="ListParagraph"/>
        <w:numPr>
          <w:ilvl w:val="0"/>
          <w:numId w:val="52"/>
        </w:numPr>
        <w:rPr>
          <w:rFonts w:ascii="Calibri" w:hAnsi="Calibri" w:cs="Gill Sans"/>
          <w:i/>
          <w:u w:val="single"/>
        </w:rPr>
      </w:pPr>
      <w:r w:rsidRPr="007715D4">
        <w:rPr>
          <w:rFonts w:ascii="Calibri" w:hAnsi="Calibri" w:cs="Gill Sans"/>
          <w:u w:val="single"/>
        </w:rPr>
        <w:t>Document requests</w:t>
      </w:r>
      <w:r>
        <w:rPr>
          <w:rFonts w:ascii="Calibri" w:hAnsi="Calibri" w:cs="Gill Sans"/>
          <w:u w:val="single"/>
        </w:rPr>
        <w:t xml:space="preserve">: </w:t>
      </w:r>
      <w:r>
        <w:rPr>
          <w:rFonts w:ascii="Calibri" w:hAnsi="Calibri" w:cs="Gill Sans"/>
        </w:rPr>
        <w:t>(R34) reasonably particularity; good place to start</w:t>
      </w:r>
    </w:p>
    <w:p w:rsidR="0019281E" w:rsidRPr="00E70FE1" w:rsidRDefault="0019281E" w:rsidP="0019281E">
      <w:pPr>
        <w:pStyle w:val="ListParagraph"/>
        <w:numPr>
          <w:ilvl w:val="0"/>
          <w:numId w:val="52"/>
        </w:numPr>
        <w:rPr>
          <w:rFonts w:ascii="Calibri" w:hAnsi="Calibri" w:cs="Gill Sans"/>
          <w:i/>
        </w:rPr>
      </w:pPr>
      <w:r>
        <w:rPr>
          <w:rFonts w:ascii="Calibri" w:hAnsi="Calibri" w:cs="Gill Sans"/>
          <w:u w:val="single"/>
        </w:rPr>
        <w:t xml:space="preserve">Depositions: </w:t>
      </w:r>
      <w:r>
        <w:rPr>
          <w:rFonts w:ascii="Calibri" w:hAnsi="Calibri" w:cs="Gill Sans"/>
        </w:rPr>
        <w:t xml:space="preserve">(R30) </w:t>
      </w:r>
      <w:r w:rsidRPr="00FE2262">
        <w:rPr>
          <w:rFonts w:ascii="Calibri" w:hAnsi="Calibri" w:cs="Gill Sans"/>
        </w:rPr>
        <w:t>must answer question even if requires fact-finding</w:t>
      </w:r>
      <w:r>
        <w:rPr>
          <w:rFonts w:ascii="Calibri" w:hAnsi="Calibri" w:cs="Gill Sans"/>
        </w:rPr>
        <w:t>, max of 10 (but can req. more)</w:t>
      </w:r>
    </w:p>
    <w:p w:rsidR="0019281E" w:rsidRPr="00E70FE1" w:rsidRDefault="0019281E" w:rsidP="0019281E">
      <w:pPr>
        <w:pStyle w:val="ListParagraph"/>
        <w:numPr>
          <w:ilvl w:val="1"/>
          <w:numId w:val="52"/>
        </w:numPr>
        <w:rPr>
          <w:rFonts w:ascii="Calibri" w:hAnsi="Calibri" w:cs="Gill Sans"/>
          <w:i/>
        </w:rPr>
      </w:pPr>
      <w:r>
        <w:rPr>
          <w:rFonts w:ascii="Calibri" w:hAnsi="Calibri" w:cs="Gill Sans"/>
        </w:rPr>
        <w:t>Testimony is given under oath; can object to forms of question or assert privilege</w:t>
      </w:r>
    </w:p>
    <w:p w:rsidR="0019281E" w:rsidRPr="00FE2262" w:rsidRDefault="0019281E" w:rsidP="0019281E">
      <w:pPr>
        <w:pStyle w:val="ListParagraph"/>
        <w:numPr>
          <w:ilvl w:val="1"/>
          <w:numId w:val="52"/>
        </w:numPr>
        <w:rPr>
          <w:rFonts w:ascii="Calibri" w:hAnsi="Calibri" w:cs="Gill Sans"/>
          <w:i/>
        </w:rPr>
      </w:pPr>
      <w:r>
        <w:rPr>
          <w:rFonts w:ascii="Calibri" w:hAnsi="Calibri" w:cs="Gill Sans"/>
        </w:rPr>
        <w:t xml:space="preserve">30(b)(6) depo to corp—describe the topic with particularity; corp must put forward most knowledgable person on the topic </w:t>
      </w:r>
    </w:p>
    <w:p w:rsidR="0019281E" w:rsidRPr="00FE394F" w:rsidRDefault="0019281E" w:rsidP="0019281E">
      <w:pPr>
        <w:pStyle w:val="ListParagraph"/>
        <w:numPr>
          <w:ilvl w:val="0"/>
          <w:numId w:val="52"/>
        </w:numPr>
        <w:rPr>
          <w:rFonts w:ascii="Calibri" w:hAnsi="Calibri" w:cs="Gill Sans"/>
          <w:i/>
          <w:u w:val="single"/>
        </w:rPr>
      </w:pPr>
      <w:r>
        <w:rPr>
          <w:rFonts w:ascii="Calibri" w:hAnsi="Calibri" w:cs="Gill Sans"/>
          <w:u w:val="single"/>
        </w:rPr>
        <w:t>Interrogatories:</w:t>
      </w:r>
      <w:r>
        <w:rPr>
          <w:rFonts w:ascii="Calibri" w:hAnsi="Calibri" w:cs="Gill Sans"/>
        </w:rPr>
        <w:t xml:space="preserve"> (R33) may be more limited in usefulness since the lawyers answer, max 25 (can stipulate more)</w:t>
      </w:r>
    </w:p>
    <w:p w:rsidR="0019281E" w:rsidRPr="007715D4" w:rsidRDefault="0019281E" w:rsidP="0019281E">
      <w:pPr>
        <w:pStyle w:val="ListParagraph"/>
        <w:numPr>
          <w:ilvl w:val="1"/>
          <w:numId w:val="52"/>
        </w:numPr>
        <w:rPr>
          <w:rFonts w:ascii="Calibri" w:hAnsi="Calibri" w:cs="Gill Sans"/>
          <w:i/>
          <w:u w:val="single"/>
        </w:rPr>
      </w:pPr>
      <w:r>
        <w:rPr>
          <w:rFonts w:ascii="Calibri" w:hAnsi="Calibri" w:cs="Gill Sans"/>
        </w:rPr>
        <w:t>Dispositive docs. Explanations of motions, specific questions</w:t>
      </w:r>
    </w:p>
    <w:p w:rsidR="0019281E" w:rsidRPr="004512C2" w:rsidRDefault="0019281E" w:rsidP="0019281E">
      <w:pPr>
        <w:pStyle w:val="ListParagraph"/>
        <w:numPr>
          <w:ilvl w:val="0"/>
          <w:numId w:val="52"/>
        </w:numPr>
        <w:rPr>
          <w:rFonts w:ascii="Calibri" w:hAnsi="Calibri" w:cs="Gill Sans"/>
          <w:i/>
          <w:u w:val="single"/>
        </w:rPr>
      </w:pPr>
      <w:r>
        <w:rPr>
          <w:rFonts w:ascii="Calibri" w:hAnsi="Calibri" w:cs="Gill Sans"/>
          <w:u w:val="single"/>
        </w:rPr>
        <w:t xml:space="preserve">E-discovery: </w:t>
      </w:r>
      <w:r>
        <w:rPr>
          <w:rFonts w:ascii="Calibri" w:hAnsi="Calibri" w:cs="Gill Sans"/>
        </w:rPr>
        <w:t>consider how dumping e-docs may shift costs of discovery</w:t>
      </w:r>
    </w:p>
    <w:p w:rsidR="0019281E" w:rsidRDefault="0019281E" w:rsidP="00D53E57">
      <w:pPr>
        <w:spacing w:after="200" w:line="276" w:lineRule="auto"/>
        <w:rPr>
          <w:b/>
          <w:u w:val="single"/>
        </w:rPr>
      </w:pPr>
    </w:p>
    <w:p w:rsidR="00354F73" w:rsidRPr="00D53E57" w:rsidRDefault="00354F73" w:rsidP="00D53E57">
      <w:pPr>
        <w:spacing w:after="200" w:line="276" w:lineRule="auto"/>
        <w:rPr>
          <w:b/>
          <w:u w:val="single"/>
        </w:rPr>
      </w:pPr>
      <w:r w:rsidRPr="00D53E57">
        <w:rPr>
          <w:b/>
          <w:u w:val="single"/>
        </w:rPr>
        <w:t>Depositions</w:t>
      </w:r>
    </w:p>
    <w:p w:rsidR="00354F73" w:rsidRDefault="00354F73" w:rsidP="00D53E57">
      <w:pPr>
        <w:pStyle w:val="ListParagraph"/>
        <w:numPr>
          <w:ilvl w:val="0"/>
          <w:numId w:val="27"/>
        </w:numPr>
        <w:spacing w:after="200" w:line="276" w:lineRule="auto"/>
      </w:pPr>
      <w:r>
        <w:t>A party may depose any person, including another party, without leave of c</w:t>
      </w:r>
      <w:r w:rsidR="00D53E57">
        <w:t>ourt except as provided by R30(a)(2). (R</w:t>
      </w:r>
      <w:r>
        <w:t>30(a)(1)).</w:t>
      </w:r>
    </w:p>
    <w:p w:rsidR="00354F73" w:rsidRDefault="00D53E57" w:rsidP="00D53E57">
      <w:pPr>
        <w:pStyle w:val="ListParagraph"/>
        <w:numPr>
          <w:ilvl w:val="0"/>
          <w:numId w:val="27"/>
        </w:numPr>
        <w:spacing w:after="200" w:line="276" w:lineRule="auto"/>
      </w:pPr>
      <w:r>
        <w:t>R</w:t>
      </w:r>
      <w:r w:rsidR="00354F73">
        <w:t xml:space="preserve">30(a)(2): A party must obtain leave of court, and the court must grant leave to </w:t>
      </w:r>
      <w:r>
        <w:t>the extent consistent with R</w:t>
      </w:r>
      <w:r w:rsidR="00354F73">
        <w:t>26(b)(2):</w:t>
      </w:r>
    </w:p>
    <w:p w:rsidR="00354F73" w:rsidRDefault="00D53E57" w:rsidP="008A160A">
      <w:pPr>
        <w:pStyle w:val="ListParagraph"/>
        <w:numPr>
          <w:ilvl w:val="2"/>
          <w:numId w:val="27"/>
        </w:numPr>
        <w:spacing w:after="200" w:line="276" w:lineRule="auto"/>
        <w:ind w:left="1800"/>
      </w:pPr>
      <w:r>
        <w:t>(A) I</w:t>
      </w:r>
      <w:r w:rsidR="00354F73">
        <w:t>f the parties have not stipulated to the deposition</w:t>
      </w:r>
      <w:r>
        <w:t xml:space="preserve">, </w:t>
      </w:r>
      <w:r w:rsidR="00354F73" w:rsidRPr="00D53E57">
        <w:rPr>
          <w:b/>
        </w:rPr>
        <w:t>and</w:t>
      </w:r>
      <w:r w:rsidR="00354F73">
        <w:t>:</w:t>
      </w:r>
    </w:p>
    <w:p w:rsidR="00354F73" w:rsidRDefault="00D53E57" w:rsidP="008A160A">
      <w:pPr>
        <w:pStyle w:val="ListParagraph"/>
        <w:numPr>
          <w:ilvl w:val="3"/>
          <w:numId w:val="27"/>
        </w:numPr>
        <w:spacing w:after="200" w:line="276" w:lineRule="auto"/>
        <w:ind w:left="2520"/>
      </w:pPr>
      <w:r>
        <w:t>T</w:t>
      </w:r>
      <w:r w:rsidR="00354F73">
        <w:t>he deposition would result in more than 10 depositions bein</w:t>
      </w:r>
      <w:r>
        <w:t>g taken under this rule or R</w:t>
      </w:r>
      <w:r w:rsidR="00354F73">
        <w:t xml:space="preserve">31 by </w:t>
      </w:r>
      <w:r>
        <w:t>Ps</w:t>
      </w:r>
      <w:r w:rsidR="00354F73">
        <w:t xml:space="preserve">, or </w:t>
      </w:r>
      <w:r>
        <w:t>by Ds, or by 3rd party Ds</w:t>
      </w:r>
      <w:r w:rsidR="00354F73">
        <w:t>;</w:t>
      </w:r>
    </w:p>
    <w:p w:rsidR="00354F73" w:rsidRDefault="00D53E57" w:rsidP="008A160A">
      <w:pPr>
        <w:pStyle w:val="ListParagraph"/>
        <w:numPr>
          <w:ilvl w:val="3"/>
          <w:numId w:val="27"/>
        </w:numPr>
        <w:spacing w:after="200" w:line="276" w:lineRule="auto"/>
        <w:ind w:left="2520"/>
      </w:pPr>
      <w:r>
        <w:t>T</w:t>
      </w:r>
      <w:r w:rsidR="00354F73">
        <w:t xml:space="preserve">he deponent has already been deposed in the case; </w:t>
      </w:r>
      <w:r w:rsidR="00354F73" w:rsidRPr="00D53E57">
        <w:rPr>
          <w:i/>
        </w:rPr>
        <w:t>or</w:t>
      </w:r>
    </w:p>
    <w:p w:rsidR="00354F73" w:rsidRDefault="00D53E57" w:rsidP="008A160A">
      <w:pPr>
        <w:pStyle w:val="ListParagraph"/>
        <w:numPr>
          <w:ilvl w:val="3"/>
          <w:numId w:val="27"/>
        </w:numPr>
        <w:spacing w:after="200" w:line="276" w:lineRule="auto"/>
        <w:ind w:left="2520"/>
      </w:pPr>
      <w:r>
        <w:t>T</w:t>
      </w:r>
      <w:r w:rsidR="00354F73">
        <w:t>he party seeks to take the deposition before the time specified in Rule 26(d) [(</w:t>
      </w:r>
      <w:r w:rsidR="00354F73">
        <w:rPr>
          <w:i/>
        </w:rPr>
        <w:t>i.e.</w:t>
      </w:r>
      <w:r w:rsidR="00354F73">
        <w:t>, before planned or before</w:t>
      </w:r>
      <w:r>
        <w:t xml:space="preserve"> conferencing)], unless the part</w:t>
      </w:r>
      <w:r w:rsidR="00354F73">
        <w:t xml:space="preserve">y certifies in the notice, with supporting facts, that the deponent is expected to leave the United States and be unavailable for examination in this country after that time; </w:t>
      </w:r>
      <w:r w:rsidR="00354F73" w:rsidRPr="00D53E57">
        <w:rPr>
          <w:i/>
        </w:rPr>
        <w:t>or</w:t>
      </w:r>
    </w:p>
    <w:p w:rsidR="00354F73" w:rsidRDefault="00D53E57" w:rsidP="008A160A">
      <w:pPr>
        <w:pStyle w:val="ListParagraph"/>
        <w:numPr>
          <w:ilvl w:val="2"/>
          <w:numId w:val="27"/>
        </w:numPr>
        <w:spacing w:after="200" w:line="276" w:lineRule="auto"/>
        <w:ind w:left="1800"/>
      </w:pPr>
      <w:r>
        <w:t>(B) I</w:t>
      </w:r>
      <w:r w:rsidR="00354F73">
        <w:t>f the deponent is confined in prison.</w:t>
      </w:r>
    </w:p>
    <w:p w:rsidR="00354F73" w:rsidRDefault="00354F73" w:rsidP="008A160A">
      <w:pPr>
        <w:pStyle w:val="ListParagraph"/>
        <w:numPr>
          <w:ilvl w:val="1"/>
          <w:numId w:val="27"/>
        </w:numPr>
        <w:spacing w:after="200" w:line="276" w:lineRule="auto"/>
        <w:ind w:left="1080"/>
      </w:pPr>
      <w:r>
        <w:t>A party may depose an organization by describing what information they want, and the organization is compelled to designate someone who actually knows the relevant information to speak on be</w:t>
      </w:r>
      <w:r w:rsidR="00D53E57">
        <w:t>half of the organization. (R</w:t>
      </w:r>
      <w:r>
        <w:t>30(b)(6)).</w:t>
      </w:r>
    </w:p>
    <w:p w:rsidR="00354F73" w:rsidRDefault="00354F73" w:rsidP="008A160A">
      <w:pPr>
        <w:pStyle w:val="ListParagraph"/>
        <w:numPr>
          <w:ilvl w:val="1"/>
          <w:numId w:val="27"/>
        </w:numPr>
        <w:spacing w:after="200" w:line="276" w:lineRule="auto"/>
        <w:ind w:left="1080"/>
      </w:pPr>
      <w:r>
        <w:t>Deposition happens u</w:t>
      </w:r>
      <w:r w:rsidR="00D53E57">
        <w:t>nder oath. Objections may be</w:t>
      </w:r>
      <w:r>
        <w:t xml:space="preserve"> made, but deponent must answer except to preserve privilege, to enforce a limitation ordered by the court, or to move to terminate the deposition on the grounds that it is being conducted in bad faith or in a manner that “unreasonably annoys, embarrasses, or</w:t>
      </w:r>
      <w:r w:rsidR="00D53E57">
        <w:t xml:space="preserve"> oppresses the deponent.” (R30(c); R</w:t>
      </w:r>
      <w:r>
        <w:t>30(d)(3)).</w:t>
      </w:r>
    </w:p>
    <w:p w:rsidR="00354F73" w:rsidRDefault="00354F73" w:rsidP="008A160A">
      <w:pPr>
        <w:pStyle w:val="ListParagraph"/>
        <w:numPr>
          <w:ilvl w:val="0"/>
          <w:numId w:val="26"/>
        </w:numPr>
        <w:spacing w:after="200" w:line="276" w:lineRule="auto"/>
        <w:ind w:left="0"/>
      </w:pPr>
      <w:r>
        <w:t>Interrogatories to Parties</w:t>
      </w:r>
    </w:p>
    <w:p w:rsidR="00163F14" w:rsidRDefault="00354F73" w:rsidP="00163F14">
      <w:pPr>
        <w:pStyle w:val="ListParagraph"/>
        <w:numPr>
          <w:ilvl w:val="1"/>
          <w:numId w:val="26"/>
        </w:numPr>
        <w:spacing w:after="200" w:line="276" w:lineRule="auto"/>
      </w:pPr>
      <w:r>
        <w:t xml:space="preserve">Unless otherwise stipulated or with leave of court, a party may serve no more than 25 written interrogatories. Answering party must provide a complete written answer, but may specify records that may be reviewed to find the information if the burden would be </w:t>
      </w:r>
      <w:r w:rsidR="00163F14">
        <w:t>the same on both parties. (R</w:t>
      </w:r>
      <w:r>
        <w:t>33).</w:t>
      </w:r>
      <w:r w:rsidR="00163F14">
        <w:tab/>
      </w:r>
    </w:p>
    <w:p w:rsidR="00163F14" w:rsidRDefault="00354F73" w:rsidP="00163F14">
      <w:pPr>
        <w:pStyle w:val="ListParagraph"/>
        <w:numPr>
          <w:ilvl w:val="1"/>
          <w:numId w:val="26"/>
        </w:numPr>
        <w:spacing w:after="200" w:line="276" w:lineRule="auto"/>
      </w:pPr>
      <w:r>
        <w:t>Types of interrogatories that are helpful to ask: identify; describe; or explain (as in a denial in an answer).</w:t>
      </w:r>
    </w:p>
    <w:p w:rsidR="00163F14" w:rsidRPr="00B06BF8" w:rsidRDefault="00163F14" w:rsidP="00163F14">
      <w:pPr>
        <w:spacing w:after="200" w:line="276" w:lineRule="auto"/>
      </w:pPr>
      <w:r>
        <w:rPr>
          <w:b/>
          <w:u w:val="single"/>
        </w:rPr>
        <w:t>Settlement</w:t>
      </w:r>
      <w:r w:rsidR="00B06BF8">
        <w:t>: Litigation should be rare b/c parties are collectively worse after costs</w:t>
      </w:r>
    </w:p>
    <w:p w:rsidR="00B06BF8" w:rsidRPr="0036598B" w:rsidRDefault="00B06BF8" w:rsidP="008A160A">
      <w:pPr>
        <w:pStyle w:val="ListParagraph"/>
        <w:numPr>
          <w:ilvl w:val="0"/>
          <w:numId w:val="28"/>
        </w:numPr>
        <w:spacing w:after="200" w:line="276" w:lineRule="auto"/>
        <w:ind w:left="360"/>
      </w:pPr>
      <m:oMath>
        <m:r>
          <w:rPr>
            <w:rFonts w:ascii="STIXGeneral" w:hAnsi="STIXGeneral" w:cs="STIXGeneral"/>
          </w:rPr>
          <m:t>EV</m:t>
        </m:r>
        <m:r>
          <m:rPr>
            <m:sty m:val="p"/>
          </m:rPr>
          <w:rPr>
            <w:rFonts w:ascii="Cambria Math" w:hAnsi="Cambria Math"/>
          </w:rPr>
          <m:t>Π</m:t>
        </m:r>
        <m:r>
          <w:rPr>
            <w:rFonts w:ascii="Cambria Math" w:hAnsi="Cambria Math"/>
          </w:rPr>
          <m:t>=</m:t>
        </m:r>
        <m:sSub>
          <m:sSubPr>
            <m:ctrlPr>
              <w:rPr>
                <w:rFonts w:ascii="Cambria Math" w:hAnsi="Cambria Math"/>
                <w:i/>
              </w:rPr>
            </m:ctrlPr>
          </m:sSubPr>
          <m:e>
            <m:r>
              <w:rPr>
                <w:rFonts w:ascii="STIXGeneral" w:hAnsi="STIXGeneral" w:cs="STIXGeneral"/>
              </w:rPr>
              <m:t>P</m:t>
            </m:r>
          </m:e>
          <m:sub>
            <m:r>
              <m:rPr>
                <m:sty m:val="p"/>
              </m:rPr>
              <w:rPr>
                <w:rFonts w:ascii="Cambria Math" w:hAnsi="Cambria Math"/>
              </w:rPr>
              <m:t>Π</m:t>
            </m:r>
          </m:sub>
        </m:sSub>
        <m:sSub>
          <m:sSubPr>
            <m:ctrlPr>
              <w:rPr>
                <w:rFonts w:ascii="Cambria Math" w:hAnsi="Cambria Math"/>
                <w:i/>
              </w:rPr>
            </m:ctrlPr>
          </m:sSubPr>
          <m:e>
            <m:r>
              <w:rPr>
                <w:rFonts w:ascii="STIXGeneral" w:hAnsi="STIXGeneral" w:cs="STIXGeneral"/>
              </w:rPr>
              <m:t>D</m:t>
            </m:r>
          </m:e>
          <m:sub>
            <m:r>
              <m:rPr>
                <m:sty m:val="p"/>
              </m:rPr>
              <w:rPr>
                <w:rFonts w:ascii="Cambria Math" w:hAnsi="Cambria Math"/>
              </w:rPr>
              <m:t>Π</m:t>
            </m:r>
          </m:sub>
        </m:sSub>
        <m:r>
          <w:rPr>
            <w:rFonts w:ascii="Cambria Math" w:hAnsi="Cambria Math"/>
          </w:rPr>
          <m:t>-</m:t>
        </m:r>
        <m:sSub>
          <m:sSubPr>
            <m:ctrlPr>
              <w:rPr>
                <w:rFonts w:ascii="Cambria Math" w:hAnsi="Cambria Math"/>
                <w:i/>
              </w:rPr>
            </m:ctrlPr>
          </m:sSubPr>
          <m:e>
            <m:r>
              <w:rPr>
                <w:rFonts w:ascii="STIXGeneral" w:hAnsi="STIXGeneral" w:cs="STIXGeneral"/>
              </w:rPr>
              <m:t>C</m:t>
            </m:r>
          </m:e>
          <m:sub>
            <m:r>
              <m:rPr>
                <m:sty m:val="p"/>
              </m:rPr>
              <w:rPr>
                <w:rFonts w:ascii="Cambria Math" w:hAnsi="Cambria Math"/>
              </w:rPr>
              <m:t>Π</m:t>
            </m:r>
          </m:sub>
        </m:sSub>
      </m:oMath>
    </w:p>
    <w:p w:rsidR="00B06BF8" w:rsidRPr="0036598B" w:rsidRDefault="00F606C2" w:rsidP="008A160A">
      <w:pPr>
        <w:pStyle w:val="ListParagraph"/>
        <w:numPr>
          <w:ilvl w:val="0"/>
          <w:numId w:val="28"/>
        </w:numPr>
        <w:spacing w:after="200" w:line="276" w:lineRule="auto"/>
        <w:ind w:left="360"/>
        <w:rPr>
          <w:rFonts w:eastAsiaTheme="minorEastAsia"/>
        </w:rPr>
      </w:pPr>
      <m:oMath>
        <m:sSub>
          <m:sSubPr>
            <m:ctrlPr>
              <w:rPr>
                <w:rFonts w:ascii="Cambria Math" w:hAnsi="Cambria Math"/>
                <w:i/>
              </w:rPr>
            </m:ctrlPr>
          </m:sSubPr>
          <m:e>
            <m:r>
              <w:rPr>
                <w:rFonts w:ascii="STIXGeneral" w:hAnsi="STIXGeneral" w:cs="STIXGeneral"/>
              </w:rPr>
              <m:t>EV</m:t>
            </m:r>
          </m:e>
          <m:sub>
            <m:r>
              <m:rPr>
                <m:sty m:val="p"/>
              </m:rPr>
              <w:rPr>
                <w:rFonts w:ascii="Cambria Math" w:hAnsi="Cambria Math"/>
              </w:rPr>
              <m:t>Δ</m:t>
            </m:r>
          </m:sub>
        </m:sSub>
        <m:r>
          <w:rPr>
            <w:rFonts w:ascii="Cambria Math" w:hAnsi="Cambria Math"/>
          </w:rPr>
          <m:t>=-</m:t>
        </m:r>
        <m:sSub>
          <m:sSubPr>
            <m:ctrlPr>
              <w:rPr>
                <w:rFonts w:ascii="Cambria Math" w:hAnsi="Cambria Math"/>
                <w:i/>
              </w:rPr>
            </m:ctrlPr>
          </m:sSubPr>
          <m:e>
            <m:r>
              <w:rPr>
                <w:rFonts w:ascii="STIXGeneral" w:hAnsi="STIXGeneral" w:cs="STIXGeneral"/>
              </w:rPr>
              <m:t>P</m:t>
            </m:r>
          </m:e>
          <m:sub>
            <m:r>
              <m:rPr>
                <m:sty m:val="p"/>
              </m:rPr>
              <w:rPr>
                <w:rFonts w:ascii="Cambria Math" w:hAnsi="Cambria Math"/>
              </w:rPr>
              <m:t>Δ</m:t>
            </m:r>
          </m:sub>
        </m:sSub>
        <m:sSub>
          <m:sSubPr>
            <m:ctrlPr>
              <w:rPr>
                <w:rFonts w:ascii="Cambria Math" w:hAnsi="Cambria Math"/>
                <w:i/>
              </w:rPr>
            </m:ctrlPr>
          </m:sSubPr>
          <m:e>
            <m:r>
              <w:rPr>
                <w:rFonts w:ascii="STIXGeneral" w:hAnsi="STIXGeneral" w:cs="STIXGeneral"/>
              </w:rPr>
              <m:t>D</m:t>
            </m:r>
          </m:e>
          <m:sub>
            <m:r>
              <m:rPr>
                <m:sty m:val="p"/>
              </m:rPr>
              <w:rPr>
                <w:rFonts w:ascii="Cambria Math" w:hAnsi="Cambria Math"/>
              </w:rPr>
              <m:t>Δ</m:t>
            </m:r>
          </m:sub>
        </m:sSub>
        <m:r>
          <w:rPr>
            <w:rFonts w:ascii="Cambria Math" w:hAnsi="Cambria Math"/>
          </w:rPr>
          <m:t>-</m:t>
        </m:r>
        <m:sSub>
          <m:sSubPr>
            <m:ctrlPr>
              <w:rPr>
                <w:rFonts w:ascii="Cambria Math" w:hAnsi="Cambria Math"/>
                <w:i/>
              </w:rPr>
            </m:ctrlPr>
          </m:sSubPr>
          <m:e>
            <m:r>
              <w:rPr>
                <w:rFonts w:ascii="STIXGeneral" w:hAnsi="STIXGeneral" w:cs="STIXGeneral"/>
              </w:rPr>
              <m:t>C</m:t>
            </m:r>
          </m:e>
          <m:sub>
            <m:r>
              <m:rPr>
                <m:sty m:val="p"/>
              </m:rPr>
              <w:rPr>
                <w:rFonts w:ascii="Cambria Math" w:hAnsi="Cambria Math"/>
              </w:rPr>
              <m:t>Δ</m:t>
            </m:r>
          </m:sub>
        </m:sSub>
      </m:oMath>
    </w:p>
    <w:p w:rsidR="00B06BF8" w:rsidRDefault="00F606C2" w:rsidP="008A160A">
      <w:pPr>
        <w:pStyle w:val="ListParagraph"/>
        <w:numPr>
          <w:ilvl w:val="0"/>
          <w:numId w:val="28"/>
        </w:numPr>
        <w:spacing w:after="200" w:line="276" w:lineRule="auto"/>
        <w:ind w:left="360"/>
        <w:rPr>
          <w:rFonts w:eastAsiaTheme="minorEastAsia"/>
        </w:rPr>
      </w:pPr>
      <m:oMath>
        <m:d>
          <m:dPr>
            <m:begChr m:val="|"/>
            <m:endChr m:val="|"/>
            <m:ctrlPr>
              <w:rPr>
                <w:rFonts w:ascii="Cambria Math" w:hAnsi="Cambria Math"/>
                <w:i/>
              </w:rPr>
            </m:ctrlPr>
          </m:dPr>
          <m:e>
            <m:sSub>
              <m:sSubPr>
                <m:ctrlPr>
                  <w:rPr>
                    <w:rFonts w:ascii="Cambria Math" w:hAnsi="Cambria Math"/>
                    <w:i/>
                  </w:rPr>
                </m:ctrlPr>
              </m:sSubPr>
              <m:e>
                <m:r>
                  <w:rPr>
                    <w:rFonts w:ascii="STIXGeneral" w:hAnsi="STIXGeneral" w:cs="STIXGeneral"/>
                  </w:rPr>
                  <m:t>EV</m:t>
                </m:r>
              </m:e>
              <m:sub>
                <m:r>
                  <m:rPr>
                    <m:sty m:val="p"/>
                  </m:rPr>
                  <w:rPr>
                    <w:rFonts w:ascii="Cambria Math" w:hAnsi="Cambria Math"/>
                  </w:rPr>
                  <m:t>Δ</m:t>
                </m:r>
              </m:sub>
            </m:sSub>
          </m:e>
        </m:d>
        <m:sSub>
          <m:sSubPr>
            <m:ctrlPr>
              <w:rPr>
                <w:rFonts w:ascii="Cambria Math" w:hAnsi="Cambria Math"/>
                <w:i/>
              </w:rPr>
            </m:ctrlPr>
          </m:sSubPr>
          <m:e>
            <m:r>
              <w:rPr>
                <w:rFonts w:ascii="Cambria Math" w:hAnsi="Cambria Math"/>
              </w:rPr>
              <m:t>-</m:t>
            </m:r>
            <m:r>
              <w:rPr>
                <w:rFonts w:ascii="STIXGeneral" w:hAnsi="STIXGeneral" w:cs="STIXGeneral"/>
              </w:rPr>
              <m:t>EV</m:t>
            </m:r>
          </m:e>
          <m:sub>
            <m:r>
              <m:rPr>
                <m:sty m:val="p"/>
              </m:rPr>
              <w:rPr>
                <w:rFonts w:ascii="Cambria Math" w:hAnsi="Cambria Math"/>
              </w:rPr>
              <m:t>Π</m:t>
            </m:r>
          </m:sub>
        </m:sSub>
        <m:r>
          <w:rPr>
            <w:rFonts w:ascii="Cambria Math" w:hAnsi="Cambria Math"/>
          </w:rPr>
          <m:t>&gt;</m:t>
        </m:r>
        <m:sSub>
          <m:sSubPr>
            <m:ctrlPr>
              <w:rPr>
                <w:rFonts w:ascii="Cambria Math" w:hAnsi="Cambria Math"/>
                <w:i/>
              </w:rPr>
            </m:ctrlPr>
          </m:sSubPr>
          <m:e>
            <m:r>
              <w:rPr>
                <w:rFonts w:ascii="STIXGeneral" w:hAnsi="STIXGeneral" w:cs="STIXGeneral"/>
              </w:rPr>
              <m:t>T</m:t>
            </m:r>
          </m:e>
          <m:sub>
            <m:r>
              <m:rPr>
                <m:sty m:val="p"/>
              </m:rPr>
              <w:rPr>
                <w:rFonts w:ascii="Cambria Math" w:hAnsi="Cambria Math"/>
              </w:rPr>
              <m:t>Π</m:t>
            </m:r>
          </m:sub>
        </m:sSub>
        <m:r>
          <w:rPr>
            <w:rFonts w:ascii="Cambria Math" w:hAnsi="Cambria Math"/>
          </w:rPr>
          <m:t>+</m:t>
        </m:r>
        <m:sSub>
          <m:sSubPr>
            <m:ctrlPr>
              <w:rPr>
                <w:rFonts w:ascii="Cambria Math" w:hAnsi="Cambria Math"/>
                <w:i/>
              </w:rPr>
            </m:ctrlPr>
          </m:sSubPr>
          <m:e>
            <m:r>
              <w:rPr>
                <w:rFonts w:ascii="STIXGeneral" w:hAnsi="STIXGeneral" w:cs="STIXGeneral"/>
              </w:rPr>
              <m:t>T</m:t>
            </m:r>
          </m:e>
          <m:sub>
            <m:r>
              <m:rPr>
                <m:sty m:val="p"/>
              </m:rPr>
              <w:rPr>
                <w:rFonts w:ascii="Cambria Math" w:hAnsi="Cambria Math"/>
              </w:rPr>
              <m:t>Δ</m:t>
            </m:r>
          </m:sub>
        </m:sSub>
        <m:r>
          <w:rPr>
            <w:rFonts w:ascii="Menlo Regular" w:hAnsi="Menlo Regular" w:cs="Menlo Regular"/>
          </w:rPr>
          <m:t>⇒</m:t>
        </m:r>
      </m:oMath>
      <w:r w:rsidR="00B06BF8">
        <w:rPr>
          <w:rFonts w:eastAsiaTheme="minorEastAsia"/>
        </w:rPr>
        <w:t xml:space="preserve">Parties will settle for </w:t>
      </w:r>
      <m:oMath>
        <m:r>
          <w:rPr>
            <w:rFonts w:ascii="STIXGeneral" w:eastAsiaTheme="minorEastAsia" w:hAnsi="STIXGeneral" w:cs="STIXGeneral"/>
          </w:rPr>
          <m:t>S</m:t>
        </m:r>
        <m:r>
          <w:rPr>
            <w:rFonts w:ascii="Cambria Math" w:eastAsiaTheme="minorEastAsia" w:hAnsi="Cambria Math"/>
          </w:rPr>
          <m:t>:</m:t>
        </m:r>
        <m:sSub>
          <m:sSubPr>
            <m:ctrlPr>
              <w:rPr>
                <w:rFonts w:ascii="Cambria Math" w:hAnsi="Cambria Math"/>
                <w:i/>
              </w:rPr>
            </m:ctrlPr>
          </m:sSubPr>
          <m:e>
            <m:r>
              <w:rPr>
                <w:rFonts w:ascii="STIXGeneral" w:hAnsi="STIXGeneral" w:cs="STIXGeneral"/>
              </w:rPr>
              <m:t>EV</m:t>
            </m:r>
          </m:e>
          <m:sub>
            <m:r>
              <m:rPr>
                <m:sty m:val="p"/>
              </m:rPr>
              <w:rPr>
                <w:rFonts w:ascii="Cambria Math" w:hAnsi="Cambria Math"/>
              </w:rPr>
              <m:t>Π</m:t>
            </m:r>
          </m:sub>
        </m:sSub>
        <m:r>
          <w:rPr>
            <w:rFonts w:ascii="Cambria Math" w:hAnsi="Cambria Math"/>
          </w:rPr>
          <m:t>+</m:t>
        </m:r>
        <m:sSub>
          <m:sSubPr>
            <m:ctrlPr>
              <w:rPr>
                <w:rFonts w:ascii="Cambria Math" w:hAnsi="Cambria Math"/>
                <w:i/>
              </w:rPr>
            </m:ctrlPr>
          </m:sSubPr>
          <m:e>
            <m:r>
              <w:rPr>
                <w:rFonts w:ascii="STIXGeneral" w:hAnsi="STIXGeneral" w:cs="STIXGeneral"/>
              </w:rPr>
              <m:t>T</m:t>
            </m:r>
          </m:e>
          <m:sub>
            <m:r>
              <m:rPr>
                <m:sty m:val="p"/>
              </m:rPr>
              <w:rPr>
                <w:rFonts w:ascii="Cambria Math" w:hAnsi="Cambria Math"/>
              </w:rPr>
              <m:t>Π</m:t>
            </m:r>
          </m:sub>
        </m:sSub>
        <m:r>
          <w:rPr>
            <w:rFonts w:ascii="Cambria Math" w:hAnsi="Cambria Math"/>
          </w:rPr>
          <m:t>&lt;</m:t>
        </m:r>
        <m:r>
          <w:rPr>
            <w:rFonts w:ascii="STIXGeneral" w:hAnsi="STIXGeneral" w:cs="STIXGeneral"/>
          </w:rPr>
          <m:t>S</m:t>
        </m:r>
        <m:r>
          <w:rPr>
            <w:rFonts w:ascii="Cambria Math" w:hAnsi="Cambria Math"/>
          </w:rPr>
          <m:t>&lt;</m:t>
        </m:r>
        <m:d>
          <m:dPr>
            <m:begChr m:val="|"/>
            <m:endChr m:val="|"/>
            <m:ctrlPr>
              <w:rPr>
                <w:rFonts w:ascii="Cambria Math" w:hAnsi="Cambria Math"/>
                <w:i/>
              </w:rPr>
            </m:ctrlPr>
          </m:dPr>
          <m:e>
            <m:sSub>
              <m:sSubPr>
                <m:ctrlPr>
                  <w:rPr>
                    <w:rFonts w:ascii="Cambria Math" w:hAnsi="Cambria Math"/>
                    <w:i/>
                  </w:rPr>
                </m:ctrlPr>
              </m:sSubPr>
              <m:e>
                <m:r>
                  <w:rPr>
                    <w:rFonts w:ascii="STIXGeneral" w:hAnsi="STIXGeneral" w:cs="STIXGeneral"/>
                  </w:rPr>
                  <m:t>EV</m:t>
                </m:r>
              </m:e>
              <m:sub>
                <m:r>
                  <m:rPr>
                    <m:sty m:val="p"/>
                  </m:rPr>
                  <w:rPr>
                    <w:rFonts w:ascii="Cambria Math" w:hAnsi="Cambria Math"/>
                  </w:rPr>
                  <m:t>Δ</m:t>
                </m:r>
              </m:sub>
            </m:sSub>
          </m:e>
        </m:d>
        <m:r>
          <w:rPr>
            <w:rFonts w:ascii="Cambria Math" w:hAnsi="Cambria Math"/>
          </w:rPr>
          <m:t>-</m:t>
        </m:r>
        <m:sSub>
          <m:sSubPr>
            <m:ctrlPr>
              <w:rPr>
                <w:rFonts w:ascii="Cambria Math" w:hAnsi="Cambria Math"/>
                <w:i/>
              </w:rPr>
            </m:ctrlPr>
          </m:sSubPr>
          <m:e>
            <m:r>
              <w:rPr>
                <w:rFonts w:ascii="STIXGeneral" w:hAnsi="STIXGeneral" w:cs="STIXGeneral"/>
              </w:rPr>
              <m:t>T</m:t>
            </m:r>
          </m:e>
          <m:sub>
            <m:r>
              <m:rPr>
                <m:sty m:val="p"/>
              </m:rPr>
              <w:rPr>
                <w:rFonts w:ascii="Cambria Math" w:hAnsi="Cambria Math"/>
              </w:rPr>
              <m:t>Δ</m:t>
            </m:r>
          </m:sub>
        </m:sSub>
      </m:oMath>
    </w:p>
    <w:p w:rsidR="00B06BF8" w:rsidRDefault="00B06BF8" w:rsidP="008A160A">
      <w:pPr>
        <w:pStyle w:val="ListParagraph"/>
        <w:numPr>
          <w:ilvl w:val="0"/>
          <w:numId w:val="28"/>
        </w:numPr>
        <w:spacing w:after="200" w:line="276" w:lineRule="auto"/>
        <w:ind w:left="360"/>
        <w:rPr>
          <w:rFonts w:eastAsiaTheme="minorEastAsia"/>
        </w:rPr>
      </w:pPr>
      <w:r>
        <w:rPr>
          <w:rFonts w:eastAsiaTheme="minorEastAsia"/>
        </w:rPr>
        <w:t>Definitions:</w:t>
      </w:r>
    </w:p>
    <w:p w:rsidR="00B06BF8" w:rsidRDefault="00B06BF8" w:rsidP="00B06BF8">
      <w:pPr>
        <w:pStyle w:val="ListParagraph"/>
        <w:numPr>
          <w:ilvl w:val="0"/>
          <w:numId w:val="29"/>
        </w:numPr>
        <w:spacing w:after="200" w:line="276" w:lineRule="auto"/>
        <w:rPr>
          <w:rFonts w:eastAsiaTheme="minorEastAsia"/>
        </w:rPr>
      </w:pPr>
      <w:r>
        <w:rPr>
          <w:rFonts w:eastAsiaTheme="minorEastAsia"/>
        </w:rPr>
        <w:t>EV is expected value</w:t>
      </w:r>
    </w:p>
    <w:p w:rsidR="00B06BF8" w:rsidRDefault="00B06BF8" w:rsidP="00B06BF8">
      <w:pPr>
        <w:pStyle w:val="ListParagraph"/>
        <w:numPr>
          <w:ilvl w:val="0"/>
          <w:numId w:val="29"/>
        </w:numPr>
        <w:spacing w:after="200" w:line="276" w:lineRule="auto"/>
        <w:rPr>
          <w:rFonts w:eastAsiaTheme="minorEastAsia"/>
        </w:rPr>
      </w:pPr>
      <w:r>
        <w:rPr>
          <w:rFonts w:eastAsiaTheme="minorEastAsia"/>
        </w:rPr>
        <w:t>P is the probability that the plaintiff will prevail (as estimated by the party in the subscript)</w:t>
      </w:r>
    </w:p>
    <w:p w:rsidR="00B06BF8" w:rsidRDefault="00B06BF8" w:rsidP="00B06BF8">
      <w:pPr>
        <w:pStyle w:val="ListParagraph"/>
        <w:numPr>
          <w:ilvl w:val="0"/>
          <w:numId w:val="29"/>
        </w:numPr>
        <w:spacing w:after="200" w:line="276" w:lineRule="auto"/>
        <w:rPr>
          <w:rFonts w:eastAsiaTheme="minorEastAsia"/>
        </w:rPr>
      </w:pPr>
      <w:r>
        <w:rPr>
          <w:rFonts w:eastAsiaTheme="minorEastAsia"/>
        </w:rPr>
        <w:t>D is the likely damage award (as estimated by the party in the subscript)</w:t>
      </w:r>
    </w:p>
    <w:p w:rsidR="00B06BF8" w:rsidRDefault="00B06BF8" w:rsidP="00B06BF8">
      <w:pPr>
        <w:pStyle w:val="ListParagraph"/>
        <w:numPr>
          <w:ilvl w:val="0"/>
          <w:numId w:val="29"/>
        </w:numPr>
        <w:spacing w:after="200" w:line="276" w:lineRule="auto"/>
        <w:rPr>
          <w:rFonts w:eastAsiaTheme="minorEastAsia"/>
        </w:rPr>
      </w:pPr>
      <w:r>
        <w:rPr>
          <w:rFonts w:eastAsiaTheme="minorEastAsia"/>
        </w:rPr>
        <w:t>C is the cost of litigation</w:t>
      </w:r>
    </w:p>
    <w:p w:rsidR="00B06BF8" w:rsidRDefault="00B06BF8" w:rsidP="00B06BF8">
      <w:pPr>
        <w:pStyle w:val="ListParagraph"/>
        <w:numPr>
          <w:ilvl w:val="0"/>
          <w:numId w:val="29"/>
        </w:numPr>
        <w:spacing w:after="200" w:line="276" w:lineRule="auto"/>
        <w:rPr>
          <w:rFonts w:eastAsiaTheme="minorEastAsia"/>
        </w:rPr>
      </w:pPr>
      <w:r>
        <w:rPr>
          <w:rFonts w:eastAsiaTheme="minorEastAsia"/>
        </w:rPr>
        <w:t>T is the transaction cost of negotiation</w:t>
      </w:r>
    </w:p>
    <w:p w:rsidR="00B06BF8" w:rsidRDefault="00B06BF8" w:rsidP="00B06BF8">
      <w:pPr>
        <w:pStyle w:val="ListParagraph"/>
        <w:numPr>
          <w:ilvl w:val="0"/>
          <w:numId w:val="29"/>
        </w:numPr>
        <w:spacing w:after="200" w:line="276" w:lineRule="auto"/>
        <w:rPr>
          <w:rFonts w:eastAsiaTheme="minorEastAsia"/>
        </w:rPr>
      </w:pPr>
      <w:r>
        <w:rPr>
          <w:rFonts w:eastAsiaTheme="minorEastAsia"/>
        </w:rPr>
        <w:t>S is the settlement amount</w:t>
      </w:r>
    </w:p>
    <w:p w:rsidR="00B06BF8" w:rsidRDefault="00B06BF8" w:rsidP="008A160A">
      <w:pPr>
        <w:pStyle w:val="ListParagraph"/>
        <w:numPr>
          <w:ilvl w:val="0"/>
          <w:numId w:val="28"/>
        </w:numPr>
        <w:spacing w:after="200" w:line="276" w:lineRule="auto"/>
        <w:ind w:left="360"/>
        <w:rPr>
          <w:rFonts w:eastAsiaTheme="minorEastAsia"/>
        </w:rPr>
      </w:pPr>
      <w:r>
        <w:rPr>
          <w:rFonts w:eastAsiaTheme="minorEastAsia"/>
        </w:rPr>
        <w:t>Discovery is expensive –increases settlement zone</w:t>
      </w:r>
    </w:p>
    <w:p w:rsidR="00B06BF8" w:rsidRDefault="00B06BF8" w:rsidP="008A160A">
      <w:pPr>
        <w:pStyle w:val="ListParagraph"/>
        <w:numPr>
          <w:ilvl w:val="0"/>
          <w:numId w:val="28"/>
        </w:numPr>
        <w:spacing w:after="200" w:line="276" w:lineRule="auto"/>
        <w:ind w:left="360"/>
        <w:rPr>
          <w:rFonts w:eastAsiaTheme="minorEastAsia"/>
        </w:rPr>
      </w:pPr>
      <w:r>
        <w:rPr>
          <w:rFonts w:eastAsiaTheme="minorEastAsia"/>
        </w:rPr>
        <w:t>When parties will not settle:</w:t>
      </w:r>
    </w:p>
    <w:p w:rsidR="00B06BF8" w:rsidRDefault="00B06BF8" w:rsidP="00B06BF8">
      <w:pPr>
        <w:pStyle w:val="ListParagraph"/>
        <w:numPr>
          <w:ilvl w:val="0"/>
          <w:numId w:val="26"/>
        </w:numPr>
        <w:spacing w:after="200" w:line="276" w:lineRule="auto"/>
        <w:rPr>
          <w:rFonts w:eastAsiaTheme="minorEastAsia"/>
        </w:rPr>
      </w:pPr>
      <w:r w:rsidRPr="00B06BF8">
        <w:rPr>
          <w:rFonts w:eastAsiaTheme="minorEastAsia"/>
        </w:rPr>
        <w:t>One or both parties are mistaken about the values of the variables.</w:t>
      </w:r>
    </w:p>
    <w:p w:rsidR="00B06BF8" w:rsidRDefault="00B06BF8" w:rsidP="00B06BF8">
      <w:pPr>
        <w:pStyle w:val="ListParagraph"/>
        <w:numPr>
          <w:ilvl w:val="0"/>
          <w:numId w:val="26"/>
        </w:numPr>
        <w:spacing w:after="200" w:line="276" w:lineRule="auto"/>
        <w:rPr>
          <w:rFonts w:eastAsiaTheme="minorEastAsia"/>
        </w:rPr>
      </w:pPr>
      <w:r w:rsidRPr="00B06BF8">
        <w:rPr>
          <w:rFonts w:eastAsiaTheme="minorEastAsia"/>
        </w:rPr>
        <w:t>The claim is sufficiently novel that the variables may not be estimated with a high degree of certainty.</w:t>
      </w:r>
    </w:p>
    <w:p w:rsidR="00B06BF8" w:rsidRDefault="00B06BF8" w:rsidP="00B06BF8">
      <w:pPr>
        <w:pStyle w:val="ListParagraph"/>
        <w:numPr>
          <w:ilvl w:val="0"/>
          <w:numId w:val="26"/>
        </w:numPr>
        <w:spacing w:after="200" w:line="276" w:lineRule="auto"/>
        <w:rPr>
          <w:rFonts w:eastAsiaTheme="minorEastAsia"/>
        </w:rPr>
      </w:pPr>
      <w:r w:rsidRPr="00B06BF8">
        <w:rPr>
          <w:rFonts w:eastAsiaTheme="minorEastAsia"/>
        </w:rPr>
        <w:t>When the parties are highly averse to negotiation (such that their subjective T-value is high)</w:t>
      </w:r>
    </w:p>
    <w:p w:rsidR="00B06BF8" w:rsidRDefault="00B06BF8" w:rsidP="00B06BF8">
      <w:pPr>
        <w:pStyle w:val="ListParagraph"/>
        <w:numPr>
          <w:ilvl w:val="1"/>
          <w:numId w:val="26"/>
        </w:numPr>
        <w:spacing w:after="200" w:line="276" w:lineRule="auto"/>
        <w:rPr>
          <w:rFonts w:eastAsiaTheme="minorEastAsia"/>
        </w:rPr>
      </w:pPr>
      <w:r>
        <w:rPr>
          <w:rFonts w:eastAsiaTheme="minorEastAsia"/>
        </w:rPr>
        <w:t>Issue: assumes parties are rational (frequently emotional motivation)</w:t>
      </w:r>
    </w:p>
    <w:p w:rsidR="003C0A27" w:rsidRDefault="00B06BF8" w:rsidP="00B06BF8">
      <w:pPr>
        <w:pStyle w:val="ListParagraph"/>
        <w:numPr>
          <w:ilvl w:val="2"/>
          <w:numId w:val="26"/>
        </w:numPr>
        <w:spacing w:after="200" w:line="276" w:lineRule="auto"/>
        <w:rPr>
          <w:rFonts w:eastAsiaTheme="minorEastAsia"/>
        </w:rPr>
      </w:pPr>
      <w:r>
        <w:rPr>
          <w:rFonts w:eastAsiaTheme="minorEastAsia"/>
        </w:rPr>
        <w:t>Injunctive relief?</w:t>
      </w:r>
    </w:p>
    <w:p w:rsidR="003C0A27" w:rsidRDefault="003C0A27" w:rsidP="003C0A27">
      <w:pPr>
        <w:spacing w:after="200" w:line="276" w:lineRule="auto"/>
        <w:rPr>
          <w:rFonts w:eastAsiaTheme="minorEastAsia"/>
        </w:rPr>
      </w:pPr>
    </w:p>
    <w:p w:rsidR="003C0A27" w:rsidRDefault="003C0A27" w:rsidP="003C0A27">
      <w:pPr>
        <w:spacing w:after="200" w:line="276" w:lineRule="auto"/>
        <w:rPr>
          <w:rFonts w:eastAsiaTheme="minorEastAsia"/>
        </w:rPr>
      </w:pPr>
    </w:p>
    <w:p w:rsidR="00B06BF8" w:rsidRPr="003C0A27" w:rsidRDefault="00B06BF8" w:rsidP="003C0A27">
      <w:pPr>
        <w:spacing w:after="200" w:line="276" w:lineRule="auto"/>
        <w:rPr>
          <w:rFonts w:eastAsiaTheme="minorEastAsia"/>
        </w:rPr>
      </w:pPr>
    </w:p>
    <w:tbl>
      <w:tblPr>
        <w:tblStyle w:val="TableGrid"/>
        <w:tblW w:w="0" w:type="auto"/>
        <w:tblLook w:val="00BF"/>
      </w:tblPr>
      <w:tblGrid>
        <w:gridCol w:w="9576"/>
      </w:tblGrid>
      <w:tr w:rsidR="00B06BF8">
        <w:tc>
          <w:tcPr>
            <w:tcW w:w="9576" w:type="dxa"/>
          </w:tcPr>
          <w:p w:rsidR="00B06BF8" w:rsidRPr="00B06BF8" w:rsidRDefault="00B06BF8" w:rsidP="00163F14">
            <w:pPr>
              <w:spacing w:after="200" w:line="276" w:lineRule="auto"/>
              <w:rPr>
                <w:b/>
              </w:rPr>
            </w:pPr>
            <w:r>
              <w:rPr>
                <w:b/>
              </w:rPr>
              <w:t xml:space="preserve">XIII. </w:t>
            </w:r>
            <w:r w:rsidRPr="0019281E">
              <w:rPr>
                <w:b/>
              </w:rPr>
              <w:t>Summary Judgment</w:t>
            </w:r>
          </w:p>
        </w:tc>
      </w:tr>
    </w:tbl>
    <w:p w:rsidR="00E65256" w:rsidRDefault="00AF6DB4" w:rsidP="00E65256">
      <w:pPr>
        <w:spacing w:after="200" w:line="276" w:lineRule="auto"/>
        <w:rPr>
          <w:rFonts w:eastAsiaTheme="minorEastAsia"/>
        </w:rPr>
      </w:pPr>
      <w:r w:rsidRPr="00E65256">
        <w:rPr>
          <w:rFonts w:eastAsiaTheme="minorEastAsia"/>
          <w:b/>
        </w:rPr>
        <w:t>Rule 56</w:t>
      </w:r>
      <w:r w:rsidRPr="00E65256">
        <w:rPr>
          <w:rFonts w:eastAsiaTheme="minorEastAsia"/>
        </w:rPr>
        <w:t xml:space="preserve">: “A party may move for summary judgment, identifying each claim or defense—or the part of each claim or defense—on which summary judgment is sought. The court shall grant summary judgment if the movant shows that there is </w:t>
      </w:r>
      <w:r w:rsidRPr="0019281E">
        <w:rPr>
          <w:rFonts w:eastAsiaTheme="minorEastAsia"/>
          <w:b/>
        </w:rPr>
        <w:t>no genuine dispute</w:t>
      </w:r>
      <w:r w:rsidRPr="00E65256">
        <w:rPr>
          <w:rFonts w:eastAsiaTheme="minorEastAsia"/>
        </w:rPr>
        <w:t xml:space="preserve"> as to any </w:t>
      </w:r>
      <w:r w:rsidRPr="0019281E">
        <w:rPr>
          <w:rFonts w:eastAsiaTheme="minorEastAsia"/>
          <w:b/>
        </w:rPr>
        <w:t>material fact</w:t>
      </w:r>
      <w:r w:rsidRPr="00E65256">
        <w:rPr>
          <w:rFonts w:eastAsiaTheme="minorEastAsia"/>
        </w:rPr>
        <w:t xml:space="preserve"> and the movant is entitled to judgment as a matter of law.”</w:t>
      </w:r>
    </w:p>
    <w:p w:rsidR="00E65256" w:rsidRDefault="00E65256" w:rsidP="00E65256">
      <w:pPr>
        <w:pStyle w:val="ListParagraph"/>
        <w:numPr>
          <w:ilvl w:val="0"/>
          <w:numId w:val="30"/>
        </w:numPr>
        <w:spacing w:after="200" w:line="276" w:lineRule="auto"/>
        <w:rPr>
          <w:rFonts w:eastAsiaTheme="minorEastAsia"/>
        </w:rPr>
      </w:pPr>
      <w:r>
        <w:rPr>
          <w:rFonts w:eastAsiaTheme="minorEastAsia"/>
        </w:rPr>
        <w:t>Take all inferences in favor of the non-moving party</w:t>
      </w:r>
    </w:p>
    <w:p w:rsidR="00E65256" w:rsidRDefault="00E65256" w:rsidP="00E65256">
      <w:pPr>
        <w:pStyle w:val="ListParagraph"/>
        <w:numPr>
          <w:ilvl w:val="1"/>
          <w:numId w:val="30"/>
        </w:numPr>
        <w:spacing w:after="200" w:line="276" w:lineRule="auto"/>
        <w:rPr>
          <w:rFonts w:eastAsiaTheme="minorEastAsia"/>
        </w:rPr>
      </w:pPr>
      <w:r>
        <w:rPr>
          <w:rFonts w:eastAsiaTheme="minorEastAsia"/>
        </w:rPr>
        <w:t xml:space="preserve">Inferences must be viewed as </w:t>
      </w:r>
      <w:r>
        <w:rPr>
          <w:rFonts w:eastAsiaTheme="minorEastAsia"/>
          <w:i/>
        </w:rPr>
        <w:t xml:space="preserve">plausible </w:t>
      </w:r>
      <w:r>
        <w:rPr>
          <w:rFonts w:eastAsiaTheme="minorEastAsia"/>
        </w:rPr>
        <w:t>(</w:t>
      </w:r>
      <w:r>
        <w:rPr>
          <w:rFonts w:eastAsiaTheme="minorEastAsia"/>
          <w:i/>
        </w:rPr>
        <w:t>Matsushita)</w:t>
      </w:r>
    </w:p>
    <w:p w:rsidR="00E65256" w:rsidRDefault="00E65256" w:rsidP="00E65256">
      <w:pPr>
        <w:pStyle w:val="ListParagraph"/>
        <w:numPr>
          <w:ilvl w:val="0"/>
          <w:numId w:val="30"/>
        </w:numPr>
        <w:spacing w:after="200" w:line="276" w:lineRule="auto"/>
        <w:rPr>
          <w:rFonts w:eastAsiaTheme="minorEastAsia"/>
        </w:rPr>
      </w:pPr>
      <w:r>
        <w:rPr>
          <w:rFonts w:eastAsiaTheme="minorEastAsia"/>
        </w:rPr>
        <w:t>Both parties need to produce the facts that alleged not to be in dispute  - wil</w:t>
      </w:r>
      <w:r w:rsidR="0019281E">
        <w:rPr>
          <w:rFonts w:eastAsiaTheme="minorEastAsia"/>
        </w:rPr>
        <w:t>l</w:t>
      </w:r>
      <w:r>
        <w:rPr>
          <w:rFonts w:eastAsiaTheme="minorEastAsia"/>
        </w:rPr>
        <w:t xml:space="preserve"> rely on non-movant’s version</w:t>
      </w:r>
    </w:p>
    <w:p w:rsidR="000850A5" w:rsidRDefault="00E65256" w:rsidP="00E65256">
      <w:pPr>
        <w:pStyle w:val="ListParagraph"/>
        <w:numPr>
          <w:ilvl w:val="0"/>
          <w:numId w:val="30"/>
        </w:numPr>
        <w:spacing w:after="200" w:line="276" w:lineRule="auto"/>
        <w:rPr>
          <w:rFonts w:eastAsiaTheme="minorEastAsia"/>
        </w:rPr>
      </w:pPr>
      <w:r>
        <w:rPr>
          <w:rFonts w:eastAsiaTheme="minorEastAsia"/>
        </w:rPr>
        <w:t>Judgement = even if we take your version of all the facts as true, you still lose (or win).</w:t>
      </w:r>
    </w:p>
    <w:p w:rsidR="00E65256" w:rsidRPr="000850A5" w:rsidRDefault="000850A5" w:rsidP="000850A5">
      <w:pPr>
        <w:pStyle w:val="ListParagraph"/>
        <w:numPr>
          <w:ilvl w:val="0"/>
          <w:numId w:val="30"/>
        </w:numPr>
        <w:spacing w:after="200" w:line="276" w:lineRule="auto"/>
        <w:rPr>
          <w:rFonts w:eastAsiaTheme="minorEastAsia"/>
        </w:rPr>
      </w:pPr>
      <w:r>
        <w:rPr>
          <w:rFonts w:eastAsiaTheme="minorEastAsia"/>
          <w:i/>
        </w:rPr>
        <w:t xml:space="preserve">Sua sponte </w:t>
      </w:r>
      <w:r>
        <w:rPr>
          <w:rFonts w:eastAsiaTheme="minorEastAsia"/>
        </w:rPr>
        <w:t xml:space="preserve">summary judgment. No limitation on judge to grant summary judgment </w:t>
      </w:r>
      <w:r>
        <w:rPr>
          <w:rFonts w:eastAsiaTheme="minorEastAsia"/>
          <w:i/>
        </w:rPr>
        <w:t>sua sponte</w:t>
      </w:r>
      <w:r>
        <w:rPr>
          <w:rFonts w:eastAsiaTheme="minorEastAsia"/>
        </w:rPr>
        <w:t xml:space="preserve"> other than reasonable notice. (Rule 56(f)).</w:t>
      </w:r>
    </w:p>
    <w:p w:rsidR="00E65256" w:rsidRDefault="00E65256" w:rsidP="00AF6DB4">
      <w:pPr>
        <w:spacing w:after="200" w:line="276" w:lineRule="auto"/>
        <w:rPr>
          <w:b/>
          <w:u w:val="single"/>
        </w:rPr>
      </w:pPr>
      <w:r w:rsidRPr="00E65256">
        <w:rPr>
          <w:b/>
          <w:u w:val="single"/>
        </w:rPr>
        <w:t>Order of Ops</w:t>
      </w:r>
    </w:p>
    <w:p w:rsidR="0019281E" w:rsidRPr="0019281E" w:rsidRDefault="0019281E" w:rsidP="00E65256">
      <w:pPr>
        <w:pStyle w:val="ListParagraph"/>
        <w:numPr>
          <w:ilvl w:val="0"/>
          <w:numId w:val="31"/>
        </w:numPr>
        <w:spacing w:after="200" w:line="276" w:lineRule="auto"/>
        <w:rPr>
          <w:b/>
          <w:u w:val="single"/>
        </w:rPr>
      </w:pPr>
      <w:r>
        <w:t xml:space="preserve">Throat clear: </w:t>
      </w:r>
      <w:r w:rsidRPr="0019281E">
        <w:rPr>
          <w:color w:val="3366FF"/>
        </w:rPr>
        <w:t>“Assuming</w:t>
      </w:r>
      <w:r w:rsidR="00E65256" w:rsidRPr="0019281E">
        <w:rPr>
          <w:color w:val="3366FF"/>
        </w:rPr>
        <w:t xml:space="preserve"> this is only</w:t>
      </w:r>
      <w:r w:rsidRPr="0019281E">
        <w:rPr>
          <w:color w:val="3366FF"/>
        </w:rPr>
        <w:t xml:space="preserve"> material fact open to dispute, Y will argue that the court should grant summary judgment under rule 56 because…”</w:t>
      </w:r>
    </w:p>
    <w:p w:rsidR="0019281E" w:rsidRPr="0019281E" w:rsidRDefault="0019281E" w:rsidP="0019281E">
      <w:pPr>
        <w:pStyle w:val="ListParagraph"/>
        <w:numPr>
          <w:ilvl w:val="1"/>
          <w:numId w:val="31"/>
        </w:numPr>
        <w:spacing w:after="200" w:line="276" w:lineRule="auto"/>
        <w:rPr>
          <w:b/>
          <w:u w:val="single"/>
        </w:rPr>
      </w:pPr>
      <w:r>
        <w:t xml:space="preserve">No genuine dispute over a material fact </w:t>
      </w:r>
      <w:r>
        <w:sym w:font="Wingdings" w:char="F0E0"/>
      </w:r>
      <w:r>
        <w:t xml:space="preserve"> entitled to SJ as a matter of law</w:t>
      </w:r>
    </w:p>
    <w:p w:rsidR="00422EF3" w:rsidRPr="00422EF3" w:rsidRDefault="0019281E" w:rsidP="0019281E">
      <w:pPr>
        <w:pStyle w:val="ListParagraph"/>
        <w:numPr>
          <w:ilvl w:val="1"/>
          <w:numId w:val="31"/>
        </w:numPr>
        <w:spacing w:after="200" w:line="276" w:lineRule="auto"/>
        <w:rPr>
          <w:b/>
          <w:u w:val="single"/>
        </w:rPr>
      </w:pPr>
      <w:r>
        <w:t>Y will argue there is a dispute because _______</w:t>
      </w:r>
    </w:p>
    <w:p w:rsidR="00422EF3" w:rsidRPr="00422EF3" w:rsidRDefault="00E65256" w:rsidP="00422EF3">
      <w:pPr>
        <w:pStyle w:val="ListParagraph"/>
        <w:numPr>
          <w:ilvl w:val="0"/>
          <w:numId w:val="31"/>
        </w:numPr>
        <w:spacing w:after="200" w:line="276" w:lineRule="auto"/>
        <w:rPr>
          <w:b/>
          <w:u w:val="single"/>
        </w:rPr>
      </w:pPr>
      <w:r>
        <w:t xml:space="preserve">Who has </w:t>
      </w:r>
      <w:r>
        <w:rPr>
          <w:i/>
        </w:rPr>
        <w:t>burden of p</w:t>
      </w:r>
      <w:r w:rsidR="00422EF3">
        <w:rPr>
          <w:i/>
        </w:rPr>
        <w:t>roductio</w:t>
      </w:r>
      <w:r>
        <w:rPr>
          <w:i/>
        </w:rPr>
        <w:t>n</w:t>
      </w:r>
      <w:r>
        <w:t xml:space="preserve"> on these issues at trial? </w:t>
      </w:r>
    </w:p>
    <w:p w:rsidR="00422EF3" w:rsidRPr="00422EF3" w:rsidRDefault="00422EF3" w:rsidP="00422EF3">
      <w:pPr>
        <w:pStyle w:val="ListParagraph"/>
        <w:numPr>
          <w:ilvl w:val="1"/>
          <w:numId w:val="31"/>
        </w:numPr>
        <w:spacing w:after="200" w:line="276" w:lineRule="auto"/>
        <w:rPr>
          <w:b/>
          <w:u w:val="single"/>
        </w:rPr>
      </w:pPr>
      <w:r>
        <w:t xml:space="preserve">Movant: Can he present affirmative evidence to negate an essential element of the non-movant’s claim or just a defense? </w:t>
      </w:r>
    </w:p>
    <w:p w:rsidR="0019281E" w:rsidRPr="0019281E" w:rsidRDefault="00422EF3" w:rsidP="00422EF3">
      <w:pPr>
        <w:pStyle w:val="ListParagraph"/>
        <w:numPr>
          <w:ilvl w:val="2"/>
          <w:numId w:val="31"/>
        </w:numPr>
        <w:spacing w:after="200" w:line="276" w:lineRule="auto"/>
        <w:rPr>
          <w:b/>
          <w:u w:val="single"/>
        </w:rPr>
      </w:pPr>
      <w:r>
        <w:t>Must “foreclose the possibility” for SJ to be appropriate.</w:t>
      </w:r>
      <w:r>
        <w:rPr>
          <w:rFonts w:eastAsiaTheme="minorEastAsia"/>
        </w:rPr>
        <w:t xml:space="preserve"> (</w:t>
      </w:r>
      <w:r w:rsidRPr="00422EF3">
        <w:rPr>
          <w:rFonts w:eastAsiaTheme="minorEastAsia"/>
          <w:i/>
        </w:rPr>
        <w:t>Adickes</w:t>
      </w:r>
      <w:r>
        <w:rPr>
          <w:rFonts w:eastAsiaTheme="minorEastAsia"/>
        </w:rPr>
        <w:t>)</w:t>
      </w:r>
    </w:p>
    <w:p w:rsidR="0019281E" w:rsidRPr="0019281E" w:rsidRDefault="0019281E" w:rsidP="00422EF3">
      <w:pPr>
        <w:pStyle w:val="ListParagraph"/>
        <w:numPr>
          <w:ilvl w:val="2"/>
          <w:numId w:val="31"/>
        </w:numPr>
        <w:spacing w:after="200" w:line="276" w:lineRule="auto"/>
        <w:rPr>
          <w:b/>
          <w:u w:val="single"/>
        </w:rPr>
      </w:pPr>
      <w:r>
        <w:rPr>
          <w:rFonts w:eastAsiaTheme="minorEastAsia"/>
        </w:rPr>
        <w:t>Not easy to do</w:t>
      </w:r>
    </w:p>
    <w:p w:rsidR="00422EF3" w:rsidRPr="00422EF3" w:rsidRDefault="0019281E" w:rsidP="0019281E">
      <w:pPr>
        <w:pStyle w:val="ListParagraph"/>
        <w:numPr>
          <w:ilvl w:val="3"/>
          <w:numId w:val="31"/>
        </w:numPr>
        <w:spacing w:after="200" w:line="276" w:lineRule="auto"/>
        <w:rPr>
          <w:b/>
          <w:u w:val="single"/>
        </w:rPr>
      </w:pPr>
      <w:r>
        <w:rPr>
          <w:rFonts w:eastAsiaTheme="minorEastAsia"/>
        </w:rPr>
        <w:t xml:space="preserve">Is there proof or just allegations? </w:t>
      </w:r>
      <w:r>
        <w:rPr>
          <w:rFonts w:eastAsiaTheme="minorEastAsia"/>
          <w:i/>
        </w:rPr>
        <w:t>Scott.</w:t>
      </w:r>
      <w:r w:rsidR="00223D6C">
        <w:rPr>
          <w:rFonts w:eastAsiaTheme="minorEastAsia"/>
        </w:rPr>
        <w:t xml:space="preserve"> (see below)</w:t>
      </w:r>
    </w:p>
    <w:p w:rsidR="009B3A41" w:rsidRPr="009B3A41" w:rsidRDefault="00422EF3" w:rsidP="00422EF3">
      <w:pPr>
        <w:pStyle w:val="ListParagraph"/>
        <w:numPr>
          <w:ilvl w:val="1"/>
          <w:numId w:val="31"/>
        </w:numPr>
        <w:spacing w:after="200" w:line="276" w:lineRule="auto"/>
        <w:rPr>
          <w:b/>
          <w:u w:val="single"/>
        </w:rPr>
      </w:pPr>
      <w:r>
        <w:t xml:space="preserve">Non-Moving party (more likely): </w:t>
      </w:r>
    </w:p>
    <w:p w:rsidR="009B3A41" w:rsidRPr="00E65256" w:rsidRDefault="009B3A41" w:rsidP="009B3A41">
      <w:pPr>
        <w:pStyle w:val="ListParagraph"/>
        <w:numPr>
          <w:ilvl w:val="2"/>
          <w:numId w:val="31"/>
        </w:numPr>
        <w:spacing w:after="200" w:line="276" w:lineRule="auto"/>
        <w:rPr>
          <w:b/>
          <w:u w:val="single"/>
        </w:rPr>
      </w:pPr>
      <w:r>
        <w:rPr>
          <w:b/>
        </w:rPr>
        <w:t>Burden of production</w:t>
      </w:r>
      <w:r w:rsidR="0019281E">
        <w:t xml:space="preserve"> – Moving party </w:t>
      </w:r>
      <w:r>
        <w:t>must always produce information to establish SJ is even possible.</w:t>
      </w:r>
    </w:p>
    <w:p w:rsidR="009B3A41" w:rsidRPr="009B3A41" w:rsidRDefault="009B3A41" w:rsidP="0019281E">
      <w:pPr>
        <w:pStyle w:val="ListParagraph"/>
        <w:numPr>
          <w:ilvl w:val="3"/>
          <w:numId w:val="31"/>
        </w:numPr>
        <w:spacing w:after="200" w:line="276" w:lineRule="auto"/>
        <w:rPr>
          <w:b/>
          <w:u w:val="single"/>
        </w:rPr>
      </w:pPr>
      <w:r>
        <w:t>Meets burden by:</w:t>
      </w:r>
    </w:p>
    <w:p w:rsidR="0019281E" w:rsidRPr="0019281E" w:rsidRDefault="00422EF3" w:rsidP="0019281E">
      <w:pPr>
        <w:pStyle w:val="ListParagraph"/>
        <w:numPr>
          <w:ilvl w:val="4"/>
          <w:numId w:val="31"/>
        </w:numPr>
        <w:spacing w:after="200" w:line="276" w:lineRule="auto"/>
        <w:rPr>
          <w:b/>
          <w:u w:val="single"/>
        </w:rPr>
      </w:pPr>
      <w:r>
        <w:t>Present affirmative evidence to negate essential element of non-moving party’s claim (</w:t>
      </w:r>
      <w:r>
        <w:rPr>
          <w:i/>
        </w:rPr>
        <w:t>Adickes</w:t>
      </w:r>
      <w:r>
        <w:t>)</w:t>
      </w:r>
    </w:p>
    <w:p w:rsidR="00422EF3" w:rsidRPr="00422EF3" w:rsidRDefault="0019281E" w:rsidP="0019281E">
      <w:pPr>
        <w:pStyle w:val="ListParagraph"/>
        <w:numPr>
          <w:ilvl w:val="5"/>
          <w:numId w:val="31"/>
        </w:numPr>
        <w:spacing w:after="200" w:line="276" w:lineRule="auto"/>
        <w:rPr>
          <w:b/>
          <w:u w:val="single"/>
        </w:rPr>
      </w:pPr>
      <w:r>
        <w:t>See above for OOP</w:t>
      </w:r>
    </w:p>
    <w:p w:rsidR="0019281E" w:rsidRPr="0019281E" w:rsidRDefault="0019281E" w:rsidP="0019281E">
      <w:pPr>
        <w:pStyle w:val="ListParagraph"/>
        <w:numPr>
          <w:ilvl w:val="4"/>
          <w:numId w:val="31"/>
        </w:numPr>
        <w:spacing w:after="200" w:line="276" w:lineRule="auto"/>
        <w:rPr>
          <w:b/>
          <w:u w:val="single"/>
        </w:rPr>
      </w:pPr>
      <w:r w:rsidRPr="0019281E">
        <w:rPr>
          <w:b/>
        </w:rPr>
        <w:t>OR</w:t>
      </w:r>
      <w:r>
        <w:t>, d</w:t>
      </w:r>
      <w:r w:rsidR="00422EF3">
        <w:t>emonstrate that non-moving party’s evidence is insufficient to establish an essential element of the claim. (</w:t>
      </w:r>
      <w:r w:rsidR="00422EF3" w:rsidRPr="00422EF3">
        <w:rPr>
          <w:i/>
        </w:rPr>
        <w:t>Celotex)</w:t>
      </w:r>
    </w:p>
    <w:p w:rsidR="0019281E" w:rsidRPr="0019281E" w:rsidRDefault="0019281E" w:rsidP="0019281E">
      <w:pPr>
        <w:pStyle w:val="ListParagraph"/>
        <w:numPr>
          <w:ilvl w:val="5"/>
          <w:numId w:val="31"/>
        </w:numPr>
        <w:spacing w:after="200" w:line="276" w:lineRule="auto"/>
        <w:rPr>
          <w:b/>
          <w:u w:val="single"/>
        </w:rPr>
      </w:pPr>
      <w:r>
        <w:t>Consider evidence:</w:t>
      </w:r>
    </w:p>
    <w:p w:rsidR="008A160A" w:rsidRPr="008A160A" w:rsidRDefault="008A160A" w:rsidP="0019281E">
      <w:pPr>
        <w:pStyle w:val="ListParagraph"/>
        <w:numPr>
          <w:ilvl w:val="6"/>
          <w:numId w:val="31"/>
        </w:numPr>
        <w:spacing w:after="200" w:line="276" w:lineRule="auto"/>
        <w:rPr>
          <w:b/>
          <w:u w:val="single"/>
        </w:rPr>
      </w:pPr>
      <w:r>
        <w:t>Does it rise to the proof level required for the claim (preponderance/beyond a reasonable doubt)</w:t>
      </w:r>
      <w:r w:rsidR="00A35E86">
        <w:t xml:space="preserve">? </w:t>
      </w:r>
      <w:r w:rsidR="00A35E86">
        <w:rPr>
          <w:i/>
        </w:rPr>
        <w:t>Liberty Lobby</w:t>
      </w:r>
    </w:p>
    <w:p w:rsidR="008A160A" w:rsidRPr="008A160A" w:rsidRDefault="008A160A" w:rsidP="008A160A">
      <w:pPr>
        <w:pStyle w:val="ListParagraph"/>
        <w:numPr>
          <w:ilvl w:val="6"/>
          <w:numId w:val="31"/>
        </w:numPr>
        <w:spacing w:after="200" w:line="276" w:lineRule="auto"/>
        <w:rPr>
          <w:b/>
          <w:u w:val="single"/>
        </w:rPr>
      </w:pPr>
      <w:r>
        <w:t>Hear say/affadavits from non-deposable parties?</w:t>
      </w:r>
    </w:p>
    <w:p w:rsidR="008A160A" w:rsidRPr="008A160A" w:rsidRDefault="008A160A" w:rsidP="008A160A">
      <w:pPr>
        <w:pStyle w:val="ListParagraph"/>
        <w:numPr>
          <w:ilvl w:val="7"/>
          <w:numId w:val="31"/>
        </w:numPr>
        <w:spacing w:after="200" w:line="276" w:lineRule="auto"/>
        <w:rPr>
          <w:b/>
          <w:u w:val="single"/>
        </w:rPr>
      </w:pPr>
      <w:r w:rsidRPr="008A160A">
        <w:rPr>
          <w:rFonts w:ascii="Calibri" w:hAnsi="Calibri" w:cs="Gill Sans"/>
        </w:rPr>
        <w:t xml:space="preserve">Could the court find that the facts don’t meet the level of plausibility they’d need to for the burden to be carried? </w:t>
      </w:r>
      <w:r w:rsidRPr="008A160A">
        <w:rPr>
          <w:rFonts w:ascii="Calibri" w:hAnsi="Calibri" w:cs="Gill Sans"/>
          <w:i/>
        </w:rPr>
        <w:t>Matsushita</w:t>
      </w:r>
    </w:p>
    <w:p w:rsidR="008A160A" w:rsidRPr="008A160A" w:rsidRDefault="008A160A" w:rsidP="008A160A">
      <w:pPr>
        <w:pStyle w:val="ListParagraph"/>
        <w:numPr>
          <w:ilvl w:val="8"/>
          <w:numId w:val="31"/>
        </w:numPr>
        <w:spacing w:after="200" w:line="276" w:lineRule="auto"/>
        <w:rPr>
          <w:b/>
          <w:u w:val="single"/>
        </w:rPr>
      </w:pPr>
      <w:r w:rsidRPr="008A160A">
        <w:rPr>
          <w:rFonts w:ascii="Calibri" w:hAnsi="Calibri" w:cs="Gill Sans"/>
        </w:rPr>
        <w:t>Are there equally plausible alterative motives for conduct?</w:t>
      </w:r>
    </w:p>
    <w:p w:rsidR="009B3A41" w:rsidRPr="008A160A" w:rsidRDefault="008A160A" w:rsidP="008A160A">
      <w:pPr>
        <w:pStyle w:val="ListParagraph"/>
        <w:numPr>
          <w:ilvl w:val="8"/>
          <w:numId w:val="31"/>
        </w:numPr>
        <w:spacing w:after="200" w:line="276" w:lineRule="auto"/>
        <w:rPr>
          <w:b/>
          <w:u w:val="single"/>
        </w:rPr>
      </w:pPr>
      <w:r w:rsidRPr="008A160A">
        <w:rPr>
          <w:rFonts w:ascii="Calibri" w:hAnsi="Calibri" w:cs="Gill Sans"/>
        </w:rPr>
        <w:t>Are the reasonable inferences that would need to be drawn implausible?</w:t>
      </w:r>
    </w:p>
    <w:p w:rsidR="009B3A41" w:rsidRPr="008A160A" w:rsidRDefault="009B3A41" w:rsidP="0019281E">
      <w:pPr>
        <w:pStyle w:val="ListParagraph"/>
        <w:numPr>
          <w:ilvl w:val="5"/>
          <w:numId w:val="31"/>
        </w:numPr>
        <w:spacing w:after="200" w:line="276" w:lineRule="auto"/>
        <w:rPr>
          <w:b/>
          <w:u w:val="single"/>
        </w:rPr>
      </w:pPr>
      <w:r>
        <w:t xml:space="preserve">If doesn’t meet, </w:t>
      </w:r>
      <w:r w:rsidRPr="008A160A">
        <w:rPr>
          <w:b/>
        </w:rPr>
        <w:t>no SJ</w:t>
      </w:r>
    </w:p>
    <w:p w:rsidR="00422EF3" w:rsidRPr="00422EF3" w:rsidRDefault="009B3A41" w:rsidP="0019281E">
      <w:pPr>
        <w:pStyle w:val="ListParagraph"/>
        <w:numPr>
          <w:ilvl w:val="5"/>
          <w:numId w:val="31"/>
        </w:numPr>
        <w:spacing w:after="200" w:line="276" w:lineRule="auto"/>
        <w:rPr>
          <w:b/>
          <w:u w:val="single"/>
        </w:rPr>
      </w:pPr>
      <w:r>
        <w:t xml:space="preserve">If met, </w:t>
      </w:r>
      <w:r w:rsidRPr="00A35E86">
        <w:rPr>
          <w:i/>
        </w:rPr>
        <w:t>burden shifts</w:t>
      </w:r>
      <w:r>
        <w:t xml:space="preserve"> to non-movant.</w:t>
      </w:r>
    </w:p>
    <w:p w:rsidR="00422EF3" w:rsidRPr="00422EF3" w:rsidRDefault="00422EF3" w:rsidP="00422EF3">
      <w:pPr>
        <w:pStyle w:val="ListParagraph"/>
        <w:numPr>
          <w:ilvl w:val="2"/>
          <w:numId w:val="31"/>
        </w:numPr>
        <w:spacing w:after="200" w:line="276" w:lineRule="auto"/>
        <w:rPr>
          <w:b/>
          <w:u w:val="single"/>
        </w:rPr>
      </w:pPr>
      <w:r>
        <w:t>In response, non-moving party may:</w:t>
      </w:r>
    </w:p>
    <w:p w:rsidR="00422EF3" w:rsidRPr="00422EF3" w:rsidRDefault="00422EF3" w:rsidP="00422EF3">
      <w:pPr>
        <w:pStyle w:val="ListParagraph"/>
        <w:numPr>
          <w:ilvl w:val="3"/>
          <w:numId w:val="31"/>
        </w:numPr>
        <w:spacing w:after="200" w:line="276" w:lineRule="auto"/>
        <w:rPr>
          <w:b/>
          <w:u w:val="single"/>
        </w:rPr>
      </w:pPr>
      <w:r>
        <w:t>Ask for more time under Rule 56(d)</w:t>
      </w:r>
      <w:r w:rsidR="00A35E86">
        <w:t xml:space="preserve">, </w:t>
      </w:r>
      <w:r w:rsidR="00A35E86" w:rsidRPr="00A35E86">
        <w:rPr>
          <w:b/>
        </w:rPr>
        <w:t>or</w:t>
      </w:r>
    </w:p>
    <w:p w:rsidR="009B3A41" w:rsidRPr="009B3A41" w:rsidRDefault="00A35E86" w:rsidP="009B3A41">
      <w:pPr>
        <w:pStyle w:val="ListParagraph"/>
        <w:numPr>
          <w:ilvl w:val="3"/>
          <w:numId w:val="31"/>
        </w:numPr>
        <w:spacing w:after="200" w:line="276" w:lineRule="auto"/>
        <w:rPr>
          <w:b/>
          <w:u w:val="single"/>
        </w:rPr>
      </w:pPr>
      <w:r>
        <w:t xml:space="preserve">Argue </w:t>
      </w:r>
      <w:r w:rsidR="009B3A41">
        <w:t>deficiency relate</w:t>
      </w:r>
      <w:r>
        <w:t>s</w:t>
      </w:r>
      <w:r w:rsidR="009B3A41">
        <w:t xml:space="preserve"> to inadmissible evidence, such that it could be admissible through a continuance. (R56f)</w:t>
      </w:r>
    </w:p>
    <w:p w:rsidR="009B3A41" w:rsidRPr="009B3A41" w:rsidRDefault="009B3A41" w:rsidP="009B3A41">
      <w:pPr>
        <w:pStyle w:val="ListParagraph"/>
        <w:numPr>
          <w:ilvl w:val="2"/>
          <w:numId w:val="31"/>
        </w:numPr>
        <w:spacing w:after="200" w:line="276" w:lineRule="auto"/>
        <w:rPr>
          <w:b/>
          <w:u w:val="single"/>
        </w:rPr>
      </w:pPr>
      <w:r>
        <w:t>Burden shifts back to movant, who may:</w:t>
      </w:r>
    </w:p>
    <w:p w:rsidR="009B3A41" w:rsidRPr="009B3A41" w:rsidRDefault="009B3A41" w:rsidP="009B3A41">
      <w:pPr>
        <w:pStyle w:val="ListParagraph"/>
        <w:numPr>
          <w:ilvl w:val="3"/>
          <w:numId w:val="31"/>
        </w:numPr>
        <w:spacing w:after="200" w:line="276" w:lineRule="auto"/>
        <w:rPr>
          <w:b/>
          <w:u w:val="single"/>
        </w:rPr>
      </w:pPr>
      <w:r>
        <w:t>Is</w:t>
      </w:r>
      <w:r w:rsidR="00A35E86">
        <w:t>s</w:t>
      </w:r>
      <w:r>
        <w:t xml:space="preserve">ue is whether the inadmissible evidence submitted is </w:t>
      </w:r>
      <w:r>
        <w:rPr>
          <w:b/>
        </w:rPr>
        <w:t>reducible</w:t>
      </w:r>
      <w:r>
        <w:t xml:space="preserve"> to admissible evidence (</w:t>
      </w:r>
      <w:r>
        <w:rPr>
          <w:i/>
        </w:rPr>
        <w:t>Celotex)</w:t>
      </w:r>
    </w:p>
    <w:p w:rsidR="009B3A41" w:rsidRPr="009B3A41" w:rsidRDefault="009B3A41" w:rsidP="009B3A41">
      <w:pPr>
        <w:pStyle w:val="ListParagraph"/>
        <w:numPr>
          <w:ilvl w:val="4"/>
          <w:numId w:val="31"/>
        </w:numPr>
        <w:spacing w:after="200" w:line="276" w:lineRule="auto"/>
        <w:rPr>
          <w:b/>
          <w:u w:val="single"/>
        </w:rPr>
      </w:pPr>
      <w:r>
        <w:t>P could say it is b/c she can make hearsay evidence admissible by:</w:t>
      </w:r>
    </w:p>
    <w:p w:rsidR="009B3A41" w:rsidRPr="00422EF3" w:rsidRDefault="009B3A41" w:rsidP="009B3A41">
      <w:pPr>
        <w:pStyle w:val="ListParagraph"/>
        <w:numPr>
          <w:ilvl w:val="5"/>
          <w:numId w:val="31"/>
        </w:numPr>
        <w:spacing w:after="200" w:line="276" w:lineRule="auto"/>
        <w:rPr>
          <w:b/>
          <w:u w:val="single"/>
        </w:rPr>
      </w:pPr>
      <w:r>
        <w:t>State that she will call witness that will support the claim</w:t>
      </w:r>
    </w:p>
    <w:p w:rsidR="009B3A41" w:rsidRPr="009B3A41" w:rsidRDefault="009B3A41" w:rsidP="009B3A41">
      <w:pPr>
        <w:pStyle w:val="ListParagraph"/>
        <w:numPr>
          <w:ilvl w:val="5"/>
          <w:numId w:val="31"/>
        </w:numPr>
        <w:spacing w:after="200" w:line="276" w:lineRule="auto"/>
        <w:rPr>
          <w:b/>
          <w:u w:val="single"/>
        </w:rPr>
      </w:pPr>
      <w:r>
        <w:t>Get an affidavits to support claim</w:t>
      </w:r>
    </w:p>
    <w:p w:rsidR="009B3A41" w:rsidRPr="00422EF3" w:rsidRDefault="009B3A41" w:rsidP="009B3A41">
      <w:pPr>
        <w:pStyle w:val="ListParagraph"/>
        <w:numPr>
          <w:ilvl w:val="6"/>
          <w:numId w:val="31"/>
        </w:numPr>
        <w:spacing w:after="200" w:line="276" w:lineRule="auto"/>
        <w:rPr>
          <w:b/>
          <w:u w:val="single"/>
        </w:rPr>
      </w:pPr>
      <w:r>
        <w:t>Likely not hers – she isn’t expert/reliable</w:t>
      </w:r>
    </w:p>
    <w:p w:rsidR="009B3A41" w:rsidRPr="009B3A41" w:rsidRDefault="009B3A41" w:rsidP="009B3A41">
      <w:pPr>
        <w:pStyle w:val="ListParagraph"/>
        <w:numPr>
          <w:ilvl w:val="5"/>
          <w:numId w:val="31"/>
        </w:numPr>
        <w:spacing w:after="200" w:line="276" w:lineRule="auto"/>
        <w:rPr>
          <w:b/>
          <w:u w:val="single"/>
        </w:rPr>
      </w:pPr>
      <w:r>
        <w:t>Depose witnesses (R56(d))</w:t>
      </w:r>
    </w:p>
    <w:p w:rsidR="00422EF3" w:rsidRPr="009B3A41" w:rsidRDefault="009B3A41" w:rsidP="009B3A41">
      <w:pPr>
        <w:pStyle w:val="ListParagraph"/>
        <w:numPr>
          <w:ilvl w:val="6"/>
          <w:numId w:val="31"/>
        </w:numPr>
        <w:spacing w:after="200" w:line="276" w:lineRule="auto"/>
        <w:rPr>
          <w:b/>
          <w:u w:val="single"/>
        </w:rPr>
      </w:pPr>
      <w:r>
        <w:t>D could argue it is discretionary – court should not allow her to do this here b/c of X.</w:t>
      </w:r>
    </w:p>
    <w:p w:rsidR="003F1A7C" w:rsidRPr="003F1A7C" w:rsidRDefault="009836B0" w:rsidP="00422EF3">
      <w:pPr>
        <w:pStyle w:val="ListParagraph"/>
        <w:numPr>
          <w:ilvl w:val="0"/>
          <w:numId w:val="31"/>
        </w:numPr>
        <w:spacing w:after="200" w:line="276" w:lineRule="auto"/>
        <w:rPr>
          <w:b/>
          <w:u w:val="single"/>
        </w:rPr>
      </w:pPr>
      <w:r>
        <w:t>Are there reasonable inferences drawn favouring non-movant not plausible, or clearly contradicted by the record? (</w:t>
      </w:r>
      <w:r>
        <w:rPr>
          <w:i/>
        </w:rPr>
        <w:t>Matsushita; Scott v. Harris)</w:t>
      </w:r>
    </w:p>
    <w:p w:rsidR="000850A5" w:rsidRPr="000850A5" w:rsidRDefault="003F1A7C" w:rsidP="00422EF3">
      <w:pPr>
        <w:pStyle w:val="ListParagraph"/>
        <w:numPr>
          <w:ilvl w:val="0"/>
          <w:numId w:val="31"/>
        </w:numPr>
        <w:spacing w:after="200" w:line="276" w:lineRule="auto"/>
        <w:rPr>
          <w:b/>
          <w:u w:val="single"/>
        </w:rPr>
      </w:pPr>
      <w:r>
        <w:t>Conclusion: if non-moving party has been fully hear</w:t>
      </w:r>
      <w:r w:rsidR="00223D6C">
        <w:t>d</w:t>
      </w:r>
      <w:r>
        <w:t xml:space="preserve">, and we don’t believe there is anything that should go to the jury b/c no genuine dispute on a material issue </w:t>
      </w:r>
      <w:r>
        <w:sym w:font="Wingdings" w:char="F0E0"/>
      </w:r>
      <w:r>
        <w:t xml:space="preserve"> SJ</w:t>
      </w:r>
    </w:p>
    <w:tbl>
      <w:tblPr>
        <w:tblStyle w:val="TableGrid"/>
        <w:tblW w:w="0" w:type="auto"/>
        <w:tblLook w:val="00BF"/>
      </w:tblPr>
      <w:tblGrid>
        <w:gridCol w:w="9576"/>
      </w:tblGrid>
      <w:tr w:rsidR="004B5A4D">
        <w:tc>
          <w:tcPr>
            <w:tcW w:w="9576" w:type="dxa"/>
          </w:tcPr>
          <w:p w:rsidR="004B5A4D" w:rsidRPr="004B5A4D" w:rsidRDefault="004B5A4D" w:rsidP="009B3A41">
            <w:pPr>
              <w:spacing w:after="200" w:line="276" w:lineRule="auto"/>
              <w:rPr>
                <w:b/>
              </w:rPr>
            </w:pPr>
            <w:r w:rsidRPr="0067776C">
              <w:rPr>
                <w:b/>
              </w:rPr>
              <w:t>XIV</w:t>
            </w:r>
            <w:r w:rsidR="006117F8" w:rsidRPr="0067776C">
              <w:rPr>
                <w:b/>
              </w:rPr>
              <w:t>-XV</w:t>
            </w:r>
            <w:r w:rsidRPr="0067776C">
              <w:rPr>
                <w:b/>
              </w:rPr>
              <w:t xml:space="preserve">. Preclusion: Res Judicata </w:t>
            </w:r>
            <w:r w:rsidR="00BE0E66" w:rsidRPr="0067776C">
              <w:rPr>
                <w:b/>
              </w:rPr>
              <w:t xml:space="preserve">(claim) </w:t>
            </w:r>
            <w:r w:rsidRPr="0067776C">
              <w:rPr>
                <w:b/>
              </w:rPr>
              <w:t>and Collateral Estoppel</w:t>
            </w:r>
            <w:r w:rsidR="00BE0E66" w:rsidRPr="0067776C">
              <w:rPr>
                <w:b/>
              </w:rPr>
              <w:t xml:space="preserve"> (issue)</w:t>
            </w:r>
            <w:r w:rsidR="00E40B87" w:rsidRPr="0067776C">
              <w:rPr>
                <w:b/>
              </w:rPr>
              <w:t>, Mutuality, Non-Party Preclusion, Joinder</w:t>
            </w:r>
          </w:p>
        </w:tc>
      </w:tr>
    </w:tbl>
    <w:p w:rsidR="00C94554" w:rsidRDefault="00C94554" w:rsidP="00BE0E66">
      <w:pPr>
        <w:spacing w:after="200" w:line="276" w:lineRule="auto"/>
        <w:rPr>
          <w:rFonts w:eastAsiaTheme="minorEastAsia"/>
        </w:rPr>
      </w:pPr>
      <w:r w:rsidRPr="00C94554">
        <w:rPr>
          <w:rFonts w:eastAsiaTheme="minorEastAsia"/>
        </w:rPr>
        <w:t>For all preclusion, must be valid, final, and on the merits (</w:t>
      </w:r>
      <w:r w:rsidRPr="00C94554">
        <w:rPr>
          <w:rFonts w:eastAsiaTheme="minorEastAsia"/>
          <w:i/>
        </w:rPr>
        <w:t>e.g.</w:t>
      </w:r>
      <w:r w:rsidRPr="00C94554">
        <w:rPr>
          <w:rFonts w:eastAsiaTheme="minorEastAsia"/>
        </w:rPr>
        <w:t>, not dismissed for lack of SMJ, but 12(b)(6) w/ prejudice and default judgments are on the merits).</w:t>
      </w:r>
    </w:p>
    <w:p w:rsidR="00C94554" w:rsidRPr="002A64C2" w:rsidRDefault="00BE0E66" w:rsidP="00BE0E66">
      <w:pPr>
        <w:spacing w:after="200" w:line="276" w:lineRule="auto"/>
      </w:pPr>
      <w:r>
        <w:rPr>
          <w:b/>
          <w:u w:val="single"/>
        </w:rPr>
        <w:t>Claim Preclusion/</w:t>
      </w:r>
      <w:r w:rsidRPr="00BE0E66">
        <w:rPr>
          <w:b/>
          <w:i/>
          <w:u w:val="single"/>
        </w:rPr>
        <w:t>Res Judicata</w:t>
      </w:r>
      <w:r w:rsidR="003B5DA0">
        <w:rPr>
          <w:b/>
          <w:i/>
          <w:u w:val="single"/>
        </w:rPr>
        <w:t xml:space="preserve">: </w:t>
      </w:r>
      <w:r w:rsidR="003B5DA0">
        <w:rPr>
          <w:b/>
          <w:u w:val="single"/>
        </w:rPr>
        <w:t>Finality/Repose</w:t>
      </w:r>
      <w:r w:rsidR="002A64C2">
        <w:rPr>
          <w:u w:val="single"/>
        </w:rPr>
        <w:t xml:space="preserve"> </w:t>
      </w:r>
      <w:r w:rsidR="002A64C2" w:rsidRPr="002A64C2">
        <w:t xml:space="preserve">(valid judgment; same facts without any </w:t>
      </w:r>
      <w:r w:rsidR="00C12A2D" w:rsidRPr="002A64C2">
        <w:t>intervening</w:t>
      </w:r>
      <w:r w:rsidR="002A64C2" w:rsidRPr="002A64C2">
        <w:t xml:space="preserve"> changes in fact or law)</w:t>
      </w:r>
    </w:p>
    <w:p w:rsidR="00857D72" w:rsidRDefault="00C94554" w:rsidP="00C94554">
      <w:pPr>
        <w:pStyle w:val="ListParagraph"/>
        <w:numPr>
          <w:ilvl w:val="0"/>
          <w:numId w:val="32"/>
        </w:numPr>
        <w:spacing w:after="200" w:line="276" w:lineRule="auto"/>
        <w:rPr>
          <w:rFonts w:eastAsiaTheme="minorEastAsia"/>
        </w:rPr>
      </w:pPr>
      <w:r>
        <w:rPr>
          <w:rFonts w:eastAsiaTheme="minorEastAsia"/>
        </w:rPr>
        <w:t xml:space="preserve">A valid, final judgment precludes litigation of another action involving the same claim. </w:t>
      </w:r>
    </w:p>
    <w:p w:rsidR="00857D72" w:rsidRDefault="00857D72" w:rsidP="00857D72">
      <w:pPr>
        <w:pStyle w:val="ListParagraph"/>
        <w:numPr>
          <w:ilvl w:val="1"/>
          <w:numId w:val="32"/>
        </w:numPr>
        <w:spacing w:after="200" w:line="276" w:lineRule="auto"/>
        <w:rPr>
          <w:rFonts w:eastAsiaTheme="minorEastAsia"/>
        </w:rPr>
      </w:pPr>
      <w:r>
        <w:rPr>
          <w:rFonts w:eastAsiaTheme="minorEastAsia"/>
        </w:rPr>
        <w:t xml:space="preserve">All rights from one transaction </w:t>
      </w:r>
      <w:r w:rsidRPr="00857D72">
        <w:rPr>
          <w:rFonts w:eastAsiaTheme="minorEastAsia"/>
        </w:rPr>
        <w:sym w:font="Wingdings" w:char="F0E0"/>
      </w:r>
      <w:r>
        <w:rPr>
          <w:rFonts w:eastAsiaTheme="minorEastAsia"/>
        </w:rPr>
        <w:t xml:space="preserve"> claim </w:t>
      </w:r>
      <w:r w:rsidRPr="00857D72">
        <w:rPr>
          <w:rFonts w:eastAsiaTheme="minorEastAsia"/>
        </w:rPr>
        <w:sym w:font="Wingdings" w:char="F0E0"/>
      </w:r>
      <w:r>
        <w:rPr>
          <w:rFonts w:eastAsiaTheme="minorEastAsia"/>
        </w:rPr>
        <w:t xml:space="preserve"> adjudicated on merits </w:t>
      </w:r>
      <w:r w:rsidRPr="00857D72">
        <w:rPr>
          <w:rFonts w:eastAsiaTheme="minorEastAsia"/>
        </w:rPr>
        <w:sym w:font="Wingdings" w:char="F0E0"/>
      </w:r>
      <w:r>
        <w:rPr>
          <w:rFonts w:eastAsiaTheme="minorEastAsia"/>
        </w:rPr>
        <w:t xml:space="preserve"> final</w:t>
      </w:r>
    </w:p>
    <w:p w:rsidR="000909BE" w:rsidRDefault="00857D72" w:rsidP="00857D72">
      <w:pPr>
        <w:pStyle w:val="ListParagraph"/>
        <w:numPr>
          <w:ilvl w:val="2"/>
          <w:numId w:val="32"/>
        </w:numPr>
        <w:spacing w:after="200" w:line="276" w:lineRule="auto"/>
        <w:rPr>
          <w:rFonts w:eastAsiaTheme="minorEastAsia"/>
        </w:rPr>
      </w:pPr>
      <w:r>
        <w:rPr>
          <w:rFonts w:eastAsiaTheme="minorEastAsia"/>
        </w:rPr>
        <w:t>This is why counterclaims are compulsory under R13</w:t>
      </w:r>
    </w:p>
    <w:p w:rsidR="00857D72" w:rsidRPr="00857D72" w:rsidRDefault="000909BE" w:rsidP="000909BE">
      <w:pPr>
        <w:pStyle w:val="ListParagraph"/>
        <w:numPr>
          <w:ilvl w:val="3"/>
          <w:numId w:val="32"/>
        </w:numPr>
        <w:spacing w:after="200" w:line="276" w:lineRule="auto"/>
        <w:rPr>
          <w:rFonts w:eastAsiaTheme="minorEastAsia"/>
        </w:rPr>
      </w:pPr>
      <w:r>
        <w:rPr>
          <w:rFonts w:eastAsiaTheme="minorEastAsia"/>
        </w:rPr>
        <w:t>Was the injury there at the time of complaint?</w:t>
      </w:r>
    </w:p>
    <w:p w:rsidR="003B5DA0" w:rsidRDefault="003B5DA0" w:rsidP="003B5DA0">
      <w:pPr>
        <w:pStyle w:val="ListParagraph"/>
        <w:numPr>
          <w:ilvl w:val="1"/>
          <w:numId w:val="32"/>
        </w:numPr>
        <w:spacing w:after="200" w:line="276" w:lineRule="auto"/>
        <w:rPr>
          <w:rFonts w:eastAsiaTheme="minorEastAsia"/>
        </w:rPr>
      </w:pPr>
      <w:r>
        <w:rPr>
          <w:rFonts w:eastAsiaTheme="minorEastAsia"/>
        </w:rPr>
        <w:t>Order of Opps:</w:t>
      </w:r>
    </w:p>
    <w:p w:rsidR="003B5DA0" w:rsidRDefault="003B5DA0" w:rsidP="003B5DA0">
      <w:pPr>
        <w:pStyle w:val="ListParagraph"/>
        <w:numPr>
          <w:ilvl w:val="2"/>
          <w:numId w:val="32"/>
        </w:numPr>
        <w:spacing w:after="200" w:line="276" w:lineRule="auto"/>
        <w:rPr>
          <w:rFonts w:eastAsiaTheme="minorEastAsia"/>
        </w:rPr>
      </w:pPr>
      <w:r>
        <w:rPr>
          <w:rFonts w:eastAsiaTheme="minorEastAsia"/>
        </w:rPr>
        <w:t>Is there a: (</w:t>
      </w:r>
      <w:r w:rsidRPr="00C94554">
        <w:rPr>
          <w:rFonts w:eastAsiaTheme="minorEastAsia"/>
          <w:i/>
        </w:rPr>
        <w:t>Mathews v. New York Racing Ass’n</w:t>
      </w:r>
      <w:r>
        <w:rPr>
          <w:rFonts w:eastAsiaTheme="minorEastAsia"/>
        </w:rPr>
        <w:t>).</w:t>
      </w:r>
    </w:p>
    <w:p w:rsidR="003B5DA0" w:rsidRDefault="003B5DA0" w:rsidP="003B5DA0">
      <w:pPr>
        <w:pStyle w:val="ListParagraph"/>
        <w:numPr>
          <w:ilvl w:val="3"/>
          <w:numId w:val="32"/>
        </w:numPr>
        <w:spacing w:after="200" w:line="276" w:lineRule="auto"/>
        <w:rPr>
          <w:rFonts w:eastAsiaTheme="minorEastAsia"/>
        </w:rPr>
      </w:pPr>
      <w:r>
        <w:rPr>
          <w:rFonts w:eastAsiaTheme="minorEastAsia"/>
        </w:rPr>
        <w:t>Judgment on the merits</w:t>
      </w:r>
    </w:p>
    <w:p w:rsidR="003B5DA0" w:rsidRDefault="003B5DA0" w:rsidP="003B5DA0">
      <w:pPr>
        <w:pStyle w:val="ListParagraph"/>
        <w:numPr>
          <w:ilvl w:val="3"/>
          <w:numId w:val="32"/>
        </w:numPr>
        <w:spacing w:after="200" w:line="276" w:lineRule="auto"/>
        <w:rPr>
          <w:rFonts w:eastAsiaTheme="minorEastAsia"/>
        </w:rPr>
      </w:pPr>
      <w:r>
        <w:rPr>
          <w:rFonts w:eastAsiaTheme="minorEastAsia"/>
        </w:rPr>
        <w:t>Involving the same two parties or those in privity</w:t>
      </w:r>
    </w:p>
    <w:p w:rsidR="00857D72" w:rsidRDefault="003B5DA0" w:rsidP="003B5DA0">
      <w:pPr>
        <w:pStyle w:val="ListParagraph"/>
        <w:numPr>
          <w:ilvl w:val="3"/>
          <w:numId w:val="32"/>
        </w:numPr>
        <w:spacing w:after="200" w:line="276" w:lineRule="auto"/>
        <w:rPr>
          <w:rFonts w:eastAsiaTheme="minorEastAsia"/>
        </w:rPr>
      </w:pPr>
      <w:r>
        <w:rPr>
          <w:rFonts w:eastAsiaTheme="minorEastAsia"/>
        </w:rPr>
        <w:t>Over same transaction or occurrence</w:t>
      </w:r>
    </w:p>
    <w:p w:rsidR="00857D72" w:rsidRPr="00924B4A" w:rsidRDefault="00857D72" w:rsidP="00857D72">
      <w:pPr>
        <w:pStyle w:val="ListParagraph"/>
        <w:numPr>
          <w:ilvl w:val="3"/>
          <w:numId w:val="32"/>
        </w:numPr>
        <w:spacing w:after="200" w:line="276" w:lineRule="auto"/>
        <w:rPr>
          <w:rFonts w:eastAsiaTheme="minorEastAsia"/>
        </w:rPr>
      </w:pPr>
      <w:r>
        <w:rPr>
          <w:rFonts w:eastAsiaTheme="minorEastAsia"/>
        </w:rPr>
        <w:t>It is the finality and not the correctness of the judgment that matters (</w:t>
      </w:r>
      <w:r>
        <w:rPr>
          <w:rFonts w:eastAsiaTheme="minorEastAsia"/>
          <w:i/>
        </w:rPr>
        <w:t>Moitie)</w:t>
      </w:r>
    </w:p>
    <w:p w:rsidR="00857D72" w:rsidRPr="00875E82" w:rsidRDefault="00857D72" w:rsidP="00857D72">
      <w:pPr>
        <w:pStyle w:val="ListParagraph"/>
        <w:numPr>
          <w:ilvl w:val="4"/>
          <w:numId w:val="32"/>
        </w:numPr>
        <w:spacing w:after="200" w:line="276" w:lineRule="auto"/>
        <w:rPr>
          <w:rFonts w:eastAsiaTheme="minorEastAsia"/>
        </w:rPr>
      </w:pPr>
      <w:r>
        <w:rPr>
          <w:rFonts w:eastAsiaTheme="minorEastAsia"/>
        </w:rPr>
        <w:t xml:space="preserve">If you don’t like a judgment </w:t>
      </w:r>
      <w:r w:rsidRPr="00924B4A">
        <w:rPr>
          <w:rFonts w:eastAsiaTheme="minorEastAsia"/>
        </w:rPr>
        <w:sym w:font="Wingdings" w:char="F0E0"/>
      </w:r>
      <w:r>
        <w:rPr>
          <w:rFonts w:eastAsiaTheme="minorEastAsia"/>
        </w:rPr>
        <w:t xml:space="preserve"> appeal</w:t>
      </w:r>
    </w:p>
    <w:p w:rsidR="003047A2" w:rsidRPr="003047A2" w:rsidRDefault="00857D72" w:rsidP="00857D72">
      <w:pPr>
        <w:pStyle w:val="ListParagraph"/>
        <w:numPr>
          <w:ilvl w:val="3"/>
          <w:numId w:val="32"/>
        </w:numPr>
        <w:spacing w:after="200" w:line="276" w:lineRule="auto"/>
        <w:rPr>
          <w:rFonts w:eastAsiaTheme="minorEastAsia"/>
        </w:rPr>
      </w:pPr>
      <w:r>
        <w:rPr>
          <w:rFonts w:eastAsiaTheme="minorEastAsia"/>
        </w:rPr>
        <w:t>Statute of limitations is not on the merits (</w:t>
      </w:r>
      <w:r>
        <w:rPr>
          <w:rFonts w:eastAsiaTheme="minorEastAsia"/>
          <w:i/>
        </w:rPr>
        <w:t>Keaton)</w:t>
      </w:r>
    </w:p>
    <w:p w:rsidR="00C12A2D" w:rsidRPr="00C12A2D" w:rsidRDefault="00C12A2D" w:rsidP="00C12A2D">
      <w:pPr>
        <w:pStyle w:val="ListParagraph"/>
        <w:numPr>
          <w:ilvl w:val="2"/>
          <w:numId w:val="32"/>
        </w:numPr>
        <w:spacing w:after="200" w:line="276" w:lineRule="auto"/>
        <w:rPr>
          <w:rFonts w:eastAsiaTheme="minorEastAsia"/>
        </w:rPr>
      </w:pPr>
      <w:r>
        <w:rPr>
          <w:rFonts w:eastAsiaTheme="minorEastAsia"/>
        </w:rPr>
        <w:t>If not s</w:t>
      </w:r>
      <w:r w:rsidRPr="00C12A2D">
        <w:rPr>
          <w:rFonts w:eastAsiaTheme="minorEastAsia"/>
        </w:rPr>
        <w:t xml:space="preserve">ame parties, does </w:t>
      </w:r>
      <w:r w:rsidRPr="00C12A2D">
        <w:rPr>
          <w:rFonts w:eastAsiaTheme="minorEastAsia"/>
          <w:b/>
        </w:rPr>
        <w:t>one of the exceptions to mutuality apply?</w:t>
      </w:r>
      <w:r w:rsidR="003047A2" w:rsidRPr="00C12A2D">
        <w:rPr>
          <w:rFonts w:eastAsiaTheme="minorEastAsia"/>
        </w:rPr>
        <w:t xml:space="preserve"> </w:t>
      </w:r>
      <w:r>
        <w:rPr>
          <w:rFonts w:eastAsiaTheme="minorEastAsia"/>
        </w:rPr>
        <w:t>(</w:t>
      </w:r>
      <w:r w:rsidRPr="00C12A2D">
        <w:rPr>
          <w:rFonts w:eastAsiaTheme="minorEastAsia"/>
        </w:rPr>
        <w:t>Virtual representation is not sufficient</w:t>
      </w:r>
      <w:r>
        <w:rPr>
          <w:rFonts w:eastAsiaTheme="minorEastAsia"/>
        </w:rPr>
        <w:t>)</w:t>
      </w:r>
      <w:r w:rsidRPr="00C12A2D">
        <w:rPr>
          <w:rFonts w:eastAsiaTheme="minorEastAsia"/>
        </w:rPr>
        <w:t xml:space="preserve">. </w:t>
      </w:r>
      <w:r w:rsidRPr="00C12A2D">
        <w:rPr>
          <w:rFonts w:eastAsiaTheme="minorEastAsia"/>
          <w:i/>
        </w:rPr>
        <w:t>Taylor</w:t>
      </w:r>
      <w:r w:rsidRPr="00C12A2D">
        <w:rPr>
          <w:rFonts w:eastAsiaTheme="minorEastAsia"/>
        </w:rPr>
        <w:t>.</w:t>
      </w:r>
    </w:p>
    <w:p w:rsidR="00C12A2D" w:rsidRDefault="00C12A2D" w:rsidP="00C12A2D">
      <w:pPr>
        <w:pStyle w:val="ListParagraph"/>
        <w:numPr>
          <w:ilvl w:val="4"/>
          <w:numId w:val="32"/>
        </w:numPr>
        <w:spacing w:after="200" w:line="276" w:lineRule="auto"/>
        <w:rPr>
          <w:rFonts w:eastAsiaTheme="minorEastAsia"/>
        </w:rPr>
      </w:pPr>
      <w:r>
        <w:rPr>
          <w:rFonts w:eastAsiaTheme="minorEastAsia"/>
          <w:b/>
        </w:rPr>
        <w:t xml:space="preserve">Privity </w:t>
      </w:r>
      <w:r>
        <w:rPr>
          <w:rFonts w:eastAsiaTheme="minorEastAsia"/>
        </w:rPr>
        <w:t>(legal relationship) – law outside procedural world</w:t>
      </w:r>
    </w:p>
    <w:p w:rsidR="00C12A2D" w:rsidRDefault="00C12A2D" w:rsidP="00C12A2D">
      <w:pPr>
        <w:pStyle w:val="ListParagraph"/>
        <w:numPr>
          <w:ilvl w:val="4"/>
          <w:numId w:val="32"/>
        </w:numPr>
        <w:spacing w:after="200" w:line="276" w:lineRule="auto"/>
        <w:rPr>
          <w:rFonts w:eastAsiaTheme="minorEastAsia"/>
        </w:rPr>
      </w:pPr>
      <w:r>
        <w:rPr>
          <w:rFonts w:eastAsiaTheme="minorEastAsia"/>
          <w:b/>
        </w:rPr>
        <w:t xml:space="preserve">Agreement to be bound </w:t>
      </w:r>
      <w:r>
        <w:rPr>
          <w:rFonts w:eastAsiaTheme="minorEastAsia"/>
        </w:rPr>
        <w:t>(consent)</w:t>
      </w:r>
    </w:p>
    <w:p w:rsidR="00C12A2D" w:rsidRPr="00D91C35" w:rsidRDefault="00C12A2D" w:rsidP="00C12A2D">
      <w:pPr>
        <w:pStyle w:val="ListParagraph"/>
        <w:numPr>
          <w:ilvl w:val="4"/>
          <w:numId w:val="32"/>
        </w:numPr>
        <w:spacing w:after="200" w:line="276" w:lineRule="auto"/>
        <w:rPr>
          <w:rFonts w:eastAsiaTheme="minorEastAsia"/>
        </w:rPr>
      </w:pPr>
      <w:r>
        <w:rPr>
          <w:rFonts w:eastAsiaTheme="minorEastAsia"/>
          <w:b/>
        </w:rPr>
        <w:t xml:space="preserve">Assumed Control </w:t>
      </w:r>
      <w:r>
        <w:rPr>
          <w:rFonts w:eastAsiaTheme="minorEastAsia"/>
        </w:rPr>
        <w:t>(</w:t>
      </w:r>
      <w:r>
        <w:rPr>
          <w:rFonts w:eastAsiaTheme="minorEastAsia"/>
          <w:i/>
        </w:rPr>
        <w:t>Montana)</w:t>
      </w:r>
    </w:p>
    <w:p w:rsidR="00C12A2D" w:rsidRDefault="00C12A2D" w:rsidP="00C12A2D">
      <w:pPr>
        <w:pStyle w:val="ListParagraph"/>
        <w:numPr>
          <w:ilvl w:val="4"/>
          <w:numId w:val="32"/>
        </w:numPr>
        <w:spacing w:after="200" w:line="276" w:lineRule="auto"/>
        <w:rPr>
          <w:rFonts w:eastAsiaTheme="minorEastAsia"/>
        </w:rPr>
      </w:pPr>
      <w:r>
        <w:rPr>
          <w:rFonts w:eastAsiaTheme="minorEastAsia"/>
          <w:b/>
        </w:rPr>
        <w:t xml:space="preserve">Proxy </w:t>
      </w:r>
      <w:r>
        <w:rPr>
          <w:rFonts w:eastAsiaTheme="minorEastAsia"/>
        </w:rPr>
        <w:t>(collusion to avoid preclusive effects)</w:t>
      </w:r>
    </w:p>
    <w:p w:rsidR="00C12A2D" w:rsidRPr="00D91C35" w:rsidRDefault="00C12A2D" w:rsidP="00C12A2D">
      <w:pPr>
        <w:pStyle w:val="ListParagraph"/>
        <w:numPr>
          <w:ilvl w:val="4"/>
          <w:numId w:val="32"/>
        </w:numPr>
        <w:spacing w:after="200" w:line="276" w:lineRule="auto"/>
        <w:rPr>
          <w:rFonts w:eastAsiaTheme="minorEastAsia"/>
        </w:rPr>
      </w:pPr>
      <w:r>
        <w:rPr>
          <w:rFonts w:eastAsiaTheme="minorEastAsia"/>
          <w:b/>
        </w:rPr>
        <w:t>Special Statutory Schemes</w:t>
      </w:r>
    </w:p>
    <w:p w:rsidR="00C12A2D" w:rsidRPr="00D91C35" w:rsidRDefault="00C12A2D" w:rsidP="00C12A2D">
      <w:pPr>
        <w:pStyle w:val="ListParagraph"/>
        <w:numPr>
          <w:ilvl w:val="5"/>
          <w:numId w:val="32"/>
        </w:numPr>
        <w:spacing w:after="200" w:line="276" w:lineRule="auto"/>
        <w:rPr>
          <w:rFonts w:eastAsiaTheme="minorEastAsia"/>
        </w:rPr>
      </w:pPr>
      <w:r>
        <w:rPr>
          <w:rFonts w:eastAsiaTheme="minorEastAsia"/>
        </w:rPr>
        <w:t>Does not bar claims that could not have been brought in the court that brought the judgment (</w:t>
      </w:r>
      <w:r>
        <w:rPr>
          <w:rFonts w:eastAsiaTheme="minorEastAsia"/>
          <w:i/>
        </w:rPr>
        <w:t>e.g.</w:t>
      </w:r>
      <w:r>
        <w:rPr>
          <w:rFonts w:eastAsiaTheme="minorEastAsia"/>
        </w:rPr>
        <w:t>, antitrust).</w:t>
      </w:r>
    </w:p>
    <w:p w:rsidR="00C12A2D" w:rsidRDefault="00C12A2D" w:rsidP="00C12A2D">
      <w:pPr>
        <w:pStyle w:val="ListParagraph"/>
        <w:numPr>
          <w:ilvl w:val="4"/>
          <w:numId w:val="32"/>
        </w:numPr>
        <w:spacing w:after="200" w:line="276" w:lineRule="auto"/>
        <w:rPr>
          <w:rFonts w:eastAsiaTheme="minorEastAsia"/>
        </w:rPr>
      </w:pPr>
      <w:r>
        <w:rPr>
          <w:rFonts w:eastAsiaTheme="minorEastAsia"/>
          <w:b/>
        </w:rPr>
        <w:t>Adequate Representation</w:t>
      </w:r>
    </w:p>
    <w:p w:rsidR="00C12A2D" w:rsidRDefault="00C12A2D" w:rsidP="00C12A2D">
      <w:pPr>
        <w:pStyle w:val="ListParagraph"/>
        <w:numPr>
          <w:ilvl w:val="5"/>
          <w:numId w:val="32"/>
        </w:numPr>
        <w:spacing w:after="200" w:line="276" w:lineRule="auto"/>
        <w:rPr>
          <w:rFonts w:eastAsiaTheme="minorEastAsia"/>
        </w:rPr>
      </w:pPr>
      <w:r>
        <w:rPr>
          <w:rFonts w:eastAsiaTheme="minorEastAsia"/>
        </w:rPr>
        <w:t>NOT from virtual representation (</w:t>
      </w:r>
      <w:r>
        <w:rPr>
          <w:rFonts w:eastAsiaTheme="minorEastAsia"/>
          <w:i/>
        </w:rPr>
        <w:t>Taylor)</w:t>
      </w:r>
    </w:p>
    <w:p w:rsidR="00C12A2D" w:rsidRDefault="00C12A2D" w:rsidP="00C12A2D">
      <w:pPr>
        <w:pStyle w:val="ListParagraph"/>
        <w:numPr>
          <w:ilvl w:val="5"/>
          <w:numId w:val="32"/>
        </w:numPr>
        <w:spacing w:after="200" w:line="276" w:lineRule="auto"/>
        <w:rPr>
          <w:rFonts w:eastAsiaTheme="minorEastAsia"/>
        </w:rPr>
      </w:pPr>
      <w:r>
        <w:rPr>
          <w:rFonts w:eastAsiaTheme="minorEastAsia"/>
        </w:rPr>
        <w:t xml:space="preserve">Interests of parties must be aligned </w:t>
      </w:r>
      <w:r>
        <w:rPr>
          <w:rFonts w:eastAsiaTheme="minorEastAsia"/>
          <w:b/>
        </w:rPr>
        <w:t>and:</w:t>
      </w:r>
    </w:p>
    <w:p w:rsidR="00C12A2D" w:rsidRPr="00E40B87" w:rsidRDefault="00C12A2D" w:rsidP="00C12A2D">
      <w:pPr>
        <w:pStyle w:val="ListParagraph"/>
        <w:numPr>
          <w:ilvl w:val="6"/>
          <w:numId w:val="32"/>
        </w:numPr>
        <w:spacing w:after="200" w:line="276" w:lineRule="auto"/>
        <w:rPr>
          <w:rFonts w:eastAsiaTheme="minorEastAsia"/>
        </w:rPr>
      </w:pPr>
      <w:r>
        <w:rPr>
          <w:rFonts w:eastAsiaTheme="minorEastAsia"/>
        </w:rPr>
        <w:t>Procedural protections (class actions)</w:t>
      </w:r>
    </w:p>
    <w:p w:rsidR="00C12A2D" w:rsidRDefault="00C12A2D" w:rsidP="00C12A2D">
      <w:pPr>
        <w:pStyle w:val="ListParagraph"/>
        <w:numPr>
          <w:ilvl w:val="6"/>
          <w:numId w:val="32"/>
        </w:numPr>
        <w:spacing w:after="200" w:line="276" w:lineRule="auto"/>
        <w:rPr>
          <w:rFonts w:eastAsiaTheme="minorEastAsia"/>
        </w:rPr>
      </w:pPr>
      <w:r>
        <w:rPr>
          <w:rFonts w:eastAsiaTheme="minorEastAsia"/>
        </w:rPr>
        <w:t>Understanding by P that suit was brought in a representative capacity</w:t>
      </w:r>
    </w:p>
    <w:p w:rsidR="003B5DA0" w:rsidRPr="00C12A2D" w:rsidRDefault="00C12A2D" w:rsidP="00C12A2D">
      <w:pPr>
        <w:pStyle w:val="ListParagraph"/>
        <w:numPr>
          <w:ilvl w:val="7"/>
          <w:numId w:val="32"/>
        </w:numPr>
        <w:spacing w:after="200" w:line="276" w:lineRule="auto"/>
        <w:rPr>
          <w:rFonts w:eastAsiaTheme="minorEastAsia"/>
        </w:rPr>
      </w:pPr>
      <w:r>
        <w:rPr>
          <w:rFonts w:eastAsiaTheme="minorEastAsia"/>
        </w:rPr>
        <w:t>May require notice</w:t>
      </w:r>
    </w:p>
    <w:p w:rsidR="003C0A27" w:rsidRDefault="003C0A27" w:rsidP="00C94554">
      <w:pPr>
        <w:spacing w:after="200" w:line="276" w:lineRule="auto"/>
        <w:rPr>
          <w:rFonts w:eastAsiaTheme="minorEastAsia"/>
          <w:b/>
          <w:u w:val="single"/>
        </w:rPr>
      </w:pPr>
    </w:p>
    <w:p w:rsidR="005C5594" w:rsidRPr="005C5594" w:rsidRDefault="00C94554" w:rsidP="00C94554">
      <w:pPr>
        <w:spacing w:after="200" w:line="276" w:lineRule="auto"/>
        <w:rPr>
          <w:rFonts w:eastAsiaTheme="minorEastAsia"/>
          <w:b/>
          <w:i/>
          <w:u w:val="single"/>
        </w:rPr>
      </w:pPr>
      <w:r>
        <w:rPr>
          <w:rFonts w:eastAsiaTheme="minorEastAsia"/>
          <w:b/>
          <w:u w:val="single"/>
        </w:rPr>
        <w:t>Issue Preclusion/</w:t>
      </w:r>
      <w:r>
        <w:rPr>
          <w:rFonts w:eastAsiaTheme="minorEastAsia"/>
          <w:b/>
          <w:i/>
          <w:u w:val="single"/>
        </w:rPr>
        <w:t>Collateral Estoppel</w:t>
      </w:r>
      <w:r w:rsidR="005C5594">
        <w:rPr>
          <w:rFonts w:eastAsiaTheme="minorEastAsia"/>
          <w:b/>
          <w:i/>
          <w:u w:val="single"/>
        </w:rPr>
        <w:t xml:space="preserve">: </w:t>
      </w:r>
      <w:r>
        <w:rPr>
          <w:rFonts w:eastAsiaTheme="minorEastAsia"/>
        </w:rPr>
        <w:t>Preservation of limited resources</w:t>
      </w:r>
    </w:p>
    <w:p w:rsidR="003573DD" w:rsidRDefault="005C5594" w:rsidP="005C5594">
      <w:pPr>
        <w:pStyle w:val="ListParagraph"/>
        <w:numPr>
          <w:ilvl w:val="0"/>
          <w:numId w:val="33"/>
        </w:numPr>
        <w:spacing w:after="200" w:line="276" w:lineRule="auto"/>
        <w:rPr>
          <w:rFonts w:eastAsiaTheme="minorEastAsia"/>
        </w:rPr>
      </w:pPr>
      <w:r>
        <w:rPr>
          <w:rFonts w:eastAsiaTheme="minorEastAsia"/>
        </w:rPr>
        <w:t>Discrete issues of fact or law that were litigated in a prior suit cannot be relitigated even if the claims are different.</w:t>
      </w:r>
    </w:p>
    <w:p w:rsidR="003573DD" w:rsidRDefault="003573DD" w:rsidP="005C5594">
      <w:pPr>
        <w:pStyle w:val="ListParagraph"/>
        <w:numPr>
          <w:ilvl w:val="0"/>
          <w:numId w:val="33"/>
        </w:numPr>
        <w:spacing w:after="200" w:line="276" w:lineRule="auto"/>
        <w:rPr>
          <w:rFonts w:eastAsiaTheme="minorEastAsia"/>
        </w:rPr>
      </w:pPr>
      <w:r>
        <w:rPr>
          <w:rFonts w:eastAsiaTheme="minorEastAsia"/>
        </w:rPr>
        <w:t>Issue must have been:</w:t>
      </w:r>
    </w:p>
    <w:p w:rsidR="003573DD" w:rsidRPr="003573DD" w:rsidRDefault="003573DD" w:rsidP="003573DD">
      <w:pPr>
        <w:pStyle w:val="ListParagraph"/>
        <w:numPr>
          <w:ilvl w:val="1"/>
          <w:numId w:val="33"/>
        </w:numPr>
        <w:spacing w:after="200" w:line="276" w:lineRule="auto"/>
        <w:rPr>
          <w:rFonts w:eastAsiaTheme="minorEastAsia"/>
        </w:rPr>
      </w:pPr>
      <w:r>
        <w:rPr>
          <w:rFonts w:eastAsiaTheme="minorEastAsia"/>
        </w:rPr>
        <w:t>Actually litigated (</w:t>
      </w:r>
      <w:r>
        <w:rPr>
          <w:rFonts w:eastAsiaTheme="minorEastAsia"/>
          <w:i/>
        </w:rPr>
        <w:t>Cromwell)</w:t>
      </w:r>
    </w:p>
    <w:p w:rsidR="003573DD" w:rsidRDefault="003573DD" w:rsidP="003573DD">
      <w:pPr>
        <w:pStyle w:val="ListParagraph"/>
        <w:numPr>
          <w:ilvl w:val="2"/>
          <w:numId w:val="33"/>
        </w:numPr>
        <w:spacing w:after="200" w:line="276" w:lineRule="auto"/>
        <w:rPr>
          <w:rFonts w:eastAsiaTheme="minorEastAsia"/>
        </w:rPr>
      </w:pPr>
      <w:r>
        <w:rPr>
          <w:rFonts w:eastAsiaTheme="minorEastAsia"/>
        </w:rPr>
        <w:t>Unlike claim preclusion, litigation is not bar to future litigation</w:t>
      </w:r>
    </w:p>
    <w:p w:rsidR="0063090A" w:rsidRDefault="003573DD" w:rsidP="003573DD">
      <w:pPr>
        <w:pStyle w:val="ListParagraph"/>
        <w:numPr>
          <w:ilvl w:val="2"/>
          <w:numId w:val="33"/>
        </w:numPr>
        <w:spacing w:after="200" w:line="276" w:lineRule="auto"/>
        <w:rPr>
          <w:rFonts w:eastAsiaTheme="minorEastAsia"/>
        </w:rPr>
      </w:pPr>
      <w:r>
        <w:rPr>
          <w:rFonts w:eastAsiaTheme="minorEastAsia"/>
        </w:rPr>
        <w:t>Level of generality matters</w:t>
      </w:r>
      <w:r w:rsidR="00C12A2D">
        <w:rPr>
          <w:rFonts w:eastAsiaTheme="minorEastAsia"/>
        </w:rPr>
        <w:t xml:space="preserve"> (broad makes IP less likely)</w:t>
      </w:r>
    </w:p>
    <w:p w:rsidR="006C316E" w:rsidRDefault="0063090A" w:rsidP="0063090A">
      <w:pPr>
        <w:pStyle w:val="ListParagraph"/>
        <w:numPr>
          <w:ilvl w:val="3"/>
          <w:numId w:val="33"/>
        </w:numPr>
        <w:spacing w:after="200" w:line="276" w:lineRule="auto"/>
        <w:rPr>
          <w:rFonts w:eastAsiaTheme="minorEastAsia"/>
        </w:rPr>
      </w:pPr>
      <w:r>
        <w:rPr>
          <w:rFonts w:eastAsiaTheme="minorEastAsia"/>
        </w:rPr>
        <w:t xml:space="preserve">Was the issue the </w:t>
      </w:r>
      <w:r>
        <w:rPr>
          <w:rFonts w:eastAsiaTheme="minorEastAsia"/>
          <w:b/>
        </w:rPr>
        <w:t>same</w:t>
      </w:r>
      <w:r>
        <w:rPr>
          <w:rFonts w:eastAsiaTheme="minorEastAsia"/>
        </w:rPr>
        <w:t>?</w:t>
      </w:r>
    </w:p>
    <w:p w:rsidR="006C316E" w:rsidRDefault="00C12A2D" w:rsidP="006C316E">
      <w:pPr>
        <w:pStyle w:val="ListParagraph"/>
        <w:numPr>
          <w:ilvl w:val="2"/>
          <w:numId w:val="33"/>
        </w:numPr>
        <w:spacing w:after="200" w:line="276" w:lineRule="auto"/>
        <w:rPr>
          <w:rFonts w:eastAsiaTheme="minorEastAsia"/>
        </w:rPr>
      </w:pPr>
      <w:r>
        <w:rPr>
          <w:rFonts w:eastAsiaTheme="minorEastAsia"/>
        </w:rPr>
        <w:t>Where is it in the</w:t>
      </w:r>
      <w:r w:rsidR="006C316E">
        <w:rPr>
          <w:rFonts w:eastAsiaTheme="minorEastAsia"/>
        </w:rPr>
        <w:t xml:space="preserve"> evidence?</w:t>
      </w:r>
    </w:p>
    <w:p w:rsidR="006C316E" w:rsidRDefault="006C316E" w:rsidP="006C316E">
      <w:pPr>
        <w:pStyle w:val="ListParagraph"/>
        <w:numPr>
          <w:ilvl w:val="3"/>
          <w:numId w:val="33"/>
        </w:numPr>
        <w:spacing w:after="200" w:line="276" w:lineRule="auto"/>
        <w:rPr>
          <w:rFonts w:eastAsiaTheme="minorEastAsia"/>
        </w:rPr>
      </w:pPr>
      <w:r>
        <w:rPr>
          <w:rFonts w:eastAsiaTheme="minorEastAsia"/>
        </w:rPr>
        <w:t>Pleadings?</w:t>
      </w:r>
    </w:p>
    <w:p w:rsidR="003573DD" w:rsidRDefault="006C316E" w:rsidP="006C316E">
      <w:pPr>
        <w:pStyle w:val="ListParagraph"/>
        <w:numPr>
          <w:ilvl w:val="4"/>
          <w:numId w:val="33"/>
        </w:numPr>
        <w:spacing w:after="200" w:line="276" w:lineRule="auto"/>
        <w:rPr>
          <w:rFonts w:eastAsiaTheme="minorEastAsia"/>
        </w:rPr>
      </w:pPr>
      <w:r>
        <w:rPr>
          <w:rFonts w:eastAsiaTheme="minorEastAsia"/>
        </w:rPr>
        <w:t>Inaccurate but if beyond that judicial economy goal is compromised</w:t>
      </w:r>
    </w:p>
    <w:p w:rsidR="003573DD" w:rsidRPr="003573DD" w:rsidRDefault="003573DD" w:rsidP="003573DD">
      <w:pPr>
        <w:pStyle w:val="ListParagraph"/>
        <w:numPr>
          <w:ilvl w:val="1"/>
          <w:numId w:val="33"/>
        </w:numPr>
        <w:spacing w:after="200" w:line="276" w:lineRule="auto"/>
        <w:rPr>
          <w:rFonts w:eastAsiaTheme="minorEastAsia"/>
        </w:rPr>
      </w:pPr>
      <w:r>
        <w:rPr>
          <w:rFonts w:eastAsiaTheme="minorEastAsia"/>
        </w:rPr>
        <w:t>Necessary to the judgment</w:t>
      </w:r>
      <w:r w:rsidR="000F326E">
        <w:rPr>
          <w:rFonts w:eastAsiaTheme="minorEastAsia"/>
        </w:rPr>
        <w:t>?</w:t>
      </w:r>
      <w:r>
        <w:rPr>
          <w:rFonts w:eastAsiaTheme="minorEastAsia"/>
        </w:rPr>
        <w:t xml:space="preserve"> (</w:t>
      </w:r>
      <w:r>
        <w:rPr>
          <w:rFonts w:eastAsiaTheme="minorEastAsia"/>
          <w:i/>
        </w:rPr>
        <w:t>Rios)</w:t>
      </w:r>
    </w:p>
    <w:p w:rsidR="00C12A2D" w:rsidRDefault="00C12A2D" w:rsidP="003573DD">
      <w:pPr>
        <w:pStyle w:val="ListParagraph"/>
        <w:numPr>
          <w:ilvl w:val="2"/>
          <w:numId w:val="33"/>
        </w:numPr>
        <w:spacing w:after="200" w:line="276" w:lineRule="auto"/>
        <w:rPr>
          <w:rFonts w:eastAsiaTheme="minorEastAsia"/>
        </w:rPr>
      </w:pPr>
      <w:r>
        <w:rPr>
          <w:rFonts w:eastAsiaTheme="minorEastAsia"/>
        </w:rPr>
        <w:t>Was the decision regarding this issue actually necessary to the judgment?</w:t>
      </w:r>
    </w:p>
    <w:p w:rsidR="006117F8" w:rsidRDefault="003573DD" w:rsidP="000F326E">
      <w:pPr>
        <w:pStyle w:val="ListParagraph"/>
        <w:numPr>
          <w:ilvl w:val="3"/>
          <w:numId w:val="33"/>
        </w:numPr>
        <w:spacing w:after="200" w:line="276" w:lineRule="auto"/>
        <w:rPr>
          <w:rFonts w:eastAsiaTheme="minorEastAsia"/>
        </w:rPr>
      </w:pPr>
      <w:r>
        <w:rPr>
          <w:rFonts w:eastAsiaTheme="minorEastAsia"/>
        </w:rPr>
        <w:t>Reverse test: Had this issue been decided differently, would the judgment have changed in the previous litigation?</w:t>
      </w:r>
    </w:p>
    <w:p w:rsidR="000F326E" w:rsidRDefault="000F326E" w:rsidP="000F326E">
      <w:pPr>
        <w:pStyle w:val="ListParagraph"/>
        <w:numPr>
          <w:ilvl w:val="3"/>
          <w:numId w:val="33"/>
        </w:numPr>
        <w:spacing w:after="200" w:line="276" w:lineRule="auto"/>
        <w:rPr>
          <w:rFonts w:eastAsiaTheme="minorEastAsia"/>
        </w:rPr>
      </w:pPr>
      <w:r>
        <w:rPr>
          <w:rFonts w:eastAsiaTheme="minorEastAsia"/>
        </w:rPr>
        <w:t>Consider how affected by:</w:t>
      </w:r>
    </w:p>
    <w:p w:rsidR="000F326E" w:rsidRDefault="000F326E" w:rsidP="000F326E">
      <w:pPr>
        <w:pStyle w:val="ListParagraph"/>
        <w:numPr>
          <w:ilvl w:val="4"/>
          <w:numId w:val="33"/>
        </w:numPr>
        <w:spacing w:after="200" w:line="276" w:lineRule="auto"/>
        <w:rPr>
          <w:rFonts w:eastAsiaTheme="minorEastAsia"/>
        </w:rPr>
      </w:pPr>
      <w:r>
        <w:rPr>
          <w:rFonts w:eastAsiaTheme="minorEastAsia"/>
        </w:rPr>
        <w:t>Passage of time issue?</w:t>
      </w:r>
    </w:p>
    <w:p w:rsidR="000F326E" w:rsidRDefault="000F326E" w:rsidP="000F326E">
      <w:pPr>
        <w:pStyle w:val="ListParagraph"/>
        <w:numPr>
          <w:ilvl w:val="4"/>
          <w:numId w:val="33"/>
        </w:numPr>
        <w:spacing w:after="200" w:line="276" w:lineRule="auto"/>
        <w:rPr>
          <w:rFonts w:eastAsiaTheme="minorEastAsia"/>
        </w:rPr>
      </w:pPr>
      <w:r>
        <w:rPr>
          <w:rFonts w:eastAsiaTheme="minorEastAsia"/>
        </w:rPr>
        <w:t>Reasonable to produce all info in prior?</w:t>
      </w:r>
    </w:p>
    <w:p w:rsidR="000F326E" w:rsidRDefault="000F326E" w:rsidP="000F326E">
      <w:pPr>
        <w:pStyle w:val="ListParagraph"/>
        <w:numPr>
          <w:ilvl w:val="4"/>
          <w:numId w:val="33"/>
        </w:numPr>
        <w:spacing w:after="200" w:line="276" w:lineRule="auto"/>
        <w:rPr>
          <w:rFonts w:eastAsiaTheme="minorEastAsia"/>
        </w:rPr>
      </w:pPr>
      <w:r>
        <w:rPr>
          <w:rFonts w:eastAsiaTheme="minorEastAsia"/>
        </w:rPr>
        <w:t>Foreseeable issue would arise again?</w:t>
      </w:r>
    </w:p>
    <w:p w:rsidR="003573DD" w:rsidRPr="003573DD" w:rsidRDefault="006117F8" w:rsidP="000F326E">
      <w:pPr>
        <w:pStyle w:val="ListParagraph"/>
        <w:numPr>
          <w:ilvl w:val="2"/>
          <w:numId w:val="33"/>
        </w:numPr>
        <w:spacing w:after="200" w:line="276" w:lineRule="auto"/>
        <w:rPr>
          <w:rFonts w:eastAsiaTheme="minorEastAsia"/>
        </w:rPr>
      </w:pPr>
      <w:r>
        <w:rPr>
          <w:rFonts w:eastAsiaTheme="minorEastAsia"/>
        </w:rPr>
        <w:t xml:space="preserve">We do care about the correctness of the judgment (contrary to </w:t>
      </w:r>
      <w:r>
        <w:rPr>
          <w:rFonts w:eastAsiaTheme="minorEastAsia"/>
          <w:i/>
        </w:rPr>
        <w:t>Moitie)</w:t>
      </w:r>
    </w:p>
    <w:p w:rsidR="003573DD" w:rsidRDefault="003573DD" w:rsidP="003573DD">
      <w:pPr>
        <w:pStyle w:val="ListParagraph"/>
        <w:numPr>
          <w:ilvl w:val="1"/>
          <w:numId w:val="33"/>
        </w:numPr>
        <w:spacing w:after="200" w:line="276" w:lineRule="auto"/>
        <w:rPr>
          <w:rFonts w:eastAsiaTheme="minorEastAsia"/>
        </w:rPr>
      </w:pPr>
      <w:r>
        <w:rPr>
          <w:rFonts w:eastAsiaTheme="minorEastAsia"/>
        </w:rPr>
        <w:t>On the merits</w:t>
      </w:r>
      <w:r w:rsidR="000F326E">
        <w:rPr>
          <w:rFonts w:eastAsiaTheme="minorEastAsia"/>
        </w:rPr>
        <w:t>?</w:t>
      </w:r>
    </w:p>
    <w:p w:rsidR="0063090A" w:rsidRDefault="003573DD" w:rsidP="003573DD">
      <w:pPr>
        <w:pStyle w:val="ListParagraph"/>
        <w:numPr>
          <w:ilvl w:val="2"/>
          <w:numId w:val="33"/>
        </w:numPr>
        <w:spacing w:after="200" w:line="276" w:lineRule="auto"/>
        <w:rPr>
          <w:rFonts w:eastAsiaTheme="minorEastAsia"/>
        </w:rPr>
      </w:pPr>
      <w:r>
        <w:rPr>
          <w:rFonts w:eastAsiaTheme="minorEastAsia"/>
        </w:rPr>
        <w:t>SOL</w:t>
      </w:r>
      <w:r w:rsidR="0063090A">
        <w:rPr>
          <w:rFonts w:eastAsiaTheme="minorEastAsia"/>
        </w:rPr>
        <w:t>/Default</w:t>
      </w:r>
      <w:r>
        <w:rPr>
          <w:rFonts w:eastAsiaTheme="minorEastAsia"/>
        </w:rPr>
        <w:t xml:space="preserve"> is not on merits</w:t>
      </w:r>
    </w:p>
    <w:p w:rsidR="0063090A" w:rsidRDefault="0063090A" w:rsidP="0063090A">
      <w:pPr>
        <w:pStyle w:val="ListParagraph"/>
        <w:numPr>
          <w:ilvl w:val="2"/>
          <w:numId w:val="33"/>
        </w:numPr>
        <w:spacing w:after="200" w:line="276" w:lineRule="auto"/>
        <w:rPr>
          <w:rFonts w:eastAsiaTheme="minorEastAsia"/>
        </w:rPr>
      </w:pPr>
      <w:r>
        <w:rPr>
          <w:rFonts w:eastAsiaTheme="minorEastAsia"/>
        </w:rPr>
        <w:t>Could party have appealed decision?</w:t>
      </w:r>
    </w:p>
    <w:p w:rsidR="0063090A" w:rsidRPr="003573DD" w:rsidRDefault="0063090A" w:rsidP="0063090A">
      <w:pPr>
        <w:pStyle w:val="ListParagraph"/>
        <w:numPr>
          <w:ilvl w:val="2"/>
          <w:numId w:val="33"/>
        </w:numPr>
        <w:spacing w:after="200" w:line="276" w:lineRule="auto"/>
        <w:rPr>
          <w:rFonts w:eastAsiaTheme="minorEastAsia"/>
        </w:rPr>
      </w:pPr>
      <w:r>
        <w:rPr>
          <w:rFonts w:eastAsiaTheme="minorEastAsia"/>
        </w:rPr>
        <w:t>Decisions by state agencies usually not precluded, but federal agency decisions usually are</w:t>
      </w:r>
    </w:p>
    <w:p w:rsidR="0063090A" w:rsidRDefault="0063090A" w:rsidP="003573DD">
      <w:pPr>
        <w:pStyle w:val="ListParagraph"/>
        <w:numPr>
          <w:ilvl w:val="2"/>
          <w:numId w:val="33"/>
        </w:numPr>
        <w:spacing w:after="200" w:line="276" w:lineRule="auto"/>
        <w:rPr>
          <w:rFonts w:eastAsiaTheme="minorEastAsia"/>
        </w:rPr>
      </w:pPr>
      <w:r>
        <w:rPr>
          <w:rFonts w:eastAsiaTheme="minorEastAsia"/>
        </w:rPr>
        <w:t>Pending appeals considered final for purposes of preclusion</w:t>
      </w:r>
    </w:p>
    <w:p w:rsidR="000F326E" w:rsidRDefault="0063090A" w:rsidP="0063090A">
      <w:pPr>
        <w:pStyle w:val="ListParagraph"/>
        <w:numPr>
          <w:ilvl w:val="0"/>
          <w:numId w:val="33"/>
        </w:numPr>
        <w:spacing w:after="200" w:line="276" w:lineRule="auto"/>
        <w:rPr>
          <w:rFonts w:eastAsiaTheme="minorEastAsia"/>
        </w:rPr>
      </w:pPr>
      <w:r>
        <w:rPr>
          <w:rFonts w:eastAsiaTheme="minorEastAsia"/>
        </w:rPr>
        <w:t xml:space="preserve">Non-Mutual issue preclusion: </w:t>
      </w:r>
      <w:r w:rsidR="000F326E">
        <w:rPr>
          <w:rFonts w:eastAsiaTheme="minorEastAsia"/>
        </w:rPr>
        <w:t xml:space="preserve">generally, one cannot be bound to a judgment to which one was not duly named as a party and served with process. </w:t>
      </w:r>
      <w:r w:rsidR="000F326E">
        <w:rPr>
          <w:rFonts w:eastAsiaTheme="minorEastAsia"/>
          <w:i/>
        </w:rPr>
        <w:t>Pennoyer</w:t>
      </w:r>
      <w:r w:rsidR="000F326E">
        <w:rPr>
          <w:rFonts w:eastAsiaTheme="minorEastAsia"/>
        </w:rPr>
        <w:t xml:space="preserve">. </w:t>
      </w:r>
    </w:p>
    <w:p w:rsidR="000F326E" w:rsidRPr="000F326E" w:rsidRDefault="000F326E" w:rsidP="000F326E">
      <w:pPr>
        <w:pStyle w:val="ListParagraph"/>
        <w:numPr>
          <w:ilvl w:val="1"/>
          <w:numId w:val="33"/>
        </w:numPr>
        <w:spacing w:after="200" w:line="276" w:lineRule="auto"/>
        <w:rPr>
          <w:rFonts w:eastAsiaTheme="minorEastAsia"/>
        </w:rPr>
      </w:pPr>
      <w:r>
        <w:rPr>
          <w:rFonts w:eastAsiaTheme="minorEastAsia"/>
        </w:rPr>
        <w:t xml:space="preserve">Not a party </w:t>
      </w:r>
      <w:r w:rsidRPr="000F326E">
        <w:rPr>
          <w:rFonts w:eastAsiaTheme="minorEastAsia"/>
        </w:rPr>
        <w:sym w:font="Wingdings" w:char="F0E0"/>
      </w:r>
      <w:r>
        <w:rPr>
          <w:rFonts w:eastAsiaTheme="minorEastAsia"/>
        </w:rPr>
        <w:t xml:space="preserve"> can’t be bound </w:t>
      </w:r>
      <w:r w:rsidR="0063090A">
        <w:rPr>
          <w:rFonts w:eastAsiaTheme="minorEastAsia"/>
        </w:rPr>
        <w:t>(</w:t>
      </w:r>
      <w:r w:rsidR="0063090A">
        <w:rPr>
          <w:rFonts w:eastAsiaTheme="minorEastAsia"/>
          <w:i/>
        </w:rPr>
        <w:t>Martin)</w:t>
      </w:r>
    </w:p>
    <w:p w:rsidR="0063090A" w:rsidRDefault="000F326E" w:rsidP="000F326E">
      <w:pPr>
        <w:pStyle w:val="ListParagraph"/>
        <w:numPr>
          <w:ilvl w:val="1"/>
          <w:numId w:val="33"/>
        </w:numPr>
        <w:spacing w:after="200" w:line="276" w:lineRule="auto"/>
        <w:rPr>
          <w:rFonts w:eastAsiaTheme="minorEastAsia"/>
        </w:rPr>
      </w:pPr>
      <w:r>
        <w:rPr>
          <w:rFonts w:eastAsiaTheme="minorEastAsia"/>
        </w:rPr>
        <w:t>Can we apply a non-party exception? (see above)</w:t>
      </w:r>
    </w:p>
    <w:p w:rsidR="0063090A" w:rsidRPr="0063090A" w:rsidRDefault="0063090A" w:rsidP="0063090A">
      <w:pPr>
        <w:pStyle w:val="ListParagraph"/>
        <w:numPr>
          <w:ilvl w:val="1"/>
          <w:numId w:val="33"/>
        </w:numPr>
        <w:spacing w:after="200" w:line="276" w:lineRule="auto"/>
        <w:rPr>
          <w:rFonts w:eastAsiaTheme="minorEastAsia"/>
        </w:rPr>
      </w:pPr>
      <w:r>
        <w:rPr>
          <w:rFonts w:eastAsiaTheme="minorEastAsia"/>
          <w:b/>
        </w:rPr>
        <w:t>Defensive:</w:t>
      </w:r>
    </w:p>
    <w:p w:rsidR="0063090A" w:rsidRDefault="0063090A" w:rsidP="0063090A">
      <w:pPr>
        <w:pStyle w:val="ListParagraph"/>
        <w:numPr>
          <w:ilvl w:val="2"/>
          <w:numId w:val="33"/>
        </w:numPr>
        <w:spacing w:after="200" w:line="276" w:lineRule="auto"/>
        <w:rPr>
          <w:rFonts w:eastAsiaTheme="minorEastAsia"/>
        </w:rPr>
      </w:pPr>
      <w:r>
        <w:rPr>
          <w:rFonts w:eastAsiaTheme="minorEastAsia"/>
        </w:rPr>
        <w:t>Generally, OK if the P is trying to benefit by relitigating an issue decided against it in another case. (</w:t>
      </w:r>
      <w:r w:rsidRPr="0063090A">
        <w:rPr>
          <w:rFonts w:eastAsiaTheme="minorEastAsia"/>
          <w:i/>
        </w:rPr>
        <w:t>Blonder-Tongue</w:t>
      </w:r>
      <w:r>
        <w:rPr>
          <w:rFonts w:eastAsiaTheme="minorEastAsia"/>
        </w:rPr>
        <w:t>)</w:t>
      </w:r>
    </w:p>
    <w:p w:rsidR="00E40B87" w:rsidRPr="000F326E" w:rsidRDefault="0063090A" w:rsidP="000F326E">
      <w:pPr>
        <w:pStyle w:val="ListParagraph"/>
        <w:numPr>
          <w:ilvl w:val="1"/>
          <w:numId w:val="33"/>
        </w:numPr>
        <w:spacing w:after="200" w:line="276" w:lineRule="auto"/>
        <w:rPr>
          <w:rFonts w:eastAsiaTheme="minorEastAsia"/>
        </w:rPr>
      </w:pPr>
      <w:r w:rsidRPr="000F326E">
        <w:rPr>
          <w:rFonts w:eastAsiaTheme="minorEastAsia"/>
          <w:b/>
        </w:rPr>
        <w:t xml:space="preserve">Offensive </w:t>
      </w:r>
      <w:r w:rsidR="000F326E" w:rsidRPr="000F326E">
        <w:rPr>
          <w:rFonts w:eastAsiaTheme="minorEastAsia"/>
        </w:rPr>
        <w:t>(</w:t>
      </w:r>
      <w:r w:rsidR="000F326E">
        <w:rPr>
          <w:rFonts w:eastAsiaTheme="minorEastAsia"/>
        </w:rPr>
        <w:t>good b/c</w:t>
      </w:r>
      <w:r w:rsidR="000F326E" w:rsidRPr="000F326E">
        <w:rPr>
          <w:rFonts w:eastAsiaTheme="minorEastAsia"/>
        </w:rPr>
        <w:t xml:space="preserve"> judicial economy, proper incentives</w:t>
      </w:r>
      <w:r w:rsidR="000F326E">
        <w:rPr>
          <w:rFonts w:eastAsiaTheme="minorEastAsia"/>
        </w:rPr>
        <w:t xml:space="preserve">; </w:t>
      </w:r>
      <w:r w:rsidR="000F326E" w:rsidRPr="000F326E">
        <w:rPr>
          <w:rFonts w:eastAsiaTheme="minorEastAsia"/>
          <w:b/>
        </w:rPr>
        <w:t>careful)</w:t>
      </w:r>
    </w:p>
    <w:p w:rsidR="0063090A" w:rsidRPr="0063090A" w:rsidRDefault="00E40B87" w:rsidP="00E40B87">
      <w:pPr>
        <w:pStyle w:val="ListParagraph"/>
        <w:numPr>
          <w:ilvl w:val="2"/>
          <w:numId w:val="33"/>
        </w:numPr>
        <w:spacing w:after="200" w:line="276" w:lineRule="auto"/>
        <w:rPr>
          <w:rFonts w:eastAsiaTheme="minorEastAsia"/>
        </w:rPr>
      </w:pPr>
      <w:r w:rsidRPr="000F326E">
        <w:rPr>
          <w:rFonts w:eastAsiaTheme="minorEastAsia"/>
        </w:rPr>
        <w:t xml:space="preserve">Never allowed against federal government </w:t>
      </w:r>
      <w:r w:rsidRPr="000F326E">
        <w:rPr>
          <w:rFonts w:eastAsiaTheme="minorEastAsia"/>
          <w:i/>
        </w:rPr>
        <w:t>(Mendoza)</w:t>
      </w:r>
    </w:p>
    <w:p w:rsidR="0063090A" w:rsidRDefault="000F326E" w:rsidP="0063090A">
      <w:pPr>
        <w:pStyle w:val="ListParagraph"/>
        <w:numPr>
          <w:ilvl w:val="2"/>
          <w:numId w:val="33"/>
        </w:numPr>
        <w:spacing w:after="200" w:line="276" w:lineRule="auto"/>
        <w:rPr>
          <w:rFonts w:eastAsiaTheme="minorEastAsia"/>
        </w:rPr>
      </w:pPr>
      <w:r>
        <w:rPr>
          <w:rFonts w:eastAsiaTheme="minorEastAsia"/>
        </w:rPr>
        <w:t xml:space="preserve">If stranger is invoking collateral estoppel for their benefit, courts are hesitant but may be willing to invoke these factors. </w:t>
      </w:r>
      <w:r w:rsidR="00E40B87">
        <w:rPr>
          <w:rFonts w:eastAsiaTheme="minorEastAsia"/>
        </w:rPr>
        <w:t>(</w:t>
      </w:r>
      <w:r w:rsidR="00E40B87">
        <w:rPr>
          <w:rFonts w:eastAsiaTheme="minorEastAsia"/>
          <w:i/>
        </w:rPr>
        <w:t>Parklane)</w:t>
      </w:r>
    </w:p>
    <w:p w:rsidR="000F326E" w:rsidRDefault="0063090A" w:rsidP="0063090A">
      <w:pPr>
        <w:pStyle w:val="ListParagraph"/>
        <w:numPr>
          <w:ilvl w:val="3"/>
          <w:numId w:val="33"/>
        </w:numPr>
        <w:spacing w:after="200" w:line="276" w:lineRule="auto"/>
        <w:rPr>
          <w:rFonts w:eastAsiaTheme="minorEastAsia"/>
        </w:rPr>
      </w:pPr>
      <w:r>
        <w:rPr>
          <w:rFonts w:eastAsiaTheme="minorEastAsia"/>
        </w:rPr>
        <w:t>Co</w:t>
      </w:r>
      <w:r w:rsidR="000F326E">
        <w:rPr>
          <w:rFonts w:eastAsiaTheme="minorEastAsia"/>
        </w:rPr>
        <w:t>uld not have easily joined suit</w:t>
      </w:r>
    </w:p>
    <w:p w:rsidR="0063090A" w:rsidRPr="0063090A" w:rsidRDefault="000F326E" w:rsidP="000F326E">
      <w:pPr>
        <w:pStyle w:val="ListParagraph"/>
        <w:numPr>
          <w:ilvl w:val="4"/>
          <w:numId w:val="33"/>
        </w:numPr>
        <w:spacing w:after="200" w:line="276" w:lineRule="auto"/>
        <w:rPr>
          <w:rFonts w:eastAsiaTheme="minorEastAsia"/>
        </w:rPr>
      </w:pPr>
      <w:r>
        <w:rPr>
          <w:rFonts w:eastAsiaTheme="minorEastAsia"/>
        </w:rPr>
        <w:t>Don’t want side line Ps</w:t>
      </w:r>
    </w:p>
    <w:p w:rsidR="0020118B" w:rsidRDefault="000F326E" w:rsidP="0063090A">
      <w:pPr>
        <w:pStyle w:val="ListParagraph"/>
        <w:numPr>
          <w:ilvl w:val="3"/>
          <w:numId w:val="33"/>
        </w:numPr>
        <w:spacing w:after="200" w:line="276" w:lineRule="auto"/>
        <w:rPr>
          <w:rFonts w:eastAsiaTheme="minorEastAsia"/>
        </w:rPr>
      </w:pPr>
      <w:r>
        <w:rPr>
          <w:rFonts w:eastAsiaTheme="minorEastAsia"/>
        </w:rPr>
        <w:t>W</w:t>
      </w:r>
      <w:r w:rsidR="0063090A">
        <w:rPr>
          <w:rFonts w:eastAsiaTheme="minorEastAsia"/>
        </w:rPr>
        <w:t xml:space="preserve">ould </w:t>
      </w:r>
      <w:r>
        <w:rPr>
          <w:rFonts w:eastAsiaTheme="minorEastAsia"/>
        </w:rPr>
        <w:t xml:space="preserve">it </w:t>
      </w:r>
      <w:r w:rsidR="0063090A">
        <w:rPr>
          <w:rFonts w:eastAsiaTheme="minorEastAsia"/>
        </w:rPr>
        <w:t>be unfair t</w:t>
      </w:r>
      <w:r w:rsidR="0020118B">
        <w:rPr>
          <w:rFonts w:eastAsiaTheme="minorEastAsia"/>
        </w:rPr>
        <w:t>o apply the judgment against the D</w:t>
      </w:r>
      <w:r>
        <w:rPr>
          <w:rFonts w:eastAsiaTheme="minorEastAsia"/>
        </w:rPr>
        <w:t>?</w:t>
      </w:r>
    </w:p>
    <w:p w:rsidR="00E40B87" w:rsidRDefault="0020118B" w:rsidP="0020118B">
      <w:pPr>
        <w:pStyle w:val="ListParagraph"/>
        <w:numPr>
          <w:ilvl w:val="4"/>
          <w:numId w:val="33"/>
        </w:numPr>
        <w:spacing w:after="200" w:line="276" w:lineRule="auto"/>
        <w:rPr>
          <w:rFonts w:eastAsiaTheme="minorEastAsia"/>
        </w:rPr>
      </w:pPr>
      <w:r>
        <w:rPr>
          <w:rFonts w:eastAsiaTheme="minorEastAsia"/>
        </w:rPr>
        <w:t>Lack of incentives to vigorously defend issue in prior suit</w:t>
      </w:r>
      <w:r w:rsidR="00E40B87">
        <w:rPr>
          <w:rFonts w:eastAsiaTheme="minorEastAsia"/>
        </w:rPr>
        <w:t xml:space="preserve"> </w:t>
      </w:r>
      <w:r w:rsidR="000F326E">
        <w:rPr>
          <w:rFonts w:eastAsiaTheme="minorEastAsia"/>
        </w:rPr>
        <w:t>?</w:t>
      </w:r>
    </w:p>
    <w:p w:rsidR="00E40B87" w:rsidRDefault="00E40B87" w:rsidP="00E40B87">
      <w:pPr>
        <w:pStyle w:val="ListParagraph"/>
        <w:numPr>
          <w:ilvl w:val="5"/>
          <w:numId w:val="33"/>
        </w:numPr>
        <w:spacing w:after="200" w:line="276" w:lineRule="auto"/>
        <w:rPr>
          <w:rFonts w:eastAsiaTheme="minorEastAsia"/>
        </w:rPr>
      </w:pPr>
      <w:r>
        <w:rPr>
          <w:rFonts w:eastAsiaTheme="minorEastAsia"/>
        </w:rPr>
        <w:t>How substantial were possible damages?</w:t>
      </w:r>
    </w:p>
    <w:p w:rsidR="0020118B" w:rsidRDefault="00E40B87" w:rsidP="00E40B87">
      <w:pPr>
        <w:pStyle w:val="ListParagraph"/>
        <w:numPr>
          <w:ilvl w:val="5"/>
          <w:numId w:val="33"/>
        </w:numPr>
        <w:spacing w:after="200" w:line="276" w:lineRule="auto"/>
        <w:rPr>
          <w:rFonts w:eastAsiaTheme="minorEastAsia"/>
        </w:rPr>
      </w:pPr>
      <w:r>
        <w:rPr>
          <w:rFonts w:eastAsiaTheme="minorEastAsia"/>
        </w:rPr>
        <w:t>Were future suits foreseeable?</w:t>
      </w:r>
    </w:p>
    <w:p w:rsidR="0020118B" w:rsidRDefault="000F326E" w:rsidP="0020118B">
      <w:pPr>
        <w:pStyle w:val="ListParagraph"/>
        <w:numPr>
          <w:ilvl w:val="4"/>
          <w:numId w:val="33"/>
        </w:numPr>
        <w:spacing w:after="200" w:line="276" w:lineRule="auto"/>
        <w:rPr>
          <w:rFonts w:eastAsiaTheme="minorEastAsia"/>
        </w:rPr>
      </w:pPr>
      <w:r>
        <w:rPr>
          <w:rFonts w:eastAsiaTheme="minorEastAsia"/>
        </w:rPr>
        <w:t>Risk of i</w:t>
      </w:r>
      <w:r w:rsidR="0020118B">
        <w:rPr>
          <w:rFonts w:eastAsiaTheme="minorEastAsia"/>
        </w:rPr>
        <w:t>nconsistent judgments</w:t>
      </w:r>
      <w:r>
        <w:rPr>
          <w:rFonts w:eastAsiaTheme="minorEastAsia"/>
        </w:rPr>
        <w:t>?</w:t>
      </w:r>
    </w:p>
    <w:p w:rsidR="00E40B87" w:rsidRDefault="0020118B" w:rsidP="00C94554">
      <w:pPr>
        <w:pStyle w:val="ListParagraph"/>
        <w:numPr>
          <w:ilvl w:val="4"/>
          <w:numId w:val="33"/>
        </w:numPr>
        <w:spacing w:after="200" w:line="276" w:lineRule="auto"/>
        <w:rPr>
          <w:rFonts w:eastAsiaTheme="minorEastAsia"/>
        </w:rPr>
      </w:pPr>
      <w:r>
        <w:rPr>
          <w:rFonts w:eastAsiaTheme="minorEastAsia"/>
        </w:rPr>
        <w:t>New procedural opportunities available in current suit that weren’t available in prior suit (i.e. favourability of forum)</w:t>
      </w:r>
      <w:r w:rsidR="000F326E">
        <w:rPr>
          <w:rFonts w:eastAsiaTheme="minorEastAsia"/>
        </w:rPr>
        <w:t>?</w:t>
      </w:r>
    </w:p>
    <w:p w:rsidR="00E40B87" w:rsidRPr="00E40B87" w:rsidRDefault="00E40B87" w:rsidP="00E40B87">
      <w:pPr>
        <w:pStyle w:val="ListParagraph"/>
        <w:numPr>
          <w:ilvl w:val="0"/>
          <w:numId w:val="33"/>
        </w:numPr>
        <w:spacing w:after="200" w:line="276" w:lineRule="auto"/>
        <w:rPr>
          <w:rFonts w:eastAsiaTheme="minorEastAsia"/>
        </w:rPr>
      </w:pPr>
      <w:r w:rsidRPr="00E40B87">
        <w:rPr>
          <w:rFonts w:eastAsiaTheme="minorEastAsia"/>
          <w:i/>
        </w:rPr>
        <w:t>Notes</w:t>
      </w:r>
      <w:r>
        <w:rPr>
          <w:rFonts w:eastAsiaTheme="minorEastAsia"/>
          <w:b/>
        </w:rPr>
        <w:t>:</w:t>
      </w:r>
    </w:p>
    <w:p w:rsidR="002E2D4F" w:rsidRDefault="00536F3F" w:rsidP="00536F3F">
      <w:pPr>
        <w:pStyle w:val="ListParagraph"/>
        <w:numPr>
          <w:ilvl w:val="1"/>
          <w:numId w:val="33"/>
        </w:numPr>
        <w:rPr>
          <w:rFonts w:ascii="Calibri" w:hAnsi="Calibri" w:cs="Gill Sans"/>
        </w:rPr>
      </w:pPr>
      <w:r>
        <w:rPr>
          <w:rFonts w:ascii="Calibri" w:hAnsi="Calibri" w:cs="Gill Sans"/>
        </w:rPr>
        <w:t xml:space="preserve">If the case was decided incorrectly, as long as it was a judgment on merits, its finality is preclusive. </w:t>
      </w:r>
      <w:r>
        <w:rPr>
          <w:rFonts w:ascii="Calibri" w:hAnsi="Calibri" w:cs="Gill Sans"/>
          <w:i/>
        </w:rPr>
        <w:t>Moitie.</w:t>
      </w:r>
      <w:r>
        <w:rPr>
          <w:rFonts w:ascii="Calibri" w:hAnsi="Calibri" w:cs="Gill Sans"/>
        </w:rPr>
        <w:t xml:space="preserve"> Priorit</w:t>
      </w:r>
      <w:r w:rsidR="002E2D4F">
        <w:rPr>
          <w:rFonts w:ascii="Calibri" w:hAnsi="Calibri" w:cs="Gill Sans"/>
        </w:rPr>
        <w:t xml:space="preserve">ize finality in general over fixing </w:t>
      </w:r>
      <w:r>
        <w:rPr>
          <w:rFonts w:ascii="Calibri" w:hAnsi="Calibri" w:cs="Gill Sans"/>
        </w:rPr>
        <w:t xml:space="preserve">specific. </w:t>
      </w:r>
    </w:p>
    <w:p w:rsidR="00536F3F" w:rsidRDefault="002E2D4F" w:rsidP="002E2D4F">
      <w:pPr>
        <w:pStyle w:val="ListParagraph"/>
        <w:numPr>
          <w:ilvl w:val="2"/>
          <w:numId w:val="33"/>
        </w:numPr>
        <w:rPr>
          <w:rFonts w:ascii="Calibri" w:hAnsi="Calibri" w:cs="Gill Sans"/>
        </w:rPr>
      </w:pPr>
      <w:r>
        <w:rPr>
          <w:rFonts w:ascii="Calibri" w:hAnsi="Calibri" w:cs="Gill Sans"/>
        </w:rPr>
        <w:t>Except where the law that changed was so monumental it is like a new fact/circumstance.</w:t>
      </w:r>
    </w:p>
    <w:p w:rsidR="00536F3F" w:rsidRPr="00536F3F" w:rsidRDefault="00E40B87" w:rsidP="00E40B87">
      <w:pPr>
        <w:pStyle w:val="ListParagraph"/>
        <w:numPr>
          <w:ilvl w:val="1"/>
          <w:numId w:val="33"/>
        </w:numPr>
        <w:spacing w:after="200" w:line="276" w:lineRule="auto"/>
        <w:rPr>
          <w:rFonts w:eastAsiaTheme="minorEastAsia"/>
        </w:rPr>
      </w:pPr>
      <w:r>
        <w:rPr>
          <w:rFonts w:eastAsiaTheme="minorEastAsia"/>
        </w:rPr>
        <w:t>Full preclusive effects if the issue was specific to class (</w:t>
      </w:r>
      <w:r>
        <w:rPr>
          <w:rFonts w:eastAsiaTheme="minorEastAsia"/>
          <w:i/>
        </w:rPr>
        <w:t>Cooper)</w:t>
      </w:r>
    </w:p>
    <w:p w:rsidR="00E40B87" w:rsidRPr="00E40B87" w:rsidRDefault="00536F3F" w:rsidP="00536F3F">
      <w:pPr>
        <w:pStyle w:val="ListParagraph"/>
        <w:numPr>
          <w:ilvl w:val="2"/>
          <w:numId w:val="33"/>
        </w:numPr>
        <w:spacing w:after="200" w:line="276" w:lineRule="auto"/>
        <w:rPr>
          <w:rFonts w:eastAsiaTheme="minorEastAsia"/>
        </w:rPr>
      </w:pPr>
      <w:r>
        <w:rPr>
          <w:rFonts w:eastAsiaTheme="minorEastAsia"/>
        </w:rPr>
        <w:t>Or was issue specific to the individual P?</w:t>
      </w:r>
    </w:p>
    <w:p w:rsidR="006117F8" w:rsidRPr="006117F8" w:rsidRDefault="006117F8" w:rsidP="00E40B87">
      <w:pPr>
        <w:pStyle w:val="ListParagraph"/>
        <w:numPr>
          <w:ilvl w:val="1"/>
          <w:numId w:val="33"/>
        </w:numPr>
        <w:spacing w:after="200" w:line="276" w:lineRule="auto"/>
        <w:rPr>
          <w:rFonts w:eastAsiaTheme="minorEastAsia"/>
        </w:rPr>
      </w:pPr>
      <w:r>
        <w:rPr>
          <w:rFonts w:eastAsiaTheme="minorEastAsia"/>
          <w:i/>
        </w:rPr>
        <w:t xml:space="preserve">Intersystem Preclusion: </w:t>
      </w:r>
      <w:r>
        <w:rPr>
          <w:rFonts w:eastAsiaTheme="minorEastAsia"/>
        </w:rPr>
        <w:t xml:space="preserve">Preclusive effect of a federal court judgment sitting on diversity is determined by the preclusion rule that would apply to a judgment of the state court in which the fed court sits </w:t>
      </w:r>
      <w:r w:rsidR="00E40B87">
        <w:rPr>
          <w:rFonts w:eastAsiaTheme="minorEastAsia"/>
        </w:rPr>
        <w:t>(</w:t>
      </w:r>
      <w:r w:rsidR="00E40B87">
        <w:rPr>
          <w:rFonts w:eastAsiaTheme="minorEastAsia"/>
          <w:i/>
        </w:rPr>
        <w:t>Semtek)</w:t>
      </w:r>
    </w:p>
    <w:p w:rsidR="006117F8" w:rsidRPr="006117F8" w:rsidRDefault="006117F8" w:rsidP="006117F8">
      <w:pPr>
        <w:pStyle w:val="ListParagraph"/>
        <w:numPr>
          <w:ilvl w:val="2"/>
          <w:numId w:val="33"/>
        </w:numPr>
        <w:spacing w:after="200" w:line="276" w:lineRule="auto"/>
        <w:rPr>
          <w:rFonts w:eastAsiaTheme="minorEastAsia"/>
        </w:rPr>
      </w:pPr>
      <w:r>
        <w:rPr>
          <w:rFonts w:eastAsiaTheme="minorEastAsia"/>
        </w:rPr>
        <w:t>We prefer vertical uniformity to horizontal uniformity (</w:t>
      </w:r>
      <w:r>
        <w:rPr>
          <w:rFonts w:eastAsiaTheme="minorEastAsia"/>
          <w:i/>
        </w:rPr>
        <w:t xml:space="preserve">Erie </w:t>
      </w:r>
      <w:r>
        <w:rPr>
          <w:rFonts w:eastAsiaTheme="minorEastAsia"/>
        </w:rPr>
        <w:t>concern)</w:t>
      </w:r>
    </w:p>
    <w:p w:rsidR="00E40B87" w:rsidRPr="00E40B87" w:rsidRDefault="006117F8" w:rsidP="006117F8">
      <w:pPr>
        <w:pStyle w:val="ListParagraph"/>
        <w:numPr>
          <w:ilvl w:val="2"/>
          <w:numId w:val="33"/>
        </w:numPr>
        <w:spacing w:after="200" w:line="276" w:lineRule="auto"/>
        <w:rPr>
          <w:rFonts w:eastAsiaTheme="minorEastAsia"/>
        </w:rPr>
      </w:pPr>
      <w:r>
        <w:rPr>
          <w:rFonts w:eastAsiaTheme="minorEastAsia"/>
          <w:b/>
        </w:rPr>
        <w:t xml:space="preserve">Unless </w:t>
      </w:r>
      <w:r>
        <w:rPr>
          <w:rFonts w:eastAsiaTheme="minorEastAsia"/>
        </w:rPr>
        <w:t>state law is incompatible with fed interest</w:t>
      </w:r>
      <w:r w:rsidR="002E2D4F">
        <w:rPr>
          <w:rFonts w:eastAsiaTheme="minorEastAsia"/>
        </w:rPr>
        <w:t xml:space="preserve"> (e,g. bankruptcy)</w:t>
      </w:r>
    </w:p>
    <w:p w:rsidR="000B43AF" w:rsidRDefault="006117F8" w:rsidP="00BE0E66">
      <w:pPr>
        <w:spacing w:after="200" w:line="276" w:lineRule="auto"/>
        <w:rPr>
          <w:rFonts w:eastAsiaTheme="minorEastAsia"/>
          <w:b/>
          <w:u w:val="single"/>
        </w:rPr>
      </w:pPr>
      <w:r w:rsidRPr="000B43AF">
        <w:rPr>
          <w:rFonts w:eastAsiaTheme="minorEastAsia"/>
          <w:b/>
          <w:u w:val="single"/>
        </w:rPr>
        <w:t>Joinder</w:t>
      </w:r>
    </w:p>
    <w:p w:rsidR="000B43AF" w:rsidRDefault="000B43AF" w:rsidP="000B43AF">
      <w:pPr>
        <w:rPr>
          <w:rFonts w:ascii="Calibri" w:hAnsi="Calibri" w:cs="Gill Sans"/>
        </w:rPr>
      </w:pPr>
      <w:r w:rsidRPr="000B43AF">
        <w:rPr>
          <w:rFonts w:ascii="Calibri" w:hAnsi="Calibri" w:cs="Gill Sans"/>
          <w:b/>
        </w:rPr>
        <w:t>SITUATION</w:t>
      </w:r>
      <w:r>
        <w:rPr>
          <w:rFonts w:ascii="Calibri" w:hAnsi="Calibri" w:cs="Gill Sans"/>
        </w:rPr>
        <w:t>: X wants the judgment to happen. Y wants to stop the judgment. Y is going to say, “NO! This stranger who isn’t here needs to be here! B/C P can’t get relief, D might have multiple litigations, outsider’s interest is really high, Court and public interest says no trial!”</w:t>
      </w:r>
    </w:p>
    <w:p w:rsidR="000B43AF" w:rsidRDefault="000B43AF" w:rsidP="000B43AF">
      <w:pPr>
        <w:rPr>
          <w:rFonts w:ascii="Calibri" w:hAnsi="Calibri" w:cs="Gill Sans"/>
        </w:rPr>
      </w:pPr>
    </w:p>
    <w:p w:rsidR="000B43AF" w:rsidRDefault="000B43AF" w:rsidP="000B43AF">
      <w:pPr>
        <w:pStyle w:val="ListParagraph"/>
        <w:numPr>
          <w:ilvl w:val="0"/>
          <w:numId w:val="53"/>
        </w:numPr>
        <w:rPr>
          <w:rFonts w:ascii="Calibri" w:hAnsi="Calibri" w:cs="Gill Sans"/>
        </w:rPr>
      </w:pPr>
      <w:r>
        <w:rPr>
          <w:rFonts w:ascii="Calibri" w:hAnsi="Calibri" w:cs="Gill Sans"/>
        </w:rPr>
        <w:t>Throat clear</w:t>
      </w:r>
      <w:r w:rsidR="00CA3CD7">
        <w:rPr>
          <w:rFonts w:ascii="Calibri" w:hAnsi="Calibri" w:cs="Gill Sans"/>
        </w:rPr>
        <w:t xml:space="preserve"> – </w:t>
      </w:r>
      <w:r w:rsidR="00CA3CD7" w:rsidRPr="00CA3CD7">
        <w:rPr>
          <w:rFonts w:ascii="Calibri" w:hAnsi="Calibri" w:cs="Gill Sans"/>
          <w:color w:val="FF0000"/>
        </w:rPr>
        <w:t>only if D is indispensable will the court dismiss the case. To determine, run through a R20 and R19 analysis.</w:t>
      </w:r>
    </w:p>
    <w:p w:rsidR="000B43AF" w:rsidRDefault="000B43AF" w:rsidP="000B43AF">
      <w:pPr>
        <w:pStyle w:val="ListParagraph"/>
        <w:numPr>
          <w:ilvl w:val="1"/>
          <w:numId w:val="53"/>
        </w:numPr>
        <w:rPr>
          <w:rFonts w:ascii="Calibri" w:hAnsi="Calibri" w:cs="Gill Sans"/>
        </w:rPr>
      </w:pPr>
      <w:r>
        <w:rPr>
          <w:rFonts w:ascii="Calibri" w:hAnsi="Calibri" w:cs="Gill Sans"/>
        </w:rPr>
        <w:t xml:space="preserve">R20: </w:t>
      </w:r>
      <w:r w:rsidRPr="000B43AF">
        <w:rPr>
          <w:rFonts w:ascii="Calibri" w:hAnsi="Calibri" w:cs="Gill Sans"/>
          <w:b/>
        </w:rPr>
        <w:t>Permissive</w:t>
      </w:r>
      <w:r>
        <w:rPr>
          <w:rFonts w:ascii="Calibri" w:hAnsi="Calibri" w:cs="Gill Sans"/>
        </w:rPr>
        <w:t xml:space="preserve"> joiner</w:t>
      </w:r>
    </w:p>
    <w:p w:rsidR="006117F8" w:rsidRPr="000B43AF" w:rsidRDefault="000B43AF" w:rsidP="000B43AF">
      <w:pPr>
        <w:pStyle w:val="ListParagraph"/>
        <w:numPr>
          <w:ilvl w:val="2"/>
          <w:numId w:val="53"/>
        </w:numPr>
        <w:rPr>
          <w:rFonts w:ascii="Calibri" w:hAnsi="Calibri" w:cs="Gill Sans"/>
        </w:rPr>
      </w:pPr>
      <w:r>
        <w:rPr>
          <w:rFonts w:ascii="Calibri" w:hAnsi="Calibri" w:cs="Gill Sans"/>
        </w:rPr>
        <w:t>So long as there is are common questions of law or fact and they assert their right to relief that is joint or several and arises out of the same transaction or occurrence</w:t>
      </w:r>
    </w:p>
    <w:p w:rsidR="003525F4" w:rsidRDefault="003525F4" w:rsidP="003525F4">
      <w:pPr>
        <w:pStyle w:val="ListParagraph"/>
        <w:numPr>
          <w:ilvl w:val="0"/>
          <w:numId w:val="34"/>
        </w:numPr>
        <w:spacing w:after="200" w:line="276" w:lineRule="auto"/>
        <w:rPr>
          <w:rFonts w:eastAsiaTheme="minorEastAsia"/>
        </w:rPr>
      </w:pPr>
      <w:r w:rsidRPr="003525F4">
        <w:rPr>
          <w:rFonts w:eastAsiaTheme="minorEastAsia"/>
          <w:b/>
        </w:rPr>
        <w:t xml:space="preserve">Required </w:t>
      </w:r>
      <w:r>
        <w:rPr>
          <w:rFonts w:eastAsiaTheme="minorEastAsia"/>
        </w:rPr>
        <w:t>(R19)</w:t>
      </w:r>
    </w:p>
    <w:p w:rsidR="003525F4" w:rsidRDefault="005669C6" w:rsidP="003525F4">
      <w:pPr>
        <w:pStyle w:val="ListParagraph"/>
        <w:numPr>
          <w:ilvl w:val="1"/>
          <w:numId w:val="34"/>
        </w:numPr>
        <w:spacing w:after="200" w:line="276" w:lineRule="auto"/>
        <w:rPr>
          <w:rFonts w:eastAsiaTheme="minorEastAsia"/>
        </w:rPr>
      </w:pPr>
      <w:r w:rsidRPr="005669C6">
        <w:rPr>
          <w:rFonts w:eastAsiaTheme="minorEastAsia"/>
          <w:i/>
        </w:rPr>
        <w:t>Step One</w:t>
      </w:r>
      <w:r>
        <w:rPr>
          <w:rFonts w:eastAsiaTheme="minorEastAsia"/>
        </w:rPr>
        <w:t xml:space="preserve">: </w:t>
      </w:r>
      <w:r w:rsidR="003525F4">
        <w:rPr>
          <w:rFonts w:eastAsiaTheme="minorEastAsia"/>
        </w:rPr>
        <w:t xml:space="preserve">Are you a </w:t>
      </w:r>
      <w:r w:rsidR="003525F4" w:rsidRPr="005669C6">
        <w:rPr>
          <w:rFonts w:eastAsiaTheme="minorEastAsia"/>
          <w:b/>
        </w:rPr>
        <w:t>required</w:t>
      </w:r>
      <w:r w:rsidR="003525F4">
        <w:rPr>
          <w:rFonts w:eastAsiaTheme="minorEastAsia"/>
        </w:rPr>
        <w:t xml:space="preserve"> party?</w:t>
      </w:r>
      <w:r>
        <w:rPr>
          <w:rFonts w:eastAsiaTheme="minorEastAsia"/>
        </w:rPr>
        <w:t xml:space="preserve"> (19(a))</w:t>
      </w:r>
    </w:p>
    <w:p w:rsidR="000B43AF" w:rsidRDefault="000B43AF" w:rsidP="003525F4">
      <w:pPr>
        <w:pStyle w:val="ListParagraph"/>
        <w:numPr>
          <w:ilvl w:val="2"/>
          <w:numId w:val="34"/>
        </w:numPr>
        <w:spacing w:after="200" w:line="276" w:lineRule="auto"/>
        <w:rPr>
          <w:rFonts w:eastAsiaTheme="minorEastAsia"/>
        </w:rPr>
      </w:pPr>
      <w:r>
        <w:rPr>
          <w:rFonts w:eastAsiaTheme="minorEastAsia"/>
        </w:rPr>
        <w:t>Y will argue Z has an interest in the matter, and disposing of the matter in their absence would:</w:t>
      </w:r>
    </w:p>
    <w:p w:rsidR="000B43AF" w:rsidRDefault="000B43AF" w:rsidP="000B43AF">
      <w:pPr>
        <w:pStyle w:val="ListParagraph"/>
        <w:numPr>
          <w:ilvl w:val="3"/>
          <w:numId w:val="34"/>
        </w:numPr>
        <w:spacing w:after="200" w:line="276" w:lineRule="auto"/>
        <w:rPr>
          <w:rFonts w:eastAsiaTheme="minorEastAsia"/>
        </w:rPr>
      </w:pPr>
      <w:r>
        <w:rPr>
          <w:rFonts w:eastAsiaTheme="minorEastAsia"/>
        </w:rPr>
        <w:t xml:space="preserve">Impair/impede ability to protect that interest. </w:t>
      </w:r>
      <w:r w:rsidRPr="000B43AF">
        <w:rPr>
          <w:rFonts w:eastAsiaTheme="minorEastAsia"/>
          <w:i/>
        </w:rPr>
        <w:t>Provident.</w:t>
      </w:r>
    </w:p>
    <w:p w:rsidR="000B43AF" w:rsidRDefault="000B43AF" w:rsidP="000B43AF">
      <w:pPr>
        <w:pStyle w:val="ListParagraph"/>
        <w:numPr>
          <w:ilvl w:val="3"/>
          <w:numId w:val="34"/>
        </w:numPr>
        <w:spacing w:after="200" w:line="276" w:lineRule="auto"/>
        <w:rPr>
          <w:rFonts w:eastAsiaTheme="minorEastAsia"/>
        </w:rPr>
      </w:pPr>
      <w:r>
        <w:rPr>
          <w:rFonts w:eastAsiaTheme="minorEastAsia"/>
        </w:rPr>
        <w:t xml:space="preserve">Subject existing party to multiple/inconsistent judgments. </w:t>
      </w:r>
      <w:r w:rsidRPr="000B43AF">
        <w:rPr>
          <w:rFonts w:eastAsiaTheme="minorEastAsia"/>
          <w:i/>
        </w:rPr>
        <w:t>Pimental.</w:t>
      </w:r>
    </w:p>
    <w:p w:rsidR="000B43AF" w:rsidRDefault="000B43AF" w:rsidP="003525F4">
      <w:pPr>
        <w:pStyle w:val="ListParagraph"/>
        <w:numPr>
          <w:ilvl w:val="2"/>
          <w:numId w:val="34"/>
        </w:numPr>
        <w:spacing w:after="200" w:line="276" w:lineRule="auto"/>
        <w:rPr>
          <w:rFonts w:eastAsiaTheme="minorEastAsia"/>
        </w:rPr>
      </w:pPr>
      <w:r>
        <w:rPr>
          <w:rFonts w:eastAsiaTheme="minorEastAsia"/>
        </w:rPr>
        <w:t>X will argue that even if that’s true, Z is not necessary party because court can accord complete relief between the parties. Pimental.</w:t>
      </w:r>
    </w:p>
    <w:p w:rsidR="005669C6" w:rsidRDefault="005669C6" w:rsidP="005669C6">
      <w:pPr>
        <w:pStyle w:val="ListParagraph"/>
        <w:numPr>
          <w:ilvl w:val="1"/>
          <w:numId w:val="34"/>
        </w:numPr>
        <w:spacing w:after="200" w:line="276" w:lineRule="auto"/>
        <w:rPr>
          <w:rFonts w:eastAsiaTheme="minorEastAsia"/>
        </w:rPr>
      </w:pPr>
      <w:r>
        <w:rPr>
          <w:rFonts w:eastAsiaTheme="minorEastAsia"/>
          <w:i/>
        </w:rPr>
        <w:t xml:space="preserve">Step Two: </w:t>
      </w:r>
      <w:r>
        <w:rPr>
          <w:rFonts w:eastAsiaTheme="minorEastAsia"/>
        </w:rPr>
        <w:t xml:space="preserve">Is it </w:t>
      </w:r>
      <w:r w:rsidRPr="005669C6">
        <w:rPr>
          <w:rFonts w:eastAsiaTheme="minorEastAsia"/>
          <w:b/>
        </w:rPr>
        <w:t>feasible</w:t>
      </w:r>
      <w:r>
        <w:rPr>
          <w:rFonts w:eastAsiaTheme="minorEastAsia"/>
        </w:rPr>
        <w:t>? (19(a)(i))</w:t>
      </w:r>
    </w:p>
    <w:p w:rsidR="005669C6" w:rsidRDefault="005669C6" w:rsidP="005669C6">
      <w:pPr>
        <w:pStyle w:val="ListParagraph"/>
        <w:numPr>
          <w:ilvl w:val="2"/>
          <w:numId w:val="34"/>
        </w:numPr>
        <w:spacing w:after="200" w:line="276" w:lineRule="auto"/>
        <w:rPr>
          <w:rFonts w:eastAsiaTheme="minorEastAsia"/>
        </w:rPr>
      </w:pPr>
      <w:r>
        <w:rPr>
          <w:rFonts w:eastAsiaTheme="minorEastAsia"/>
        </w:rPr>
        <w:t>If yes, join</w:t>
      </w:r>
    </w:p>
    <w:p w:rsidR="005669C6" w:rsidRDefault="005669C6" w:rsidP="005669C6">
      <w:pPr>
        <w:pStyle w:val="ListParagraph"/>
        <w:numPr>
          <w:ilvl w:val="3"/>
          <w:numId w:val="34"/>
        </w:numPr>
        <w:spacing w:after="200" w:line="276" w:lineRule="auto"/>
        <w:rPr>
          <w:rFonts w:eastAsiaTheme="minorEastAsia"/>
        </w:rPr>
      </w:pPr>
      <w:r>
        <w:rPr>
          <w:rFonts w:eastAsiaTheme="minorEastAsia"/>
        </w:rPr>
        <w:t>A required party who refuses to join may be ordered by the court to be a defendant or an involuntary plaintiff</w:t>
      </w:r>
    </w:p>
    <w:p w:rsidR="005669C6" w:rsidRDefault="005669C6" w:rsidP="005669C6">
      <w:pPr>
        <w:pStyle w:val="ListParagraph"/>
        <w:numPr>
          <w:ilvl w:val="2"/>
          <w:numId w:val="34"/>
        </w:numPr>
        <w:spacing w:after="200" w:line="276" w:lineRule="auto"/>
        <w:rPr>
          <w:rFonts w:eastAsiaTheme="minorEastAsia"/>
        </w:rPr>
      </w:pPr>
      <w:r>
        <w:rPr>
          <w:rFonts w:eastAsiaTheme="minorEastAsia"/>
        </w:rPr>
        <w:t xml:space="preserve">If not (e.g. no </w:t>
      </w:r>
      <w:r w:rsidRPr="00CA3CD7">
        <w:rPr>
          <w:rFonts w:eastAsiaTheme="minorEastAsia"/>
          <w:b/>
        </w:rPr>
        <w:t>PJ/SMJ</w:t>
      </w:r>
      <w:r>
        <w:rPr>
          <w:rFonts w:eastAsiaTheme="minorEastAsia"/>
        </w:rPr>
        <w:t xml:space="preserve"> or immunity – can’t be served with process), </w:t>
      </w:r>
      <w:r w:rsidRPr="00CA3CD7">
        <w:rPr>
          <w:rFonts w:eastAsiaTheme="minorEastAsia"/>
          <w:i/>
        </w:rPr>
        <w:t>step three</w:t>
      </w:r>
    </w:p>
    <w:p w:rsidR="005669C6" w:rsidRDefault="005669C6" w:rsidP="005669C6">
      <w:pPr>
        <w:pStyle w:val="ListParagraph"/>
        <w:numPr>
          <w:ilvl w:val="1"/>
          <w:numId w:val="34"/>
        </w:numPr>
        <w:spacing w:after="200" w:line="276" w:lineRule="auto"/>
        <w:rPr>
          <w:rFonts w:eastAsiaTheme="minorEastAsia"/>
        </w:rPr>
      </w:pPr>
      <w:r>
        <w:rPr>
          <w:rFonts w:eastAsiaTheme="minorEastAsia"/>
          <w:i/>
        </w:rPr>
        <w:t xml:space="preserve">Step Three: </w:t>
      </w:r>
      <w:r>
        <w:rPr>
          <w:rFonts w:eastAsiaTheme="minorEastAsia"/>
        </w:rPr>
        <w:t xml:space="preserve">Can court, </w:t>
      </w:r>
      <w:r>
        <w:rPr>
          <w:rFonts w:eastAsiaTheme="minorEastAsia"/>
          <w:b/>
        </w:rPr>
        <w:t>in equity and good conscience</w:t>
      </w:r>
      <w:r>
        <w:rPr>
          <w:rFonts w:eastAsiaTheme="minorEastAsia"/>
          <w:b/>
          <w:i/>
        </w:rPr>
        <w:t xml:space="preserve">, </w:t>
      </w:r>
      <w:r>
        <w:rPr>
          <w:rFonts w:eastAsiaTheme="minorEastAsia"/>
        </w:rPr>
        <w:t xml:space="preserve">proceed to judgment in their absence? (19(b), </w:t>
      </w:r>
      <w:r w:rsidRPr="005669C6">
        <w:rPr>
          <w:rFonts w:eastAsiaTheme="minorEastAsia"/>
          <w:i/>
        </w:rPr>
        <w:t>Provident</w:t>
      </w:r>
      <w:r>
        <w:rPr>
          <w:rFonts w:eastAsiaTheme="minorEastAsia"/>
          <w:i/>
        </w:rPr>
        <w:t>, Pimentel</w:t>
      </w:r>
      <w:r w:rsidRPr="005669C6">
        <w:rPr>
          <w:rFonts w:eastAsiaTheme="minorEastAsia"/>
          <w:i/>
        </w:rPr>
        <w:t>):</w:t>
      </w:r>
    </w:p>
    <w:p w:rsidR="005669C6" w:rsidRDefault="005669C6" w:rsidP="005669C6">
      <w:pPr>
        <w:pStyle w:val="ListParagraph"/>
        <w:numPr>
          <w:ilvl w:val="2"/>
          <w:numId w:val="34"/>
        </w:numPr>
        <w:spacing w:after="200" w:line="276" w:lineRule="auto"/>
        <w:rPr>
          <w:rFonts w:eastAsiaTheme="minorEastAsia"/>
        </w:rPr>
      </w:pPr>
      <w:r>
        <w:rPr>
          <w:rFonts w:eastAsiaTheme="minorEastAsia"/>
        </w:rPr>
        <w:t>Evaluate:</w:t>
      </w:r>
      <w:r w:rsidR="00143CE5">
        <w:rPr>
          <w:rFonts w:eastAsiaTheme="minorEastAsia"/>
        </w:rPr>
        <w:t xml:space="preserve"> (retrace part of </w:t>
      </w:r>
      <w:r w:rsidR="00143CE5">
        <w:rPr>
          <w:rFonts w:eastAsiaTheme="minorEastAsia"/>
          <w:i/>
        </w:rPr>
        <w:t>step one)</w:t>
      </w:r>
    </w:p>
    <w:p w:rsidR="005669C6" w:rsidRDefault="005669C6" w:rsidP="005669C6">
      <w:pPr>
        <w:pStyle w:val="ListParagraph"/>
        <w:numPr>
          <w:ilvl w:val="3"/>
          <w:numId w:val="34"/>
        </w:numPr>
        <w:spacing w:after="200" w:line="276" w:lineRule="auto"/>
        <w:rPr>
          <w:rFonts w:eastAsiaTheme="minorEastAsia"/>
        </w:rPr>
      </w:pPr>
      <w:r>
        <w:rPr>
          <w:rFonts w:eastAsiaTheme="minorEastAsia"/>
          <w:b/>
        </w:rPr>
        <w:t xml:space="preserve">Ps interest </w:t>
      </w:r>
      <w:r>
        <w:rPr>
          <w:rFonts w:eastAsiaTheme="minorEastAsia"/>
        </w:rPr>
        <w:t>in having a forum</w:t>
      </w:r>
    </w:p>
    <w:p w:rsidR="005669C6" w:rsidRDefault="005669C6" w:rsidP="005669C6">
      <w:pPr>
        <w:pStyle w:val="ListParagraph"/>
        <w:numPr>
          <w:ilvl w:val="4"/>
          <w:numId w:val="34"/>
        </w:numPr>
        <w:spacing w:after="200" w:line="276" w:lineRule="auto"/>
        <w:rPr>
          <w:rFonts w:eastAsiaTheme="minorEastAsia"/>
        </w:rPr>
      </w:pPr>
      <w:r>
        <w:rPr>
          <w:rFonts w:eastAsiaTheme="minorEastAsia"/>
        </w:rPr>
        <w:t>Adequate relief? Alternative forum?</w:t>
      </w:r>
      <w:r w:rsidR="00CA3CD7">
        <w:rPr>
          <w:rFonts w:eastAsiaTheme="minorEastAsia"/>
        </w:rPr>
        <w:t xml:space="preserve"> SOL?</w:t>
      </w:r>
    </w:p>
    <w:p w:rsidR="005669C6" w:rsidRPr="005669C6" w:rsidRDefault="005669C6" w:rsidP="005669C6">
      <w:pPr>
        <w:pStyle w:val="ListParagraph"/>
        <w:numPr>
          <w:ilvl w:val="3"/>
          <w:numId w:val="34"/>
        </w:numPr>
        <w:spacing w:after="200" w:line="276" w:lineRule="auto"/>
        <w:rPr>
          <w:rFonts w:eastAsiaTheme="minorEastAsia"/>
        </w:rPr>
      </w:pPr>
      <w:r>
        <w:rPr>
          <w:rFonts w:eastAsiaTheme="minorEastAsia"/>
          <w:b/>
        </w:rPr>
        <w:t>Ds interest</w:t>
      </w:r>
    </w:p>
    <w:p w:rsidR="00CA3CD7" w:rsidRDefault="00CA3CD7" w:rsidP="00CA3CD7">
      <w:pPr>
        <w:pStyle w:val="ListParagraph"/>
        <w:numPr>
          <w:ilvl w:val="4"/>
          <w:numId w:val="34"/>
        </w:numPr>
        <w:rPr>
          <w:rFonts w:ascii="Calibri" w:hAnsi="Calibri" w:cs="Gill Sans"/>
        </w:rPr>
      </w:pPr>
      <w:r>
        <w:rPr>
          <w:rFonts w:ascii="Calibri" w:hAnsi="Calibri" w:cs="Gill Sans"/>
        </w:rPr>
        <w:t>Is Ds liability FULLY decided after trial? Should it be shared with outsider?</w:t>
      </w:r>
    </w:p>
    <w:p w:rsidR="00CA3CD7" w:rsidRDefault="00CA3CD7" w:rsidP="00CA3CD7">
      <w:pPr>
        <w:pStyle w:val="ListParagraph"/>
        <w:numPr>
          <w:ilvl w:val="4"/>
          <w:numId w:val="34"/>
        </w:numPr>
        <w:rPr>
          <w:rFonts w:ascii="Calibri" w:hAnsi="Calibri" w:cs="Gill Sans"/>
        </w:rPr>
      </w:pPr>
      <w:r>
        <w:rPr>
          <w:rFonts w:ascii="Calibri" w:hAnsi="Calibri" w:cs="Gill Sans"/>
        </w:rPr>
        <w:t>Is strangers claim against D time/space barred?</w:t>
      </w:r>
    </w:p>
    <w:p w:rsidR="005669C6" w:rsidRDefault="005669C6" w:rsidP="005669C6">
      <w:pPr>
        <w:pStyle w:val="ListParagraph"/>
        <w:numPr>
          <w:ilvl w:val="3"/>
          <w:numId w:val="34"/>
        </w:numPr>
        <w:spacing w:after="200" w:line="276" w:lineRule="auto"/>
        <w:rPr>
          <w:rFonts w:eastAsiaTheme="minorEastAsia"/>
        </w:rPr>
      </w:pPr>
      <w:r>
        <w:rPr>
          <w:rFonts w:eastAsiaTheme="minorEastAsia"/>
          <w:b/>
        </w:rPr>
        <w:t>Outsider’s interest</w:t>
      </w:r>
      <w:r>
        <w:rPr>
          <w:rFonts w:eastAsiaTheme="minorEastAsia"/>
        </w:rPr>
        <w:t xml:space="preserve"> in avoiding prejudice</w:t>
      </w:r>
    </w:p>
    <w:p w:rsidR="00143CE5" w:rsidRDefault="00143CE5" w:rsidP="005669C6">
      <w:pPr>
        <w:pStyle w:val="ListParagraph"/>
        <w:numPr>
          <w:ilvl w:val="4"/>
          <w:numId w:val="34"/>
        </w:numPr>
        <w:spacing w:after="200" w:line="276" w:lineRule="auto"/>
        <w:rPr>
          <w:rFonts w:eastAsiaTheme="minorEastAsia"/>
        </w:rPr>
      </w:pPr>
      <w:r>
        <w:rPr>
          <w:rFonts w:eastAsiaTheme="minorEastAsia"/>
        </w:rPr>
        <w:t>Extent to which litigation would impair or impede ability to protect their interest</w:t>
      </w:r>
    </w:p>
    <w:p w:rsidR="00A7287F" w:rsidRPr="00A7287F" w:rsidRDefault="00143CE5" w:rsidP="005669C6">
      <w:pPr>
        <w:pStyle w:val="ListParagraph"/>
        <w:numPr>
          <w:ilvl w:val="4"/>
          <w:numId w:val="34"/>
        </w:numPr>
        <w:spacing w:after="200" w:line="276" w:lineRule="auto"/>
        <w:rPr>
          <w:rFonts w:eastAsiaTheme="minorEastAsia"/>
        </w:rPr>
      </w:pPr>
      <w:r>
        <w:rPr>
          <w:rFonts w:eastAsiaTheme="minorEastAsia"/>
        </w:rPr>
        <w:t>Is interest represented? (</w:t>
      </w:r>
      <w:r>
        <w:rPr>
          <w:rFonts w:eastAsiaTheme="minorEastAsia"/>
          <w:i/>
        </w:rPr>
        <w:t>Provident)</w:t>
      </w:r>
    </w:p>
    <w:p w:rsidR="00CA3CD7" w:rsidRDefault="00A7287F" w:rsidP="005669C6">
      <w:pPr>
        <w:pStyle w:val="ListParagraph"/>
        <w:numPr>
          <w:ilvl w:val="4"/>
          <w:numId w:val="34"/>
        </w:numPr>
        <w:spacing w:after="200" w:line="276" w:lineRule="auto"/>
        <w:rPr>
          <w:rFonts w:eastAsiaTheme="minorEastAsia"/>
        </w:rPr>
      </w:pPr>
      <w:r>
        <w:rPr>
          <w:rFonts w:eastAsiaTheme="minorEastAsia"/>
        </w:rPr>
        <w:t>Why are they claiming sovereign immunity?</w:t>
      </w:r>
    </w:p>
    <w:p w:rsidR="005669C6" w:rsidRDefault="00CA3CD7" w:rsidP="00CA3CD7">
      <w:pPr>
        <w:pStyle w:val="ListParagraph"/>
        <w:numPr>
          <w:ilvl w:val="5"/>
          <w:numId w:val="34"/>
        </w:numPr>
        <w:spacing w:after="200" w:line="276" w:lineRule="auto"/>
        <w:rPr>
          <w:rFonts w:eastAsiaTheme="minorEastAsia"/>
        </w:rPr>
      </w:pPr>
      <w:r>
        <w:rPr>
          <w:rFonts w:eastAsiaTheme="minorEastAsia"/>
        </w:rPr>
        <w:t>If they really cared, wouldn’t they be in it?</w:t>
      </w:r>
    </w:p>
    <w:p w:rsidR="005669C6" w:rsidRPr="005669C6" w:rsidRDefault="005669C6" w:rsidP="005669C6">
      <w:pPr>
        <w:pStyle w:val="ListParagraph"/>
        <w:numPr>
          <w:ilvl w:val="3"/>
          <w:numId w:val="34"/>
        </w:numPr>
        <w:spacing w:after="200" w:line="276" w:lineRule="auto"/>
        <w:rPr>
          <w:rFonts w:eastAsiaTheme="minorEastAsia"/>
        </w:rPr>
      </w:pPr>
      <w:r>
        <w:rPr>
          <w:rFonts w:eastAsiaTheme="minorEastAsia"/>
          <w:b/>
        </w:rPr>
        <w:t>Public’s interest</w:t>
      </w:r>
    </w:p>
    <w:p w:rsidR="00CA3CD7" w:rsidRDefault="00CA3CD7" w:rsidP="005669C6">
      <w:pPr>
        <w:pStyle w:val="ListParagraph"/>
        <w:numPr>
          <w:ilvl w:val="4"/>
          <w:numId w:val="34"/>
        </w:numPr>
        <w:spacing w:after="200" w:line="276" w:lineRule="auto"/>
        <w:rPr>
          <w:rFonts w:eastAsiaTheme="minorEastAsia"/>
        </w:rPr>
      </w:pPr>
      <w:r>
        <w:rPr>
          <w:rFonts w:eastAsiaTheme="minorEastAsia"/>
        </w:rPr>
        <w:t>Is claim frivolous/futile?</w:t>
      </w:r>
    </w:p>
    <w:p w:rsidR="00143CE5" w:rsidRDefault="005669C6" w:rsidP="005669C6">
      <w:pPr>
        <w:pStyle w:val="ListParagraph"/>
        <w:numPr>
          <w:ilvl w:val="4"/>
          <w:numId w:val="34"/>
        </w:numPr>
        <w:spacing w:after="200" w:line="276" w:lineRule="auto"/>
        <w:rPr>
          <w:rFonts w:eastAsiaTheme="minorEastAsia"/>
        </w:rPr>
      </w:pPr>
      <w:r>
        <w:rPr>
          <w:rFonts w:eastAsiaTheme="minorEastAsia"/>
        </w:rPr>
        <w:t>No piecemeal litigation</w:t>
      </w:r>
    </w:p>
    <w:p w:rsidR="005669C6" w:rsidRDefault="00143CE5" w:rsidP="00CA3CD7">
      <w:pPr>
        <w:pStyle w:val="ListParagraph"/>
        <w:numPr>
          <w:ilvl w:val="5"/>
          <w:numId w:val="34"/>
        </w:numPr>
        <w:spacing w:after="200" w:line="276" w:lineRule="auto"/>
        <w:rPr>
          <w:rFonts w:eastAsiaTheme="minorEastAsia"/>
        </w:rPr>
      </w:pPr>
      <w:r>
        <w:rPr>
          <w:rFonts w:eastAsiaTheme="minorEastAsia"/>
        </w:rPr>
        <w:t>Low if possibility of further litigation is low (</w:t>
      </w:r>
      <w:r>
        <w:rPr>
          <w:rFonts w:eastAsiaTheme="minorEastAsia"/>
          <w:i/>
        </w:rPr>
        <w:t>Provident)</w:t>
      </w:r>
    </w:p>
    <w:p w:rsidR="003C0A27" w:rsidRDefault="00CA3CD7" w:rsidP="00CA3CD7">
      <w:pPr>
        <w:pStyle w:val="ListParagraph"/>
        <w:numPr>
          <w:ilvl w:val="2"/>
          <w:numId w:val="34"/>
        </w:numPr>
        <w:spacing w:after="200" w:line="276" w:lineRule="auto"/>
        <w:rPr>
          <w:rFonts w:eastAsiaTheme="minorEastAsia"/>
        </w:rPr>
      </w:pPr>
      <w:r w:rsidRPr="00CA3CD7">
        <w:rPr>
          <w:rFonts w:eastAsiaTheme="minorEastAsia"/>
          <w:i/>
        </w:rPr>
        <w:t>Conclusion</w:t>
      </w:r>
      <w:r w:rsidR="005669C6" w:rsidRPr="00CA3CD7">
        <w:rPr>
          <w:rFonts w:eastAsiaTheme="minorEastAsia"/>
        </w:rPr>
        <w:t>:</w:t>
      </w:r>
      <w:r>
        <w:rPr>
          <w:rFonts w:eastAsiaTheme="minorEastAsia"/>
        </w:rPr>
        <w:t xml:space="preserve"> </w:t>
      </w:r>
      <w:r w:rsidR="003542BB" w:rsidRPr="00CA3CD7">
        <w:rPr>
          <w:rFonts w:eastAsiaTheme="minorEastAsia"/>
        </w:rPr>
        <w:t>Even though factors weight in favour of dismissal, courts sceptical of 19(b) arguments b/c they are often strategic ways to get cases out of court</w:t>
      </w:r>
    </w:p>
    <w:p w:rsidR="003C0A27" w:rsidRDefault="003C0A27" w:rsidP="003C0A27">
      <w:pPr>
        <w:spacing w:after="200" w:line="276" w:lineRule="auto"/>
        <w:rPr>
          <w:rFonts w:eastAsiaTheme="minorEastAsia"/>
        </w:rPr>
      </w:pPr>
    </w:p>
    <w:p w:rsidR="003C0A27" w:rsidRDefault="003C0A27" w:rsidP="003C0A27">
      <w:pPr>
        <w:spacing w:after="200" w:line="276" w:lineRule="auto"/>
        <w:rPr>
          <w:rFonts w:eastAsiaTheme="minorEastAsia"/>
        </w:rPr>
      </w:pPr>
    </w:p>
    <w:p w:rsidR="003C0A27" w:rsidRDefault="003C0A27" w:rsidP="003C0A27">
      <w:pPr>
        <w:spacing w:after="200" w:line="276" w:lineRule="auto"/>
        <w:rPr>
          <w:rFonts w:eastAsiaTheme="minorEastAsia"/>
        </w:rPr>
      </w:pPr>
    </w:p>
    <w:p w:rsidR="003C0A27" w:rsidRDefault="003C0A27" w:rsidP="003C0A27">
      <w:pPr>
        <w:spacing w:after="200" w:line="276" w:lineRule="auto"/>
        <w:rPr>
          <w:rFonts w:eastAsiaTheme="minorEastAsia"/>
        </w:rPr>
      </w:pPr>
    </w:p>
    <w:p w:rsidR="003C0A27" w:rsidRDefault="003C0A27" w:rsidP="003C0A27">
      <w:pPr>
        <w:spacing w:after="200" w:line="276" w:lineRule="auto"/>
        <w:rPr>
          <w:rFonts w:eastAsiaTheme="minorEastAsia"/>
        </w:rPr>
      </w:pPr>
    </w:p>
    <w:p w:rsidR="003525F4" w:rsidRPr="003C0A27" w:rsidRDefault="003525F4" w:rsidP="003C0A27">
      <w:pPr>
        <w:spacing w:after="200" w:line="276" w:lineRule="auto"/>
        <w:rPr>
          <w:rFonts w:eastAsiaTheme="minorEastAsia"/>
        </w:rPr>
      </w:pPr>
    </w:p>
    <w:tbl>
      <w:tblPr>
        <w:tblStyle w:val="TableGrid"/>
        <w:tblW w:w="0" w:type="auto"/>
        <w:tblLook w:val="00BF"/>
      </w:tblPr>
      <w:tblGrid>
        <w:gridCol w:w="9576"/>
      </w:tblGrid>
      <w:tr w:rsidR="00EE65D2">
        <w:tc>
          <w:tcPr>
            <w:tcW w:w="9576" w:type="dxa"/>
          </w:tcPr>
          <w:p w:rsidR="00EE65D2" w:rsidRPr="00EE65D2" w:rsidRDefault="00EE65D2" w:rsidP="00BE0E66">
            <w:pPr>
              <w:spacing w:after="200" w:line="276" w:lineRule="auto"/>
              <w:rPr>
                <w:b/>
              </w:rPr>
            </w:pPr>
            <w:r w:rsidRPr="003C0A27">
              <w:rPr>
                <w:b/>
              </w:rPr>
              <w:t>XVI. Class Actions</w:t>
            </w:r>
          </w:p>
        </w:tc>
      </w:tr>
    </w:tbl>
    <w:p w:rsidR="00EE65D2" w:rsidRDefault="00EE65D2" w:rsidP="00EE65D2">
      <w:pPr>
        <w:pStyle w:val="ListParagraph"/>
        <w:numPr>
          <w:ilvl w:val="0"/>
          <w:numId w:val="35"/>
        </w:numPr>
        <w:spacing w:after="200" w:line="276" w:lineRule="auto"/>
        <w:rPr>
          <w:rFonts w:eastAsiaTheme="minorEastAsia"/>
        </w:rPr>
      </w:pPr>
      <w:r w:rsidRPr="00EE65D2">
        <w:rPr>
          <w:rFonts w:eastAsiaTheme="minorEastAsia"/>
        </w:rPr>
        <w:t>Initiation of the class action</w:t>
      </w:r>
    </w:p>
    <w:p w:rsidR="00EE65D2" w:rsidRDefault="00EE65D2" w:rsidP="00EE65D2">
      <w:pPr>
        <w:pStyle w:val="ListParagraph"/>
        <w:numPr>
          <w:ilvl w:val="1"/>
          <w:numId w:val="35"/>
        </w:numPr>
        <w:spacing w:after="200" w:line="276" w:lineRule="auto"/>
        <w:rPr>
          <w:rFonts w:eastAsiaTheme="minorEastAsia"/>
        </w:rPr>
      </w:pPr>
      <w:r w:rsidRPr="00EE65D2">
        <w:rPr>
          <w:rFonts w:eastAsiaTheme="minorEastAsia"/>
        </w:rPr>
        <w:t>Lawyer cannot solicit clients for a class action for the lawyer’s personal gain. (</w:t>
      </w:r>
      <w:r w:rsidRPr="00EE65D2">
        <w:rPr>
          <w:rFonts w:eastAsiaTheme="minorEastAsia"/>
          <w:i/>
        </w:rPr>
        <w:t>Ohralik</w:t>
      </w:r>
      <w:r w:rsidRPr="00EE65D2">
        <w:rPr>
          <w:rFonts w:eastAsiaTheme="minorEastAsia"/>
        </w:rPr>
        <w:t>)</w:t>
      </w:r>
      <w:r>
        <w:rPr>
          <w:rFonts w:eastAsiaTheme="minorEastAsia"/>
        </w:rPr>
        <w:t>.</w:t>
      </w:r>
    </w:p>
    <w:p w:rsidR="0028334E" w:rsidRDefault="00EE65D2" w:rsidP="00EE65D2">
      <w:pPr>
        <w:pStyle w:val="ListParagraph"/>
        <w:numPr>
          <w:ilvl w:val="1"/>
          <w:numId w:val="35"/>
        </w:numPr>
        <w:spacing w:after="200" w:line="276" w:lineRule="auto"/>
        <w:rPr>
          <w:rFonts w:eastAsiaTheme="minorEastAsia"/>
        </w:rPr>
      </w:pPr>
      <w:r w:rsidRPr="00EE65D2">
        <w:rPr>
          <w:rFonts w:eastAsiaTheme="minorEastAsia"/>
        </w:rPr>
        <w:t>However, they can solicit clients for civil rights class actions. (</w:t>
      </w:r>
      <w:r w:rsidRPr="00EE65D2">
        <w:rPr>
          <w:rFonts w:eastAsiaTheme="minorEastAsia"/>
          <w:i/>
        </w:rPr>
        <w:t>In re Primus</w:t>
      </w:r>
      <w:r w:rsidRPr="00EE65D2">
        <w:rPr>
          <w:rFonts w:eastAsiaTheme="minorEastAsia"/>
        </w:rPr>
        <w:t>).</w:t>
      </w:r>
    </w:p>
    <w:p w:rsidR="00222CB6" w:rsidRDefault="0028334E" w:rsidP="00EE65D2">
      <w:pPr>
        <w:pStyle w:val="ListParagraph"/>
        <w:numPr>
          <w:ilvl w:val="1"/>
          <w:numId w:val="35"/>
        </w:numPr>
        <w:spacing w:after="200" w:line="276" w:lineRule="auto"/>
        <w:rPr>
          <w:rFonts w:eastAsiaTheme="minorEastAsia"/>
        </w:rPr>
      </w:pPr>
      <w:r>
        <w:rPr>
          <w:rFonts w:eastAsiaTheme="minorEastAsia"/>
        </w:rPr>
        <w:t>SC: afraid of judicial black main</w:t>
      </w:r>
    </w:p>
    <w:p w:rsidR="00222CB6" w:rsidRDefault="00222CB6" w:rsidP="00222CB6">
      <w:pPr>
        <w:pStyle w:val="ListParagraph"/>
        <w:numPr>
          <w:ilvl w:val="0"/>
          <w:numId w:val="35"/>
        </w:numPr>
        <w:spacing w:after="200" w:line="276" w:lineRule="auto"/>
        <w:rPr>
          <w:rFonts w:eastAsiaTheme="minorEastAsia"/>
        </w:rPr>
      </w:pPr>
      <w:r>
        <w:rPr>
          <w:rFonts w:eastAsiaTheme="minorEastAsia"/>
        </w:rPr>
        <w:t>Due process requirement (upheld through 23(a)(2-4))</w:t>
      </w:r>
    </w:p>
    <w:p w:rsidR="00222CB6" w:rsidRDefault="00222CB6" w:rsidP="00222CB6">
      <w:pPr>
        <w:pStyle w:val="ListParagraph"/>
        <w:numPr>
          <w:ilvl w:val="1"/>
          <w:numId w:val="35"/>
        </w:numPr>
        <w:spacing w:after="200" w:line="276" w:lineRule="auto"/>
        <w:rPr>
          <w:rFonts w:eastAsiaTheme="minorEastAsia"/>
        </w:rPr>
      </w:pPr>
      <w:r>
        <w:rPr>
          <w:rFonts w:eastAsiaTheme="minorEastAsia"/>
        </w:rPr>
        <w:t>“It is familiar doctrine of the federal courts that members of a class not present as parties to the litigation may be bound by the judgment where they are in fact adequately represented by parties who are present.” (</w:t>
      </w:r>
      <w:r w:rsidRPr="00222CB6">
        <w:rPr>
          <w:rFonts w:eastAsiaTheme="minorEastAsia"/>
          <w:i/>
        </w:rPr>
        <w:t>Hansberry</w:t>
      </w:r>
      <w:r>
        <w:rPr>
          <w:rFonts w:eastAsiaTheme="minorEastAsia"/>
        </w:rPr>
        <w:t>)</w:t>
      </w:r>
    </w:p>
    <w:p w:rsidR="00EE65D2" w:rsidRPr="00222CB6" w:rsidRDefault="00222CB6" w:rsidP="00222CB6">
      <w:pPr>
        <w:pStyle w:val="ListParagraph"/>
        <w:numPr>
          <w:ilvl w:val="1"/>
          <w:numId w:val="35"/>
        </w:numPr>
        <w:spacing w:after="200" w:line="276" w:lineRule="auto"/>
        <w:rPr>
          <w:rFonts w:eastAsiaTheme="minorEastAsia"/>
        </w:rPr>
      </w:pPr>
      <w:r>
        <w:rPr>
          <w:rFonts w:eastAsiaTheme="minorEastAsia"/>
        </w:rPr>
        <w:t>Adequate representation requires that there be no conflicting interests in the class with respect to the issue being litigated such that they are actually on opposite sides of the issue. (</w:t>
      </w:r>
      <w:r w:rsidRPr="00222CB6">
        <w:rPr>
          <w:rFonts w:eastAsiaTheme="minorEastAsia"/>
          <w:i/>
        </w:rPr>
        <w:t>Hansberry</w:t>
      </w:r>
      <w:r>
        <w:rPr>
          <w:rFonts w:eastAsiaTheme="minorEastAsia"/>
        </w:rPr>
        <w:t>).</w:t>
      </w:r>
    </w:p>
    <w:p w:rsidR="00EE65D2" w:rsidRDefault="00EE65D2" w:rsidP="00EE65D2">
      <w:pPr>
        <w:pStyle w:val="ListParagraph"/>
        <w:numPr>
          <w:ilvl w:val="0"/>
          <w:numId w:val="35"/>
        </w:numPr>
        <w:spacing w:after="200" w:line="276" w:lineRule="auto"/>
        <w:rPr>
          <w:rFonts w:eastAsiaTheme="minorEastAsia"/>
        </w:rPr>
      </w:pPr>
      <w:r>
        <w:rPr>
          <w:rFonts w:eastAsiaTheme="minorEastAsia"/>
        </w:rPr>
        <w:t>Certification: 23(a) – “Prerequisites”</w:t>
      </w:r>
      <w:r w:rsidR="0028334E">
        <w:rPr>
          <w:rFonts w:eastAsiaTheme="minorEastAsia"/>
        </w:rPr>
        <w:t xml:space="preserve"> (can be used strategically by both Ps and Ds)</w:t>
      </w:r>
    </w:p>
    <w:p w:rsidR="00EE65D2" w:rsidRPr="00EE65D2" w:rsidRDefault="00EE65D2" w:rsidP="00EE65D2">
      <w:pPr>
        <w:pStyle w:val="ListParagraph"/>
        <w:numPr>
          <w:ilvl w:val="1"/>
          <w:numId w:val="35"/>
        </w:numPr>
        <w:spacing w:after="200" w:line="276" w:lineRule="auto"/>
        <w:rPr>
          <w:rFonts w:eastAsiaTheme="minorEastAsia"/>
        </w:rPr>
      </w:pPr>
      <w:r>
        <w:rPr>
          <w:rFonts w:eastAsiaTheme="minorEastAsia"/>
          <w:i/>
        </w:rPr>
        <w:t>Numerosity</w:t>
      </w:r>
      <w:r w:rsidR="00222CB6">
        <w:rPr>
          <w:rFonts w:eastAsiaTheme="minorEastAsia"/>
          <w:i/>
        </w:rPr>
        <w:t xml:space="preserve"> </w:t>
      </w:r>
      <w:r w:rsidR="00222CB6">
        <w:rPr>
          <w:rFonts w:eastAsiaTheme="minorEastAsia"/>
        </w:rPr>
        <w:t>(looks to class as a whole)</w:t>
      </w:r>
    </w:p>
    <w:p w:rsidR="00EE65D2" w:rsidRDefault="00EE65D2" w:rsidP="00EE65D2">
      <w:pPr>
        <w:pStyle w:val="ListParagraph"/>
        <w:numPr>
          <w:ilvl w:val="2"/>
          <w:numId w:val="35"/>
        </w:numPr>
        <w:spacing w:after="200" w:line="276" w:lineRule="auto"/>
        <w:rPr>
          <w:rFonts w:eastAsiaTheme="minorEastAsia"/>
        </w:rPr>
      </w:pPr>
      <w:r w:rsidRPr="00200B8C">
        <w:rPr>
          <w:rFonts w:eastAsiaTheme="minorEastAsia"/>
          <w:b/>
        </w:rPr>
        <w:t>Joinder</w:t>
      </w:r>
      <w:r>
        <w:rPr>
          <w:rFonts w:eastAsiaTheme="minorEastAsia"/>
        </w:rPr>
        <w:t xml:space="preserve"> of all members is </w:t>
      </w:r>
      <w:r w:rsidRPr="00200B8C">
        <w:rPr>
          <w:rFonts w:eastAsiaTheme="minorEastAsia"/>
          <w:b/>
        </w:rPr>
        <w:t>impracticable</w:t>
      </w:r>
      <w:r>
        <w:rPr>
          <w:rFonts w:eastAsiaTheme="minorEastAsia"/>
        </w:rPr>
        <w:t xml:space="preserve"> –25</w:t>
      </w:r>
      <w:r w:rsidR="00222CB6">
        <w:rPr>
          <w:rFonts w:eastAsiaTheme="minorEastAsia"/>
        </w:rPr>
        <w:t xml:space="preserve"> </w:t>
      </w:r>
      <w:r w:rsidR="009B04A1">
        <w:rPr>
          <w:rFonts w:eastAsiaTheme="minorEastAsia"/>
        </w:rPr>
        <w:t>minimum</w:t>
      </w:r>
      <w:r w:rsidR="00222CB6">
        <w:rPr>
          <w:rFonts w:eastAsiaTheme="minorEastAsia"/>
        </w:rPr>
        <w:t xml:space="preserve">, </w:t>
      </w:r>
      <w:r>
        <w:rPr>
          <w:rFonts w:eastAsiaTheme="minorEastAsia"/>
        </w:rPr>
        <w:t>40</w:t>
      </w:r>
      <w:r w:rsidR="00222CB6">
        <w:rPr>
          <w:rFonts w:eastAsiaTheme="minorEastAsia"/>
        </w:rPr>
        <w:t xml:space="preserve"> usually threshold</w:t>
      </w:r>
    </w:p>
    <w:p w:rsidR="00222CB6" w:rsidRPr="00222CB6" w:rsidRDefault="00222CB6" w:rsidP="00EE65D2">
      <w:pPr>
        <w:pStyle w:val="ListParagraph"/>
        <w:numPr>
          <w:ilvl w:val="1"/>
          <w:numId w:val="35"/>
        </w:numPr>
        <w:spacing w:after="200" w:line="276" w:lineRule="auto"/>
        <w:rPr>
          <w:rFonts w:eastAsiaTheme="minorEastAsia"/>
        </w:rPr>
      </w:pPr>
      <w:r>
        <w:rPr>
          <w:rFonts w:eastAsiaTheme="minorEastAsia"/>
          <w:i/>
        </w:rPr>
        <w:t xml:space="preserve">Commonality </w:t>
      </w:r>
      <w:r>
        <w:rPr>
          <w:rFonts w:eastAsiaTheme="minorEastAsia"/>
        </w:rPr>
        <w:t>(looks to class as a whole)</w:t>
      </w:r>
    </w:p>
    <w:p w:rsidR="00064411" w:rsidRDefault="00222CB6" w:rsidP="00222CB6">
      <w:pPr>
        <w:pStyle w:val="ListParagraph"/>
        <w:numPr>
          <w:ilvl w:val="2"/>
          <w:numId w:val="35"/>
        </w:numPr>
        <w:spacing w:after="200" w:line="276" w:lineRule="auto"/>
        <w:rPr>
          <w:rFonts w:eastAsiaTheme="minorEastAsia"/>
        </w:rPr>
      </w:pPr>
      <w:r w:rsidRPr="00222CB6">
        <w:rPr>
          <w:rFonts w:eastAsiaTheme="minorEastAsia"/>
        </w:rPr>
        <w:t xml:space="preserve">Action must raise a question of </w:t>
      </w:r>
      <w:r w:rsidRPr="00200B8C">
        <w:rPr>
          <w:rFonts w:eastAsiaTheme="minorEastAsia"/>
          <w:b/>
        </w:rPr>
        <w:t>law</w:t>
      </w:r>
      <w:r w:rsidRPr="00222CB6">
        <w:rPr>
          <w:rFonts w:eastAsiaTheme="minorEastAsia"/>
        </w:rPr>
        <w:t xml:space="preserve"> or fact common to the whole class.</w:t>
      </w:r>
    </w:p>
    <w:p w:rsidR="00222CB6" w:rsidRPr="00222CB6" w:rsidRDefault="00064411" w:rsidP="00064411">
      <w:pPr>
        <w:pStyle w:val="ListParagraph"/>
        <w:numPr>
          <w:ilvl w:val="3"/>
          <w:numId w:val="35"/>
        </w:numPr>
        <w:spacing w:after="200" w:line="276" w:lineRule="auto"/>
        <w:rPr>
          <w:rFonts w:eastAsiaTheme="minorEastAsia"/>
        </w:rPr>
      </w:pPr>
      <w:r>
        <w:rPr>
          <w:rFonts w:eastAsiaTheme="minorEastAsia"/>
        </w:rPr>
        <w:t>Allows for individual differences so long as common interest is enough to bind class together (</w:t>
      </w:r>
      <w:r>
        <w:rPr>
          <w:rFonts w:eastAsiaTheme="minorEastAsia"/>
          <w:i/>
        </w:rPr>
        <w:t>Hansberry)</w:t>
      </w:r>
      <w:r w:rsidR="000152ED">
        <w:rPr>
          <w:rFonts w:eastAsiaTheme="minorEastAsia"/>
        </w:rPr>
        <w:t xml:space="preserve">; </w:t>
      </w:r>
      <w:r w:rsidR="000152ED" w:rsidRPr="00200B8C">
        <w:rPr>
          <w:rFonts w:eastAsiaTheme="minorEastAsia"/>
          <w:b/>
        </w:rPr>
        <w:t>common injury</w:t>
      </w:r>
      <w:r w:rsidR="000152ED">
        <w:rPr>
          <w:rFonts w:eastAsiaTheme="minorEastAsia"/>
        </w:rPr>
        <w:t>?</w:t>
      </w:r>
    </w:p>
    <w:p w:rsidR="00064411" w:rsidRPr="00064411" w:rsidRDefault="00222CB6" w:rsidP="00222CB6">
      <w:pPr>
        <w:pStyle w:val="ListParagraph"/>
        <w:numPr>
          <w:ilvl w:val="2"/>
          <w:numId w:val="35"/>
        </w:numPr>
        <w:spacing w:after="200" w:line="276" w:lineRule="auto"/>
        <w:rPr>
          <w:rFonts w:eastAsiaTheme="minorEastAsia"/>
        </w:rPr>
      </w:pPr>
      <w:r w:rsidRPr="00222CB6">
        <w:rPr>
          <w:rFonts w:eastAsiaTheme="minorEastAsia"/>
        </w:rPr>
        <w:t xml:space="preserve">Critical question is whether </w:t>
      </w:r>
      <w:r w:rsidR="008902B6">
        <w:t xml:space="preserve">the common </w:t>
      </w:r>
      <w:r w:rsidRPr="00222CB6">
        <w:t>question of law</w:t>
      </w:r>
      <w:r w:rsidRPr="00222CB6">
        <w:rPr>
          <w:rFonts w:ascii="Times New Roman" w:hAnsi="Times New Roman"/>
        </w:rPr>
        <w:t xml:space="preserve"> </w:t>
      </w:r>
      <w:r w:rsidRPr="00222CB6">
        <w:t xml:space="preserve">or fact will produce </w:t>
      </w:r>
      <w:r w:rsidRPr="00D45237">
        <w:rPr>
          <w:b/>
        </w:rPr>
        <w:t>common answers</w:t>
      </w:r>
      <w:r w:rsidR="008902B6">
        <w:t xml:space="preserve"> applicable to the entire class (</w:t>
      </w:r>
      <w:r w:rsidR="008902B6">
        <w:rPr>
          <w:i/>
        </w:rPr>
        <w:t>Dukes)</w:t>
      </w:r>
    </w:p>
    <w:p w:rsidR="00D45237" w:rsidRPr="00D45237" w:rsidRDefault="00064411" w:rsidP="00064411">
      <w:pPr>
        <w:pStyle w:val="ListParagraph"/>
        <w:numPr>
          <w:ilvl w:val="3"/>
          <w:numId w:val="35"/>
        </w:numPr>
        <w:spacing w:after="200" w:line="276" w:lineRule="auto"/>
        <w:rPr>
          <w:rFonts w:eastAsiaTheme="minorEastAsia"/>
        </w:rPr>
      </w:pPr>
      <w:r>
        <w:t xml:space="preserve">Necessarily requires an analysis of the merits of the case – cannot be helped (Scalia </w:t>
      </w:r>
      <w:r>
        <w:rPr>
          <w:i/>
        </w:rPr>
        <w:t>Dukes)</w:t>
      </w:r>
    </w:p>
    <w:p w:rsidR="00E56283" w:rsidRPr="00E56283" w:rsidRDefault="00D45237" w:rsidP="00D45237">
      <w:pPr>
        <w:pStyle w:val="ListParagraph"/>
        <w:numPr>
          <w:ilvl w:val="3"/>
          <w:numId w:val="35"/>
        </w:numPr>
        <w:spacing w:after="200" w:line="276" w:lineRule="auto"/>
        <w:rPr>
          <w:rFonts w:eastAsiaTheme="minorEastAsia"/>
        </w:rPr>
      </w:pPr>
      <w:r>
        <w:t xml:space="preserve">If b(3) class, after </w:t>
      </w:r>
      <w:r>
        <w:rPr>
          <w:i/>
        </w:rPr>
        <w:t>Dukes</w:t>
      </w:r>
      <w:r>
        <w:t xml:space="preserve"> – predominance is included in commonality.</w:t>
      </w:r>
    </w:p>
    <w:p w:rsidR="00E56283" w:rsidRPr="00E56283" w:rsidRDefault="00E56283" w:rsidP="00222CB6">
      <w:pPr>
        <w:pStyle w:val="ListParagraph"/>
        <w:numPr>
          <w:ilvl w:val="2"/>
          <w:numId w:val="35"/>
        </w:numPr>
        <w:spacing w:after="200" w:line="276" w:lineRule="auto"/>
        <w:rPr>
          <w:rFonts w:eastAsiaTheme="minorEastAsia"/>
        </w:rPr>
      </w:pPr>
      <w:r>
        <w:t>Courts are required to engage in choice of law analysis when class sweeps in members of multiple jurisdictions (</w:t>
      </w:r>
      <w:r>
        <w:rPr>
          <w:i/>
        </w:rPr>
        <w:t>Shutts)</w:t>
      </w:r>
    </w:p>
    <w:p w:rsidR="00E56283" w:rsidRPr="00E56283" w:rsidRDefault="00E56283" w:rsidP="00E56283">
      <w:pPr>
        <w:pStyle w:val="ListParagraph"/>
        <w:numPr>
          <w:ilvl w:val="3"/>
          <w:numId w:val="35"/>
        </w:numPr>
        <w:spacing w:after="200" w:line="276" w:lineRule="auto"/>
        <w:rPr>
          <w:rFonts w:eastAsiaTheme="minorEastAsia"/>
        </w:rPr>
      </w:pPr>
      <w:r>
        <w:t xml:space="preserve">Can fix by </w:t>
      </w:r>
      <w:r w:rsidRPr="00D45237">
        <w:rPr>
          <w:b/>
        </w:rPr>
        <w:t>subclasses</w:t>
      </w:r>
    </w:p>
    <w:p w:rsidR="00222CB6" w:rsidRPr="00E56283" w:rsidRDefault="00E56283" w:rsidP="00E56283">
      <w:pPr>
        <w:pStyle w:val="ListParagraph"/>
        <w:numPr>
          <w:ilvl w:val="4"/>
          <w:numId w:val="35"/>
        </w:numPr>
        <w:spacing w:after="200" w:line="276" w:lineRule="auto"/>
        <w:rPr>
          <w:rFonts w:eastAsiaTheme="minorEastAsia"/>
        </w:rPr>
      </w:pPr>
      <w:r>
        <w:t>If potentially very different rules apply, sub-classing is too difficult/costly (</w:t>
      </w:r>
      <w:r w:rsidR="005A3661">
        <w:rPr>
          <w:i/>
        </w:rPr>
        <w:t>Castano/</w:t>
      </w:r>
      <w:r>
        <w:rPr>
          <w:i/>
        </w:rPr>
        <w:t>Amchem)</w:t>
      </w:r>
    </w:p>
    <w:p w:rsidR="00222CB6" w:rsidRPr="00222CB6" w:rsidRDefault="00222CB6" w:rsidP="00222CB6">
      <w:pPr>
        <w:pStyle w:val="ListParagraph"/>
        <w:numPr>
          <w:ilvl w:val="1"/>
          <w:numId w:val="35"/>
        </w:numPr>
        <w:spacing w:after="200" w:line="276" w:lineRule="auto"/>
        <w:rPr>
          <w:rFonts w:eastAsiaTheme="minorEastAsia"/>
        </w:rPr>
      </w:pPr>
      <w:r>
        <w:rPr>
          <w:rFonts w:eastAsiaTheme="minorEastAsia"/>
          <w:i/>
        </w:rPr>
        <w:t xml:space="preserve">Typicality </w:t>
      </w:r>
      <w:r>
        <w:rPr>
          <w:rFonts w:eastAsiaTheme="minorEastAsia"/>
        </w:rPr>
        <w:t>(looks to named P</w:t>
      </w:r>
      <w:r w:rsidR="008902B6">
        <w:rPr>
          <w:rFonts w:eastAsiaTheme="minorEastAsia"/>
        </w:rPr>
        <w:t>s</w:t>
      </w:r>
      <w:r>
        <w:rPr>
          <w:rFonts w:eastAsiaTheme="minorEastAsia"/>
        </w:rPr>
        <w:t>)</w:t>
      </w:r>
    </w:p>
    <w:p w:rsidR="00222CB6" w:rsidRDefault="00222CB6" w:rsidP="00222CB6">
      <w:pPr>
        <w:pStyle w:val="ListParagraph"/>
        <w:numPr>
          <w:ilvl w:val="2"/>
          <w:numId w:val="35"/>
        </w:numPr>
        <w:spacing w:after="200" w:line="276" w:lineRule="auto"/>
        <w:rPr>
          <w:rFonts w:eastAsiaTheme="minorEastAsia"/>
        </w:rPr>
      </w:pPr>
      <w:r>
        <w:rPr>
          <w:rFonts w:eastAsiaTheme="minorEastAsia"/>
        </w:rPr>
        <w:t xml:space="preserve">Usually found when each class member’s claim arises from the </w:t>
      </w:r>
      <w:r w:rsidRPr="00D45237">
        <w:rPr>
          <w:rFonts w:eastAsiaTheme="minorEastAsia"/>
          <w:b/>
        </w:rPr>
        <w:t>same course of events</w:t>
      </w:r>
      <w:r>
        <w:rPr>
          <w:rFonts w:eastAsiaTheme="minorEastAsia"/>
        </w:rPr>
        <w:t xml:space="preserve">, and each class member makes </w:t>
      </w:r>
      <w:r w:rsidRPr="00D45237">
        <w:rPr>
          <w:rFonts w:eastAsiaTheme="minorEastAsia"/>
          <w:b/>
        </w:rPr>
        <w:t>similar legal arguments</w:t>
      </w:r>
      <w:r>
        <w:rPr>
          <w:rFonts w:eastAsiaTheme="minorEastAsia"/>
        </w:rPr>
        <w:t xml:space="preserve"> against D</w:t>
      </w:r>
    </w:p>
    <w:p w:rsidR="00064411" w:rsidRDefault="00222CB6" w:rsidP="00222CB6">
      <w:pPr>
        <w:pStyle w:val="ListParagraph"/>
        <w:numPr>
          <w:ilvl w:val="2"/>
          <w:numId w:val="35"/>
        </w:numPr>
        <w:spacing w:after="200" w:line="276" w:lineRule="auto"/>
        <w:rPr>
          <w:rFonts w:eastAsiaTheme="minorEastAsia"/>
        </w:rPr>
      </w:pPr>
      <w:r>
        <w:rPr>
          <w:rFonts w:eastAsiaTheme="minorEastAsia"/>
        </w:rPr>
        <w:t xml:space="preserve">Goal: named P’s claim and class claims are so </w:t>
      </w:r>
      <w:r>
        <w:rPr>
          <w:rFonts w:eastAsiaTheme="minorEastAsia"/>
          <w:i/>
        </w:rPr>
        <w:t>interrelated</w:t>
      </w:r>
      <w:r>
        <w:rPr>
          <w:rFonts w:eastAsiaTheme="minorEastAsia"/>
        </w:rPr>
        <w:t xml:space="preserve"> that the interests of the class members will be fairly and adequately protected in their absence</w:t>
      </w:r>
    </w:p>
    <w:p w:rsidR="00D45237" w:rsidRPr="00D45237" w:rsidRDefault="00064411" w:rsidP="00222CB6">
      <w:pPr>
        <w:pStyle w:val="ListParagraph"/>
        <w:numPr>
          <w:ilvl w:val="2"/>
          <w:numId w:val="35"/>
        </w:numPr>
        <w:spacing w:after="200" w:line="276" w:lineRule="auto"/>
        <w:rPr>
          <w:rFonts w:eastAsiaTheme="minorEastAsia"/>
        </w:rPr>
      </w:pPr>
      <w:r>
        <w:rPr>
          <w:rFonts w:eastAsiaTheme="minorEastAsia"/>
        </w:rPr>
        <w:t>Same claims? (</w:t>
      </w:r>
      <w:r>
        <w:rPr>
          <w:rFonts w:eastAsiaTheme="minorEastAsia"/>
          <w:i/>
        </w:rPr>
        <w:t>Falcon)</w:t>
      </w:r>
    </w:p>
    <w:p w:rsidR="00222CB6" w:rsidRDefault="00D45237" w:rsidP="00D45237">
      <w:pPr>
        <w:pStyle w:val="ListParagraph"/>
        <w:numPr>
          <w:ilvl w:val="3"/>
          <w:numId w:val="35"/>
        </w:numPr>
        <w:spacing w:after="200" w:line="276" w:lineRule="auto"/>
        <w:rPr>
          <w:rFonts w:eastAsiaTheme="minorEastAsia"/>
        </w:rPr>
      </w:pPr>
      <w:r>
        <w:rPr>
          <w:rFonts w:eastAsiaTheme="minorEastAsia"/>
        </w:rPr>
        <w:t>Is Ps claim weaker/stronger than others?</w:t>
      </w:r>
    </w:p>
    <w:p w:rsidR="00EF21E4" w:rsidRDefault="00222CB6" w:rsidP="00222CB6">
      <w:pPr>
        <w:pStyle w:val="ListParagraph"/>
        <w:numPr>
          <w:ilvl w:val="2"/>
          <w:numId w:val="35"/>
        </w:numPr>
        <w:spacing w:after="200" w:line="276" w:lineRule="auto"/>
        <w:rPr>
          <w:rFonts w:eastAsiaTheme="minorEastAsia"/>
        </w:rPr>
      </w:pPr>
      <w:r>
        <w:rPr>
          <w:rFonts w:eastAsiaTheme="minorEastAsia"/>
        </w:rPr>
        <w:t>Type of relief sought is typical of class (</w:t>
      </w:r>
      <w:r w:rsidR="00064411">
        <w:rPr>
          <w:rFonts w:eastAsiaTheme="minorEastAsia"/>
          <w:i/>
        </w:rPr>
        <w:t>Amchem</w:t>
      </w:r>
      <w:r>
        <w:rPr>
          <w:rFonts w:eastAsiaTheme="minorEastAsia"/>
        </w:rPr>
        <w:t>)</w:t>
      </w:r>
    </w:p>
    <w:p w:rsidR="00EF21E4" w:rsidRDefault="00EF21E4" w:rsidP="00EF21E4">
      <w:pPr>
        <w:pStyle w:val="ListParagraph"/>
        <w:numPr>
          <w:ilvl w:val="3"/>
          <w:numId w:val="35"/>
        </w:numPr>
        <w:spacing w:after="200" w:line="276" w:lineRule="auto"/>
        <w:rPr>
          <w:rFonts w:eastAsiaTheme="minorEastAsia"/>
        </w:rPr>
      </w:pPr>
      <w:r>
        <w:rPr>
          <w:rFonts w:eastAsiaTheme="minorEastAsia"/>
        </w:rPr>
        <w:t>Consider time relation of Ps</w:t>
      </w:r>
    </w:p>
    <w:p w:rsidR="00EF21E4" w:rsidRDefault="00EF21E4" w:rsidP="00EF21E4">
      <w:pPr>
        <w:pStyle w:val="ListParagraph"/>
        <w:numPr>
          <w:ilvl w:val="3"/>
          <w:numId w:val="35"/>
        </w:numPr>
        <w:spacing w:after="200" w:line="276" w:lineRule="auto"/>
        <w:rPr>
          <w:rFonts w:eastAsiaTheme="minorEastAsia"/>
        </w:rPr>
      </w:pPr>
      <w:r>
        <w:rPr>
          <w:rFonts w:eastAsiaTheme="minorEastAsia"/>
        </w:rPr>
        <w:t xml:space="preserve">Is P </w:t>
      </w:r>
      <w:r w:rsidRPr="00D45237">
        <w:rPr>
          <w:rFonts w:eastAsiaTheme="minorEastAsia"/>
          <w:b/>
        </w:rPr>
        <w:t>wealthier</w:t>
      </w:r>
      <w:r>
        <w:rPr>
          <w:rFonts w:eastAsiaTheme="minorEastAsia"/>
        </w:rPr>
        <w:t xml:space="preserve"> than class? </w:t>
      </w:r>
    </w:p>
    <w:p w:rsidR="008902B6" w:rsidRDefault="00EF21E4" w:rsidP="00EF21E4">
      <w:pPr>
        <w:pStyle w:val="ListParagraph"/>
        <w:numPr>
          <w:ilvl w:val="4"/>
          <w:numId w:val="35"/>
        </w:numPr>
        <w:spacing w:after="200" w:line="276" w:lineRule="auto"/>
        <w:rPr>
          <w:rFonts w:eastAsiaTheme="minorEastAsia"/>
        </w:rPr>
      </w:pPr>
      <w:r>
        <w:rPr>
          <w:rFonts w:eastAsiaTheme="minorEastAsia"/>
        </w:rPr>
        <w:t>How will this affect the class?</w:t>
      </w:r>
    </w:p>
    <w:p w:rsidR="008902B6" w:rsidRDefault="008902B6" w:rsidP="008902B6">
      <w:pPr>
        <w:pStyle w:val="ListParagraph"/>
        <w:numPr>
          <w:ilvl w:val="1"/>
          <w:numId w:val="35"/>
        </w:numPr>
        <w:spacing w:after="200" w:line="276" w:lineRule="auto"/>
        <w:rPr>
          <w:rFonts w:eastAsiaTheme="minorEastAsia"/>
        </w:rPr>
      </w:pPr>
      <w:r>
        <w:rPr>
          <w:rFonts w:eastAsiaTheme="minorEastAsia"/>
          <w:i/>
        </w:rPr>
        <w:t xml:space="preserve">Adequate Representation: </w:t>
      </w:r>
      <w:r>
        <w:rPr>
          <w:rFonts w:eastAsiaTheme="minorEastAsia"/>
        </w:rPr>
        <w:t>(looks to named Ps and attorney)</w:t>
      </w:r>
    </w:p>
    <w:p w:rsidR="00D45237" w:rsidRDefault="008902B6" w:rsidP="008902B6">
      <w:pPr>
        <w:pStyle w:val="ListParagraph"/>
        <w:numPr>
          <w:ilvl w:val="2"/>
          <w:numId w:val="35"/>
        </w:numPr>
        <w:spacing w:after="200" w:line="276" w:lineRule="auto"/>
        <w:rPr>
          <w:rFonts w:eastAsiaTheme="minorEastAsia"/>
        </w:rPr>
      </w:pPr>
      <w:r>
        <w:rPr>
          <w:rFonts w:eastAsiaTheme="minorEastAsia"/>
        </w:rPr>
        <w:t>Will they fairly and adequately protect the interests of the class?</w:t>
      </w:r>
    </w:p>
    <w:p w:rsidR="000330A3" w:rsidRPr="000330A3" w:rsidRDefault="00D45237" w:rsidP="00D45237">
      <w:pPr>
        <w:pStyle w:val="ListParagraph"/>
        <w:numPr>
          <w:ilvl w:val="3"/>
          <w:numId w:val="35"/>
        </w:numPr>
        <w:rPr>
          <w:rFonts w:ascii="Calibri" w:hAnsi="Calibri" w:cs="Gill Sans"/>
          <w:u w:val="single"/>
        </w:rPr>
      </w:pPr>
      <w:r>
        <w:t xml:space="preserve">Concern for autonomy in claims from class members that they may want to pursue on their own; might be more beneficial to prosecute own claims rather than dragged into collective. </w:t>
      </w:r>
      <w:r w:rsidRPr="00D45237">
        <w:rPr>
          <w:i/>
        </w:rPr>
        <w:t>Castano</w:t>
      </w:r>
    </w:p>
    <w:p w:rsidR="008902B6" w:rsidRPr="00D45237" w:rsidRDefault="000330A3" w:rsidP="00D45237">
      <w:pPr>
        <w:pStyle w:val="ListParagraph"/>
        <w:numPr>
          <w:ilvl w:val="3"/>
          <w:numId w:val="35"/>
        </w:numPr>
        <w:rPr>
          <w:rFonts w:ascii="Calibri" w:hAnsi="Calibri" w:cs="Gill Sans"/>
          <w:u w:val="single"/>
        </w:rPr>
      </w:pPr>
      <w:r>
        <w:t>Is P using class strategically?</w:t>
      </w:r>
    </w:p>
    <w:p w:rsidR="008902B6" w:rsidRDefault="008902B6" w:rsidP="008902B6">
      <w:pPr>
        <w:pStyle w:val="ListParagraph"/>
        <w:numPr>
          <w:ilvl w:val="2"/>
          <w:numId w:val="35"/>
        </w:numPr>
        <w:spacing w:after="200" w:line="276" w:lineRule="auto"/>
        <w:rPr>
          <w:rFonts w:eastAsiaTheme="minorEastAsia"/>
        </w:rPr>
      </w:pPr>
      <w:r>
        <w:rPr>
          <w:rFonts w:eastAsiaTheme="minorEastAsia"/>
        </w:rPr>
        <w:t>Can the named representatives monitor the case?</w:t>
      </w:r>
    </w:p>
    <w:p w:rsidR="00064411" w:rsidRPr="00064411" w:rsidRDefault="00064411" w:rsidP="008902B6">
      <w:pPr>
        <w:pStyle w:val="ListParagraph"/>
        <w:numPr>
          <w:ilvl w:val="2"/>
          <w:numId w:val="35"/>
        </w:numPr>
        <w:spacing w:after="200" w:line="276" w:lineRule="auto"/>
        <w:rPr>
          <w:rFonts w:eastAsiaTheme="minorEastAsia"/>
        </w:rPr>
      </w:pPr>
      <w:r>
        <w:rPr>
          <w:rFonts w:eastAsiaTheme="minorEastAsia"/>
        </w:rPr>
        <w:t>Is the same attorney representing individuals with competing interest? (</w:t>
      </w:r>
      <w:r>
        <w:rPr>
          <w:rFonts w:eastAsiaTheme="minorEastAsia"/>
          <w:i/>
        </w:rPr>
        <w:t>Amchem)</w:t>
      </w:r>
    </w:p>
    <w:p w:rsidR="00064411" w:rsidRDefault="00064411" w:rsidP="00064411">
      <w:pPr>
        <w:pStyle w:val="ListParagraph"/>
        <w:numPr>
          <w:ilvl w:val="3"/>
          <w:numId w:val="35"/>
        </w:numPr>
        <w:spacing w:after="200" w:line="276" w:lineRule="auto"/>
        <w:rPr>
          <w:rFonts w:eastAsiaTheme="minorEastAsia"/>
        </w:rPr>
      </w:pPr>
      <w:r>
        <w:rPr>
          <w:rFonts w:eastAsiaTheme="minorEastAsia"/>
        </w:rPr>
        <w:t>Is one attorney representing various subclasses?</w:t>
      </w:r>
    </w:p>
    <w:p w:rsidR="005A3661" w:rsidRDefault="00064411" w:rsidP="00064411">
      <w:pPr>
        <w:pStyle w:val="ListParagraph"/>
        <w:numPr>
          <w:ilvl w:val="4"/>
          <w:numId w:val="35"/>
        </w:numPr>
        <w:spacing w:after="200" w:line="276" w:lineRule="auto"/>
        <w:rPr>
          <w:rFonts w:eastAsiaTheme="minorEastAsia"/>
        </w:rPr>
      </w:pPr>
      <w:r>
        <w:rPr>
          <w:rFonts w:eastAsiaTheme="minorEastAsia"/>
        </w:rPr>
        <w:t xml:space="preserve">If no typicality </w:t>
      </w:r>
      <w:r w:rsidRPr="00064411">
        <w:rPr>
          <w:rFonts w:eastAsiaTheme="minorEastAsia"/>
        </w:rPr>
        <w:sym w:font="Wingdings" w:char="F0E0"/>
      </w:r>
      <w:r>
        <w:rPr>
          <w:rFonts w:eastAsiaTheme="minorEastAsia"/>
        </w:rPr>
        <w:t xml:space="preserve"> can’t have same lawyer</w:t>
      </w:r>
    </w:p>
    <w:p w:rsidR="009B04A1" w:rsidRPr="009B04A1" w:rsidRDefault="005A3661" w:rsidP="005A3661">
      <w:pPr>
        <w:pStyle w:val="ListParagraph"/>
        <w:numPr>
          <w:ilvl w:val="3"/>
          <w:numId w:val="35"/>
        </w:numPr>
        <w:spacing w:after="200" w:line="276" w:lineRule="auto"/>
        <w:rPr>
          <w:rFonts w:eastAsiaTheme="minorEastAsia"/>
        </w:rPr>
      </w:pPr>
      <w:r>
        <w:rPr>
          <w:rFonts w:eastAsiaTheme="minorEastAsia"/>
        </w:rPr>
        <w:t>Is attorney being loyal to class? (</w:t>
      </w:r>
      <w:r>
        <w:rPr>
          <w:rFonts w:eastAsiaTheme="minorEastAsia"/>
          <w:i/>
        </w:rPr>
        <w:t>Amchem)</w:t>
      </w:r>
    </w:p>
    <w:p w:rsidR="008902B6" w:rsidRDefault="009B04A1" w:rsidP="009B04A1">
      <w:pPr>
        <w:pStyle w:val="ListParagraph"/>
        <w:numPr>
          <w:ilvl w:val="4"/>
          <w:numId w:val="35"/>
        </w:numPr>
        <w:spacing w:after="200" w:line="276" w:lineRule="auto"/>
        <w:rPr>
          <w:rFonts w:eastAsiaTheme="minorEastAsia"/>
        </w:rPr>
      </w:pPr>
      <w:r>
        <w:rPr>
          <w:rFonts w:eastAsiaTheme="minorEastAsia"/>
        </w:rPr>
        <w:t>Are they selling peace?</w:t>
      </w:r>
    </w:p>
    <w:p w:rsidR="008902B6" w:rsidRPr="008902B6" w:rsidRDefault="008902B6" w:rsidP="008902B6">
      <w:pPr>
        <w:pStyle w:val="ListParagraph"/>
        <w:numPr>
          <w:ilvl w:val="2"/>
          <w:numId w:val="35"/>
        </w:numPr>
        <w:spacing w:after="200" w:line="276" w:lineRule="auto"/>
        <w:rPr>
          <w:rFonts w:eastAsiaTheme="minorEastAsia"/>
        </w:rPr>
      </w:pPr>
      <w:r>
        <w:rPr>
          <w:rFonts w:eastAsiaTheme="minorEastAsia"/>
        </w:rPr>
        <w:t>If there are conflicting interests, (2) and (3) may be met, but (4) is only met if there are discrete subclasses to protect those interests. (</w:t>
      </w:r>
      <w:r w:rsidRPr="008902B6">
        <w:rPr>
          <w:rFonts w:eastAsiaTheme="minorEastAsia"/>
          <w:i/>
        </w:rPr>
        <w:t>Amchem; Ortiz</w:t>
      </w:r>
      <w:r>
        <w:rPr>
          <w:rFonts w:eastAsiaTheme="minorEastAsia"/>
        </w:rPr>
        <w:t>).</w:t>
      </w:r>
    </w:p>
    <w:p w:rsidR="00064411" w:rsidRDefault="008902B6" w:rsidP="008902B6">
      <w:pPr>
        <w:pStyle w:val="ListParagraph"/>
        <w:numPr>
          <w:ilvl w:val="2"/>
          <w:numId w:val="35"/>
        </w:numPr>
        <w:spacing w:after="200" w:line="276" w:lineRule="auto"/>
        <w:rPr>
          <w:rFonts w:eastAsiaTheme="minorEastAsia"/>
        </w:rPr>
      </w:pPr>
      <w:r>
        <w:rPr>
          <w:rFonts w:eastAsiaTheme="minorEastAsia"/>
        </w:rPr>
        <w:t xml:space="preserve">Guarantees that class will have had a </w:t>
      </w:r>
      <w:r>
        <w:rPr>
          <w:rFonts w:eastAsiaTheme="minorEastAsia"/>
          <w:i/>
        </w:rPr>
        <w:t xml:space="preserve">figurative </w:t>
      </w:r>
      <w:r>
        <w:rPr>
          <w:rFonts w:eastAsiaTheme="minorEastAsia"/>
        </w:rPr>
        <w:t>day in court</w:t>
      </w:r>
      <w:r w:rsidR="00D45237">
        <w:rPr>
          <w:rFonts w:eastAsiaTheme="minorEastAsia"/>
        </w:rPr>
        <w:t xml:space="preserve"> (exception to </w:t>
      </w:r>
      <w:r w:rsidR="00D45237">
        <w:rPr>
          <w:rFonts w:eastAsiaTheme="minorEastAsia"/>
          <w:i/>
        </w:rPr>
        <w:t>Penn</w:t>
      </w:r>
      <w:r w:rsidR="00D45237">
        <w:rPr>
          <w:rFonts w:eastAsiaTheme="minorEastAsia"/>
        </w:rPr>
        <w:t>)</w:t>
      </w:r>
    </w:p>
    <w:p w:rsidR="003E1855" w:rsidRDefault="00064411" w:rsidP="00064411">
      <w:pPr>
        <w:pStyle w:val="ListParagraph"/>
        <w:numPr>
          <w:ilvl w:val="3"/>
          <w:numId w:val="35"/>
        </w:numPr>
        <w:spacing w:after="200" w:line="276" w:lineRule="auto"/>
        <w:rPr>
          <w:rFonts w:eastAsiaTheme="minorEastAsia"/>
        </w:rPr>
      </w:pPr>
      <w:r>
        <w:rPr>
          <w:rFonts w:eastAsiaTheme="minorEastAsia"/>
        </w:rPr>
        <w:t>Allows for finality of judgment; all members precluded (</w:t>
      </w:r>
      <w:r>
        <w:rPr>
          <w:rFonts w:eastAsiaTheme="minorEastAsia"/>
          <w:i/>
        </w:rPr>
        <w:t>Hansberry)</w:t>
      </w:r>
    </w:p>
    <w:p w:rsidR="003E1855" w:rsidRDefault="003E1855" w:rsidP="003E1855">
      <w:pPr>
        <w:pStyle w:val="ListParagraph"/>
        <w:numPr>
          <w:ilvl w:val="0"/>
          <w:numId w:val="35"/>
        </w:numPr>
        <w:spacing w:after="200" w:line="276" w:lineRule="auto"/>
        <w:rPr>
          <w:rFonts w:eastAsiaTheme="minorEastAsia"/>
        </w:rPr>
      </w:pPr>
      <w:r>
        <w:rPr>
          <w:rFonts w:eastAsiaTheme="minorEastAsia"/>
        </w:rPr>
        <w:t>Types of Classes: 23(b)</w:t>
      </w:r>
    </w:p>
    <w:p w:rsidR="003E1855" w:rsidRPr="003E1855" w:rsidRDefault="003E1855" w:rsidP="003E1855">
      <w:pPr>
        <w:pStyle w:val="ListParagraph"/>
        <w:numPr>
          <w:ilvl w:val="1"/>
          <w:numId w:val="35"/>
        </w:numPr>
        <w:spacing w:after="200" w:line="276" w:lineRule="auto"/>
        <w:rPr>
          <w:rFonts w:eastAsiaTheme="minorEastAsia"/>
        </w:rPr>
      </w:pPr>
      <w:r>
        <w:rPr>
          <w:rFonts w:eastAsiaTheme="minorEastAsia"/>
          <w:b/>
        </w:rPr>
        <w:t>Limited Fund</w:t>
      </w:r>
      <w:r w:rsidR="0020527B">
        <w:rPr>
          <w:rFonts w:eastAsiaTheme="minorEastAsia"/>
          <w:b/>
        </w:rPr>
        <w:t xml:space="preserve"> C</w:t>
      </w:r>
      <w:r>
        <w:rPr>
          <w:rFonts w:eastAsiaTheme="minorEastAsia"/>
          <w:b/>
        </w:rPr>
        <w:t xml:space="preserve">lass </w:t>
      </w:r>
      <w:r>
        <w:rPr>
          <w:rFonts w:eastAsiaTheme="minorEastAsia"/>
        </w:rPr>
        <w:t>(</w:t>
      </w:r>
      <w:r>
        <w:rPr>
          <w:rFonts w:eastAsiaTheme="minorEastAsia"/>
          <w:i/>
        </w:rPr>
        <w:t>Ortiz)</w:t>
      </w:r>
    </w:p>
    <w:p w:rsidR="005A3661" w:rsidRDefault="00E56283" w:rsidP="003E1855">
      <w:pPr>
        <w:pStyle w:val="ListParagraph"/>
        <w:numPr>
          <w:ilvl w:val="2"/>
          <w:numId w:val="35"/>
        </w:numPr>
        <w:spacing w:after="200" w:line="276" w:lineRule="auto"/>
        <w:rPr>
          <w:rFonts w:eastAsiaTheme="minorEastAsia"/>
        </w:rPr>
      </w:pPr>
      <w:r>
        <w:rPr>
          <w:rFonts w:eastAsiaTheme="minorEastAsia"/>
        </w:rPr>
        <w:t>Mandatory</w:t>
      </w:r>
      <w:r w:rsidR="00D45237">
        <w:rPr>
          <w:rFonts w:eastAsiaTheme="minorEastAsia"/>
        </w:rPr>
        <w:t xml:space="preserve"> (especially careful about autonomy concerns)</w:t>
      </w:r>
    </w:p>
    <w:p w:rsidR="005A3661" w:rsidRDefault="005A3661" w:rsidP="003E1855">
      <w:pPr>
        <w:pStyle w:val="ListParagraph"/>
        <w:numPr>
          <w:ilvl w:val="2"/>
          <w:numId w:val="35"/>
        </w:numPr>
        <w:spacing w:after="200" w:line="276" w:lineRule="auto"/>
        <w:rPr>
          <w:rFonts w:eastAsiaTheme="minorEastAsia"/>
        </w:rPr>
      </w:pPr>
      <w:r>
        <w:rPr>
          <w:rFonts w:eastAsiaTheme="minorEastAsia"/>
        </w:rPr>
        <w:t xml:space="preserve">Notice required must meet </w:t>
      </w:r>
      <w:r>
        <w:rPr>
          <w:rFonts w:eastAsiaTheme="minorEastAsia"/>
          <w:i/>
        </w:rPr>
        <w:t xml:space="preserve">Mullane </w:t>
      </w:r>
      <w:r>
        <w:rPr>
          <w:rFonts w:eastAsiaTheme="minorEastAsia"/>
        </w:rPr>
        <w:t>standard</w:t>
      </w:r>
      <w:r w:rsidR="00D45237">
        <w:rPr>
          <w:rFonts w:eastAsiaTheme="minorEastAsia"/>
        </w:rPr>
        <w:t xml:space="preserve"> (consider $)</w:t>
      </w:r>
    </w:p>
    <w:p w:rsidR="00EF21E4" w:rsidRDefault="00EF21E4" w:rsidP="003E1855">
      <w:pPr>
        <w:pStyle w:val="ListParagraph"/>
        <w:numPr>
          <w:ilvl w:val="2"/>
          <w:numId w:val="35"/>
        </w:numPr>
        <w:spacing w:after="200" w:line="276" w:lineRule="auto"/>
        <w:rPr>
          <w:rFonts w:eastAsiaTheme="minorEastAsia"/>
        </w:rPr>
      </w:pPr>
      <w:r w:rsidRPr="00D45237">
        <w:rPr>
          <w:rFonts w:eastAsiaTheme="minorEastAsia"/>
          <w:b/>
        </w:rPr>
        <w:t>Need to show</w:t>
      </w:r>
      <w:r>
        <w:rPr>
          <w:rFonts w:eastAsiaTheme="minorEastAsia"/>
        </w:rPr>
        <w:t xml:space="preserve"> (1) amount of claims have (2) outstripped fund that is (3) necessarily limited</w:t>
      </w:r>
    </w:p>
    <w:p w:rsidR="0028334E" w:rsidRDefault="00EF21E4" w:rsidP="00EF21E4">
      <w:pPr>
        <w:pStyle w:val="ListParagraph"/>
        <w:numPr>
          <w:ilvl w:val="3"/>
          <w:numId w:val="35"/>
        </w:numPr>
        <w:spacing w:after="200" w:line="276" w:lineRule="auto"/>
        <w:rPr>
          <w:rFonts w:eastAsiaTheme="minorEastAsia"/>
        </w:rPr>
      </w:pPr>
      <w:r>
        <w:rPr>
          <w:rFonts w:eastAsiaTheme="minorEastAsia"/>
        </w:rPr>
        <w:t xml:space="preserve">Class size must be </w:t>
      </w:r>
      <w:r w:rsidRPr="00D45237">
        <w:rPr>
          <w:rFonts w:eastAsiaTheme="minorEastAsia"/>
          <w:b/>
        </w:rPr>
        <w:t>naturally definable</w:t>
      </w:r>
    </w:p>
    <w:p w:rsidR="00EF21E4" w:rsidRDefault="0028334E" w:rsidP="0028334E">
      <w:pPr>
        <w:pStyle w:val="ListParagraph"/>
        <w:numPr>
          <w:ilvl w:val="4"/>
          <w:numId w:val="35"/>
        </w:numPr>
        <w:spacing w:after="200" w:line="276" w:lineRule="auto"/>
        <w:rPr>
          <w:rFonts w:eastAsiaTheme="minorEastAsia"/>
        </w:rPr>
      </w:pPr>
      <w:r>
        <w:rPr>
          <w:rFonts w:eastAsiaTheme="minorEastAsia"/>
        </w:rPr>
        <w:t>Are obvious members being left out? (</w:t>
      </w:r>
      <w:r>
        <w:rPr>
          <w:rFonts w:eastAsiaTheme="minorEastAsia"/>
          <w:i/>
        </w:rPr>
        <w:t>Ortiz)</w:t>
      </w:r>
    </w:p>
    <w:p w:rsidR="0028334E" w:rsidRPr="0028334E" w:rsidRDefault="005A3661" w:rsidP="005A3661">
      <w:pPr>
        <w:pStyle w:val="ListParagraph"/>
        <w:numPr>
          <w:ilvl w:val="3"/>
          <w:numId w:val="35"/>
        </w:numPr>
        <w:spacing w:after="200" w:line="276" w:lineRule="auto"/>
        <w:rPr>
          <w:rFonts w:eastAsiaTheme="minorEastAsia"/>
        </w:rPr>
      </w:pPr>
      <w:r>
        <w:rPr>
          <w:rFonts w:eastAsiaTheme="minorEastAsia"/>
        </w:rPr>
        <w:t>Equity</w:t>
      </w:r>
      <w:r w:rsidR="00F664CC">
        <w:rPr>
          <w:rFonts w:eastAsiaTheme="minorEastAsia"/>
        </w:rPr>
        <w:t>?</w:t>
      </w:r>
      <w:r>
        <w:rPr>
          <w:rFonts w:eastAsiaTheme="minorEastAsia"/>
        </w:rPr>
        <w:t xml:space="preserve"> (</w:t>
      </w:r>
      <w:r>
        <w:rPr>
          <w:rFonts w:eastAsiaTheme="minorEastAsia"/>
          <w:i/>
        </w:rPr>
        <w:t>Ortiz)</w:t>
      </w:r>
    </w:p>
    <w:p w:rsidR="0028334E" w:rsidRDefault="0028334E" w:rsidP="005A3661">
      <w:pPr>
        <w:pStyle w:val="ListParagraph"/>
        <w:numPr>
          <w:ilvl w:val="3"/>
          <w:numId w:val="35"/>
        </w:numPr>
        <w:spacing w:after="200" w:line="276" w:lineRule="auto"/>
        <w:rPr>
          <w:rFonts w:eastAsiaTheme="minorEastAsia"/>
        </w:rPr>
      </w:pPr>
      <w:r>
        <w:rPr>
          <w:rFonts w:eastAsiaTheme="minorEastAsia"/>
        </w:rPr>
        <w:t>Is the fund really limited?</w:t>
      </w:r>
    </w:p>
    <w:p w:rsidR="003E1855" w:rsidRDefault="00EF21E4" w:rsidP="0028334E">
      <w:pPr>
        <w:pStyle w:val="ListParagraph"/>
        <w:numPr>
          <w:ilvl w:val="4"/>
          <w:numId w:val="35"/>
        </w:numPr>
        <w:spacing w:after="200" w:line="276" w:lineRule="auto"/>
        <w:rPr>
          <w:rFonts w:eastAsiaTheme="minorEastAsia"/>
        </w:rPr>
      </w:pPr>
      <w:r>
        <w:rPr>
          <w:rFonts w:eastAsiaTheme="minorEastAsia"/>
        </w:rPr>
        <w:t>Is it an attempt at common law bankruptcy? (</w:t>
      </w:r>
      <w:r>
        <w:rPr>
          <w:rFonts w:eastAsiaTheme="minorEastAsia"/>
          <w:i/>
        </w:rPr>
        <w:t>Ortiz)</w:t>
      </w:r>
    </w:p>
    <w:p w:rsidR="00E56283" w:rsidRPr="00E56283" w:rsidRDefault="003E1855" w:rsidP="003E1855">
      <w:pPr>
        <w:pStyle w:val="ListParagraph"/>
        <w:numPr>
          <w:ilvl w:val="1"/>
          <w:numId w:val="35"/>
        </w:numPr>
        <w:spacing w:after="200" w:line="276" w:lineRule="auto"/>
        <w:rPr>
          <w:rFonts w:eastAsiaTheme="minorEastAsia"/>
        </w:rPr>
      </w:pPr>
      <w:r>
        <w:rPr>
          <w:rFonts w:eastAsiaTheme="minorEastAsia"/>
          <w:b/>
        </w:rPr>
        <w:t xml:space="preserve">Injunctive Class </w:t>
      </w:r>
      <w:r>
        <w:rPr>
          <w:rFonts w:eastAsiaTheme="minorEastAsia"/>
          <w:i/>
        </w:rPr>
        <w:t xml:space="preserve">(Dukes </w:t>
      </w:r>
      <w:r>
        <w:rPr>
          <w:rFonts w:eastAsiaTheme="minorEastAsia"/>
        </w:rPr>
        <w:t>– though it should have been a hybrid class</w:t>
      </w:r>
      <w:r>
        <w:rPr>
          <w:rFonts w:eastAsiaTheme="minorEastAsia"/>
          <w:i/>
        </w:rPr>
        <w:t>)</w:t>
      </w:r>
    </w:p>
    <w:p w:rsidR="00F664CC" w:rsidRDefault="00E56283" w:rsidP="00E56283">
      <w:pPr>
        <w:pStyle w:val="ListParagraph"/>
        <w:numPr>
          <w:ilvl w:val="2"/>
          <w:numId w:val="35"/>
        </w:numPr>
        <w:spacing w:after="200" w:line="276" w:lineRule="auto"/>
        <w:rPr>
          <w:rFonts w:eastAsiaTheme="minorEastAsia"/>
        </w:rPr>
      </w:pPr>
      <w:r>
        <w:rPr>
          <w:rFonts w:eastAsiaTheme="minorEastAsia"/>
        </w:rPr>
        <w:t>Mandatory</w:t>
      </w:r>
      <w:r w:rsidR="00F664CC">
        <w:rPr>
          <w:rFonts w:eastAsiaTheme="minorEastAsia"/>
        </w:rPr>
        <w:t xml:space="preserve"> for a reason?</w:t>
      </w:r>
    </w:p>
    <w:p w:rsidR="00F17C55" w:rsidRDefault="00F664CC" w:rsidP="00F664CC">
      <w:pPr>
        <w:pStyle w:val="ListParagraph"/>
        <w:numPr>
          <w:ilvl w:val="3"/>
          <w:numId w:val="35"/>
        </w:numPr>
        <w:spacing w:after="200" w:line="276" w:lineRule="auto"/>
        <w:rPr>
          <w:rFonts w:eastAsiaTheme="minorEastAsia"/>
        </w:rPr>
      </w:pPr>
      <w:r>
        <w:rPr>
          <w:rFonts w:eastAsiaTheme="minorEastAsia"/>
        </w:rPr>
        <w:t>Or just because cheaper notice?</w:t>
      </w:r>
    </w:p>
    <w:p w:rsidR="000330A3" w:rsidRDefault="00F17C55" w:rsidP="00F664CC">
      <w:pPr>
        <w:pStyle w:val="ListParagraph"/>
        <w:numPr>
          <w:ilvl w:val="4"/>
          <w:numId w:val="35"/>
        </w:numPr>
        <w:spacing w:after="200" w:line="276" w:lineRule="auto"/>
        <w:rPr>
          <w:rFonts w:eastAsiaTheme="minorEastAsia"/>
        </w:rPr>
      </w:pPr>
      <w:r>
        <w:rPr>
          <w:rFonts w:eastAsiaTheme="minorEastAsia"/>
        </w:rPr>
        <w:t>Only appropriate notice as mandated by court</w:t>
      </w:r>
    </w:p>
    <w:p w:rsidR="00E56283" w:rsidRDefault="000330A3" w:rsidP="00F664CC">
      <w:pPr>
        <w:pStyle w:val="ListParagraph"/>
        <w:numPr>
          <w:ilvl w:val="4"/>
          <w:numId w:val="35"/>
        </w:numPr>
        <w:spacing w:after="200" w:line="276" w:lineRule="auto"/>
        <w:rPr>
          <w:rFonts w:eastAsiaTheme="minorEastAsia"/>
        </w:rPr>
      </w:pPr>
      <w:r>
        <w:rPr>
          <w:rFonts w:eastAsiaTheme="minorEastAsia"/>
        </w:rPr>
        <w:t>Arguably no notice is possible</w:t>
      </w:r>
    </w:p>
    <w:p w:rsidR="000330A3" w:rsidRDefault="000909BE" w:rsidP="00E56283">
      <w:pPr>
        <w:pStyle w:val="ListParagraph"/>
        <w:numPr>
          <w:ilvl w:val="2"/>
          <w:numId w:val="35"/>
        </w:numPr>
        <w:spacing w:after="200" w:line="276" w:lineRule="auto"/>
        <w:rPr>
          <w:rFonts w:eastAsiaTheme="minorEastAsia"/>
        </w:rPr>
      </w:pPr>
      <w:r>
        <w:rPr>
          <w:rFonts w:eastAsiaTheme="minorEastAsia"/>
        </w:rPr>
        <w:t>Is the relief ap</w:t>
      </w:r>
      <w:r w:rsidR="000330A3">
        <w:rPr>
          <w:rFonts w:eastAsiaTheme="minorEastAsia"/>
        </w:rPr>
        <w:t xml:space="preserve">propriate for the whole class? </w:t>
      </w:r>
    </w:p>
    <w:p w:rsidR="007024A9" w:rsidRDefault="000330A3" w:rsidP="000330A3">
      <w:pPr>
        <w:pStyle w:val="ListParagraph"/>
        <w:numPr>
          <w:ilvl w:val="3"/>
          <w:numId w:val="35"/>
        </w:numPr>
        <w:spacing w:after="200" w:line="276" w:lineRule="auto"/>
        <w:rPr>
          <w:rFonts w:eastAsiaTheme="minorEastAsia"/>
        </w:rPr>
      </w:pPr>
      <w:r>
        <w:rPr>
          <w:rFonts w:eastAsiaTheme="minorEastAsia"/>
        </w:rPr>
        <w:t>Is it taking valuable claims away from Ps?</w:t>
      </w:r>
    </w:p>
    <w:p w:rsidR="00E56283" w:rsidRPr="00E56283" w:rsidRDefault="00E56283" w:rsidP="00E56283">
      <w:pPr>
        <w:pStyle w:val="ListParagraph"/>
        <w:numPr>
          <w:ilvl w:val="2"/>
          <w:numId w:val="35"/>
        </w:numPr>
        <w:spacing w:after="200" w:line="276" w:lineRule="auto"/>
        <w:rPr>
          <w:rFonts w:eastAsiaTheme="minorEastAsia"/>
        </w:rPr>
      </w:pPr>
      <w:r>
        <w:rPr>
          <w:rFonts w:eastAsiaTheme="minorEastAsia"/>
        </w:rPr>
        <w:t>Monetary relief is usually not permissible (</w:t>
      </w:r>
      <w:r>
        <w:rPr>
          <w:rFonts w:eastAsiaTheme="minorEastAsia"/>
          <w:i/>
        </w:rPr>
        <w:t>Dukes)</w:t>
      </w:r>
    </w:p>
    <w:p w:rsidR="0028334E" w:rsidRDefault="0028334E" w:rsidP="00E56283">
      <w:pPr>
        <w:pStyle w:val="ListParagraph"/>
        <w:numPr>
          <w:ilvl w:val="3"/>
          <w:numId w:val="35"/>
        </w:numPr>
        <w:spacing w:after="200" w:line="276" w:lineRule="auto"/>
        <w:rPr>
          <w:rFonts w:eastAsiaTheme="minorEastAsia"/>
        </w:rPr>
      </w:pPr>
      <w:r>
        <w:rPr>
          <w:rFonts w:eastAsiaTheme="minorEastAsia"/>
        </w:rPr>
        <w:t>Structural answer problem</w:t>
      </w:r>
    </w:p>
    <w:p w:rsidR="0028334E" w:rsidRDefault="0028334E" w:rsidP="00E56283">
      <w:pPr>
        <w:pStyle w:val="ListParagraph"/>
        <w:numPr>
          <w:ilvl w:val="3"/>
          <w:numId w:val="35"/>
        </w:numPr>
        <w:spacing w:after="200" w:line="276" w:lineRule="auto"/>
        <w:rPr>
          <w:rFonts w:eastAsiaTheme="minorEastAsia"/>
        </w:rPr>
      </w:pPr>
      <w:r>
        <w:rPr>
          <w:rFonts w:eastAsiaTheme="minorEastAsia"/>
        </w:rPr>
        <w:t>REA problem – AEM D’s substantive rights</w:t>
      </w:r>
    </w:p>
    <w:p w:rsidR="005A3661" w:rsidRDefault="00E56283" w:rsidP="00E56283">
      <w:pPr>
        <w:pStyle w:val="ListParagraph"/>
        <w:numPr>
          <w:ilvl w:val="3"/>
          <w:numId w:val="35"/>
        </w:numPr>
        <w:spacing w:after="200" w:line="276" w:lineRule="auto"/>
        <w:rPr>
          <w:rFonts w:eastAsiaTheme="minorEastAsia"/>
        </w:rPr>
      </w:pPr>
      <w:r>
        <w:rPr>
          <w:rFonts w:eastAsiaTheme="minorEastAsia"/>
        </w:rPr>
        <w:t xml:space="preserve">Even if incidental? </w:t>
      </w:r>
    </w:p>
    <w:p w:rsidR="005A3661" w:rsidRDefault="005A3661" w:rsidP="005A3661">
      <w:pPr>
        <w:pStyle w:val="ListParagraph"/>
        <w:numPr>
          <w:ilvl w:val="4"/>
          <w:numId w:val="35"/>
        </w:numPr>
        <w:spacing w:after="200" w:line="276" w:lineRule="auto"/>
        <w:rPr>
          <w:rFonts w:eastAsiaTheme="minorEastAsia"/>
        </w:rPr>
      </w:pPr>
      <w:r>
        <w:rPr>
          <w:rFonts w:eastAsiaTheme="minorEastAsia"/>
        </w:rPr>
        <w:t>Does it flow naturally to class as a whole in virtue of the other damages?</w:t>
      </w:r>
    </w:p>
    <w:p w:rsidR="00E56283" w:rsidRDefault="005A3661" w:rsidP="005A3661">
      <w:pPr>
        <w:pStyle w:val="ListParagraph"/>
        <w:numPr>
          <w:ilvl w:val="5"/>
          <w:numId w:val="35"/>
        </w:numPr>
        <w:spacing w:after="200" w:line="276" w:lineRule="auto"/>
        <w:rPr>
          <w:rFonts w:eastAsiaTheme="minorEastAsia"/>
        </w:rPr>
      </w:pPr>
      <w:r>
        <w:rPr>
          <w:rFonts w:eastAsiaTheme="minorEastAsia"/>
        </w:rPr>
        <w:t>Can’t be need for individual adjudication</w:t>
      </w:r>
      <w:r w:rsidR="0028334E">
        <w:rPr>
          <w:rFonts w:eastAsiaTheme="minorEastAsia"/>
        </w:rPr>
        <w:t xml:space="preserve"> – goes to all or none</w:t>
      </w:r>
    </w:p>
    <w:p w:rsidR="00663D1C" w:rsidRPr="00663D1C" w:rsidRDefault="00E56283" w:rsidP="0028334E">
      <w:pPr>
        <w:pStyle w:val="ListParagraph"/>
        <w:numPr>
          <w:ilvl w:val="4"/>
          <w:numId w:val="35"/>
        </w:numPr>
        <w:spacing w:after="200" w:line="276" w:lineRule="auto"/>
        <w:rPr>
          <w:rFonts w:eastAsiaTheme="minorEastAsia"/>
        </w:rPr>
      </w:pPr>
      <w:r>
        <w:rPr>
          <w:rFonts w:eastAsiaTheme="minorEastAsia"/>
        </w:rPr>
        <w:t>Open Question (</w:t>
      </w:r>
      <w:r>
        <w:rPr>
          <w:rFonts w:eastAsiaTheme="minorEastAsia"/>
          <w:i/>
        </w:rPr>
        <w:t>Dukes)</w:t>
      </w:r>
      <w:r w:rsidR="00663D1C">
        <w:rPr>
          <w:rFonts w:eastAsiaTheme="minorEastAsia"/>
          <w:i/>
        </w:rPr>
        <w:t xml:space="preserve">; </w:t>
      </w:r>
      <w:r w:rsidR="00663D1C">
        <w:rPr>
          <w:rFonts w:eastAsiaTheme="minorEastAsia"/>
        </w:rPr>
        <w:t>likely not. Better solution:</w:t>
      </w:r>
    </w:p>
    <w:p w:rsidR="00663D1C" w:rsidRPr="0028334E" w:rsidRDefault="00663D1C" w:rsidP="00663D1C">
      <w:pPr>
        <w:pStyle w:val="ListParagraph"/>
        <w:numPr>
          <w:ilvl w:val="5"/>
          <w:numId w:val="35"/>
        </w:numPr>
        <w:spacing w:after="200" w:line="276" w:lineRule="auto"/>
        <w:rPr>
          <w:rFonts w:eastAsiaTheme="minorEastAsia"/>
        </w:rPr>
      </w:pPr>
      <w:r>
        <w:rPr>
          <w:rFonts w:eastAsiaTheme="minorEastAsia"/>
          <w:b/>
        </w:rPr>
        <w:t>Hybrid Class:</w:t>
      </w:r>
    </w:p>
    <w:p w:rsidR="00663D1C" w:rsidRDefault="00663D1C" w:rsidP="00663D1C">
      <w:pPr>
        <w:pStyle w:val="ListParagraph"/>
        <w:numPr>
          <w:ilvl w:val="6"/>
          <w:numId w:val="35"/>
        </w:numPr>
        <w:spacing w:after="200" w:line="276" w:lineRule="auto"/>
        <w:rPr>
          <w:rFonts w:eastAsiaTheme="minorEastAsia"/>
        </w:rPr>
      </w:pPr>
      <w:r>
        <w:rPr>
          <w:rFonts w:eastAsiaTheme="minorEastAsia"/>
          <w:i/>
        </w:rPr>
        <w:t xml:space="preserve">Wal-Mart </w:t>
      </w:r>
      <w:r>
        <w:rPr>
          <w:rFonts w:eastAsiaTheme="minorEastAsia"/>
        </w:rPr>
        <w:t>should have been b(2) and b(3) class</w:t>
      </w:r>
    </w:p>
    <w:p w:rsidR="003E1855" w:rsidRPr="00663D1C" w:rsidRDefault="00663D1C" w:rsidP="00663D1C">
      <w:pPr>
        <w:pStyle w:val="ListParagraph"/>
        <w:numPr>
          <w:ilvl w:val="7"/>
          <w:numId w:val="35"/>
        </w:numPr>
        <w:spacing w:after="200" w:line="276" w:lineRule="auto"/>
        <w:rPr>
          <w:rFonts w:eastAsiaTheme="minorEastAsia"/>
        </w:rPr>
      </w:pPr>
      <w:r>
        <w:rPr>
          <w:rFonts w:eastAsiaTheme="minorEastAsia"/>
        </w:rPr>
        <w:t xml:space="preserve">Tack on 3, restructure cohesion </w:t>
      </w:r>
      <w:r w:rsidRPr="00663D1C">
        <w:rPr>
          <w:rFonts w:eastAsiaTheme="minorEastAsia"/>
        </w:rPr>
        <w:sym w:font="Wingdings" w:char="F0E0"/>
      </w:r>
      <w:r>
        <w:rPr>
          <w:rFonts w:eastAsiaTheme="minorEastAsia"/>
        </w:rPr>
        <w:t xml:space="preserve"> money damages</w:t>
      </w:r>
    </w:p>
    <w:p w:rsidR="00E56283" w:rsidRPr="00E56283" w:rsidRDefault="0020527B" w:rsidP="003E1855">
      <w:pPr>
        <w:pStyle w:val="ListParagraph"/>
        <w:numPr>
          <w:ilvl w:val="1"/>
          <w:numId w:val="35"/>
        </w:numPr>
        <w:spacing w:after="200" w:line="276" w:lineRule="auto"/>
        <w:rPr>
          <w:rFonts w:eastAsiaTheme="minorEastAsia"/>
        </w:rPr>
      </w:pPr>
      <w:r>
        <w:rPr>
          <w:rFonts w:eastAsiaTheme="minorEastAsia"/>
          <w:b/>
        </w:rPr>
        <w:t>Damages Class</w:t>
      </w:r>
      <w:r w:rsidR="00E56283">
        <w:rPr>
          <w:rFonts w:eastAsiaTheme="minorEastAsia"/>
          <w:b/>
        </w:rPr>
        <w:t xml:space="preserve"> </w:t>
      </w:r>
      <w:r w:rsidR="00E56283">
        <w:rPr>
          <w:rFonts w:eastAsiaTheme="minorEastAsia"/>
          <w:i/>
        </w:rPr>
        <w:t>(Castano, Amchem)</w:t>
      </w:r>
    </w:p>
    <w:p w:rsidR="00EF21E4" w:rsidRDefault="00E56283" w:rsidP="00E56283">
      <w:pPr>
        <w:pStyle w:val="ListParagraph"/>
        <w:numPr>
          <w:ilvl w:val="2"/>
          <w:numId w:val="35"/>
        </w:numPr>
        <w:spacing w:after="200" w:line="276" w:lineRule="auto"/>
        <w:rPr>
          <w:rFonts w:eastAsiaTheme="minorEastAsia"/>
        </w:rPr>
      </w:pPr>
      <w:r>
        <w:rPr>
          <w:rFonts w:eastAsiaTheme="minorEastAsia"/>
        </w:rPr>
        <w:t>Opt –out class</w:t>
      </w:r>
    </w:p>
    <w:p w:rsidR="007024A9" w:rsidRDefault="00EF21E4" w:rsidP="00E56283">
      <w:pPr>
        <w:pStyle w:val="ListParagraph"/>
        <w:numPr>
          <w:ilvl w:val="2"/>
          <w:numId w:val="35"/>
        </w:numPr>
        <w:spacing w:after="200" w:line="276" w:lineRule="auto"/>
        <w:rPr>
          <w:rFonts w:eastAsiaTheme="minorEastAsia"/>
        </w:rPr>
      </w:pPr>
      <w:r>
        <w:rPr>
          <w:rFonts w:eastAsiaTheme="minorEastAsia"/>
        </w:rPr>
        <w:t>Usually money damages</w:t>
      </w:r>
    </w:p>
    <w:p w:rsidR="005A3661" w:rsidRPr="000330A3" w:rsidRDefault="007024A9" w:rsidP="000330A3">
      <w:pPr>
        <w:pStyle w:val="ListParagraph"/>
        <w:numPr>
          <w:ilvl w:val="2"/>
          <w:numId w:val="35"/>
        </w:numPr>
        <w:spacing w:after="200" w:line="276" w:lineRule="auto"/>
        <w:rPr>
          <w:rFonts w:eastAsiaTheme="minorEastAsia"/>
        </w:rPr>
      </w:pPr>
      <w:r>
        <w:rPr>
          <w:rFonts w:eastAsiaTheme="minorEastAsia"/>
        </w:rPr>
        <w:t>Notice is higher than Mullane (best that is practicable under circumstances)</w:t>
      </w:r>
      <w:r w:rsidR="000330A3">
        <w:rPr>
          <w:rFonts w:eastAsiaTheme="minorEastAsia"/>
        </w:rPr>
        <w:t xml:space="preserve"> – very expensive $</w:t>
      </w:r>
    </w:p>
    <w:p w:rsidR="005A3661" w:rsidRPr="005A3661" w:rsidRDefault="005A3661" w:rsidP="00E56283">
      <w:pPr>
        <w:pStyle w:val="ListParagraph"/>
        <w:numPr>
          <w:ilvl w:val="2"/>
          <w:numId w:val="35"/>
        </w:numPr>
        <w:spacing w:after="200" w:line="276" w:lineRule="auto"/>
        <w:rPr>
          <w:rFonts w:eastAsiaTheme="minorEastAsia"/>
        </w:rPr>
      </w:pPr>
      <w:r>
        <w:rPr>
          <w:rFonts w:eastAsiaTheme="minorEastAsia"/>
          <w:i/>
        </w:rPr>
        <w:t>Predominance</w:t>
      </w:r>
      <w:r>
        <w:rPr>
          <w:rFonts w:eastAsiaTheme="minorEastAsia"/>
        </w:rPr>
        <w:t>: do common questions predominate over individual questions?</w:t>
      </w:r>
    </w:p>
    <w:p w:rsidR="005A3661" w:rsidRPr="005A3661" w:rsidRDefault="005A3661" w:rsidP="005A3661">
      <w:pPr>
        <w:pStyle w:val="ListParagraph"/>
        <w:numPr>
          <w:ilvl w:val="3"/>
          <w:numId w:val="35"/>
        </w:numPr>
        <w:spacing w:after="200" w:line="276" w:lineRule="auto"/>
        <w:rPr>
          <w:rFonts w:eastAsiaTheme="minorEastAsia"/>
        </w:rPr>
      </w:pPr>
      <w:r>
        <w:rPr>
          <w:rFonts w:eastAsiaTheme="minorEastAsia"/>
        </w:rPr>
        <w:t xml:space="preserve">Stricter commonality requirement (arguable not after </w:t>
      </w:r>
      <w:r>
        <w:rPr>
          <w:rFonts w:eastAsiaTheme="minorEastAsia"/>
          <w:i/>
        </w:rPr>
        <w:t>Dukes)</w:t>
      </w:r>
    </w:p>
    <w:p w:rsidR="005A3661" w:rsidRDefault="005A3661" w:rsidP="005A3661">
      <w:pPr>
        <w:pStyle w:val="ListParagraph"/>
        <w:numPr>
          <w:ilvl w:val="2"/>
          <w:numId w:val="35"/>
        </w:numPr>
        <w:spacing w:after="200" w:line="276" w:lineRule="auto"/>
        <w:rPr>
          <w:rFonts w:eastAsiaTheme="minorEastAsia"/>
        </w:rPr>
      </w:pPr>
      <w:r>
        <w:rPr>
          <w:rFonts w:eastAsiaTheme="minorEastAsia"/>
          <w:i/>
        </w:rPr>
        <w:t xml:space="preserve">Superiority: </w:t>
      </w:r>
      <w:r>
        <w:rPr>
          <w:rFonts w:eastAsiaTheme="minorEastAsia"/>
        </w:rPr>
        <w:t>is a class action superior to other methods of litigating controversy?</w:t>
      </w:r>
    </w:p>
    <w:p w:rsidR="000330A3" w:rsidRPr="00EF21E4" w:rsidRDefault="000330A3" w:rsidP="000330A3">
      <w:pPr>
        <w:pStyle w:val="ListParagraph"/>
        <w:numPr>
          <w:ilvl w:val="3"/>
          <w:numId w:val="35"/>
        </w:numPr>
        <w:spacing w:after="200" w:line="276" w:lineRule="auto"/>
        <w:rPr>
          <w:rFonts w:eastAsiaTheme="minorEastAsia"/>
        </w:rPr>
      </w:pPr>
      <w:r>
        <w:rPr>
          <w:rFonts w:eastAsiaTheme="minorEastAsia"/>
        </w:rPr>
        <w:t>Do different state laws apply (</w:t>
      </w:r>
      <w:r>
        <w:rPr>
          <w:rFonts w:eastAsiaTheme="minorEastAsia"/>
          <w:i/>
        </w:rPr>
        <w:t>Shutts)</w:t>
      </w:r>
    </w:p>
    <w:p w:rsidR="000330A3" w:rsidRPr="005A3661" w:rsidRDefault="000330A3" w:rsidP="000330A3">
      <w:pPr>
        <w:pStyle w:val="ListParagraph"/>
        <w:numPr>
          <w:ilvl w:val="4"/>
          <w:numId w:val="35"/>
        </w:numPr>
        <w:spacing w:after="200" w:line="276" w:lineRule="auto"/>
        <w:rPr>
          <w:rFonts w:eastAsiaTheme="minorEastAsia"/>
        </w:rPr>
      </w:pPr>
      <w:r>
        <w:rPr>
          <w:rFonts w:eastAsiaTheme="minorEastAsia"/>
        </w:rPr>
        <w:t>Risk of error?</w:t>
      </w:r>
    </w:p>
    <w:p w:rsidR="000330A3" w:rsidRDefault="000330A3" w:rsidP="000330A3">
      <w:pPr>
        <w:pStyle w:val="ListParagraph"/>
        <w:numPr>
          <w:ilvl w:val="3"/>
          <w:numId w:val="35"/>
        </w:numPr>
        <w:spacing w:after="200" w:line="276" w:lineRule="auto"/>
        <w:rPr>
          <w:rFonts w:eastAsiaTheme="minorEastAsia"/>
        </w:rPr>
      </w:pPr>
      <w:r>
        <w:rPr>
          <w:rFonts w:eastAsiaTheme="minorEastAsia"/>
        </w:rPr>
        <w:t>Are there fissures within the class members interests and needs for relief?</w:t>
      </w:r>
    </w:p>
    <w:p w:rsidR="000330A3" w:rsidRPr="009B04A1" w:rsidRDefault="000330A3" w:rsidP="000330A3">
      <w:pPr>
        <w:pStyle w:val="ListParagraph"/>
        <w:numPr>
          <w:ilvl w:val="4"/>
          <w:numId w:val="35"/>
        </w:numPr>
        <w:spacing w:after="200" w:line="276" w:lineRule="auto"/>
        <w:rPr>
          <w:rFonts w:eastAsiaTheme="minorEastAsia"/>
        </w:rPr>
      </w:pPr>
      <w:r>
        <w:rPr>
          <w:rFonts w:eastAsiaTheme="minorEastAsia"/>
        </w:rPr>
        <w:t>Can be rectified by subclasses (</w:t>
      </w:r>
      <w:r>
        <w:rPr>
          <w:rFonts w:eastAsiaTheme="minorEastAsia"/>
          <w:i/>
        </w:rPr>
        <w:t>Amchem)</w:t>
      </w:r>
    </w:p>
    <w:p w:rsidR="000330A3" w:rsidRDefault="000330A3" w:rsidP="000330A3">
      <w:pPr>
        <w:pStyle w:val="ListParagraph"/>
        <w:numPr>
          <w:ilvl w:val="3"/>
          <w:numId w:val="35"/>
        </w:numPr>
        <w:spacing w:after="200" w:line="276" w:lineRule="auto"/>
        <w:rPr>
          <w:rFonts w:eastAsiaTheme="minorEastAsia"/>
        </w:rPr>
      </w:pPr>
      <w:r>
        <w:rPr>
          <w:rFonts w:eastAsiaTheme="minorEastAsia"/>
        </w:rPr>
        <w:t>Is individual proof necessary?</w:t>
      </w:r>
    </w:p>
    <w:p w:rsidR="000330A3" w:rsidRPr="000330A3" w:rsidRDefault="000330A3" w:rsidP="000330A3">
      <w:pPr>
        <w:pStyle w:val="ListParagraph"/>
        <w:numPr>
          <w:ilvl w:val="4"/>
          <w:numId w:val="35"/>
        </w:numPr>
        <w:spacing w:after="200" w:line="276" w:lineRule="auto"/>
        <w:rPr>
          <w:rFonts w:eastAsiaTheme="minorEastAsia"/>
        </w:rPr>
      </w:pPr>
      <w:r>
        <w:rPr>
          <w:rFonts w:eastAsiaTheme="minorEastAsia"/>
        </w:rPr>
        <w:t>E.g. Fraud: do we need to show individual reliance? (</w:t>
      </w:r>
      <w:r>
        <w:rPr>
          <w:rFonts w:eastAsiaTheme="minorEastAsia"/>
          <w:i/>
        </w:rPr>
        <w:t>Castano)</w:t>
      </w:r>
    </w:p>
    <w:p w:rsidR="00EF21E4" w:rsidRDefault="00EF21E4" w:rsidP="005A3661">
      <w:pPr>
        <w:pStyle w:val="ListParagraph"/>
        <w:numPr>
          <w:ilvl w:val="3"/>
          <w:numId w:val="35"/>
        </w:numPr>
        <w:spacing w:after="200" w:line="276" w:lineRule="auto"/>
        <w:rPr>
          <w:rFonts w:eastAsiaTheme="minorEastAsia"/>
        </w:rPr>
      </w:pPr>
      <w:r>
        <w:rPr>
          <w:rFonts w:eastAsiaTheme="minorEastAsia"/>
        </w:rPr>
        <w:t xml:space="preserve">Difficult to manage </w:t>
      </w:r>
      <w:r w:rsidR="009B04A1">
        <w:rPr>
          <w:rFonts w:eastAsiaTheme="minorEastAsia"/>
        </w:rPr>
        <w:t>litigation</w:t>
      </w:r>
      <w:r>
        <w:rPr>
          <w:rFonts w:eastAsiaTheme="minorEastAsia"/>
        </w:rPr>
        <w:t>?</w:t>
      </w:r>
    </w:p>
    <w:p w:rsidR="005A3661" w:rsidRDefault="005A3661" w:rsidP="00EF21E4">
      <w:pPr>
        <w:pStyle w:val="ListParagraph"/>
        <w:numPr>
          <w:ilvl w:val="4"/>
          <w:numId w:val="35"/>
        </w:numPr>
        <w:spacing w:after="200" w:line="276" w:lineRule="auto"/>
        <w:rPr>
          <w:rFonts w:eastAsiaTheme="minorEastAsia"/>
        </w:rPr>
      </w:pPr>
      <w:r>
        <w:rPr>
          <w:rFonts w:eastAsiaTheme="minorEastAsia"/>
        </w:rPr>
        <w:t>Too many different state laws?</w:t>
      </w:r>
    </w:p>
    <w:p w:rsidR="005A3661" w:rsidRDefault="005A3661" w:rsidP="00EF21E4">
      <w:pPr>
        <w:pStyle w:val="ListParagraph"/>
        <w:numPr>
          <w:ilvl w:val="4"/>
          <w:numId w:val="35"/>
        </w:numPr>
        <w:spacing w:after="200" w:line="276" w:lineRule="auto"/>
        <w:rPr>
          <w:rFonts w:eastAsiaTheme="minorEastAsia"/>
        </w:rPr>
      </w:pPr>
      <w:r>
        <w:rPr>
          <w:rFonts w:eastAsiaTheme="minorEastAsia"/>
        </w:rPr>
        <w:t>Too many subclasses?</w:t>
      </w:r>
    </w:p>
    <w:p w:rsidR="005A3661" w:rsidRDefault="005A3661" w:rsidP="00EF21E4">
      <w:pPr>
        <w:pStyle w:val="ListParagraph"/>
        <w:numPr>
          <w:ilvl w:val="4"/>
          <w:numId w:val="35"/>
        </w:numPr>
        <w:spacing w:after="200" w:line="276" w:lineRule="auto"/>
        <w:rPr>
          <w:rFonts w:eastAsiaTheme="minorEastAsia"/>
        </w:rPr>
      </w:pPr>
      <w:r>
        <w:rPr>
          <w:rFonts w:eastAsiaTheme="minorEastAsia"/>
        </w:rPr>
        <w:t>Immature tort – do we need more information on how individual claims would be heard?</w:t>
      </w:r>
      <w:r w:rsidR="000330A3">
        <w:rPr>
          <w:rFonts w:eastAsiaTheme="minorEastAsia"/>
        </w:rPr>
        <w:t xml:space="preserve"> </w:t>
      </w:r>
      <w:r w:rsidR="000330A3" w:rsidRPr="000330A3">
        <w:rPr>
          <w:rFonts w:eastAsiaTheme="minorEastAsia"/>
          <w:i/>
        </w:rPr>
        <w:t>Castano</w:t>
      </w:r>
    </w:p>
    <w:p w:rsidR="005A3661" w:rsidRDefault="005A3661" w:rsidP="005A3661">
      <w:pPr>
        <w:pStyle w:val="ListParagraph"/>
        <w:numPr>
          <w:ilvl w:val="3"/>
          <w:numId w:val="35"/>
        </w:numPr>
        <w:spacing w:after="200" w:line="276" w:lineRule="auto"/>
        <w:rPr>
          <w:rFonts w:eastAsiaTheme="minorEastAsia"/>
        </w:rPr>
      </w:pPr>
      <w:r>
        <w:rPr>
          <w:rFonts w:eastAsiaTheme="minorEastAsia"/>
        </w:rPr>
        <w:t>Are there autonomy issues at stake?</w:t>
      </w:r>
    </w:p>
    <w:p w:rsidR="005A3661" w:rsidRDefault="005A3661" w:rsidP="005A3661">
      <w:pPr>
        <w:pStyle w:val="ListParagraph"/>
        <w:numPr>
          <w:ilvl w:val="4"/>
          <w:numId w:val="35"/>
        </w:numPr>
        <w:spacing w:after="200" w:line="276" w:lineRule="auto"/>
        <w:rPr>
          <w:rFonts w:eastAsiaTheme="minorEastAsia"/>
        </w:rPr>
      </w:pPr>
      <w:r>
        <w:rPr>
          <w:rFonts w:eastAsiaTheme="minorEastAsia"/>
        </w:rPr>
        <w:t>How valuable are individual claims? (</w:t>
      </w:r>
      <w:r>
        <w:rPr>
          <w:rFonts w:eastAsiaTheme="minorEastAsia"/>
          <w:i/>
        </w:rPr>
        <w:t>Castano</w:t>
      </w:r>
      <w:r>
        <w:rPr>
          <w:rFonts w:eastAsiaTheme="minorEastAsia"/>
        </w:rPr>
        <w:t>)</w:t>
      </w:r>
    </w:p>
    <w:p w:rsidR="00F17C55" w:rsidRDefault="005A3661" w:rsidP="000330A3">
      <w:pPr>
        <w:pStyle w:val="ListParagraph"/>
        <w:numPr>
          <w:ilvl w:val="4"/>
          <w:numId w:val="35"/>
        </w:numPr>
        <w:spacing w:after="200" w:line="276" w:lineRule="auto"/>
        <w:rPr>
          <w:rFonts w:eastAsiaTheme="minorEastAsia"/>
        </w:rPr>
      </w:pPr>
      <w:r>
        <w:rPr>
          <w:rFonts w:eastAsiaTheme="minorEastAsia"/>
        </w:rPr>
        <w:t>G</w:t>
      </w:r>
      <w:r w:rsidR="00E56283">
        <w:rPr>
          <w:rFonts w:eastAsiaTheme="minorEastAsia"/>
        </w:rPr>
        <w:t>ood for negative value claims</w:t>
      </w:r>
    </w:p>
    <w:p w:rsidR="00F17C55" w:rsidRDefault="00F17C55" w:rsidP="005A3661">
      <w:pPr>
        <w:pStyle w:val="ListParagraph"/>
        <w:numPr>
          <w:ilvl w:val="2"/>
          <w:numId w:val="35"/>
        </w:numPr>
        <w:spacing w:after="200" w:line="276" w:lineRule="auto"/>
        <w:rPr>
          <w:rFonts w:eastAsiaTheme="minorEastAsia"/>
        </w:rPr>
      </w:pPr>
      <w:r>
        <w:rPr>
          <w:rFonts w:eastAsiaTheme="minorEastAsia"/>
        </w:rPr>
        <w:t xml:space="preserve">Notice requirement (23(c)) </w:t>
      </w:r>
      <w:r w:rsidRPr="00F17C55">
        <w:rPr>
          <w:rFonts w:eastAsiaTheme="minorEastAsia"/>
        </w:rPr>
        <w:sym w:font="Wingdings" w:char="F0E0"/>
      </w:r>
      <w:r>
        <w:rPr>
          <w:rFonts w:eastAsiaTheme="minorEastAsia"/>
        </w:rPr>
        <w:t xml:space="preserve"> all members “who can be identified through reasonable effort” must be notified in plain, easily understood language, the nature of the action, the claims asserted, that the judgment is binding, and how to opt out.)</w:t>
      </w:r>
    </w:p>
    <w:p w:rsidR="00F17C55" w:rsidRDefault="00F17C55" w:rsidP="00F17C55">
      <w:pPr>
        <w:pStyle w:val="ListParagraph"/>
        <w:numPr>
          <w:ilvl w:val="3"/>
          <w:numId w:val="35"/>
        </w:numPr>
        <w:spacing w:after="200" w:line="276" w:lineRule="auto"/>
        <w:rPr>
          <w:rFonts w:eastAsiaTheme="minorEastAsia"/>
        </w:rPr>
      </w:pPr>
      <w:r>
        <w:rPr>
          <w:rFonts w:eastAsiaTheme="minorEastAsia"/>
        </w:rPr>
        <w:t xml:space="preserve">Expensive! </w:t>
      </w:r>
    </w:p>
    <w:p w:rsidR="00F17C55" w:rsidRPr="00F17C55" w:rsidRDefault="00F17C55" w:rsidP="00EF21E4">
      <w:pPr>
        <w:pStyle w:val="ListParagraph"/>
        <w:numPr>
          <w:ilvl w:val="1"/>
          <w:numId w:val="35"/>
        </w:numPr>
        <w:spacing w:after="200" w:line="276" w:lineRule="auto"/>
        <w:rPr>
          <w:rFonts w:eastAsiaTheme="minorEastAsia"/>
        </w:rPr>
      </w:pPr>
      <w:r>
        <w:rPr>
          <w:rFonts w:eastAsiaTheme="minorEastAsia"/>
          <w:b/>
        </w:rPr>
        <w:t>PJ</w:t>
      </w:r>
    </w:p>
    <w:p w:rsidR="006C0741" w:rsidRPr="009B04A1" w:rsidRDefault="00F17C55" w:rsidP="00F17C55">
      <w:pPr>
        <w:pStyle w:val="ListParagraph"/>
        <w:numPr>
          <w:ilvl w:val="2"/>
          <w:numId w:val="35"/>
        </w:numPr>
        <w:spacing w:after="200" w:line="276" w:lineRule="auto"/>
        <w:rPr>
          <w:rFonts w:eastAsiaTheme="minorEastAsia"/>
        </w:rPr>
      </w:pPr>
      <w:r w:rsidRPr="009B04A1">
        <w:rPr>
          <w:rFonts w:eastAsiaTheme="minorEastAsia"/>
        </w:rPr>
        <w:t>Ps don’t need minimum contacts</w:t>
      </w:r>
      <w:r w:rsidR="006C0741" w:rsidRPr="009B04A1">
        <w:rPr>
          <w:rFonts w:eastAsiaTheme="minorEastAsia"/>
        </w:rPr>
        <w:t xml:space="preserve"> (</w:t>
      </w:r>
      <w:r w:rsidR="006C0741" w:rsidRPr="009B04A1">
        <w:rPr>
          <w:rFonts w:eastAsiaTheme="minorEastAsia"/>
          <w:i/>
        </w:rPr>
        <w:t>Shutts)</w:t>
      </w:r>
    </w:p>
    <w:p w:rsidR="006C0741" w:rsidRPr="009B04A1" w:rsidRDefault="006C0741" w:rsidP="006C0741">
      <w:pPr>
        <w:pStyle w:val="ListParagraph"/>
        <w:numPr>
          <w:ilvl w:val="3"/>
          <w:numId w:val="35"/>
        </w:numPr>
        <w:spacing w:after="200" w:line="276" w:lineRule="auto"/>
        <w:rPr>
          <w:rFonts w:eastAsiaTheme="minorEastAsia"/>
        </w:rPr>
      </w:pPr>
      <w:r w:rsidRPr="009B04A1">
        <w:rPr>
          <w:rFonts w:eastAsiaTheme="minorEastAsia"/>
        </w:rPr>
        <w:t>Not same burden on P than on D</w:t>
      </w:r>
    </w:p>
    <w:p w:rsidR="006C0741" w:rsidRPr="009B04A1" w:rsidRDefault="006C0741" w:rsidP="006C0741">
      <w:pPr>
        <w:pStyle w:val="ListParagraph"/>
        <w:numPr>
          <w:ilvl w:val="4"/>
          <w:numId w:val="35"/>
        </w:numPr>
        <w:spacing w:after="200" w:line="276" w:lineRule="auto"/>
        <w:rPr>
          <w:rFonts w:eastAsiaTheme="minorEastAsia"/>
        </w:rPr>
      </w:pPr>
      <w:r w:rsidRPr="009B04A1">
        <w:rPr>
          <w:rFonts w:eastAsiaTheme="minorEastAsia"/>
        </w:rPr>
        <w:t>Absent members aren’t burdened by adverse judgment</w:t>
      </w:r>
    </w:p>
    <w:p w:rsidR="006C0741" w:rsidRPr="009B04A1" w:rsidRDefault="006C0741" w:rsidP="006C0741">
      <w:pPr>
        <w:pStyle w:val="ListParagraph"/>
        <w:numPr>
          <w:ilvl w:val="4"/>
          <w:numId w:val="35"/>
        </w:numPr>
        <w:spacing w:after="200" w:line="276" w:lineRule="auto"/>
        <w:rPr>
          <w:rFonts w:eastAsiaTheme="minorEastAsia"/>
        </w:rPr>
      </w:pPr>
      <w:r w:rsidRPr="009B04A1">
        <w:rPr>
          <w:rFonts w:eastAsiaTheme="minorEastAsia"/>
        </w:rPr>
        <w:t>In 23(b)(3) claims, personal jurisdiction is not necessary, but must be sent “reasonably calculated” notice with an opt out form. (</w:t>
      </w:r>
      <w:r w:rsidRPr="009B04A1">
        <w:rPr>
          <w:rFonts w:eastAsiaTheme="minorEastAsia"/>
          <w:i/>
        </w:rPr>
        <w:t>Phillips Petroleum</w:t>
      </w:r>
      <w:r w:rsidRPr="009B04A1">
        <w:rPr>
          <w:rFonts w:eastAsiaTheme="minorEastAsia"/>
        </w:rPr>
        <w:t>).</w:t>
      </w:r>
    </w:p>
    <w:p w:rsidR="009B04A1" w:rsidRDefault="009B04A1" w:rsidP="009B04A1">
      <w:pPr>
        <w:pStyle w:val="ListParagraph"/>
        <w:numPr>
          <w:ilvl w:val="5"/>
          <w:numId w:val="35"/>
        </w:numPr>
        <w:spacing w:after="200" w:line="276" w:lineRule="auto"/>
        <w:rPr>
          <w:rFonts w:eastAsiaTheme="minorEastAsia"/>
        </w:rPr>
      </w:pPr>
      <w:r>
        <w:rPr>
          <w:rFonts w:eastAsiaTheme="minorEastAsia"/>
        </w:rPr>
        <w:t>Why?</w:t>
      </w:r>
    </w:p>
    <w:p w:rsidR="006C0741" w:rsidRPr="009B04A1" w:rsidRDefault="009B04A1" w:rsidP="009B04A1">
      <w:pPr>
        <w:pStyle w:val="ListParagraph"/>
        <w:numPr>
          <w:ilvl w:val="6"/>
          <w:numId w:val="35"/>
        </w:numPr>
        <w:spacing w:after="200" w:line="276" w:lineRule="auto"/>
        <w:rPr>
          <w:rFonts w:eastAsiaTheme="minorEastAsia"/>
        </w:rPr>
      </w:pPr>
      <w:r>
        <w:rPr>
          <w:rFonts w:eastAsiaTheme="minorEastAsia"/>
        </w:rPr>
        <w:t>Loss of chose in action</w:t>
      </w:r>
    </w:p>
    <w:p w:rsidR="006C0741" w:rsidRPr="009B04A1" w:rsidRDefault="009B04A1" w:rsidP="009B04A1">
      <w:pPr>
        <w:pStyle w:val="ListParagraph"/>
        <w:numPr>
          <w:ilvl w:val="7"/>
          <w:numId w:val="35"/>
        </w:numPr>
        <w:spacing w:after="200" w:line="276" w:lineRule="auto"/>
        <w:rPr>
          <w:rFonts w:eastAsiaTheme="minorEastAsia"/>
        </w:rPr>
      </w:pPr>
      <w:r>
        <w:rPr>
          <w:rFonts w:eastAsiaTheme="minorEastAsia"/>
        </w:rPr>
        <w:t>Thus, c</w:t>
      </w:r>
      <w:r w:rsidR="006C0741" w:rsidRPr="009B04A1">
        <w:rPr>
          <w:rFonts w:eastAsiaTheme="minorEastAsia"/>
        </w:rPr>
        <w:t>an opt-out</w:t>
      </w:r>
    </w:p>
    <w:p w:rsidR="00F17C55" w:rsidRPr="009B04A1" w:rsidRDefault="009B04A1" w:rsidP="009B04A1">
      <w:pPr>
        <w:pStyle w:val="ListParagraph"/>
        <w:numPr>
          <w:ilvl w:val="2"/>
          <w:numId w:val="35"/>
        </w:numPr>
        <w:spacing w:after="200" w:line="276" w:lineRule="auto"/>
        <w:rPr>
          <w:rFonts w:eastAsiaTheme="minorEastAsia"/>
        </w:rPr>
      </w:pPr>
      <w:r w:rsidRPr="009B04A1">
        <w:rPr>
          <w:rFonts w:eastAsiaTheme="minorEastAsia"/>
        </w:rPr>
        <w:t>If D is class: heightened reqs b/c may have to pay and adverse judgment would affect</w:t>
      </w:r>
    </w:p>
    <w:p w:rsidR="00EF21E4" w:rsidRDefault="00EF21E4" w:rsidP="00EF21E4">
      <w:pPr>
        <w:pStyle w:val="ListParagraph"/>
        <w:numPr>
          <w:ilvl w:val="1"/>
          <w:numId w:val="35"/>
        </w:numPr>
        <w:spacing w:after="200" w:line="276" w:lineRule="auto"/>
        <w:rPr>
          <w:rFonts w:eastAsiaTheme="minorEastAsia"/>
        </w:rPr>
      </w:pPr>
      <w:r>
        <w:rPr>
          <w:rFonts w:eastAsiaTheme="minorEastAsia"/>
          <w:b/>
        </w:rPr>
        <w:t>Settlement Classes</w:t>
      </w:r>
      <w:r>
        <w:rPr>
          <w:rFonts w:eastAsiaTheme="minorEastAsia"/>
        </w:rPr>
        <w:t>: can judge decide that settlement is “fair, reasonable and adequate?”</w:t>
      </w:r>
    </w:p>
    <w:p w:rsidR="00F17C55" w:rsidRDefault="00EF21E4" w:rsidP="00EF21E4">
      <w:pPr>
        <w:pStyle w:val="ListParagraph"/>
        <w:numPr>
          <w:ilvl w:val="2"/>
          <w:numId w:val="35"/>
        </w:numPr>
        <w:spacing w:after="200" w:line="276" w:lineRule="auto"/>
        <w:rPr>
          <w:rFonts w:eastAsiaTheme="minorEastAsia"/>
        </w:rPr>
      </w:pPr>
      <w:r>
        <w:rPr>
          <w:rFonts w:eastAsiaTheme="minorEastAsia"/>
        </w:rPr>
        <w:t>Can’t get to (e) unless (a) and (b) are dually satisfied</w:t>
      </w:r>
    </w:p>
    <w:p w:rsidR="00EF21E4" w:rsidRDefault="00F17C55" w:rsidP="00F17C55">
      <w:pPr>
        <w:pStyle w:val="ListParagraph"/>
        <w:numPr>
          <w:ilvl w:val="3"/>
          <w:numId w:val="35"/>
        </w:numPr>
        <w:spacing w:after="200" w:line="276" w:lineRule="auto"/>
        <w:rPr>
          <w:rFonts w:eastAsiaTheme="minorEastAsia"/>
        </w:rPr>
      </w:pPr>
      <w:r>
        <w:rPr>
          <w:rFonts w:eastAsiaTheme="minorEastAsia"/>
        </w:rPr>
        <w:t>Want Ps to maintain credible threat against Ds that they actually can litigate the claim</w:t>
      </w:r>
    </w:p>
    <w:p w:rsidR="00EF21E4" w:rsidRPr="00EF21E4" w:rsidRDefault="00EF21E4" w:rsidP="00EF21E4">
      <w:pPr>
        <w:pStyle w:val="ListParagraph"/>
        <w:numPr>
          <w:ilvl w:val="3"/>
          <w:numId w:val="35"/>
        </w:numPr>
        <w:spacing w:after="200" w:line="276" w:lineRule="auto"/>
        <w:rPr>
          <w:rFonts w:eastAsiaTheme="minorEastAsia"/>
        </w:rPr>
      </w:pPr>
      <w:r>
        <w:rPr>
          <w:rFonts w:eastAsiaTheme="minorEastAsia"/>
        </w:rPr>
        <w:t>Counter with Br</w:t>
      </w:r>
      <w:r w:rsidR="00F17C55">
        <w:rPr>
          <w:rFonts w:eastAsiaTheme="minorEastAsia"/>
        </w:rPr>
        <w:t>e</w:t>
      </w:r>
      <w:r>
        <w:rPr>
          <w:rFonts w:eastAsiaTheme="minorEastAsia"/>
        </w:rPr>
        <w:t xml:space="preserve">yer’s </w:t>
      </w:r>
      <w:r>
        <w:rPr>
          <w:rFonts w:eastAsiaTheme="minorEastAsia"/>
          <w:i/>
        </w:rPr>
        <w:t>dissent</w:t>
      </w:r>
      <w:r>
        <w:rPr>
          <w:rFonts w:eastAsiaTheme="minorEastAsia"/>
        </w:rPr>
        <w:t xml:space="preserve"> in </w:t>
      </w:r>
      <w:r>
        <w:rPr>
          <w:rFonts w:eastAsiaTheme="minorEastAsia"/>
          <w:i/>
        </w:rPr>
        <w:t>Amchem</w:t>
      </w:r>
    </w:p>
    <w:p w:rsidR="00F17C55" w:rsidRDefault="00EF21E4" w:rsidP="00EF21E4">
      <w:pPr>
        <w:pStyle w:val="ListParagraph"/>
        <w:numPr>
          <w:ilvl w:val="4"/>
          <w:numId w:val="35"/>
        </w:numPr>
        <w:spacing w:after="200" w:line="276" w:lineRule="auto"/>
        <w:rPr>
          <w:rFonts w:eastAsiaTheme="minorEastAsia"/>
        </w:rPr>
      </w:pPr>
      <w:r>
        <w:rPr>
          <w:rFonts w:eastAsiaTheme="minorEastAsia"/>
        </w:rPr>
        <w:t>It’s a good deal – solves a significant problem, everyone is better off</w:t>
      </w:r>
      <w:r w:rsidR="00F17C55">
        <w:rPr>
          <w:rFonts w:eastAsiaTheme="minorEastAsia"/>
        </w:rPr>
        <w:t xml:space="preserve"> – sliding scale – (e) vs. (a) + (b)</w:t>
      </w:r>
    </w:p>
    <w:p w:rsidR="00F17C55" w:rsidRPr="00F17C55" w:rsidRDefault="00F17C55" w:rsidP="00F17C55">
      <w:pPr>
        <w:pStyle w:val="ListParagraph"/>
        <w:numPr>
          <w:ilvl w:val="2"/>
          <w:numId w:val="35"/>
        </w:numPr>
        <w:spacing w:after="200" w:line="276" w:lineRule="auto"/>
        <w:rPr>
          <w:rFonts w:eastAsiaTheme="minorEastAsia"/>
        </w:rPr>
      </w:pPr>
      <w:r>
        <w:rPr>
          <w:rFonts w:eastAsiaTheme="minorEastAsia"/>
        </w:rPr>
        <w:t>Management issues are not relevant (</w:t>
      </w:r>
      <w:r>
        <w:rPr>
          <w:rFonts w:eastAsiaTheme="minorEastAsia"/>
          <w:i/>
        </w:rPr>
        <w:t>Amchem)</w:t>
      </w:r>
    </w:p>
    <w:p w:rsidR="00F17C55" w:rsidRDefault="00F17C55" w:rsidP="00F17C55">
      <w:pPr>
        <w:pStyle w:val="ListParagraph"/>
        <w:numPr>
          <w:ilvl w:val="2"/>
          <w:numId w:val="35"/>
        </w:numPr>
        <w:spacing w:after="200" w:line="276" w:lineRule="auto"/>
        <w:rPr>
          <w:rFonts w:eastAsiaTheme="minorEastAsia"/>
        </w:rPr>
      </w:pPr>
      <w:r>
        <w:rPr>
          <w:rFonts w:eastAsiaTheme="minorEastAsia"/>
        </w:rPr>
        <w:t>Settlement may indicate whether adequate representation was met</w:t>
      </w:r>
    </w:p>
    <w:p w:rsidR="00F17C55" w:rsidRDefault="00F17C55" w:rsidP="00F17C55">
      <w:pPr>
        <w:pStyle w:val="ListParagraph"/>
        <w:numPr>
          <w:ilvl w:val="2"/>
          <w:numId w:val="35"/>
        </w:numPr>
        <w:spacing w:after="200" w:line="276" w:lineRule="auto"/>
        <w:rPr>
          <w:rFonts w:eastAsiaTheme="minorEastAsia"/>
        </w:rPr>
      </w:pPr>
      <w:r>
        <w:rPr>
          <w:rFonts w:eastAsiaTheme="minorEastAsia"/>
        </w:rPr>
        <w:t>Is settlement fair?</w:t>
      </w:r>
    </w:p>
    <w:p w:rsidR="00F17C55" w:rsidRDefault="00F17C55" w:rsidP="00F17C55">
      <w:pPr>
        <w:pStyle w:val="ListParagraph"/>
        <w:numPr>
          <w:ilvl w:val="3"/>
          <w:numId w:val="35"/>
        </w:numPr>
        <w:spacing w:after="200" w:line="276" w:lineRule="auto"/>
        <w:rPr>
          <w:rFonts w:eastAsiaTheme="minorEastAsia"/>
        </w:rPr>
      </w:pPr>
      <w:r>
        <w:rPr>
          <w:rFonts w:eastAsiaTheme="minorEastAsia"/>
        </w:rPr>
        <w:t>Procedural protections put into place for fairness?</w:t>
      </w:r>
    </w:p>
    <w:p w:rsidR="00F17C55" w:rsidRDefault="00F17C55" w:rsidP="00F17C55">
      <w:pPr>
        <w:pStyle w:val="ListParagraph"/>
        <w:numPr>
          <w:ilvl w:val="4"/>
          <w:numId w:val="35"/>
        </w:numPr>
        <w:spacing w:after="200" w:line="276" w:lineRule="auto"/>
        <w:rPr>
          <w:rFonts w:eastAsiaTheme="minorEastAsia"/>
        </w:rPr>
      </w:pPr>
      <w:r>
        <w:rPr>
          <w:rFonts w:eastAsiaTheme="minorEastAsia"/>
        </w:rPr>
        <w:t>Adjustments for inflation</w:t>
      </w:r>
    </w:p>
    <w:p w:rsidR="00F17C55" w:rsidRDefault="00F17C55" w:rsidP="00F17C55">
      <w:pPr>
        <w:pStyle w:val="ListParagraph"/>
        <w:numPr>
          <w:ilvl w:val="4"/>
          <w:numId w:val="35"/>
        </w:numPr>
        <w:spacing w:after="200" w:line="276" w:lineRule="auto"/>
        <w:rPr>
          <w:rFonts w:eastAsiaTheme="minorEastAsia"/>
        </w:rPr>
      </w:pPr>
      <w:r>
        <w:rPr>
          <w:rFonts w:eastAsiaTheme="minorEastAsia"/>
        </w:rPr>
        <w:t>Is money distributed unfairly? Are named Ps doing better?</w:t>
      </w:r>
    </w:p>
    <w:p w:rsidR="00F17C55" w:rsidRDefault="00F17C55" w:rsidP="00F17C55">
      <w:pPr>
        <w:pStyle w:val="ListParagraph"/>
        <w:numPr>
          <w:ilvl w:val="3"/>
          <w:numId w:val="35"/>
        </w:numPr>
        <w:spacing w:after="200" w:line="276" w:lineRule="auto"/>
        <w:rPr>
          <w:rFonts w:eastAsiaTheme="minorEastAsia"/>
        </w:rPr>
      </w:pPr>
      <w:r>
        <w:rPr>
          <w:rFonts w:eastAsiaTheme="minorEastAsia"/>
        </w:rPr>
        <w:t>Was there reasonable notice to all bounds</w:t>
      </w:r>
    </w:p>
    <w:p w:rsidR="00F17C55" w:rsidRPr="003C0A27" w:rsidRDefault="00F17C55" w:rsidP="001B66E4">
      <w:pPr>
        <w:pStyle w:val="ListParagraph"/>
        <w:numPr>
          <w:ilvl w:val="4"/>
          <w:numId w:val="35"/>
        </w:numPr>
        <w:spacing w:after="200" w:line="276" w:lineRule="auto"/>
        <w:rPr>
          <w:rFonts w:eastAsiaTheme="minorEastAsia"/>
        </w:rPr>
      </w:pPr>
      <w:r>
        <w:rPr>
          <w:rFonts w:eastAsiaTheme="minorEastAsia"/>
        </w:rPr>
        <w:t>May get another opportunity to opt out – Due Process</w:t>
      </w:r>
    </w:p>
    <w:tbl>
      <w:tblPr>
        <w:tblStyle w:val="TableGrid"/>
        <w:tblW w:w="0" w:type="auto"/>
        <w:tblLook w:val="00BF"/>
      </w:tblPr>
      <w:tblGrid>
        <w:gridCol w:w="9576"/>
      </w:tblGrid>
      <w:tr w:rsidR="00E71338">
        <w:tc>
          <w:tcPr>
            <w:tcW w:w="9576" w:type="dxa"/>
          </w:tcPr>
          <w:p w:rsidR="00E71338" w:rsidRPr="00E71338" w:rsidRDefault="00E71338" w:rsidP="00F17C55">
            <w:pPr>
              <w:spacing w:after="200" w:line="276" w:lineRule="auto"/>
              <w:rPr>
                <w:rFonts w:eastAsiaTheme="minorEastAsia"/>
                <w:b/>
              </w:rPr>
            </w:pPr>
            <w:r>
              <w:rPr>
                <w:rFonts w:eastAsiaTheme="minorEastAsia"/>
                <w:b/>
              </w:rPr>
              <w:t>Appendix</w:t>
            </w:r>
          </w:p>
        </w:tc>
      </w:tr>
    </w:tbl>
    <w:p w:rsidR="00E71338" w:rsidRDefault="00E71338" w:rsidP="00BE0E66">
      <w:pPr>
        <w:spacing w:after="200" w:line="276" w:lineRule="auto"/>
      </w:pPr>
    </w:p>
    <w:p w:rsidR="00E71338" w:rsidRPr="00012694" w:rsidRDefault="00E71338" w:rsidP="00E71338">
      <w:pPr>
        <w:numPr>
          <w:ilvl w:val="0"/>
          <w:numId w:val="39"/>
        </w:numPr>
        <w:spacing w:after="60"/>
        <w:rPr>
          <w:rFonts w:ascii="Cambria" w:eastAsia="Cambria" w:hAnsi="Cambria" w:cs="Times New Roman"/>
          <w:b/>
          <w:sz w:val="22"/>
          <w:szCs w:val="22"/>
          <w:u w:val="single"/>
        </w:rPr>
      </w:pPr>
      <w:r w:rsidRPr="00E71338">
        <w:rPr>
          <w:rFonts w:ascii="Cambria" w:eastAsia="Cambria" w:hAnsi="Cambria" w:cs="Times New Roman"/>
          <w:b/>
          <w:sz w:val="22"/>
          <w:szCs w:val="22"/>
          <w:u w:val="single"/>
        </w:rPr>
        <w:t>Federal Rules of Civil Procedure</w:t>
      </w:r>
      <w:r w:rsidRPr="00012694">
        <w:rPr>
          <w:rFonts w:ascii="Cambria" w:eastAsia="Cambria" w:hAnsi="Cambria" w:cs="Times New Roman"/>
          <w:sz w:val="22"/>
          <w:szCs w:val="22"/>
        </w:rPr>
        <w:t>:</w:t>
      </w:r>
    </w:p>
    <w:p w:rsidR="00E71338" w:rsidRPr="00012694" w:rsidRDefault="00E71338" w:rsidP="00E71338">
      <w:pPr>
        <w:numPr>
          <w:ilvl w:val="1"/>
          <w:numId w:val="39"/>
        </w:numPr>
        <w:spacing w:after="60"/>
        <w:rPr>
          <w:rFonts w:ascii="Cambria" w:eastAsia="Cambria" w:hAnsi="Cambria" w:cs="Times New Roman"/>
          <w:b/>
          <w:sz w:val="22"/>
          <w:szCs w:val="22"/>
        </w:rPr>
      </w:pPr>
      <w:r w:rsidRPr="00012694">
        <w:rPr>
          <w:rFonts w:ascii="Cambria" w:eastAsia="Cambria" w:hAnsi="Cambria" w:cs="Times New Roman"/>
          <w:sz w:val="22"/>
          <w:szCs w:val="22"/>
        </w:rPr>
        <w:t>Rule 8: General Rules of Pleading</w:t>
      </w:r>
    </w:p>
    <w:p w:rsidR="00E71338" w:rsidRPr="003630FE" w:rsidRDefault="00E71338" w:rsidP="00E71338">
      <w:pPr>
        <w:numPr>
          <w:ilvl w:val="1"/>
          <w:numId w:val="39"/>
        </w:numPr>
        <w:spacing w:after="60"/>
        <w:rPr>
          <w:rFonts w:ascii="Cambria" w:eastAsia="Cambria" w:hAnsi="Cambria" w:cs="Times New Roman"/>
          <w:b/>
          <w:sz w:val="22"/>
          <w:szCs w:val="22"/>
        </w:rPr>
      </w:pPr>
      <w:r w:rsidRPr="00012694">
        <w:rPr>
          <w:rFonts w:ascii="Cambria" w:eastAsia="Cambria" w:hAnsi="Cambria" w:cs="Times New Roman"/>
          <w:sz w:val="22"/>
          <w:szCs w:val="22"/>
        </w:rPr>
        <w:t xml:space="preserve">Rule 9: </w:t>
      </w:r>
      <w:r>
        <w:rPr>
          <w:rFonts w:ascii="Cambria" w:eastAsia="Cambria" w:hAnsi="Cambria" w:cs="Times New Roman"/>
          <w:sz w:val="22"/>
          <w:szCs w:val="22"/>
        </w:rPr>
        <w:t xml:space="preserve">Heightened Pleading </w:t>
      </w:r>
    </w:p>
    <w:p w:rsidR="00E71338" w:rsidRPr="00012694"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11: Frivolous lawsuits; Sanctions </w:t>
      </w:r>
    </w:p>
    <w:p w:rsidR="00E71338" w:rsidRPr="003630FE" w:rsidRDefault="00E71338" w:rsidP="00E71338">
      <w:pPr>
        <w:numPr>
          <w:ilvl w:val="1"/>
          <w:numId w:val="39"/>
        </w:numPr>
        <w:spacing w:after="60"/>
        <w:rPr>
          <w:rFonts w:ascii="Cambria" w:eastAsia="Cambria" w:hAnsi="Cambria" w:cs="Times New Roman"/>
          <w:b/>
          <w:sz w:val="22"/>
          <w:szCs w:val="22"/>
        </w:rPr>
      </w:pPr>
      <w:r w:rsidRPr="00012694">
        <w:rPr>
          <w:rFonts w:ascii="Cambria" w:eastAsia="Cambria" w:hAnsi="Cambria" w:cs="Times New Roman"/>
          <w:sz w:val="22"/>
          <w:szCs w:val="22"/>
        </w:rPr>
        <w:t xml:space="preserve">Rule 12(b): How to Present Defenses; Motions for Judgments on the Pleadings </w:t>
      </w:r>
    </w:p>
    <w:p w:rsidR="00E71338" w:rsidRPr="00012694" w:rsidRDefault="00E71338" w:rsidP="00E71338">
      <w:pPr>
        <w:numPr>
          <w:ilvl w:val="2"/>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12(b)(6): Motion to Dismiss for failure to state a claim upon which relief could be granted </w:t>
      </w:r>
    </w:p>
    <w:p w:rsidR="00E71338" w:rsidRPr="003630FE" w:rsidRDefault="00E71338" w:rsidP="00E71338">
      <w:pPr>
        <w:numPr>
          <w:ilvl w:val="1"/>
          <w:numId w:val="39"/>
        </w:numPr>
        <w:spacing w:after="60"/>
        <w:rPr>
          <w:rFonts w:ascii="Cambria" w:eastAsia="Cambria" w:hAnsi="Cambria" w:cs="Times New Roman"/>
          <w:b/>
          <w:sz w:val="22"/>
          <w:szCs w:val="22"/>
        </w:rPr>
      </w:pPr>
      <w:r w:rsidRPr="00012694">
        <w:rPr>
          <w:rFonts w:ascii="Cambria" w:eastAsia="Cambria" w:hAnsi="Cambria" w:cs="Times New Roman"/>
          <w:sz w:val="22"/>
          <w:szCs w:val="22"/>
        </w:rPr>
        <w:t xml:space="preserve">Rule 12(e): Motion for a More Definite Statement </w:t>
      </w:r>
    </w:p>
    <w:p w:rsidR="00E71338" w:rsidRPr="003630FE"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Rule 13: Counterclaims</w:t>
      </w:r>
    </w:p>
    <w:p w:rsidR="00E71338" w:rsidRPr="003630FE"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15: Relation-Back </w:t>
      </w:r>
    </w:p>
    <w:p w:rsidR="00E71338" w:rsidRPr="003630FE"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Rule 16: Case Management</w:t>
      </w:r>
    </w:p>
    <w:p w:rsidR="00E71338" w:rsidRPr="003630FE"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Rule 19: Required Joinder</w:t>
      </w:r>
    </w:p>
    <w:p w:rsidR="00E71338" w:rsidRPr="003630FE"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20: Permissive Joinder </w:t>
      </w:r>
    </w:p>
    <w:p w:rsidR="00E71338" w:rsidRPr="003630FE"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22: Interpleader </w:t>
      </w:r>
    </w:p>
    <w:p w:rsidR="00E71338" w:rsidRPr="003630FE"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Rule 23: Class Action</w:t>
      </w:r>
    </w:p>
    <w:p w:rsidR="00E71338" w:rsidRPr="003630FE" w:rsidRDefault="00E71338" w:rsidP="00E71338">
      <w:pPr>
        <w:numPr>
          <w:ilvl w:val="2"/>
          <w:numId w:val="39"/>
        </w:numPr>
        <w:spacing w:after="60"/>
        <w:rPr>
          <w:rFonts w:ascii="Cambria" w:eastAsia="Cambria" w:hAnsi="Cambria" w:cs="Times New Roman"/>
          <w:b/>
          <w:sz w:val="22"/>
          <w:szCs w:val="22"/>
        </w:rPr>
      </w:pPr>
      <w:r>
        <w:rPr>
          <w:rFonts w:ascii="Cambria" w:eastAsia="Cambria" w:hAnsi="Cambria" w:cs="Times New Roman"/>
          <w:sz w:val="22"/>
          <w:szCs w:val="22"/>
        </w:rPr>
        <w:t>Rule 23(a): Prerequisites (numerosity, commonality, typicality; adequate representation)</w:t>
      </w:r>
    </w:p>
    <w:p w:rsidR="00E71338" w:rsidRPr="003630FE" w:rsidRDefault="00E71338" w:rsidP="00E71338">
      <w:pPr>
        <w:numPr>
          <w:ilvl w:val="2"/>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23(b): Types of Class Actions </w:t>
      </w:r>
    </w:p>
    <w:p w:rsidR="00E71338" w:rsidRPr="003630FE" w:rsidRDefault="00E71338" w:rsidP="00E71338">
      <w:pPr>
        <w:numPr>
          <w:ilvl w:val="3"/>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23(b)(1) </w:t>
      </w:r>
      <w:r>
        <w:rPr>
          <w:rFonts w:ascii="Cambria" w:eastAsia="Cambria" w:hAnsi="Cambria" w:cs="Times New Roman"/>
          <w:b/>
          <w:sz w:val="22"/>
          <w:szCs w:val="22"/>
        </w:rPr>
        <w:t xml:space="preserve">– </w:t>
      </w:r>
      <w:r w:rsidRPr="003630FE">
        <w:rPr>
          <w:rFonts w:ascii="Cambria" w:eastAsia="Cambria" w:hAnsi="Cambria" w:cs="Times New Roman"/>
          <w:sz w:val="22"/>
          <w:szCs w:val="22"/>
        </w:rPr>
        <w:t>limited fund</w:t>
      </w:r>
      <w:r>
        <w:rPr>
          <w:rFonts w:ascii="Cambria" w:eastAsia="Cambria" w:hAnsi="Cambria" w:cs="Times New Roman"/>
          <w:sz w:val="22"/>
          <w:szCs w:val="22"/>
        </w:rPr>
        <w:t xml:space="preserve"> class action (mandatory)</w:t>
      </w:r>
    </w:p>
    <w:p w:rsidR="00E71338" w:rsidRPr="003630FE" w:rsidRDefault="00E71338" w:rsidP="00E71338">
      <w:pPr>
        <w:numPr>
          <w:ilvl w:val="3"/>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23(b)(2) – </w:t>
      </w:r>
      <w:r w:rsidRPr="003630FE">
        <w:rPr>
          <w:rFonts w:ascii="Cambria" w:eastAsia="Cambria" w:hAnsi="Cambria" w:cs="Times New Roman"/>
          <w:sz w:val="22"/>
          <w:szCs w:val="22"/>
        </w:rPr>
        <w:t>injunctive</w:t>
      </w:r>
      <w:r>
        <w:rPr>
          <w:rFonts w:ascii="Cambria" w:eastAsia="Cambria" w:hAnsi="Cambria" w:cs="Times New Roman"/>
          <w:sz w:val="22"/>
          <w:szCs w:val="22"/>
        </w:rPr>
        <w:t xml:space="preserve"> class action (mandatory)</w:t>
      </w:r>
    </w:p>
    <w:p w:rsidR="00E71338" w:rsidRPr="003630FE" w:rsidRDefault="00E71338" w:rsidP="00E71338">
      <w:pPr>
        <w:numPr>
          <w:ilvl w:val="3"/>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23(b)(3) – </w:t>
      </w:r>
      <w:r w:rsidRPr="003630FE">
        <w:rPr>
          <w:rFonts w:ascii="Cambria" w:eastAsia="Cambria" w:hAnsi="Cambria" w:cs="Times New Roman"/>
          <w:sz w:val="22"/>
          <w:szCs w:val="22"/>
        </w:rPr>
        <w:t xml:space="preserve">damages </w:t>
      </w:r>
      <w:r>
        <w:rPr>
          <w:rFonts w:ascii="Cambria" w:eastAsia="Cambria" w:hAnsi="Cambria" w:cs="Times New Roman"/>
          <w:sz w:val="22"/>
          <w:szCs w:val="22"/>
        </w:rPr>
        <w:t xml:space="preserve">class action </w:t>
      </w:r>
    </w:p>
    <w:p w:rsidR="00E71338" w:rsidRPr="003630FE" w:rsidRDefault="00E71338" w:rsidP="00E71338">
      <w:pPr>
        <w:numPr>
          <w:ilvl w:val="2"/>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23(c): Certification; Notice </w:t>
      </w:r>
    </w:p>
    <w:p w:rsidR="00E71338" w:rsidRPr="003630FE" w:rsidRDefault="00E71338" w:rsidP="00E71338">
      <w:pPr>
        <w:numPr>
          <w:ilvl w:val="2"/>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23(e): Settlement </w:t>
      </w:r>
    </w:p>
    <w:p w:rsidR="00E71338" w:rsidRPr="00925861"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26(b): Discovery Scope and Limits </w:t>
      </w:r>
    </w:p>
    <w:p w:rsidR="00E71338" w:rsidRPr="00925861" w:rsidRDefault="00E71338" w:rsidP="00E71338">
      <w:pPr>
        <w:numPr>
          <w:ilvl w:val="2"/>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26(b)(1): discoverable matters; relevance </w:t>
      </w:r>
    </w:p>
    <w:p w:rsidR="00E71338" w:rsidRPr="00925861" w:rsidRDefault="00E71338" w:rsidP="00E71338">
      <w:pPr>
        <w:numPr>
          <w:ilvl w:val="2"/>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26(b)(3)(A): work-product doctrine </w:t>
      </w:r>
    </w:p>
    <w:p w:rsidR="00E71338" w:rsidRPr="00925861" w:rsidRDefault="00E71338" w:rsidP="00E71338">
      <w:pPr>
        <w:numPr>
          <w:ilvl w:val="3"/>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26(b)(3)(A)(ii) – undue hardship and substantial need </w:t>
      </w:r>
    </w:p>
    <w:p w:rsidR="00E71338" w:rsidRPr="00925861" w:rsidRDefault="00E71338" w:rsidP="00E71338">
      <w:pPr>
        <w:numPr>
          <w:ilvl w:val="2"/>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26(b)(3)(B): core work product </w:t>
      </w:r>
    </w:p>
    <w:p w:rsidR="00E71338" w:rsidRPr="00925861" w:rsidRDefault="00E71338" w:rsidP="00E71338">
      <w:pPr>
        <w:numPr>
          <w:ilvl w:val="2"/>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26(b)(5): attorney-client privilege </w:t>
      </w:r>
    </w:p>
    <w:p w:rsidR="00E71338" w:rsidRPr="00925861" w:rsidRDefault="00E71338" w:rsidP="00E71338">
      <w:pPr>
        <w:numPr>
          <w:ilvl w:val="1"/>
          <w:numId w:val="39"/>
        </w:numPr>
        <w:spacing w:after="60"/>
        <w:rPr>
          <w:rFonts w:ascii="Cambria" w:eastAsia="Cambria" w:hAnsi="Cambria" w:cs="Times New Roman"/>
          <w:b/>
          <w:sz w:val="22"/>
          <w:szCs w:val="22"/>
        </w:rPr>
      </w:pPr>
      <w:r w:rsidRPr="00925861">
        <w:rPr>
          <w:rFonts w:ascii="Cambria" w:eastAsia="Cambria" w:hAnsi="Cambria" w:cs="Times New Roman"/>
          <w:sz w:val="22"/>
          <w:szCs w:val="22"/>
        </w:rPr>
        <w:t>Rule 26(c): court protective orders (Fed. R. Evid. 502)</w:t>
      </w:r>
    </w:p>
    <w:p w:rsidR="00E71338" w:rsidRPr="00925861"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Rule 26(d): sequencing (anytime after Rule 26(f) conference)</w:t>
      </w:r>
    </w:p>
    <w:p w:rsidR="00E71338" w:rsidRPr="00925861"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30: Depositions </w:t>
      </w:r>
    </w:p>
    <w:p w:rsidR="00E71338" w:rsidRPr="00925861"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33: Interrogatories </w:t>
      </w:r>
    </w:p>
    <w:p w:rsidR="00E71338" w:rsidRPr="00925861"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34: Requests for the Production of Documents </w:t>
      </w:r>
    </w:p>
    <w:p w:rsidR="00E71338" w:rsidRPr="00925861"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Rule 41: Dismissals</w:t>
      </w:r>
    </w:p>
    <w:p w:rsidR="00E71338" w:rsidRPr="00925861" w:rsidRDefault="00E71338" w:rsidP="00E71338">
      <w:pPr>
        <w:numPr>
          <w:ilvl w:val="1"/>
          <w:numId w:val="39"/>
        </w:numPr>
        <w:spacing w:after="60"/>
        <w:rPr>
          <w:rFonts w:ascii="Cambria" w:eastAsia="Cambria" w:hAnsi="Cambria" w:cs="Times New Roman"/>
          <w:b/>
          <w:sz w:val="22"/>
          <w:szCs w:val="22"/>
        </w:rPr>
      </w:pPr>
      <w:r>
        <w:rPr>
          <w:rFonts w:ascii="Cambria" w:eastAsia="Cambria" w:hAnsi="Cambria" w:cs="Times New Roman"/>
          <w:sz w:val="22"/>
          <w:szCs w:val="22"/>
        </w:rPr>
        <w:t xml:space="preserve">Rule 56: Summary Judgment </w:t>
      </w:r>
    </w:p>
    <w:sectPr w:rsidR="00E71338" w:rsidRPr="00925861" w:rsidSect="00114D9F">
      <w:headerReference w:type="default" r:id="rId5"/>
      <w:footerReference w:type="default" r:id="rId6"/>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20004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ill Sans">
    <w:panose1 w:val="020B05020201040202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TIXGeneral">
    <w:panose1 w:val="00000000000000000000"/>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D2" w:rsidRDefault="00F606C2" w:rsidP="00D27714">
    <w:pPr>
      <w:pStyle w:val="Footer"/>
      <w:ind w:left="720"/>
      <w:jc w:val="right"/>
    </w:pPr>
    <w:fldSimple w:instr=" PAGE ">
      <w:r w:rsidR="00A3010F">
        <w:rPr>
          <w:noProof/>
        </w:rPr>
        <w:t>2</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D2" w:rsidRDefault="00C56AD2" w:rsidP="00944FDB">
    <w:pPr>
      <w:pStyle w:val="Header"/>
    </w:pPr>
    <w:r>
      <w:tab/>
    </w:r>
    <w:r>
      <w:tab/>
    </w:r>
    <w:r>
      <w:rPr>
        <w:rStyle w:val="PageNumber"/>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46A0DD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5B94071"/>
    <w:multiLevelType w:val="hybridMultilevel"/>
    <w:tmpl w:val="D5FCE53C"/>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15292"/>
    <w:multiLevelType w:val="hybridMultilevel"/>
    <w:tmpl w:val="EE1AF31C"/>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AD0FD1"/>
    <w:multiLevelType w:val="hybridMultilevel"/>
    <w:tmpl w:val="F2344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744FD"/>
    <w:multiLevelType w:val="hybridMultilevel"/>
    <w:tmpl w:val="A086A030"/>
    <w:lvl w:ilvl="0" w:tplc="04090019">
      <w:start w:val="1"/>
      <w:numFmt w:val="lowerLetter"/>
      <w:lvlText w:val="%1."/>
      <w:lvlJc w:val="left"/>
      <w:pPr>
        <w:ind w:left="720" w:hanging="360"/>
      </w:p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D4D3E"/>
    <w:multiLevelType w:val="hybridMultilevel"/>
    <w:tmpl w:val="E65E3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13ADB"/>
    <w:multiLevelType w:val="hybridMultilevel"/>
    <w:tmpl w:val="2D28B908"/>
    <w:lvl w:ilvl="0" w:tplc="FCA4ECDE">
      <w:start w:val="1"/>
      <w:numFmt w:val="bullet"/>
      <w:lvlText w:val="-"/>
      <w:lvlJc w:val="left"/>
      <w:pPr>
        <w:ind w:left="1800" w:hanging="360"/>
      </w:pPr>
      <w:rPr>
        <w:rFonts w:ascii="Cambria" w:eastAsiaTheme="minorHAnsi" w:hAnsi="Cambria" w:cstheme="minorBidi"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4F35E2C"/>
    <w:multiLevelType w:val="hybridMultilevel"/>
    <w:tmpl w:val="F0D4B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0B6EA4"/>
    <w:multiLevelType w:val="hybridMultilevel"/>
    <w:tmpl w:val="9A6A48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BE6B5C"/>
    <w:multiLevelType w:val="hybridMultilevel"/>
    <w:tmpl w:val="CBD0A1E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F60"/>
    <w:multiLevelType w:val="hybridMultilevel"/>
    <w:tmpl w:val="C9147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970C2"/>
    <w:multiLevelType w:val="hybridMultilevel"/>
    <w:tmpl w:val="1C8ED6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15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3E4404"/>
    <w:multiLevelType w:val="hybridMultilevel"/>
    <w:tmpl w:val="00866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46D2E"/>
    <w:multiLevelType w:val="hybridMultilevel"/>
    <w:tmpl w:val="BF442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63466"/>
    <w:multiLevelType w:val="hybridMultilevel"/>
    <w:tmpl w:val="50C0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E2E38"/>
    <w:multiLevelType w:val="hybridMultilevel"/>
    <w:tmpl w:val="CDACEB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3360EB"/>
    <w:multiLevelType w:val="hybridMultilevel"/>
    <w:tmpl w:val="B11AD15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28C82B6B"/>
    <w:multiLevelType w:val="hybridMultilevel"/>
    <w:tmpl w:val="02724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9D28A2"/>
    <w:multiLevelType w:val="hybridMultilevel"/>
    <w:tmpl w:val="235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390C59"/>
    <w:multiLevelType w:val="hybridMultilevel"/>
    <w:tmpl w:val="B93CA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025E8E"/>
    <w:multiLevelType w:val="hybridMultilevel"/>
    <w:tmpl w:val="7B76F9E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300D79"/>
    <w:multiLevelType w:val="hybridMultilevel"/>
    <w:tmpl w:val="FA40EE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87043"/>
    <w:multiLevelType w:val="hybridMultilevel"/>
    <w:tmpl w:val="06AA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E47F78"/>
    <w:multiLevelType w:val="hybridMultilevel"/>
    <w:tmpl w:val="F574F4DC"/>
    <w:lvl w:ilvl="0" w:tplc="0409001B">
      <w:start w:val="1"/>
      <w:numFmt w:val="lowerRoman"/>
      <w:lvlText w:val="%1."/>
      <w:lvlJc w:val="right"/>
      <w:pPr>
        <w:ind w:left="90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4">
    <w:nsid w:val="343B0307"/>
    <w:multiLevelType w:val="hybridMultilevel"/>
    <w:tmpl w:val="117AC8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857BE7"/>
    <w:multiLevelType w:val="hybridMultilevel"/>
    <w:tmpl w:val="6F744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58D31BC"/>
    <w:multiLevelType w:val="hybridMultilevel"/>
    <w:tmpl w:val="52EEE226"/>
    <w:lvl w:ilvl="0" w:tplc="04090013">
      <w:start w:val="1"/>
      <w:numFmt w:val="upperRoman"/>
      <w:lvlText w:val="%1."/>
      <w:lvlJc w:val="right"/>
      <w:pPr>
        <w:ind w:left="540" w:hanging="18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382D5740"/>
    <w:multiLevelType w:val="hybridMultilevel"/>
    <w:tmpl w:val="E7A66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822BCC"/>
    <w:multiLevelType w:val="hybridMultilevel"/>
    <w:tmpl w:val="D180B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BF1028"/>
    <w:multiLevelType w:val="hybridMultilevel"/>
    <w:tmpl w:val="AF549E88"/>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6A2E5B"/>
    <w:multiLevelType w:val="hybridMultilevel"/>
    <w:tmpl w:val="4AA40B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C97254"/>
    <w:multiLevelType w:val="hybridMultilevel"/>
    <w:tmpl w:val="9AC60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71A05DB"/>
    <w:multiLevelType w:val="hybridMultilevel"/>
    <w:tmpl w:val="94945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676966"/>
    <w:multiLevelType w:val="hybridMultilevel"/>
    <w:tmpl w:val="6382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785386"/>
    <w:multiLevelType w:val="hybridMultilevel"/>
    <w:tmpl w:val="647E9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9906416"/>
    <w:multiLevelType w:val="hybridMultilevel"/>
    <w:tmpl w:val="B3D6C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FB6E48"/>
    <w:multiLevelType w:val="hybridMultilevel"/>
    <w:tmpl w:val="188AA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0A743E"/>
    <w:multiLevelType w:val="hybridMultilevel"/>
    <w:tmpl w:val="61E8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C20295"/>
    <w:multiLevelType w:val="hybridMultilevel"/>
    <w:tmpl w:val="8C10A7A0"/>
    <w:lvl w:ilvl="0" w:tplc="8EF24358">
      <w:start w:val="1"/>
      <w:numFmt w:val="decimal"/>
      <w:lvlText w:val="%1."/>
      <w:lvlJc w:val="left"/>
      <w:pPr>
        <w:ind w:left="720" w:hanging="360"/>
      </w:pPr>
      <w:rPr>
        <w:rFonts w:hint="default"/>
        <w:b/>
      </w:rPr>
    </w:lvl>
    <w:lvl w:ilvl="1" w:tplc="E2EE4742">
      <w:start w:val="1"/>
      <w:numFmt w:val="lowerLetter"/>
      <w:lvlText w:val="%2."/>
      <w:lvlJc w:val="left"/>
      <w:pPr>
        <w:ind w:left="1080" w:hanging="216"/>
      </w:pPr>
      <w:rPr>
        <w:rFonts w:hint="default"/>
      </w:rPr>
    </w:lvl>
    <w:lvl w:ilvl="2" w:tplc="75D25FC4">
      <w:start w:val="1"/>
      <w:numFmt w:val="lowerRoman"/>
      <w:lvlText w:val="%3."/>
      <w:lvlJc w:val="right"/>
      <w:pPr>
        <w:ind w:left="1656" w:hanging="144"/>
      </w:pPr>
      <w:rPr>
        <w:rFonts w:hint="default"/>
      </w:rPr>
    </w:lvl>
    <w:lvl w:ilvl="3" w:tplc="50C0383A">
      <w:start w:val="1"/>
      <w:numFmt w:val="decimal"/>
      <w:lvlText w:val="%4."/>
      <w:lvlJc w:val="left"/>
      <w:pPr>
        <w:ind w:left="2376" w:hanging="288"/>
      </w:pPr>
      <w:rPr>
        <w:rFonts w:hint="default"/>
      </w:rPr>
    </w:lvl>
    <w:lvl w:ilvl="4" w:tplc="575E2544">
      <w:start w:val="1"/>
      <w:numFmt w:val="lowerLetter"/>
      <w:lvlText w:val="%5."/>
      <w:lvlJc w:val="left"/>
      <w:pPr>
        <w:ind w:left="2952" w:hanging="288"/>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763CAC"/>
    <w:multiLevelType w:val="hybridMultilevel"/>
    <w:tmpl w:val="BF7EB9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754777A"/>
    <w:multiLevelType w:val="hybridMultilevel"/>
    <w:tmpl w:val="3AF4F5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2C3FE1"/>
    <w:multiLevelType w:val="hybridMultilevel"/>
    <w:tmpl w:val="BC2C5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F077E1"/>
    <w:multiLevelType w:val="hybridMultilevel"/>
    <w:tmpl w:val="ABCE9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344798"/>
    <w:multiLevelType w:val="hybridMultilevel"/>
    <w:tmpl w:val="0690FB1A"/>
    <w:lvl w:ilvl="0" w:tplc="B066A4FC">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75336AF"/>
    <w:multiLevelType w:val="hybridMultilevel"/>
    <w:tmpl w:val="1B247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4F3269"/>
    <w:multiLevelType w:val="hybridMultilevel"/>
    <w:tmpl w:val="23E2E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F14E34"/>
    <w:multiLevelType w:val="hybridMultilevel"/>
    <w:tmpl w:val="1E121852"/>
    <w:lvl w:ilvl="0" w:tplc="C7E8AE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321B02"/>
    <w:multiLevelType w:val="hybridMultilevel"/>
    <w:tmpl w:val="A71C66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275204"/>
    <w:multiLevelType w:val="hybridMultilevel"/>
    <w:tmpl w:val="5950D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60072D"/>
    <w:multiLevelType w:val="hybridMultilevel"/>
    <w:tmpl w:val="E4DA2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8C59C2"/>
    <w:multiLevelType w:val="hybridMultilevel"/>
    <w:tmpl w:val="80CEE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98459A"/>
    <w:multiLevelType w:val="hybridMultilevel"/>
    <w:tmpl w:val="DB3AD8B2"/>
    <w:lvl w:ilvl="0" w:tplc="04090013">
      <w:start w:val="1"/>
      <w:numFmt w:val="upperRoman"/>
      <w:lvlText w:val="%1."/>
      <w:lvlJc w:val="right"/>
      <w:pPr>
        <w:ind w:left="540" w:hanging="18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nsid w:val="7EF25314"/>
    <w:multiLevelType w:val="hybridMultilevel"/>
    <w:tmpl w:val="E69CB3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5"/>
  </w:num>
  <w:num w:numId="3">
    <w:abstractNumId w:val="50"/>
  </w:num>
  <w:num w:numId="4">
    <w:abstractNumId w:val="9"/>
  </w:num>
  <w:num w:numId="5">
    <w:abstractNumId w:val="43"/>
  </w:num>
  <w:num w:numId="6">
    <w:abstractNumId w:val="40"/>
  </w:num>
  <w:num w:numId="7">
    <w:abstractNumId w:val="17"/>
  </w:num>
  <w:num w:numId="8">
    <w:abstractNumId w:val="21"/>
  </w:num>
  <w:num w:numId="9">
    <w:abstractNumId w:val="8"/>
  </w:num>
  <w:num w:numId="10">
    <w:abstractNumId w:val="26"/>
  </w:num>
  <w:num w:numId="11">
    <w:abstractNumId w:val="28"/>
  </w:num>
  <w:num w:numId="12">
    <w:abstractNumId w:val="51"/>
  </w:num>
  <w:num w:numId="13">
    <w:abstractNumId w:val="1"/>
  </w:num>
  <w:num w:numId="14">
    <w:abstractNumId w:val="48"/>
  </w:num>
  <w:num w:numId="15">
    <w:abstractNumId w:val="36"/>
  </w:num>
  <w:num w:numId="16">
    <w:abstractNumId w:val="13"/>
  </w:num>
  <w:num w:numId="17">
    <w:abstractNumId w:val="31"/>
  </w:num>
  <w:num w:numId="18">
    <w:abstractNumId w:val="3"/>
  </w:num>
  <w:num w:numId="19">
    <w:abstractNumId w:val="12"/>
  </w:num>
  <w:num w:numId="20">
    <w:abstractNumId w:val="18"/>
  </w:num>
  <w:num w:numId="21">
    <w:abstractNumId w:val="45"/>
  </w:num>
  <w:num w:numId="22">
    <w:abstractNumId w:val="33"/>
  </w:num>
  <w:num w:numId="23">
    <w:abstractNumId w:val="34"/>
  </w:num>
  <w:num w:numId="24">
    <w:abstractNumId w:val="19"/>
  </w:num>
  <w:num w:numId="25">
    <w:abstractNumId w:val="15"/>
  </w:num>
  <w:num w:numId="26">
    <w:abstractNumId w:val="25"/>
  </w:num>
  <w:num w:numId="27">
    <w:abstractNumId w:val="47"/>
  </w:num>
  <w:num w:numId="28">
    <w:abstractNumId w:val="39"/>
  </w:num>
  <w:num w:numId="29">
    <w:abstractNumId w:val="23"/>
  </w:num>
  <w:num w:numId="30">
    <w:abstractNumId w:val="22"/>
  </w:num>
  <w:num w:numId="31">
    <w:abstractNumId w:val="2"/>
  </w:num>
  <w:num w:numId="32">
    <w:abstractNumId w:val="16"/>
  </w:num>
  <w:num w:numId="33">
    <w:abstractNumId w:val="20"/>
  </w:num>
  <w:num w:numId="34">
    <w:abstractNumId w:val="30"/>
  </w:num>
  <w:num w:numId="35">
    <w:abstractNumId w:val="4"/>
  </w:num>
  <w:num w:numId="36">
    <w:abstractNumId w:val="0"/>
  </w:num>
  <w:num w:numId="37">
    <w:abstractNumId w:val="29"/>
  </w:num>
  <w:num w:numId="38">
    <w:abstractNumId w:val="11"/>
  </w:num>
  <w:num w:numId="39">
    <w:abstractNumId w:val="27"/>
  </w:num>
  <w:num w:numId="40">
    <w:abstractNumId w:val="38"/>
  </w:num>
  <w:num w:numId="41">
    <w:abstractNumId w:val="42"/>
  </w:num>
  <w:num w:numId="42">
    <w:abstractNumId w:val="35"/>
  </w:num>
  <w:num w:numId="43">
    <w:abstractNumId w:val="41"/>
  </w:num>
  <w:num w:numId="44">
    <w:abstractNumId w:val="10"/>
  </w:num>
  <w:num w:numId="45">
    <w:abstractNumId w:val="44"/>
  </w:num>
  <w:num w:numId="46">
    <w:abstractNumId w:val="52"/>
  </w:num>
  <w:num w:numId="47">
    <w:abstractNumId w:val="6"/>
  </w:num>
  <w:num w:numId="48">
    <w:abstractNumId w:val="14"/>
  </w:num>
  <w:num w:numId="49">
    <w:abstractNumId w:val="46"/>
  </w:num>
  <w:num w:numId="50">
    <w:abstractNumId w:val="7"/>
  </w:num>
  <w:num w:numId="51">
    <w:abstractNumId w:val="37"/>
  </w:num>
  <w:num w:numId="52">
    <w:abstractNumId w:val="32"/>
  </w:num>
  <w:num w:numId="53">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7A69"/>
    <w:rsid w:val="000062E4"/>
    <w:rsid w:val="0001290A"/>
    <w:rsid w:val="000152ED"/>
    <w:rsid w:val="00016F57"/>
    <w:rsid w:val="00025225"/>
    <w:rsid w:val="000330A3"/>
    <w:rsid w:val="00064411"/>
    <w:rsid w:val="0006443C"/>
    <w:rsid w:val="00067A69"/>
    <w:rsid w:val="00082B3B"/>
    <w:rsid w:val="000850A5"/>
    <w:rsid w:val="000909BE"/>
    <w:rsid w:val="000913C6"/>
    <w:rsid w:val="00091B35"/>
    <w:rsid w:val="000968D8"/>
    <w:rsid w:val="000B4200"/>
    <w:rsid w:val="000B43AF"/>
    <w:rsid w:val="000B72BD"/>
    <w:rsid w:val="000C1EC5"/>
    <w:rsid w:val="000C69BA"/>
    <w:rsid w:val="000D4F15"/>
    <w:rsid w:val="000E37F7"/>
    <w:rsid w:val="000F326E"/>
    <w:rsid w:val="001110D7"/>
    <w:rsid w:val="00111E89"/>
    <w:rsid w:val="00114D9F"/>
    <w:rsid w:val="001155EF"/>
    <w:rsid w:val="00120C08"/>
    <w:rsid w:val="0014097A"/>
    <w:rsid w:val="00143CE5"/>
    <w:rsid w:val="00163F14"/>
    <w:rsid w:val="00164C29"/>
    <w:rsid w:val="00165C3C"/>
    <w:rsid w:val="001749F4"/>
    <w:rsid w:val="0019281E"/>
    <w:rsid w:val="001A0B54"/>
    <w:rsid w:val="001B66DB"/>
    <w:rsid w:val="001B66E4"/>
    <w:rsid w:val="001D109E"/>
    <w:rsid w:val="001D5CDD"/>
    <w:rsid w:val="001F354F"/>
    <w:rsid w:val="001F3EB6"/>
    <w:rsid w:val="001F4306"/>
    <w:rsid w:val="00200B8C"/>
    <w:rsid w:val="0020118B"/>
    <w:rsid w:val="002014EC"/>
    <w:rsid w:val="0020527B"/>
    <w:rsid w:val="00214A5D"/>
    <w:rsid w:val="00215DD8"/>
    <w:rsid w:val="00222CAB"/>
    <w:rsid w:val="00222CB6"/>
    <w:rsid w:val="00223D6C"/>
    <w:rsid w:val="0024204F"/>
    <w:rsid w:val="002524F3"/>
    <w:rsid w:val="002570FA"/>
    <w:rsid w:val="002756FF"/>
    <w:rsid w:val="0028334E"/>
    <w:rsid w:val="002853B9"/>
    <w:rsid w:val="00286DF4"/>
    <w:rsid w:val="002A4B68"/>
    <w:rsid w:val="002A6345"/>
    <w:rsid w:val="002A64C2"/>
    <w:rsid w:val="002D652C"/>
    <w:rsid w:val="002D7B99"/>
    <w:rsid w:val="002E2D4F"/>
    <w:rsid w:val="002E58C6"/>
    <w:rsid w:val="00300F3E"/>
    <w:rsid w:val="003047A2"/>
    <w:rsid w:val="00330CDA"/>
    <w:rsid w:val="00341880"/>
    <w:rsid w:val="00347097"/>
    <w:rsid w:val="003525F4"/>
    <w:rsid w:val="003542BB"/>
    <w:rsid w:val="00354F73"/>
    <w:rsid w:val="003573DD"/>
    <w:rsid w:val="003671F4"/>
    <w:rsid w:val="00376CCD"/>
    <w:rsid w:val="0038501B"/>
    <w:rsid w:val="003A2AB0"/>
    <w:rsid w:val="003B5DA0"/>
    <w:rsid w:val="003C0A27"/>
    <w:rsid w:val="003C35E1"/>
    <w:rsid w:val="003C6B7E"/>
    <w:rsid w:val="003E1855"/>
    <w:rsid w:val="003E75EF"/>
    <w:rsid w:val="003F1A7C"/>
    <w:rsid w:val="003F1C1F"/>
    <w:rsid w:val="0041487E"/>
    <w:rsid w:val="00422EF3"/>
    <w:rsid w:val="00444978"/>
    <w:rsid w:val="00446301"/>
    <w:rsid w:val="004568B1"/>
    <w:rsid w:val="00461039"/>
    <w:rsid w:val="00467E66"/>
    <w:rsid w:val="00470209"/>
    <w:rsid w:val="00486AB2"/>
    <w:rsid w:val="004910DB"/>
    <w:rsid w:val="00491AE0"/>
    <w:rsid w:val="004922A4"/>
    <w:rsid w:val="004A1A4C"/>
    <w:rsid w:val="004A47E2"/>
    <w:rsid w:val="004B23EB"/>
    <w:rsid w:val="004B5A4D"/>
    <w:rsid w:val="00512190"/>
    <w:rsid w:val="005146F0"/>
    <w:rsid w:val="00515670"/>
    <w:rsid w:val="00535925"/>
    <w:rsid w:val="00536F3F"/>
    <w:rsid w:val="00547902"/>
    <w:rsid w:val="00556268"/>
    <w:rsid w:val="005602BB"/>
    <w:rsid w:val="005628D3"/>
    <w:rsid w:val="005669C6"/>
    <w:rsid w:val="005723D5"/>
    <w:rsid w:val="005724A8"/>
    <w:rsid w:val="005725BD"/>
    <w:rsid w:val="00575585"/>
    <w:rsid w:val="00595F76"/>
    <w:rsid w:val="005A3661"/>
    <w:rsid w:val="005A401E"/>
    <w:rsid w:val="005C5594"/>
    <w:rsid w:val="005C62C7"/>
    <w:rsid w:val="005C66D0"/>
    <w:rsid w:val="006117F8"/>
    <w:rsid w:val="0063090A"/>
    <w:rsid w:val="00634AD1"/>
    <w:rsid w:val="00663D1C"/>
    <w:rsid w:val="0067776C"/>
    <w:rsid w:val="00683EB5"/>
    <w:rsid w:val="006C0741"/>
    <w:rsid w:val="006C316E"/>
    <w:rsid w:val="006C42C6"/>
    <w:rsid w:val="006D3D78"/>
    <w:rsid w:val="007024A9"/>
    <w:rsid w:val="00750554"/>
    <w:rsid w:val="007A1E98"/>
    <w:rsid w:val="007A21E8"/>
    <w:rsid w:val="007A65D9"/>
    <w:rsid w:val="007B45E0"/>
    <w:rsid w:val="007C2F58"/>
    <w:rsid w:val="007C34C7"/>
    <w:rsid w:val="007D12F3"/>
    <w:rsid w:val="007D609A"/>
    <w:rsid w:val="007E75B5"/>
    <w:rsid w:val="007F1580"/>
    <w:rsid w:val="007F569E"/>
    <w:rsid w:val="00821D1B"/>
    <w:rsid w:val="00823298"/>
    <w:rsid w:val="008340A4"/>
    <w:rsid w:val="00846107"/>
    <w:rsid w:val="00857D72"/>
    <w:rsid w:val="00862978"/>
    <w:rsid w:val="00875E82"/>
    <w:rsid w:val="00877325"/>
    <w:rsid w:val="00880808"/>
    <w:rsid w:val="008902B6"/>
    <w:rsid w:val="008A1472"/>
    <w:rsid w:val="008A160A"/>
    <w:rsid w:val="008B011D"/>
    <w:rsid w:val="008C0646"/>
    <w:rsid w:val="0090313E"/>
    <w:rsid w:val="009140DF"/>
    <w:rsid w:val="00914B8A"/>
    <w:rsid w:val="00921CD8"/>
    <w:rsid w:val="00924B4A"/>
    <w:rsid w:val="009304F3"/>
    <w:rsid w:val="00934AF6"/>
    <w:rsid w:val="00936DE6"/>
    <w:rsid w:val="00944FDB"/>
    <w:rsid w:val="009836B0"/>
    <w:rsid w:val="009911C9"/>
    <w:rsid w:val="009B04A1"/>
    <w:rsid w:val="009B3A41"/>
    <w:rsid w:val="009D3553"/>
    <w:rsid w:val="009D42C4"/>
    <w:rsid w:val="009E0153"/>
    <w:rsid w:val="00A121D8"/>
    <w:rsid w:val="00A13C2A"/>
    <w:rsid w:val="00A3010F"/>
    <w:rsid w:val="00A35E86"/>
    <w:rsid w:val="00A60327"/>
    <w:rsid w:val="00A605C2"/>
    <w:rsid w:val="00A6091F"/>
    <w:rsid w:val="00A674F5"/>
    <w:rsid w:val="00A7287F"/>
    <w:rsid w:val="00A74714"/>
    <w:rsid w:val="00A75EF2"/>
    <w:rsid w:val="00A84286"/>
    <w:rsid w:val="00A85F4B"/>
    <w:rsid w:val="00AA5BA4"/>
    <w:rsid w:val="00AB1E1C"/>
    <w:rsid w:val="00AC08E2"/>
    <w:rsid w:val="00AC1E0E"/>
    <w:rsid w:val="00AD26C3"/>
    <w:rsid w:val="00AF003A"/>
    <w:rsid w:val="00AF6DB4"/>
    <w:rsid w:val="00AF77DA"/>
    <w:rsid w:val="00B06BF8"/>
    <w:rsid w:val="00B23A21"/>
    <w:rsid w:val="00B3421C"/>
    <w:rsid w:val="00B43F7F"/>
    <w:rsid w:val="00B60C83"/>
    <w:rsid w:val="00B64E8D"/>
    <w:rsid w:val="00B97985"/>
    <w:rsid w:val="00BB0FFC"/>
    <w:rsid w:val="00BB626A"/>
    <w:rsid w:val="00BD1FB0"/>
    <w:rsid w:val="00BE0E66"/>
    <w:rsid w:val="00BF0D43"/>
    <w:rsid w:val="00BF2BB9"/>
    <w:rsid w:val="00C008EE"/>
    <w:rsid w:val="00C12A2D"/>
    <w:rsid w:val="00C2263F"/>
    <w:rsid w:val="00C22F13"/>
    <w:rsid w:val="00C269C2"/>
    <w:rsid w:val="00C34795"/>
    <w:rsid w:val="00C44E02"/>
    <w:rsid w:val="00C4560E"/>
    <w:rsid w:val="00C5634B"/>
    <w:rsid w:val="00C56AD2"/>
    <w:rsid w:val="00C57AEE"/>
    <w:rsid w:val="00C617D1"/>
    <w:rsid w:val="00C81495"/>
    <w:rsid w:val="00C842A3"/>
    <w:rsid w:val="00C94554"/>
    <w:rsid w:val="00C97818"/>
    <w:rsid w:val="00CA3CD7"/>
    <w:rsid w:val="00CB0BB4"/>
    <w:rsid w:val="00CB3775"/>
    <w:rsid w:val="00CC04D5"/>
    <w:rsid w:val="00CC2058"/>
    <w:rsid w:val="00CD12F7"/>
    <w:rsid w:val="00CD1EA3"/>
    <w:rsid w:val="00CD589D"/>
    <w:rsid w:val="00CF158E"/>
    <w:rsid w:val="00CF44F4"/>
    <w:rsid w:val="00D27714"/>
    <w:rsid w:val="00D45237"/>
    <w:rsid w:val="00D53E57"/>
    <w:rsid w:val="00D60FDC"/>
    <w:rsid w:val="00D61872"/>
    <w:rsid w:val="00D62115"/>
    <w:rsid w:val="00D73B41"/>
    <w:rsid w:val="00D749F9"/>
    <w:rsid w:val="00D77241"/>
    <w:rsid w:val="00D8198A"/>
    <w:rsid w:val="00D9042B"/>
    <w:rsid w:val="00D91C35"/>
    <w:rsid w:val="00D92820"/>
    <w:rsid w:val="00DA18DA"/>
    <w:rsid w:val="00DC36A0"/>
    <w:rsid w:val="00DC6AC5"/>
    <w:rsid w:val="00DE2395"/>
    <w:rsid w:val="00E00F26"/>
    <w:rsid w:val="00E1343A"/>
    <w:rsid w:val="00E2193B"/>
    <w:rsid w:val="00E32008"/>
    <w:rsid w:val="00E36F23"/>
    <w:rsid w:val="00E40B87"/>
    <w:rsid w:val="00E4583D"/>
    <w:rsid w:val="00E51E5D"/>
    <w:rsid w:val="00E52C45"/>
    <w:rsid w:val="00E53E3D"/>
    <w:rsid w:val="00E54EEC"/>
    <w:rsid w:val="00E56283"/>
    <w:rsid w:val="00E65256"/>
    <w:rsid w:val="00E71338"/>
    <w:rsid w:val="00E7516A"/>
    <w:rsid w:val="00E81CBD"/>
    <w:rsid w:val="00E93C91"/>
    <w:rsid w:val="00EA7753"/>
    <w:rsid w:val="00EB3CA6"/>
    <w:rsid w:val="00EC2523"/>
    <w:rsid w:val="00ED43CF"/>
    <w:rsid w:val="00ED46C7"/>
    <w:rsid w:val="00EE65D2"/>
    <w:rsid w:val="00EE7FD3"/>
    <w:rsid w:val="00EF21E4"/>
    <w:rsid w:val="00F17C55"/>
    <w:rsid w:val="00F237AE"/>
    <w:rsid w:val="00F306FA"/>
    <w:rsid w:val="00F30FFF"/>
    <w:rsid w:val="00F35DAE"/>
    <w:rsid w:val="00F36F16"/>
    <w:rsid w:val="00F42C47"/>
    <w:rsid w:val="00F5198B"/>
    <w:rsid w:val="00F606C2"/>
    <w:rsid w:val="00F664CC"/>
    <w:rsid w:val="00F716BA"/>
    <w:rsid w:val="00F723C8"/>
    <w:rsid w:val="00F76EF8"/>
    <w:rsid w:val="00FC5F83"/>
    <w:rsid w:val="00FC6C50"/>
    <w:rsid w:val="00FE15D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annotation subject"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No Spacing" w:uiPriority="1" w:qFormat="1"/>
    <w:lsdException w:name="List Paragraph" w:uiPriority="34" w:qFormat="1"/>
  </w:latentStyles>
  <w:style w:type="paragraph" w:default="1" w:styleId="Normal">
    <w:name w:val="Normal"/>
    <w:qFormat/>
    <w:rsid w:val="00425FCE"/>
    <w:rPr>
      <w:lang w:val="en-GB"/>
    </w:rPr>
  </w:style>
  <w:style w:type="paragraph" w:styleId="Heading1">
    <w:name w:val="heading 1"/>
    <w:basedOn w:val="Normal"/>
    <w:next w:val="Normal"/>
    <w:link w:val="Heading1Char"/>
    <w:rsid w:val="00D73B4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067A69"/>
    <w:pPr>
      <w:tabs>
        <w:tab w:val="center" w:pos="4320"/>
        <w:tab w:val="right" w:pos="8640"/>
      </w:tabs>
    </w:pPr>
  </w:style>
  <w:style w:type="character" w:customStyle="1" w:styleId="HeaderChar">
    <w:name w:val="Header Char"/>
    <w:basedOn w:val="DefaultParagraphFont"/>
    <w:link w:val="Header"/>
    <w:uiPriority w:val="99"/>
    <w:rsid w:val="00067A69"/>
    <w:rPr>
      <w:lang w:val="en-GB"/>
    </w:rPr>
  </w:style>
  <w:style w:type="paragraph" w:styleId="Footer">
    <w:name w:val="footer"/>
    <w:basedOn w:val="Normal"/>
    <w:link w:val="FooterChar"/>
    <w:uiPriority w:val="99"/>
    <w:semiHidden/>
    <w:unhideWhenUsed/>
    <w:rsid w:val="00067A69"/>
    <w:pPr>
      <w:tabs>
        <w:tab w:val="center" w:pos="4320"/>
        <w:tab w:val="right" w:pos="8640"/>
      </w:tabs>
    </w:pPr>
  </w:style>
  <w:style w:type="character" w:customStyle="1" w:styleId="FooterChar">
    <w:name w:val="Footer Char"/>
    <w:basedOn w:val="DefaultParagraphFont"/>
    <w:link w:val="Footer"/>
    <w:uiPriority w:val="99"/>
    <w:semiHidden/>
    <w:rsid w:val="00067A69"/>
    <w:rPr>
      <w:lang w:val="en-GB"/>
    </w:rPr>
  </w:style>
  <w:style w:type="table" w:styleId="TableGrid">
    <w:name w:val="Table Grid"/>
    <w:basedOn w:val="TableNormal"/>
    <w:uiPriority w:val="59"/>
    <w:rsid w:val="005562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626A"/>
    <w:pPr>
      <w:ind w:left="720"/>
      <w:contextualSpacing/>
    </w:pPr>
  </w:style>
  <w:style w:type="character" w:styleId="PageNumber">
    <w:name w:val="page number"/>
    <w:basedOn w:val="DefaultParagraphFont"/>
    <w:uiPriority w:val="99"/>
    <w:semiHidden/>
    <w:unhideWhenUsed/>
    <w:rsid w:val="00944FDB"/>
  </w:style>
  <w:style w:type="paragraph" w:styleId="NoteLevel1">
    <w:name w:val="Note Level 1"/>
    <w:basedOn w:val="Normal"/>
    <w:uiPriority w:val="99"/>
    <w:unhideWhenUsed/>
    <w:rsid w:val="00222CB6"/>
    <w:pPr>
      <w:keepNext/>
      <w:numPr>
        <w:numId w:val="36"/>
      </w:numPr>
      <w:contextualSpacing/>
      <w:outlineLvl w:val="0"/>
    </w:pPr>
    <w:rPr>
      <w:rFonts w:ascii="Verdana" w:eastAsia="ＭＳ ゴシック" w:hAnsi="Verdana" w:cs="Times New Roman"/>
      <w:lang w:val="en-US"/>
    </w:rPr>
  </w:style>
  <w:style w:type="paragraph" w:styleId="NoteLevel2">
    <w:name w:val="Note Level 2"/>
    <w:basedOn w:val="Normal"/>
    <w:uiPriority w:val="99"/>
    <w:unhideWhenUsed/>
    <w:rsid w:val="00222CB6"/>
    <w:pPr>
      <w:keepNext/>
      <w:numPr>
        <w:ilvl w:val="1"/>
        <w:numId w:val="36"/>
      </w:numPr>
      <w:tabs>
        <w:tab w:val="clear" w:pos="720"/>
        <w:tab w:val="num" w:pos="360"/>
      </w:tabs>
      <w:ind w:left="0" w:firstLine="0"/>
      <w:contextualSpacing/>
      <w:outlineLvl w:val="1"/>
    </w:pPr>
    <w:rPr>
      <w:rFonts w:ascii="Verdana" w:eastAsia="ＭＳ ゴシック" w:hAnsi="Verdana" w:cs="Times New Roman"/>
      <w:lang w:val="en-US"/>
    </w:rPr>
  </w:style>
  <w:style w:type="paragraph" w:styleId="NoteLevel3">
    <w:name w:val="Note Level 3"/>
    <w:basedOn w:val="Normal"/>
    <w:uiPriority w:val="99"/>
    <w:unhideWhenUsed/>
    <w:rsid w:val="00222CB6"/>
    <w:pPr>
      <w:keepNext/>
      <w:numPr>
        <w:ilvl w:val="2"/>
        <w:numId w:val="36"/>
      </w:numPr>
      <w:tabs>
        <w:tab w:val="clear" w:pos="1440"/>
        <w:tab w:val="num" w:pos="360"/>
      </w:tabs>
      <w:ind w:left="0" w:firstLine="0"/>
      <w:contextualSpacing/>
      <w:outlineLvl w:val="2"/>
    </w:pPr>
    <w:rPr>
      <w:rFonts w:ascii="Verdana" w:eastAsia="ＭＳ ゴシック" w:hAnsi="Verdana" w:cs="Times New Roman"/>
      <w:lang w:val="en-US"/>
    </w:rPr>
  </w:style>
  <w:style w:type="paragraph" w:styleId="NoteLevel4">
    <w:name w:val="Note Level 4"/>
    <w:basedOn w:val="Normal"/>
    <w:uiPriority w:val="99"/>
    <w:unhideWhenUsed/>
    <w:rsid w:val="00222CB6"/>
    <w:pPr>
      <w:keepNext/>
      <w:numPr>
        <w:ilvl w:val="3"/>
        <w:numId w:val="36"/>
      </w:numPr>
      <w:tabs>
        <w:tab w:val="clear" w:pos="2160"/>
        <w:tab w:val="num" w:pos="360"/>
      </w:tabs>
      <w:ind w:left="0" w:firstLine="0"/>
      <w:contextualSpacing/>
      <w:outlineLvl w:val="3"/>
    </w:pPr>
    <w:rPr>
      <w:rFonts w:ascii="Verdana" w:eastAsia="ＭＳ ゴシック" w:hAnsi="Verdana" w:cs="Times New Roman"/>
      <w:lang w:val="en-US"/>
    </w:rPr>
  </w:style>
  <w:style w:type="paragraph" w:styleId="NoteLevel5">
    <w:name w:val="Note Level 5"/>
    <w:basedOn w:val="Normal"/>
    <w:uiPriority w:val="99"/>
    <w:unhideWhenUsed/>
    <w:rsid w:val="00222CB6"/>
    <w:pPr>
      <w:keepNext/>
      <w:numPr>
        <w:ilvl w:val="4"/>
        <w:numId w:val="36"/>
      </w:numPr>
      <w:contextualSpacing/>
      <w:outlineLvl w:val="4"/>
    </w:pPr>
    <w:rPr>
      <w:rFonts w:ascii="Verdana" w:eastAsia="ＭＳ ゴシック" w:hAnsi="Verdana" w:cs="Times New Roman"/>
      <w:lang w:val="en-US"/>
    </w:rPr>
  </w:style>
  <w:style w:type="paragraph" w:styleId="NoteLevel6">
    <w:name w:val="Note Level 6"/>
    <w:basedOn w:val="Normal"/>
    <w:uiPriority w:val="99"/>
    <w:unhideWhenUsed/>
    <w:rsid w:val="00222CB6"/>
    <w:pPr>
      <w:keepNext/>
      <w:numPr>
        <w:ilvl w:val="5"/>
        <w:numId w:val="36"/>
      </w:numPr>
      <w:contextualSpacing/>
      <w:outlineLvl w:val="5"/>
    </w:pPr>
    <w:rPr>
      <w:rFonts w:ascii="Verdana" w:eastAsia="ＭＳ ゴシック" w:hAnsi="Verdana" w:cs="Times New Roman"/>
      <w:lang w:val="en-US"/>
    </w:rPr>
  </w:style>
  <w:style w:type="paragraph" w:styleId="NoteLevel7">
    <w:name w:val="Note Level 7"/>
    <w:basedOn w:val="Normal"/>
    <w:uiPriority w:val="99"/>
    <w:unhideWhenUsed/>
    <w:rsid w:val="00222CB6"/>
    <w:pPr>
      <w:keepNext/>
      <w:numPr>
        <w:ilvl w:val="6"/>
        <w:numId w:val="36"/>
      </w:numPr>
      <w:contextualSpacing/>
      <w:outlineLvl w:val="6"/>
    </w:pPr>
    <w:rPr>
      <w:rFonts w:ascii="Verdana" w:eastAsia="ＭＳ ゴシック" w:hAnsi="Verdana" w:cs="Times New Roman"/>
      <w:lang w:val="en-US"/>
    </w:rPr>
  </w:style>
  <w:style w:type="paragraph" w:styleId="NoteLevel8">
    <w:name w:val="Note Level 8"/>
    <w:basedOn w:val="Normal"/>
    <w:uiPriority w:val="99"/>
    <w:unhideWhenUsed/>
    <w:rsid w:val="00222CB6"/>
    <w:pPr>
      <w:keepNext/>
      <w:numPr>
        <w:ilvl w:val="7"/>
        <w:numId w:val="36"/>
      </w:numPr>
      <w:contextualSpacing/>
      <w:outlineLvl w:val="7"/>
    </w:pPr>
    <w:rPr>
      <w:rFonts w:ascii="Verdana" w:eastAsia="ＭＳ ゴシック" w:hAnsi="Verdana" w:cs="Times New Roman"/>
      <w:lang w:val="en-US"/>
    </w:rPr>
  </w:style>
  <w:style w:type="paragraph" w:styleId="NoteLevel9">
    <w:name w:val="Note Level 9"/>
    <w:basedOn w:val="Normal"/>
    <w:uiPriority w:val="99"/>
    <w:unhideWhenUsed/>
    <w:rsid w:val="00222CB6"/>
    <w:pPr>
      <w:keepNext/>
      <w:numPr>
        <w:ilvl w:val="8"/>
        <w:numId w:val="36"/>
      </w:numPr>
      <w:contextualSpacing/>
      <w:outlineLvl w:val="8"/>
    </w:pPr>
    <w:rPr>
      <w:rFonts w:ascii="Verdana" w:eastAsia="ＭＳ ゴシック" w:hAnsi="Verdana" w:cs="Times New Roman"/>
      <w:lang w:val="en-US"/>
    </w:rPr>
  </w:style>
  <w:style w:type="paragraph" w:styleId="CommentText">
    <w:name w:val="annotation text"/>
    <w:basedOn w:val="Normal"/>
    <w:link w:val="CommentTextChar"/>
    <w:uiPriority w:val="99"/>
    <w:rsid w:val="00F237AE"/>
  </w:style>
  <w:style w:type="character" w:customStyle="1" w:styleId="CommentTextChar">
    <w:name w:val="Comment Text Char"/>
    <w:basedOn w:val="DefaultParagraphFont"/>
    <w:link w:val="CommentText"/>
    <w:uiPriority w:val="99"/>
    <w:rsid w:val="00F237AE"/>
    <w:rPr>
      <w:lang w:val="en-GB"/>
    </w:rPr>
  </w:style>
  <w:style w:type="paragraph" w:styleId="CommentSubject">
    <w:name w:val="annotation subject"/>
    <w:basedOn w:val="CommentText"/>
    <w:next w:val="CommentText"/>
    <w:link w:val="CommentSubjectChar"/>
    <w:uiPriority w:val="99"/>
    <w:unhideWhenUsed/>
    <w:rsid w:val="00F237AE"/>
    <w:rPr>
      <w:rFonts w:eastAsiaTheme="minorEastAsia"/>
      <w:b/>
      <w:bCs/>
      <w:sz w:val="20"/>
      <w:szCs w:val="20"/>
      <w:lang w:val="en-US"/>
    </w:rPr>
  </w:style>
  <w:style w:type="character" w:customStyle="1" w:styleId="CommentSubjectChar">
    <w:name w:val="Comment Subject Char"/>
    <w:basedOn w:val="CommentTextChar"/>
    <w:link w:val="CommentSubject"/>
    <w:uiPriority w:val="99"/>
    <w:rsid w:val="00F237AE"/>
    <w:rPr>
      <w:rFonts w:eastAsiaTheme="minorEastAsia"/>
      <w:b/>
      <w:bCs/>
      <w:sz w:val="20"/>
      <w:szCs w:val="20"/>
    </w:rPr>
  </w:style>
  <w:style w:type="character" w:styleId="CommentReference">
    <w:name w:val="annotation reference"/>
    <w:basedOn w:val="DefaultParagraphFont"/>
    <w:uiPriority w:val="99"/>
    <w:unhideWhenUsed/>
    <w:rsid w:val="00C5634B"/>
    <w:rPr>
      <w:sz w:val="18"/>
      <w:szCs w:val="18"/>
    </w:rPr>
  </w:style>
  <w:style w:type="paragraph" w:styleId="BalloonText">
    <w:name w:val="Balloon Text"/>
    <w:basedOn w:val="Normal"/>
    <w:link w:val="BalloonTextChar"/>
    <w:rsid w:val="00C5634B"/>
    <w:rPr>
      <w:rFonts w:ascii="Lucida Grande" w:hAnsi="Lucida Grande"/>
      <w:sz w:val="18"/>
      <w:szCs w:val="18"/>
    </w:rPr>
  </w:style>
  <w:style w:type="character" w:customStyle="1" w:styleId="BalloonTextChar">
    <w:name w:val="Balloon Text Char"/>
    <w:basedOn w:val="DefaultParagraphFont"/>
    <w:link w:val="BalloonText"/>
    <w:rsid w:val="00C5634B"/>
    <w:rPr>
      <w:rFonts w:ascii="Lucida Grande" w:hAnsi="Lucida Grande"/>
      <w:sz w:val="18"/>
      <w:szCs w:val="18"/>
      <w:lang w:val="en-GB"/>
    </w:rPr>
  </w:style>
  <w:style w:type="paragraph" w:customStyle="1" w:styleId="MediumGrid1-Accent21">
    <w:name w:val="Medium Grid 1 - Accent 21"/>
    <w:basedOn w:val="Normal"/>
    <w:uiPriority w:val="34"/>
    <w:qFormat/>
    <w:rsid w:val="004A1A4C"/>
    <w:pPr>
      <w:ind w:left="720"/>
      <w:contextualSpacing/>
    </w:pPr>
    <w:rPr>
      <w:rFonts w:ascii="Cambria" w:eastAsia="MS Mincho" w:hAnsi="Cambria" w:cs="Times New Roman"/>
      <w:lang w:val="en-US" w:eastAsia="ja-JP"/>
    </w:rPr>
  </w:style>
  <w:style w:type="paragraph" w:styleId="NoSpacing">
    <w:name w:val="No Spacing"/>
    <w:uiPriority w:val="1"/>
    <w:qFormat/>
    <w:rsid w:val="00ED46C7"/>
    <w:rPr>
      <w:sz w:val="22"/>
      <w:szCs w:val="22"/>
    </w:rPr>
  </w:style>
  <w:style w:type="character" w:customStyle="1" w:styleId="Heading1Char">
    <w:name w:val="Heading 1 Char"/>
    <w:basedOn w:val="DefaultParagraphFont"/>
    <w:link w:val="Heading1"/>
    <w:rsid w:val="00D73B41"/>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10417</Words>
  <Characters>59380</Characters>
  <Application>Microsoft Macintosh Word</Application>
  <DocSecurity>0</DocSecurity>
  <Lines>494</Lines>
  <Paragraphs>118</Paragraphs>
  <ScaleCrop>false</ScaleCrop>
  <Company>University of Pennsylvania</Company>
  <LinksUpToDate>false</LinksUpToDate>
  <CharactersWithSpaces>72922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Wolfe</dc:creator>
  <cp:keywords/>
  <cp:lastModifiedBy>Amy Wolfe</cp:lastModifiedBy>
  <cp:revision>3</cp:revision>
  <cp:lastPrinted>2012-12-15T19:55:00Z</cp:lastPrinted>
  <dcterms:created xsi:type="dcterms:W3CDTF">2013-09-24T14:59:00Z</dcterms:created>
  <dcterms:modified xsi:type="dcterms:W3CDTF">2013-09-24T14:59:00Z</dcterms:modified>
</cp:coreProperties>
</file>