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145" w:rsidRPr="000A2D66" w:rsidRDefault="00E73DA0" w:rsidP="006E0A2F">
      <w:pPr>
        <w:jc w:val="center"/>
        <w:rPr>
          <w:rFonts w:ascii="Times New Roman" w:hAnsi="Times New Roman" w:cs="Times New Roman"/>
          <w:b/>
          <w:sz w:val="24"/>
          <w:szCs w:val="24"/>
        </w:rPr>
      </w:pPr>
      <w:bookmarkStart w:id="0" w:name="_GoBack"/>
      <w:bookmarkEnd w:id="0"/>
      <w:r w:rsidRPr="000A2D66">
        <w:rPr>
          <w:rFonts w:ascii="Times New Roman" w:hAnsi="Times New Roman" w:cs="Times New Roman"/>
          <w:b/>
          <w:sz w:val="24"/>
          <w:szCs w:val="24"/>
        </w:rPr>
        <w:t xml:space="preserve">Beyond Reasonableness: </w:t>
      </w:r>
      <w:r w:rsidR="00532145" w:rsidRPr="000A2D66">
        <w:rPr>
          <w:rFonts w:ascii="Times New Roman" w:hAnsi="Times New Roman" w:cs="Times New Roman"/>
          <w:b/>
          <w:sz w:val="24"/>
          <w:szCs w:val="24"/>
        </w:rPr>
        <w:t xml:space="preserve">The </w:t>
      </w:r>
      <w:proofErr w:type="spellStart"/>
      <w:r w:rsidR="00C2640F" w:rsidRPr="000A2D66">
        <w:rPr>
          <w:rFonts w:ascii="Times New Roman" w:hAnsi="Times New Roman" w:cs="Times New Roman"/>
          <w:b/>
          <w:sz w:val="24"/>
          <w:szCs w:val="24"/>
        </w:rPr>
        <w:t>D</w:t>
      </w:r>
      <w:r w:rsidR="00532145" w:rsidRPr="000A2D66">
        <w:rPr>
          <w:rFonts w:ascii="Times New Roman" w:hAnsi="Times New Roman" w:cs="Times New Roman"/>
          <w:b/>
          <w:sz w:val="24"/>
          <w:szCs w:val="24"/>
        </w:rPr>
        <w:t>ignitarian</w:t>
      </w:r>
      <w:proofErr w:type="spellEnd"/>
      <w:r w:rsidR="00532145" w:rsidRPr="000A2D66">
        <w:rPr>
          <w:rFonts w:ascii="Times New Roman" w:hAnsi="Times New Roman" w:cs="Times New Roman"/>
          <w:b/>
          <w:sz w:val="24"/>
          <w:szCs w:val="24"/>
        </w:rPr>
        <w:t xml:space="preserve"> </w:t>
      </w:r>
      <w:r w:rsidR="00C2640F" w:rsidRPr="000A2D66">
        <w:rPr>
          <w:rFonts w:ascii="Times New Roman" w:hAnsi="Times New Roman" w:cs="Times New Roman"/>
          <w:b/>
          <w:sz w:val="24"/>
          <w:szCs w:val="24"/>
        </w:rPr>
        <w:t>S</w:t>
      </w:r>
      <w:r w:rsidR="00532145" w:rsidRPr="000A2D66">
        <w:rPr>
          <w:rFonts w:ascii="Times New Roman" w:hAnsi="Times New Roman" w:cs="Times New Roman"/>
          <w:b/>
          <w:sz w:val="24"/>
          <w:szCs w:val="24"/>
        </w:rPr>
        <w:t xml:space="preserve">tructure of </w:t>
      </w:r>
      <w:r w:rsidR="00171DCA" w:rsidRPr="000A2D66">
        <w:rPr>
          <w:rFonts w:ascii="Times New Roman" w:hAnsi="Times New Roman" w:cs="Times New Roman"/>
          <w:b/>
          <w:sz w:val="24"/>
          <w:szCs w:val="24"/>
        </w:rPr>
        <w:t xml:space="preserve">Human and </w:t>
      </w:r>
      <w:r w:rsidR="00C2640F" w:rsidRPr="000A2D66">
        <w:rPr>
          <w:rFonts w:ascii="Times New Roman" w:hAnsi="Times New Roman" w:cs="Times New Roman"/>
          <w:b/>
          <w:sz w:val="24"/>
          <w:szCs w:val="24"/>
        </w:rPr>
        <w:t>Co</w:t>
      </w:r>
      <w:r w:rsidR="00532145" w:rsidRPr="000A2D66">
        <w:rPr>
          <w:rFonts w:ascii="Times New Roman" w:hAnsi="Times New Roman" w:cs="Times New Roman"/>
          <w:b/>
          <w:sz w:val="24"/>
          <w:szCs w:val="24"/>
        </w:rPr>
        <w:t xml:space="preserve">nstitutional </w:t>
      </w:r>
      <w:r w:rsidR="00C2640F" w:rsidRPr="000A2D66">
        <w:rPr>
          <w:rFonts w:ascii="Times New Roman" w:hAnsi="Times New Roman" w:cs="Times New Roman"/>
          <w:b/>
          <w:sz w:val="24"/>
          <w:szCs w:val="24"/>
        </w:rPr>
        <w:t>R</w:t>
      </w:r>
      <w:r w:rsidR="00532145" w:rsidRPr="000A2D66">
        <w:rPr>
          <w:rFonts w:ascii="Times New Roman" w:hAnsi="Times New Roman" w:cs="Times New Roman"/>
          <w:b/>
          <w:sz w:val="24"/>
          <w:szCs w:val="24"/>
        </w:rPr>
        <w:t>ights</w:t>
      </w:r>
    </w:p>
    <w:p w:rsidR="00532145" w:rsidRPr="000A2D66" w:rsidRDefault="006E0A2F" w:rsidP="006E0A2F">
      <w:pPr>
        <w:jc w:val="center"/>
        <w:rPr>
          <w:rFonts w:ascii="Times New Roman" w:hAnsi="Times New Roman" w:cs="Times New Roman"/>
          <w:i/>
          <w:sz w:val="24"/>
          <w:szCs w:val="24"/>
        </w:rPr>
      </w:pPr>
      <w:r w:rsidRPr="000A2D66">
        <w:rPr>
          <w:rFonts w:ascii="Times New Roman" w:hAnsi="Times New Roman" w:cs="Times New Roman"/>
          <w:i/>
          <w:sz w:val="24"/>
          <w:szCs w:val="24"/>
        </w:rPr>
        <w:t>Kai Möller</w:t>
      </w:r>
    </w:p>
    <w:p w:rsidR="006E0A2F" w:rsidRPr="000A2D66" w:rsidRDefault="006E0A2F" w:rsidP="005B60E3">
      <w:pPr>
        <w:jc w:val="both"/>
        <w:rPr>
          <w:rFonts w:ascii="Times New Roman" w:hAnsi="Times New Roman" w:cs="Times New Roman"/>
          <w:i/>
          <w:sz w:val="24"/>
          <w:szCs w:val="24"/>
        </w:rPr>
      </w:pPr>
    </w:p>
    <w:p w:rsidR="00D2235B" w:rsidRPr="000A2D66" w:rsidRDefault="002671DB" w:rsidP="005B60E3">
      <w:pPr>
        <w:jc w:val="both"/>
        <w:rPr>
          <w:rFonts w:ascii="Times New Roman" w:hAnsi="Times New Roman" w:cs="Times New Roman"/>
          <w:sz w:val="24"/>
          <w:szCs w:val="24"/>
        </w:rPr>
      </w:pPr>
      <w:r w:rsidRPr="000A2D66">
        <w:rPr>
          <w:rFonts w:ascii="Times New Roman" w:hAnsi="Times New Roman" w:cs="Times New Roman"/>
          <w:i/>
          <w:sz w:val="24"/>
          <w:szCs w:val="24"/>
        </w:rPr>
        <w:t>Abstract</w:t>
      </w:r>
      <w:r w:rsidR="00510D62" w:rsidRPr="000A2D66">
        <w:rPr>
          <w:rFonts w:ascii="Times New Roman" w:hAnsi="Times New Roman" w:cs="Times New Roman"/>
          <w:i/>
          <w:sz w:val="24"/>
          <w:szCs w:val="24"/>
        </w:rPr>
        <w:t xml:space="preserve">: </w:t>
      </w:r>
      <w:r w:rsidR="00171DCA" w:rsidRPr="000A2D66">
        <w:rPr>
          <w:rFonts w:ascii="Times New Roman" w:hAnsi="Times New Roman" w:cs="Times New Roman"/>
          <w:sz w:val="24"/>
          <w:szCs w:val="24"/>
        </w:rPr>
        <w:t>Human and c</w:t>
      </w:r>
      <w:r w:rsidR="0097514D" w:rsidRPr="000A2D66">
        <w:rPr>
          <w:rFonts w:ascii="Times New Roman" w:hAnsi="Times New Roman" w:cs="Times New Roman"/>
          <w:sz w:val="24"/>
          <w:szCs w:val="24"/>
        </w:rPr>
        <w:t xml:space="preserve">onstitutional rights theory in the last two decades focused </w:t>
      </w:r>
      <w:r w:rsidR="009A3D57" w:rsidRPr="000A2D66">
        <w:rPr>
          <w:rFonts w:ascii="Times New Roman" w:hAnsi="Times New Roman" w:cs="Times New Roman"/>
          <w:sz w:val="24"/>
          <w:szCs w:val="24"/>
        </w:rPr>
        <w:t xml:space="preserve">initially </w:t>
      </w:r>
      <w:r w:rsidR="0097514D" w:rsidRPr="000A2D66">
        <w:rPr>
          <w:rFonts w:ascii="Times New Roman" w:hAnsi="Times New Roman" w:cs="Times New Roman"/>
          <w:sz w:val="24"/>
          <w:szCs w:val="24"/>
        </w:rPr>
        <w:t xml:space="preserve">on </w:t>
      </w:r>
      <w:r w:rsidR="00A46988" w:rsidRPr="000A2D66">
        <w:rPr>
          <w:rFonts w:ascii="Times New Roman" w:hAnsi="Times New Roman" w:cs="Times New Roman"/>
          <w:sz w:val="24"/>
          <w:szCs w:val="24"/>
        </w:rPr>
        <w:t xml:space="preserve">the principle of </w:t>
      </w:r>
      <w:r w:rsidR="0097514D" w:rsidRPr="000A2D66">
        <w:rPr>
          <w:rFonts w:ascii="Times New Roman" w:hAnsi="Times New Roman" w:cs="Times New Roman"/>
          <w:sz w:val="24"/>
          <w:szCs w:val="24"/>
        </w:rPr>
        <w:t xml:space="preserve">proportionality </w:t>
      </w:r>
      <w:r w:rsidR="000D52E1" w:rsidRPr="000A2D66">
        <w:rPr>
          <w:rFonts w:ascii="Times New Roman" w:hAnsi="Times New Roman" w:cs="Times New Roman"/>
          <w:sz w:val="24"/>
          <w:szCs w:val="24"/>
        </w:rPr>
        <w:t xml:space="preserve">and subsequently on the ideas of the ‘culture of justification’ and the related ‘right to justification’. </w:t>
      </w:r>
      <w:r w:rsidR="00186A56" w:rsidRPr="000A2D66">
        <w:rPr>
          <w:rFonts w:ascii="Times New Roman" w:hAnsi="Times New Roman" w:cs="Times New Roman"/>
          <w:sz w:val="24"/>
          <w:szCs w:val="24"/>
        </w:rPr>
        <w:t>The view that emerged from these discussions is that proportionality is essentially a reasonableness test and that</w:t>
      </w:r>
      <w:r w:rsidR="004121F5">
        <w:rPr>
          <w:rFonts w:ascii="Times New Roman" w:hAnsi="Times New Roman" w:cs="Times New Roman"/>
          <w:sz w:val="24"/>
          <w:szCs w:val="24"/>
        </w:rPr>
        <w:t>, correspondingly,</w:t>
      </w:r>
      <w:r w:rsidR="00186A56" w:rsidRPr="000A2D66">
        <w:rPr>
          <w:rFonts w:ascii="Times New Roman" w:hAnsi="Times New Roman" w:cs="Times New Roman"/>
          <w:sz w:val="24"/>
          <w:szCs w:val="24"/>
        </w:rPr>
        <w:t xml:space="preserve"> </w:t>
      </w:r>
      <w:r w:rsidR="00A427CC" w:rsidRPr="000A2D66">
        <w:rPr>
          <w:rFonts w:ascii="Times New Roman" w:hAnsi="Times New Roman" w:cs="Times New Roman"/>
          <w:sz w:val="24"/>
          <w:szCs w:val="24"/>
        </w:rPr>
        <w:t>a commitment to reasonable justification lies</w:t>
      </w:r>
      <w:r w:rsidR="0097514D" w:rsidRPr="000A2D66">
        <w:rPr>
          <w:rFonts w:ascii="Times New Roman" w:hAnsi="Times New Roman" w:cs="Times New Roman"/>
          <w:sz w:val="24"/>
          <w:szCs w:val="24"/>
        </w:rPr>
        <w:t xml:space="preserve"> at the heart of </w:t>
      </w:r>
      <w:r w:rsidR="009A3D57" w:rsidRPr="000A2D66">
        <w:rPr>
          <w:rFonts w:ascii="Times New Roman" w:hAnsi="Times New Roman" w:cs="Times New Roman"/>
          <w:sz w:val="24"/>
          <w:szCs w:val="24"/>
        </w:rPr>
        <w:t>human and constitutional rights</w:t>
      </w:r>
      <w:r w:rsidR="0097514D" w:rsidRPr="000A2D66">
        <w:rPr>
          <w:rFonts w:ascii="Times New Roman" w:hAnsi="Times New Roman" w:cs="Times New Roman"/>
          <w:sz w:val="24"/>
          <w:szCs w:val="24"/>
        </w:rPr>
        <w:t xml:space="preserve">. This essay </w:t>
      </w:r>
      <w:r w:rsidR="00BC7D11" w:rsidRPr="000A2D66">
        <w:rPr>
          <w:rFonts w:ascii="Times New Roman" w:hAnsi="Times New Roman" w:cs="Times New Roman"/>
          <w:sz w:val="24"/>
          <w:szCs w:val="24"/>
        </w:rPr>
        <w:t xml:space="preserve">criticises </w:t>
      </w:r>
      <w:r w:rsidRPr="000A2D66">
        <w:rPr>
          <w:rFonts w:ascii="Times New Roman" w:hAnsi="Times New Roman" w:cs="Times New Roman"/>
          <w:sz w:val="24"/>
          <w:szCs w:val="24"/>
        </w:rPr>
        <w:t>th</w:t>
      </w:r>
      <w:r w:rsidR="00186A56" w:rsidRPr="000A2D66">
        <w:rPr>
          <w:rFonts w:ascii="Times New Roman" w:hAnsi="Times New Roman" w:cs="Times New Roman"/>
          <w:sz w:val="24"/>
          <w:szCs w:val="24"/>
        </w:rPr>
        <w:t>e focus on reasonableness</w:t>
      </w:r>
      <w:r w:rsidR="00BC7D11" w:rsidRPr="000A2D66">
        <w:rPr>
          <w:rFonts w:ascii="Times New Roman" w:hAnsi="Times New Roman" w:cs="Times New Roman"/>
          <w:sz w:val="24"/>
          <w:szCs w:val="24"/>
        </w:rPr>
        <w:t>, which</w:t>
      </w:r>
      <w:r w:rsidRPr="000A2D66">
        <w:rPr>
          <w:rFonts w:ascii="Times New Roman" w:hAnsi="Times New Roman" w:cs="Times New Roman"/>
          <w:sz w:val="24"/>
          <w:szCs w:val="24"/>
        </w:rPr>
        <w:t xml:space="preserve"> </w:t>
      </w:r>
      <w:r w:rsidR="00B964EC" w:rsidRPr="000A2D66">
        <w:rPr>
          <w:rFonts w:ascii="Times New Roman" w:hAnsi="Times New Roman" w:cs="Times New Roman"/>
          <w:sz w:val="24"/>
          <w:szCs w:val="24"/>
        </w:rPr>
        <w:t>neglects</w:t>
      </w:r>
      <w:r w:rsidRPr="000A2D66">
        <w:rPr>
          <w:rFonts w:ascii="Times New Roman" w:hAnsi="Times New Roman" w:cs="Times New Roman"/>
          <w:sz w:val="24"/>
          <w:szCs w:val="24"/>
        </w:rPr>
        <w:t xml:space="preserve"> the </w:t>
      </w:r>
      <w:r w:rsidR="001B6130" w:rsidRPr="000A2D66">
        <w:rPr>
          <w:rFonts w:ascii="Times New Roman" w:hAnsi="Times New Roman" w:cs="Times New Roman"/>
          <w:sz w:val="24"/>
          <w:szCs w:val="24"/>
        </w:rPr>
        <w:t>core</w:t>
      </w:r>
      <w:r w:rsidRPr="000A2D66">
        <w:rPr>
          <w:rFonts w:ascii="Times New Roman" w:hAnsi="Times New Roman" w:cs="Times New Roman"/>
          <w:sz w:val="24"/>
          <w:szCs w:val="24"/>
        </w:rPr>
        <w:t xml:space="preserve"> substantive promise of rights, namely their commitment to human dignity</w:t>
      </w:r>
      <w:r w:rsidR="00D26614" w:rsidRPr="000A2D66">
        <w:rPr>
          <w:rFonts w:ascii="Times New Roman" w:hAnsi="Times New Roman" w:cs="Times New Roman"/>
          <w:sz w:val="24"/>
          <w:szCs w:val="24"/>
        </w:rPr>
        <w:t>. I</w:t>
      </w:r>
      <w:r w:rsidR="00A427CC" w:rsidRPr="000A2D66">
        <w:rPr>
          <w:rFonts w:ascii="Times New Roman" w:hAnsi="Times New Roman" w:cs="Times New Roman"/>
          <w:sz w:val="24"/>
          <w:szCs w:val="24"/>
        </w:rPr>
        <w:t>t</w:t>
      </w:r>
      <w:r w:rsidR="00D26614" w:rsidRPr="000A2D66">
        <w:rPr>
          <w:rFonts w:ascii="Times New Roman" w:hAnsi="Times New Roman" w:cs="Times New Roman"/>
          <w:sz w:val="24"/>
          <w:szCs w:val="24"/>
        </w:rPr>
        <w:t xml:space="preserve"> </w:t>
      </w:r>
      <w:r w:rsidR="00186A56" w:rsidRPr="000A2D66">
        <w:rPr>
          <w:rFonts w:ascii="Times New Roman" w:hAnsi="Times New Roman" w:cs="Times New Roman"/>
          <w:sz w:val="24"/>
          <w:szCs w:val="24"/>
        </w:rPr>
        <w:t>argues that t</w:t>
      </w:r>
      <w:r w:rsidR="00D26614" w:rsidRPr="000A2D66">
        <w:rPr>
          <w:rFonts w:ascii="Times New Roman" w:hAnsi="Times New Roman" w:cs="Times New Roman"/>
          <w:sz w:val="24"/>
          <w:szCs w:val="24"/>
        </w:rPr>
        <w:t xml:space="preserve">he </w:t>
      </w:r>
      <w:r w:rsidR="00A427CC" w:rsidRPr="000A2D66">
        <w:rPr>
          <w:rFonts w:ascii="Times New Roman" w:hAnsi="Times New Roman" w:cs="Times New Roman"/>
          <w:sz w:val="24"/>
          <w:szCs w:val="24"/>
        </w:rPr>
        <w:t xml:space="preserve">three </w:t>
      </w:r>
      <w:proofErr w:type="spellStart"/>
      <w:r w:rsidR="00A427CC" w:rsidRPr="000A2D66">
        <w:rPr>
          <w:rFonts w:ascii="Times New Roman" w:hAnsi="Times New Roman" w:cs="Times New Roman"/>
          <w:sz w:val="24"/>
          <w:szCs w:val="24"/>
        </w:rPr>
        <w:t>dignitarian</w:t>
      </w:r>
      <w:proofErr w:type="spellEnd"/>
      <w:r w:rsidR="00A427CC" w:rsidRPr="000A2D66">
        <w:rPr>
          <w:rFonts w:ascii="Times New Roman" w:hAnsi="Times New Roman" w:cs="Times New Roman"/>
          <w:sz w:val="24"/>
          <w:szCs w:val="24"/>
        </w:rPr>
        <w:t xml:space="preserve"> principles </w:t>
      </w:r>
      <w:r w:rsidR="00B1696D" w:rsidRPr="000A2D66">
        <w:rPr>
          <w:rFonts w:ascii="Times New Roman" w:hAnsi="Times New Roman" w:cs="Times New Roman"/>
          <w:sz w:val="24"/>
          <w:szCs w:val="24"/>
        </w:rPr>
        <w:t>of intrinsic value, moral autonomy, and fundamental equality</w:t>
      </w:r>
      <w:r w:rsidR="00186A56" w:rsidRPr="000A2D66">
        <w:rPr>
          <w:rFonts w:ascii="Times New Roman" w:hAnsi="Times New Roman" w:cs="Times New Roman"/>
          <w:sz w:val="24"/>
          <w:szCs w:val="24"/>
        </w:rPr>
        <w:t xml:space="preserve"> form the substantive core of rights</w:t>
      </w:r>
      <w:r w:rsidR="00D26614" w:rsidRPr="000A2D66">
        <w:rPr>
          <w:rFonts w:ascii="Times New Roman" w:hAnsi="Times New Roman" w:cs="Times New Roman"/>
          <w:sz w:val="24"/>
          <w:szCs w:val="24"/>
        </w:rPr>
        <w:t xml:space="preserve">, and it </w:t>
      </w:r>
      <w:r w:rsidR="00BC7D11" w:rsidRPr="000A2D66">
        <w:rPr>
          <w:rFonts w:ascii="Times New Roman" w:hAnsi="Times New Roman" w:cs="Times New Roman"/>
          <w:sz w:val="24"/>
          <w:szCs w:val="24"/>
        </w:rPr>
        <w:t xml:space="preserve">demonstrates </w:t>
      </w:r>
      <w:r w:rsidR="009A3D57" w:rsidRPr="000A2D66">
        <w:rPr>
          <w:rFonts w:ascii="Times New Roman" w:hAnsi="Times New Roman" w:cs="Times New Roman"/>
          <w:sz w:val="24"/>
          <w:szCs w:val="24"/>
        </w:rPr>
        <w:t>that</w:t>
      </w:r>
      <w:r w:rsidR="00186A56" w:rsidRPr="000A2D66">
        <w:rPr>
          <w:rFonts w:ascii="Times New Roman" w:hAnsi="Times New Roman" w:cs="Times New Roman"/>
          <w:sz w:val="24"/>
          <w:szCs w:val="24"/>
        </w:rPr>
        <w:t xml:space="preserve"> this is consistent with and creates a stronger </w:t>
      </w:r>
      <w:r w:rsidR="00BC7D11" w:rsidRPr="000A2D66">
        <w:rPr>
          <w:rFonts w:ascii="Times New Roman" w:hAnsi="Times New Roman" w:cs="Times New Roman"/>
          <w:sz w:val="24"/>
          <w:szCs w:val="24"/>
        </w:rPr>
        <w:t xml:space="preserve">moral </w:t>
      </w:r>
      <w:r w:rsidR="00186A56" w:rsidRPr="000A2D66">
        <w:rPr>
          <w:rFonts w:ascii="Times New Roman" w:hAnsi="Times New Roman" w:cs="Times New Roman"/>
          <w:sz w:val="24"/>
          <w:szCs w:val="24"/>
        </w:rPr>
        <w:t xml:space="preserve">foundation for </w:t>
      </w:r>
      <w:r w:rsidR="00BC7D11" w:rsidRPr="000A2D66">
        <w:rPr>
          <w:rFonts w:ascii="Times New Roman" w:hAnsi="Times New Roman" w:cs="Times New Roman"/>
          <w:sz w:val="24"/>
          <w:szCs w:val="24"/>
        </w:rPr>
        <w:t xml:space="preserve">contemporary rights adjudication and </w:t>
      </w:r>
      <w:r w:rsidR="00186A56" w:rsidRPr="000A2D66">
        <w:rPr>
          <w:rFonts w:ascii="Times New Roman" w:hAnsi="Times New Roman" w:cs="Times New Roman"/>
          <w:sz w:val="24"/>
          <w:szCs w:val="24"/>
        </w:rPr>
        <w:t xml:space="preserve">the culture of justification. </w:t>
      </w:r>
    </w:p>
    <w:p w:rsidR="00186A56" w:rsidRPr="000A2D66" w:rsidRDefault="00186A56" w:rsidP="005B60E3">
      <w:pPr>
        <w:jc w:val="both"/>
        <w:rPr>
          <w:rFonts w:ascii="Times New Roman" w:hAnsi="Times New Roman" w:cs="Times New Roman"/>
          <w:sz w:val="24"/>
          <w:szCs w:val="24"/>
        </w:rPr>
      </w:pPr>
    </w:p>
    <w:p w:rsidR="002671DB" w:rsidRPr="000A2D66" w:rsidRDefault="002671DB" w:rsidP="005B60E3">
      <w:pPr>
        <w:jc w:val="both"/>
        <w:rPr>
          <w:rFonts w:ascii="Times New Roman" w:hAnsi="Times New Roman" w:cs="Times New Roman"/>
          <w:b/>
          <w:sz w:val="24"/>
          <w:szCs w:val="24"/>
        </w:rPr>
      </w:pPr>
      <w:r w:rsidRPr="000A2D66">
        <w:rPr>
          <w:rFonts w:ascii="Times New Roman" w:hAnsi="Times New Roman" w:cs="Times New Roman"/>
          <w:b/>
          <w:sz w:val="24"/>
          <w:szCs w:val="24"/>
        </w:rPr>
        <w:t>I. Introduction</w:t>
      </w:r>
    </w:p>
    <w:p w:rsidR="00026113" w:rsidRPr="000A2D66" w:rsidRDefault="00026113"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last two decades have witnessed a wide-ranging and global discussion of the theory and structure of </w:t>
      </w:r>
      <w:r w:rsidR="00171DCA"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w:t>
      </w:r>
      <w:r w:rsidR="00665029">
        <w:rPr>
          <w:rFonts w:ascii="Times New Roman" w:hAnsi="Times New Roman" w:cs="Times New Roman"/>
          <w:sz w:val="24"/>
          <w:szCs w:val="24"/>
        </w:rPr>
        <w:t>This debate initially focused on the princi</w:t>
      </w:r>
      <w:r w:rsidR="00BC7D11" w:rsidRPr="000A2D66">
        <w:rPr>
          <w:rFonts w:ascii="Times New Roman" w:hAnsi="Times New Roman" w:cs="Times New Roman"/>
          <w:sz w:val="24"/>
          <w:szCs w:val="24"/>
        </w:rPr>
        <w:t xml:space="preserve">ple of proportionality </w:t>
      </w:r>
      <w:r w:rsidR="00665029">
        <w:rPr>
          <w:rFonts w:ascii="Times New Roman" w:hAnsi="Times New Roman" w:cs="Times New Roman"/>
          <w:sz w:val="24"/>
          <w:szCs w:val="24"/>
        </w:rPr>
        <w:t>and subsequently on the related ideas of the ‘culture of justification’ and the ‘right to justification’</w:t>
      </w:r>
      <w:r w:rsidRPr="000A2D66">
        <w:rPr>
          <w:rFonts w:ascii="Times New Roman" w:hAnsi="Times New Roman" w:cs="Times New Roman"/>
          <w:sz w:val="24"/>
          <w:szCs w:val="24"/>
        </w:rPr>
        <w:t xml:space="preserve">. </w:t>
      </w:r>
      <w:r w:rsidR="00E16DEB" w:rsidRPr="000A2D66">
        <w:rPr>
          <w:rFonts w:ascii="Times New Roman" w:hAnsi="Times New Roman" w:cs="Times New Roman"/>
          <w:sz w:val="24"/>
          <w:szCs w:val="24"/>
        </w:rPr>
        <w:t>T</w:t>
      </w:r>
      <w:r w:rsidR="00F856B2" w:rsidRPr="000A2D66">
        <w:rPr>
          <w:rFonts w:ascii="Times New Roman" w:hAnsi="Times New Roman" w:cs="Times New Roman"/>
          <w:sz w:val="24"/>
          <w:szCs w:val="24"/>
        </w:rPr>
        <w:t xml:space="preserve">here is </w:t>
      </w:r>
      <w:r w:rsidR="00B0238B" w:rsidRPr="000A2D66">
        <w:rPr>
          <w:rFonts w:ascii="Times New Roman" w:hAnsi="Times New Roman" w:cs="Times New Roman"/>
          <w:sz w:val="24"/>
          <w:szCs w:val="24"/>
        </w:rPr>
        <w:t xml:space="preserve">now </w:t>
      </w:r>
      <w:r w:rsidR="00F856B2" w:rsidRPr="000A2D66">
        <w:rPr>
          <w:rFonts w:ascii="Times New Roman" w:hAnsi="Times New Roman" w:cs="Times New Roman"/>
          <w:sz w:val="24"/>
          <w:szCs w:val="24"/>
        </w:rPr>
        <w:t xml:space="preserve">a </w:t>
      </w:r>
      <w:r w:rsidR="005C7071" w:rsidRPr="000A2D66">
        <w:rPr>
          <w:rFonts w:ascii="Times New Roman" w:hAnsi="Times New Roman" w:cs="Times New Roman"/>
          <w:sz w:val="24"/>
          <w:szCs w:val="24"/>
        </w:rPr>
        <w:t>far</w:t>
      </w:r>
      <w:r w:rsidR="00F856B2" w:rsidRPr="000A2D66">
        <w:rPr>
          <w:rFonts w:ascii="Times New Roman" w:hAnsi="Times New Roman" w:cs="Times New Roman"/>
          <w:sz w:val="24"/>
          <w:szCs w:val="24"/>
        </w:rPr>
        <w:t>-r</w:t>
      </w:r>
      <w:r w:rsidR="009A3D57" w:rsidRPr="000A2D66">
        <w:rPr>
          <w:rFonts w:ascii="Times New Roman" w:hAnsi="Times New Roman" w:cs="Times New Roman"/>
          <w:sz w:val="24"/>
          <w:szCs w:val="24"/>
        </w:rPr>
        <w:t>each</w:t>
      </w:r>
      <w:r w:rsidR="00F856B2" w:rsidRPr="000A2D66">
        <w:rPr>
          <w:rFonts w:ascii="Times New Roman" w:hAnsi="Times New Roman" w:cs="Times New Roman"/>
          <w:sz w:val="24"/>
          <w:szCs w:val="24"/>
        </w:rPr>
        <w:t xml:space="preserve">ing </w:t>
      </w:r>
      <w:r w:rsidR="00665029">
        <w:rPr>
          <w:rFonts w:ascii="Times New Roman" w:hAnsi="Times New Roman" w:cs="Times New Roman"/>
          <w:sz w:val="24"/>
          <w:szCs w:val="24"/>
        </w:rPr>
        <w:t>agreement</w:t>
      </w:r>
      <w:r w:rsidR="00F856B2" w:rsidRPr="000A2D66">
        <w:rPr>
          <w:rFonts w:ascii="Times New Roman" w:hAnsi="Times New Roman" w:cs="Times New Roman"/>
          <w:sz w:val="24"/>
          <w:szCs w:val="24"/>
        </w:rPr>
        <w:t xml:space="preserve"> that </w:t>
      </w:r>
      <w:r w:rsidR="009022F9">
        <w:rPr>
          <w:rFonts w:ascii="Times New Roman" w:hAnsi="Times New Roman" w:cs="Times New Roman"/>
          <w:sz w:val="24"/>
          <w:szCs w:val="24"/>
        </w:rPr>
        <w:t xml:space="preserve">both </w:t>
      </w:r>
      <w:r w:rsidR="00F856B2" w:rsidRPr="000A2D66">
        <w:rPr>
          <w:rFonts w:ascii="Times New Roman" w:hAnsi="Times New Roman" w:cs="Times New Roman"/>
          <w:sz w:val="24"/>
          <w:szCs w:val="24"/>
        </w:rPr>
        <w:t>proportionality</w:t>
      </w:r>
      <w:r w:rsidR="009022F9">
        <w:rPr>
          <w:rFonts w:ascii="Times New Roman" w:hAnsi="Times New Roman" w:cs="Times New Roman"/>
          <w:sz w:val="24"/>
          <w:szCs w:val="24"/>
        </w:rPr>
        <w:t xml:space="preserve"> and justification in human and constitutional rights law are</w:t>
      </w:r>
      <w:r w:rsidR="00EF116F">
        <w:rPr>
          <w:rFonts w:ascii="Times New Roman" w:hAnsi="Times New Roman" w:cs="Times New Roman"/>
          <w:sz w:val="24"/>
          <w:szCs w:val="24"/>
        </w:rPr>
        <w:t xml:space="preserve"> </w:t>
      </w:r>
      <w:r w:rsidR="00B0238B" w:rsidRPr="000A2D66">
        <w:rPr>
          <w:rFonts w:ascii="Times New Roman" w:hAnsi="Times New Roman" w:cs="Times New Roman"/>
          <w:sz w:val="24"/>
          <w:szCs w:val="24"/>
        </w:rPr>
        <w:t xml:space="preserve">concerned with </w:t>
      </w:r>
      <w:r w:rsidR="00F856B2" w:rsidRPr="000A2D66">
        <w:rPr>
          <w:rFonts w:ascii="Times New Roman" w:hAnsi="Times New Roman" w:cs="Times New Roman"/>
          <w:sz w:val="24"/>
          <w:szCs w:val="24"/>
        </w:rPr>
        <w:t>the reasonableness, alternatively the justification in terms of public reason, of the act under consideration. Thus, reasonableness and</w:t>
      </w:r>
      <w:r w:rsidR="00E16DEB" w:rsidRPr="000A2D66">
        <w:rPr>
          <w:rFonts w:ascii="Times New Roman" w:hAnsi="Times New Roman" w:cs="Times New Roman"/>
          <w:sz w:val="24"/>
          <w:szCs w:val="24"/>
        </w:rPr>
        <w:t>/or</w:t>
      </w:r>
      <w:r w:rsidR="00F856B2" w:rsidRPr="000A2D66">
        <w:rPr>
          <w:rFonts w:ascii="Times New Roman" w:hAnsi="Times New Roman" w:cs="Times New Roman"/>
          <w:sz w:val="24"/>
          <w:szCs w:val="24"/>
        </w:rPr>
        <w:t xml:space="preserve"> public reason have assumed </w:t>
      </w:r>
      <w:r w:rsidR="00F856B2" w:rsidRPr="000A2D66">
        <w:rPr>
          <w:rFonts w:ascii="Times New Roman" w:hAnsi="Times New Roman" w:cs="Times New Roman"/>
          <w:i/>
          <w:sz w:val="24"/>
          <w:szCs w:val="24"/>
        </w:rPr>
        <w:t>a</w:t>
      </w:r>
      <w:r w:rsidR="00F856B2" w:rsidRPr="000A2D66">
        <w:rPr>
          <w:rFonts w:ascii="Times New Roman" w:hAnsi="Times New Roman" w:cs="Times New Roman"/>
          <w:sz w:val="24"/>
          <w:szCs w:val="24"/>
        </w:rPr>
        <w:t xml:space="preserve">, </w:t>
      </w:r>
      <w:r w:rsidR="003A5C27">
        <w:rPr>
          <w:rFonts w:ascii="Times New Roman" w:hAnsi="Times New Roman" w:cs="Times New Roman"/>
          <w:sz w:val="24"/>
          <w:szCs w:val="24"/>
        </w:rPr>
        <w:t>perhaps</w:t>
      </w:r>
      <w:r w:rsidR="00F856B2" w:rsidRPr="000A2D66">
        <w:rPr>
          <w:rFonts w:ascii="Times New Roman" w:hAnsi="Times New Roman" w:cs="Times New Roman"/>
          <w:sz w:val="24"/>
          <w:szCs w:val="24"/>
        </w:rPr>
        <w:t xml:space="preserve"> </w:t>
      </w:r>
      <w:r w:rsidR="00F856B2" w:rsidRPr="000A2D66">
        <w:rPr>
          <w:rFonts w:ascii="Times New Roman" w:hAnsi="Times New Roman" w:cs="Times New Roman"/>
          <w:i/>
          <w:sz w:val="24"/>
          <w:szCs w:val="24"/>
        </w:rPr>
        <w:t>the</w:t>
      </w:r>
      <w:r w:rsidR="00F856B2" w:rsidRPr="000A2D66">
        <w:rPr>
          <w:rFonts w:ascii="Times New Roman" w:hAnsi="Times New Roman" w:cs="Times New Roman"/>
          <w:sz w:val="24"/>
          <w:szCs w:val="24"/>
        </w:rPr>
        <w:t xml:space="preserve">, central place in the theory of </w:t>
      </w:r>
      <w:r w:rsidR="00510D62" w:rsidRPr="000A2D66">
        <w:rPr>
          <w:rFonts w:ascii="Times New Roman" w:hAnsi="Times New Roman" w:cs="Times New Roman"/>
          <w:sz w:val="24"/>
          <w:szCs w:val="24"/>
        </w:rPr>
        <w:t xml:space="preserve">human and constitutional </w:t>
      </w:r>
      <w:r w:rsidR="00F856B2" w:rsidRPr="000A2D66">
        <w:rPr>
          <w:rFonts w:ascii="Times New Roman" w:hAnsi="Times New Roman" w:cs="Times New Roman"/>
          <w:sz w:val="24"/>
          <w:szCs w:val="24"/>
        </w:rPr>
        <w:t xml:space="preserve">rights. </w:t>
      </w:r>
    </w:p>
    <w:p w:rsidR="002671DB" w:rsidRPr="000A2D66" w:rsidRDefault="00F856B2"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This </w:t>
      </w:r>
      <w:r w:rsidR="004121F5">
        <w:rPr>
          <w:rFonts w:ascii="Times New Roman" w:hAnsi="Times New Roman" w:cs="Times New Roman"/>
          <w:sz w:val="24"/>
          <w:szCs w:val="24"/>
        </w:rPr>
        <w:t>article</w:t>
      </w:r>
      <w:r w:rsidRPr="000A2D66">
        <w:rPr>
          <w:rFonts w:ascii="Times New Roman" w:hAnsi="Times New Roman" w:cs="Times New Roman"/>
          <w:sz w:val="24"/>
          <w:szCs w:val="24"/>
        </w:rPr>
        <w:t xml:space="preserve"> challenges this picture as incomplete and unbalanced. </w:t>
      </w:r>
      <w:r w:rsidR="003A3895" w:rsidRPr="000A2D66">
        <w:rPr>
          <w:rFonts w:ascii="Times New Roman" w:hAnsi="Times New Roman" w:cs="Times New Roman"/>
          <w:sz w:val="24"/>
          <w:szCs w:val="24"/>
        </w:rPr>
        <w:t xml:space="preserve">The somewhat </w:t>
      </w:r>
      <w:r w:rsidR="00BC7D11" w:rsidRPr="000A2D66">
        <w:rPr>
          <w:rFonts w:ascii="Times New Roman" w:hAnsi="Times New Roman" w:cs="Times New Roman"/>
          <w:sz w:val="24"/>
          <w:szCs w:val="24"/>
        </w:rPr>
        <w:t>stale</w:t>
      </w:r>
      <w:r w:rsidR="003A3895" w:rsidRPr="000A2D66">
        <w:rPr>
          <w:rFonts w:ascii="Times New Roman" w:hAnsi="Times New Roman" w:cs="Times New Roman"/>
          <w:sz w:val="24"/>
          <w:szCs w:val="24"/>
        </w:rPr>
        <w:t xml:space="preserve"> and uninspiring connotations of the concepts of reasonableness and public reason </w:t>
      </w:r>
      <w:r w:rsidR="005C7071" w:rsidRPr="000A2D66">
        <w:rPr>
          <w:rFonts w:ascii="Times New Roman" w:hAnsi="Times New Roman" w:cs="Times New Roman"/>
          <w:sz w:val="24"/>
          <w:szCs w:val="24"/>
        </w:rPr>
        <w:t xml:space="preserve">should make us pause and reflect on whether </w:t>
      </w:r>
      <w:r w:rsidR="00BC7D11" w:rsidRPr="000A2D66">
        <w:rPr>
          <w:rFonts w:ascii="Times New Roman" w:hAnsi="Times New Roman" w:cs="Times New Roman"/>
          <w:sz w:val="24"/>
          <w:szCs w:val="24"/>
        </w:rPr>
        <w:t>they</w:t>
      </w:r>
      <w:r w:rsidR="005C7071" w:rsidRPr="000A2D66">
        <w:rPr>
          <w:rFonts w:ascii="Times New Roman" w:hAnsi="Times New Roman" w:cs="Times New Roman"/>
          <w:sz w:val="24"/>
          <w:szCs w:val="24"/>
        </w:rPr>
        <w:t xml:space="preserve"> adequately capture what</w:t>
      </w:r>
      <w:r w:rsidR="004121F5">
        <w:rPr>
          <w:rFonts w:ascii="Times New Roman" w:hAnsi="Times New Roman" w:cs="Times New Roman"/>
          <w:sz w:val="24"/>
          <w:szCs w:val="24"/>
        </w:rPr>
        <w:t xml:space="preserve"> i</w:t>
      </w:r>
      <w:r w:rsidR="005C7071" w:rsidRPr="000A2D66">
        <w:rPr>
          <w:rFonts w:ascii="Times New Roman" w:hAnsi="Times New Roman" w:cs="Times New Roman"/>
          <w:sz w:val="24"/>
          <w:szCs w:val="24"/>
        </w:rPr>
        <w:t xml:space="preserve">s important about </w:t>
      </w:r>
      <w:r w:rsidR="004121F5">
        <w:rPr>
          <w:rFonts w:ascii="Times New Roman" w:hAnsi="Times New Roman" w:cs="Times New Roman"/>
          <w:sz w:val="24"/>
          <w:szCs w:val="24"/>
        </w:rPr>
        <w:t xml:space="preserve">fundamental </w:t>
      </w:r>
      <w:r w:rsidR="005C7071" w:rsidRPr="000A2D66">
        <w:rPr>
          <w:rFonts w:ascii="Times New Roman" w:hAnsi="Times New Roman" w:cs="Times New Roman"/>
          <w:sz w:val="24"/>
          <w:szCs w:val="24"/>
        </w:rPr>
        <w:t xml:space="preserve">rights. </w:t>
      </w:r>
      <w:r w:rsidR="003A3895" w:rsidRPr="000A2D66">
        <w:rPr>
          <w:rFonts w:ascii="Times New Roman" w:hAnsi="Times New Roman" w:cs="Times New Roman"/>
          <w:sz w:val="24"/>
          <w:szCs w:val="24"/>
        </w:rPr>
        <w:t>Furthermore, a</w:t>
      </w:r>
      <w:r w:rsidRPr="000A2D66">
        <w:rPr>
          <w:rFonts w:ascii="Times New Roman" w:hAnsi="Times New Roman" w:cs="Times New Roman"/>
          <w:sz w:val="24"/>
          <w:szCs w:val="24"/>
        </w:rPr>
        <w:t xml:space="preserve">n account of rights that </w:t>
      </w:r>
      <w:r w:rsidR="00E16DEB" w:rsidRPr="000A2D66">
        <w:rPr>
          <w:rFonts w:ascii="Times New Roman" w:hAnsi="Times New Roman" w:cs="Times New Roman"/>
          <w:sz w:val="24"/>
          <w:szCs w:val="24"/>
        </w:rPr>
        <w:t xml:space="preserve">places these </w:t>
      </w:r>
      <w:r w:rsidR="008F0997" w:rsidRPr="000A2D66">
        <w:rPr>
          <w:rFonts w:ascii="Times New Roman" w:hAnsi="Times New Roman" w:cs="Times New Roman"/>
          <w:sz w:val="24"/>
          <w:szCs w:val="24"/>
        </w:rPr>
        <w:t>concepts</w:t>
      </w:r>
      <w:r w:rsidR="00E16DEB" w:rsidRPr="000A2D66">
        <w:rPr>
          <w:rFonts w:ascii="Times New Roman" w:hAnsi="Times New Roman" w:cs="Times New Roman"/>
          <w:sz w:val="24"/>
          <w:szCs w:val="24"/>
        </w:rPr>
        <w:t xml:space="preserve"> at its core </w:t>
      </w:r>
      <w:r w:rsidRPr="000A2D66">
        <w:rPr>
          <w:rFonts w:ascii="Times New Roman" w:hAnsi="Times New Roman" w:cs="Times New Roman"/>
          <w:sz w:val="24"/>
          <w:szCs w:val="24"/>
        </w:rPr>
        <w:t>underemphasises the grand values on which the human rights tradition is built, namely human dignity, freedom, and equality</w:t>
      </w:r>
      <w:r w:rsidR="00FE4FAF" w:rsidRPr="000A2D66">
        <w:rPr>
          <w:rFonts w:ascii="Times New Roman" w:hAnsi="Times New Roman" w:cs="Times New Roman"/>
          <w:sz w:val="24"/>
          <w:szCs w:val="24"/>
        </w:rPr>
        <w:t xml:space="preserve">. </w:t>
      </w:r>
      <w:r w:rsidR="00BC7D11" w:rsidRPr="000A2D66">
        <w:rPr>
          <w:rFonts w:ascii="Times New Roman" w:hAnsi="Times New Roman" w:cs="Times New Roman"/>
          <w:sz w:val="24"/>
          <w:szCs w:val="24"/>
        </w:rPr>
        <w:t>I will argue that</w:t>
      </w:r>
      <w:r w:rsidR="00E16DEB" w:rsidRPr="000A2D66">
        <w:rPr>
          <w:rFonts w:ascii="Times New Roman" w:hAnsi="Times New Roman" w:cs="Times New Roman"/>
          <w:sz w:val="24"/>
          <w:szCs w:val="24"/>
        </w:rPr>
        <w:t xml:space="preserve"> t</w:t>
      </w:r>
      <w:r w:rsidRPr="000A2D66">
        <w:rPr>
          <w:rFonts w:ascii="Times New Roman" w:hAnsi="Times New Roman" w:cs="Times New Roman"/>
          <w:sz w:val="24"/>
          <w:szCs w:val="24"/>
        </w:rPr>
        <w:t xml:space="preserve">he moral core of </w:t>
      </w:r>
      <w:r w:rsidR="00171DCA" w:rsidRPr="000A2D66">
        <w:rPr>
          <w:rFonts w:ascii="Times New Roman" w:hAnsi="Times New Roman" w:cs="Times New Roman"/>
          <w:sz w:val="24"/>
          <w:szCs w:val="24"/>
        </w:rPr>
        <w:t xml:space="preserve">human and constitutional </w:t>
      </w:r>
      <w:r w:rsidRPr="000A2D66">
        <w:rPr>
          <w:rFonts w:ascii="Times New Roman" w:hAnsi="Times New Roman" w:cs="Times New Roman"/>
          <w:sz w:val="24"/>
          <w:szCs w:val="24"/>
        </w:rPr>
        <w:t>rights consist</w:t>
      </w:r>
      <w:r w:rsidR="00D07C6A" w:rsidRPr="000A2D66">
        <w:rPr>
          <w:rFonts w:ascii="Times New Roman" w:hAnsi="Times New Roman" w:cs="Times New Roman"/>
          <w:sz w:val="24"/>
          <w:szCs w:val="24"/>
        </w:rPr>
        <w:t>s</w:t>
      </w:r>
      <w:r w:rsidRPr="000A2D66">
        <w:rPr>
          <w:rFonts w:ascii="Times New Roman" w:hAnsi="Times New Roman" w:cs="Times New Roman"/>
          <w:sz w:val="24"/>
          <w:szCs w:val="24"/>
        </w:rPr>
        <w:t xml:space="preserve"> of a commitment </w:t>
      </w:r>
      <w:r w:rsidR="00171DCA" w:rsidRPr="000A2D66">
        <w:rPr>
          <w:rFonts w:ascii="Times New Roman" w:hAnsi="Times New Roman" w:cs="Times New Roman"/>
          <w:sz w:val="24"/>
          <w:szCs w:val="24"/>
        </w:rPr>
        <w:t xml:space="preserve">not </w:t>
      </w:r>
      <w:r w:rsidRPr="000A2D66">
        <w:rPr>
          <w:rFonts w:ascii="Times New Roman" w:hAnsi="Times New Roman" w:cs="Times New Roman"/>
          <w:sz w:val="24"/>
          <w:szCs w:val="24"/>
        </w:rPr>
        <w:t>to reasonableness or public reason but to human dignity</w:t>
      </w:r>
      <w:r w:rsidR="009A366B" w:rsidRPr="000A2D66">
        <w:rPr>
          <w:rFonts w:ascii="Times New Roman" w:hAnsi="Times New Roman" w:cs="Times New Roman"/>
          <w:sz w:val="24"/>
          <w:szCs w:val="24"/>
        </w:rPr>
        <w:t xml:space="preserve"> and its three sub-principles of intrinsic value, moral autonomy, and fundamental equality</w:t>
      </w:r>
      <w:r w:rsidRPr="000A2D66">
        <w:rPr>
          <w:rFonts w:ascii="Times New Roman" w:hAnsi="Times New Roman" w:cs="Times New Roman"/>
          <w:sz w:val="24"/>
          <w:szCs w:val="24"/>
        </w:rPr>
        <w:t xml:space="preserve">. Reasonableness has its place </w:t>
      </w:r>
      <w:r w:rsidR="00A427CC" w:rsidRPr="000A2D66">
        <w:rPr>
          <w:rFonts w:ascii="Times New Roman" w:hAnsi="Times New Roman" w:cs="Times New Roman"/>
          <w:sz w:val="24"/>
          <w:szCs w:val="24"/>
        </w:rPr>
        <w:t>in the theory of rights</w:t>
      </w:r>
      <w:r w:rsidR="004121F5">
        <w:rPr>
          <w:rFonts w:ascii="Times New Roman" w:hAnsi="Times New Roman" w:cs="Times New Roman"/>
          <w:sz w:val="24"/>
          <w:szCs w:val="24"/>
        </w:rPr>
        <w:t>,</w:t>
      </w:r>
      <w:r w:rsidR="00A427CC"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but it is more peripheral: </w:t>
      </w:r>
      <w:r w:rsidR="009A366B"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insist that policies and acts be reasonably justifiable under the </w:t>
      </w:r>
      <w:proofErr w:type="spellStart"/>
      <w:r w:rsidRPr="000A2D66">
        <w:rPr>
          <w:rFonts w:ascii="Times New Roman" w:hAnsi="Times New Roman" w:cs="Times New Roman"/>
          <w:sz w:val="24"/>
          <w:szCs w:val="24"/>
        </w:rPr>
        <w:t>dignitarian</w:t>
      </w:r>
      <w:proofErr w:type="spellEnd"/>
      <w:r w:rsidRPr="000A2D66">
        <w:rPr>
          <w:rFonts w:ascii="Times New Roman" w:hAnsi="Times New Roman" w:cs="Times New Roman"/>
          <w:sz w:val="24"/>
          <w:szCs w:val="24"/>
        </w:rPr>
        <w:t xml:space="preserve"> structure which lies at the</w:t>
      </w:r>
      <w:r w:rsidR="00A427CC" w:rsidRPr="000A2D66">
        <w:rPr>
          <w:rFonts w:ascii="Times New Roman" w:hAnsi="Times New Roman" w:cs="Times New Roman"/>
          <w:sz w:val="24"/>
          <w:szCs w:val="24"/>
        </w:rPr>
        <w:t>ir</w:t>
      </w:r>
      <w:r w:rsidRPr="000A2D66">
        <w:rPr>
          <w:rFonts w:ascii="Times New Roman" w:hAnsi="Times New Roman" w:cs="Times New Roman"/>
          <w:sz w:val="24"/>
          <w:szCs w:val="24"/>
        </w:rPr>
        <w:t xml:space="preserve"> core</w:t>
      </w:r>
      <w:r w:rsidR="00CC1C7F" w:rsidRPr="000A2D66">
        <w:rPr>
          <w:rFonts w:ascii="Times New Roman" w:hAnsi="Times New Roman" w:cs="Times New Roman"/>
          <w:sz w:val="24"/>
          <w:szCs w:val="24"/>
        </w:rPr>
        <w:t xml:space="preserve">. </w:t>
      </w:r>
    </w:p>
    <w:p w:rsidR="00E16DEB" w:rsidRPr="000A2D66" w:rsidRDefault="00E16DEB"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Section II presents an overview of the </w:t>
      </w:r>
      <w:r w:rsidR="001B6130" w:rsidRPr="000A2D66">
        <w:rPr>
          <w:rFonts w:ascii="Times New Roman" w:hAnsi="Times New Roman" w:cs="Times New Roman"/>
          <w:sz w:val="24"/>
          <w:szCs w:val="24"/>
        </w:rPr>
        <w:t xml:space="preserve">development of </w:t>
      </w:r>
      <w:r w:rsidR="009A366B" w:rsidRPr="000A2D66">
        <w:rPr>
          <w:rFonts w:ascii="Times New Roman" w:hAnsi="Times New Roman" w:cs="Times New Roman"/>
          <w:sz w:val="24"/>
          <w:szCs w:val="24"/>
        </w:rPr>
        <w:t>the theory of human and constitutional rig</w:t>
      </w:r>
      <w:r w:rsidR="001B6130" w:rsidRPr="000A2D66">
        <w:rPr>
          <w:rFonts w:ascii="Times New Roman" w:hAnsi="Times New Roman" w:cs="Times New Roman"/>
          <w:sz w:val="24"/>
          <w:szCs w:val="24"/>
        </w:rPr>
        <w:t>hts in the last two decades</w:t>
      </w:r>
      <w:r w:rsidR="009A366B" w:rsidRPr="000A2D66">
        <w:rPr>
          <w:rFonts w:ascii="Times New Roman" w:hAnsi="Times New Roman" w:cs="Times New Roman"/>
          <w:sz w:val="24"/>
          <w:szCs w:val="24"/>
        </w:rPr>
        <w:t>,</w:t>
      </w:r>
      <w:r w:rsidR="001B6130" w:rsidRPr="000A2D66">
        <w:rPr>
          <w:rFonts w:ascii="Times New Roman" w:hAnsi="Times New Roman" w:cs="Times New Roman"/>
          <w:sz w:val="24"/>
          <w:szCs w:val="24"/>
        </w:rPr>
        <w:t xml:space="preserve"> which explains how reasonableness and public reason assumed the centrality that they have today. Section III demonstrates that these two concepts cannot do the moral work that is required of them. Section IV presents a</w:t>
      </w:r>
      <w:r w:rsidR="009A366B" w:rsidRPr="000A2D66">
        <w:rPr>
          <w:rFonts w:ascii="Times New Roman" w:hAnsi="Times New Roman" w:cs="Times New Roman"/>
          <w:sz w:val="24"/>
          <w:szCs w:val="24"/>
        </w:rPr>
        <w:t>n</w:t>
      </w:r>
      <w:r w:rsidR="001B6130" w:rsidRPr="000A2D66">
        <w:rPr>
          <w:rFonts w:ascii="Times New Roman" w:hAnsi="Times New Roman" w:cs="Times New Roman"/>
          <w:sz w:val="24"/>
          <w:szCs w:val="24"/>
        </w:rPr>
        <w:t xml:space="preserve"> outline of the </w:t>
      </w:r>
      <w:proofErr w:type="spellStart"/>
      <w:r w:rsidR="001B6130" w:rsidRPr="000A2D66">
        <w:rPr>
          <w:rFonts w:ascii="Times New Roman" w:hAnsi="Times New Roman" w:cs="Times New Roman"/>
          <w:sz w:val="24"/>
          <w:szCs w:val="24"/>
        </w:rPr>
        <w:t>dignitarian</w:t>
      </w:r>
      <w:proofErr w:type="spellEnd"/>
      <w:r w:rsidR="001B6130" w:rsidRPr="000A2D66">
        <w:rPr>
          <w:rFonts w:ascii="Times New Roman" w:hAnsi="Times New Roman" w:cs="Times New Roman"/>
          <w:sz w:val="24"/>
          <w:szCs w:val="24"/>
        </w:rPr>
        <w:t xml:space="preserve"> structure </w:t>
      </w:r>
      <w:r w:rsidR="00D07C6A" w:rsidRPr="000A2D66">
        <w:rPr>
          <w:rFonts w:ascii="Times New Roman" w:hAnsi="Times New Roman" w:cs="Times New Roman"/>
          <w:sz w:val="24"/>
          <w:szCs w:val="24"/>
        </w:rPr>
        <w:t>that</w:t>
      </w:r>
      <w:r w:rsidR="001B6130" w:rsidRPr="000A2D66">
        <w:rPr>
          <w:rFonts w:ascii="Times New Roman" w:hAnsi="Times New Roman" w:cs="Times New Roman"/>
          <w:sz w:val="24"/>
          <w:szCs w:val="24"/>
        </w:rPr>
        <w:t xml:space="preserve"> lies at the core of </w:t>
      </w:r>
      <w:r w:rsidR="009A366B" w:rsidRPr="000A2D66">
        <w:rPr>
          <w:rFonts w:ascii="Times New Roman" w:hAnsi="Times New Roman" w:cs="Times New Roman"/>
          <w:sz w:val="24"/>
          <w:szCs w:val="24"/>
        </w:rPr>
        <w:t xml:space="preserve">human and </w:t>
      </w:r>
      <w:r w:rsidR="001B6130" w:rsidRPr="000A2D66">
        <w:rPr>
          <w:rFonts w:ascii="Times New Roman" w:hAnsi="Times New Roman" w:cs="Times New Roman"/>
          <w:sz w:val="24"/>
          <w:szCs w:val="24"/>
        </w:rPr>
        <w:t xml:space="preserve">constitutional rights and shows how </w:t>
      </w:r>
      <w:r w:rsidR="009A366B" w:rsidRPr="000A2D66">
        <w:rPr>
          <w:rFonts w:ascii="Times New Roman" w:hAnsi="Times New Roman" w:cs="Times New Roman"/>
          <w:sz w:val="24"/>
          <w:szCs w:val="24"/>
        </w:rPr>
        <w:t xml:space="preserve">this structure </w:t>
      </w:r>
      <w:r w:rsidR="009A3D57" w:rsidRPr="000A2D66">
        <w:rPr>
          <w:rFonts w:ascii="Times New Roman" w:hAnsi="Times New Roman" w:cs="Times New Roman"/>
          <w:sz w:val="24"/>
          <w:szCs w:val="24"/>
        </w:rPr>
        <w:t>manifests itself in rights adjudication</w:t>
      </w:r>
      <w:r w:rsidR="001B6130" w:rsidRPr="000A2D66">
        <w:rPr>
          <w:rFonts w:ascii="Times New Roman" w:hAnsi="Times New Roman" w:cs="Times New Roman"/>
          <w:sz w:val="24"/>
          <w:szCs w:val="24"/>
        </w:rPr>
        <w:t xml:space="preserve">. </w:t>
      </w:r>
      <w:r w:rsidR="009F0CE9" w:rsidRPr="000A2D66">
        <w:rPr>
          <w:rFonts w:ascii="Times New Roman" w:hAnsi="Times New Roman" w:cs="Times New Roman"/>
          <w:sz w:val="24"/>
          <w:szCs w:val="24"/>
        </w:rPr>
        <w:t xml:space="preserve">Section V </w:t>
      </w:r>
      <w:r w:rsidR="009A3D57" w:rsidRPr="000A2D66">
        <w:rPr>
          <w:rFonts w:ascii="Times New Roman" w:hAnsi="Times New Roman" w:cs="Times New Roman"/>
          <w:sz w:val="24"/>
          <w:szCs w:val="24"/>
        </w:rPr>
        <w:t xml:space="preserve">concludes by showing that </w:t>
      </w:r>
      <w:r w:rsidR="008D2D29" w:rsidRPr="000A2D66">
        <w:rPr>
          <w:rFonts w:ascii="Times New Roman" w:hAnsi="Times New Roman" w:cs="Times New Roman"/>
          <w:sz w:val="24"/>
          <w:szCs w:val="24"/>
        </w:rPr>
        <w:t xml:space="preserve">shifting the focus </w:t>
      </w:r>
      <w:r w:rsidR="008D2D29" w:rsidRPr="000A2D66">
        <w:rPr>
          <w:rFonts w:ascii="Times New Roman" w:hAnsi="Times New Roman" w:cs="Times New Roman"/>
          <w:sz w:val="24"/>
          <w:szCs w:val="24"/>
        </w:rPr>
        <w:lastRenderedPageBreak/>
        <w:t xml:space="preserve">from reasonableness to </w:t>
      </w:r>
      <w:r w:rsidR="009A3D57" w:rsidRPr="000A2D66">
        <w:rPr>
          <w:rFonts w:ascii="Times New Roman" w:hAnsi="Times New Roman" w:cs="Times New Roman"/>
          <w:sz w:val="24"/>
          <w:szCs w:val="24"/>
        </w:rPr>
        <w:t xml:space="preserve">the </w:t>
      </w:r>
      <w:proofErr w:type="spellStart"/>
      <w:r w:rsidR="009A3D57" w:rsidRPr="000A2D66">
        <w:rPr>
          <w:rFonts w:ascii="Times New Roman" w:hAnsi="Times New Roman" w:cs="Times New Roman"/>
          <w:sz w:val="24"/>
          <w:szCs w:val="24"/>
        </w:rPr>
        <w:t>dignitarian</w:t>
      </w:r>
      <w:proofErr w:type="spellEnd"/>
      <w:r w:rsidR="009A3D57" w:rsidRPr="000A2D66">
        <w:rPr>
          <w:rFonts w:ascii="Times New Roman" w:hAnsi="Times New Roman" w:cs="Times New Roman"/>
          <w:sz w:val="24"/>
          <w:szCs w:val="24"/>
        </w:rPr>
        <w:t xml:space="preserve"> structure of rights </w:t>
      </w:r>
      <w:r w:rsidR="008D2D29" w:rsidRPr="000A2D66">
        <w:rPr>
          <w:rFonts w:ascii="Times New Roman" w:hAnsi="Times New Roman" w:cs="Times New Roman"/>
          <w:sz w:val="24"/>
          <w:szCs w:val="24"/>
        </w:rPr>
        <w:t xml:space="preserve">provides a deeper and more attractive account of the </w:t>
      </w:r>
      <w:r w:rsidR="009A3D57" w:rsidRPr="000A2D66">
        <w:rPr>
          <w:rFonts w:ascii="Times New Roman" w:hAnsi="Times New Roman" w:cs="Times New Roman"/>
          <w:sz w:val="24"/>
          <w:szCs w:val="24"/>
        </w:rPr>
        <w:t>culture of justification</w:t>
      </w:r>
      <w:r w:rsidR="00EF116F">
        <w:rPr>
          <w:rFonts w:ascii="Times New Roman" w:hAnsi="Times New Roman" w:cs="Times New Roman"/>
          <w:sz w:val="24"/>
          <w:szCs w:val="24"/>
        </w:rPr>
        <w:t xml:space="preserve"> </w:t>
      </w:r>
      <w:r w:rsidR="009A3D57" w:rsidRPr="000A2D66">
        <w:rPr>
          <w:rFonts w:ascii="Times New Roman" w:hAnsi="Times New Roman" w:cs="Times New Roman"/>
          <w:sz w:val="24"/>
          <w:szCs w:val="24"/>
        </w:rPr>
        <w:t xml:space="preserve">and the </w:t>
      </w:r>
      <w:r w:rsidR="00EF116F">
        <w:rPr>
          <w:rFonts w:ascii="Times New Roman" w:hAnsi="Times New Roman" w:cs="Times New Roman"/>
          <w:sz w:val="24"/>
          <w:szCs w:val="24"/>
        </w:rPr>
        <w:t>r</w:t>
      </w:r>
      <w:r w:rsidR="009A3D57" w:rsidRPr="000A2D66">
        <w:rPr>
          <w:rFonts w:ascii="Times New Roman" w:hAnsi="Times New Roman" w:cs="Times New Roman"/>
          <w:sz w:val="24"/>
          <w:szCs w:val="24"/>
        </w:rPr>
        <w:t>ight to justification</w:t>
      </w:r>
      <w:r w:rsidR="009F0CE9" w:rsidRPr="000A2D66">
        <w:rPr>
          <w:rFonts w:ascii="Times New Roman" w:hAnsi="Times New Roman" w:cs="Times New Roman"/>
          <w:sz w:val="24"/>
          <w:szCs w:val="24"/>
        </w:rPr>
        <w:t xml:space="preserve">. </w:t>
      </w:r>
    </w:p>
    <w:p w:rsidR="002671DB" w:rsidRPr="000A2D66" w:rsidRDefault="002671DB" w:rsidP="005B60E3">
      <w:pPr>
        <w:jc w:val="both"/>
        <w:rPr>
          <w:rFonts w:ascii="Times New Roman" w:hAnsi="Times New Roman" w:cs="Times New Roman"/>
          <w:sz w:val="24"/>
          <w:szCs w:val="24"/>
        </w:rPr>
      </w:pPr>
    </w:p>
    <w:p w:rsidR="007F1390" w:rsidRPr="000A2D66" w:rsidRDefault="007F1390" w:rsidP="005B60E3">
      <w:pPr>
        <w:jc w:val="both"/>
        <w:rPr>
          <w:rFonts w:ascii="Times New Roman" w:hAnsi="Times New Roman" w:cs="Times New Roman"/>
          <w:b/>
          <w:sz w:val="24"/>
          <w:szCs w:val="24"/>
        </w:rPr>
      </w:pPr>
      <w:r w:rsidRPr="000A2D66">
        <w:rPr>
          <w:rFonts w:ascii="Times New Roman" w:hAnsi="Times New Roman" w:cs="Times New Roman"/>
          <w:b/>
          <w:sz w:val="24"/>
          <w:szCs w:val="24"/>
        </w:rPr>
        <w:t xml:space="preserve">II. The theory of </w:t>
      </w:r>
      <w:r w:rsidR="008F0997" w:rsidRPr="000A2D66">
        <w:rPr>
          <w:rFonts w:ascii="Times New Roman" w:hAnsi="Times New Roman" w:cs="Times New Roman"/>
          <w:b/>
          <w:sz w:val="24"/>
          <w:szCs w:val="24"/>
        </w:rPr>
        <w:t xml:space="preserve">human and </w:t>
      </w:r>
      <w:r w:rsidRPr="000A2D66">
        <w:rPr>
          <w:rFonts w:ascii="Times New Roman" w:hAnsi="Times New Roman" w:cs="Times New Roman"/>
          <w:b/>
          <w:sz w:val="24"/>
          <w:szCs w:val="24"/>
        </w:rPr>
        <w:t>constitutional rights: from formal to substantive</w:t>
      </w:r>
    </w:p>
    <w:p w:rsidR="00532145" w:rsidRPr="000A2D66" w:rsidRDefault="008F0997" w:rsidP="005B60E3">
      <w:pPr>
        <w:jc w:val="both"/>
        <w:rPr>
          <w:rFonts w:ascii="Times New Roman" w:hAnsi="Times New Roman" w:cs="Times New Roman"/>
          <w:sz w:val="24"/>
          <w:szCs w:val="24"/>
        </w:rPr>
      </w:pPr>
      <w:r w:rsidRPr="000A2D66">
        <w:rPr>
          <w:rFonts w:ascii="Times New Roman" w:hAnsi="Times New Roman" w:cs="Times New Roman"/>
          <w:sz w:val="24"/>
          <w:szCs w:val="24"/>
        </w:rPr>
        <w:t>Human and c</w:t>
      </w:r>
      <w:r w:rsidR="00532145" w:rsidRPr="000A2D66">
        <w:rPr>
          <w:rFonts w:ascii="Times New Roman" w:hAnsi="Times New Roman" w:cs="Times New Roman"/>
          <w:sz w:val="24"/>
          <w:szCs w:val="24"/>
        </w:rPr>
        <w:t xml:space="preserve">onstitutional rights theory has flourished since the early 2000s. If we had to point to one moment </w:t>
      </w:r>
      <w:r w:rsidR="007F1390" w:rsidRPr="000A2D66">
        <w:rPr>
          <w:rFonts w:ascii="Times New Roman" w:hAnsi="Times New Roman" w:cs="Times New Roman"/>
          <w:sz w:val="24"/>
          <w:szCs w:val="24"/>
        </w:rPr>
        <w:t>that kicked off this development,</w:t>
      </w:r>
      <w:r w:rsidR="00532145" w:rsidRPr="000A2D66">
        <w:rPr>
          <w:rFonts w:ascii="Times New Roman" w:hAnsi="Times New Roman" w:cs="Times New Roman"/>
          <w:sz w:val="24"/>
          <w:szCs w:val="24"/>
        </w:rPr>
        <w:t xml:space="preserve"> it would be the publication of the English translation of Robert </w:t>
      </w:r>
      <w:proofErr w:type="spellStart"/>
      <w:r w:rsidR="00532145" w:rsidRPr="000A2D66">
        <w:rPr>
          <w:rFonts w:ascii="Times New Roman" w:hAnsi="Times New Roman" w:cs="Times New Roman"/>
          <w:sz w:val="24"/>
          <w:szCs w:val="24"/>
        </w:rPr>
        <w:t>Alexy’s</w:t>
      </w:r>
      <w:proofErr w:type="spellEnd"/>
      <w:r w:rsidR="00532145" w:rsidRPr="000A2D66">
        <w:rPr>
          <w:rFonts w:ascii="Times New Roman" w:hAnsi="Times New Roman" w:cs="Times New Roman"/>
          <w:sz w:val="24"/>
          <w:szCs w:val="24"/>
        </w:rPr>
        <w:t xml:space="preserve"> magisterial </w:t>
      </w:r>
      <w:r w:rsidR="00532145" w:rsidRPr="000A2D66">
        <w:rPr>
          <w:rFonts w:ascii="Times New Roman" w:hAnsi="Times New Roman" w:cs="Times New Roman"/>
          <w:i/>
          <w:sz w:val="24"/>
          <w:szCs w:val="24"/>
        </w:rPr>
        <w:t>A Theory of Constitutional Rights</w:t>
      </w:r>
      <w:r w:rsidR="00532145" w:rsidRPr="000A2D66">
        <w:rPr>
          <w:rFonts w:ascii="Times New Roman" w:hAnsi="Times New Roman" w:cs="Times New Roman"/>
          <w:sz w:val="24"/>
          <w:szCs w:val="24"/>
        </w:rPr>
        <w:t xml:space="preserve"> in 200</w:t>
      </w:r>
      <w:r w:rsidR="00E31BDA" w:rsidRPr="000A2D66">
        <w:rPr>
          <w:rFonts w:ascii="Times New Roman" w:hAnsi="Times New Roman" w:cs="Times New Roman"/>
          <w:sz w:val="24"/>
          <w:szCs w:val="24"/>
        </w:rPr>
        <w:t>2</w:t>
      </w:r>
      <w:r w:rsidR="00532145" w:rsidRPr="000A2D66">
        <w:rPr>
          <w:rFonts w:ascii="Times New Roman" w:hAnsi="Times New Roman" w:cs="Times New Roman"/>
          <w:sz w:val="24"/>
          <w:szCs w:val="24"/>
        </w:rPr>
        <w:t>.</w:t>
      </w:r>
      <w:bookmarkStart w:id="1" w:name="_Ref31015436"/>
      <w:r w:rsidR="00E31BDA" w:rsidRPr="000A2D66">
        <w:rPr>
          <w:rStyle w:val="Funotenzeichen"/>
          <w:rFonts w:ascii="Times New Roman" w:hAnsi="Times New Roman" w:cs="Times New Roman"/>
          <w:sz w:val="24"/>
          <w:szCs w:val="24"/>
        </w:rPr>
        <w:footnoteReference w:id="1"/>
      </w:r>
      <w:bookmarkEnd w:id="1"/>
      <w:r w:rsidR="00532145" w:rsidRPr="000A2D66">
        <w:rPr>
          <w:rFonts w:ascii="Times New Roman" w:hAnsi="Times New Roman" w:cs="Times New Roman"/>
          <w:sz w:val="24"/>
          <w:szCs w:val="24"/>
        </w:rPr>
        <w:t xml:space="preserve"> The main achievement of that book </w:t>
      </w:r>
      <w:r w:rsidR="0037514E">
        <w:rPr>
          <w:rFonts w:ascii="Times New Roman" w:hAnsi="Times New Roman" w:cs="Times New Roman"/>
          <w:sz w:val="24"/>
          <w:szCs w:val="24"/>
        </w:rPr>
        <w:t xml:space="preserve">was to provide </w:t>
      </w:r>
      <w:r w:rsidR="008E2CF2" w:rsidRPr="000A2D66">
        <w:rPr>
          <w:rFonts w:ascii="Times New Roman" w:hAnsi="Times New Roman" w:cs="Times New Roman"/>
          <w:sz w:val="24"/>
          <w:szCs w:val="24"/>
        </w:rPr>
        <w:t xml:space="preserve">an intriguing theory of the principle of </w:t>
      </w:r>
      <w:r w:rsidR="00532145" w:rsidRPr="000A2D66">
        <w:rPr>
          <w:rFonts w:ascii="Times New Roman" w:hAnsi="Times New Roman" w:cs="Times New Roman"/>
          <w:sz w:val="24"/>
          <w:szCs w:val="24"/>
        </w:rPr>
        <w:t>proportionality</w:t>
      </w:r>
      <w:r w:rsidR="008E2CF2" w:rsidRPr="000A2D66">
        <w:rPr>
          <w:rFonts w:ascii="Times New Roman" w:hAnsi="Times New Roman" w:cs="Times New Roman"/>
          <w:sz w:val="24"/>
          <w:szCs w:val="24"/>
        </w:rPr>
        <w:t>, which is indisputably the most important doctrinal tool in rights adjudication</w:t>
      </w:r>
      <w:r w:rsidR="00F41B3E" w:rsidRPr="000A2D66">
        <w:rPr>
          <w:rFonts w:ascii="Times New Roman" w:hAnsi="Times New Roman" w:cs="Times New Roman"/>
          <w:sz w:val="24"/>
          <w:szCs w:val="24"/>
        </w:rPr>
        <w:t>.</w:t>
      </w:r>
      <w:r w:rsidR="00532145" w:rsidRPr="000A2D66">
        <w:rPr>
          <w:rFonts w:ascii="Times New Roman" w:hAnsi="Times New Roman" w:cs="Times New Roman"/>
          <w:sz w:val="24"/>
          <w:szCs w:val="24"/>
        </w:rPr>
        <w:t xml:space="preserve"> </w:t>
      </w:r>
      <w:proofErr w:type="spellStart"/>
      <w:r w:rsidR="00532145" w:rsidRPr="000A2D66">
        <w:rPr>
          <w:rFonts w:ascii="Times New Roman" w:hAnsi="Times New Roman" w:cs="Times New Roman"/>
          <w:sz w:val="24"/>
          <w:szCs w:val="24"/>
        </w:rPr>
        <w:t>Alexy</w:t>
      </w:r>
      <w:proofErr w:type="spellEnd"/>
      <w:r w:rsidR="00532145" w:rsidRPr="000A2D66">
        <w:rPr>
          <w:rFonts w:ascii="Times New Roman" w:hAnsi="Times New Roman" w:cs="Times New Roman"/>
          <w:sz w:val="24"/>
          <w:szCs w:val="24"/>
        </w:rPr>
        <w:t xml:space="preserve"> argued that constitutional rights a</w:t>
      </w:r>
      <w:r w:rsidR="007F1390" w:rsidRPr="000A2D66">
        <w:rPr>
          <w:rFonts w:ascii="Times New Roman" w:hAnsi="Times New Roman" w:cs="Times New Roman"/>
          <w:sz w:val="24"/>
          <w:szCs w:val="24"/>
        </w:rPr>
        <w:t>re best conceptualised as</w:t>
      </w:r>
      <w:r w:rsidR="00532145" w:rsidRPr="000A2D66">
        <w:rPr>
          <w:rFonts w:ascii="Times New Roman" w:hAnsi="Times New Roman" w:cs="Times New Roman"/>
          <w:sz w:val="24"/>
          <w:szCs w:val="24"/>
        </w:rPr>
        <w:t xml:space="preserve"> principles or optimisation requirements, and that it follows as a matter of logic</w:t>
      </w:r>
      <w:r w:rsidR="007F1390" w:rsidRPr="000A2D66">
        <w:rPr>
          <w:rFonts w:ascii="Times New Roman" w:hAnsi="Times New Roman" w:cs="Times New Roman"/>
          <w:sz w:val="24"/>
          <w:szCs w:val="24"/>
        </w:rPr>
        <w:t xml:space="preserve">(!) </w:t>
      </w:r>
      <w:r w:rsidR="00532145" w:rsidRPr="000A2D66">
        <w:rPr>
          <w:rFonts w:ascii="Times New Roman" w:hAnsi="Times New Roman" w:cs="Times New Roman"/>
          <w:sz w:val="24"/>
          <w:szCs w:val="24"/>
        </w:rPr>
        <w:t xml:space="preserve">that proportionality analysis has to be employed when </w:t>
      </w:r>
      <w:r w:rsidR="007F1390" w:rsidRPr="000A2D66">
        <w:rPr>
          <w:rFonts w:ascii="Times New Roman" w:hAnsi="Times New Roman" w:cs="Times New Roman"/>
          <w:sz w:val="24"/>
          <w:szCs w:val="24"/>
        </w:rPr>
        <w:t xml:space="preserve">a </w:t>
      </w:r>
      <w:r w:rsidR="00532145" w:rsidRPr="000A2D66">
        <w:rPr>
          <w:rFonts w:ascii="Times New Roman" w:hAnsi="Times New Roman" w:cs="Times New Roman"/>
          <w:sz w:val="24"/>
          <w:szCs w:val="24"/>
        </w:rPr>
        <w:t>right</w:t>
      </w:r>
      <w:r w:rsidR="007F1390" w:rsidRPr="000A2D66">
        <w:rPr>
          <w:rFonts w:ascii="Times New Roman" w:hAnsi="Times New Roman" w:cs="Times New Roman"/>
          <w:sz w:val="24"/>
          <w:szCs w:val="24"/>
        </w:rPr>
        <w:t xml:space="preserve"> </w:t>
      </w:r>
      <w:r w:rsidR="00532145" w:rsidRPr="000A2D66">
        <w:rPr>
          <w:rFonts w:ascii="Times New Roman" w:hAnsi="Times New Roman" w:cs="Times New Roman"/>
          <w:sz w:val="24"/>
          <w:szCs w:val="24"/>
        </w:rPr>
        <w:t>get</w:t>
      </w:r>
      <w:r w:rsidR="007F1390" w:rsidRPr="000A2D66">
        <w:rPr>
          <w:rFonts w:ascii="Times New Roman" w:hAnsi="Times New Roman" w:cs="Times New Roman"/>
          <w:sz w:val="24"/>
          <w:szCs w:val="24"/>
        </w:rPr>
        <w:t>s</w:t>
      </w:r>
      <w:r w:rsidR="00532145" w:rsidRPr="000A2D66">
        <w:rPr>
          <w:rFonts w:ascii="Times New Roman" w:hAnsi="Times New Roman" w:cs="Times New Roman"/>
          <w:sz w:val="24"/>
          <w:szCs w:val="24"/>
        </w:rPr>
        <w:t xml:space="preserve"> into conflict with </w:t>
      </w:r>
      <w:r w:rsidR="001B6130" w:rsidRPr="000A2D66">
        <w:rPr>
          <w:rFonts w:ascii="Times New Roman" w:hAnsi="Times New Roman" w:cs="Times New Roman"/>
          <w:sz w:val="24"/>
          <w:szCs w:val="24"/>
        </w:rPr>
        <w:t xml:space="preserve">another right or </w:t>
      </w:r>
      <w:r w:rsidR="00532145" w:rsidRPr="000A2D66">
        <w:rPr>
          <w:rFonts w:ascii="Times New Roman" w:hAnsi="Times New Roman" w:cs="Times New Roman"/>
          <w:sz w:val="24"/>
          <w:szCs w:val="24"/>
        </w:rPr>
        <w:t>principle.</w:t>
      </w:r>
      <w:r w:rsidR="00EF52C4" w:rsidRPr="000A2D66">
        <w:rPr>
          <w:rStyle w:val="Funotenzeichen"/>
          <w:rFonts w:ascii="Times New Roman" w:hAnsi="Times New Roman" w:cs="Times New Roman"/>
          <w:sz w:val="24"/>
          <w:szCs w:val="24"/>
        </w:rPr>
        <w:footnoteReference w:id="2"/>
      </w:r>
      <w:r w:rsidR="00532145" w:rsidRPr="000A2D66">
        <w:rPr>
          <w:rFonts w:ascii="Times New Roman" w:hAnsi="Times New Roman" w:cs="Times New Roman"/>
          <w:sz w:val="24"/>
          <w:szCs w:val="24"/>
        </w:rPr>
        <w:t xml:space="preserve"> </w:t>
      </w:r>
      <w:proofErr w:type="spellStart"/>
      <w:r w:rsidR="007F1390" w:rsidRPr="000A2D66">
        <w:rPr>
          <w:rFonts w:ascii="Times New Roman" w:hAnsi="Times New Roman" w:cs="Times New Roman"/>
          <w:sz w:val="24"/>
          <w:szCs w:val="24"/>
        </w:rPr>
        <w:t>Alexy’s</w:t>
      </w:r>
      <w:proofErr w:type="spellEnd"/>
      <w:r w:rsidR="007F1390" w:rsidRPr="000A2D66">
        <w:rPr>
          <w:rFonts w:ascii="Times New Roman" w:hAnsi="Times New Roman" w:cs="Times New Roman"/>
          <w:sz w:val="24"/>
          <w:szCs w:val="24"/>
        </w:rPr>
        <w:t xml:space="preserve"> book</w:t>
      </w:r>
      <w:r w:rsidR="00484BBE" w:rsidRPr="000A2D66">
        <w:rPr>
          <w:rFonts w:ascii="Times New Roman" w:hAnsi="Times New Roman" w:cs="Times New Roman"/>
          <w:sz w:val="24"/>
          <w:szCs w:val="24"/>
        </w:rPr>
        <w:t xml:space="preserve"> sparked</w:t>
      </w:r>
      <w:r w:rsidR="007F1390" w:rsidRPr="000A2D66">
        <w:rPr>
          <w:rFonts w:ascii="Times New Roman" w:hAnsi="Times New Roman" w:cs="Times New Roman"/>
          <w:sz w:val="24"/>
          <w:szCs w:val="24"/>
        </w:rPr>
        <w:t xml:space="preserve"> a wide-ranging debate </w:t>
      </w:r>
      <w:r w:rsidR="00484BBE" w:rsidRPr="000A2D66">
        <w:rPr>
          <w:rFonts w:ascii="Times New Roman" w:hAnsi="Times New Roman" w:cs="Times New Roman"/>
          <w:sz w:val="24"/>
          <w:szCs w:val="24"/>
        </w:rPr>
        <w:t>about the role of the principle of proportionality in rights adjudication that continues until this day.</w:t>
      </w:r>
      <w:bookmarkStart w:id="2" w:name="_Ref31383285"/>
      <w:r w:rsidR="00EF52C4" w:rsidRPr="000A2D66">
        <w:rPr>
          <w:rStyle w:val="Funotenzeichen"/>
          <w:rFonts w:ascii="Times New Roman" w:hAnsi="Times New Roman" w:cs="Times New Roman"/>
          <w:sz w:val="24"/>
          <w:szCs w:val="24"/>
        </w:rPr>
        <w:footnoteReference w:id="3"/>
      </w:r>
      <w:bookmarkEnd w:id="2"/>
      <w:r w:rsidR="00484BBE" w:rsidRPr="000A2D66">
        <w:rPr>
          <w:rFonts w:ascii="Times New Roman" w:hAnsi="Times New Roman" w:cs="Times New Roman"/>
          <w:sz w:val="24"/>
          <w:szCs w:val="24"/>
        </w:rPr>
        <w:t xml:space="preserve"> </w:t>
      </w:r>
      <w:r w:rsidR="00C91242" w:rsidRPr="000A2D66">
        <w:rPr>
          <w:rFonts w:ascii="Times New Roman" w:hAnsi="Times New Roman" w:cs="Times New Roman"/>
          <w:sz w:val="24"/>
          <w:szCs w:val="24"/>
        </w:rPr>
        <w:t xml:space="preserve"> </w:t>
      </w:r>
    </w:p>
    <w:p w:rsidR="00A14072" w:rsidRPr="000A2D66" w:rsidRDefault="00C91242"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Despite the indisputable strengths of the theory, neither proportionality as such nor </w:t>
      </w:r>
      <w:proofErr w:type="spellStart"/>
      <w:r w:rsidRPr="000A2D66">
        <w:rPr>
          <w:rFonts w:ascii="Times New Roman" w:hAnsi="Times New Roman" w:cs="Times New Roman"/>
          <w:sz w:val="24"/>
          <w:szCs w:val="24"/>
        </w:rPr>
        <w:t>Alexy’s</w:t>
      </w:r>
      <w:proofErr w:type="spellEnd"/>
      <w:r w:rsidR="008E2CF2" w:rsidRPr="000A2D66">
        <w:rPr>
          <w:rFonts w:ascii="Times New Roman" w:hAnsi="Times New Roman" w:cs="Times New Roman"/>
          <w:sz w:val="24"/>
          <w:szCs w:val="24"/>
        </w:rPr>
        <w:t xml:space="preserve"> </w:t>
      </w:r>
      <w:r w:rsidRPr="000A2D66">
        <w:rPr>
          <w:rFonts w:ascii="Times New Roman" w:hAnsi="Times New Roman" w:cs="Times New Roman"/>
          <w:sz w:val="24"/>
          <w:szCs w:val="24"/>
        </w:rPr>
        <w:t>theory have gone without criticism.</w:t>
      </w:r>
      <w:r w:rsidR="00EF52C4" w:rsidRPr="000A2D66">
        <w:rPr>
          <w:rStyle w:val="Funotenzeichen"/>
          <w:rFonts w:ascii="Times New Roman" w:hAnsi="Times New Roman" w:cs="Times New Roman"/>
          <w:sz w:val="24"/>
          <w:szCs w:val="24"/>
        </w:rPr>
        <w:footnoteReference w:id="4"/>
      </w:r>
      <w:r w:rsidRPr="000A2D66">
        <w:rPr>
          <w:rFonts w:ascii="Times New Roman" w:hAnsi="Times New Roman" w:cs="Times New Roman"/>
          <w:sz w:val="24"/>
          <w:szCs w:val="24"/>
        </w:rPr>
        <w:t xml:space="preserve"> </w:t>
      </w:r>
      <w:r w:rsidR="009A366B" w:rsidRPr="000A2D66">
        <w:rPr>
          <w:rFonts w:ascii="Times New Roman" w:hAnsi="Times New Roman" w:cs="Times New Roman"/>
          <w:sz w:val="24"/>
          <w:szCs w:val="24"/>
        </w:rPr>
        <w:t xml:space="preserve">The main weakness of </w:t>
      </w:r>
      <w:proofErr w:type="spellStart"/>
      <w:r w:rsidRPr="000A2D66">
        <w:rPr>
          <w:rFonts w:ascii="Times New Roman" w:hAnsi="Times New Roman" w:cs="Times New Roman"/>
          <w:sz w:val="24"/>
          <w:szCs w:val="24"/>
        </w:rPr>
        <w:t>Alexy’s</w:t>
      </w:r>
      <w:proofErr w:type="spellEnd"/>
      <w:r w:rsidRPr="000A2D66">
        <w:rPr>
          <w:rFonts w:ascii="Times New Roman" w:hAnsi="Times New Roman" w:cs="Times New Roman"/>
          <w:sz w:val="24"/>
          <w:szCs w:val="24"/>
        </w:rPr>
        <w:t xml:space="preserve"> theory is that it is formal, or</w:t>
      </w:r>
      <w:r w:rsidR="00197518" w:rsidRPr="000A2D66">
        <w:rPr>
          <w:rFonts w:ascii="Times New Roman" w:hAnsi="Times New Roman" w:cs="Times New Roman"/>
          <w:sz w:val="24"/>
          <w:szCs w:val="24"/>
        </w:rPr>
        <w:t>,</w:t>
      </w:r>
      <w:r w:rsidRPr="000A2D66">
        <w:rPr>
          <w:rFonts w:ascii="Times New Roman" w:hAnsi="Times New Roman" w:cs="Times New Roman"/>
          <w:sz w:val="24"/>
          <w:szCs w:val="24"/>
        </w:rPr>
        <w:t xml:space="preserve"> as </w:t>
      </w:r>
      <w:proofErr w:type="spellStart"/>
      <w:r w:rsidRPr="000A2D66">
        <w:rPr>
          <w:rFonts w:ascii="Times New Roman" w:hAnsi="Times New Roman" w:cs="Times New Roman"/>
          <w:sz w:val="24"/>
          <w:szCs w:val="24"/>
        </w:rPr>
        <w:t>Alexy</w:t>
      </w:r>
      <w:proofErr w:type="spellEnd"/>
      <w:r w:rsidRPr="000A2D66">
        <w:rPr>
          <w:rFonts w:ascii="Times New Roman" w:hAnsi="Times New Roman" w:cs="Times New Roman"/>
          <w:sz w:val="24"/>
          <w:szCs w:val="24"/>
        </w:rPr>
        <w:t xml:space="preserve"> calls it, structural</w:t>
      </w:r>
      <w:r w:rsidR="00197518" w:rsidRPr="000A2D66">
        <w:rPr>
          <w:rFonts w:ascii="Times New Roman" w:hAnsi="Times New Roman" w:cs="Times New Roman"/>
          <w:sz w:val="24"/>
          <w:szCs w:val="24"/>
        </w:rPr>
        <w:t>,</w:t>
      </w:r>
      <w:r w:rsidRPr="000A2D66">
        <w:rPr>
          <w:rFonts w:ascii="Times New Roman" w:hAnsi="Times New Roman" w:cs="Times New Roman"/>
          <w:sz w:val="24"/>
          <w:szCs w:val="24"/>
        </w:rPr>
        <w:t xml:space="preserve"> as opposed to substantive</w:t>
      </w:r>
      <w:r w:rsidR="00FE4FAF" w:rsidRPr="000A2D66">
        <w:rPr>
          <w:rFonts w:ascii="Times New Roman" w:hAnsi="Times New Roman" w:cs="Times New Roman"/>
          <w:sz w:val="24"/>
          <w:szCs w:val="24"/>
        </w:rPr>
        <w:t xml:space="preserve"> moral</w:t>
      </w:r>
      <w:r w:rsidRPr="000A2D66">
        <w:rPr>
          <w:rFonts w:ascii="Times New Roman" w:hAnsi="Times New Roman" w:cs="Times New Roman"/>
          <w:sz w:val="24"/>
          <w:szCs w:val="24"/>
        </w:rPr>
        <w:t xml:space="preserve">. Thus, the language that </w:t>
      </w:r>
      <w:proofErr w:type="spellStart"/>
      <w:r w:rsidRPr="000A2D66">
        <w:rPr>
          <w:rFonts w:ascii="Times New Roman" w:hAnsi="Times New Roman" w:cs="Times New Roman"/>
          <w:sz w:val="24"/>
          <w:szCs w:val="24"/>
        </w:rPr>
        <w:t>Alexy</w:t>
      </w:r>
      <w:proofErr w:type="spellEnd"/>
      <w:r w:rsidRPr="000A2D66">
        <w:rPr>
          <w:rFonts w:ascii="Times New Roman" w:hAnsi="Times New Roman" w:cs="Times New Roman"/>
          <w:sz w:val="24"/>
          <w:szCs w:val="24"/>
        </w:rPr>
        <w:t xml:space="preserve"> uses is one of ‘rules’, ‘principles’, ‘optimisation’, </w:t>
      </w:r>
      <w:r w:rsidR="00F9504D" w:rsidRPr="000A2D66">
        <w:rPr>
          <w:rFonts w:ascii="Times New Roman" w:hAnsi="Times New Roman" w:cs="Times New Roman"/>
          <w:sz w:val="24"/>
          <w:szCs w:val="24"/>
        </w:rPr>
        <w:t>‘logic’</w:t>
      </w:r>
      <w:r w:rsidR="0037514E">
        <w:rPr>
          <w:rFonts w:ascii="Times New Roman" w:hAnsi="Times New Roman" w:cs="Times New Roman"/>
          <w:sz w:val="24"/>
          <w:szCs w:val="24"/>
        </w:rPr>
        <w:t>,</w:t>
      </w:r>
      <w:r w:rsidR="00F9504D" w:rsidRPr="000A2D66">
        <w:rPr>
          <w:rFonts w:ascii="Times New Roman" w:hAnsi="Times New Roman" w:cs="Times New Roman"/>
          <w:sz w:val="24"/>
          <w:szCs w:val="24"/>
        </w:rPr>
        <w:t xml:space="preserve"> and so on</w:t>
      </w:r>
      <w:r w:rsidR="000E027D" w:rsidRPr="000A2D66">
        <w:rPr>
          <w:rFonts w:ascii="Times New Roman" w:hAnsi="Times New Roman" w:cs="Times New Roman"/>
          <w:sz w:val="24"/>
          <w:szCs w:val="24"/>
        </w:rPr>
        <w:t>.</w:t>
      </w:r>
      <w:r w:rsidR="00F9504D" w:rsidRPr="000A2D66">
        <w:rPr>
          <w:rFonts w:ascii="Times New Roman" w:hAnsi="Times New Roman" w:cs="Times New Roman"/>
          <w:sz w:val="24"/>
          <w:szCs w:val="24"/>
        </w:rPr>
        <w:t xml:space="preserve"> </w:t>
      </w:r>
      <w:r w:rsidR="009A366B" w:rsidRPr="000A2D66">
        <w:rPr>
          <w:rFonts w:ascii="Times New Roman" w:hAnsi="Times New Roman" w:cs="Times New Roman"/>
          <w:sz w:val="24"/>
          <w:szCs w:val="24"/>
        </w:rPr>
        <w:t>The problem with this approach is that, as</w:t>
      </w:r>
      <w:r w:rsidR="00F9504D" w:rsidRPr="000A2D66">
        <w:rPr>
          <w:rFonts w:ascii="Times New Roman" w:hAnsi="Times New Roman" w:cs="Times New Roman"/>
          <w:sz w:val="24"/>
          <w:szCs w:val="24"/>
        </w:rPr>
        <w:t xml:space="preserve"> I have </w:t>
      </w:r>
      <w:r w:rsidR="009A366B" w:rsidRPr="000A2D66">
        <w:rPr>
          <w:rFonts w:ascii="Times New Roman" w:hAnsi="Times New Roman" w:cs="Times New Roman"/>
          <w:sz w:val="24"/>
          <w:szCs w:val="24"/>
        </w:rPr>
        <w:t xml:space="preserve">argued </w:t>
      </w:r>
      <w:r w:rsidR="00F9504D" w:rsidRPr="000A2D66">
        <w:rPr>
          <w:rFonts w:ascii="Times New Roman" w:hAnsi="Times New Roman" w:cs="Times New Roman"/>
          <w:sz w:val="24"/>
          <w:szCs w:val="24"/>
        </w:rPr>
        <w:t>at length elsewhere,</w:t>
      </w:r>
      <w:r w:rsidR="00EF52C4" w:rsidRPr="000A2D66">
        <w:rPr>
          <w:rStyle w:val="Funotenzeichen"/>
          <w:rFonts w:ascii="Times New Roman" w:hAnsi="Times New Roman" w:cs="Times New Roman"/>
          <w:sz w:val="24"/>
          <w:szCs w:val="24"/>
        </w:rPr>
        <w:footnoteReference w:id="5"/>
      </w:r>
      <w:r w:rsidR="00F9504D" w:rsidRPr="000A2D66">
        <w:rPr>
          <w:rFonts w:ascii="Times New Roman" w:hAnsi="Times New Roman" w:cs="Times New Roman"/>
          <w:sz w:val="24"/>
          <w:szCs w:val="24"/>
        </w:rPr>
        <w:t xml:space="preserve"> </w:t>
      </w:r>
      <w:r w:rsidR="009A366B" w:rsidRPr="000A2D66">
        <w:rPr>
          <w:rFonts w:ascii="Times New Roman" w:hAnsi="Times New Roman" w:cs="Times New Roman"/>
          <w:sz w:val="24"/>
          <w:szCs w:val="24"/>
        </w:rPr>
        <w:t>fundamental r</w:t>
      </w:r>
      <w:r w:rsidR="00F9504D" w:rsidRPr="000A2D66">
        <w:rPr>
          <w:rFonts w:ascii="Times New Roman" w:hAnsi="Times New Roman" w:cs="Times New Roman"/>
          <w:sz w:val="24"/>
          <w:szCs w:val="24"/>
        </w:rPr>
        <w:t xml:space="preserve">ights are creatures of morality and therefore </w:t>
      </w:r>
      <w:r w:rsidR="00A14072" w:rsidRPr="000A2D66">
        <w:rPr>
          <w:rFonts w:ascii="Times New Roman" w:hAnsi="Times New Roman" w:cs="Times New Roman"/>
          <w:sz w:val="24"/>
          <w:szCs w:val="24"/>
        </w:rPr>
        <w:t xml:space="preserve">a useful account of their structure must be a moral one. </w:t>
      </w:r>
      <w:r w:rsidR="00FE4FAF" w:rsidRPr="000A2D66">
        <w:rPr>
          <w:rFonts w:ascii="Times New Roman" w:hAnsi="Times New Roman" w:cs="Times New Roman"/>
          <w:sz w:val="24"/>
          <w:szCs w:val="24"/>
        </w:rPr>
        <w:t xml:space="preserve">Thus, while the more recent scholarship on the theory of human and constitutional rights builds on and is indebted to </w:t>
      </w:r>
      <w:proofErr w:type="spellStart"/>
      <w:r w:rsidR="00FE4FAF" w:rsidRPr="000A2D66">
        <w:rPr>
          <w:rFonts w:ascii="Times New Roman" w:hAnsi="Times New Roman" w:cs="Times New Roman"/>
          <w:sz w:val="24"/>
          <w:szCs w:val="24"/>
        </w:rPr>
        <w:t>Alexy’s</w:t>
      </w:r>
      <w:proofErr w:type="spellEnd"/>
      <w:r w:rsidR="00FE4FAF" w:rsidRPr="000A2D66">
        <w:rPr>
          <w:rFonts w:ascii="Times New Roman" w:hAnsi="Times New Roman" w:cs="Times New Roman"/>
          <w:sz w:val="24"/>
          <w:szCs w:val="24"/>
        </w:rPr>
        <w:t xml:space="preserve"> work (more on this below), </w:t>
      </w:r>
      <w:r w:rsidR="00F06B86" w:rsidRPr="000A2D66">
        <w:rPr>
          <w:rFonts w:ascii="Times New Roman" w:hAnsi="Times New Roman" w:cs="Times New Roman"/>
          <w:sz w:val="24"/>
          <w:szCs w:val="24"/>
        </w:rPr>
        <w:t>by and large,</w:t>
      </w:r>
      <w:r w:rsidR="004F3D80" w:rsidRPr="000A2D66">
        <w:rPr>
          <w:rStyle w:val="Funotenzeichen"/>
          <w:rFonts w:ascii="Times New Roman" w:hAnsi="Times New Roman" w:cs="Times New Roman"/>
          <w:sz w:val="24"/>
          <w:szCs w:val="24"/>
        </w:rPr>
        <w:footnoteReference w:id="6"/>
      </w:r>
      <w:r w:rsidR="00FE4FAF" w:rsidRPr="000A2D66">
        <w:rPr>
          <w:rFonts w:ascii="Times New Roman" w:hAnsi="Times New Roman" w:cs="Times New Roman"/>
          <w:sz w:val="24"/>
          <w:szCs w:val="24"/>
        </w:rPr>
        <w:t xml:space="preserve"> the search for a formal theory has been abandoned and instead substantive moral accounts of rights are proposed. </w:t>
      </w:r>
    </w:p>
    <w:p w:rsidR="00A14072" w:rsidRPr="000A2D66" w:rsidRDefault="00F9504D"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If </w:t>
      </w:r>
      <w:proofErr w:type="spellStart"/>
      <w:r w:rsidRPr="000A2D66">
        <w:rPr>
          <w:rFonts w:ascii="Times New Roman" w:hAnsi="Times New Roman" w:cs="Times New Roman"/>
          <w:sz w:val="24"/>
          <w:szCs w:val="24"/>
        </w:rPr>
        <w:t>Alexy’s</w:t>
      </w:r>
      <w:proofErr w:type="spellEnd"/>
      <w:r w:rsidRPr="000A2D66">
        <w:rPr>
          <w:rFonts w:ascii="Times New Roman" w:hAnsi="Times New Roman" w:cs="Times New Roman"/>
          <w:sz w:val="24"/>
          <w:szCs w:val="24"/>
        </w:rPr>
        <w:t xml:space="preserve"> book marks the ‘first wave’ of scholarship theorising </w:t>
      </w:r>
      <w:r w:rsidR="00E90093" w:rsidRPr="000A2D66">
        <w:rPr>
          <w:rFonts w:ascii="Times New Roman" w:hAnsi="Times New Roman" w:cs="Times New Roman"/>
          <w:sz w:val="24"/>
          <w:szCs w:val="24"/>
        </w:rPr>
        <w:t>proportionality-based judicial review</w:t>
      </w:r>
      <w:r w:rsidRPr="000A2D66">
        <w:rPr>
          <w:rFonts w:ascii="Times New Roman" w:hAnsi="Times New Roman" w:cs="Times New Roman"/>
          <w:sz w:val="24"/>
          <w:szCs w:val="24"/>
        </w:rPr>
        <w:t xml:space="preserve">, then a number of publications by various scholars writing about the </w:t>
      </w:r>
      <w:r w:rsidR="00EF116F">
        <w:rPr>
          <w:rFonts w:ascii="Times New Roman" w:hAnsi="Times New Roman" w:cs="Times New Roman"/>
          <w:sz w:val="24"/>
          <w:szCs w:val="24"/>
        </w:rPr>
        <w:t>‘</w:t>
      </w:r>
      <w:r w:rsidRPr="000A2D66">
        <w:rPr>
          <w:rFonts w:ascii="Times New Roman" w:hAnsi="Times New Roman" w:cs="Times New Roman"/>
          <w:sz w:val="24"/>
          <w:szCs w:val="24"/>
        </w:rPr>
        <w:t xml:space="preserve">culture of </w:t>
      </w:r>
      <w:r w:rsidRPr="000A2D66">
        <w:rPr>
          <w:rFonts w:ascii="Times New Roman" w:hAnsi="Times New Roman" w:cs="Times New Roman"/>
          <w:sz w:val="24"/>
          <w:szCs w:val="24"/>
        </w:rPr>
        <w:lastRenderedPageBreak/>
        <w:t xml:space="preserve">justification’ and the related idea of the </w:t>
      </w:r>
      <w:r w:rsidR="00EF116F">
        <w:rPr>
          <w:rFonts w:ascii="Times New Roman" w:hAnsi="Times New Roman" w:cs="Times New Roman"/>
          <w:sz w:val="24"/>
          <w:szCs w:val="24"/>
        </w:rPr>
        <w:t>‘</w:t>
      </w:r>
      <w:r w:rsidRPr="000A2D66">
        <w:rPr>
          <w:rFonts w:ascii="Times New Roman" w:hAnsi="Times New Roman" w:cs="Times New Roman"/>
          <w:sz w:val="24"/>
          <w:szCs w:val="24"/>
        </w:rPr>
        <w:t>right to justification’ can be referred to as the ‘second wave’.</w:t>
      </w:r>
      <w:bookmarkStart w:id="3" w:name="_Ref30931886"/>
      <w:r w:rsidR="00EF52C4" w:rsidRPr="000A2D66">
        <w:rPr>
          <w:rStyle w:val="Funotenzeichen"/>
          <w:rFonts w:ascii="Times New Roman" w:hAnsi="Times New Roman" w:cs="Times New Roman"/>
          <w:sz w:val="24"/>
          <w:szCs w:val="24"/>
        </w:rPr>
        <w:footnoteReference w:id="7"/>
      </w:r>
      <w:bookmarkEnd w:id="3"/>
      <w:r w:rsidRPr="000A2D66">
        <w:rPr>
          <w:rFonts w:ascii="Times New Roman" w:hAnsi="Times New Roman" w:cs="Times New Roman"/>
          <w:sz w:val="24"/>
          <w:szCs w:val="24"/>
        </w:rPr>
        <w:t xml:space="preserve"> </w:t>
      </w:r>
      <w:r w:rsidR="00785FAE" w:rsidRPr="000A2D66">
        <w:rPr>
          <w:rFonts w:ascii="Times New Roman" w:hAnsi="Times New Roman" w:cs="Times New Roman"/>
          <w:sz w:val="24"/>
          <w:szCs w:val="24"/>
        </w:rPr>
        <w:t>The term ‘culture of justification’</w:t>
      </w:r>
      <w:r w:rsidR="00A14072" w:rsidRPr="000A2D66">
        <w:rPr>
          <w:rFonts w:ascii="Times New Roman" w:hAnsi="Times New Roman" w:cs="Times New Roman"/>
          <w:sz w:val="24"/>
          <w:szCs w:val="24"/>
        </w:rPr>
        <w:t xml:space="preserve">, originally </w:t>
      </w:r>
      <w:r w:rsidR="004B7B16" w:rsidRPr="000A2D66">
        <w:rPr>
          <w:rFonts w:ascii="Times New Roman" w:hAnsi="Times New Roman" w:cs="Times New Roman"/>
          <w:sz w:val="24"/>
          <w:szCs w:val="24"/>
        </w:rPr>
        <w:t>coined by</w:t>
      </w:r>
      <w:r w:rsidR="00785FAE" w:rsidRPr="000A2D66">
        <w:rPr>
          <w:rFonts w:ascii="Times New Roman" w:hAnsi="Times New Roman" w:cs="Times New Roman"/>
          <w:sz w:val="24"/>
          <w:szCs w:val="24"/>
        </w:rPr>
        <w:t xml:space="preserve"> the South African public law scholar Etienne </w:t>
      </w:r>
      <w:proofErr w:type="spellStart"/>
      <w:r w:rsidR="00785FAE" w:rsidRPr="000A2D66">
        <w:rPr>
          <w:rFonts w:ascii="Times New Roman" w:hAnsi="Times New Roman" w:cs="Times New Roman"/>
          <w:sz w:val="24"/>
          <w:szCs w:val="24"/>
        </w:rPr>
        <w:t>Mureinik</w:t>
      </w:r>
      <w:proofErr w:type="spellEnd"/>
      <w:r w:rsidR="00A14072" w:rsidRPr="000A2D66">
        <w:rPr>
          <w:rFonts w:ascii="Times New Roman" w:hAnsi="Times New Roman" w:cs="Times New Roman"/>
          <w:sz w:val="24"/>
          <w:szCs w:val="24"/>
        </w:rPr>
        <w:t>,</w:t>
      </w:r>
      <w:r w:rsidR="00EF52C4" w:rsidRPr="000A2D66">
        <w:rPr>
          <w:rStyle w:val="Funotenzeichen"/>
          <w:rFonts w:ascii="Times New Roman" w:hAnsi="Times New Roman" w:cs="Times New Roman"/>
          <w:sz w:val="24"/>
          <w:szCs w:val="24"/>
        </w:rPr>
        <w:footnoteReference w:id="8"/>
      </w:r>
      <w:r w:rsidR="00785FAE" w:rsidRPr="000A2D66">
        <w:rPr>
          <w:rFonts w:ascii="Times New Roman" w:hAnsi="Times New Roman" w:cs="Times New Roman"/>
          <w:sz w:val="24"/>
          <w:szCs w:val="24"/>
        </w:rPr>
        <w:t xml:space="preserve"> refers to a constitutional culture (a better term might be ‘constitutional structure’) that acknowledges every citizen’s right to challenge any policy or act by the state that places a burden on him or her before the courts</w:t>
      </w:r>
      <w:r w:rsidR="00EF52C4" w:rsidRPr="000A2D66">
        <w:rPr>
          <w:rFonts w:ascii="Times New Roman" w:hAnsi="Times New Roman" w:cs="Times New Roman"/>
          <w:sz w:val="24"/>
          <w:szCs w:val="24"/>
        </w:rPr>
        <w:t xml:space="preserve"> and ultimately </w:t>
      </w:r>
      <w:r w:rsidR="00785FAE" w:rsidRPr="000A2D66">
        <w:rPr>
          <w:rFonts w:ascii="Times New Roman" w:hAnsi="Times New Roman" w:cs="Times New Roman"/>
          <w:sz w:val="24"/>
          <w:szCs w:val="24"/>
        </w:rPr>
        <w:t xml:space="preserve">the constitutional court; the main doctrinal tool that courts will use to assess the justifiability of the </w:t>
      </w:r>
      <w:r w:rsidR="00A14072" w:rsidRPr="000A2D66">
        <w:rPr>
          <w:rFonts w:ascii="Times New Roman" w:hAnsi="Times New Roman" w:cs="Times New Roman"/>
          <w:sz w:val="24"/>
          <w:szCs w:val="24"/>
        </w:rPr>
        <w:t xml:space="preserve">policy or </w:t>
      </w:r>
      <w:r w:rsidR="00785FAE" w:rsidRPr="000A2D66">
        <w:rPr>
          <w:rFonts w:ascii="Times New Roman" w:hAnsi="Times New Roman" w:cs="Times New Roman"/>
          <w:sz w:val="24"/>
          <w:szCs w:val="24"/>
        </w:rPr>
        <w:t>act in question is, again, proportionality.</w:t>
      </w:r>
      <w:bookmarkStart w:id="4" w:name="_Ref30934601"/>
      <w:r w:rsidR="008F2BFC" w:rsidRPr="000A2D66">
        <w:rPr>
          <w:rStyle w:val="Funotenzeichen"/>
          <w:rFonts w:ascii="Times New Roman" w:hAnsi="Times New Roman" w:cs="Times New Roman"/>
          <w:sz w:val="24"/>
          <w:szCs w:val="24"/>
        </w:rPr>
        <w:footnoteReference w:id="9"/>
      </w:r>
      <w:bookmarkEnd w:id="4"/>
      <w:r w:rsidR="00785FAE" w:rsidRPr="000A2D66">
        <w:rPr>
          <w:rFonts w:ascii="Times New Roman" w:hAnsi="Times New Roman" w:cs="Times New Roman"/>
          <w:sz w:val="24"/>
          <w:szCs w:val="24"/>
        </w:rPr>
        <w:t xml:space="preserve"> </w:t>
      </w:r>
    </w:p>
    <w:p w:rsidR="004B290D" w:rsidRPr="000A2D66" w:rsidRDefault="00785FAE"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Thus, the culture of justification </w:t>
      </w:r>
      <w:r w:rsidR="00EE5904" w:rsidRPr="000A2D66">
        <w:rPr>
          <w:rFonts w:ascii="Times New Roman" w:hAnsi="Times New Roman" w:cs="Times New Roman"/>
          <w:sz w:val="24"/>
          <w:szCs w:val="24"/>
        </w:rPr>
        <w:t>– which has been called the ‘</w:t>
      </w:r>
      <w:r w:rsidR="009A7D03" w:rsidRPr="000A2D66">
        <w:rPr>
          <w:rFonts w:ascii="Times New Roman" w:hAnsi="Times New Roman" w:cs="Times New Roman"/>
          <w:sz w:val="24"/>
          <w:szCs w:val="24"/>
        </w:rPr>
        <w:t>emerging</w:t>
      </w:r>
      <w:r w:rsidR="00EE5904" w:rsidRPr="000A2D66">
        <w:rPr>
          <w:rFonts w:ascii="Times New Roman" w:hAnsi="Times New Roman" w:cs="Times New Roman"/>
          <w:sz w:val="24"/>
          <w:szCs w:val="24"/>
        </w:rPr>
        <w:t xml:space="preserve"> global legal culture’ </w:t>
      </w:r>
      <w:r w:rsidR="0057057C" w:rsidRPr="000A2D66">
        <w:rPr>
          <w:rFonts w:ascii="Times New Roman" w:hAnsi="Times New Roman" w:cs="Times New Roman"/>
          <w:sz w:val="24"/>
          <w:szCs w:val="24"/>
        </w:rPr>
        <w:t xml:space="preserve">by </w:t>
      </w:r>
      <w:proofErr w:type="spellStart"/>
      <w:r w:rsidR="004F3D80" w:rsidRPr="000A2D66">
        <w:rPr>
          <w:rFonts w:ascii="Times New Roman" w:hAnsi="Times New Roman" w:cs="Times New Roman"/>
          <w:sz w:val="24"/>
          <w:szCs w:val="24"/>
        </w:rPr>
        <w:t>Iddo</w:t>
      </w:r>
      <w:proofErr w:type="spellEnd"/>
      <w:r w:rsidR="004F3D80" w:rsidRPr="000A2D66">
        <w:rPr>
          <w:rFonts w:ascii="Times New Roman" w:hAnsi="Times New Roman" w:cs="Times New Roman"/>
          <w:sz w:val="24"/>
          <w:szCs w:val="24"/>
        </w:rPr>
        <w:t xml:space="preserve"> </w:t>
      </w:r>
      <w:proofErr w:type="spellStart"/>
      <w:r w:rsidR="0057057C" w:rsidRPr="000A2D66">
        <w:rPr>
          <w:rFonts w:ascii="Times New Roman" w:hAnsi="Times New Roman" w:cs="Times New Roman"/>
          <w:sz w:val="24"/>
          <w:szCs w:val="24"/>
        </w:rPr>
        <w:t>Porat</w:t>
      </w:r>
      <w:proofErr w:type="spellEnd"/>
      <w:r w:rsidR="0057057C" w:rsidRPr="000A2D66">
        <w:rPr>
          <w:rFonts w:ascii="Times New Roman" w:hAnsi="Times New Roman" w:cs="Times New Roman"/>
          <w:sz w:val="24"/>
          <w:szCs w:val="24"/>
        </w:rPr>
        <w:t xml:space="preserve"> and </w:t>
      </w:r>
      <w:r w:rsidR="004F3D80" w:rsidRPr="000A2D66">
        <w:rPr>
          <w:rFonts w:ascii="Times New Roman" w:hAnsi="Times New Roman" w:cs="Times New Roman"/>
          <w:sz w:val="24"/>
          <w:szCs w:val="24"/>
        </w:rPr>
        <w:t xml:space="preserve">Moshe </w:t>
      </w:r>
      <w:r w:rsidR="0057057C" w:rsidRPr="000A2D66">
        <w:rPr>
          <w:rFonts w:ascii="Times New Roman" w:hAnsi="Times New Roman" w:cs="Times New Roman"/>
          <w:sz w:val="24"/>
          <w:szCs w:val="24"/>
        </w:rPr>
        <w:t>Cohen-Eliya</w:t>
      </w:r>
      <w:r w:rsidR="00EF52C4" w:rsidRPr="000A2D66">
        <w:rPr>
          <w:rStyle w:val="Funotenzeichen"/>
          <w:rFonts w:ascii="Times New Roman" w:hAnsi="Times New Roman" w:cs="Times New Roman"/>
          <w:sz w:val="24"/>
          <w:szCs w:val="24"/>
        </w:rPr>
        <w:footnoteReference w:id="10"/>
      </w:r>
      <w:r w:rsidR="0057057C" w:rsidRPr="000A2D66">
        <w:rPr>
          <w:rFonts w:ascii="Times New Roman" w:hAnsi="Times New Roman" w:cs="Times New Roman"/>
          <w:sz w:val="24"/>
          <w:szCs w:val="24"/>
        </w:rPr>
        <w:t xml:space="preserve"> </w:t>
      </w:r>
      <w:r w:rsidR="00EE5904"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rejects a number of conventional views about </w:t>
      </w:r>
      <w:r w:rsidR="00A14072"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First, it rejects the view that rights protect only a limited domain of narrowly defined interests (such as interests relating to speech, religion, life, freedom from torture, etc); on the contrary, the culture of justification claims that </w:t>
      </w:r>
      <w:r w:rsidRPr="000A2D66">
        <w:rPr>
          <w:rFonts w:ascii="Times New Roman" w:hAnsi="Times New Roman" w:cs="Times New Roman"/>
          <w:i/>
          <w:sz w:val="24"/>
          <w:szCs w:val="24"/>
        </w:rPr>
        <w:t>any</w:t>
      </w:r>
      <w:r w:rsidRPr="000A2D66">
        <w:rPr>
          <w:rFonts w:ascii="Times New Roman" w:hAnsi="Times New Roman" w:cs="Times New Roman"/>
          <w:sz w:val="24"/>
          <w:szCs w:val="24"/>
        </w:rPr>
        <w:t xml:space="preserve"> burden, including trivial ones, should be review</w:t>
      </w:r>
      <w:r w:rsidR="0037514E">
        <w:rPr>
          <w:rFonts w:ascii="Times New Roman" w:hAnsi="Times New Roman" w:cs="Times New Roman"/>
          <w:sz w:val="24"/>
          <w:szCs w:val="24"/>
        </w:rPr>
        <w:t>able</w:t>
      </w:r>
      <w:r w:rsidRPr="000A2D66">
        <w:rPr>
          <w:rFonts w:ascii="Times New Roman" w:hAnsi="Times New Roman" w:cs="Times New Roman"/>
          <w:sz w:val="24"/>
          <w:szCs w:val="24"/>
        </w:rPr>
        <w:t xml:space="preserve"> by, ultimately, the constitutional court.</w:t>
      </w:r>
      <w:r w:rsidR="004F3D80" w:rsidRPr="000A2D66">
        <w:rPr>
          <w:rStyle w:val="Funotenzeichen"/>
          <w:rFonts w:ascii="Times New Roman" w:hAnsi="Times New Roman" w:cs="Times New Roman"/>
          <w:sz w:val="24"/>
          <w:szCs w:val="24"/>
        </w:rPr>
        <w:footnoteReference w:id="11"/>
      </w:r>
      <w:r w:rsidRPr="000A2D66">
        <w:rPr>
          <w:rFonts w:ascii="Times New Roman" w:hAnsi="Times New Roman" w:cs="Times New Roman"/>
          <w:sz w:val="24"/>
          <w:szCs w:val="24"/>
        </w:rPr>
        <w:t xml:space="preserve"> </w:t>
      </w:r>
      <w:r w:rsidR="004B290D" w:rsidRPr="000A2D66">
        <w:rPr>
          <w:rFonts w:ascii="Times New Roman" w:hAnsi="Times New Roman" w:cs="Times New Roman"/>
          <w:sz w:val="24"/>
          <w:szCs w:val="24"/>
        </w:rPr>
        <w:t xml:space="preserve">Doctrinally, this is achieved by either acknowledging a general right to liberty or freedom of action (as in the case of the German </w:t>
      </w:r>
      <w:r w:rsidR="00A14072" w:rsidRPr="000A2D66">
        <w:rPr>
          <w:rFonts w:ascii="Times New Roman" w:hAnsi="Times New Roman" w:cs="Times New Roman"/>
          <w:sz w:val="24"/>
          <w:szCs w:val="24"/>
        </w:rPr>
        <w:t>Federal Constitutional Court</w:t>
      </w:r>
      <w:bookmarkStart w:id="5" w:name="_Ref31379933"/>
      <w:r w:rsidR="00EF52C4" w:rsidRPr="000A2D66">
        <w:rPr>
          <w:rStyle w:val="Funotenzeichen"/>
          <w:rFonts w:ascii="Times New Roman" w:hAnsi="Times New Roman" w:cs="Times New Roman"/>
          <w:sz w:val="24"/>
          <w:szCs w:val="24"/>
        </w:rPr>
        <w:footnoteReference w:id="12"/>
      </w:r>
      <w:bookmarkEnd w:id="5"/>
      <w:r w:rsidR="004B290D" w:rsidRPr="000A2D66">
        <w:rPr>
          <w:rFonts w:ascii="Times New Roman" w:hAnsi="Times New Roman" w:cs="Times New Roman"/>
          <w:sz w:val="24"/>
          <w:szCs w:val="24"/>
        </w:rPr>
        <w:t>) or by interpreting certain rights, in particular the right to private life, very broadly (as in the case of the European Court of Human Rights</w:t>
      </w:r>
      <w:bookmarkStart w:id="6" w:name="_Ref31532694"/>
      <w:r w:rsidR="00EF52C4" w:rsidRPr="000A2D66">
        <w:rPr>
          <w:rStyle w:val="Funotenzeichen"/>
          <w:rFonts w:ascii="Times New Roman" w:hAnsi="Times New Roman" w:cs="Times New Roman"/>
          <w:sz w:val="24"/>
          <w:szCs w:val="24"/>
        </w:rPr>
        <w:footnoteReference w:id="13"/>
      </w:r>
      <w:bookmarkEnd w:id="6"/>
      <w:r w:rsidR="004B290D" w:rsidRPr="000A2D66">
        <w:rPr>
          <w:rFonts w:ascii="Times New Roman" w:hAnsi="Times New Roman" w:cs="Times New Roman"/>
          <w:sz w:val="24"/>
          <w:szCs w:val="24"/>
        </w:rPr>
        <w:t xml:space="preserve">). The effect of this is that a great number of state acts interfere with a protected right and thus trigger the duty of justification and proportionality analysis. Incidentally, this sits neatly with </w:t>
      </w:r>
      <w:proofErr w:type="spellStart"/>
      <w:r w:rsidR="004B290D" w:rsidRPr="000A2D66">
        <w:rPr>
          <w:rFonts w:ascii="Times New Roman" w:hAnsi="Times New Roman" w:cs="Times New Roman"/>
          <w:sz w:val="24"/>
          <w:szCs w:val="24"/>
        </w:rPr>
        <w:t>Alexy’s</w:t>
      </w:r>
      <w:proofErr w:type="spellEnd"/>
      <w:r w:rsidR="004B290D" w:rsidRPr="000A2D66">
        <w:rPr>
          <w:rFonts w:ascii="Times New Roman" w:hAnsi="Times New Roman" w:cs="Times New Roman"/>
          <w:sz w:val="24"/>
          <w:szCs w:val="24"/>
        </w:rPr>
        <w:t xml:space="preserve"> theory of rights which, too, endorses the German </w:t>
      </w:r>
      <w:r w:rsidR="00A14072" w:rsidRPr="000A2D66">
        <w:rPr>
          <w:rFonts w:ascii="Times New Roman" w:hAnsi="Times New Roman" w:cs="Times New Roman"/>
          <w:sz w:val="24"/>
          <w:szCs w:val="24"/>
        </w:rPr>
        <w:t>Federal Constitutional Court’s</w:t>
      </w:r>
      <w:r w:rsidR="004B290D" w:rsidRPr="000A2D66">
        <w:rPr>
          <w:rFonts w:ascii="Times New Roman" w:hAnsi="Times New Roman" w:cs="Times New Roman"/>
          <w:sz w:val="24"/>
          <w:szCs w:val="24"/>
        </w:rPr>
        <w:t xml:space="preserve"> acknowledgment of a general right to liberty and thus rejects the conventional view about the limited scope of rights.</w:t>
      </w:r>
      <w:r w:rsidR="00EF52C4" w:rsidRPr="000A2D66">
        <w:rPr>
          <w:rStyle w:val="Funotenzeichen"/>
          <w:rFonts w:ascii="Times New Roman" w:hAnsi="Times New Roman" w:cs="Times New Roman"/>
          <w:sz w:val="24"/>
          <w:szCs w:val="24"/>
        </w:rPr>
        <w:footnoteReference w:id="14"/>
      </w:r>
      <w:r w:rsidR="004B290D" w:rsidRPr="000A2D66">
        <w:rPr>
          <w:rFonts w:ascii="Times New Roman" w:hAnsi="Times New Roman" w:cs="Times New Roman"/>
          <w:sz w:val="24"/>
          <w:szCs w:val="24"/>
        </w:rPr>
        <w:t xml:space="preserve"> </w:t>
      </w:r>
    </w:p>
    <w:p w:rsidR="00EE5904" w:rsidRPr="000A2D66" w:rsidRDefault="004B290D" w:rsidP="005B60E3">
      <w:pPr>
        <w:jc w:val="both"/>
        <w:rPr>
          <w:rFonts w:ascii="Times New Roman" w:hAnsi="Times New Roman" w:cs="Times New Roman"/>
          <w:sz w:val="24"/>
          <w:szCs w:val="24"/>
        </w:rPr>
      </w:pPr>
      <w:r w:rsidRPr="000A2D66">
        <w:rPr>
          <w:rFonts w:ascii="Times New Roman" w:hAnsi="Times New Roman" w:cs="Times New Roman"/>
          <w:sz w:val="24"/>
          <w:szCs w:val="24"/>
        </w:rPr>
        <w:t>Second, the culture of justification does away with a widely held view according to which rights have a special normative force in the sense that their limitation can only exceptionally be justified</w:t>
      </w:r>
      <w:r w:rsidR="00A14072" w:rsidRPr="000A2D66">
        <w:rPr>
          <w:rFonts w:ascii="Times New Roman" w:hAnsi="Times New Roman" w:cs="Times New Roman"/>
          <w:sz w:val="24"/>
          <w:szCs w:val="24"/>
        </w:rPr>
        <w:t>. T</w:t>
      </w:r>
      <w:r w:rsidRPr="000A2D66">
        <w:rPr>
          <w:rFonts w:ascii="Times New Roman" w:hAnsi="Times New Roman" w:cs="Times New Roman"/>
          <w:sz w:val="24"/>
          <w:szCs w:val="24"/>
        </w:rPr>
        <w:t xml:space="preserve">his view arguably underlies much of U.S. constitutional </w:t>
      </w:r>
      <w:r w:rsidR="00A14072" w:rsidRPr="000A2D66">
        <w:rPr>
          <w:rFonts w:ascii="Times New Roman" w:hAnsi="Times New Roman" w:cs="Times New Roman"/>
          <w:sz w:val="24"/>
          <w:szCs w:val="24"/>
        </w:rPr>
        <w:t>jurisprudence</w:t>
      </w:r>
      <w:r w:rsidRPr="000A2D66">
        <w:rPr>
          <w:rFonts w:ascii="Times New Roman" w:hAnsi="Times New Roman" w:cs="Times New Roman"/>
          <w:sz w:val="24"/>
          <w:szCs w:val="24"/>
        </w:rPr>
        <w:t xml:space="preserve"> and in particular </w:t>
      </w:r>
      <w:r w:rsidR="0057057C" w:rsidRPr="000A2D66">
        <w:rPr>
          <w:rFonts w:ascii="Times New Roman" w:hAnsi="Times New Roman" w:cs="Times New Roman"/>
          <w:sz w:val="24"/>
          <w:szCs w:val="24"/>
        </w:rPr>
        <w:t>its</w:t>
      </w:r>
      <w:r w:rsidRPr="000A2D66">
        <w:rPr>
          <w:rFonts w:ascii="Times New Roman" w:hAnsi="Times New Roman" w:cs="Times New Roman"/>
          <w:sz w:val="24"/>
          <w:szCs w:val="24"/>
        </w:rPr>
        <w:t xml:space="preserve"> ‘strict scrutiny’ test</w:t>
      </w:r>
      <w:r w:rsidR="00A14072" w:rsidRPr="000A2D66">
        <w:rPr>
          <w:rFonts w:ascii="Times New Roman" w:hAnsi="Times New Roman" w:cs="Times New Roman"/>
          <w:sz w:val="24"/>
          <w:szCs w:val="24"/>
        </w:rPr>
        <w:t>. A</w:t>
      </w:r>
      <w:r w:rsidRPr="000A2D66">
        <w:rPr>
          <w:rFonts w:ascii="Times New Roman" w:hAnsi="Times New Roman" w:cs="Times New Roman"/>
          <w:sz w:val="24"/>
          <w:szCs w:val="24"/>
        </w:rPr>
        <w:t xml:space="preserve">s the saying goes, strict scrutiny is ‘strict in theory but fatal </w:t>
      </w:r>
      <w:r w:rsidRPr="000A2D66">
        <w:rPr>
          <w:rFonts w:ascii="Times New Roman" w:hAnsi="Times New Roman" w:cs="Times New Roman"/>
          <w:sz w:val="24"/>
          <w:szCs w:val="24"/>
        </w:rPr>
        <w:lastRenderedPageBreak/>
        <w:t>in fact’</w:t>
      </w:r>
      <w:r w:rsidR="00C10717" w:rsidRPr="000A2D66">
        <w:rPr>
          <w:rFonts w:ascii="Times New Roman" w:hAnsi="Times New Roman" w:cs="Times New Roman"/>
          <w:sz w:val="24"/>
          <w:szCs w:val="24"/>
        </w:rPr>
        <w:t>,</w:t>
      </w:r>
      <w:r w:rsidR="00EF52C4" w:rsidRPr="000A2D66">
        <w:rPr>
          <w:rStyle w:val="Funotenzeichen"/>
          <w:rFonts w:ascii="Times New Roman" w:hAnsi="Times New Roman" w:cs="Times New Roman"/>
          <w:sz w:val="24"/>
          <w:szCs w:val="24"/>
        </w:rPr>
        <w:footnoteReference w:id="15"/>
      </w:r>
      <w:r w:rsidRPr="000A2D66">
        <w:rPr>
          <w:rFonts w:ascii="Times New Roman" w:hAnsi="Times New Roman" w:cs="Times New Roman"/>
          <w:sz w:val="24"/>
          <w:szCs w:val="24"/>
        </w:rPr>
        <w:t xml:space="preserve"> indicating that it is an uphill battle for the state to convince a court of the necessity of the limitation of a fundamental right</w:t>
      </w:r>
      <w:r w:rsidR="00A14072" w:rsidRPr="000A2D66">
        <w:rPr>
          <w:rFonts w:ascii="Times New Roman" w:hAnsi="Times New Roman" w:cs="Times New Roman"/>
          <w:sz w:val="24"/>
          <w:szCs w:val="24"/>
        </w:rPr>
        <w:t>. F</w:t>
      </w:r>
      <w:r w:rsidRPr="000A2D66">
        <w:rPr>
          <w:rFonts w:ascii="Times New Roman" w:hAnsi="Times New Roman" w:cs="Times New Roman"/>
          <w:sz w:val="24"/>
          <w:szCs w:val="24"/>
        </w:rPr>
        <w:t xml:space="preserve">urthermore, and glossing over some complications, such a view can be attributed to </w:t>
      </w:r>
      <w:r w:rsidR="00A14072" w:rsidRPr="000A2D66">
        <w:rPr>
          <w:rFonts w:ascii="Times New Roman" w:hAnsi="Times New Roman" w:cs="Times New Roman"/>
          <w:sz w:val="24"/>
          <w:szCs w:val="24"/>
        </w:rPr>
        <w:t xml:space="preserve">Ronald </w:t>
      </w:r>
      <w:r w:rsidRPr="000A2D66">
        <w:rPr>
          <w:rFonts w:ascii="Times New Roman" w:hAnsi="Times New Roman" w:cs="Times New Roman"/>
          <w:sz w:val="24"/>
          <w:szCs w:val="24"/>
        </w:rPr>
        <w:t xml:space="preserve">Dworkin’s </w:t>
      </w:r>
      <w:r w:rsidR="0057057C" w:rsidRPr="000A2D66">
        <w:rPr>
          <w:rFonts w:ascii="Times New Roman" w:hAnsi="Times New Roman" w:cs="Times New Roman"/>
          <w:sz w:val="24"/>
          <w:szCs w:val="24"/>
        </w:rPr>
        <w:t xml:space="preserve">famous </w:t>
      </w:r>
      <w:r w:rsidRPr="000A2D66">
        <w:rPr>
          <w:rFonts w:ascii="Times New Roman" w:hAnsi="Times New Roman" w:cs="Times New Roman"/>
          <w:sz w:val="24"/>
          <w:szCs w:val="24"/>
        </w:rPr>
        <w:t>theory of rights as trumps</w:t>
      </w:r>
      <w:r w:rsidR="00890A1B" w:rsidRPr="000A2D66">
        <w:rPr>
          <w:rFonts w:ascii="Times New Roman" w:hAnsi="Times New Roman" w:cs="Times New Roman"/>
          <w:sz w:val="24"/>
          <w:szCs w:val="24"/>
        </w:rPr>
        <w:t>,</w:t>
      </w:r>
      <w:r w:rsidR="004F3D80" w:rsidRPr="000A2D66">
        <w:rPr>
          <w:rStyle w:val="Funotenzeichen"/>
          <w:rFonts w:ascii="Times New Roman" w:hAnsi="Times New Roman" w:cs="Times New Roman"/>
          <w:sz w:val="24"/>
          <w:szCs w:val="24"/>
        </w:rPr>
        <w:footnoteReference w:id="16"/>
      </w:r>
      <w:r w:rsidR="00890A1B"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which at least superficially contrasts with </w:t>
      </w:r>
      <w:proofErr w:type="spellStart"/>
      <w:r w:rsidRPr="000A2D66">
        <w:rPr>
          <w:rFonts w:ascii="Times New Roman" w:hAnsi="Times New Roman" w:cs="Times New Roman"/>
          <w:sz w:val="24"/>
          <w:szCs w:val="24"/>
        </w:rPr>
        <w:t>Alexy’s</w:t>
      </w:r>
      <w:proofErr w:type="spellEnd"/>
      <w:r w:rsidRPr="000A2D66">
        <w:rPr>
          <w:rFonts w:ascii="Times New Roman" w:hAnsi="Times New Roman" w:cs="Times New Roman"/>
          <w:sz w:val="24"/>
          <w:szCs w:val="24"/>
        </w:rPr>
        <w:t xml:space="preserve"> view of rights as optimisation requirements.</w:t>
      </w:r>
      <w:bookmarkStart w:id="7" w:name="_Ref31623952"/>
      <w:r w:rsidR="00EF52C4" w:rsidRPr="000A2D66">
        <w:rPr>
          <w:rStyle w:val="Funotenzeichen"/>
          <w:rFonts w:ascii="Times New Roman" w:hAnsi="Times New Roman" w:cs="Times New Roman"/>
          <w:sz w:val="24"/>
          <w:szCs w:val="24"/>
        </w:rPr>
        <w:footnoteReference w:id="17"/>
      </w:r>
      <w:bookmarkEnd w:id="7"/>
      <w:r w:rsidRPr="000A2D66">
        <w:rPr>
          <w:rFonts w:ascii="Times New Roman" w:hAnsi="Times New Roman" w:cs="Times New Roman"/>
          <w:sz w:val="24"/>
          <w:szCs w:val="24"/>
        </w:rPr>
        <w:t xml:space="preserve"> Instead, the culture of justification requires only that the state act in question be ‘justifiable’</w:t>
      </w:r>
      <w:r w:rsidR="00EE5904" w:rsidRPr="000A2D66">
        <w:rPr>
          <w:rFonts w:ascii="Times New Roman" w:hAnsi="Times New Roman" w:cs="Times New Roman"/>
          <w:sz w:val="24"/>
          <w:szCs w:val="24"/>
        </w:rPr>
        <w:t xml:space="preserve">. The tool used to assess justifiability is proportionality, and proportionality in turn is seen </w:t>
      </w:r>
      <w:r w:rsidR="0057057C" w:rsidRPr="000A2D66">
        <w:rPr>
          <w:rFonts w:ascii="Times New Roman" w:hAnsi="Times New Roman" w:cs="Times New Roman"/>
          <w:sz w:val="24"/>
          <w:szCs w:val="24"/>
        </w:rPr>
        <w:t xml:space="preserve">by the culture of justification </w:t>
      </w:r>
      <w:r w:rsidR="00EE5904" w:rsidRPr="000A2D66">
        <w:rPr>
          <w:rFonts w:ascii="Times New Roman" w:hAnsi="Times New Roman" w:cs="Times New Roman"/>
          <w:sz w:val="24"/>
          <w:szCs w:val="24"/>
        </w:rPr>
        <w:t>as a test of reasonableness and/or public reason.</w:t>
      </w:r>
      <w:r w:rsidR="00394F0D" w:rsidRPr="000A2D66">
        <w:rPr>
          <w:rStyle w:val="Funotenzeichen"/>
          <w:rFonts w:ascii="Times New Roman" w:hAnsi="Times New Roman" w:cs="Times New Roman"/>
          <w:sz w:val="24"/>
          <w:szCs w:val="24"/>
        </w:rPr>
        <w:footnoteReference w:id="18"/>
      </w:r>
      <w:r w:rsidR="00EE5904" w:rsidRPr="000A2D66">
        <w:rPr>
          <w:rFonts w:ascii="Times New Roman" w:hAnsi="Times New Roman" w:cs="Times New Roman"/>
          <w:sz w:val="24"/>
          <w:szCs w:val="24"/>
        </w:rPr>
        <w:t xml:space="preserve"> </w:t>
      </w:r>
    </w:p>
    <w:p w:rsidR="009812C8" w:rsidRPr="000A2D66" w:rsidRDefault="004B290D"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moral foundation of the culture of justification is </w:t>
      </w:r>
      <w:r w:rsidR="00A14072" w:rsidRPr="000A2D66">
        <w:rPr>
          <w:rFonts w:ascii="Times New Roman" w:hAnsi="Times New Roman" w:cs="Times New Roman"/>
          <w:sz w:val="24"/>
          <w:szCs w:val="24"/>
        </w:rPr>
        <w:t xml:space="preserve">seen in </w:t>
      </w:r>
      <w:r w:rsidRPr="000A2D66">
        <w:rPr>
          <w:rFonts w:ascii="Times New Roman" w:hAnsi="Times New Roman" w:cs="Times New Roman"/>
          <w:sz w:val="24"/>
          <w:szCs w:val="24"/>
        </w:rPr>
        <w:t>every person</w:t>
      </w:r>
      <w:r w:rsidR="00A14072" w:rsidRPr="000A2D66">
        <w:rPr>
          <w:rFonts w:ascii="Times New Roman" w:hAnsi="Times New Roman" w:cs="Times New Roman"/>
          <w:sz w:val="24"/>
          <w:szCs w:val="24"/>
        </w:rPr>
        <w:t>’</w:t>
      </w:r>
      <w:r w:rsidRPr="000A2D66">
        <w:rPr>
          <w:rFonts w:ascii="Times New Roman" w:hAnsi="Times New Roman" w:cs="Times New Roman"/>
          <w:sz w:val="24"/>
          <w:szCs w:val="24"/>
        </w:rPr>
        <w:t xml:space="preserve">s fundamental </w:t>
      </w:r>
      <w:r w:rsidR="00A14072" w:rsidRPr="000A2D66">
        <w:rPr>
          <w:rFonts w:ascii="Times New Roman" w:hAnsi="Times New Roman" w:cs="Times New Roman"/>
          <w:sz w:val="24"/>
          <w:szCs w:val="24"/>
        </w:rPr>
        <w:t>‘</w:t>
      </w:r>
      <w:r w:rsidRPr="000A2D66">
        <w:rPr>
          <w:rFonts w:ascii="Times New Roman" w:hAnsi="Times New Roman" w:cs="Times New Roman"/>
          <w:sz w:val="24"/>
          <w:szCs w:val="24"/>
        </w:rPr>
        <w:t>right to justification</w:t>
      </w:r>
      <w:r w:rsidR="00A14072" w:rsidRPr="000A2D66">
        <w:rPr>
          <w:rFonts w:ascii="Times New Roman" w:hAnsi="Times New Roman" w:cs="Times New Roman"/>
          <w:sz w:val="24"/>
          <w:szCs w:val="24"/>
        </w:rPr>
        <w:t>’</w:t>
      </w:r>
      <w:r w:rsidRPr="000A2D66">
        <w:rPr>
          <w:rFonts w:ascii="Times New Roman" w:hAnsi="Times New Roman" w:cs="Times New Roman"/>
          <w:sz w:val="24"/>
          <w:szCs w:val="24"/>
        </w:rPr>
        <w:t>, that is, a right to be subjected to the coercive power of the state only if such power is substantively justifiable</w:t>
      </w:r>
      <w:r w:rsidR="00EE5904" w:rsidRPr="000A2D66">
        <w:rPr>
          <w:rFonts w:ascii="Times New Roman" w:hAnsi="Times New Roman" w:cs="Times New Roman"/>
          <w:sz w:val="24"/>
          <w:szCs w:val="24"/>
        </w:rPr>
        <w:t xml:space="preserve">. </w:t>
      </w:r>
      <w:r w:rsidR="00C45418" w:rsidRPr="000A2D66">
        <w:rPr>
          <w:rFonts w:ascii="Times New Roman" w:hAnsi="Times New Roman" w:cs="Times New Roman"/>
          <w:sz w:val="24"/>
          <w:szCs w:val="24"/>
        </w:rPr>
        <w:t xml:space="preserve">The most fully developed account of this is Mattias </w:t>
      </w:r>
      <w:proofErr w:type="spellStart"/>
      <w:r w:rsidR="00C45418" w:rsidRPr="000A2D66">
        <w:rPr>
          <w:rFonts w:ascii="Times New Roman" w:hAnsi="Times New Roman" w:cs="Times New Roman"/>
          <w:sz w:val="24"/>
          <w:szCs w:val="24"/>
        </w:rPr>
        <w:t>Kumm’s</w:t>
      </w:r>
      <w:proofErr w:type="spellEnd"/>
      <w:r w:rsidR="00C45418" w:rsidRPr="000A2D66">
        <w:rPr>
          <w:rFonts w:ascii="Times New Roman" w:hAnsi="Times New Roman" w:cs="Times New Roman"/>
          <w:sz w:val="24"/>
          <w:szCs w:val="24"/>
        </w:rPr>
        <w:t xml:space="preserve"> theory of rights adjudication as Socratic contestation.</w:t>
      </w:r>
      <w:r w:rsidR="00394F0D" w:rsidRPr="000A2D66">
        <w:rPr>
          <w:rStyle w:val="Funotenzeichen"/>
          <w:rFonts w:ascii="Times New Roman" w:hAnsi="Times New Roman" w:cs="Times New Roman"/>
          <w:sz w:val="24"/>
          <w:szCs w:val="24"/>
        </w:rPr>
        <w:footnoteReference w:id="19"/>
      </w:r>
      <w:r w:rsidR="00C45418" w:rsidRPr="000A2D66">
        <w:rPr>
          <w:rFonts w:ascii="Times New Roman" w:hAnsi="Times New Roman" w:cs="Times New Roman"/>
          <w:sz w:val="24"/>
          <w:szCs w:val="24"/>
        </w:rPr>
        <w:t xml:space="preserve"> Kumm argues that</w:t>
      </w:r>
      <w:r w:rsidR="0057057C" w:rsidRPr="000A2D66">
        <w:rPr>
          <w:rFonts w:ascii="Times New Roman" w:hAnsi="Times New Roman" w:cs="Times New Roman"/>
          <w:sz w:val="24"/>
          <w:szCs w:val="24"/>
        </w:rPr>
        <w:t xml:space="preserve"> the right to justification</w:t>
      </w:r>
      <w:r w:rsidR="00EF116F">
        <w:rPr>
          <w:rFonts w:ascii="Times New Roman" w:hAnsi="Times New Roman" w:cs="Times New Roman"/>
          <w:sz w:val="24"/>
          <w:szCs w:val="24"/>
        </w:rPr>
        <w:t xml:space="preserve"> </w:t>
      </w:r>
      <w:r w:rsidR="0057057C" w:rsidRPr="000A2D66">
        <w:rPr>
          <w:rFonts w:ascii="Times New Roman" w:hAnsi="Times New Roman" w:cs="Times New Roman"/>
          <w:sz w:val="24"/>
          <w:szCs w:val="24"/>
        </w:rPr>
        <w:t xml:space="preserve">is as fundamental as the right to vote. The key to understanding the interplay between the two lies in the idea of reasonable disagreement. </w:t>
      </w:r>
      <w:r w:rsidR="009812C8" w:rsidRPr="000A2D66">
        <w:rPr>
          <w:rFonts w:ascii="Times New Roman" w:hAnsi="Times New Roman" w:cs="Times New Roman"/>
          <w:sz w:val="24"/>
          <w:szCs w:val="24"/>
        </w:rPr>
        <w:t>Democratic (</w:t>
      </w:r>
      <w:r w:rsidR="00176879" w:rsidRPr="000A2D66">
        <w:rPr>
          <w:rFonts w:ascii="Times New Roman" w:hAnsi="Times New Roman" w:cs="Times New Roman"/>
          <w:sz w:val="24"/>
          <w:szCs w:val="24"/>
        </w:rPr>
        <w:t xml:space="preserve">in the sense of </w:t>
      </w:r>
      <w:r w:rsidR="009812C8" w:rsidRPr="000A2D66">
        <w:rPr>
          <w:rFonts w:ascii="Times New Roman" w:hAnsi="Times New Roman" w:cs="Times New Roman"/>
          <w:sz w:val="24"/>
          <w:szCs w:val="24"/>
        </w:rPr>
        <w:t>majoritarian) voting is about choosing between different reasonably justifiable polic</w:t>
      </w:r>
      <w:r w:rsidR="00C10717" w:rsidRPr="000A2D66">
        <w:rPr>
          <w:rFonts w:ascii="Times New Roman" w:hAnsi="Times New Roman" w:cs="Times New Roman"/>
          <w:sz w:val="24"/>
          <w:szCs w:val="24"/>
        </w:rPr>
        <w:t>ies</w:t>
      </w:r>
      <w:r w:rsidR="009812C8" w:rsidRPr="000A2D66">
        <w:rPr>
          <w:rFonts w:ascii="Times New Roman" w:hAnsi="Times New Roman" w:cs="Times New Roman"/>
          <w:sz w:val="24"/>
          <w:szCs w:val="24"/>
        </w:rPr>
        <w:t xml:space="preserve">; the role of judicial review is to police the boundaries of this process, </w:t>
      </w:r>
      <w:r w:rsidR="00A14072" w:rsidRPr="000A2D66">
        <w:rPr>
          <w:rFonts w:ascii="Times New Roman" w:hAnsi="Times New Roman" w:cs="Times New Roman"/>
          <w:sz w:val="24"/>
          <w:szCs w:val="24"/>
        </w:rPr>
        <w:t>that is,</w:t>
      </w:r>
      <w:r w:rsidR="009812C8" w:rsidRPr="000A2D66">
        <w:rPr>
          <w:rFonts w:ascii="Times New Roman" w:hAnsi="Times New Roman" w:cs="Times New Roman"/>
          <w:sz w:val="24"/>
          <w:szCs w:val="24"/>
        </w:rPr>
        <w:t xml:space="preserve"> to </w:t>
      </w:r>
      <w:r w:rsidR="00A14072" w:rsidRPr="000A2D66">
        <w:rPr>
          <w:rFonts w:ascii="Times New Roman" w:hAnsi="Times New Roman" w:cs="Times New Roman"/>
          <w:sz w:val="24"/>
          <w:szCs w:val="24"/>
        </w:rPr>
        <w:t>en</w:t>
      </w:r>
      <w:r w:rsidR="009812C8" w:rsidRPr="000A2D66">
        <w:rPr>
          <w:rFonts w:ascii="Times New Roman" w:hAnsi="Times New Roman" w:cs="Times New Roman"/>
          <w:sz w:val="24"/>
          <w:szCs w:val="24"/>
        </w:rPr>
        <w:t>sure that the chosen policy is indeed reasonably justifiable</w:t>
      </w:r>
      <w:r w:rsidR="008901E3" w:rsidRPr="000A2D66">
        <w:rPr>
          <w:rFonts w:ascii="Times New Roman" w:hAnsi="Times New Roman" w:cs="Times New Roman"/>
          <w:sz w:val="24"/>
          <w:szCs w:val="24"/>
        </w:rPr>
        <w:t xml:space="preserve"> to those on whom it imposes a burden</w:t>
      </w:r>
      <w:r w:rsidR="004E0A4F" w:rsidRPr="000A2D66">
        <w:rPr>
          <w:rFonts w:ascii="Times New Roman" w:hAnsi="Times New Roman" w:cs="Times New Roman"/>
          <w:sz w:val="24"/>
          <w:szCs w:val="24"/>
        </w:rPr>
        <w:t xml:space="preserve"> and respects their right to justification</w:t>
      </w:r>
      <w:r w:rsidR="009812C8" w:rsidRPr="000A2D66">
        <w:rPr>
          <w:rFonts w:ascii="Times New Roman" w:hAnsi="Times New Roman" w:cs="Times New Roman"/>
          <w:sz w:val="24"/>
          <w:szCs w:val="24"/>
        </w:rPr>
        <w:t xml:space="preserve">. Thus, a court engaging in judicial review does not ask the question of whether the policy at stake is ‘right’, ‘correct’ or ‘the best possible policy’; rather it asks whether it is reasonably justifiable, or, </w:t>
      </w:r>
      <w:r w:rsidR="004B7B16" w:rsidRPr="000A2D66">
        <w:rPr>
          <w:rFonts w:ascii="Times New Roman" w:hAnsi="Times New Roman" w:cs="Times New Roman"/>
          <w:sz w:val="24"/>
          <w:szCs w:val="24"/>
        </w:rPr>
        <w:t>synonymously for Kumm</w:t>
      </w:r>
      <w:r w:rsidR="009812C8" w:rsidRPr="000A2D66">
        <w:rPr>
          <w:rFonts w:ascii="Times New Roman" w:hAnsi="Times New Roman" w:cs="Times New Roman"/>
          <w:sz w:val="24"/>
          <w:szCs w:val="24"/>
        </w:rPr>
        <w:t xml:space="preserve">, justifiable in terms of public reason; only if it is not does the court reach the conclusion that it violates rights. </w:t>
      </w:r>
      <w:r w:rsidR="00FE4FAF" w:rsidRPr="000A2D66">
        <w:rPr>
          <w:rFonts w:ascii="Times New Roman" w:hAnsi="Times New Roman" w:cs="Times New Roman"/>
          <w:sz w:val="24"/>
          <w:szCs w:val="24"/>
        </w:rPr>
        <w:t>Th</w:t>
      </w:r>
      <w:r w:rsidR="009812C8" w:rsidRPr="000A2D66">
        <w:rPr>
          <w:rFonts w:ascii="Times New Roman" w:hAnsi="Times New Roman" w:cs="Times New Roman"/>
          <w:sz w:val="24"/>
          <w:szCs w:val="24"/>
        </w:rPr>
        <w:t xml:space="preserve">e tool that courts use to carry out this assessment is proportionality, </w:t>
      </w:r>
      <w:r w:rsidR="00FE4FAF" w:rsidRPr="000A2D66">
        <w:rPr>
          <w:rFonts w:ascii="Times New Roman" w:hAnsi="Times New Roman" w:cs="Times New Roman"/>
          <w:sz w:val="24"/>
          <w:szCs w:val="24"/>
        </w:rPr>
        <w:t>which accordingly is conceptualised as a t</w:t>
      </w:r>
      <w:r w:rsidR="009812C8" w:rsidRPr="000A2D66">
        <w:rPr>
          <w:rFonts w:ascii="Times New Roman" w:hAnsi="Times New Roman" w:cs="Times New Roman"/>
          <w:sz w:val="24"/>
          <w:szCs w:val="24"/>
        </w:rPr>
        <w:t xml:space="preserve">est of public reason. </w:t>
      </w:r>
    </w:p>
    <w:p w:rsidR="004B409B" w:rsidRPr="000A2D66" w:rsidRDefault="004B409B"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Thus, if we look at the development between the first and the second </w:t>
      </w:r>
      <w:r w:rsidR="0037514E">
        <w:rPr>
          <w:rFonts w:ascii="Times New Roman" w:hAnsi="Times New Roman" w:cs="Times New Roman"/>
          <w:sz w:val="24"/>
          <w:szCs w:val="24"/>
        </w:rPr>
        <w:t>‘</w:t>
      </w:r>
      <w:r w:rsidRPr="000A2D66">
        <w:rPr>
          <w:rFonts w:ascii="Times New Roman" w:hAnsi="Times New Roman" w:cs="Times New Roman"/>
          <w:sz w:val="24"/>
          <w:szCs w:val="24"/>
        </w:rPr>
        <w:t>wave</w:t>
      </w:r>
      <w:r w:rsidR="004B7B16" w:rsidRPr="000A2D66">
        <w:rPr>
          <w:rFonts w:ascii="Times New Roman" w:hAnsi="Times New Roman" w:cs="Times New Roman"/>
          <w:sz w:val="24"/>
          <w:szCs w:val="24"/>
        </w:rPr>
        <w:t>s</w:t>
      </w:r>
      <w:r w:rsidR="0037514E">
        <w:rPr>
          <w:rFonts w:ascii="Times New Roman" w:hAnsi="Times New Roman" w:cs="Times New Roman"/>
          <w:sz w:val="24"/>
          <w:szCs w:val="24"/>
        </w:rPr>
        <w:t>’</w:t>
      </w:r>
      <w:r w:rsidRPr="000A2D66">
        <w:rPr>
          <w:rFonts w:ascii="Times New Roman" w:hAnsi="Times New Roman" w:cs="Times New Roman"/>
          <w:sz w:val="24"/>
          <w:szCs w:val="24"/>
        </w:rPr>
        <w:t xml:space="preserve"> of </w:t>
      </w:r>
      <w:r w:rsidR="00C10717"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w:t>
      </w:r>
      <w:r w:rsidR="004B7B16" w:rsidRPr="000A2D66">
        <w:rPr>
          <w:rFonts w:ascii="Times New Roman" w:hAnsi="Times New Roman" w:cs="Times New Roman"/>
          <w:sz w:val="24"/>
          <w:szCs w:val="24"/>
        </w:rPr>
        <w:t>scholarship</w:t>
      </w:r>
      <w:r w:rsidRPr="000A2D66">
        <w:rPr>
          <w:rFonts w:ascii="Times New Roman" w:hAnsi="Times New Roman" w:cs="Times New Roman"/>
          <w:sz w:val="24"/>
          <w:szCs w:val="24"/>
        </w:rPr>
        <w:t xml:space="preserve">, we see that </w:t>
      </w:r>
      <w:r w:rsidR="00394F0D" w:rsidRPr="000A2D66">
        <w:rPr>
          <w:rFonts w:ascii="Times New Roman" w:hAnsi="Times New Roman" w:cs="Times New Roman"/>
          <w:sz w:val="24"/>
          <w:szCs w:val="24"/>
        </w:rPr>
        <w:t>several</w:t>
      </w:r>
      <w:r w:rsidRPr="000A2D66">
        <w:rPr>
          <w:rFonts w:ascii="Times New Roman" w:hAnsi="Times New Roman" w:cs="Times New Roman"/>
          <w:sz w:val="24"/>
          <w:szCs w:val="24"/>
        </w:rPr>
        <w:t xml:space="preserve"> of </w:t>
      </w:r>
      <w:proofErr w:type="spellStart"/>
      <w:r w:rsidRPr="000A2D66">
        <w:rPr>
          <w:rFonts w:ascii="Times New Roman" w:hAnsi="Times New Roman" w:cs="Times New Roman"/>
          <w:sz w:val="24"/>
          <w:szCs w:val="24"/>
        </w:rPr>
        <w:t>Alexy’s</w:t>
      </w:r>
      <w:proofErr w:type="spellEnd"/>
      <w:r w:rsidRPr="000A2D66">
        <w:rPr>
          <w:rFonts w:ascii="Times New Roman" w:hAnsi="Times New Roman" w:cs="Times New Roman"/>
          <w:sz w:val="24"/>
          <w:szCs w:val="24"/>
        </w:rPr>
        <w:t xml:space="preserve"> insights are carried over – in particular the centrality</w:t>
      </w:r>
      <w:r w:rsidR="00FE4FAF" w:rsidRPr="000A2D66">
        <w:rPr>
          <w:rFonts w:ascii="Times New Roman" w:hAnsi="Times New Roman" w:cs="Times New Roman"/>
          <w:sz w:val="24"/>
          <w:szCs w:val="24"/>
        </w:rPr>
        <w:t xml:space="preserve">, practical usefulness, and structure </w:t>
      </w:r>
      <w:r w:rsidRPr="000A2D66">
        <w:rPr>
          <w:rFonts w:ascii="Times New Roman" w:hAnsi="Times New Roman" w:cs="Times New Roman"/>
          <w:sz w:val="24"/>
          <w:szCs w:val="24"/>
        </w:rPr>
        <w:t>of the principle of proportionality</w:t>
      </w:r>
      <w:r w:rsidR="00FE4FAF"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the </w:t>
      </w:r>
      <w:r w:rsidR="00C45418" w:rsidRPr="000A2D66">
        <w:rPr>
          <w:rFonts w:ascii="Times New Roman" w:hAnsi="Times New Roman" w:cs="Times New Roman"/>
          <w:sz w:val="24"/>
          <w:szCs w:val="24"/>
        </w:rPr>
        <w:t xml:space="preserve">commitment to the </w:t>
      </w:r>
      <w:r w:rsidRPr="000A2D66">
        <w:rPr>
          <w:rFonts w:ascii="Times New Roman" w:hAnsi="Times New Roman" w:cs="Times New Roman"/>
          <w:sz w:val="24"/>
          <w:szCs w:val="24"/>
        </w:rPr>
        <w:t>wide scope of rights</w:t>
      </w:r>
      <w:r w:rsidR="00FE4FAF" w:rsidRPr="000A2D66">
        <w:rPr>
          <w:rFonts w:ascii="Times New Roman" w:hAnsi="Times New Roman" w:cs="Times New Roman"/>
          <w:sz w:val="24"/>
          <w:szCs w:val="24"/>
        </w:rPr>
        <w:t>, and the rejection of the view that rights have a special normative force</w:t>
      </w:r>
      <w:r w:rsidRPr="000A2D66">
        <w:rPr>
          <w:rFonts w:ascii="Times New Roman" w:hAnsi="Times New Roman" w:cs="Times New Roman"/>
          <w:sz w:val="24"/>
          <w:szCs w:val="24"/>
        </w:rPr>
        <w:t xml:space="preserve">. However, the </w:t>
      </w:r>
      <w:r w:rsidR="0037514E">
        <w:rPr>
          <w:rFonts w:ascii="Times New Roman" w:hAnsi="Times New Roman" w:cs="Times New Roman"/>
          <w:sz w:val="24"/>
          <w:szCs w:val="24"/>
        </w:rPr>
        <w:t>‘</w:t>
      </w:r>
      <w:r w:rsidRPr="000A2D66">
        <w:rPr>
          <w:rFonts w:ascii="Times New Roman" w:hAnsi="Times New Roman" w:cs="Times New Roman"/>
          <w:sz w:val="24"/>
          <w:szCs w:val="24"/>
        </w:rPr>
        <w:t>second wave</w:t>
      </w:r>
      <w:r w:rsidR="0037514E">
        <w:rPr>
          <w:rFonts w:ascii="Times New Roman" w:hAnsi="Times New Roman" w:cs="Times New Roman"/>
          <w:sz w:val="24"/>
          <w:szCs w:val="24"/>
        </w:rPr>
        <w:t>’</w:t>
      </w:r>
      <w:r w:rsidRPr="000A2D66">
        <w:rPr>
          <w:rFonts w:ascii="Times New Roman" w:hAnsi="Times New Roman" w:cs="Times New Roman"/>
          <w:sz w:val="24"/>
          <w:szCs w:val="24"/>
        </w:rPr>
        <w:t xml:space="preserve"> scholars abandon </w:t>
      </w:r>
      <w:proofErr w:type="spellStart"/>
      <w:r w:rsidRPr="000A2D66">
        <w:rPr>
          <w:rFonts w:ascii="Times New Roman" w:hAnsi="Times New Roman" w:cs="Times New Roman"/>
          <w:sz w:val="24"/>
          <w:szCs w:val="24"/>
        </w:rPr>
        <w:t>Alexy’s</w:t>
      </w:r>
      <w:proofErr w:type="spellEnd"/>
      <w:r w:rsidRPr="000A2D66">
        <w:rPr>
          <w:rFonts w:ascii="Times New Roman" w:hAnsi="Times New Roman" w:cs="Times New Roman"/>
          <w:sz w:val="24"/>
          <w:szCs w:val="24"/>
        </w:rPr>
        <w:t xml:space="preserve"> commitment to the formal nature of </w:t>
      </w:r>
      <w:r w:rsidR="00C10717" w:rsidRPr="000A2D66">
        <w:rPr>
          <w:rFonts w:ascii="Times New Roman" w:hAnsi="Times New Roman" w:cs="Times New Roman"/>
          <w:sz w:val="24"/>
          <w:szCs w:val="24"/>
        </w:rPr>
        <w:t>his theory. R</w:t>
      </w:r>
      <w:r w:rsidRPr="000A2D66">
        <w:rPr>
          <w:rFonts w:ascii="Times New Roman" w:hAnsi="Times New Roman" w:cs="Times New Roman"/>
          <w:sz w:val="24"/>
          <w:szCs w:val="24"/>
        </w:rPr>
        <w:t xml:space="preserve">ights theory goes substantive and a view about the moral point of rights is articulated, namely to protect every person’s right to justification; the scope of rights and the appropriate standard of review </w:t>
      </w:r>
      <w:r w:rsidR="00EE5904" w:rsidRPr="000A2D66">
        <w:rPr>
          <w:rFonts w:ascii="Times New Roman" w:hAnsi="Times New Roman" w:cs="Times New Roman"/>
          <w:sz w:val="24"/>
          <w:szCs w:val="24"/>
        </w:rPr>
        <w:t xml:space="preserve">(proportionality as a reasonableness review) </w:t>
      </w:r>
      <w:r w:rsidRPr="000A2D66">
        <w:rPr>
          <w:rFonts w:ascii="Times New Roman" w:hAnsi="Times New Roman" w:cs="Times New Roman"/>
          <w:sz w:val="24"/>
          <w:szCs w:val="24"/>
        </w:rPr>
        <w:t xml:space="preserve">are derived from this moral starting point. In the next section I will argue that while this is </w:t>
      </w:r>
      <w:r w:rsidR="00F41B3E" w:rsidRPr="000A2D66">
        <w:rPr>
          <w:rFonts w:ascii="Times New Roman" w:hAnsi="Times New Roman" w:cs="Times New Roman"/>
          <w:sz w:val="24"/>
          <w:szCs w:val="24"/>
        </w:rPr>
        <w:t>an</w:t>
      </w:r>
      <w:r w:rsidRPr="000A2D66">
        <w:rPr>
          <w:rFonts w:ascii="Times New Roman" w:hAnsi="Times New Roman" w:cs="Times New Roman"/>
          <w:sz w:val="24"/>
          <w:szCs w:val="24"/>
        </w:rPr>
        <w:t xml:space="preserve"> improvement over </w:t>
      </w:r>
      <w:proofErr w:type="spellStart"/>
      <w:r w:rsidRPr="000A2D66">
        <w:rPr>
          <w:rFonts w:ascii="Times New Roman" w:hAnsi="Times New Roman" w:cs="Times New Roman"/>
          <w:sz w:val="24"/>
          <w:szCs w:val="24"/>
        </w:rPr>
        <w:t>Alexy’s</w:t>
      </w:r>
      <w:proofErr w:type="spellEnd"/>
      <w:r w:rsidRPr="000A2D66">
        <w:rPr>
          <w:rFonts w:ascii="Times New Roman" w:hAnsi="Times New Roman" w:cs="Times New Roman"/>
          <w:sz w:val="24"/>
          <w:szCs w:val="24"/>
        </w:rPr>
        <w:t xml:space="preserve"> theory, it </w:t>
      </w:r>
      <w:r w:rsidR="00C0412E" w:rsidRPr="000A2D66">
        <w:rPr>
          <w:rFonts w:ascii="Times New Roman" w:hAnsi="Times New Roman" w:cs="Times New Roman"/>
          <w:sz w:val="24"/>
          <w:szCs w:val="24"/>
        </w:rPr>
        <w:t>is incomplete</w:t>
      </w:r>
      <w:r w:rsidRPr="000A2D66">
        <w:rPr>
          <w:rFonts w:ascii="Times New Roman" w:hAnsi="Times New Roman" w:cs="Times New Roman"/>
          <w:sz w:val="24"/>
          <w:szCs w:val="24"/>
        </w:rPr>
        <w:t xml:space="preserve">. As I will show, the </w:t>
      </w:r>
      <w:r w:rsidR="00C45418" w:rsidRPr="000A2D66">
        <w:rPr>
          <w:rFonts w:ascii="Times New Roman" w:hAnsi="Times New Roman" w:cs="Times New Roman"/>
          <w:sz w:val="24"/>
          <w:szCs w:val="24"/>
        </w:rPr>
        <w:t xml:space="preserve">concepts of ‘reasonableness’, ‘reasonable disagreement’ and ‘public reason’ cannot do what is required of them if our goal is to give a fully-fledged moral account of </w:t>
      </w:r>
      <w:r w:rsidR="00425BA4" w:rsidRPr="000A2D66">
        <w:rPr>
          <w:rFonts w:ascii="Times New Roman" w:hAnsi="Times New Roman" w:cs="Times New Roman"/>
          <w:sz w:val="24"/>
          <w:szCs w:val="24"/>
        </w:rPr>
        <w:t>human and</w:t>
      </w:r>
      <w:r w:rsidR="003F4D4B" w:rsidRPr="000A2D66">
        <w:rPr>
          <w:rFonts w:ascii="Times New Roman" w:hAnsi="Times New Roman" w:cs="Times New Roman"/>
          <w:sz w:val="24"/>
          <w:szCs w:val="24"/>
        </w:rPr>
        <w:t xml:space="preserve"> </w:t>
      </w:r>
      <w:r w:rsidR="00C45418" w:rsidRPr="000A2D66">
        <w:rPr>
          <w:rFonts w:ascii="Times New Roman" w:hAnsi="Times New Roman" w:cs="Times New Roman"/>
          <w:sz w:val="24"/>
          <w:szCs w:val="24"/>
        </w:rPr>
        <w:t xml:space="preserve">constitutional rights. </w:t>
      </w:r>
    </w:p>
    <w:p w:rsidR="00532145" w:rsidRPr="000A2D66" w:rsidRDefault="00532145" w:rsidP="005B60E3">
      <w:pPr>
        <w:jc w:val="both"/>
        <w:rPr>
          <w:rFonts w:ascii="Times New Roman" w:hAnsi="Times New Roman" w:cs="Times New Roman"/>
          <w:sz w:val="24"/>
          <w:szCs w:val="24"/>
        </w:rPr>
      </w:pPr>
    </w:p>
    <w:p w:rsidR="00532145" w:rsidRPr="000A2D66" w:rsidRDefault="007F1390" w:rsidP="005B60E3">
      <w:pPr>
        <w:jc w:val="both"/>
        <w:rPr>
          <w:rFonts w:ascii="Times New Roman" w:hAnsi="Times New Roman" w:cs="Times New Roman"/>
          <w:b/>
          <w:sz w:val="24"/>
          <w:szCs w:val="24"/>
        </w:rPr>
      </w:pPr>
      <w:r w:rsidRPr="000A2D66">
        <w:rPr>
          <w:rFonts w:ascii="Times New Roman" w:hAnsi="Times New Roman" w:cs="Times New Roman"/>
          <w:b/>
          <w:sz w:val="24"/>
          <w:szCs w:val="24"/>
        </w:rPr>
        <w:t xml:space="preserve">III. Reasonableness, reasonable disagreement, </w:t>
      </w:r>
      <w:r w:rsidR="004F3D80" w:rsidRPr="000A2D66">
        <w:rPr>
          <w:rFonts w:ascii="Times New Roman" w:hAnsi="Times New Roman" w:cs="Times New Roman"/>
          <w:b/>
          <w:sz w:val="24"/>
          <w:szCs w:val="24"/>
        </w:rPr>
        <w:t xml:space="preserve">and </w:t>
      </w:r>
      <w:r w:rsidRPr="000A2D66">
        <w:rPr>
          <w:rFonts w:ascii="Times New Roman" w:hAnsi="Times New Roman" w:cs="Times New Roman"/>
          <w:b/>
          <w:sz w:val="24"/>
          <w:szCs w:val="24"/>
        </w:rPr>
        <w:t>public reason</w:t>
      </w:r>
    </w:p>
    <w:p w:rsidR="009A7097" w:rsidRPr="000A2D66" w:rsidRDefault="00EA7215" w:rsidP="005B60E3">
      <w:pPr>
        <w:jc w:val="both"/>
        <w:rPr>
          <w:rFonts w:ascii="Times New Roman" w:hAnsi="Times New Roman" w:cs="Times New Roman"/>
          <w:sz w:val="24"/>
          <w:szCs w:val="24"/>
        </w:rPr>
      </w:pPr>
      <w:r w:rsidRPr="000A2D66">
        <w:rPr>
          <w:rFonts w:ascii="Times New Roman" w:hAnsi="Times New Roman" w:cs="Times New Roman"/>
          <w:sz w:val="24"/>
          <w:szCs w:val="24"/>
        </w:rPr>
        <w:t>This section demonstrate</w:t>
      </w:r>
      <w:r w:rsidR="004F3D80" w:rsidRPr="000A2D66">
        <w:rPr>
          <w:rFonts w:ascii="Times New Roman" w:hAnsi="Times New Roman" w:cs="Times New Roman"/>
          <w:sz w:val="24"/>
          <w:szCs w:val="24"/>
        </w:rPr>
        <w:t>s</w:t>
      </w:r>
      <w:r w:rsidRPr="000A2D66">
        <w:rPr>
          <w:rFonts w:ascii="Times New Roman" w:hAnsi="Times New Roman" w:cs="Times New Roman"/>
          <w:sz w:val="24"/>
          <w:szCs w:val="24"/>
        </w:rPr>
        <w:t xml:space="preserve"> that </w:t>
      </w:r>
      <w:r w:rsidR="009A7097" w:rsidRPr="000A2D66">
        <w:rPr>
          <w:rFonts w:ascii="Times New Roman" w:hAnsi="Times New Roman" w:cs="Times New Roman"/>
          <w:sz w:val="24"/>
          <w:szCs w:val="24"/>
        </w:rPr>
        <w:t xml:space="preserve">a theory of rights that presents as its core a commitment to </w:t>
      </w:r>
      <w:r w:rsidRPr="000A2D66">
        <w:rPr>
          <w:rFonts w:ascii="Times New Roman" w:hAnsi="Times New Roman" w:cs="Times New Roman"/>
          <w:sz w:val="24"/>
          <w:szCs w:val="24"/>
        </w:rPr>
        <w:t xml:space="preserve">reasonableness and/or justifiability in terms of public reason </w:t>
      </w:r>
      <w:r w:rsidR="009A7097" w:rsidRPr="000A2D66">
        <w:rPr>
          <w:rFonts w:ascii="Times New Roman" w:hAnsi="Times New Roman" w:cs="Times New Roman"/>
          <w:sz w:val="24"/>
          <w:szCs w:val="24"/>
        </w:rPr>
        <w:t xml:space="preserve">is </w:t>
      </w:r>
      <w:r w:rsidR="004F3D80" w:rsidRPr="000A2D66">
        <w:rPr>
          <w:rFonts w:ascii="Times New Roman" w:hAnsi="Times New Roman" w:cs="Times New Roman"/>
          <w:sz w:val="24"/>
          <w:szCs w:val="24"/>
        </w:rPr>
        <w:t>incomplete</w:t>
      </w:r>
      <w:r w:rsidR="009A7097" w:rsidRPr="000A2D66">
        <w:rPr>
          <w:rFonts w:ascii="Times New Roman" w:hAnsi="Times New Roman" w:cs="Times New Roman"/>
          <w:sz w:val="24"/>
          <w:szCs w:val="24"/>
        </w:rPr>
        <w:t xml:space="preserve">. The first </w:t>
      </w:r>
      <w:r w:rsidR="004F3D80" w:rsidRPr="000A2D66">
        <w:rPr>
          <w:rFonts w:ascii="Times New Roman" w:hAnsi="Times New Roman" w:cs="Times New Roman"/>
          <w:sz w:val="24"/>
          <w:szCs w:val="24"/>
        </w:rPr>
        <w:t>sub</w:t>
      </w:r>
      <w:r w:rsidR="009A7097" w:rsidRPr="000A2D66">
        <w:rPr>
          <w:rFonts w:ascii="Times New Roman" w:hAnsi="Times New Roman" w:cs="Times New Roman"/>
          <w:sz w:val="24"/>
          <w:szCs w:val="24"/>
        </w:rPr>
        <w:t xml:space="preserve">section </w:t>
      </w:r>
      <w:r w:rsidR="004F3D80" w:rsidRPr="000A2D66">
        <w:rPr>
          <w:rFonts w:ascii="Times New Roman" w:hAnsi="Times New Roman" w:cs="Times New Roman"/>
          <w:sz w:val="24"/>
          <w:szCs w:val="24"/>
        </w:rPr>
        <w:t xml:space="preserve">examines the concept of reasonableness. The second subsection proposes what I call ‘the procedural conception of reasonableness’ and shows that this conception </w:t>
      </w:r>
      <w:r w:rsidR="009A7097" w:rsidRPr="000A2D66">
        <w:rPr>
          <w:rFonts w:ascii="Times New Roman" w:hAnsi="Times New Roman" w:cs="Times New Roman"/>
          <w:sz w:val="24"/>
          <w:szCs w:val="24"/>
        </w:rPr>
        <w:t xml:space="preserve">is broader than the standard of review </w:t>
      </w:r>
      <w:r w:rsidR="00C0412E" w:rsidRPr="000A2D66">
        <w:rPr>
          <w:rFonts w:ascii="Times New Roman" w:hAnsi="Times New Roman" w:cs="Times New Roman"/>
          <w:sz w:val="24"/>
          <w:szCs w:val="24"/>
        </w:rPr>
        <w:t xml:space="preserve">properly </w:t>
      </w:r>
      <w:r w:rsidR="009A7097" w:rsidRPr="000A2D66">
        <w:rPr>
          <w:rFonts w:ascii="Times New Roman" w:hAnsi="Times New Roman" w:cs="Times New Roman"/>
          <w:sz w:val="24"/>
          <w:szCs w:val="24"/>
        </w:rPr>
        <w:t xml:space="preserve">used in </w:t>
      </w:r>
      <w:r w:rsidR="004F3D80" w:rsidRPr="000A2D66">
        <w:rPr>
          <w:rFonts w:ascii="Times New Roman" w:hAnsi="Times New Roman" w:cs="Times New Roman"/>
          <w:sz w:val="24"/>
          <w:szCs w:val="24"/>
        </w:rPr>
        <w:t xml:space="preserve">human and </w:t>
      </w:r>
      <w:r w:rsidR="009A7097" w:rsidRPr="000A2D66">
        <w:rPr>
          <w:rFonts w:ascii="Times New Roman" w:hAnsi="Times New Roman" w:cs="Times New Roman"/>
          <w:sz w:val="24"/>
          <w:szCs w:val="24"/>
        </w:rPr>
        <w:t xml:space="preserve">constitutional rights law. </w:t>
      </w:r>
      <w:r w:rsidR="00B85C5C" w:rsidRPr="000A2D66">
        <w:rPr>
          <w:rFonts w:ascii="Times New Roman" w:hAnsi="Times New Roman" w:cs="Times New Roman"/>
          <w:sz w:val="24"/>
          <w:szCs w:val="24"/>
        </w:rPr>
        <w:t xml:space="preserve">The third subsection shows that this gap cannot be closed by invoking the concept of public reason. </w:t>
      </w:r>
      <w:r w:rsidR="00C30A53" w:rsidRPr="000A2D66">
        <w:rPr>
          <w:rFonts w:ascii="Times New Roman" w:hAnsi="Times New Roman" w:cs="Times New Roman"/>
          <w:sz w:val="24"/>
          <w:szCs w:val="24"/>
        </w:rPr>
        <w:t xml:space="preserve">The fourth subsection concludes that </w:t>
      </w:r>
      <w:r w:rsidR="009A7097" w:rsidRPr="000A2D66">
        <w:rPr>
          <w:rFonts w:ascii="Times New Roman" w:hAnsi="Times New Roman" w:cs="Times New Roman"/>
          <w:sz w:val="24"/>
          <w:szCs w:val="24"/>
        </w:rPr>
        <w:t>the commitment to reason</w:t>
      </w:r>
      <w:r w:rsidR="00D4661F" w:rsidRPr="000A2D66">
        <w:rPr>
          <w:rFonts w:ascii="Times New Roman" w:hAnsi="Times New Roman" w:cs="Times New Roman"/>
          <w:sz w:val="24"/>
          <w:szCs w:val="24"/>
        </w:rPr>
        <w:t xml:space="preserve">ableness or </w:t>
      </w:r>
      <w:r w:rsidR="009A7097" w:rsidRPr="000A2D66">
        <w:rPr>
          <w:rFonts w:ascii="Times New Roman" w:hAnsi="Times New Roman" w:cs="Times New Roman"/>
          <w:sz w:val="24"/>
          <w:szCs w:val="24"/>
        </w:rPr>
        <w:t>public reason must be complemented with a further commitment to a number of substantive values</w:t>
      </w:r>
      <w:r w:rsidR="00C30A53" w:rsidRPr="000A2D66">
        <w:rPr>
          <w:rFonts w:ascii="Times New Roman" w:hAnsi="Times New Roman" w:cs="Times New Roman"/>
          <w:sz w:val="24"/>
          <w:szCs w:val="24"/>
        </w:rPr>
        <w:t xml:space="preserve"> and suggests</w:t>
      </w:r>
      <w:r w:rsidR="00B85C5C" w:rsidRPr="000A2D66">
        <w:rPr>
          <w:rFonts w:ascii="Times New Roman" w:hAnsi="Times New Roman" w:cs="Times New Roman"/>
          <w:sz w:val="24"/>
          <w:szCs w:val="24"/>
        </w:rPr>
        <w:t xml:space="preserve"> that these values can be found in </w:t>
      </w:r>
      <w:r w:rsidR="009A7097" w:rsidRPr="000A2D66">
        <w:rPr>
          <w:rFonts w:ascii="Times New Roman" w:hAnsi="Times New Roman" w:cs="Times New Roman"/>
          <w:sz w:val="24"/>
          <w:szCs w:val="24"/>
        </w:rPr>
        <w:t xml:space="preserve">the </w:t>
      </w:r>
      <w:proofErr w:type="spellStart"/>
      <w:r w:rsidR="009A7097" w:rsidRPr="000A2D66">
        <w:rPr>
          <w:rFonts w:ascii="Times New Roman" w:hAnsi="Times New Roman" w:cs="Times New Roman"/>
          <w:sz w:val="24"/>
          <w:szCs w:val="24"/>
        </w:rPr>
        <w:t>dignitarian</w:t>
      </w:r>
      <w:proofErr w:type="spellEnd"/>
      <w:r w:rsidR="009A7097" w:rsidRPr="000A2D66">
        <w:rPr>
          <w:rFonts w:ascii="Times New Roman" w:hAnsi="Times New Roman" w:cs="Times New Roman"/>
          <w:sz w:val="24"/>
          <w:szCs w:val="24"/>
        </w:rPr>
        <w:t xml:space="preserve"> structure of </w:t>
      </w:r>
      <w:r w:rsidR="00B85C5C" w:rsidRPr="000A2D66">
        <w:rPr>
          <w:rFonts w:ascii="Times New Roman" w:hAnsi="Times New Roman" w:cs="Times New Roman"/>
          <w:sz w:val="24"/>
          <w:szCs w:val="24"/>
        </w:rPr>
        <w:t xml:space="preserve">human and </w:t>
      </w:r>
      <w:r w:rsidR="009A7097" w:rsidRPr="000A2D66">
        <w:rPr>
          <w:rFonts w:ascii="Times New Roman" w:hAnsi="Times New Roman" w:cs="Times New Roman"/>
          <w:sz w:val="24"/>
          <w:szCs w:val="24"/>
        </w:rPr>
        <w:t xml:space="preserve">constitutional rights. </w:t>
      </w:r>
    </w:p>
    <w:p w:rsidR="00B85C5C" w:rsidRPr="000A2D66" w:rsidRDefault="00B85C5C" w:rsidP="005B60E3">
      <w:pPr>
        <w:jc w:val="both"/>
        <w:rPr>
          <w:rFonts w:ascii="Times New Roman" w:hAnsi="Times New Roman" w:cs="Times New Roman"/>
          <w:i/>
          <w:sz w:val="24"/>
          <w:szCs w:val="24"/>
        </w:rPr>
      </w:pPr>
    </w:p>
    <w:p w:rsidR="00022FB1" w:rsidRPr="000A2D66" w:rsidRDefault="009A7097" w:rsidP="005B60E3">
      <w:pPr>
        <w:jc w:val="both"/>
        <w:rPr>
          <w:rFonts w:ascii="Times New Roman" w:hAnsi="Times New Roman" w:cs="Times New Roman"/>
          <w:i/>
          <w:sz w:val="24"/>
          <w:szCs w:val="24"/>
        </w:rPr>
      </w:pPr>
      <w:r w:rsidRPr="000A2D66">
        <w:rPr>
          <w:rFonts w:ascii="Times New Roman" w:hAnsi="Times New Roman" w:cs="Times New Roman"/>
          <w:i/>
          <w:sz w:val="24"/>
          <w:szCs w:val="24"/>
        </w:rPr>
        <w:t xml:space="preserve">1. </w:t>
      </w:r>
      <w:r w:rsidR="00E9083E" w:rsidRPr="000A2D66">
        <w:rPr>
          <w:rFonts w:ascii="Times New Roman" w:hAnsi="Times New Roman" w:cs="Times New Roman"/>
          <w:i/>
          <w:sz w:val="24"/>
          <w:szCs w:val="24"/>
        </w:rPr>
        <w:t>The concept of reasonableness</w:t>
      </w:r>
    </w:p>
    <w:p w:rsidR="00886C50" w:rsidRPr="000A2D66" w:rsidRDefault="002671DB"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Reasonableness is a concept </w:t>
      </w:r>
      <w:r w:rsidR="00886C50" w:rsidRPr="000A2D66">
        <w:rPr>
          <w:rFonts w:ascii="Times New Roman" w:hAnsi="Times New Roman" w:cs="Times New Roman"/>
          <w:sz w:val="24"/>
          <w:szCs w:val="24"/>
        </w:rPr>
        <w:t>widely used in different areas of law as well as in philosophy, but it is</w:t>
      </w:r>
      <w:r w:rsidRPr="000A2D66">
        <w:rPr>
          <w:rFonts w:ascii="Times New Roman" w:hAnsi="Times New Roman" w:cs="Times New Roman"/>
          <w:sz w:val="24"/>
          <w:szCs w:val="24"/>
        </w:rPr>
        <w:t xml:space="preserve"> </w:t>
      </w:r>
      <w:r w:rsidR="00886C50" w:rsidRPr="000A2D66">
        <w:rPr>
          <w:rFonts w:ascii="Times New Roman" w:hAnsi="Times New Roman" w:cs="Times New Roman"/>
          <w:sz w:val="24"/>
          <w:szCs w:val="24"/>
        </w:rPr>
        <w:t xml:space="preserve">not easy </w:t>
      </w:r>
      <w:r w:rsidRPr="000A2D66">
        <w:rPr>
          <w:rFonts w:ascii="Times New Roman" w:hAnsi="Times New Roman" w:cs="Times New Roman"/>
          <w:sz w:val="24"/>
          <w:szCs w:val="24"/>
        </w:rPr>
        <w:t>to define</w:t>
      </w:r>
      <w:r w:rsidR="00FC7DB8" w:rsidRPr="000A2D66">
        <w:rPr>
          <w:rFonts w:ascii="Times New Roman" w:hAnsi="Times New Roman" w:cs="Times New Roman"/>
          <w:sz w:val="24"/>
          <w:szCs w:val="24"/>
        </w:rPr>
        <w:t>.</w:t>
      </w:r>
      <w:r w:rsidR="00886C50" w:rsidRPr="000A2D66">
        <w:rPr>
          <w:rFonts w:ascii="Times New Roman" w:hAnsi="Times New Roman" w:cs="Times New Roman"/>
          <w:sz w:val="24"/>
          <w:szCs w:val="24"/>
        </w:rPr>
        <w:t xml:space="preserve"> </w:t>
      </w:r>
      <w:r w:rsidR="00BC2D82" w:rsidRPr="000A2D66">
        <w:rPr>
          <w:rFonts w:ascii="Times New Roman" w:hAnsi="Times New Roman" w:cs="Times New Roman"/>
          <w:sz w:val="24"/>
          <w:szCs w:val="24"/>
        </w:rPr>
        <w:t xml:space="preserve">According to </w:t>
      </w:r>
      <w:proofErr w:type="spellStart"/>
      <w:r w:rsidR="00BC2D82" w:rsidRPr="000A2D66">
        <w:rPr>
          <w:rFonts w:ascii="Times New Roman" w:hAnsi="Times New Roman" w:cs="Times New Roman"/>
          <w:sz w:val="24"/>
          <w:szCs w:val="24"/>
        </w:rPr>
        <w:t>Alexy</w:t>
      </w:r>
      <w:proofErr w:type="spellEnd"/>
      <w:r w:rsidR="00BC2D82" w:rsidRPr="000A2D66">
        <w:rPr>
          <w:rFonts w:ascii="Times New Roman" w:hAnsi="Times New Roman" w:cs="Times New Roman"/>
          <w:sz w:val="24"/>
          <w:szCs w:val="24"/>
        </w:rPr>
        <w:t>, the idea of reasonableness ‘requires, first, that all factors that might be relevant in answering a practical question be considered and, second, that they be assembled in a correct relation to each other in order to justify the judgment that provides the answer.’</w:t>
      </w:r>
      <w:r w:rsidR="00BC2D82" w:rsidRPr="000A2D66">
        <w:rPr>
          <w:rStyle w:val="Funotenzeichen"/>
          <w:rFonts w:ascii="Times New Roman" w:hAnsi="Times New Roman" w:cs="Times New Roman"/>
          <w:sz w:val="24"/>
          <w:szCs w:val="24"/>
        </w:rPr>
        <w:footnoteReference w:id="20"/>
      </w:r>
      <w:r w:rsidR="00BC2D82" w:rsidRPr="000A2D66">
        <w:rPr>
          <w:rFonts w:ascii="Times New Roman" w:hAnsi="Times New Roman" w:cs="Times New Roman"/>
          <w:sz w:val="24"/>
          <w:szCs w:val="24"/>
        </w:rPr>
        <w:t xml:space="preserve"> Th</w:t>
      </w:r>
      <w:r w:rsidR="00A6683F" w:rsidRPr="000A2D66">
        <w:rPr>
          <w:rFonts w:ascii="Times New Roman" w:hAnsi="Times New Roman" w:cs="Times New Roman"/>
          <w:sz w:val="24"/>
          <w:szCs w:val="24"/>
        </w:rPr>
        <w:t>e</w:t>
      </w:r>
      <w:r w:rsidR="00AF7184" w:rsidRPr="000A2D66">
        <w:rPr>
          <w:rFonts w:ascii="Times New Roman" w:hAnsi="Times New Roman" w:cs="Times New Roman"/>
          <w:sz w:val="24"/>
          <w:szCs w:val="24"/>
        </w:rPr>
        <w:t xml:space="preserve"> </w:t>
      </w:r>
      <w:r w:rsidR="00BC2D82" w:rsidRPr="000A2D66">
        <w:rPr>
          <w:rFonts w:ascii="Times New Roman" w:hAnsi="Times New Roman" w:cs="Times New Roman"/>
          <w:sz w:val="24"/>
          <w:szCs w:val="24"/>
        </w:rPr>
        <w:t xml:space="preserve">famous </w:t>
      </w:r>
      <w:r w:rsidR="00AF7184" w:rsidRPr="000A2D66">
        <w:rPr>
          <w:rFonts w:ascii="Times New Roman" w:hAnsi="Times New Roman" w:cs="Times New Roman"/>
          <w:sz w:val="24"/>
          <w:szCs w:val="24"/>
        </w:rPr>
        <w:t xml:space="preserve">English </w:t>
      </w:r>
      <w:r w:rsidR="00BC2D82" w:rsidRPr="000A2D66">
        <w:rPr>
          <w:rFonts w:ascii="Times New Roman" w:hAnsi="Times New Roman" w:cs="Times New Roman"/>
          <w:i/>
          <w:sz w:val="24"/>
          <w:szCs w:val="24"/>
        </w:rPr>
        <w:t>Wednesbury</w:t>
      </w:r>
      <w:r w:rsidR="00BC2D82" w:rsidRPr="000A2D66">
        <w:rPr>
          <w:rFonts w:ascii="Times New Roman" w:hAnsi="Times New Roman" w:cs="Times New Roman"/>
          <w:sz w:val="24"/>
          <w:szCs w:val="24"/>
        </w:rPr>
        <w:t xml:space="preserve"> </w:t>
      </w:r>
      <w:r w:rsidR="00AF7184" w:rsidRPr="000A2D66">
        <w:rPr>
          <w:rFonts w:ascii="Times New Roman" w:hAnsi="Times New Roman" w:cs="Times New Roman"/>
          <w:sz w:val="24"/>
          <w:szCs w:val="24"/>
        </w:rPr>
        <w:t>case</w:t>
      </w:r>
      <w:r w:rsidR="00A6683F" w:rsidRPr="000A2D66">
        <w:rPr>
          <w:rFonts w:ascii="Times New Roman" w:hAnsi="Times New Roman" w:cs="Times New Roman"/>
          <w:sz w:val="24"/>
          <w:szCs w:val="24"/>
        </w:rPr>
        <w:t xml:space="preserve"> lays out a similar structure</w:t>
      </w:r>
      <w:r w:rsidR="00BC2D82" w:rsidRPr="000A2D66">
        <w:rPr>
          <w:rFonts w:ascii="Times New Roman" w:hAnsi="Times New Roman" w:cs="Times New Roman"/>
          <w:sz w:val="24"/>
          <w:szCs w:val="24"/>
        </w:rPr>
        <w:t xml:space="preserve">: </w:t>
      </w:r>
    </w:p>
    <w:p w:rsidR="00BC2D82" w:rsidRPr="000A2D66" w:rsidRDefault="00BC2D82" w:rsidP="005B60E3">
      <w:pPr>
        <w:jc w:val="both"/>
        <w:rPr>
          <w:rFonts w:ascii="Times New Roman" w:hAnsi="Times New Roman" w:cs="Times New Roman"/>
          <w:sz w:val="20"/>
          <w:szCs w:val="20"/>
        </w:rPr>
      </w:pPr>
      <w:r w:rsidRPr="000A2D66">
        <w:rPr>
          <w:rFonts w:ascii="Times New Roman" w:hAnsi="Times New Roman" w:cs="Times New Roman"/>
          <w:sz w:val="20"/>
          <w:szCs w:val="20"/>
        </w:rPr>
        <w:t>‘</w:t>
      </w:r>
      <w:r w:rsidR="00AF7184" w:rsidRPr="000A2D66">
        <w:rPr>
          <w:rFonts w:ascii="Times New Roman" w:hAnsi="Times New Roman" w:cs="Times New Roman"/>
          <w:sz w:val="20"/>
          <w:szCs w:val="20"/>
        </w:rPr>
        <w:t xml:space="preserve">… </w:t>
      </w:r>
      <w:r w:rsidRPr="000A2D66">
        <w:rPr>
          <w:rFonts w:ascii="Times New Roman" w:hAnsi="Times New Roman" w:cs="Times New Roman"/>
          <w:color w:val="000000"/>
          <w:sz w:val="20"/>
          <w:szCs w:val="20"/>
        </w:rPr>
        <w:t>I will summarize once again the principle applicable. The court is entitled to investigate the action of the local authority with a view to seeing whether they have taken into account matters which they ought not to take into account, or, conversely, have refused to take into account or neglected to take into account matters which they ought to take into account. Once that question is answered in favour of the local authority, it may be still possible to say that, although the local authority have kept within the four corners of the matters which they ought to consider, they have nevertheless come to a conclusion so unreasonable that no reasonable authority could ever have come to it. In such a case, again, I think the court can interfere.</w:t>
      </w:r>
      <w:r w:rsidR="00AF7184" w:rsidRPr="000A2D66">
        <w:rPr>
          <w:rFonts w:ascii="Times New Roman" w:hAnsi="Times New Roman" w:cs="Times New Roman"/>
          <w:color w:val="000000"/>
          <w:sz w:val="20"/>
          <w:szCs w:val="20"/>
        </w:rPr>
        <w:t>’</w:t>
      </w:r>
      <w:r w:rsidR="0063586B" w:rsidRPr="000A2D66">
        <w:rPr>
          <w:rStyle w:val="Funotenzeichen"/>
          <w:rFonts w:ascii="Times New Roman" w:hAnsi="Times New Roman" w:cs="Times New Roman"/>
          <w:color w:val="000000"/>
          <w:sz w:val="20"/>
          <w:szCs w:val="20"/>
        </w:rPr>
        <w:footnoteReference w:id="21"/>
      </w:r>
    </w:p>
    <w:p w:rsidR="00A67CB7" w:rsidRPr="000A2D66" w:rsidRDefault="00A6683F"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Collecting the relevant (and excluding the irrelevant) considerations and then identifying the correct relation of these considerations strikes me as the right approach in principle. </w:t>
      </w:r>
      <w:r w:rsidR="00AF7184" w:rsidRPr="000A2D66">
        <w:rPr>
          <w:rFonts w:ascii="Times New Roman" w:hAnsi="Times New Roman" w:cs="Times New Roman"/>
          <w:sz w:val="24"/>
          <w:szCs w:val="24"/>
        </w:rPr>
        <w:t xml:space="preserve">The </w:t>
      </w:r>
      <w:r w:rsidRPr="000A2D66">
        <w:rPr>
          <w:rFonts w:ascii="Times New Roman" w:hAnsi="Times New Roman" w:cs="Times New Roman"/>
          <w:sz w:val="24"/>
          <w:szCs w:val="24"/>
        </w:rPr>
        <w:t xml:space="preserve">practical </w:t>
      </w:r>
      <w:r w:rsidR="00AF7184" w:rsidRPr="000A2D66">
        <w:rPr>
          <w:rFonts w:ascii="Times New Roman" w:hAnsi="Times New Roman" w:cs="Times New Roman"/>
          <w:sz w:val="24"/>
          <w:szCs w:val="24"/>
        </w:rPr>
        <w:t xml:space="preserve">problem, of course, lies in the fact that often, it will be far from obvious what the relevant considerations are and what their correct relation really is. </w:t>
      </w:r>
      <w:r w:rsidR="00E73DA0" w:rsidRPr="000A2D66">
        <w:rPr>
          <w:rFonts w:ascii="Times New Roman" w:hAnsi="Times New Roman" w:cs="Times New Roman"/>
          <w:sz w:val="24"/>
          <w:szCs w:val="24"/>
        </w:rPr>
        <w:t>T</w:t>
      </w:r>
      <w:r w:rsidR="00AF7184" w:rsidRPr="000A2D66">
        <w:rPr>
          <w:rFonts w:ascii="Times New Roman" w:hAnsi="Times New Roman" w:cs="Times New Roman"/>
          <w:sz w:val="24"/>
          <w:szCs w:val="24"/>
        </w:rPr>
        <w:t xml:space="preserve">he judges in the </w:t>
      </w:r>
      <w:r w:rsidR="00AF7184" w:rsidRPr="000A2D66">
        <w:rPr>
          <w:rFonts w:ascii="Times New Roman" w:hAnsi="Times New Roman" w:cs="Times New Roman"/>
          <w:i/>
          <w:sz w:val="24"/>
          <w:szCs w:val="24"/>
        </w:rPr>
        <w:t>Wednesbury</w:t>
      </w:r>
      <w:r w:rsidR="00AF7184" w:rsidRPr="000A2D66">
        <w:rPr>
          <w:rFonts w:ascii="Times New Roman" w:hAnsi="Times New Roman" w:cs="Times New Roman"/>
          <w:sz w:val="24"/>
          <w:szCs w:val="24"/>
        </w:rPr>
        <w:t xml:space="preserve"> case fell into the trap of circularity when they defined reasonableness with regard to the view </w:t>
      </w:r>
      <w:r w:rsidR="00590280" w:rsidRPr="000A2D66">
        <w:rPr>
          <w:rFonts w:ascii="Times New Roman" w:hAnsi="Times New Roman" w:cs="Times New Roman"/>
          <w:sz w:val="24"/>
          <w:szCs w:val="24"/>
        </w:rPr>
        <w:t xml:space="preserve">that </w:t>
      </w:r>
      <w:r w:rsidR="00AF7184" w:rsidRPr="000A2D66">
        <w:rPr>
          <w:rFonts w:ascii="Times New Roman" w:hAnsi="Times New Roman" w:cs="Times New Roman"/>
          <w:sz w:val="24"/>
          <w:szCs w:val="24"/>
        </w:rPr>
        <w:t>a ‘reasonable authority’ could take</w:t>
      </w:r>
      <w:r w:rsidR="00A67CB7" w:rsidRPr="000A2D66">
        <w:rPr>
          <w:rFonts w:ascii="Times New Roman" w:hAnsi="Times New Roman" w:cs="Times New Roman"/>
          <w:sz w:val="24"/>
          <w:szCs w:val="24"/>
        </w:rPr>
        <w:t>: t</w:t>
      </w:r>
      <w:r w:rsidR="002671DB" w:rsidRPr="000A2D66">
        <w:rPr>
          <w:rFonts w:ascii="Times New Roman" w:hAnsi="Times New Roman" w:cs="Times New Roman"/>
          <w:sz w:val="24"/>
          <w:szCs w:val="24"/>
        </w:rPr>
        <w:t>his, of course, just shifts the problem from the decision to the person</w:t>
      </w:r>
      <w:r w:rsidR="00590280" w:rsidRPr="000A2D66">
        <w:rPr>
          <w:rFonts w:ascii="Times New Roman" w:hAnsi="Times New Roman" w:cs="Times New Roman"/>
          <w:sz w:val="24"/>
          <w:szCs w:val="24"/>
        </w:rPr>
        <w:t xml:space="preserve"> or body</w:t>
      </w:r>
      <w:r w:rsidR="002671DB" w:rsidRPr="000A2D66">
        <w:rPr>
          <w:rFonts w:ascii="Times New Roman" w:hAnsi="Times New Roman" w:cs="Times New Roman"/>
          <w:sz w:val="24"/>
          <w:szCs w:val="24"/>
        </w:rPr>
        <w:t xml:space="preserve"> making the decision. </w:t>
      </w:r>
      <w:r w:rsidR="00A67CB7" w:rsidRPr="000A2D66">
        <w:rPr>
          <w:rFonts w:ascii="Times New Roman" w:hAnsi="Times New Roman" w:cs="Times New Roman"/>
          <w:sz w:val="24"/>
          <w:szCs w:val="24"/>
        </w:rPr>
        <w:t xml:space="preserve">In the next subsection I will present a procedural account of reasonableness that avoids this problem. </w:t>
      </w:r>
    </w:p>
    <w:p w:rsidR="00F54E5F" w:rsidRPr="000A2D66" w:rsidRDefault="00A67CB7" w:rsidP="005B60E3">
      <w:pPr>
        <w:jc w:val="both"/>
        <w:rPr>
          <w:rFonts w:ascii="Times New Roman" w:hAnsi="Times New Roman" w:cs="Times New Roman"/>
          <w:sz w:val="24"/>
          <w:szCs w:val="24"/>
        </w:rPr>
      </w:pPr>
      <w:r w:rsidRPr="000A2D66">
        <w:rPr>
          <w:rFonts w:ascii="Times New Roman" w:hAnsi="Times New Roman" w:cs="Times New Roman"/>
          <w:sz w:val="24"/>
          <w:szCs w:val="24"/>
        </w:rPr>
        <w:t>Leaving aside the conceptual complications, a</w:t>
      </w:r>
      <w:r w:rsidR="00AF7184" w:rsidRPr="000A2D66">
        <w:rPr>
          <w:rFonts w:ascii="Times New Roman" w:hAnsi="Times New Roman" w:cs="Times New Roman"/>
          <w:sz w:val="24"/>
          <w:szCs w:val="24"/>
        </w:rPr>
        <w:t xml:space="preserve"> couple of things can be said about r</w:t>
      </w:r>
      <w:r w:rsidR="00F54E5F" w:rsidRPr="000A2D66">
        <w:rPr>
          <w:rFonts w:ascii="Times New Roman" w:hAnsi="Times New Roman" w:cs="Times New Roman"/>
          <w:sz w:val="24"/>
          <w:szCs w:val="24"/>
        </w:rPr>
        <w:t>easonableness</w:t>
      </w:r>
      <w:r w:rsidR="00AF7184" w:rsidRPr="000A2D66">
        <w:rPr>
          <w:rFonts w:ascii="Times New Roman" w:hAnsi="Times New Roman" w:cs="Times New Roman"/>
          <w:sz w:val="24"/>
          <w:szCs w:val="24"/>
        </w:rPr>
        <w:t xml:space="preserve"> in public law, including rights adjudication</w:t>
      </w:r>
      <w:r w:rsidR="00F54E5F" w:rsidRPr="000A2D66">
        <w:rPr>
          <w:rFonts w:ascii="Times New Roman" w:hAnsi="Times New Roman" w:cs="Times New Roman"/>
          <w:sz w:val="24"/>
          <w:szCs w:val="24"/>
        </w:rPr>
        <w:t xml:space="preserve">. The first is that insisting that a decision be reasonable (or reasonably justifiable) </w:t>
      </w:r>
      <w:r w:rsidR="0011100D" w:rsidRPr="000A2D66">
        <w:rPr>
          <w:rFonts w:ascii="Times New Roman" w:hAnsi="Times New Roman" w:cs="Times New Roman"/>
          <w:sz w:val="24"/>
          <w:szCs w:val="24"/>
        </w:rPr>
        <w:t>excludes non-reason-based justifications</w:t>
      </w:r>
      <w:r w:rsidR="00F54E5F" w:rsidRPr="000A2D66">
        <w:rPr>
          <w:rFonts w:ascii="Times New Roman" w:hAnsi="Times New Roman" w:cs="Times New Roman"/>
          <w:sz w:val="24"/>
          <w:szCs w:val="24"/>
        </w:rPr>
        <w:t xml:space="preserve">. Thus, mere reference to tradition (‘We have always done things this way!’), </w:t>
      </w:r>
      <w:r w:rsidR="002079EA" w:rsidRPr="000A2D66">
        <w:rPr>
          <w:rFonts w:ascii="Times New Roman" w:hAnsi="Times New Roman" w:cs="Times New Roman"/>
          <w:sz w:val="24"/>
          <w:szCs w:val="24"/>
        </w:rPr>
        <w:t>pedigree</w:t>
      </w:r>
      <w:r w:rsidR="00F54E5F" w:rsidRPr="000A2D66">
        <w:rPr>
          <w:rFonts w:ascii="Times New Roman" w:hAnsi="Times New Roman" w:cs="Times New Roman"/>
          <w:sz w:val="24"/>
          <w:szCs w:val="24"/>
        </w:rPr>
        <w:t xml:space="preserve"> (‘It’s justified because </w:t>
      </w:r>
      <w:r w:rsidR="002079EA" w:rsidRPr="000A2D66">
        <w:rPr>
          <w:rFonts w:ascii="Times New Roman" w:hAnsi="Times New Roman" w:cs="Times New Roman"/>
          <w:sz w:val="24"/>
          <w:szCs w:val="24"/>
        </w:rPr>
        <w:t>the public authority / the legislature</w:t>
      </w:r>
      <w:r w:rsidR="00F54E5F" w:rsidRPr="000A2D66">
        <w:rPr>
          <w:rFonts w:ascii="Times New Roman" w:hAnsi="Times New Roman" w:cs="Times New Roman"/>
          <w:sz w:val="24"/>
          <w:szCs w:val="24"/>
        </w:rPr>
        <w:t xml:space="preserve"> </w:t>
      </w:r>
      <w:r w:rsidR="00E73DA0" w:rsidRPr="000A2D66">
        <w:rPr>
          <w:rFonts w:ascii="Times New Roman" w:hAnsi="Times New Roman" w:cs="Times New Roman"/>
          <w:sz w:val="24"/>
          <w:szCs w:val="24"/>
        </w:rPr>
        <w:t xml:space="preserve">/ the framers </w:t>
      </w:r>
      <w:r w:rsidR="00F54E5F" w:rsidRPr="000A2D66">
        <w:rPr>
          <w:rFonts w:ascii="Times New Roman" w:hAnsi="Times New Roman" w:cs="Times New Roman"/>
          <w:sz w:val="24"/>
          <w:szCs w:val="24"/>
        </w:rPr>
        <w:t xml:space="preserve">said so!’), feelings (‘In this town, we just love/hate opera!’), etc., </w:t>
      </w:r>
      <w:r w:rsidR="00B8311E" w:rsidRPr="000A2D66">
        <w:rPr>
          <w:rFonts w:ascii="Times New Roman" w:hAnsi="Times New Roman" w:cs="Times New Roman"/>
          <w:sz w:val="24"/>
          <w:szCs w:val="24"/>
        </w:rPr>
        <w:t>is</w:t>
      </w:r>
      <w:r w:rsidR="00F54E5F" w:rsidRPr="000A2D66">
        <w:rPr>
          <w:rFonts w:ascii="Times New Roman" w:hAnsi="Times New Roman" w:cs="Times New Roman"/>
          <w:sz w:val="24"/>
          <w:szCs w:val="24"/>
        </w:rPr>
        <w:t xml:space="preserve"> </w:t>
      </w:r>
      <w:r w:rsidR="00072694" w:rsidRPr="000A2D66">
        <w:rPr>
          <w:rFonts w:ascii="Times New Roman" w:hAnsi="Times New Roman" w:cs="Times New Roman"/>
          <w:sz w:val="24"/>
          <w:szCs w:val="24"/>
        </w:rPr>
        <w:t>insufficient</w:t>
      </w:r>
      <w:r w:rsidR="00F54E5F" w:rsidRPr="000A2D66">
        <w:rPr>
          <w:rFonts w:ascii="Times New Roman" w:hAnsi="Times New Roman" w:cs="Times New Roman"/>
          <w:sz w:val="24"/>
          <w:szCs w:val="24"/>
        </w:rPr>
        <w:t xml:space="preserve">; rather, a justification can only succeed if </w:t>
      </w:r>
      <w:r w:rsidR="00F54E5F" w:rsidRPr="000A2D66">
        <w:rPr>
          <w:rFonts w:ascii="Times New Roman" w:hAnsi="Times New Roman" w:cs="Times New Roman"/>
          <w:sz w:val="24"/>
          <w:szCs w:val="24"/>
        </w:rPr>
        <w:lastRenderedPageBreak/>
        <w:t xml:space="preserve">based on reason. </w:t>
      </w:r>
      <w:r w:rsidRPr="000A2D66">
        <w:rPr>
          <w:rFonts w:ascii="Times New Roman" w:hAnsi="Times New Roman" w:cs="Times New Roman"/>
          <w:sz w:val="24"/>
          <w:szCs w:val="24"/>
        </w:rPr>
        <w:t>(Needless to say, it may sometimes be the case that tradition, pedigree, or feelings play a role in the determination of the reasonableness of a decision; for example, the fact that a certain tradition exists may be relevant in determining whether there are good reasons for its continuation, or the fact that a large number of people like or dislike a certain option may be relevant in deciding about its adoption.)</w:t>
      </w:r>
    </w:p>
    <w:p w:rsidR="00F54E5F" w:rsidRPr="000A2D66" w:rsidRDefault="00F54E5F"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Second, </w:t>
      </w:r>
      <w:r w:rsidR="00AF7184" w:rsidRPr="000A2D66">
        <w:rPr>
          <w:rFonts w:ascii="Times New Roman" w:hAnsi="Times New Roman" w:cs="Times New Roman"/>
          <w:sz w:val="24"/>
          <w:szCs w:val="24"/>
        </w:rPr>
        <w:t xml:space="preserve">in public law, </w:t>
      </w:r>
      <w:r w:rsidRPr="000A2D66">
        <w:rPr>
          <w:rFonts w:ascii="Times New Roman" w:hAnsi="Times New Roman" w:cs="Times New Roman"/>
          <w:sz w:val="24"/>
          <w:szCs w:val="24"/>
        </w:rPr>
        <w:t xml:space="preserve">reference to reasonableness is coupled with an acknowledgement of </w:t>
      </w:r>
      <w:r w:rsidR="00A67CB7" w:rsidRPr="000A2D66">
        <w:rPr>
          <w:rFonts w:ascii="Times New Roman" w:hAnsi="Times New Roman" w:cs="Times New Roman"/>
          <w:sz w:val="24"/>
          <w:szCs w:val="24"/>
        </w:rPr>
        <w:t xml:space="preserve">the relevance of </w:t>
      </w:r>
      <w:r w:rsidRPr="000A2D66">
        <w:rPr>
          <w:rFonts w:ascii="Times New Roman" w:hAnsi="Times New Roman" w:cs="Times New Roman"/>
          <w:sz w:val="24"/>
          <w:szCs w:val="24"/>
        </w:rPr>
        <w:t xml:space="preserve">reasonable disagreement, that is, the fact that reasonable people will often disagree about the right course of action. Thus, reasonableness review indicates that the courts will not inquire whether the public authority in question reached the ‘right’, ‘best possible’ or ‘correct’ decision; rather they will only inquire whether the decision is one of </w:t>
      </w:r>
      <w:r w:rsidR="0011100D" w:rsidRPr="000A2D66">
        <w:rPr>
          <w:rFonts w:ascii="Times New Roman" w:hAnsi="Times New Roman" w:cs="Times New Roman"/>
          <w:sz w:val="24"/>
          <w:szCs w:val="24"/>
        </w:rPr>
        <w:t xml:space="preserve">(usually) </w:t>
      </w:r>
      <w:r w:rsidRPr="000A2D66">
        <w:rPr>
          <w:rFonts w:ascii="Times New Roman" w:hAnsi="Times New Roman" w:cs="Times New Roman"/>
          <w:sz w:val="24"/>
          <w:szCs w:val="24"/>
        </w:rPr>
        <w:t>a range of decisions that can be considered reasonable.</w:t>
      </w:r>
      <w:r w:rsidR="00AF7184" w:rsidRPr="000A2D66">
        <w:rPr>
          <w:rFonts w:ascii="Times New Roman" w:hAnsi="Times New Roman" w:cs="Times New Roman"/>
          <w:sz w:val="24"/>
          <w:szCs w:val="24"/>
        </w:rPr>
        <w:t xml:space="preserve"> The </w:t>
      </w:r>
      <w:r w:rsidR="00AF7184" w:rsidRPr="000A2D66">
        <w:rPr>
          <w:rFonts w:ascii="Times New Roman" w:hAnsi="Times New Roman" w:cs="Times New Roman"/>
          <w:i/>
          <w:sz w:val="24"/>
          <w:szCs w:val="24"/>
        </w:rPr>
        <w:t>Wednesbury</w:t>
      </w:r>
      <w:r w:rsidR="00AF7184" w:rsidRPr="000A2D66">
        <w:rPr>
          <w:rFonts w:ascii="Times New Roman" w:hAnsi="Times New Roman" w:cs="Times New Roman"/>
          <w:sz w:val="24"/>
          <w:szCs w:val="24"/>
        </w:rPr>
        <w:t xml:space="preserve"> court stressed this point</w:t>
      </w:r>
      <w:r w:rsidR="0063586B" w:rsidRPr="000A2D66">
        <w:rPr>
          <w:rFonts w:ascii="Times New Roman" w:hAnsi="Times New Roman" w:cs="Times New Roman"/>
          <w:sz w:val="24"/>
          <w:szCs w:val="24"/>
        </w:rPr>
        <w:t>:</w:t>
      </w:r>
    </w:p>
    <w:p w:rsidR="0063586B" w:rsidRPr="000A2D66" w:rsidRDefault="0063586B" w:rsidP="005B60E3">
      <w:pPr>
        <w:jc w:val="both"/>
        <w:rPr>
          <w:rFonts w:ascii="Times New Roman" w:hAnsi="Times New Roman" w:cs="Times New Roman"/>
          <w:sz w:val="20"/>
          <w:szCs w:val="20"/>
        </w:rPr>
      </w:pPr>
      <w:r w:rsidRPr="000A2D66">
        <w:rPr>
          <w:rFonts w:ascii="Times New Roman" w:hAnsi="Times New Roman" w:cs="Times New Roman"/>
          <w:sz w:val="20"/>
          <w:szCs w:val="20"/>
        </w:rPr>
        <w:t>‘</w:t>
      </w:r>
      <w:r w:rsidRPr="000A2D66">
        <w:rPr>
          <w:rFonts w:ascii="Times New Roman" w:hAnsi="Times New Roman" w:cs="Times New Roman"/>
          <w:color w:val="000000"/>
          <w:sz w:val="20"/>
          <w:szCs w:val="20"/>
        </w:rPr>
        <w:t>I think Mr. Gallop in the end agreed that his proposition that the decision of the local authority can be upset if it is proved to be unreasonable, really meant that it must be proved to be unreasonable in the sense that the court considers it to be a decision that no reasonable body could have come to. It is not what the court considers unreasonable, a different thing altogether. If it is what the court considers unreasonable, the court may very well have different views to that of a local authority on matters of high public policy of this kind. Some courts might think that no children ought to be admitted on Sundays at all, some courts might think the reverse, and all over the country I have no doubt on a thing of that sort honest and sincere people hold different views. The effect of the legislation is not to set up the court as an arbiter of the correctness of one view over another.’</w:t>
      </w:r>
      <w:r w:rsidRPr="000A2D66">
        <w:rPr>
          <w:rStyle w:val="Funotenzeichen"/>
          <w:rFonts w:ascii="Times New Roman" w:hAnsi="Times New Roman" w:cs="Times New Roman"/>
          <w:color w:val="000000"/>
          <w:sz w:val="20"/>
          <w:szCs w:val="20"/>
        </w:rPr>
        <w:footnoteReference w:id="22"/>
      </w:r>
      <w:r w:rsidRPr="000A2D66">
        <w:rPr>
          <w:rFonts w:ascii="Times New Roman" w:hAnsi="Times New Roman" w:cs="Times New Roman"/>
          <w:color w:val="000000"/>
          <w:sz w:val="20"/>
          <w:szCs w:val="20"/>
        </w:rPr>
        <w:t> </w:t>
      </w:r>
    </w:p>
    <w:p w:rsidR="00AF7184" w:rsidRPr="000A2D66" w:rsidRDefault="0063586B" w:rsidP="005B60E3">
      <w:pPr>
        <w:jc w:val="both"/>
        <w:rPr>
          <w:rFonts w:ascii="Times New Roman" w:hAnsi="Times New Roman" w:cs="Times New Roman"/>
          <w:sz w:val="24"/>
          <w:szCs w:val="24"/>
        </w:rPr>
      </w:pPr>
      <w:r w:rsidRPr="000A2D66">
        <w:rPr>
          <w:rFonts w:ascii="Times New Roman" w:hAnsi="Times New Roman" w:cs="Times New Roman"/>
          <w:sz w:val="24"/>
          <w:szCs w:val="24"/>
        </w:rPr>
        <w:t>The same is true today in rights adjudication, where courts applying the proportionality test regularly stress that their role is not to second-guess the original decision but merely to assess its proportionality or reasonableness, which is a wider standard than correctness.</w:t>
      </w:r>
      <w:bookmarkStart w:id="8" w:name="_Ref31018052"/>
      <w:r w:rsidR="00A67CB7" w:rsidRPr="000A2D66">
        <w:rPr>
          <w:rStyle w:val="Funotenzeichen"/>
          <w:rFonts w:ascii="Times New Roman" w:hAnsi="Times New Roman" w:cs="Times New Roman"/>
          <w:sz w:val="24"/>
          <w:szCs w:val="24"/>
        </w:rPr>
        <w:footnoteReference w:id="23"/>
      </w:r>
      <w:bookmarkEnd w:id="8"/>
      <w:r w:rsidRPr="000A2D66">
        <w:rPr>
          <w:rFonts w:ascii="Times New Roman" w:hAnsi="Times New Roman" w:cs="Times New Roman"/>
          <w:sz w:val="24"/>
          <w:szCs w:val="24"/>
        </w:rPr>
        <w:t xml:space="preserve"> Thus, it strikes me as correct to say that there is no principled difference between </w:t>
      </w:r>
      <w:r w:rsidRPr="000A2D66">
        <w:rPr>
          <w:rFonts w:ascii="Times New Roman" w:hAnsi="Times New Roman" w:cs="Times New Roman"/>
          <w:i/>
          <w:iCs/>
          <w:sz w:val="24"/>
          <w:szCs w:val="24"/>
        </w:rPr>
        <w:t>Wednesbury</w:t>
      </w:r>
      <w:r w:rsidRPr="000A2D66">
        <w:rPr>
          <w:rFonts w:ascii="Times New Roman" w:hAnsi="Times New Roman" w:cs="Times New Roman"/>
          <w:sz w:val="24"/>
          <w:szCs w:val="24"/>
        </w:rPr>
        <w:t xml:space="preserve"> reasonableness and proportionality in that both tests are concerned with the reasonableness of the act under consideration, and that the </w:t>
      </w:r>
      <w:r w:rsidR="00890A1B" w:rsidRPr="000A2D66">
        <w:rPr>
          <w:rFonts w:ascii="Times New Roman" w:hAnsi="Times New Roman" w:cs="Times New Roman"/>
          <w:sz w:val="24"/>
          <w:szCs w:val="24"/>
        </w:rPr>
        <w:t>main</w:t>
      </w:r>
      <w:r w:rsidRPr="000A2D66">
        <w:rPr>
          <w:rFonts w:ascii="Times New Roman" w:hAnsi="Times New Roman" w:cs="Times New Roman"/>
          <w:sz w:val="24"/>
          <w:szCs w:val="24"/>
        </w:rPr>
        <w:t xml:space="preserve"> practical difference is that proportionality tends to be applied with less deference than </w:t>
      </w:r>
      <w:r w:rsidRPr="000A2D66">
        <w:rPr>
          <w:rFonts w:ascii="Times New Roman" w:hAnsi="Times New Roman" w:cs="Times New Roman"/>
          <w:i/>
          <w:iCs/>
          <w:sz w:val="24"/>
          <w:szCs w:val="24"/>
        </w:rPr>
        <w:t>Wednesbury</w:t>
      </w:r>
      <w:r w:rsidRPr="000A2D66">
        <w:rPr>
          <w:rFonts w:ascii="Times New Roman" w:hAnsi="Times New Roman" w:cs="Times New Roman"/>
          <w:sz w:val="24"/>
          <w:szCs w:val="24"/>
        </w:rPr>
        <w:t xml:space="preserve"> reasonableness.</w:t>
      </w:r>
      <w:r w:rsidR="00A67CB7" w:rsidRPr="000A2D66">
        <w:rPr>
          <w:rStyle w:val="Funotenzeichen"/>
          <w:rFonts w:ascii="Times New Roman" w:hAnsi="Times New Roman" w:cs="Times New Roman"/>
          <w:sz w:val="24"/>
          <w:szCs w:val="24"/>
        </w:rPr>
        <w:footnoteReference w:id="24"/>
      </w:r>
      <w:r w:rsidRPr="000A2D66">
        <w:rPr>
          <w:rFonts w:ascii="Times New Roman" w:hAnsi="Times New Roman" w:cs="Times New Roman"/>
          <w:sz w:val="24"/>
          <w:szCs w:val="24"/>
        </w:rPr>
        <w:t xml:space="preserve"> </w:t>
      </w:r>
    </w:p>
    <w:p w:rsidR="00F54E5F" w:rsidRPr="000A2D66" w:rsidRDefault="00F54E5F" w:rsidP="005B60E3">
      <w:pPr>
        <w:jc w:val="both"/>
        <w:rPr>
          <w:rFonts w:ascii="Times New Roman" w:hAnsi="Times New Roman" w:cs="Times New Roman"/>
          <w:sz w:val="24"/>
          <w:szCs w:val="24"/>
        </w:rPr>
      </w:pPr>
      <w:r w:rsidRPr="000A2D66">
        <w:rPr>
          <w:rFonts w:ascii="Times New Roman" w:hAnsi="Times New Roman" w:cs="Times New Roman"/>
          <w:sz w:val="24"/>
          <w:szCs w:val="24"/>
        </w:rPr>
        <w:t>The</w:t>
      </w:r>
      <w:r w:rsidR="0063586B" w:rsidRPr="000A2D66">
        <w:rPr>
          <w:rFonts w:ascii="Times New Roman" w:hAnsi="Times New Roman" w:cs="Times New Roman"/>
          <w:sz w:val="24"/>
          <w:szCs w:val="24"/>
        </w:rPr>
        <w:t xml:space="preserve"> above points regarding the focus on reason and the acknowledgment of the relevance of reasonable disagreement </w:t>
      </w:r>
      <w:r w:rsidRPr="000A2D66">
        <w:rPr>
          <w:rFonts w:ascii="Times New Roman" w:hAnsi="Times New Roman" w:cs="Times New Roman"/>
          <w:sz w:val="24"/>
          <w:szCs w:val="24"/>
        </w:rPr>
        <w:t xml:space="preserve">are important </w:t>
      </w:r>
      <w:r w:rsidR="00DB1D76" w:rsidRPr="000A2D66">
        <w:rPr>
          <w:rFonts w:ascii="Times New Roman" w:hAnsi="Times New Roman" w:cs="Times New Roman"/>
          <w:sz w:val="24"/>
          <w:szCs w:val="24"/>
        </w:rPr>
        <w:t xml:space="preserve">guidelines in the context of </w:t>
      </w:r>
      <w:r w:rsidR="00A67CB7" w:rsidRPr="000A2D66">
        <w:rPr>
          <w:rFonts w:ascii="Times New Roman" w:hAnsi="Times New Roman" w:cs="Times New Roman"/>
          <w:sz w:val="24"/>
          <w:szCs w:val="24"/>
        </w:rPr>
        <w:t xml:space="preserve">human and </w:t>
      </w:r>
      <w:r w:rsidR="00DB1D76" w:rsidRPr="000A2D66">
        <w:rPr>
          <w:rFonts w:ascii="Times New Roman" w:hAnsi="Times New Roman" w:cs="Times New Roman"/>
          <w:sz w:val="24"/>
          <w:szCs w:val="24"/>
        </w:rPr>
        <w:t xml:space="preserve">constitutional rights adjudication. </w:t>
      </w:r>
      <w:r w:rsidR="00B373FF" w:rsidRPr="000A2D66">
        <w:rPr>
          <w:rFonts w:ascii="Times New Roman" w:hAnsi="Times New Roman" w:cs="Times New Roman"/>
          <w:sz w:val="24"/>
          <w:szCs w:val="24"/>
        </w:rPr>
        <w:t>H</w:t>
      </w:r>
      <w:r w:rsidR="0063586B" w:rsidRPr="000A2D66">
        <w:rPr>
          <w:rFonts w:ascii="Times New Roman" w:hAnsi="Times New Roman" w:cs="Times New Roman"/>
          <w:sz w:val="24"/>
          <w:szCs w:val="24"/>
        </w:rPr>
        <w:t>owe</w:t>
      </w:r>
      <w:r w:rsidR="00B373FF" w:rsidRPr="000A2D66">
        <w:rPr>
          <w:rFonts w:ascii="Times New Roman" w:hAnsi="Times New Roman" w:cs="Times New Roman"/>
          <w:sz w:val="24"/>
          <w:szCs w:val="24"/>
        </w:rPr>
        <w:t>v</w:t>
      </w:r>
      <w:r w:rsidR="0063586B" w:rsidRPr="000A2D66">
        <w:rPr>
          <w:rFonts w:ascii="Times New Roman" w:hAnsi="Times New Roman" w:cs="Times New Roman"/>
          <w:sz w:val="24"/>
          <w:szCs w:val="24"/>
        </w:rPr>
        <w:t xml:space="preserve">er, </w:t>
      </w:r>
      <w:r w:rsidR="00B373FF" w:rsidRPr="000A2D66">
        <w:rPr>
          <w:rFonts w:ascii="Times New Roman" w:hAnsi="Times New Roman" w:cs="Times New Roman"/>
          <w:sz w:val="24"/>
          <w:szCs w:val="24"/>
        </w:rPr>
        <w:t>both</w:t>
      </w:r>
      <w:r w:rsidR="00DB1D76" w:rsidRPr="000A2D66">
        <w:rPr>
          <w:rFonts w:ascii="Times New Roman" w:hAnsi="Times New Roman" w:cs="Times New Roman"/>
          <w:sz w:val="24"/>
          <w:szCs w:val="24"/>
        </w:rPr>
        <w:t xml:space="preserve"> are negative in character</w:t>
      </w:r>
      <w:r w:rsidR="0063586B" w:rsidRPr="000A2D66">
        <w:rPr>
          <w:rFonts w:ascii="Times New Roman" w:hAnsi="Times New Roman" w:cs="Times New Roman"/>
          <w:sz w:val="24"/>
          <w:szCs w:val="24"/>
        </w:rPr>
        <w:t xml:space="preserve"> </w:t>
      </w:r>
      <w:r w:rsidR="00DB1D76" w:rsidRPr="000A2D66">
        <w:rPr>
          <w:rFonts w:ascii="Times New Roman" w:hAnsi="Times New Roman" w:cs="Times New Roman"/>
          <w:sz w:val="24"/>
          <w:szCs w:val="24"/>
        </w:rPr>
        <w:t xml:space="preserve">in that they do not point to a substantive content of reasonableness but merely exclude </w:t>
      </w:r>
      <w:r w:rsidR="002079EA" w:rsidRPr="000A2D66">
        <w:rPr>
          <w:rFonts w:ascii="Times New Roman" w:hAnsi="Times New Roman" w:cs="Times New Roman"/>
          <w:sz w:val="24"/>
          <w:szCs w:val="24"/>
        </w:rPr>
        <w:t xml:space="preserve">non-reason-based </w:t>
      </w:r>
      <w:r w:rsidR="00DB1D76" w:rsidRPr="000A2D66">
        <w:rPr>
          <w:rFonts w:ascii="Times New Roman" w:hAnsi="Times New Roman" w:cs="Times New Roman"/>
          <w:sz w:val="24"/>
          <w:szCs w:val="24"/>
        </w:rPr>
        <w:t xml:space="preserve">standards and </w:t>
      </w:r>
      <w:r w:rsidR="00B373FF" w:rsidRPr="000A2D66">
        <w:rPr>
          <w:rFonts w:ascii="Times New Roman" w:hAnsi="Times New Roman" w:cs="Times New Roman"/>
          <w:sz w:val="24"/>
          <w:szCs w:val="24"/>
        </w:rPr>
        <w:t>a correctness standard of review</w:t>
      </w:r>
      <w:r w:rsidR="00DB1D76" w:rsidRPr="000A2D66">
        <w:rPr>
          <w:rFonts w:ascii="Times New Roman" w:hAnsi="Times New Roman" w:cs="Times New Roman"/>
          <w:sz w:val="24"/>
          <w:szCs w:val="24"/>
        </w:rPr>
        <w:t xml:space="preserve">, without specifying positively what the standard to be applied actually </w:t>
      </w:r>
      <w:r w:rsidR="00590280" w:rsidRPr="000A2D66">
        <w:rPr>
          <w:rFonts w:ascii="Times New Roman" w:hAnsi="Times New Roman" w:cs="Times New Roman"/>
          <w:sz w:val="24"/>
          <w:szCs w:val="24"/>
        </w:rPr>
        <w:t>is</w:t>
      </w:r>
      <w:r w:rsidR="00DB1D76" w:rsidRPr="000A2D66">
        <w:rPr>
          <w:rFonts w:ascii="Times New Roman" w:hAnsi="Times New Roman" w:cs="Times New Roman"/>
          <w:sz w:val="24"/>
          <w:szCs w:val="24"/>
        </w:rPr>
        <w:t>.</w:t>
      </w:r>
      <w:r w:rsidR="00890A1B" w:rsidRPr="000A2D66">
        <w:rPr>
          <w:rFonts w:ascii="Times New Roman" w:hAnsi="Times New Roman" w:cs="Times New Roman"/>
          <w:sz w:val="24"/>
          <w:szCs w:val="24"/>
        </w:rPr>
        <w:t xml:space="preserve"> </w:t>
      </w:r>
    </w:p>
    <w:p w:rsidR="009A7097" w:rsidRPr="000A2D66" w:rsidRDefault="009A7097" w:rsidP="005B60E3">
      <w:pPr>
        <w:jc w:val="both"/>
        <w:rPr>
          <w:rFonts w:ascii="Times New Roman" w:hAnsi="Times New Roman" w:cs="Times New Roman"/>
          <w:sz w:val="24"/>
          <w:szCs w:val="24"/>
        </w:rPr>
      </w:pPr>
    </w:p>
    <w:p w:rsidR="00022FB1" w:rsidRPr="000A2D66" w:rsidRDefault="00B85C5C" w:rsidP="005B60E3">
      <w:pPr>
        <w:jc w:val="both"/>
        <w:rPr>
          <w:rFonts w:ascii="Times New Roman" w:hAnsi="Times New Roman" w:cs="Times New Roman"/>
          <w:i/>
          <w:sz w:val="24"/>
          <w:szCs w:val="24"/>
        </w:rPr>
      </w:pPr>
      <w:r w:rsidRPr="000A2D66">
        <w:rPr>
          <w:rFonts w:ascii="Times New Roman" w:hAnsi="Times New Roman" w:cs="Times New Roman"/>
          <w:i/>
          <w:sz w:val="24"/>
          <w:szCs w:val="24"/>
        </w:rPr>
        <w:t>2</w:t>
      </w:r>
      <w:r w:rsidR="00022FB1" w:rsidRPr="000A2D66">
        <w:rPr>
          <w:rFonts w:ascii="Times New Roman" w:hAnsi="Times New Roman" w:cs="Times New Roman"/>
          <w:i/>
          <w:sz w:val="24"/>
          <w:szCs w:val="24"/>
        </w:rPr>
        <w:t xml:space="preserve">. </w:t>
      </w:r>
      <w:r w:rsidR="00B975B9" w:rsidRPr="000A2D66">
        <w:rPr>
          <w:rFonts w:ascii="Times New Roman" w:hAnsi="Times New Roman" w:cs="Times New Roman"/>
          <w:i/>
          <w:sz w:val="24"/>
          <w:szCs w:val="24"/>
        </w:rPr>
        <w:t>The</w:t>
      </w:r>
      <w:r w:rsidR="00022FB1" w:rsidRPr="000A2D66">
        <w:rPr>
          <w:rFonts w:ascii="Times New Roman" w:hAnsi="Times New Roman" w:cs="Times New Roman"/>
          <w:i/>
          <w:sz w:val="24"/>
          <w:szCs w:val="24"/>
        </w:rPr>
        <w:t xml:space="preserve"> procedural </w:t>
      </w:r>
      <w:r w:rsidR="00B975B9" w:rsidRPr="000A2D66">
        <w:rPr>
          <w:rFonts w:ascii="Times New Roman" w:hAnsi="Times New Roman" w:cs="Times New Roman"/>
          <w:i/>
          <w:sz w:val="24"/>
          <w:szCs w:val="24"/>
        </w:rPr>
        <w:t>conception</w:t>
      </w:r>
      <w:r w:rsidR="00022FB1" w:rsidRPr="000A2D66">
        <w:rPr>
          <w:rFonts w:ascii="Times New Roman" w:hAnsi="Times New Roman" w:cs="Times New Roman"/>
          <w:i/>
          <w:sz w:val="24"/>
          <w:szCs w:val="24"/>
        </w:rPr>
        <w:t xml:space="preserve"> of reasonableness</w:t>
      </w:r>
    </w:p>
    <w:p w:rsidR="009812C8" w:rsidRPr="000A2D66" w:rsidRDefault="00B373FF" w:rsidP="005B60E3">
      <w:pPr>
        <w:jc w:val="both"/>
        <w:rPr>
          <w:rFonts w:ascii="Times New Roman" w:hAnsi="Times New Roman" w:cs="Times New Roman"/>
          <w:sz w:val="24"/>
          <w:szCs w:val="24"/>
        </w:rPr>
      </w:pPr>
      <w:r w:rsidRPr="000A2D66">
        <w:rPr>
          <w:rFonts w:ascii="Times New Roman" w:hAnsi="Times New Roman" w:cs="Times New Roman"/>
          <w:sz w:val="24"/>
          <w:szCs w:val="24"/>
        </w:rPr>
        <w:lastRenderedPageBreak/>
        <w:t xml:space="preserve">To avoid the problem of defining </w:t>
      </w:r>
      <w:r w:rsidR="00A67CB7" w:rsidRPr="000A2D66">
        <w:rPr>
          <w:rFonts w:ascii="Times New Roman" w:hAnsi="Times New Roman" w:cs="Times New Roman"/>
          <w:sz w:val="24"/>
          <w:szCs w:val="24"/>
        </w:rPr>
        <w:t xml:space="preserve">the </w:t>
      </w:r>
      <w:r w:rsidRPr="000A2D66">
        <w:rPr>
          <w:rFonts w:ascii="Times New Roman" w:hAnsi="Times New Roman" w:cs="Times New Roman"/>
          <w:sz w:val="24"/>
          <w:szCs w:val="24"/>
        </w:rPr>
        <w:t xml:space="preserve">reasonableness </w:t>
      </w:r>
      <w:r w:rsidR="00A67CB7" w:rsidRPr="000A2D66">
        <w:rPr>
          <w:rFonts w:ascii="Times New Roman" w:hAnsi="Times New Roman" w:cs="Times New Roman"/>
          <w:sz w:val="24"/>
          <w:szCs w:val="24"/>
        </w:rPr>
        <w:t xml:space="preserve">of a decision </w:t>
      </w:r>
      <w:r w:rsidRPr="000A2D66">
        <w:rPr>
          <w:rFonts w:ascii="Times New Roman" w:hAnsi="Times New Roman" w:cs="Times New Roman"/>
          <w:sz w:val="24"/>
          <w:szCs w:val="24"/>
        </w:rPr>
        <w:t xml:space="preserve">by referring to the reasonable </w:t>
      </w:r>
      <w:r w:rsidR="0037514E">
        <w:rPr>
          <w:rFonts w:ascii="Times New Roman" w:hAnsi="Times New Roman" w:cs="Times New Roman"/>
          <w:sz w:val="24"/>
          <w:szCs w:val="24"/>
        </w:rPr>
        <w:t>decision-maker</w:t>
      </w:r>
      <w:r w:rsidRPr="000A2D66">
        <w:rPr>
          <w:rFonts w:ascii="Times New Roman" w:hAnsi="Times New Roman" w:cs="Times New Roman"/>
          <w:sz w:val="24"/>
          <w:szCs w:val="24"/>
        </w:rPr>
        <w:t xml:space="preserve">, </w:t>
      </w:r>
      <w:bookmarkStart w:id="9" w:name="_Hlk26178668"/>
      <w:r w:rsidRPr="000A2D66">
        <w:rPr>
          <w:rFonts w:ascii="Times New Roman" w:hAnsi="Times New Roman" w:cs="Times New Roman"/>
          <w:sz w:val="24"/>
          <w:szCs w:val="24"/>
        </w:rPr>
        <w:t>I wish to propose the following</w:t>
      </w:r>
      <w:r w:rsidR="00A67CB7" w:rsidRPr="000A2D66">
        <w:rPr>
          <w:rFonts w:ascii="Times New Roman" w:hAnsi="Times New Roman" w:cs="Times New Roman"/>
          <w:sz w:val="24"/>
          <w:szCs w:val="24"/>
        </w:rPr>
        <w:t>, procedural,</w:t>
      </w:r>
      <w:r w:rsidRPr="000A2D66">
        <w:rPr>
          <w:rFonts w:ascii="Times New Roman" w:hAnsi="Times New Roman" w:cs="Times New Roman"/>
          <w:sz w:val="24"/>
          <w:szCs w:val="24"/>
        </w:rPr>
        <w:t xml:space="preserve"> </w:t>
      </w:r>
      <w:r w:rsidR="00A67CB7" w:rsidRPr="000A2D66">
        <w:rPr>
          <w:rFonts w:ascii="Times New Roman" w:hAnsi="Times New Roman" w:cs="Times New Roman"/>
          <w:sz w:val="24"/>
          <w:szCs w:val="24"/>
        </w:rPr>
        <w:t>conception</w:t>
      </w:r>
      <w:r w:rsidRPr="000A2D66">
        <w:rPr>
          <w:rFonts w:ascii="Times New Roman" w:hAnsi="Times New Roman" w:cs="Times New Roman"/>
          <w:sz w:val="24"/>
          <w:szCs w:val="24"/>
        </w:rPr>
        <w:t xml:space="preserve"> of reasonableness: we should regard as reasonable </w:t>
      </w:r>
      <w:r w:rsidR="00464678" w:rsidRPr="000A2D66">
        <w:rPr>
          <w:rFonts w:ascii="Times New Roman" w:hAnsi="Times New Roman" w:cs="Times New Roman"/>
          <w:sz w:val="24"/>
          <w:szCs w:val="24"/>
        </w:rPr>
        <w:t>a view that an educated and intelligent person</w:t>
      </w:r>
      <w:r w:rsidR="001E7182" w:rsidRPr="000A2D66">
        <w:rPr>
          <w:rFonts w:ascii="Times New Roman" w:hAnsi="Times New Roman" w:cs="Times New Roman"/>
          <w:sz w:val="24"/>
          <w:szCs w:val="24"/>
        </w:rPr>
        <w:t>,</w:t>
      </w:r>
      <w:r w:rsidR="00464678" w:rsidRPr="000A2D66">
        <w:rPr>
          <w:rFonts w:ascii="Times New Roman" w:hAnsi="Times New Roman" w:cs="Times New Roman"/>
          <w:sz w:val="24"/>
          <w:szCs w:val="24"/>
        </w:rPr>
        <w:t xml:space="preserve"> </w:t>
      </w:r>
      <w:r w:rsidR="001E7182" w:rsidRPr="000A2D66">
        <w:rPr>
          <w:rFonts w:ascii="Times New Roman" w:hAnsi="Times New Roman" w:cs="Times New Roman"/>
          <w:sz w:val="24"/>
          <w:szCs w:val="24"/>
        </w:rPr>
        <w:t xml:space="preserve">acting in good faith and after due reflection, </w:t>
      </w:r>
      <w:r w:rsidR="00464678" w:rsidRPr="000A2D66">
        <w:rPr>
          <w:rFonts w:ascii="Times New Roman" w:hAnsi="Times New Roman" w:cs="Times New Roman"/>
          <w:sz w:val="24"/>
          <w:szCs w:val="24"/>
        </w:rPr>
        <w:t>could</w:t>
      </w:r>
      <w:r w:rsidR="00A67CB7" w:rsidRPr="000A2D66">
        <w:rPr>
          <w:rFonts w:ascii="Times New Roman" w:hAnsi="Times New Roman" w:cs="Times New Roman"/>
          <w:sz w:val="24"/>
          <w:szCs w:val="24"/>
        </w:rPr>
        <w:t xml:space="preserve"> consider to be true</w:t>
      </w:r>
      <w:r w:rsidR="00464678" w:rsidRPr="000A2D66">
        <w:rPr>
          <w:rFonts w:ascii="Times New Roman" w:hAnsi="Times New Roman" w:cs="Times New Roman"/>
          <w:sz w:val="24"/>
          <w:szCs w:val="24"/>
        </w:rPr>
        <w:t>.</w:t>
      </w:r>
      <w:bookmarkEnd w:id="9"/>
      <w:r w:rsidRPr="000A2D66">
        <w:rPr>
          <w:rStyle w:val="Funotenzeichen"/>
          <w:rFonts w:ascii="Times New Roman" w:hAnsi="Times New Roman" w:cs="Times New Roman"/>
          <w:sz w:val="24"/>
          <w:szCs w:val="24"/>
        </w:rPr>
        <w:footnoteReference w:id="25"/>
      </w:r>
      <w:r w:rsidR="00464678" w:rsidRPr="000A2D66">
        <w:rPr>
          <w:rFonts w:ascii="Times New Roman" w:hAnsi="Times New Roman" w:cs="Times New Roman"/>
          <w:sz w:val="24"/>
          <w:szCs w:val="24"/>
        </w:rPr>
        <w:t xml:space="preserve"> The requirements of ‘educated and intelligent’ replace reference to </w:t>
      </w:r>
      <w:r w:rsidR="0037514E">
        <w:rPr>
          <w:rFonts w:ascii="Times New Roman" w:hAnsi="Times New Roman" w:cs="Times New Roman"/>
          <w:sz w:val="24"/>
          <w:szCs w:val="24"/>
        </w:rPr>
        <w:t>the</w:t>
      </w:r>
      <w:r w:rsidR="00464678" w:rsidRPr="000A2D66">
        <w:rPr>
          <w:rFonts w:ascii="Times New Roman" w:hAnsi="Times New Roman" w:cs="Times New Roman"/>
          <w:sz w:val="24"/>
          <w:szCs w:val="24"/>
        </w:rPr>
        <w:t xml:space="preserve"> ‘reasonable</w:t>
      </w:r>
      <w:r w:rsidR="0037514E">
        <w:rPr>
          <w:rFonts w:ascii="Times New Roman" w:hAnsi="Times New Roman" w:cs="Times New Roman"/>
          <w:sz w:val="24"/>
          <w:szCs w:val="24"/>
        </w:rPr>
        <w:t>’</w:t>
      </w:r>
      <w:r w:rsidR="00464678" w:rsidRPr="000A2D66">
        <w:rPr>
          <w:rFonts w:ascii="Times New Roman" w:hAnsi="Times New Roman" w:cs="Times New Roman"/>
          <w:sz w:val="24"/>
          <w:szCs w:val="24"/>
        </w:rPr>
        <w:t xml:space="preserve"> person, </w:t>
      </w:r>
      <w:r w:rsidR="0037514E">
        <w:rPr>
          <w:rFonts w:ascii="Times New Roman" w:hAnsi="Times New Roman" w:cs="Times New Roman"/>
          <w:sz w:val="24"/>
          <w:szCs w:val="24"/>
        </w:rPr>
        <w:t xml:space="preserve">in order to avoid </w:t>
      </w:r>
      <w:r w:rsidR="00464678" w:rsidRPr="000A2D66">
        <w:rPr>
          <w:rFonts w:ascii="Times New Roman" w:hAnsi="Times New Roman" w:cs="Times New Roman"/>
          <w:sz w:val="24"/>
          <w:szCs w:val="24"/>
        </w:rPr>
        <w:t xml:space="preserve">the circularity problem mentioned above. I </w:t>
      </w:r>
      <w:r w:rsidR="0037514E">
        <w:rPr>
          <w:rFonts w:ascii="Times New Roman" w:hAnsi="Times New Roman" w:cs="Times New Roman"/>
          <w:sz w:val="24"/>
          <w:szCs w:val="24"/>
        </w:rPr>
        <w:t>call</w:t>
      </w:r>
      <w:r w:rsidR="00464678" w:rsidRPr="000A2D66">
        <w:rPr>
          <w:rFonts w:ascii="Times New Roman" w:hAnsi="Times New Roman" w:cs="Times New Roman"/>
          <w:sz w:val="24"/>
          <w:szCs w:val="24"/>
        </w:rPr>
        <w:t xml:space="preserve"> this </w:t>
      </w:r>
      <w:r w:rsidR="0037514E">
        <w:rPr>
          <w:rFonts w:ascii="Times New Roman" w:hAnsi="Times New Roman" w:cs="Times New Roman"/>
          <w:sz w:val="24"/>
          <w:szCs w:val="24"/>
        </w:rPr>
        <w:t xml:space="preserve">conception </w:t>
      </w:r>
      <w:r w:rsidR="00464678" w:rsidRPr="000A2D66">
        <w:rPr>
          <w:rFonts w:ascii="Times New Roman" w:hAnsi="Times New Roman" w:cs="Times New Roman"/>
          <w:sz w:val="24"/>
          <w:szCs w:val="24"/>
        </w:rPr>
        <w:t xml:space="preserve">‘procedural’ because it has no substantive requirements with regard to the view in question but only procedural ones: </w:t>
      </w:r>
      <w:r w:rsidR="00464678" w:rsidRPr="000A2D66">
        <w:rPr>
          <w:rFonts w:ascii="Times New Roman" w:hAnsi="Times New Roman" w:cs="Times New Roman"/>
          <w:i/>
          <w:iCs/>
          <w:sz w:val="24"/>
          <w:szCs w:val="24"/>
        </w:rPr>
        <w:t>any</w:t>
      </w:r>
      <w:r w:rsidR="00464678" w:rsidRPr="000A2D66">
        <w:rPr>
          <w:rFonts w:ascii="Times New Roman" w:hAnsi="Times New Roman" w:cs="Times New Roman"/>
          <w:sz w:val="24"/>
          <w:szCs w:val="24"/>
        </w:rPr>
        <w:t xml:space="preserve"> view, no matter what its content, is regarded as reasonable if it survives a process of careful and good faith reflection by an educated and intelligent person. </w:t>
      </w:r>
      <w:r w:rsidRPr="000A2D66">
        <w:rPr>
          <w:rFonts w:ascii="Times New Roman" w:hAnsi="Times New Roman" w:cs="Times New Roman"/>
          <w:sz w:val="24"/>
          <w:szCs w:val="24"/>
        </w:rPr>
        <w:t xml:space="preserve">I should also add that my definition could well be regarded as too demanding: surely people who are not </w:t>
      </w:r>
      <w:r w:rsidR="00BB2596" w:rsidRPr="000A2D66">
        <w:rPr>
          <w:rFonts w:ascii="Times New Roman" w:hAnsi="Times New Roman" w:cs="Times New Roman"/>
          <w:sz w:val="24"/>
          <w:szCs w:val="24"/>
        </w:rPr>
        <w:t>particularly</w:t>
      </w:r>
      <w:r w:rsidRPr="000A2D66">
        <w:rPr>
          <w:rFonts w:ascii="Times New Roman" w:hAnsi="Times New Roman" w:cs="Times New Roman"/>
          <w:sz w:val="24"/>
          <w:szCs w:val="24"/>
        </w:rPr>
        <w:t xml:space="preserve"> intelligent or well-educated will </w:t>
      </w:r>
      <w:r w:rsidR="007D1DF9" w:rsidRPr="000A2D66">
        <w:rPr>
          <w:rFonts w:ascii="Times New Roman" w:hAnsi="Times New Roman" w:cs="Times New Roman"/>
          <w:sz w:val="24"/>
          <w:szCs w:val="24"/>
        </w:rPr>
        <w:t xml:space="preserve">also </w:t>
      </w:r>
      <w:r w:rsidRPr="000A2D66">
        <w:rPr>
          <w:rFonts w:ascii="Times New Roman" w:hAnsi="Times New Roman" w:cs="Times New Roman"/>
          <w:sz w:val="24"/>
          <w:szCs w:val="24"/>
        </w:rPr>
        <w:t xml:space="preserve">regularly arrive at reasonable conclusions. The point of setting the bar relatively high is </w:t>
      </w:r>
      <w:r w:rsidR="001E7182" w:rsidRPr="000A2D66">
        <w:rPr>
          <w:rFonts w:ascii="Times New Roman" w:hAnsi="Times New Roman" w:cs="Times New Roman"/>
          <w:sz w:val="24"/>
          <w:szCs w:val="24"/>
        </w:rPr>
        <w:t xml:space="preserve">not elitism but </w:t>
      </w:r>
      <w:r w:rsidR="008E1B56" w:rsidRPr="000A2D66">
        <w:rPr>
          <w:rFonts w:ascii="Times New Roman" w:hAnsi="Times New Roman" w:cs="Times New Roman"/>
          <w:sz w:val="24"/>
          <w:szCs w:val="24"/>
        </w:rPr>
        <w:t xml:space="preserve">preparing the ground for </w:t>
      </w:r>
      <w:r w:rsidRPr="000A2D66">
        <w:rPr>
          <w:rFonts w:ascii="Times New Roman" w:hAnsi="Times New Roman" w:cs="Times New Roman"/>
          <w:sz w:val="24"/>
          <w:szCs w:val="24"/>
        </w:rPr>
        <w:t>demonstrat</w:t>
      </w:r>
      <w:r w:rsidR="008E1B56" w:rsidRPr="000A2D66">
        <w:rPr>
          <w:rFonts w:ascii="Times New Roman" w:hAnsi="Times New Roman" w:cs="Times New Roman"/>
          <w:sz w:val="24"/>
          <w:szCs w:val="24"/>
        </w:rPr>
        <w:t>ing</w:t>
      </w:r>
      <w:r w:rsidRPr="000A2D66">
        <w:rPr>
          <w:rFonts w:ascii="Times New Roman" w:hAnsi="Times New Roman" w:cs="Times New Roman"/>
          <w:sz w:val="24"/>
          <w:szCs w:val="24"/>
        </w:rPr>
        <w:t xml:space="preserve"> that even this, demanding, account of reasonableness is too wide in the context of rights adjudication. </w:t>
      </w:r>
    </w:p>
    <w:p w:rsidR="00464678" w:rsidRPr="000A2D66" w:rsidRDefault="007D1DF9" w:rsidP="005B60E3">
      <w:pPr>
        <w:jc w:val="both"/>
        <w:rPr>
          <w:rFonts w:ascii="Times New Roman" w:hAnsi="Times New Roman" w:cs="Times New Roman"/>
          <w:sz w:val="24"/>
          <w:szCs w:val="24"/>
        </w:rPr>
      </w:pPr>
      <w:r w:rsidRPr="000A2D66">
        <w:rPr>
          <w:rFonts w:ascii="Times New Roman" w:hAnsi="Times New Roman" w:cs="Times New Roman"/>
          <w:sz w:val="24"/>
          <w:szCs w:val="24"/>
        </w:rPr>
        <w:t>I will proceed to show that t</w:t>
      </w:r>
      <w:r w:rsidR="00464678" w:rsidRPr="000A2D66">
        <w:rPr>
          <w:rFonts w:ascii="Times New Roman" w:hAnsi="Times New Roman" w:cs="Times New Roman"/>
          <w:sz w:val="24"/>
          <w:szCs w:val="24"/>
        </w:rPr>
        <w:t xml:space="preserve">he procedural </w:t>
      </w:r>
      <w:r w:rsidR="000C5F89" w:rsidRPr="000A2D66">
        <w:rPr>
          <w:rFonts w:ascii="Times New Roman" w:hAnsi="Times New Roman" w:cs="Times New Roman"/>
          <w:sz w:val="24"/>
          <w:szCs w:val="24"/>
        </w:rPr>
        <w:t>conception</w:t>
      </w:r>
      <w:r w:rsidR="00464678"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of reasonableness </w:t>
      </w:r>
      <w:r w:rsidR="00464678" w:rsidRPr="000A2D66">
        <w:rPr>
          <w:rFonts w:ascii="Times New Roman" w:hAnsi="Times New Roman" w:cs="Times New Roman"/>
          <w:sz w:val="24"/>
          <w:szCs w:val="24"/>
        </w:rPr>
        <w:t xml:space="preserve">would characterise a whole range of views as reasonable that relatively </w:t>
      </w:r>
      <w:proofErr w:type="spellStart"/>
      <w:r w:rsidR="00464678" w:rsidRPr="000A2D66">
        <w:rPr>
          <w:rFonts w:ascii="Times New Roman" w:hAnsi="Times New Roman" w:cs="Times New Roman"/>
          <w:sz w:val="24"/>
          <w:szCs w:val="24"/>
        </w:rPr>
        <w:t>uncontroversially</w:t>
      </w:r>
      <w:proofErr w:type="spellEnd"/>
      <w:r w:rsidR="00464678" w:rsidRPr="000A2D66">
        <w:rPr>
          <w:rFonts w:ascii="Times New Roman" w:hAnsi="Times New Roman" w:cs="Times New Roman"/>
          <w:sz w:val="24"/>
          <w:szCs w:val="24"/>
        </w:rPr>
        <w:t xml:space="preserve"> are incompatible with the requirements of </w:t>
      </w:r>
      <w:r w:rsidRPr="000A2D66">
        <w:rPr>
          <w:rFonts w:ascii="Times New Roman" w:hAnsi="Times New Roman" w:cs="Times New Roman"/>
          <w:sz w:val="24"/>
          <w:szCs w:val="24"/>
        </w:rPr>
        <w:t xml:space="preserve">human and constitutional </w:t>
      </w:r>
      <w:r w:rsidR="000C5F89" w:rsidRPr="000A2D66">
        <w:rPr>
          <w:rFonts w:ascii="Times New Roman" w:hAnsi="Times New Roman" w:cs="Times New Roman"/>
          <w:sz w:val="24"/>
          <w:szCs w:val="24"/>
        </w:rPr>
        <w:t>r</w:t>
      </w:r>
      <w:r w:rsidR="00464678" w:rsidRPr="000A2D66">
        <w:rPr>
          <w:rFonts w:ascii="Times New Roman" w:hAnsi="Times New Roman" w:cs="Times New Roman"/>
          <w:sz w:val="24"/>
          <w:szCs w:val="24"/>
        </w:rPr>
        <w:t xml:space="preserve">ights. Before I give examples, </w:t>
      </w:r>
      <w:r w:rsidR="007B778C" w:rsidRPr="000A2D66">
        <w:rPr>
          <w:rFonts w:ascii="Times New Roman" w:hAnsi="Times New Roman" w:cs="Times New Roman"/>
          <w:sz w:val="24"/>
          <w:szCs w:val="24"/>
        </w:rPr>
        <w:t xml:space="preserve">a note of caution is in order: there is the risk that we </w:t>
      </w:r>
      <w:r w:rsidR="009834D2" w:rsidRPr="000A2D66">
        <w:rPr>
          <w:rFonts w:ascii="Times New Roman" w:hAnsi="Times New Roman" w:cs="Times New Roman"/>
          <w:sz w:val="24"/>
          <w:szCs w:val="24"/>
        </w:rPr>
        <w:t xml:space="preserve">smuggle a set of substantive convictions about the scope of reasonableness into the procedural conception </w:t>
      </w:r>
      <w:r w:rsidR="007B778C" w:rsidRPr="000A2D66">
        <w:rPr>
          <w:rFonts w:ascii="Times New Roman" w:hAnsi="Times New Roman" w:cs="Times New Roman"/>
          <w:sz w:val="24"/>
          <w:szCs w:val="24"/>
        </w:rPr>
        <w:t xml:space="preserve">by claiming that surely, an ‘adequately’ intelligent person, after ‘due’ reflection </w:t>
      </w:r>
      <w:r w:rsidR="009834D2" w:rsidRPr="000A2D66">
        <w:rPr>
          <w:rFonts w:ascii="Times New Roman" w:hAnsi="Times New Roman" w:cs="Times New Roman"/>
          <w:sz w:val="24"/>
          <w:szCs w:val="24"/>
        </w:rPr>
        <w:t xml:space="preserve">and acting in ‘genuinely’ good faith </w:t>
      </w:r>
      <w:r w:rsidR="007B778C" w:rsidRPr="000A2D66">
        <w:rPr>
          <w:rFonts w:ascii="Times New Roman" w:hAnsi="Times New Roman" w:cs="Times New Roman"/>
          <w:sz w:val="24"/>
          <w:szCs w:val="24"/>
        </w:rPr>
        <w:t xml:space="preserve">could never hold </w:t>
      </w:r>
      <w:r w:rsidR="009834D2" w:rsidRPr="000A2D66">
        <w:rPr>
          <w:rFonts w:ascii="Times New Roman" w:hAnsi="Times New Roman" w:cs="Times New Roman"/>
          <w:sz w:val="24"/>
          <w:szCs w:val="24"/>
        </w:rPr>
        <w:t xml:space="preserve">this or that </w:t>
      </w:r>
      <w:r w:rsidR="007B778C" w:rsidRPr="000A2D66">
        <w:rPr>
          <w:rFonts w:ascii="Times New Roman" w:hAnsi="Times New Roman" w:cs="Times New Roman"/>
          <w:sz w:val="24"/>
          <w:szCs w:val="24"/>
        </w:rPr>
        <w:t xml:space="preserve">view. </w:t>
      </w:r>
      <w:r w:rsidR="009834D2" w:rsidRPr="000A2D66">
        <w:rPr>
          <w:rFonts w:ascii="Times New Roman" w:hAnsi="Times New Roman" w:cs="Times New Roman"/>
          <w:sz w:val="24"/>
          <w:szCs w:val="24"/>
        </w:rPr>
        <w:t xml:space="preserve">The procedural account of reasonableness properly understood blocks this route, precisely because of its procedural nature. It does not allow us to question </w:t>
      </w:r>
      <w:r w:rsidR="00072694" w:rsidRPr="000A2D66">
        <w:rPr>
          <w:rFonts w:ascii="Times New Roman" w:hAnsi="Times New Roman" w:cs="Times New Roman"/>
          <w:sz w:val="24"/>
          <w:szCs w:val="24"/>
        </w:rPr>
        <w:t xml:space="preserve">the outcome reached </w:t>
      </w:r>
      <w:r w:rsidR="00BB2596" w:rsidRPr="000A2D66">
        <w:rPr>
          <w:rFonts w:ascii="Times New Roman" w:hAnsi="Times New Roman" w:cs="Times New Roman"/>
          <w:sz w:val="24"/>
          <w:szCs w:val="24"/>
        </w:rPr>
        <w:t>on substantive grounds</w:t>
      </w:r>
      <w:r w:rsidR="009834D2" w:rsidRPr="000A2D66">
        <w:rPr>
          <w:rFonts w:ascii="Times New Roman" w:hAnsi="Times New Roman" w:cs="Times New Roman"/>
          <w:sz w:val="24"/>
          <w:szCs w:val="24"/>
        </w:rPr>
        <w:t xml:space="preserve">. </w:t>
      </w:r>
    </w:p>
    <w:p w:rsidR="00602E4B" w:rsidRPr="000A2D66" w:rsidRDefault="009834D2"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Here are </w:t>
      </w:r>
      <w:r w:rsidR="00D57C02" w:rsidRPr="000A2D66">
        <w:rPr>
          <w:rFonts w:ascii="Times New Roman" w:hAnsi="Times New Roman" w:cs="Times New Roman"/>
          <w:sz w:val="24"/>
          <w:szCs w:val="24"/>
        </w:rPr>
        <w:t xml:space="preserve">three </w:t>
      </w:r>
      <w:r w:rsidRPr="000A2D66">
        <w:rPr>
          <w:rFonts w:ascii="Times New Roman" w:hAnsi="Times New Roman" w:cs="Times New Roman"/>
          <w:sz w:val="24"/>
          <w:szCs w:val="24"/>
        </w:rPr>
        <w:t xml:space="preserve">examples of views that are reasonable (under the procedural account) and yet relatively </w:t>
      </w:r>
      <w:proofErr w:type="spellStart"/>
      <w:r w:rsidRPr="000A2D66">
        <w:rPr>
          <w:rFonts w:ascii="Times New Roman" w:hAnsi="Times New Roman" w:cs="Times New Roman"/>
          <w:sz w:val="24"/>
          <w:szCs w:val="24"/>
        </w:rPr>
        <w:t>uncontroversially</w:t>
      </w:r>
      <w:proofErr w:type="spellEnd"/>
      <w:r w:rsidRPr="000A2D66">
        <w:rPr>
          <w:rFonts w:ascii="Times New Roman" w:hAnsi="Times New Roman" w:cs="Times New Roman"/>
          <w:sz w:val="24"/>
          <w:szCs w:val="24"/>
        </w:rPr>
        <w:t xml:space="preserve"> (and to my mind, correctly) considered to </w:t>
      </w:r>
      <w:r w:rsidR="000C5F89" w:rsidRPr="000A2D66">
        <w:rPr>
          <w:rFonts w:ascii="Times New Roman" w:hAnsi="Times New Roman" w:cs="Times New Roman"/>
          <w:sz w:val="24"/>
          <w:szCs w:val="24"/>
        </w:rPr>
        <w:t>violate</w:t>
      </w:r>
      <w:r w:rsidRPr="000A2D66">
        <w:rPr>
          <w:rFonts w:ascii="Times New Roman" w:hAnsi="Times New Roman" w:cs="Times New Roman"/>
          <w:sz w:val="24"/>
          <w:szCs w:val="24"/>
        </w:rPr>
        <w:t xml:space="preserve"> rights. </w:t>
      </w:r>
      <w:r w:rsidR="00D57C02" w:rsidRPr="000A2D66">
        <w:rPr>
          <w:rFonts w:ascii="Times New Roman" w:hAnsi="Times New Roman" w:cs="Times New Roman"/>
          <w:sz w:val="24"/>
          <w:szCs w:val="24"/>
        </w:rPr>
        <w:t xml:space="preserve">Each example is an application of </w:t>
      </w:r>
      <w:r w:rsidR="000C5F89" w:rsidRPr="000A2D66">
        <w:rPr>
          <w:rFonts w:ascii="Times New Roman" w:hAnsi="Times New Roman" w:cs="Times New Roman"/>
          <w:sz w:val="24"/>
          <w:szCs w:val="24"/>
        </w:rPr>
        <w:t>one of the</w:t>
      </w:r>
      <w:r w:rsidR="00D57C02" w:rsidRPr="000A2D66">
        <w:rPr>
          <w:rFonts w:ascii="Times New Roman" w:hAnsi="Times New Roman" w:cs="Times New Roman"/>
          <w:sz w:val="24"/>
          <w:szCs w:val="24"/>
        </w:rPr>
        <w:t xml:space="preserve"> </w:t>
      </w:r>
      <w:proofErr w:type="spellStart"/>
      <w:r w:rsidR="00D57C02" w:rsidRPr="000A2D66">
        <w:rPr>
          <w:rFonts w:ascii="Times New Roman" w:hAnsi="Times New Roman" w:cs="Times New Roman"/>
          <w:sz w:val="24"/>
          <w:szCs w:val="24"/>
        </w:rPr>
        <w:t>dignitarian</w:t>
      </w:r>
      <w:proofErr w:type="spellEnd"/>
      <w:r w:rsidR="00D57C02" w:rsidRPr="000A2D66">
        <w:rPr>
          <w:rFonts w:ascii="Times New Roman" w:hAnsi="Times New Roman" w:cs="Times New Roman"/>
          <w:sz w:val="24"/>
          <w:szCs w:val="24"/>
        </w:rPr>
        <w:t xml:space="preserve"> principle</w:t>
      </w:r>
      <w:r w:rsidR="000C5F89" w:rsidRPr="000A2D66">
        <w:rPr>
          <w:rFonts w:ascii="Times New Roman" w:hAnsi="Times New Roman" w:cs="Times New Roman"/>
          <w:sz w:val="24"/>
          <w:szCs w:val="24"/>
        </w:rPr>
        <w:t>s</w:t>
      </w:r>
      <w:r w:rsidR="00D57C02" w:rsidRPr="000A2D66">
        <w:rPr>
          <w:rFonts w:ascii="Times New Roman" w:hAnsi="Times New Roman" w:cs="Times New Roman"/>
          <w:sz w:val="24"/>
          <w:szCs w:val="24"/>
        </w:rPr>
        <w:t xml:space="preserve"> that I will introduce in the next section. </w:t>
      </w:r>
    </w:p>
    <w:p w:rsidR="00464678" w:rsidRPr="000A2D66" w:rsidRDefault="009834D2"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First, take the example of </w:t>
      </w:r>
      <w:r w:rsidR="00592A4A" w:rsidRPr="000A2D66">
        <w:rPr>
          <w:rFonts w:ascii="Times New Roman" w:hAnsi="Times New Roman" w:cs="Times New Roman"/>
          <w:sz w:val="24"/>
          <w:szCs w:val="24"/>
        </w:rPr>
        <w:t xml:space="preserve">the permissibility of </w:t>
      </w:r>
      <w:r w:rsidRPr="000A2D66">
        <w:rPr>
          <w:rFonts w:ascii="Times New Roman" w:hAnsi="Times New Roman" w:cs="Times New Roman"/>
          <w:sz w:val="24"/>
          <w:szCs w:val="24"/>
        </w:rPr>
        <w:t>torture</w:t>
      </w:r>
      <w:r w:rsidR="00592A4A" w:rsidRPr="000A2D66">
        <w:rPr>
          <w:rFonts w:ascii="Times New Roman" w:hAnsi="Times New Roman" w:cs="Times New Roman"/>
          <w:sz w:val="24"/>
          <w:szCs w:val="24"/>
        </w:rPr>
        <w:t xml:space="preserve"> as a measure</w:t>
      </w:r>
      <w:r w:rsidR="00C10E91" w:rsidRPr="000A2D66">
        <w:rPr>
          <w:rFonts w:ascii="Times New Roman" w:hAnsi="Times New Roman" w:cs="Times New Roman"/>
          <w:sz w:val="24"/>
          <w:szCs w:val="24"/>
        </w:rPr>
        <w:t xml:space="preserve"> to prevent terrorist attacks</w:t>
      </w:r>
      <w:r w:rsidRPr="000A2D66">
        <w:rPr>
          <w:rFonts w:ascii="Times New Roman" w:hAnsi="Times New Roman" w:cs="Times New Roman"/>
          <w:sz w:val="24"/>
          <w:szCs w:val="24"/>
        </w:rPr>
        <w:t xml:space="preserve">. </w:t>
      </w:r>
      <w:r w:rsidR="000C5F89" w:rsidRPr="000A2D66">
        <w:rPr>
          <w:rFonts w:ascii="Times New Roman" w:hAnsi="Times New Roman" w:cs="Times New Roman"/>
          <w:sz w:val="24"/>
          <w:szCs w:val="24"/>
        </w:rPr>
        <w:t xml:space="preserve">The </w:t>
      </w:r>
      <w:r w:rsidR="00072694" w:rsidRPr="000A2D66">
        <w:rPr>
          <w:rFonts w:ascii="Times New Roman" w:hAnsi="Times New Roman" w:cs="Times New Roman"/>
          <w:sz w:val="24"/>
          <w:szCs w:val="24"/>
        </w:rPr>
        <w:t>large</w:t>
      </w:r>
      <w:r w:rsidR="000C5F89" w:rsidRPr="000A2D66">
        <w:rPr>
          <w:rFonts w:ascii="Times New Roman" w:hAnsi="Times New Roman" w:cs="Times New Roman"/>
          <w:sz w:val="24"/>
          <w:szCs w:val="24"/>
        </w:rPr>
        <w:t xml:space="preserve"> majority of human and constitutional rights lawyers consider torture to be </w:t>
      </w:r>
      <w:r w:rsidR="00592A4A" w:rsidRPr="000A2D66">
        <w:rPr>
          <w:rFonts w:ascii="Times New Roman" w:hAnsi="Times New Roman" w:cs="Times New Roman"/>
          <w:sz w:val="24"/>
          <w:szCs w:val="24"/>
        </w:rPr>
        <w:t xml:space="preserve">legally and morally </w:t>
      </w:r>
      <w:r w:rsidR="000C5F89" w:rsidRPr="000A2D66">
        <w:rPr>
          <w:rFonts w:ascii="Times New Roman" w:hAnsi="Times New Roman" w:cs="Times New Roman"/>
          <w:sz w:val="24"/>
          <w:szCs w:val="24"/>
        </w:rPr>
        <w:t>unjustifiable in all circumstances.</w:t>
      </w:r>
      <w:bookmarkStart w:id="10" w:name="_Ref36382253"/>
      <w:r w:rsidR="000C5F89" w:rsidRPr="000A2D66">
        <w:rPr>
          <w:rStyle w:val="Funotenzeichen"/>
          <w:rFonts w:ascii="Times New Roman" w:hAnsi="Times New Roman" w:cs="Times New Roman"/>
          <w:sz w:val="24"/>
          <w:szCs w:val="24"/>
        </w:rPr>
        <w:footnoteReference w:id="26"/>
      </w:r>
      <w:bookmarkEnd w:id="10"/>
      <w:r w:rsidR="000C5F89" w:rsidRPr="000A2D66">
        <w:rPr>
          <w:rFonts w:ascii="Times New Roman" w:hAnsi="Times New Roman" w:cs="Times New Roman"/>
          <w:sz w:val="24"/>
          <w:szCs w:val="24"/>
        </w:rPr>
        <w:t xml:space="preserve"> However, </w:t>
      </w:r>
      <w:r w:rsidR="00C10E91" w:rsidRPr="000A2D66">
        <w:rPr>
          <w:rFonts w:ascii="Times New Roman" w:hAnsi="Times New Roman" w:cs="Times New Roman"/>
          <w:sz w:val="24"/>
          <w:szCs w:val="24"/>
        </w:rPr>
        <w:t xml:space="preserve">Alan Dershowitz </w:t>
      </w:r>
      <w:r w:rsidR="00E56BE9" w:rsidRPr="000A2D66">
        <w:rPr>
          <w:rFonts w:ascii="Times New Roman" w:hAnsi="Times New Roman" w:cs="Times New Roman"/>
          <w:sz w:val="24"/>
          <w:szCs w:val="24"/>
        </w:rPr>
        <w:t>(</w:t>
      </w:r>
      <w:r w:rsidR="00C10E91" w:rsidRPr="000A2D66">
        <w:rPr>
          <w:rFonts w:ascii="Times New Roman" w:hAnsi="Times New Roman" w:cs="Times New Roman"/>
          <w:sz w:val="24"/>
          <w:szCs w:val="24"/>
        </w:rPr>
        <w:t>and others</w:t>
      </w:r>
      <w:r w:rsidR="00E56BE9" w:rsidRPr="000A2D66">
        <w:rPr>
          <w:rFonts w:ascii="Times New Roman" w:hAnsi="Times New Roman" w:cs="Times New Roman"/>
          <w:sz w:val="24"/>
          <w:szCs w:val="24"/>
        </w:rPr>
        <w:t>)</w:t>
      </w:r>
      <w:r w:rsidR="00C10E91" w:rsidRPr="000A2D66">
        <w:rPr>
          <w:rFonts w:ascii="Times New Roman" w:hAnsi="Times New Roman" w:cs="Times New Roman"/>
          <w:sz w:val="24"/>
          <w:szCs w:val="24"/>
        </w:rPr>
        <w:t xml:space="preserve"> have ar</w:t>
      </w:r>
      <w:r w:rsidRPr="000A2D66">
        <w:rPr>
          <w:rFonts w:ascii="Times New Roman" w:hAnsi="Times New Roman" w:cs="Times New Roman"/>
          <w:sz w:val="24"/>
          <w:szCs w:val="24"/>
        </w:rPr>
        <w:t>gue</w:t>
      </w:r>
      <w:r w:rsidR="00C10E91" w:rsidRPr="000A2D66">
        <w:rPr>
          <w:rFonts w:ascii="Times New Roman" w:hAnsi="Times New Roman" w:cs="Times New Roman"/>
          <w:sz w:val="24"/>
          <w:szCs w:val="24"/>
        </w:rPr>
        <w:t>d</w:t>
      </w:r>
      <w:r w:rsidRPr="000A2D66">
        <w:rPr>
          <w:rFonts w:ascii="Times New Roman" w:hAnsi="Times New Roman" w:cs="Times New Roman"/>
          <w:sz w:val="24"/>
          <w:szCs w:val="24"/>
        </w:rPr>
        <w:t xml:space="preserve"> that </w:t>
      </w:r>
      <w:r w:rsidR="000C5F89" w:rsidRPr="000A2D66">
        <w:rPr>
          <w:rFonts w:ascii="Times New Roman" w:hAnsi="Times New Roman" w:cs="Times New Roman"/>
          <w:sz w:val="24"/>
          <w:szCs w:val="24"/>
        </w:rPr>
        <w:t xml:space="preserve">in extreme circumstances </w:t>
      </w:r>
      <w:r w:rsidRPr="000A2D66">
        <w:rPr>
          <w:rFonts w:ascii="Times New Roman" w:hAnsi="Times New Roman" w:cs="Times New Roman"/>
          <w:sz w:val="24"/>
          <w:szCs w:val="24"/>
        </w:rPr>
        <w:t>torture can be justified</w:t>
      </w:r>
      <w:r w:rsidR="00072694" w:rsidRPr="000A2D66">
        <w:rPr>
          <w:rFonts w:ascii="Times New Roman" w:hAnsi="Times New Roman" w:cs="Times New Roman"/>
          <w:sz w:val="24"/>
          <w:szCs w:val="24"/>
        </w:rPr>
        <w:t xml:space="preserve"> if </w:t>
      </w:r>
      <w:r w:rsidR="00E56BE9" w:rsidRPr="000A2D66">
        <w:rPr>
          <w:rFonts w:ascii="Times New Roman" w:hAnsi="Times New Roman" w:cs="Times New Roman"/>
          <w:sz w:val="24"/>
          <w:szCs w:val="24"/>
        </w:rPr>
        <w:t>the benefits outweigh the costs</w:t>
      </w:r>
      <w:r w:rsidRPr="000A2D66">
        <w:rPr>
          <w:rFonts w:ascii="Times New Roman" w:hAnsi="Times New Roman" w:cs="Times New Roman"/>
          <w:sz w:val="24"/>
          <w:szCs w:val="24"/>
        </w:rPr>
        <w:t>.</w:t>
      </w:r>
      <w:r w:rsidR="000C5F89" w:rsidRPr="000A2D66">
        <w:rPr>
          <w:rStyle w:val="Funotenzeichen"/>
          <w:rFonts w:ascii="Times New Roman" w:hAnsi="Times New Roman" w:cs="Times New Roman"/>
          <w:sz w:val="24"/>
          <w:szCs w:val="24"/>
        </w:rPr>
        <w:footnoteReference w:id="27"/>
      </w:r>
      <w:r w:rsidRPr="000A2D66">
        <w:rPr>
          <w:rFonts w:ascii="Times New Roman" w:hAnsi="Times New Roman" w:cs="Times New Roman"/>
          <w:sz w:val="24"/>
          <w:szCs w:val="24"/>
        </w:rPr>
        <w:t xml:space="preserve"> </w:t>
      </w:r>
      <w:r w:rsidR="00602E4B" w:rsidRPr="000A2D66">
        <w:rPr>
          <w:rFonts w:ascii="Times New Roman" w:hAnsi="Times New Roman" w:cs="Times New Roman"/>
          <w:sz w:val="24"/>
          <w:szCs w:val="24"/>
        </w:rPr>
        <w:t xml:space="preserve">Given that </w:t>
      </w:r>
      <w:r w:rsidR="00E56BE9" w:rsidRPr="000A2D66">
        <w:rPr>
          <w:rFonts w:ascii="Times New Roman" w:hAnsi="Times New Roman" w:cs="Times New Roman"/>
          <w:sz w:val="24"/>
          <w:szCs w:val="24"/>
        </w:rPr>
        <w:t>Dershowitz is an</w:t>
      </w:r>
      <w:r w:rsidR="00602E4B" w:rsidRPr="000A2D66">
        <w:rPr>
          <w:rFonts w:ascii="Times New Roman" w:hAnsi="Times New Roman" w:cs="Times New Roman"/>
          <w:sz w:val="24"/>
          <w:szCs w:val="24"/>
        </w:rPr>
        <w:t xml:space="preserve"> established academic, </w:t>
      </w:r>
      <w:r w:rsidR="00E56BE9" w:rsidRPr="000A2D66">
        <w:rPr>
          <w:rFonts w:ascii="Times New Roman" w:hAnsi="Times New Roman" w:cs="Times New Roman"/>
          <w:sz w:val="24"/>
          <w:szCs w:val="24"/>
        </w:rPr>
        <w:t xml:space="preserve">obviously </w:t>
      </w:r>
      <w:r w:rsidR="00602E4B" w:rsidRPr="000A2D66">
        <w:rPr>
          <w:rFonts w:ascii="Times New Roman" w:hAnsi="Times New Roman" w:cs="Times New Roman"/>
          <w:sz w:val="24"/>
          <w:szCs w:val="24"/>
        </w:rPr>
        <w:t>well</w:t>
      </w:r>
      <w:r w:rsidR="00197518" w:rsidRPr="000A2D66">
        <w:rPr>
          <w:rFonts w:ascii="Times New Roman" w:hAnsi="Times New Roman" w:cs="Times New Roman"/>
          <w:sz w:val="24"/>
          <w:szCs w:val="24"/>
        </w:rPr>
        <w:t>-educated</w:t>
      </w:r>
      <w:r w:rsidR="00602E4B" w:rsidRPr="000A2D66">
        <w:rPr>
          <w:rFonts w:ascii="Times New Roman" w:hAnsi="Times New Roman" w:cs="Times New Roman"/>
          <w:sz w:val="24"/>
          <w:szCs w:val="24"/>
        </w:rPr>
        <w:t xml:space="preserve"> and intelligent, who ha</w:t>
      </w:r>
      <w:r w:rsidR="00E56BE9" w:rsidRPr="000A2D66">
        <w:rPr>
          <w:rFonts w:ascii="Times New Roman" w:hAnsi="Times New Roman" w:cs="Times New Roman"/>
          <w:sz w:val="24"/>
          <w:szCs w:val="24"/>
        </w:rPr>
        <w:t>s thought about this issue with considerable care</w:t>
      </w:r>
      <w:r w:rsidR="00602E4B" w:rsidRPr="000A2D66">
        <w:rPr>
          <w:rFonts w:ascii="Times New Roman" w:hAnsi="Times New Roman" w:cs="Times New Roman"/>
          <w:sz w:val="24"/>
          <w:szCs w:val="24"/>
        </w:rPr>
        <w:t xml:space="preserve">, and given that we </w:t>
      </w:r>
      <w:r w:rsidR="00E56BE9" w:rsidRPr="000A2D66">
        <w:rPr>
          <w:rFonts w:ascii="Times New Roman" w:hAnsi="Times New Roman" w:cs="Times New Roman"/>
          <w:sz w:val="24"/>
          <w:szCs w:val="24"/>
        </w:rPr>
        <w:t>have no reason to question his</w:t>
      </w:r>
      <w:r w:rsidR="00602E4B" w:rsidRPr="000A2D66">
        <w:rPr>
          <w:rFonts w:ascii="Times New Roman" w:hAnsi="Times New Roman" w:cs="Times New Roman"/>
          <w:sz w:val="24"/>
          <w:szCs w:val="24"/>
        </w:rPr>
        <w:t xml:space="preserve"> good faith, it follows that we must regard </w:t>
      </w:r>
      <w:r w:rsidR="00E56BE9" w:rsidRPr="000A2D66">
        <w:rPr>
          <w:rFonts w:ascii="Times New Roman" w:hAnsi="Times New Roman" w:cs="Times New Roman"/>
          <w:sz w:val="24"/>
          <w:szCs w:val="24"/>
        </w:rPr>
        <w:t xml:space="preserve">his </w:t>
      </w:r>
      <w:r w:rsidR="00602E4B" w:rsidRPr="000A2D66">
        <w:rPr>
          <w:rFonts w:ascii="Times New Roman" w:hAnsi="Times New Roman" w:cs="Times New Roman"/>
          <w:sz w:val="24"/>
          <w:szCs w:val="24"/>
        </w:rPr>
        <w:t xml:space="preserve">views as reasonable under the procedural conception of reasonableness. If we are also attached to the view that torture </w:t>
      </w:r>
      <w:r w:rsidR="000C5F89" w:rsidRPr="000A2D66">
        <w:rPr>
          <w:rFonts w:ascii="Times New Roman" w:hAnsi="Times New Roman" w:cs="Times New Roman"/>
          <w:sz w:val="24"/>
          <w:szCs w:val="24"/>
        </w:rPr>
        <w:t>violates</w:t>
      </w:r>
      <w:r w:rsidR="00BB2596" w:rsidRPr="000A2D66">
        <w:rPr>
          <w:rFonts w:ascii="Times New Roman" w:hAnsi="Times New Roman" w:cs="Times New Roman"/>
          <w:sz w:val="24"/>
          <w:szCs w:val="24"/>
        </w:rPr>
        <w:t xml:space="preserve"> rights</w:t>
      </w:r>
      <w:r w:rsidR="00602E4B" w:rsidRPr="000A2D66">
        <w:rPr>
          <w:rFonts w:ascii="Times New Roman" w:hAnsi="Times New Roman" w:cs="Times New Roman"/>
          <w:sz w:val="24"/>
          <w:szCs w:val="24"/>
        </w:rPr>
        <w:t xml:space="preserve">, then we have </w:t>
      </w:r>
      <w:r w:rsidR="00BB2596" w:rsidRPr="000A2D66">
        <w:rPr>
          <w:rFonts w:ascii="Times New Roman" w:hAnsi="Times New Roman" w:cs="Times New Roman"/>
          <w:sz w:val="24"/>
          <w:szCs w:val="24"/>
        </w:rPr>
        <w:t xml:space="preserve">established </w:t>
      </w:r>
      <w:r w:rsidR="00602E4B" w:rsidRPr="000A2D66">
        <w:rPr>
          <w:rFonts w:ascii="Times New Roman" w:hAnsi="Times New Roman" w:cs="Times New Roman"/>
          <w:sz w:val="24"/>
          <w:szCs w:val="24"/>
        </w:rPr>
        <w:t xml:space="preserve">a gap between the procedural conception of reasonableness and the requirements of rights. </w:t>
      </w:r>
      <w:r w:rsidR="00AB5FAF" w:rsidRPr="000A2D66">
        <w:rPr>
          <w:rFonts w:ascii="Times New Roman" w:hAnsi="Times New Roman" w:cs="Times New Roman"/>
          <w:sz w:val="24"/>
          <w:szCs w:val="24"/>
        </w:rPr>
        <w:t xml:space="preserve">As I will show below, the reason for this gap is that human and constitutional rights are committed to upholding the </w:t>
      </w:r>
      <w:proofErr w:type="spellStart"/>
      <w:r w:rsidR="00AB5FAF" w:rsidRPr="000A2D66">
        <w:rPr>
          <w:rFonts w:ascii="Times New Roman" w:hAnsi="Times New Roman" w:cs="Times New Roman"/>
          <w:sz w:val="24"/>
          <w:szCs w:val="24"/>
        </w:rPr>
        <w:t>dignitarian</w:t>
      </w:r>
      <w:proofErr w:type="spellEnd"/>
      <w:r w:rsidR="00AB5FAF" w:rsidRPr="000A2D66">
        <w:rPr>
          <w:rFonts w:ascii="Times New Roman" w:hAnsi="Times New Roman" w:cs="Times New Roman"/>
          <w:sz w:val="24"/>
          <w:szCs w:val="24"/>
        </w:rPr>
        <w:t xml:space="preserve"> idea of the </w:t>
      </w:r>
      <w:r w:rsidR="00AB5FAF" w:rsidRPr="000A2D66">
        <w:rPr>
          <w:rFonts w:ascii="Times New Roman" w:hAnsi="Times New Roman" w:cs="Times New Roman"/>
          <w:sz w:val="24"/>
          <w:szCs w:val="24"/>
        </w:rPr>
        <w:lastRenderedPageBreak/>
        <w:t xml:space="preserve">intrinsic value of each individual, which is inconsistent with torture, whereas procedural reasonableness </w:t>
      </w:r>
      <w:r w:rsidR="00027554" w:rsidRPr="000A2D66">
        <w:rPr>
          <w:rFonts w:ascii="Times New Roman" w:hAnsi="Times New Roman" w:cs="Times New Roman"/>
          <w:sz w:val="24"/>
          <w:szCs w:val="24"/>
        </w:rPr>
        <w:t xml:space="preserve">has no such </w:t>
      </w:r>
      <w:r w:rsidR="007D1DF9" w:rsidRPr="000A2D66">
        <w:rPr>
          <w:rFonts w:ascii="Times New Roman" w:hAnsi="Times New Roman" w:cs="Times New Roman"/>
          <w:sz w:val="24"/>
          <w:szCs w:val="24"/>
        </w:rPr>
        <w:t>in</w:t>
      </w:r>
      <w:r w:rsidR="00027554" w:rsidRPr="000A2D66">
        <w:rPr>
          <w:rFonts w:ascii="Times New Roman" w:hAnsi="Times New Roman" w:cs="Times New Roman"/>
          <w:sz w:val="24"/>
          <w:szCs w:val="24"/>
        </w:rPr>
        <w:t>built substantive requirement</w:t>
      </w:r>
      <w:r w:rsidR="00AB5FAF" w:rsidRPr="000A2D66">
        <w:rPr>
          <w:rFonts w:ascii="Times New Roman" w:hAnsi="Times New Roman" w:cs="Times New Roman"/>
          <w:sz w:val="24"/>
          <w:szCs w:val="24"/>
        </w:rPr>
        <w:t xml:space="preserve">. </w:t>
      </w:r>
    </w:p>
    <w:p w:rsidR="006B6A4C" w:rsidRPr="000A2D66" w:rsidRDefault="006B6A4C" w:rsidP="006B6A4C">
      <w:pPr>
        <w:jc w:val="both"/>
        <w:rPr>
          <w:rFonts w:ascii="Times New Roman" w:hAnsi="Times New Roman" w:cs="Times New Roman"/>
          <w:sz w:val="24"/>
          <w:szCs w:val="24"/>
        </w:rPr>
      </w:pPr>
      <w:r w:rsidRPr="000A2D66">
        <w:rPr>
          <w:rFonts w:ascii="Times New Roman" w:hAnsi="Times New Roman" w:cs="Times New Roman"/>
          <w:sz w:val="24"/>
          <w:szCs w:val="24"/>
        </w:rPr>
        <w:t xml:space="preserve">Second, let us consider the example of assisted suicide. I do not have in mind the issue of whether, all things considered, terminally ill people who are no longer capable of killing themselves without assistance have a right to assisted suicide. Rather, my interest here is in one particular facet of this debate, namely the question of whether assisted suicide can be prohibited by pointing to the fact that the state has a legitimate interest in preserving human life. This is a widely used argument in the debate about assisted suicide; for example, the (now) US Supreme Court Justice Neil Gorsuch proposed a version of this argument in his book </w:t>
      </w:r>
      <w:r w:rsidRPr="000A2D66">
        <w:rPr>
          <w:rFonts w:ascii="Times New Roman" w:hAnsi="Times New Roman" w:cs="Times New Roman"/>
          <w:i/>
          <w:sz w:val="24"/>
          <w:szCs w:val="24"/>
        </w:rPr>
        <w:t>The Future of Assisted Suicide and Euthanasia</w:t>
      </w:r>
      <w:r w:rsidRPr="000A2D66">
        <w:rPr>
          <w:rFonts w:ascii="Times New Roman" w:hAnsi="Times New Roman" w:cs="Times New Roman"/>
          <w:sz w:val="24"/>
          <w:szCs w:val="24"/>
        </w:rPr>
        <w:t>, where he argued that human life is inherently valuable and that its intentional taking by private persons is always wrong.</w:t>
      </w:r>
      <w:bookmarkStart w:id="11" w:name="_Ref36382609"/>
      <w:r w:rsidRPr="000A2D66">
        <w:rPr>
          <w:rStyle w:val="Funotenzeichen"/>
          <w:rFonts w:ascii="Times New Roman" w:hAnsi="Times New Roman" w:cs="Times New Roman"/>
          <w:sz w:val="24"/>
          <w:szCs w:val="24"/>
        </w:rPr>
        <w:footnoteReference w:id="28"/>
      </w:r>
      <w:bookmarkEnd w:id="11"/>
      <w:r w:rsidRPr="000A2D66">
        <w:rPr>
          <w:rFonts w:ascii="Times New Roman" w:hAnsi="Times New Roman" w:cs="Times New Roman"/>
          <w:sz w:val="24"/>
          <w:szCs w:val="24"/>
        </w:rPr>
        <w:t xml:space="preserve"> Gorsuch is intelligent and educated (he has a doctorate from Oxford which formed the basis of his book), </w:t>
      </w:r>
      <w:r w:rsidR="0037514E">
        <w:rPr>
          <w:rFonts w:ascii="Times New Roman" w:hAnsi="Times New Roman" w:cs="Times New Roman"/>
          <w:sz w:val="24"/>
          <w:szCs w:val="24"/>
        </w:rPr>
        <w:t xml:space="preserve">and </w:t>
      </w:r>
      <w:r w:rsidRPr="000A2D66">
        <w:rPr>
          <w:rFonts w:ascii="Times New Roman" w:hAnsi="Times New Roman" w:cs="Times New Roman"/>
          <w:sz w:val="24"/>
          <w:szCs w:val="24"/>
        </w:rPr>
        <w:t>there is nothing to indicate that he has not thought about this issue for a long time and in good faith. Hence, his view passes as reasonable under the procedural conception of reasonableness. However, courts have, by and large</w:t>
      </w:r>
      <w:r w:rsidRPr="000A2D66">
        <w:rPr>
          <w:rStyle w:val="Funotenzeichen"/>
          <w:rFonts w:ascii="Times New Roman" w:hAnsi="Times New Roman" w:cs="Times New Roman"/>
          <w:sz w:val="24"/>
          <w:szCs w:val="24"/>
        </w:rPr>
        <w:footnoteReference w:id="29"/>
      </w:r>
      <w:r w:rsidRPr="000A2D66">
        <w:rPr>
          <w:rFonts w:ascii="Times New Roman" w:hAnsi="Times New Roman" w:cs="Times New Roman"/>
          <w:sz w:val="24"/>
          <w:szCs w:val="24"/>
        </w:rPr>
        <w:t xml:space="preserve"> and to my mind correctly, rejected the argument from the intrinsic value of human life and pointed out that it would be inappropriate to disregard the perspective of the person whose life it is;</w:t>
      </w:r>
      <w:r w:rsidRPr="000A2D66">
        <w:rPr>
          <w:rStyle w:val="Funotenzeichen"/>
          <w:rFonts w:ascii="Times New Roman" w:hAnsi="Times New Roman" w:cs="Times New Roman"/>
          <w:sz w:val="24"/>
          <w:szCs w:val="24"/>
        </w:rPr>
        <w:footnoteReference w:id="30"/>
      </w:r>
      <w:r w:rsidRPr="000A2D66">
        <w:rPr>
          <w:rFonts w:ascii="Times New Roman" w:hAnsi="Times New Roman" w:cs="Times New Roman"/>
          <w:sz w:val="24"/>
          <w:szCs w:val="24"/>
        </w:rPr>
        <w:t xml:space="preserve"> the permissibility of assisted suicide then turns on other factors, such as the likelihood of abuse. Thus, there is yet another gap between procedural reasonableness and the requirements of rights which, as the next section will show, is best explained by the </w:t>
      </w:r>
      <w:proofErr w:type="spellStart"/>
      <w:r w:rsidRPr="000A2D66">
        <w:rPr>
          <w:rFonts w:ascii="Times New Roman" w:hAnsi="Times New Roman" w:cs="Times New Roman"/>
          <w:sz w:val="24"/>
          <w:szCs w:val="24"/>
        </w:rPr>
        <w:t>dignitarian</w:t>
      </w:r>
      <w:proofErr w:type="spellEnd"/>
      <w:r w:rsidRPr="000A2D66">
        <w:rPr>
          <w:rFonts w:ascii="Times New Roman" w:hAnsi="Times New Roman" w:cs="Times New Roman"/>
          <w:sz w:val="24"/>
          <w:szCs w:val="24"/>
        </w:rPr>
        <w:t xml:space="preserve"> principle of moral autonomy. </w:t>
      </w:r>
    </w:p>
    <w:p w:rsidR="007F1390" w:rsidRPr="000A2D66" w:rsidRDefault="006B6A4C" w:rsidP="005B60E3">
      <w:pPr>
        <w:jc w:val="both"/>
        <w:rPr>
          <w:rFonts w:ascii="Times New Roman" w:hAnsi="Times New Roman" w:cs="Times New Roman"/>
          <w:sz w:val="24"/>
          <w:szCs w:val="24"/>
        </w:rPr>
      </w:pPr>
      <w:r w:rsidRPr="000A2D66">
        <w:rPr>
          <w:rFonts w:ascii="Times New Roman" w:hAnsi="Times New Roman" w:cs="Times New Roman"/>
          <w:sz w:val="24"/>
          <w:szCs w:val="24"/>
        </w:rPr>
        <w:lastRenderedPageBreak/>
        <w:t>My third example is same-sex marriage</w:t>
      </w:r>
      <w:r w:rsidR="00E9448F" w:rsidRPr="000A2D66">
        <w:rPr>
          <w:rFonts w:ascii="Times New Roman" w:hAnsi="Times New Roman" w:cs="Times New Roman"/>
          <w:sz w:val="24"/>
          <w:szCs w:val="24"/>
        </w:rPr>
        <w:t xml:space="preserve">. I assume that the view increasingly taken by </w:t>
      </w:r>
      <w:r w:rsidR="00DF7E4F" w:rsidRPr="000A2D66">
        <w:rPr>
          <w:rFonts w:ascii="Times New Roman" w:hAnsi="Times New Roman" w:cs="Times New Roman"/>
          <w:sz w:val="24"/>
          <w:szCs w:val="24"/>
        </w:rPr>
        <w:t>liberal democracies</w:t>
      </w:r>
      <w:r w:rsidR="00E9448F" w:rsidRPr="000A2D66">
        <w:rPr>
          <w:rFonts w:ascii="Times New Roman" w:hAnsi="Times New Roman" w:cs="Times New Roman"/>
          <w:sz w:val="24"/>
          <w:szCs w:val="24"/>
        </w:rPr>
        <w:t>, namely that rights require the availability of same sex marriage</w:t>
      </w:r>
      <w:r w:rsidR="00671D32" w:rsidRPr="000A2D66">
        <w:rPr>
          <w:rFonts w:ascii="Times New Roman" w:hAnsi="Times New Roman" w:cs="Times New Roman"/>
          <w:sz w:val="24"/>
          <w:szCs w:val="24"/>
        </w:rPr>
        <w:t>,</w:t>
      </w:r>
      <w:bookmarkStart w:id="12" w:name="_Ref36382775"/>
      <w:r w:rsidR="00027554" w:rsidRPr="000A2D66">
        <w:rPr>
          <w:rStyle w:val="Funotenzeichen"/>
          <w:rFonts w:ascii="Times New Roman" w:hAnsi="Times New Roman" w:cs="Times New Roman"/>
          <w:sz w:val="24"/>
          <w:szCs w:val="24"/>
        </w:rPr>
        <w:footnoteReference w:id="31"/>
      </w:r>
      <w:bookmarkEnd w:id="12"/>
      <w:r w:rsidR="00671D32" w:rsidRPr="000A2D66">
        <w:rPr>
          <w:rFonts w:ascii="Times New Roman" w:hAnsi="Times New Roman" w:cs="Times New Roman"/>
          <w:sz w:val="24"/>
          <w:szCs w:val="24"/>
        </w:rPr>
        <w:t xml:space="preserve"> is correct</w:t>
      </w:r>
      <w:r w:rsidR="00E9448F" w:rsidRPr="000A2D66">
        <w:rPr>
          <w:rFonts w:ascii="Times New Roman" w:hAnsi="Times New Roman" w:cs="Times New Roman"/>
          <w:sz w:val="24"/>
          <w:szCs w:val="24"/>
        </w:rPr>
        <w:t xml:space="preserve">. Just as in the case of torture, however, the issue of same sex marriage is very controversial. </w:t>
      </w:r>
      <w:r w:rsidR="00CC1C7F" w:rsidRPr="000A2D66">
        <w:rPr>
          <w:rFonts w:ascii="Times New Roman" w:hAnsi="Times New Roman" w:cs="Times New Roman"/>
          <w:sz w:val="24"/>
          <w:szCs w:val="24"/>
        </w:rPr>
        <w:t xml:space="preserve">The philosopher </w:t>
      </w:r>
      <w:r w:rsidR="00E9448F" w:rsidRPr="000A2D66">
        <w:rPr>
          <w:rFonts w:ascii="Times New Roman" w:hAnsi="Times New Roman" w:cs="Times New Roman"/>
          <w:sz w:val="24"/>
          <w:szCs w:val="24"/>
        </w:rPr>
        <w:t xml:space="preserve">John Finnis is well known for his opposition to same sex marriage, which is grounded in his famous theory of natural law and natural rights; he argues that </w:t>
      </w:r>
      <w:r w:rsidR="006A18D3" w:rsidRPr="000A2D66">
        <w:rPr>
          <w:rFonts w:ascii="Times New Roman" w:hAnsi="Times New Roman" w:cs="Times New Roman"/>
          <w:sz w:val="24"/>
          <w:szCs w:val="24"/>
        </w:rPr>
        <w:t>‘[s]</w:t>
      </w:r>
      <w:proofErr w:type="spellStart"/>
      <w:r w:rsidR="006A18D3" w:rsidRPr="000A2D66">
        <w:rPr>
          <w:rFonts w:ascii="Times New Roman" w:hAnsi="Times New Roman" w:cs="Times New Roman"/>
          <w:sz w:val="24"/>
          <w:szCs w:val="24"/>
        </w:rPr>
        <w:t>ince</w:t>
      </w:r>
      <w:proofErr w:type="spellEnd"/>
      <w:r w:rsidR="006A18D3" w:rsidRPr="000A2D66">
        <w:rPr>
          <w:rFonts w:ascii="Times New Roman" w:hAnsi="Times New Roman" w:cs="Times New Roman"/>
          <w:sz w:val="24"/>
          <w:szCs w:val="24"/>
        </w:rPr>
        <w:t xml:space="preserve"> the sexual acts of same-sex partners (couples, threesomes, foursomes…) have no tendency at all to generate children, there is no reason why whatever commitment such partners wish to make to one another (as couples, threesomes, foursomes … for life or for five years…) should be thought of as marriage.</w:t>
      </w:r>
      <w:r w:rsidR="000C5FDC" w:rsidRPr="000A2D66">
        <w:rPr>
          <w:rFonts w:ascii="Times New Roman" w:hAnsi="Times New Roman" w:cs="Times New Roman"/>
          <w:sz w:val="24"/>
          <w:szCs w:val="24"/>
        </w:rPr>
        <w:t>’</w:t>
      </w:r>
      <w:r w:rsidR="000C5FDC" w:rsidRPr="000A2D66">
        <w:rPr>
          <w:rStyle w:val="Funotenzeichen"/>
          <w:rFonts w:ascii="Times New Roman" w:hAnsi="Times New Roman" w:cs="Times New Roman"/>
          <w:sz w:val="24"/>
          <w:szCs w:val="24"/>
        </w:rPr>
        <w:footnoteReference w:id="32"/>
      </w:r>
      <w:r w:rsidR="006A18D3" w:rsidRPr="000A2D66">
        <w:rPr>
          <w:rFonts w:ascii="Times New Roman" w:hAnsi="Times New Roman" w:cs="Times New Roman"/>
          <w:sz w:val="24"/>
          <w:szCs w:val="24"/>
        </w:rPr>
        <w:t xml:space="preserve"> </w:t>
      </w:r>
      <w:r w:rsidR="00E9448F" w:rsidRPr="000A2D66">
        <w:rPr>
          <w:rFonts w:ascii="Times New Roman" w:hAnsi="Times New Roman" w:cs="Times New Roman"/>
          <w:sz w:val="24"/>
          <w:szCs w:val="24"/>
        </w:rPr>
        <w:t>Now, fortunately for my argument</w:t>
      </w:r>
      <w:r w:rsidR="006A18D3" w:rsidRPr="000A2D66">
        <w:rPr>
          <w:rFonts w:ascii="Times New Roman" w:hAnsi="Times New Roman" w:cs="Times New Roman"/>
          <w:sz w:val="24"/>
          <w:szCs w:val="24"/>
        </w:rPr>
        <w:t>,</w:t>
      </w:r>
      <w:r w:rsidR="00E9448F" w:rsidRPr="000A2D66">
        <w:rPr>
          <w:rFonts w:ascii="Times New Roman" w:hAnsi="Times New Roman" w:cs="Times New Roman"/>
          <w:sz w:val="24"/>
          <w:szCs w:val="24"/>
        </w:rPr>
        <w:t xml:space="preserve"> Finnis is a famous philosopher; we </w:t>
      </w:r>
      <w:r w:rsidR="00027554" w:rsidRPr="000A2D66">
        <w:rPr>
          <w:rFonts w:ascii="Times New Roman" w:hAnsi="Times New Roman" w:cs="Times New Roman"/>
          <w:sz w:val="24"/>
          <w:szCs w:val="24"/>
        </w:rPr>
        <w:t>have no reason</w:t>
      </w:r>
      <w:r w:rsidR="00E9448F" w:rsidRPr="000A2D66">
        <w:rPr>
          <w:rFonts w:ascii="Times New Roman" w:hAnsi="Times New Roman" w:cs="Times New Roman"/>
          <w:sz w:val="24"/>
          <w:szCs w:val="24"/>
        </w:rPr>
        <w:t xml:space="preserve">, therefore, </w:t>
      </w:r>
      <w:r w:rsidR="00027554" w:rsidRPr="000A2D66">
        <w:rPr>
          <w:rFonts w:ascii="Times New Roman" w:hAnsi="Times New Roman" w:cs="Times New Roman"/>
          <w:sz w:val="24"/>
          <w:szCs w:val="24"/>
        </w:rPr>
        <w:t xml:space="preserve">to </w:t>
      </w:r>
      <w:r w:rsidR="00E9448F" w:rsidRPr="000A2D66">
        <w:rPr>
          <w:rFonts w:ascii="Times New Roman" w:hAnsi="Times New Roman" w:cs="Times New Roman"/>
          <w:sz w:val="24"/>
          <w:szCs w:val="24"/>
        </w:rPr>
        <w:t xml:space="preserve">question his intelligence or willingness to engage in </w:t>
      </w:r>
      <w:r w:rsidR="007171E7" w:rsidRPr="000A2D66">
        <w:rPr>
          <w:rFonts w:ascii="Times New Roman" w:hAnsi="Times New Roman" w:cs="Times New Roman"/>
          <w:sz w:val="24"/>
          <w:szCs w:val="24"/>
        </w:rPr>
        <w:t xml:space="preserve">serious </w:t>
      </w:r>
      <w:r w:rsidR="00E9448F" w:rsidRPr="000A2D66">
        <w:rPr>
          <w:rFonts w:ascii="Times New Roman" w:hAnsi="Times New Roman" w:cs="Times New Roman"/>
          <w:sz w:val="24"/>
          <w:szCs w:val="24"/>
        </w:rPr>
        <w:t>reflection. We might consider questioning his good faith</w:t>
      </w:r>
      <w:r w:rsidR="00932AE8" w:rsidRPr="000A2D66">
        <w:rPr>
          <w:rFonts w:ascii="Times New Roman" w:hAnsi="Times New Roman" w:cs="Times New Roman"/>
          <w:sz w:val="24"/>
          <w:szCs w:val="24"/>
        </w:rPr>
        <w:t xml:space="preserve"> on this issue</w:t>
      </w:r>
      <w:r w:rsidR="006A18D3" w:rsidRPr="000A2D66">
        <w:rPr>
          <w:rFonts w:ascii="Times New Roman" w:hAnsi="Times New Roman" w:cs="Times New Roman"/>
          <w:sz w:val="24"/>
          <w:szCs w:val="24"/>
        </w:rPr>
        <w:t xml:space="preserve"> (and find some evidence for this in the </w:t>
      </w:r>
      <w:r w:rsidR="000C5FDC" w:rsidRPr="000A2D66">
        <w:rPr>
          <w:rFonts w:ascii="Times New Roman" w:hAnsi="Times New Roman" w:cs="Times New Roman"/>
          <w:sz w:val="24"/>
          <w:szCs w:val="24"/>
        </w:rPr>
        <w:t>derisive</w:t>
      </w:r>
      <w:r w:rsidR="006A18D3" w:rsidRPr="000A2D66">
        <w:rPr>
          <w:rFonts w:ascii="Times New Roman" w:hAnsi="Times New Roman" w:cs="Times New Roman"/>
          <w:sz w:val="24"/>
          <w:szCs w:val="24"/>
        </w:rPr>
        <w:t xml:space="preserve"> tone </w:t>
      </w:r>
      <w:r w:rsidR="0095714D" w:rsidRPr="000A2D66">
        <w:rPr>
          <w:rFonts w:ascii="Times New Roman" w:hAnsi="Times New Roman" w:cs="Times New Roman"/>
          <w:sz w:val="24"/>
          <w:szCs w:val="24"/>
        </w:rPr>
        <w:t>of the above statement: ‘couples, threesomes, foursomes’; ‘for life or for five years’</w:t>
      </w:r>
      <w:r w:rsidR="006A18D3" w:rsidRPr="000A2D66">
        <w:rPr>
          <w:rFonts w:ascii="Times New Roman" w:hAnsi="Times New Roman" w:cs="Times New Roman"/>
          <w:sz w:val="24"/>
          <w:szCs w:val="24"/>
        </w:rPr>
        <w:t>)</w:t>
      </w:r>
      <w:r w:rsidR="00932AE8" w:rsidRPr="000A2D66">
        <w:rPr>
          <w:rFonts w:ascii="Times New Roman" w:hAnsi="Times New Roman" w:cs="Times New Roman"/>
          <w:sz w:val="24"/>
          <w:szCs w:val="24"/>
        </w:rPr>
        <w:t>; but</w:t>
      </w:r>
      <w:r w:rsidR="00E9448F" w:rsidRPr="000A2D66">
        <w:rPr>
          <w:rFonts w:ascii="Times New Roman" w:hAnsi="Times New Roman" w:cs="Times New Roman"/>
          <w:sz w:val="24"/>
          <w:szCs w:val="24"/>
        </w:rPr>
        <w:t xml:space="preserve"> </w:t>
      </w:r>
      <w:r w:rsidR="000C5FDC" w:rsidRPr="000A2D66">
        <w:rPr>
          <w:rFonts w:ascii="Times New Roman" w:hAnsi="Times New Roman" w:cs="Times New Roman"/>
          <w:sz w:val="24"/>
          <w:szCs w:val="24"/>
        </w:rPr>
        <w:t xml:space="preserve">if all scholarship which </w:t>
      </w:r>
      <w:r w:rsidR="007D1DF9" w:rsidRPr="000A2D66">
        <w:rPr>
          <w:rFonts w:ascii="Times New Roman" w:hAnsi="Times New Roman" w:cs="Times New Roman"/>
          <w:sz w:val="24"/>
          <w:szCs w:val="24"/>
        </w:rPr>
        <w:t>displayed</w:t>
      </w:r>
      <w:r w:rsidR="000C5FDC" w:rsidRPr="000A2D66">
        <w:rPr>
          <w:rFonts w:ascii="Times New Roman" w:hAnsi="Times New Roman" w:cs="Times New Roman"/>
          <w:sz w:val="24"/>
          <w:szCs w:val="24"/>
        </w:rPr>
        <w:t xml:space="preserve"> an element of neurotic involvement on the part of the author was considered to be produced in bad faith, there would </w:t>
      </w:r>
      <w:r w:rsidR="00072694" w:rsidRPr="000A2D66">
        <w:rPr>
          <w:rFonts w:ascii="Times New Roman" w:hAnsi="Times New Roman" w:cs="Times New Roman"/>
          <w:sz w:val="24"/>
          <w:szCs w:val="24"/>
        </w:rPr>
        <w:t xml:space="preserve">perhaps </w:t>
      </w:r>
      <w:r w:rsidR="000C5FDC" w:rsidRPr="000A2D66">
        <w:rPr>
          <w:rFonts w:ascii="Times New Roman" w:hAnsi="Times New Roman" w:cs="Times New Roman"/>
          <w:sz w:val="24"/>
          <w:szCs w:val="24"/>
        </w:rPr>
        <w:t>not be much left to take seriously. Note also</w:t>
      </w:r>
      <w:r w:rsidR="007D1DF9" w:rsidRPr="000A2D66">
        <w:rPr>
          <w:rFonts w:ascii="Times New Roman" w:hAnsi="Times New Roman" w:cs="Times New Roman"/>
          <w:sz w:val="24"/>
          <w:szCs w:val="24"/>
        </w:rPr>
        <w:t xml:space="preserve"> </w:t>
      </w:r>
      <w:r w:rsidR="000C5FDC" w:rsidRPr="000A2D66">
        <w:rPr>
          <w:rFonts w:ascii="Times New Roman" w:hAnsi="Times New Roman" w:cs="Times New Roman"/>
          <w:sz w:val="24"/>
          <w:szCs w:val="24"/>
        </w:rPr>
        <w:t xml:space="preserve">that </w:t>
      </w:r>
      <w:r w:rsidR="00932AE8" w:rsidRPr="000A2D66">
        <w:rPr>
          <w:rFonts w:ascii="Times New Roman" w:hAnsi="Times New Roman" w:cs="Times New Roman"/>
          <w:sz w:val="24"/>
          <w:szCs w:val="24"/>
        </w:rPr>
        <w:t xml:space="preserve">we cannot derive the existence of bad faith from the fact that we disagree with </w:t>
      </w:r>
      <w:r w:rsidR="000C5FDC" w:rsidRPr="000A2D66">
        <w:rPr>
          <w:rFonts w:ascii="Times New Roman" w:hAnsi="Times New Roman" w:cs="Times New Roman"/>
          <w:sz w:val="24"/>
          <w:szCs w:val="24"/>
        </w:rPr>
        <w:t>a person’s</w:t>
      </w:r>
      <w:r w:rsidR="00932AE8" w:rsidRPr="000A2D66">
        <w:rPr>
          <w:rFonts w:ascii="Times New Roman" w:hAnsi="Times New Roman" w:cs="Times New Roman"/>
          <w:sz w:val="24"/>
          <w:szCs w:val="24"/>
        </w:rPr>
        <w:t xml:space="preserve"> </w:t>
      </w:r>
      <w:r w:rsidR="008B362F" w:rsidRPr="000A2D66">
        <w:rPr>
          <w:rFonts w:ascii="Times New Roman" w:hAnsi="Times New Roman" w:cs="Times New Roman"/>
          <w:sz w:val="24"/>
          <w:szCs w:val="24"/>
        </w:rPr>
        <w:t xml:space="preserve">substantive </w:t>
      </w:r>
      <w:r w:rsidR="00932AE8" w:rsidRPr="000A2D66">
        <w:rPr>
          <w:rFonts w:ascii="Times New Roman" w:hAnsi="Times New Roman" w:cs="Times New Roman"/>
          <w:sz w:val="24"/>
          <w:szCs w:val="24"/>
        </w:rPr>
        <w:t>view. T</w:t>
      </w:r>
      <w:r w:rsidR="008B362F" w:rsidRPr="000A2D66">
        <w:rPr>
          <w:rFonts w:ascii="Times New Roman" w:hAnsi="Times New Roman" w:cs="Times New Roman"/>
          <w:sz w:val="24"/>
          <w:szCs w:val="24"/>
        </w:rPr>
        <w:t>herefore</w:t>
      </w:r>
      <w:r w:rsidR="00932AE8" w:rsidRPr="000A2D66">
        <w:rPr>
          <w:rFonts w:ascii="Times New Roman" w:hAnsi="Times New Roman" w:cs="Times New Roman"/>
          <w:sz w:val="24"/>
          <w:szCs w:val="24"/>
        </w:rPr>
        <w:t xml:space="preserve">, I </w:t>
      </w:r>
      <w:r w:rsidR="008B362F" w:rsidRPr="000A2D66">
        <w:rPr>
          <w:rFonts w:ascii="Times New Roman" w:hAnsi="Times New Roman" w:cs="Times New Roman"/>
          <w:sz w:val="24"/>
          <w:szCs w:val="24"/>
        </w:rPr>
        <w:t xml:space="preserve">believe </w:t>
      </w:r>
      <w:r w:rsidR="00932AE8" w:rsidRPr="000A2D66">
        <w:rPr>
          <w:rFonts w:ascii="Times New Roman" w:hAnsi="Times New Roman" w:cs="Times New Roman"/>
          <w:sz w:val="24"/>
          <w:szCs w:val="24"/>
        </w:rPr>
        <w:t xml:space="preserve">that under the procedural view of reasonableness, Finnis’ rejection of same sex marriage easily passes the threshold and must be considered reasonable. Thus, if we maintain that </w:t>
      </w:r>
      <w:r w:rsidR="00027554" w:rsidRPr="000A2D66">
        <w:rPr>
          <w:rFonts w:ascii="Times New Roman" w:hAnsi="Times New Roman" w:cs="Times New Roman"/>
          <w:sz w:val="24"/>
          <w:szCs w:val="24"/>
        </w:rPr>
        <w:t xml:space="preserve">the availability of </w:t>
      </w:r>
      <w:r w:rsidR="00932AE8" w:rsidRPr="000A2D66">
        <w:rPr>
          <w:rFonts w:ascii="Times New Roman" w:hAnsi="Times New Roman" w:cs="Times New Roman"/>
          <w:sz w:val="24"/>
          <w:szCs w:val="24"/>
        </w:rPr>
        <w:t xml:space="preserve">same sex marriage is a </w:t>
      </w:r>
      <w:r w:rsidR="00027554" w:rsidRPr="000A2D66">
        <w:rPr>
          <w:rFonts w:ascii="Times New Roman" w:hAnsi="Times New Roman" w:cs="Times New Roman"/>
          <w:sz w:val="24"/>
          <w:szCs w:val="24"/>
        </w:rPr>
        <w:t xml:space="preserve">matter of </w:t>
      </w:r>
      <w:r w:rsidR="00932AE8" w:rsidRPr="000A2D66">
        <w:rPr>
          <w:rFonts w:ascii="Times New Roman" w:hAnsi="Times New Roman" w:cs="Times New Roman"/>
          <w:sz w:val="24"/>
          <w:szCs w:val="24"/>
        </w:rPr>
        <w:t>right</w:t>
      </w:r>
      <w:r w:rsidR="00027554" w:rsidRPr="000A2D66">
        <w:rPr>
          <w:rFonts w:ascii="Times New Roman" w:hAnsi="Times New Roman" w:cs="Times New Roman"/>
          <w:sz w:val="24"/>
          <w:szCs w:val="24"/>
        </w:rPr>
        <w:t>s</w:t>
      </w:r>
      <w:r w:rsidR="00932AE8" w:rsidRPr="000A2D66">
        <w:rPr>
          <w:rFonts w:ascii="Times New Roman" w:hAnsi="Times New Roman" w:cs="Times New Roman"/>
          <w:sz w:val="24"/>
          <w:szCs w:val="24"/>
        </w:rPr>
        <w:t xml:space="preserve">, then there is a gap between </w:t>
      </w:r>
      <w:r w:rsidR="00027554" w:rsidRPr="000A2D66">
        <w:rPr>
          <w:rFonts w:ascii="Times New Roman" w:hAnsi="Times New Roman" w:cs="Times New Roman"/>
          <w:sz w:val="24"/>
          <w:szCs w:val="24"/>
        </w:rPr>
        <w:t xml:space="preserve">procedural </w:t>
      </w:r>
      <w:r w:rsidR="00932AE8" w:rsidRPr="000A2D66">
        <w:rPr>
          <w:rFonts w:ascii="Times New Roman" w:hAnsi="Times New Roman" w:cs="Times New Roman"/>
          <w:sz w:val="24"/>
          <w:szCs w:val="24"/>
        </w:rPr>
        <w:t xml:space="preserve">reasonableness and the requirements of rights. </w:t>
      </w:r>
      <w:r w:rsidR="00AB5FAF" w:rsidRPr="000A2D66">
        <w:rPr>
          <w:rFonts w:ascii="Times New Roman" w:hAnsi="Times New Roman" w:cs="Times New Roman"/>
          <w:sz w:val="24"/>
          <w:szCs w:val="24"/>
        </w:rPr>
        <w:t xml:space="preserve">I will </w:t>
      </w:r>
      <w:r w:rsidR="007D1DF9" w:rsidRPr="000A2D66">
        <w:rPr>
          <w:rFonts w:ascii="Times New Roman" w:hAnsi="Times New Roman" w:cs="Times New Roman"/>
          <w:sz w:val="24"/>
          <w:szCs w:val="24"/>
        </w:rPr>
        <w:t>argue</w:t>
      </w:r>
      <w:r w:rsidR="00AB5FAF" w:rsidRPr="000A2D66">
        <w:rPr>
          <w:rFonts w:ascii="Times New Roman" w:hAnsi="Times New Roman" w:cs="Times New Roman"/>
          <w:sz w:val="24"/>
          <w:szCs w:val="24"/>
        </w:rPr>
        <w:t xml:space="preserve"> below that the reason for this gap lies in </w:t>
      </w:r>
      <w:r w:rsidR="00027554" w:rsidRPr="000A2D66">
        <w:rPr>
          <w:rFonts w:ascii="Times New Roman" w:hAnsi="Times New Roman" w:cs="Times New Roman"/>
          <w:sz w:val="24"/>
          <w:szCs w:val="24"/>
        </w:rPr>
        <w:t xml:space="preserve">the </w:t>
      </w:r>
      <w:proofErr w:type="spellStart"/>
      <w:r w:rsidR="00027554" w:rsidRPr="000A2D66">
        <w:rPr>
          <w:rFonts w:ascii="Times New Roman" w:hAnsi="Times New Roman" w:cs="Times New Roman"/>
          <w:sz w:val="24"/>
          <w:szCs w:val="24"/>
        </w:rPr>
        <w:t>dignitarian</w:t>
      </w:r>
      <w:proofErr w:type="spellEnd"/>
      <w:r w:rsidR="00027554" w:rsidRPr="000A2D66">
        <w:rPr>
          <w:rFonts w:ascii="Times New Roman" w:hAnsi="Times New Roman" w:cs="Times New Roman"/>
          <w:sz w:val="24"/>
          <w:szCs w:val="24"/>
        </w:rPr>
        <w:t xml:space="preserve"> </w:t>
      </w:r>
      <w:r w:rsidR="00072694" w:rsidRPr="000A2D66">
        <w:rPr>
          <w:rFonts w:ascii="Times New Roman" w:hAnsi="Times New Roman" w:cs="Times New Roman"/>
          <w:sz w:val="24"/>
          <w:szCs w:val="24"/>
        </w:rPr>
        <w:t xml:space="preserve">principle </w:t>
      </w:r>
      <w:r w:rsidR="00AB5FAF" w:rsidRPr="000A2D66">
        <w:rPr>
          <w:rFonts w:ascii="Times New Roman" w:hAnsi="Times New Roman" w:cs="Times New Roman"/>
          <w:sz w:val="24"/>
          <w:szCs w:val="24"/>
        </w:rPr>
        <w:t>of fundamental equality.</w:t>
      </w:r>
    </w:p>
    <w:p w:rsidR="009B4120" w:rsidRPr="000A2D66" w:rsidRDefault="009B4120" w:rsidP="005B60E3">
      <w:pPr>
        <w:jc w:val="both"/>
        <w:rPr>
          <w:rFonts w:ascii="Times New Roman" w:hAnsi="Times New Roman" w:cs="Times New Roman"/>
          <w:sz w:val="24"/>
          <w:szCs w:val="24"/>
        </w:rPr>
      </w:pPr>
    </w:p>
    <w:p w:rsidR="00784148" w:rsidRPr="000A2D66" w:rsidRDefault="00B85C5C" w:rsidP="005B60E3">
      <w:pPr>
        <w:jc w:val="both"/>
        <w:rPr>
          <w:rFonts w:ascii="Times New Roman" w:hAnsi="Times New Roman" w:cs="Times New Roman"/>
          <w:i/>
          <w:sz w:val="24"/>
          <w:szCs w:val="24"/>
        </w:rPr>
      </w:pPr>
      <w:r w:rsidRPr="000A2D66">
        <w:rPr>
          <w:rFonts w:ascii="Times New Roman" w:hAnsi="Times New Roman" w:cs="Times New Roman"/>
          <w:i/>
          <w:sz w:val="24"/>
          <w:szCs w:val="24"/>
        </w:rPr>
        <w:t>3</w:t>
      </w:r>
      <w:r w:rsidR="00784148" w:rsidRPr="000A2D66">
        <w:rPr>
          <w:rFonts w:ascii="Times New Roman" w:hAnsi="Times New Roman" w:cs="Times New Roman"/>
          <w:i/>
          <w:sz w:val="24"/>
          <w:szCs w:val="24"/>
        </w:rPr>
        <w:t>. Public reason</w:t>
      </w:r>
    </w:p>
    <w:p w:rsidR="0041146A" w:rsidRPr="000A2D66" w:rsidRDefault="004F31A8"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Mattias Kumm has proposed that </w:t>
      </w:r>
      <w:r w:rsidR="00D41731" w:rsidRPr="000A2D66">
        <w:rPr>
          <w:rFonts w:ascii="Times New Roman" w:hAnsi="Times New Roman" w:cs="Times New Roman"/>
          <w:sz w:val="24"/>
          <w:szCs w:val="24"/>
        </w:rPr>
        <w:t xml:space="preserve">human and constitutional rights require the justification of any act that places a burden on a person in terms of public reason. </w:t>
      </w:r>
      <w:bookmarkStart w:id="13" w:name="_Hlk26179318"/>
      <w:r w:rsidR="00A21C49" w:rsidRPr="000A2D66">
        <w:rPr>
          <w:rFonts w:ascii="Times New Roman" w:hAnsi="Times New Roman" w:cs="Times New Roman"/>
          <w:sz w:val="24"/>
          <w:szCs w:val="24"/>
        </w:rPr>
        <w:t xml:space="preserve">He argues that proportionality </w:t>
      </w:r>
      <w:r w:rsidR="0041146A" w:rsidRPr="000A2D66">
        <w:rPr>
          <w:rFonts w:ascii="Times New Roman" w:hAnsi="Times New Roman" w:cs="Times New Roman"/>
          <w:sz w:val="24"/>
          <w:szCs w:val="24"/>
        </w:rPr>
        <w:t>analysis</w:t>
      </w:r>
      <w:r w:rsidR="00A21C49" w:rsidRPr="000A2D66">
        <w:rPr>
          <w:rFonts w:ascii="Times New Roman" w:hAnsi="Times New Roman" w:cs="Times New Roman"/>
          <w:sz w:val="24"/>
          <w:szCs w:val="24"/>
        </w:rPr>
        <w:t xml:space="preserve"> </w:t>
      </w:r>
      <w:r w:rsidR="0041146A" w:rsidRPr="000A2D66">
        <w:rPr>
          <w:rFonts w:ascii="Times New Roman" w:hAnsi="Times New Roman" w:cs="Times New Roman"/>
          <w:sz w:val="24"/>
          <w:szCs w:val="24"/>
        </w:rPr>
        <w:t xml:space="preserve">is </w:t>
      </w:r>
    </w:p>
    <w:p w:rsidR="00A21C49" w:rsidRPr="000A2D66" w:rsidRDefault="0041146A" w:rsidP="005B60E3">
      <w:pPr>
        <w:jc w:val="both"/>
        <w:rPr>
          <w:rFonts w:ascii="Times New Roman" w:hAnsi="Times New Roman" w:cs="Times New Roman"/>
          <w:sz w:val="20"/>
          <w:szCs w:val="20"/>
        </w:rPr>
      </w:pPr>
      <w:r w:rsidRPr="000A2D66">
        <w:rPr>
          <w:rFonts w:ascii="Times New Roman" w:hAnsi="Times New Roman" w:cs="Times New Roman"/>
          <w:sz w:val="20"/>
          <w:szCs w:val="20"/>
        </w:rPr>
        <w:t>‘largely an exercise of structured practical reasoning without many of the constraining features that otherwise characterise legal reasoning … The proportionality test merely provides a structure for the demonstrable justification of an act in terms of reasons that are appropriate in a liberal democracy. Or to put it another way: It provides a structure for the justification of an act in terms of public reason.’</w:t>
      </w:r>
      <w:bookmarkEnd w:id="13"/>
      <w:r w:rsidRPr="000A2D66">
        <w:rPr>
          <w:rStyle w:val="Funotenzeichen"/>
          <w:rFonts w:ascii="Times New Roman" w:hAnsi="Times New Roman" w:cs="Times New Roman"/>
          <w:sz w:val="20"/>
          <w:szCs w:val="20"/>
        </w:rPr>
        <w:footnoteReference w:id="33"/>
      </w:r>
    </w:p>
    <w:p w:rsidR="00586F84" w:rsidRPr="000A2D66" w:rsidRDefault="0041146A"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Thus, the invocation of </w:t>
      </w:r>
      <w:r w:rsidR="00C92921" w:rsidRPr="000A2D66">
        <w:rPr>
          <w:rFonts w:ascii="Times New Roman" w:hAnsi="Times New Roman" w:cs="Times New Roman"/>
          <w:sz w:val="24"/>
          <w:szCs w:val="24"/>
        </w:rPr>
        <w:t xml:space="preserve">the idea of </w:t>
      </w:r>
      <w:r w:rsidRPr="000A2D66">
        <w:rPr>
          <w:rFonts w:ascii="Times New Roman" w:hAnsi="Times New Roman" w:cs="Times New Roman"/>
          <w:sz w:val="24"/>
          <w:szCs w:val="24"/>
        </w:rPr>
        <w:t xml:space="preserve">public reason highlights two features of reasoning with rights. First, </w:t>
      </w:r>
      <w:r w:rsidR="00297E97" w:rsidRPr="000A2D66">
        <w:rPr>
          <w:rFonts w:ascii="Times New Roman" w:hAnsi="Times New Roman" w:cs="Times New Roman"/>
          <w:sz w:val="24"/>
          <w:szCs w:val="24"/>
        </w:rPr>
        <w:t xml:space="preserve">it </w:t>
      </w:r>
      <w:r w:rsidR="00586F84" w:rsidRPr="000A2D66">
        <w:rPr>
          <w:rFonts w:ascii="Times New Roman" w:hAnsi="Times New Roman" w:cs="Times New Roman"/>
          <w:sz w:val="24"/>
          <w:szCs w:val="24"/>
        </w:rPr>
        <w:t>stresses</w:t>
      </w:r>
      <w:r w:rsidR="00297E97" w:rsidRPr="000A2D66">
        <w:rPr>
          <w:rFonts w:ascii="Times New Roman" w:hAnsi="Times New Roman" w:cs="Times New Roman"/>
          <w:sz w:val="24"/>
          <w:szCs w:val="24"/>
        </w:rPr>
        <w:t xml:space="preserve"> that</w:t>
      </w:r>
      <w:r w:rsidRPr="000A2D66">
        <w:rPr>
          <w:rFonts w:ascii="Times New Roman" w:hAnsi="Times New Roman" w:cs="Times New Roman"/>
          <w:sz w:val="24"/>
          <w:szCs w:val="24"/>
        </w:rPr>
        <w:t xml:space="preserve"> rights adjudication is not concerned with conventional ways of legal reasoning (those that focus on the interpretation of a legal source) but rather with ‘free-</w:t>
      </w:r>
      <w:r w:rsidRPr="000A2D66">
        <w:rPr>
          <w:rFonts w:ascii="Times New Roman" w:hAnsi="Times New Roman" w:cs="Times New Roman"/>
          <w:sz w:val="24"/>
          <w:szCs w:val="24"/>
        </w:rPr>
        <w:lastRenderedPageBreak/>
        <w:t>standing’ practical reasoning (Kumm calls this ‘the turn</w:t>
      </w:r>
      <w:r w:rsidR="00DD542B" w:rsidRPr="000A2D66">
        <w:rPr>
          <w:rFonts w:ascii="Times New Roman" w:hAnsi="Times New Roman" w:cs="Times New Roman"/>
          <w:sz w:val="24"/>
          <w:szCs w:val="24"/>
        </w:rPr>
        <w:t xml:space="preserve"> from interpretation</w:t>
      </w:r>
      <w:r w:rsidRPr="000A2D66">
        <w:rPr>
          <w:rFonts w:ascii="Times New Roman" w:hAnsi="Times New Roman" w:cs="Times New Roman"/>
          <w:sz w:val="24"/>
          <w:szCs w:val="24"/>
        </w:rPr>
        <w:t xml:space="preserve"> to justification’</w:t>
      </w:r>
      <w:r w:rsidR="00807EB7" w:rsidRPr="000A2D66">
        <w:rPr>
          <w:rStyle w:val="Funotenzeichen"/>
          <w:rFonts w:ascii="Times New Roman" w:hAnsi="Times New Roman" w:cs="Times New Roman"/>
          <w:sz w:val="24"/>
          <w:szCs w:val="24"/>
        </w:rPr>
        <w:footnoteReference w:id="34"/>
      </w:r>
      <w:r w:rsidR="00DD542B" w:rsidRPr="000A2D66">
        <w:rPr>
          <w:rFonts w:ascii="Times New Roman" w:hAnsi="Times New Roman" w:cs="Times New Roman"/>
          <w:sz w:val="24"/>
          <w:szCs w:val="24"/>
        </w:rPr>
        <w:t>)</w:t>
      </w:r>
      <w:r w:rsidRPr="000A2D66">
        <w:rPr>
          <w:rFonts w:ascii="Times New Roman" w:hAnsi="Times New Roman" w:cs="Times New Roman"/>
          <w:sz w:val="24"/>
          <w:szCs w:val="24"/>
        </w:rPr>
        <w:t xml:space="preserve">. Second, </w:t>
      </w:r>
      <w:r w:rsidR="00DD542B" w:rsidRPr="000A2D66">
        <w:rPr>
          <w:rFonts w:ascii="Times New Roman" w:hAnsi="Times New Roman" w:cs="Times New Roman"/>
          <w:sz w:val="24"/>
          <w:szCs w:val="24"/>
        </w:rPr>
        <w:t xml:space="preserve">the practical reasoning is constrained in that only reasons </w:t>
      </w:r>
      <w:r w:rsidRPr="000A2D66">
        <w:rPr>
          <w:rFonts w:ascii="Times New Roman" w:hAnsi="Times New Roman" w:cs="Times New Roman"/>
          <w:sz w:val="24"/>
          <w:szCs w:val="24"/>
        </w:rPr>
        <w:t xml:space="preserve">that are </w:t>
      </w:r>
      <w:r w:rsidR="00586F84" w:rsidRPr="000A2D66">
        <w:rPr>
          <w:rFonts w:ascii="Times New Roman" w:hAnsi="Times New Roman" w:cs="Times New Roman"/>
          <w:sz w:val="24"/>
          <w:szCs w:val="24"/>
        </w:rPr>
        <w:t>‘</w:t>
      </w:r>
      <w:r w:rsidRPr="000A2D66">
        <w:rPr>
          <w:rFonts w:ascii="Times New Roman" w:hAnsi="Times New Roman" w:cs="Times New Roman"/>
          <w:sz w:val="24"/>
          <w:szCs w:val="24"/>
        </w:rPr>
        <w:t>appropriate in a liberal democracy’</w:t>
      </w:r>
      <w:r w:rsidR="00DD542B" w:rsidRPr="000A2D66">
        <w:rPr>
          <w:rFonts w:ascii="Times New Roman" w:hAnsi="Times New Roman" w:cs="Times New Roman"/>
          <w:sz w:val="24"/>
          <w:szCs w:val="24"/>
        </w:rPr>
        <w:t xml:space="preserve"> </w:t>
      </w:r>
      <w:r w:rsidR="00586F84" w:rsidRPr="000A2D66">
        <w:rPr>
          <w:rFonts w:ascii="Times New Roman" w:hAnsi="Times New Roman" w:cs="Times New Roman"/>
          <w:sz w:val="24"/>
          <w:szCs w:val="24"/>
        </w:rPr>
        <w:t xml:space="preserve">(and therefore ‘public’) </w:t>
      </w:r>
      <w:r w:rsidR="00DD542B" w:rsidRPr="000A2D66">
        <w:rPr>
          <w:rFonts w:ascii="Times New Roman" w:hAnsi="Times New Roman" w:cs="Times New Roman"/>
          <w:sz w:val="24"/>
          <w:szCs w:val="24"/>
        </w:rPr>
        <w:t>are legitimate</w:t>
      </w:r>
      <w:r w:rsidRPr="000A2D66">
        <w:rPr>
          <w:rFonts w:ascii="Times New Roman" w:hAnsi="Times New Roman" w:cs="Times New Roman"/>
          <w:sz w:val="24"/>
          <w:szCs w:val="24"/>
        </w:rPr>
        <w:t xml:space="preserve">. </w:t>
      </w:r>
      <w:r w:rsidR="00DD542B" w:rsidRPr="000A2D66">
        <w:rPr>
          <w:rFonts w:ascii="Times New Roman" w:hAnsi="Times New Roman" w:cs="Times New Roman"/>
          <w:sz w:val="24"/>
          <w:szCs w:val="24"/>
        </w:rPr>
        <w:t>This implies that s</w:t>
      </w:r>
      <w:r w:rsidRPr="000A2D66">
        <w:rPr>
          <w:rFonts w:ascii="Times New Roman" w:hAnsi="Times New Roman" w:cs="Times New Roman"/>
          <w:sz w:val="24"/>
          <w:szCs w:val="24"/>
        </w:rPr>
        <w:t xml:space="preserve">ome reasons are </w:t>
      </w:r>
      <w:r w:rsidRPr="000A2D66">
        <w:rPr>
          <w:rFonts w:ascii="Times New Roman" w:hAnsi="Times New Roman" w:cs="Times New Roman"/>
          <w:i/>
          <w:sz w:val="24"/>
          <w:szCs w:val="24"/>
        </w:rPr>
        <w:t>not</w:t>
      </w:r>
      <w:r w:rsidRPr="000A2D66">
        <w:rPr>
          <w:rFonts w:ascii="Times New Roman" w:hAnsi="Times New Roman" w:cs="Times New Roman"/>
          <w:sz w:val="24"/>
          <w:szCs w:val="24"/>
        </w:rPr>
        <w:t xml:space="preserve"> appropriate in a liberal democracy</w:t>
      </w:r>
      <w:r w:rsidR="008F01A4" w:rsidRPr="000A2D66">
        <w:rPr>
          <w:rFonts w:ascii="Times New Roman" w:hAnsi="Times New Roman" w:cs="Times New Roman"/>
          <w:sz w:val="24"/>
          <w:szCs w:val="24"/>
        </w:rPr>
        <w:t xml:space="preserve"> (and </w:t>
      </w:r>
      <w:r w:rsidR="00586F84" w:rsidRPr="000A2D66">
        <w:rPr>
          <w:rFonts w:ascii="Times New Roman" w:hAnsi="Times New Roman" w:cs="Times New Roman"/>
          <w:sz w:val="24"/>
          <w:szCs w:val="24"/>
        </w:rPr>
        <w:t>correspondingly</w:t>
      </w:r>
      <w:r w:rsidR="008F01A4" w:rsidRPr="000A2D66">
        <w:rPr>
          <w:rFonts w:ascii="Times New Roman" w:hAnsi="Times New Roman" w:cs="Times New Roman"/>
          <w:sz w:val="24"/>
          <w:szCs w:val="24"/>
        </w:rPr>
        <w:t xml:space="preserve"> not ‘public’)</w:t>
      </w:r>
      <w:r w:rsidRPr="000A2D66">
        <w:rPr>
          <w:rFonts w:ascii="Times New Roman" w:hAnsi="Times New Roman" w:cs="Times New Roman"/>
          <w:sz w:val="24"/>
          <w:szCs w:val="24"/>
        </w:rPr>
        <w:t>, namely</w:t>
      </w:r>
      <w:r w:rsidR="00AA547E" w:rsidRPr="000A2D66">
        <w:rPr>
          <w:rFonts w:ascii="Times New Roman" w:hAnsi="Times New Roman" w:cs="Times New Roman"/>
          <w:sz w:val="24"/>
          <w:szCs w:val="24"/>
        </w:rPr>
        <w:t>,</w:t>
      </w:r>
      <w:r w:rsidR="008F01A4" w:rsidRPr="000A2D66">
        <w:rPr>
          <w:rFonts w:ascii="Times New Roman" w:hAnsi="Times New Roman" w:cs="Times New Roman"/>
          <w:sz w:val="24"/>
          <w:szCs w:val="24"/>
        </w:rPr>
        <w:t xml:space="preserve"> in particular</w:t>
      </w:r>
      <w:r w:rsidR="00AA547E" w:rsidRPr="000A2D66">
        <w:rPr>
          <w:rFonts w:ascii="Times New Roman" w:hAnsi="Times New Roman" w:cs="Times New Roman"/>
          <w:sz w:val="24"/>
          <w:szCs w:val="24"/>
        </w:rPr>
        <w:t>,</w:t>
      </w:r>
      <w:r w:rsidR="008F01A4" w:rsidRPr="000A2D66">
        <w:rPr>
          <w:rFonts w:ascii="Times New Roman" w:hAnsi="Times New Roman" w:cs="Times New Roman"/>
          <w:sz w:val="24"/>
          <w:szCs w:val="24"/>
        </w:rPr>
        <w:t xml:space="preserve"> </w:t>
      </w:r>
      <w:r w:rsidR="00586F84" w:rsidRPr="000A2D66">
        <w:rPr>
          <w:rFonts w:ascii="Times New Roman" w:hAnsi="Times New Roman" w:cs="Times New Roman"/>
          <w:sz w:val="24"/>
          <w:szCs w:val="24"/>
        </w:rPr>
        <w:t xml:space="preserve">perfectionist </w:t>
      </w:r>
      <w:r w:rsidR="008F01A4" w:rsidRPr="000A2D66">
        <w:rPr>
          <w:rFonts w:ascii="Times New Roman" w:hAnsi="Times New Roman" w:cs="Times New Roman"/>
          <w:sz w:val="24"/>
          <w:szCs w:val="24"/>
        </w:rPr>
        <w:t>reasons relating to the good life</w:t>
      </w:r>
      <w:r w:rsidR="004107C7" w:rsidRPr="000A2D66">
        <w:rPr>
          <w:rFonts w:ascii="Times New Roman" w:hAnsi="Times New Roman" w:cs="Times New Roman"/>
          <w:sz w:val="24"/>
          <w:szCs w:val="24"/>
        </w:rPr>
        <w:t xml:space="preserve">. (Here </w:t>
      </w:r>
      <w:proofErr w:type="spellStart"/>
      <w:r w:rsidR="004107C7" w:rsidRPr="000A2D66">
        <w:rPr>
          <w:rFonts w:ascii="Times New Roman" w:hAnsi="Times New Roman" w:cs="Times New Roman"/>
          <w:sz w:val="24"/>
          <w:szCs w:val="24"/>
        </w:rPr>
        <w:t>Kumm’s</w:t>
      </w:r>
      <w:proofErr w:type="spellEnd"/>
      <w:r w:rsidR="004107C7" w:rsidRPr="000A2D66">
        <w:rPr>
          <w:rFonts w:ascii="Times New Roman" w:hAnsi="Times New Roman" w:cs="Times New Roman"/>
          <w:sz w:val="24"/>
          <w:szCs w:val="24"/>
        </w:rPr>
        <w:t xml:space="preserve"> thinking is influenced by John Rawls’ account of public reason, even though Kumm makes it clear that he does not subscribe to Rawls’ theory in its entirety</w:t>
      </w:r>
      <w:r w:rsidR="008F01A4" w:rsidRPr="000A2D66">
        <w:rPr>
          <w:rFonts w:ascii="Times New Roman" w:hAnsi="Times New Roman" w:cs="Times New Roman"/>
          <w:sz w:val="24"/>
          <w:szCs w:val="24"/>
        </w:rPr>
        <w:t>.</w:t>
      </w:r>
      <w:r w:rsidR="004107C7" w:rsidRPr="000A2D66">
        <w:rPr>
          <w:rStyle w:val="Funotenzeichen"/>
          <w:rFonts w:ascii="Times New Roman" w:hAnsi="Times New Roman" w:cs="Times New Roman"/>
          <w:sz w:val="24"/>
          <w:szCs w:val="24"/>
        </w:rPr>
        <w:footnoteReference w:id="35"/>
      </w:r>
      <w:r w:rsidR="004107C7" w:rsidRPr="000A2D66">
        <w:rPr>
          <w:rFonts w:ascii="Times New Roman" w:hAnsi="Times New Roman" w:cs="Times New Roman"/>
          <w:sz w:val="24"/>
          <w:szCs w:val="24"/>
        </w:rPr>
        <w:t>)</w:t>
      </w:r>
      <w:r w:rsidR="008F01A4" w:rsidRPr="000A2D66">
        <w:rPr>
          <w:rFonts w:ascii="Times New Roman" w:hAnsi="Times New Roman" w:cs="Times New Roman"/>
          <w:sz w:val="24"/>
          <w:szCs w:val="24"/>
        </w:rPr>
        <w:t xml:space="preserve"> The paradigmatic </w:t>
      </w:r>
      <w:r w:rsidR="00A16FEE" w:rsidRPr="000A2D66">
        <w:rPr>
          <w:rFonts w:ascii="Times New Roman" w:hAnsi="Times New Roman" w:cs="Times New Roman"/>
          <w:sz w:val="24"/>
          <w:szCs w:val="24"/>
        </w:rPr>
        <w:t xml:space="preserve">case of </w:t>
      </w:r>
      <w:r w:rsidR="00586F84" w:rsidRPr="000A2D66">
        <w:rPr>
          <w:rFonts w:ascii="Times New Roman" w:hAnsi="Times New Roman" w:cs="Times New Roman"/>
          <w:sz w:val="24"/>
          <w:szCs w:val="24"/>
        </w:rPr>
        <w:t xml:space="preserve">such, impermissible, </w:t>
      </w:r>
      <w:r w:rsidR="00A16FEE" w:rsidRPr="000A2D66">
        <w:rPr>
          <w:rFonts w:ascii="Times New Roman" w:hAnsi="Times New Roman" w:cs="Times New Roman"/>
          <w:sz w:val="24"/>
          <w:szCs w:val="24"/>
        </w:rPr>
        <w:t>reasons</w:t>
      </w:r>
      <w:r w:rsidR="008F01A4" w:rsidRPr="000A2D66">
        <w:rPr>
          <w:rFonts w:ascii="Times New Roman" w:hAnsi="Times New Roman" w:cs="Times New Roman"/>
          <w:sz w:val="24"/>
          <w:szCs w:val="24"/>
        </w:rPr>
        <w:t xml:space="preserve"> </w:t>
      </w:r>
      <w:r w:rsidR="00A16FEE" w:rsidRPr="000A2D66">
        <w:rPr>
          <w:rFonts w:ascii="Times New Roman" w:hAnsi="Times New Roman" w:cs="Times New Roman"/>
          <w:sz w:val="24"/>
          <w:szCs w:val="24"/>
        </w:rPr>
        <w:t>is</w:t>
      </w:r>
      <w:r w:rsidR="008F01A4" w:rsidRPr="000A2D66">
        <w:rPr>
          <w:rFonts w:ascii="Times New Roman" w:hAnsi="Times New Roman" w:cs="Times New Roman"/>
          <w:sz w:val="24"/>
          <w:szCs w:val="24"/>
        </w:rPr>
        <w:t xml:space="preserve"> religious reasons: </w:t>
      </w:r>
      <w:r w:rsidR="00586F84" w:rsidRPr="000A2D66">
        <w:rPr>
          <w:rFonts w:ascii="Times New Roman" w:hAnsi="Times New Roman" w:cs="Times New Roman"/>
          <w:sz w:val="24"/>
          <w:szCs w:val="24"/>
        </w:rPr>
        <w:t>in another paper, Kumm gives the example of a public authority justifying</w:t>
      </w:r>
      <w:r w:rsidR="008F01A4" w:rsidRPr="000A2D66">
        <w:rPr>
          <w:rFonts w:ascii="Times New Roman" w:hAnsi="Times New Roman" w:cs="Times New Roman"/>
          <w:sz w:val="24"/>
          <w:szCs w:val="24"/>
        </w:rPr>
        <w:t xml:space="preserve"> the introduction of compulsory school prayers by referring to the necessity of creating ‘souls worthy of salvation’.</w:t>
      </w:r>
      <w:r w:rsidR="00AA547E" w:rsidRPr="000A2D66">
        <w:rPr>
          <w:rStyle w:val="Funotenzeichen"/>
          <w:rFonts w:ascii="Times New Roman" w:hAnsi="Times New Roman" w:cs="Times New Roman"/>
          <w:sz w:val="24"/>
          <w:szCs w:val="24"/>
        </w:rPr>
        <w:footnoteReference w:id="36"/>
      </w:r>
      <w:r w:rsidR="008F01A4" w:rsidRPr="000A2D66">
        <w:rPr>
          <w:rFonts w:ascii="Times New Roman" w:hAnsi="Times New Roman" w:cs="Times New Roman"/>
          <w:sz w:val="24"/>
          <w:szCs w:val="24"/>
        </w:rPr>
        <w:t xml:space="preserve"> </w:t>
      </w:r>
    </w:p>
    <w:p w:rsidR="004107C7" w:rsidRPr="000A2D66" w:rsidRDefault="004107C7" w:rsidP="005B60E3">
      <w:pPr>
        <w:jc w:val="both"/>
        <w:rPr>
          <w:rFonts w:ascii="Times New Roman" w:hAnsi="Times New Roman" w:cs="Times New Roman"/>
          <w:sz w:val="24"/>
          <w:szCs w:val="24"/>
        </w:rPr>
      </w:pPr>
      <w:r w:rsidRPr="000A2D66">
        <w:rPr>
          <w:rFonts w:ascii="Times New Roman" w:hAnsi="Times New Roman" w:cs="Times New Roman"/>
          <w:sz w:val="24"/>
          <w:szCs w:val="24"/>
        </w:rPr>
        <w:t>As a preliminary point, both the usefulness of the idea of public reason and its proper interpretation are a matter of fierce philosophical debate</w:t>
      </w:r>
      <w:r w:rsidR="008821DA" w:rsidRPr="000A2D66">
        <w:rPr>
          <w:rFonts w:ascii="Times New Roman" w:hAnsi="Times New Roman" w:cs="Times New Roman"/>
          <w:sz w:val="24"/>
          <w:szCs w:val="24"/>
        </w:rPr>
        <w:t>, which is of limited relevance in the context of rights adjudication and therefore not my interest in this paper</w:t>
      </w:r>
      <w:r w:rsidRPr="000A2D66">
        <w:rPr>
          <w:rFonts w:ascii="Times New Roman" w:hAnsi="Times New Roman" w:cs="Times New Roman"/>
          <w:sz w:val="24"/>
          <w:szCs w:val="24"/>
        </w:rPr>
        <w:t xml:space="preserve">. </w:t>
      </w:r>
      <w:r w:rsidR="008821DA" w:rsidRPr="000A2D66">
        <w:rPr>
          <w:rFonts w:ascii="Times New Roman" w:hAnsi="Times New Roman" w:cs="Times New Roman"/>
          <w:sz w:val="24"/>
          <w:szCs w:val="24"/>
        </w:rPr>
        <w:t xml:space="preserve">However, there is also a separate discussion </w:t>
      </w:r>
      <w:r w:rsidRPr="000A2D66">
        <w:rPr>
          <w:rFonts w:ascii="Times New Roman" w:hAnsi="Times New Roman" w:cs="Times New Roman"/>
          <w:sz w:val="24"/>
          <w:szCs w:val="24"/>
        </w:rPr>
        <w:t xml:space="preserve">about the usefulness of the idea of public reason </w:t>
      </w:r>
      <w:r w:rsidR="00A427CC" w:rsidRPr="000A2D66">
        <w:rPr>
          <w:rFonts w:ascii="Times New Roman" w:hAnsi="Times New Roman" w:cs="Times New Roman"/>
          <w:sz w:val="24"/>
          <w:szCs w:val="24"/>
        </w:rPr>
        <w:t xml:space="preserve">specifically </w:t>
      </w:r>
      <w:r w:rsidRPr="000A2D66">
        <w:rPr>
          <w:rFonts w:ascii="Times New Roman" w:hAnsi="Times New Roman" w:cs="Times New Roman"/>
          <w:sz w:val="24"/>
          <w:szCs w:val="24"/>
        </w:rPr>
        <w:t>in rights adjudication. Jeremy Waldron, a sceptic in this regard, has argued that the idea of public reason should be seen as requiring that reasons must be offered ‘as something for others to grasp, consider, and engage with’</w:t>
      </w:r>
      <w:r w:rsidRPr="000A2D66">
        <w:rPr>
          <w:rStyle w:val="Funotenzeichen"/>
          <w:rFonts w:ascii="Times New Roman" w:hAnsi="Times New Roman" w:cs="Times New Roman"/>
          <w:sz w:val="24"/>
          <w:szCs w:val="24"/>
        </w:rPr>
        <w:footnoteReference w:id="37"/>
      </w:r>
      <w:r w:rsidRPr="000A2D66">
        <w:rPr>
          <w:rFonts w:ascii="Times New Roman" w:hAnsi="Times New Roman" w:cs="Times New Roman"/>
          <w:sz w:val="24"/>
          <w:szCs w:val="24"/>
        </w:rPr>
        <w:t xml:space="preserve"> (and he then claims that even religious </w:t>
      </w:r>
      <w:r w:rsidR="00586F84" w:rsidRPr="000A2D66">
        <w:rPr>
          <w:rFonts w:ascii="Times New Roman" w:hAnsi="Times New Roman" w:cs="Times New Roman"/>
          <w:sz w:val="24"/>
          <w:szCs w:val="24"/>
        </w:rPr>
        <w:t>reasons</w:t>
      </w:r>
      <w:r w:rsidRPr="000A2D66">
        <w:rPr>
          <w:rFonts w:ascii="Times New Roman" w:hAnsi="Times New Roman" w:cs="Times New Roman"/>
          <w:sz w:val="24"/>
          <w:szCs w:val="24"/>
        </w:rPr>
        <w:t xml:space="preserve"> can be offered in this spirit; holding otherwise </w:t>
      </w:r>
      <w:r w:rsidR="008C6344" w:rsidRPr="000A2D66">
        <w:rPr>
          <w:rFonts w:ascii="Times New Roman" w:hAnsi="Times New Roman" w:cs="Times New Roman"/>
          <w:sz w:val="24"/>
          <w:szCs w:val="24"/>
        </w:rPr>
        <w:t>‘underestimates</w:t>
      </w:r>
      <w:r w:rsidRPr="000A2D66">
        <w:rPr>
          <w:rFonts w:ascii="Times New Roman" w:hAnsi="Times New Roman" w:cs="Times New Roman"/>
          <w:sz w:val="24"/>
          <w:szCs w:val="24"/>
        </w:rPr>
        <w:t xml:space="preserve"> people’s ability to grapple with unfamiliar views that start out with no foothold in their ow</w:t>
      </w:r>
      <w:r w:rsidR="008C6344" w:rsidRPr="000A2D66">
        <w:rPr>
          <w:rFonts w:ascii="Times New Roman" w:hAnsi="Times New Roman" w:cs="Times New Roman"/>
          <w:sz w:val="24"/>
          <w:szCs w:val="24"/>
        </w:rPr>
        <w:t>n mentality or motivational set</w:t>
      </w:r>
      <w:r w:rsidRPr="000A2D66">
        <w:rPr>
          <w:rFonts w:ascii="Times New Roman" w:hAnsi="Times New Roman" w:cs="Times New Roman"/>
          <w:sz w:val="24"/>
          <w:szCs w:val="24"/>
        </w:rPr>
        <w:t>’</w:t>
      </w:r>
      <w:r w:rsidRPr="000A2D66">
        <w:rPr>
          <w:rStyle w:val="Funotenzeichen"/>
          <w:rFonts w:ascii="Times New Roman" w:hAnsi="Times New Roman" w:cs="Times New Roman"/>
          <w:sz w:val="24"/>
          <w:szCs w:val="24"/>
        </w:rPr>
        <w:footnoteReference w:id="38"/>
      </w:r>
      <w:r w:rsidRPr="000A2D66">
        <w:rPr>
          <w:rFonts w:ascii="Times New Roman" w:hAnsi="Times New Roman" w:cs="Times New Roman"/>
          <w:sz w:val="24"/>
          <w:szCs w:val="24"/>
        </w:rPr>
        <w:t>)</w:t>
      </w:r>
      <w:r w:rsidR="008C6344" w:rsidRPr="000A2D66">
        <w:rPr>
          <w:rFonts w:ascii="Times New Roman" w:hAnsi="Times New Roman" w:cs="Times New Roman"/>
          <w:sz w:val="24"/>
          <w:szCs w:val="24"/>
        </w:rPr>
        <w:t>.</w:t>
      </w:r>
      <w:r w:rsidRPr="000A2D66">
        <w:rPr>
          <w:rFonts w:ascii="Times New Roman" w:hAnsi="Times New Roman" w:cs="Times New Roman"/>
          <w:sz w:val="24"/>
          <w:szCs w:val="24"/>
        </w:rPr>
        <w:t xml:space="preserve"> </w:t>
      </w:r>
      <w:proofErr w:type="spellStart"/>
      <w:r w:rsidRPr="000A2D66">
        <w:rPr>
          <w:rFonts w:ascii="Times New Roman" w:hAnsi="Times New Roman" w:cs="Times New Roman"/>
          <w:sz w:val="24"/>
          <w:szCs w:val="24"/>
        </w:rPr>
        <w:t>Wojciech</w:t>
      </w:r>
      <w:proofErr w:type="spellEnd"/>
      <w:r w:rsidRPr="000A2D66">
        <w:rPr>
          <w:rFonts w:ascii="Times New Roman" w:hAnsi="Times New Roman" w:cs="Times New Roman"/>
          <w:sz w:val="24"/>
          <w:szCs w:val="24"/>
        </w:rPr>
        <w:t xml:space="preserve"> </w:t>
      </w:r>
      <w:proofErr w:type="spellStart"/>
      <w:r w:rsidRPr="000A2D66">
        <w:rPr>
          <w:rFonts w:ascii="Times New Roman" w:hAnsi="Times New Roman" w:cs="Times New Roman"/>
          <w:sz w:val="24"/>
          <w:szCs w:val="24"/>
        </w:rPr>
        <w:t>Sadurski</w:t>
      </w:r>
      <w:proofErr w:type="spellEnd"/>
      <w:r w:rsidRPr="000A2D66">
        <w:rPr>
          <w:rFonts w:ascii="Times New Roman" w:hAnsi="Times New Roman" w:cs="Times New Roman"/>
          <w:sz w:val="24"/>
          <w:szCs w:val="24"/>
        </w:rPr>
        <w:t xml:space="preserve"> has criticised Waldron’s approach and insisted that an idea should not only be ‘graspable’ but also ‘</w:t>
      </w:r>
      <w:proofErr w:type="spellStart"/>
      <w:r w:rsidRPr="000A2D66">
        <w:rPr>
          <w:rFonts w:ascii="Times New Roman" w:hAnsi="Times New Roman" w:cs="Times New Roman"/>
          <w:sz w:val="24"/>
          <w:szCs w:val="24"/>
        </w:rPr>
        <w:t>endorseable</w:t>
      </w:r>
      <w:proofErr w:type="spellEnd"/>
      <w:r w:rsidRPr="000A2D66">
        <w:rPr>
          <w:rFonts w:ascii="Times New Roman" w:hAnsi="Times New Roman" w:cs="Times New Roman"/>
          <w:sz w:val="24"/>
          <w:szCs w:val="24"/>
        </w:rPr>
        <w:t xml:space="preserve">’ by others, which </w:t>
      </w:r>
      <w:r w:rsidR="00DD069B" w:rsidRPr="000A2D66">
        <w:rPr>
          <w:rFonts w:ascii="Times New Roman" w:hAnsi="Times New Roman" w:cs="Times New Roman"/>
          <w:sz w:val="24"/>
          <w:szCs w:val="24"/>
        </w:rPr>
        <w:t xml:space="preserve">narrows the range of acceptable reasons and </w:t>
      </w:r>
      <w:r w:rsidRPr="000A2D66">
        <w:rPr>
          <w:rFonts w:ascii="Times New Roman" w:hAnsi="Times New Roman" w:cs="Times New Roman"/>
          <w:sz w:val="24"/>
          <w:szCs w:val="24"/>
        </w:rPr>
        <w:t xml:space="preserve">excludes religious </w:t>
      </w:r>
      <w:r w:rsidR="00DD069B" w:rsidRPr="000A2D66">
        <w:rPr>
          <w:rFonts w:ascii="Times New Roman" w:hAnsi="Times New Roman" w:cs="Times New Roman"/>
          <w:sz w:val="24"/>
          <w:szCs w:val="24"/>
        </w:rPr>
        <w:t>ones</w:t>
      </w:r>
      <w:r w:rsidRPr="000A2D66">
        <w:rPr>
          <w:rFonts w:ascii="Times New Roman" w:hAnsi="Times New Roman" w:cs="Times New Roman"/>
          <w:sz w:val="24"/>
          <w:szCs w:val="24"/>
        </w:rPr>
        <w:t>.</w:t>
      </w:r>
      <w:r w:rsidRPr="000A2D66">
        <w:rPr>
          <w:rStyle w:val="Funotenzeichen"/>
          <w:rFonts w:ascii="Times New Roman" w:hAnsi="Times New Roman" w:cs="Times New Roman"/>
          <w:sz w:val="24"/>
          <w:szCs w:val="24"/>
        </w:rPr>
        <w:footnoteReference w:id="39"/>
      </w:r>
      <w:r w:rsidRPr="000A2D66">
        <w:rPr>
          <w:rFonts w:ascii="Times New Roman" w:hAnsi="Times New Roman" w:cs="Times New Roman"/>
          <w:sz w:val="24"/>
          <w:szCs w:val="24"/>
        </w:rPr>
        <w:t xml:space="preserve"> I will work with </w:t>
      </w:r>
      <w:proofErr w:type="spellStart"/>
      <w:r w:rsidRPr="000A2D66">
        <w:rPr>
          <w:rFonts w:ascii="Times New Roman" w:hAnsi="Times New Roman" w:cs="Times New Roman"/>
          <w:sz w:val="24"/>
          <w:szCs w:val="24"/>
        </w:rPr>
        <w:t>Sadurski’s</w:t>
      </w:r>
      <w:proofErr w:type="spellEnd"/>
      <w:r w:rsidRPr="000A2D66">
        <w:rPr>
          <w:rFonts w:ascii="Times New Roman" w:hAnsi="Times New Roman" w:cs="Times New Roman"/>
          <w:sz w:val="24"/>
          <w:szCs w:val="24"/>
        </w:rPr>
        <w:t xml:space="preserve"> narrower interpretation when assessing </w:t>
      </w:r>
      <w:proofErr w:type="spellStart"/>
      <w:r w:rsidRPr="000A2D66">
        <w:rPr>
          <w:rFonts w:ascii="Times New Roman" w:hAnsi="Times New Roman" w:cs="Times New Roman"/>
          <w:sz w:val="24"/>
          <w:szCs w:val="24"/>
        </w:rPr>
        <w:t>Kumm’s</w:t>
      </w:r>
      <w:proofErr w:type="spellEnd"/>
      <w:r w:rsidRPr="000A2D66">
        <w:rPr>
          <w:rFonts w:ascii="Times New Roman" w:hAnsi="Times New Roman" w:cs="Times New Roman"/>
          <w:sz w:val="24"/>
          <w:szCs w:val="24"/>
        </w:rPr>
        <w:t xml:space="preserve"> claims. </w:t>
      </w:r>
    </w:p>
    <w:p w:rsidR="003D37B2" w:rsidRPr="000A2D66" w:rsidRDefault="00A16FEE"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I have two concerns about </w:t>
      </w:r>
      <w:proofErr w:type="spellStart"/>
      <w:r w:rsidRPr="000A2D66">
        <w:rPr>
          <w:rFonts w:ascii="Times New Roman" w:hAnsi="Times New Roman" w:cs="Times New Roman"/>
          <w:sz w:val="24"/>
          <w:szCs w:val="24"/>
        </w:rPr>
        <w:t>Kumm’s</w:t>
      </w:r>
      <w:proofErr w:type="spellEnd"/>
      <w:r w:rsidRPr="000A2D66">
        <w:rPr>
          <w:rFonts w:ascii="Times New Roman" w:hAnsi="Times New Roman" w:cs="Times New Roman"/>
          <w:sz w:val="24"/>
          <w:szCs w:val="24"/>
        </w:rPr>
        <w:t xml:space="preserve"> invocation of the idea of public reason. </w:t>
      </w:r>
      <w:r w:rsidR="003D37B2" w:rsidRPr="000A2D66">
        <w:rPr>
          <w:rFonts w:ascii="Times New Roman" w:hAnsi="Times New Roman" w:cs="Times New Roman"/>
          <w:sz w:val="24"/>
          <w:szCs w:val="24"/>
        </w:rPr>
        <w:t xml:space="preserve">First, I believe that </w:t>
      </w:r>
      <w:r w:rsidR="004107C7" w:rsidRPr="000A2D66">
        <w:rPr>
          <w:rFonts w:ascii="Times New Roman" w:hAnsi="Times New Roman" w:cs="Times New Roman"/>
          <w:sz w:val="24"/>
          <w:szCs w:val="24"/>
        </w:rPr>
        <w:t xml:space="preserve">the actual concern </w:t>
      </w:r>
      <w:r w:rsidRPr="000A2D66">
        <w:rPr>
          <w:rFonts w:ascii="Times New Roman" w:hAnsi="Times New Roman" w:cs="Times New Roman"/>
          <w:sz w:val="24"/>
          <w:szCs w:val="24"/>
        </w:rPr>
        <w:t xml:space="preserve">at the heart of </w:t>
      </w:r>
      <w:proofErr w:type="spellStart"/>
      <w:r w:rsidRPr="000A2D66">
        <w:rPr>
          <w:rFonts w:ascii="Times New Roman" w:hAnsi="Times New Roman" w:cs="Times New Roman"/>
          <w:sz w:val="24"/>
          <w:szCs w:val="24"/>
        </w:rPr>
        <w:t>Kumm’s</w:t>
      </w:r>
      <w:proofErr w:type="spellEnd"/>
      <w:r w:rsidRPr="000A2D66">
        <w:rPr>
          <w:rFonts w:ascii="Times New Roman" w:hAnsi="Times New Roman" w:cs="Times New Roman"/>
          <w:sz w:val="24"/>
          <w:szCs w:val="24"/>
        </w:rPr>
        <w:t xml:space="preserve"> argument </w:t>
      </w:r>
      <w:r w:rsidR="004107C7" w:rsidRPr="000A2D66">
        <w:rPr>
          <w:rFonts w:ascii="Times New Roman" w:hAnsi="Times New Roman" w:cs="Times New Roman"/>
          <w:sz w:val="24"/>
          <w:szCs w:val="24"/>
        </w:rPr>
        <w:t xml:space="preserve">is </w:t>
      </w:r>
      <w:r w:rsidRPr="000A2D66">
        <w:rPr>
          <w:rFonts w:ascii="Times New Roman" w:hAnsi="Times New Roman" w:cs="Times New Roman"/>
          <w:sz w:val="24"/>
          <w:szCs w:val="24"/>
        </w:rPr>
        <w:t xml:space="preserve">not for the publicness of the reasons given but for the </w:t>
      </w:r>
      <w:proofErr w:type="spellStart"/>
      <w:r w:rsidRPr="000A2D66">
        <w:rPr>
          <w:rFonts w:ascii="Times New Roman" w:hAnsi="Times New Roman" w:cs="Times New Roman"/>
          <w:sz w:val="24"/>
          <w:szCs w:val="24"/>
        </w:rPr>
        <w:t>dignitarian</w:t>
      </w:r>
      <w:proofErr w:type="spellEnd"/>
      <w:r w:rsidRPr="000A2D66">
        <w:rPr>
          <w:rFonts w:ascii="Times New Roman" w:hAnsi="Times New Roman" w:cs="Times New Roman"/>
          <w:sz w:val="24"/>
          <w:szCs w:val="24"/>
        </w:rPr>
        <w:t xml:space="preserve"> principle of moral autonomy (</w:t>
      </w:r>
      <w:r w:rsidR="003D37B2" w:rsidRPr="000A2D66">
        <w:rPr>
          <w:rFonts w:ascii="Times New Roman" w:hAnsi="Times New Roman" w:cs="Times New Roman"/>
          <w:sz w:val="24"/>
          <w:szCs w:val="24"/>
        </w:rPr>
        <w:t xml:space="preserve">on which more </w:t>
      </w:r>
      <w:r w:rsidRPr="000A2D66">
        <w:rPr>
          <w:rFonts w:ascii="Times New Roman" w:hAnsi="Times New Roman" w:cs="Times New Roman"/>
          <w:sz w:val="24"/>
          <w:szCs w:val="24"/>
        </w:rPr>
        <w:t xml:space="preserve">in the next section). </w:t>
      </w:r>
      <w:r w:rsidR="00952D32" w:rsidRPr="000A2D66">
        <w:rPr>
          <w:rFonts w:ascii="Times New Roman" w:hAnsi="Times New Roman" w:cs="Times New Roman"/>
          <w:sz w:val="24"/>
          <w:szCs w:val="24"/>
        </w:rPr>
        <w:t xml:space="preserve">I agree with </w:t>
      </w:r>
      <w:proofErr w:type="spellStart"/>
      <w:r w:rsidR="00952D32" w:rsidRPr="000A2D66">
        <w:rPr>
          <w:rFonts w:ascii="Times New Roman" w:hAnsi="Times New Roman" w:cs="Times New Roman"/>
          <w:sz w:val="24"/>
          <w:szCs w:val="24"/>
        </w:rPr>
        <w:t>Kumm’s</w:t>
      </w:r>
      <w:proofErr w:type="spellEnd"/>
      <w:r w:rsidR="00952D32" w:rsidRPr="000A2D66">
        <w:rPr>
          <w:rFonts w:ascii="Times New Roman" w:hAnsi="Times New Roman" w:cs="Times New Roman"/>
          <w:sz w:val="24"/>
          <w:szCs w:val="24"/>
        </w:rPr>
        <w:t xml:space="preserve"> claim, which is widely endorsed in liberal philosophy,</w:t>
      </w:r>
      <w:r w:rsidR="005057A6" w:rsidRPr="000A2D66">
        <w:rPr>
          <w:rStyle w:val="Funotenzeichen"/>
          <w:rFonts w:ascii="Times New Roman" w:hAnsi="Times New Roman" w:cs="Times New Roman"/>
          <w:sz w:val="24"/>
          <w:szCs w:val="24"/>
        </w:rPr>
        <w:footnoteReference w:id="40"/>
      </w:r>
      <w:r w:rsidR="00952D32" w:rsidRPr="000A2D66">
        <w:rPr>
          <w:rFonts w:ascii="Times New Roman" w:hAnsi="Times New Roman" w:cs="Times New Roman"/>
          <w:sz w:val="24"/>
          <w:szCs w:val="24"/>
        </w:rPr>
        <w:t xml:space="preserve"> that </w:t>
      </w:r>
      <w:r w:rsidR="00586F84" w:rsidRPr="000A2D66">
        <w:rPr>
          <w:rFonts w:ascii="Times New Roman" w:hAnsi="Times New Roman" w:cs="Times New Roman"/>
          <w:sz w:val="24"/>
          <w:szCs w:val="24"/>
        </w:rPr>
        <w:t xml:space="preserve">rights require that </w:t>
      </w:r>
      <w:r w:rsidR="00952D32" w:rsidRPr="000A2D66">
        <w:rPr>
          <w:rFonts w:ascii="Times New Roman" w:hAnsi="Times New Roman" w:cs="Times New Roman"/>
          <w:sz w:val="24"/>
          <w:szCs w:val="24"/>
        </w:rPr>
        <w:t xml:space="preserve">states </w:t>
      </w:r>
      <w:r w:rsidR="008821DA" w:rsidRPr="000A2D66">
        <w:rPr>
          <w:rFonts w:ascii="Times New Roman" w:hAnsi="Times New Roman" w:cs="Times New Roman"/>
          <w:sz w:val="24"/>
          <w:szCs w:val="24"/>
        </w:rPr>
        <w:t>abstain from impo</w:t>
      </w:r>
      <w:r w:rsidR="008C6344" w:rsidRPr="000A2D66">
        <w:rPr>
          <w:rFonts w:ascii="Times New Roman" w:hAnsi="Times New Roman" w:cs="Times New Roman"/>
          <w:sz w:val="24"/>
          <w:szCs w:val="24"/>
        </w:rPr>
        <w:t>sing perfectionist ideals on their</w:t>
      </w:r>
      <w:r w:rsidR="008821DA" w:rsidRPr="000A2D66">
        <w:rPr>
          <w:rFonts w:ascii="Times New Roman" w:hAnsi="Times New Roman" w:cs="Times New Roman"/>
          <w:sz w:val="24"/>
          <w:szCs w:val="24"/>
        </w:rPr>
        <w:t xml:space="preserve"> citizens. </w:t>
      </w:r>
      <w:r w:rsidR="00952D32" w:rsidRPr="000A2D66">
        <w:rPr>
          <w:rFonts w:ascii="Times New Roman" w:hAnsi="Times New Roman" w:cs="Times New Roman"/>
          <w:sz w:val="24"/>
          <w:szCs w:val="24"/>
        </w:rPr>
        <w:t xml:space="preserve">But I don’t think that the reason for this is that </w:t>
      </w:r>
      <w:r w:rsidR="005057A6" w:rsidRPr="000A2D66">
        <w:rPr>
          <w:rFonts w:ascii="Times New Roman" w:hAnsi="Times New Roman" w:cs="Times New Roman"/>
          <w:sz w:val="24"/>
          <w:szCs w:val="24"/>
        </w:rPr>
        <w:t xml:space="preserve">perfectionist </w:t>
      </w:r>
      <w:r w:rsidR="00952D32" w:rsidRPr="000A2D66">
        <w:rPr>
          <w:rFonts w:ascii="Times New Roman" w:hAnsi="Times New Roman" w:cs="Times New Roman"/>
          <w:sz w:val="24"/>
          <w:szCs w:val="24"/>
        </w:rPr>
        <w:t>policies violate a requirement of publicness: almost all views, including those that violate liberal neutrality, can be put forward in a language that does not rest on controversial ethical viewpoints and is therefore ‘</w:t>
      </w:r>
      <w:proofErr w:type="spellStart"/>
      <w:r w:rsidR="00952D32" w:rsidRPr="000A2D66">
        <w:rPr>
          <w:rFonts w:ascii="Times New Roman" w:hAnsi="Times New Roman" w:cs="Times New Roman"/>
          <w:sz w:val="24"/>
          <w:szCs w:val="24"/>
        </w:rPr>
        <w:t>endorseable</w:t>
      </w:r>
      <w:proofErr w:type="spellEnd"/>
      <w:r w:rsidR="00952D32" w:rsidRPr="000A2D66">
        <w:rPr>
          <w:rFonts w:ascii="Times New Roman" w:hAnsi="Times New Roman" w:cs="Times New Roman"/>
          <w:sz w:val="24"/>
          <w:szCs w:val="24"/>
        </w:rPr>
        <w:t xml:space="preserve">’ (in </w:t>
      </w:r>
      <w:proofErr w:type="spellStart"/>
      <w:r w:rsidR="00952D32" w:rsidRPr="000A2D66">
        <w:rPr>
          <w:rFonts w:ascii="Times New Roman" w:hAnsi="Times New Roman" w:cs="Times New Roman"/>
          <w:sz w:val="24"/>
          <w:szCs w:val="24"/>
        </w:rPr>
        <w:t>Sadurski’s</w:t>
      </w:r>
      <w:proofErr w:type="spellEnd"/>
      <w:r w:rsidR="00952D32" w:rsidRPr="000A2D66">
        <w:rPr>
          <w:rFonts w:ascii="Times New Roman" w:hAnsi="Times New Roman" w:cs="Times New Roman"/>
          <w:sz w:val="24"/>
          <w:szCs w:val="24"/>
        </w:rPr>
        <w:t xml:space="preserve"> terminology). </w:t>
      </w:r>
      <w:r w:rsidR="003D37B2" w:rsidRPr="000A2D66">
        <w:rPr>
          <w:rFonts w:ascii="Times New Roman" w:hAnsi="Times New Roman" w:cs="Times New Roman"/>
          <w:sz w:val="24"/>
          <w:szCs w:val="24"/>
        </w:rPr>
        <w:t xml:space="preserve">To illustrate the point, let us take </w:t>
      </w:r>
      <w:proofErr w:type="spellStart"/>
      <w:r w:rsidR="003D37B2" w:rsidRPr="000A2D66">
        <w:rPr>
          <w:rFonts w:ascii="Times New Roman" w:hAnsi="Times New Roman" w:cs="Times New Roman"/>
          <w:sz w:val="24"/>
          <w:szCs w:val="24"/>
        </w:rPr>
        <w:t>Kumm’s</w:t>
      </w:r>
      <w:proofErr w:type="spellEnd"/>
      <w:r w:rsidR="003D37B2" w:rsidRPr="000A2D66">
        <w:rPr>
          <w:rFonts w:ascii="Times New Roman" w:hAnsi="Times New Roman" w:cs="Times New Roman"/>
          <w:sz w:val="24"/>
          <w:szCs w:val="24"/>
        </w:rPr>
        <w:t xml:space="preserve"> example of compulsory school prayers. I will grant that the reason of ‘creating souls worthy of salvation’ is not ‘public’. But </w:t>
      </w:r>
      <w:r w:rsidR="001A20AD" w:rsidRPr="000A2D66">
        <w:rPr>
          <w:rFonts w:ascii="Times New Roman" w:hAnsi="Times New Roman" w:cs="Times New Roman"/>
          <w:sz w:val="24"/>
          <w:szCs w:val="24"/>
        </w:rPr>
        <w:lastRenderedPageBreak/>
        <w:t>if</w:t>
      </w:r>
      <w:r w:rsidR="003D37B2" w:rsidRPr="000A2D66">
        <w:rPr>
          <w:rFonts w:ascii="Times New Roman" w:hAnsi="Times New Roman" w:cs="Times New Roman"/>
          <w:sz w:val="24"/>
          <w:szCs w:val="24"/>
        </w:rPr>
        <w:t xml:space="preserve"> the authority ma</w:t>
      </w:r>
      <w:r w:rsidR="001A20AD" w:rsidRPr="000A2D66">
        <w:rPr>
          <w:rFonts w:ascii="Times New Roman" w:hAnsi="Times New Roman" w:cs="Times New Roman"/>
          <w:sz w:val="24"/>
          <w:szCs w:val="24"/>
        </w:rPr>
        <w:t>de</w:t>
      </w:r>
      <w:r w:rsidR="003D37B2" w:rsidRPr="000A2D66">
        <w:rPr>
          <w:rFonts w:ascii="Times New Roman" w:hAnsi="Times New Roman" w:cs="Times New Roman"/>
          <w:sz w:val="24"/>
          <w:szCs w:val="24"/>
        </w:rPr>
        <w:t xml:space="preserve"> the same point in a secular language, its ‘public’ nature </w:t>
      </w:r>
      <w:r w:rsidR="001A20AD" w:rsidRPr="000A2D66">
        <w:rPr>
          <w:rFonts w:ascii="Times New Roman" w:hAnsi="Times New Roman" w:cs="Times New Roman"/>
          <w:sz w:val="24"/>
          <w:szCs w:val="24"/>
        </w:rPr>
        <w:t xml:space="preserve">would be </w:t>
      </w:r>
      <w:r w:rsidR="003D37B2" w:rsidRPr="000A2D66">
        <w:rPr>
          <w:rFonts w:ascii="Times New Roman" w:hAnsi="Times New Roman" w:cs="Times New Roman"/>
          <w:sz w:val="24"/>
          <w:szCs w:val="24"/>
        </w:rPr>
        <w:t xml:space="preserve">difficult to deny. Assume the authority argues that ‘compulsory school prayers create a sense of community and are thus desirable from a developmental perspective; they contribute to making the students more well-balanced’. There are all kinds of critical questions we could ask about this reasoning (‘Is </w:t>
      </w:r>
      <w:r w:rsidR="00A427CC" w:rsidRPr="000A2D66">
        <w:rPr>
          <w:rFonts w:ascii="Times New Roman" w:hAnsi="Times New Roman" w:cs="Times New Roman"/>
          <w:sz w:val="24"/>
          <w:szCs w:val="24"/>
        </w:rPr>
        <w:t>it</w:t>
      </w:r>
      <w:r w:rsidR="003D37B2" w:rsidRPr="000A2D66">
        <w:rPr>
          <w:rFonts w:ascii="Times New Roman" w:hAnsi="Times New Roman" w:cs="Times New Roman"/>
          <w:sz w:val="24"/>
          <w:szCs w:val="24"/>
        </w:rPr>
        <w:t xml:space="preserve"> empirically true?’; ‘Is there evidence?’; ‘Are there alternatives?’), but it would be a stretch to deny its ‘publicness’</w:t>
      </w:r>
      <w:r w:rsidR="00A427CC" w:rsidRPr="000A2D66">
        <w:rPr>
          <w:rFonts w:ascii="Times New Roman" w:hAnsi="Times New Roman" w:cs="Times New Roman"/>
          <w:sz w:val="24"/>
          <w:szCs w:val="24"/>
        </w:rPr>
        <w:t>: the reasoning employed by the authority could in principle be endorsed by members of many different ethical (including religious) convictions</w:t>
      </w:r>
      <w:r w:rsidR="003D37B2" w:rsidRPr="000A2D66">
        <w:rPr>
          <w:rFonts w:ascii="Times New Roman" w:hAnsi="Times New Roman" w:cs="Times New Roman"/>
          <w:sz w:val="24"/>
          <w:szCs w:val="24"/>
        </w:rPr>
        <w:t xml:space="preserve">. The real problem with compulsory school prayers is that they violate the students’ autonomy in religious matters (or the rights of their parents to educate them in line with their own religious convictions). Thus, the concern is for the </w:t>
      </w:r>
      <w:proofErr w:type="spellStart"/>
      <w:r w:rsidR="003D37B2" w:rsidRPr="000A2D66">
        <w:rPr>
          <w:rFonts w:ascii="Times New Roman" w:hAnsi="Times New Roman" w:cs="Times New Roman"/>
          <w:sz w:val="24"/>
          <w:szCs w:val="24"/>
        </w:rPr>
        <w:t>dignitarian</w:t>
      </w:r>
      <w:proofErr w:type="spellEnd"/>
      <w:r w:rsidR="003D37B2" w:rsidRPr="000A2D66">
        <w:rPr>
          <w:rFonts w:ascii="Times New Roman" w:hAnsi="Times New Roman" w:cs="Times New Roman"/>
          <w:sz w:val="24"/>
          <w:szCs w:val="24"/>
        </w:rPr>
        <w:t xml:space="preserve"> principle of moral autonomy, not the publicness of the reasons given. </w:t>
      </w:r>
    </w:p>
    <w:p w:rsidR="00AA547E" w:rsidRPr="000A2D66" w:rsidRDefault="003D37B2"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Second, while </w:t>
      </w:r>
      <w:r w:rsidR="00FD6FF8" w:rsidRPr="000A2D66">
        <w:rPr>
          <w:rFonts w:ascii="Times New Roman" w:hAnsi="Times New Roman" w:cs="Times New Roman"/>
          <w:sz w:val="24"/>
          <w:szCs w:val="24"/>
        </w:rPr>
        <w:t xml:space="preserve">a commitment to </w:t>
      </w:r>
      <w:r w:rsidRPr="000A2D66">
        <w:rPr>
          <w:rFonts w:ascii="Times New Roman" w:hAnsi="Times New Roman" w:cs="Times New Roman"/>
          <w:sz w:val="24"/>
          <w:szCs w:val="24"/>
        </w:rPr>
        <w:t xml:space="preserve">the idea of justifiability in terms of </w:t>
      </w:r>
      <w:r w:rsidR="00FD6FF8" w:rsidRPr="000A2D66">
        <w:rPr>
          <w:rFonts w:ascii="Times New Roman" w:hAnsi="Times New Roman" w:cs="Times New Roman"/>
          <w:sz w:val="24"/>
          <w:szCs w:val="24"/>
        </w:rPr>
        <w:t>public reason</w:t>
      </w:r>
      <w:r w:rsidRPr="000A2D66">
        <w:rPr>
          <w:rFonts w:ascii="Times New Roman" w:hAnsi="Times New Roman" w:cs="Times New Roman"/>
          <w:sz w:val="24"/>
          <w:szCs w:val="24"/>
        </w:rPr>
        <w:t>, as opposed to procedural reasonableness,</w:t>
      </w:r>
      <w:r w:rsidR="00FD6FF8"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may </w:t>
      </w:r>
      <w:r w:rsidR="007A683F" w:rsidRPr="000A2D66">
        <w:rPr>
          <w:rFonts w:ascii="Times New Roman" w:hAnsi="Times New Roman" w:cs="Times New Roman"/>
          <w:sz w:val="24"/>
          <w:szCs w:val="24"/>
        </w:rPr>
        <w:t xml:space="preserve">narrow the gap between procedural reasonableness and the demands of human and constitutional rights, it </w:t>
      </w:r>
      <w:r w:rsidR="006779C7" w:rsidRPr="000A2D66">
        <w:rPr>
          <w:rFonts w:ascii="Times New Roman" w:hAnsi="Times New Roman" w:cs="Times New Roman"/>
          <w:sz w:val="24"/>
          <w:szCs w:val="24"/>
        </w:rPr>
        <w:t xml:space="preserve">does not </w:t>
      </w:r>
      <w:r w:rsidR="007A683F" w:rsidRPr="000A2D66">
        <w:rPr>
          <w:rFonts w:ascii="Times New Roman" w:hAnsi="Times New Roman" w:cs="Times New Roman"/>
          <w:sz w:val="24"/>
          <w:szCs w:val="24"/>
        </w:rPr>
        <w:t xml:space="preserve">close it. </w:t>
      </w:r>
      <w:r w:rsidR="00866BD8" w:rsidRPr="000A2D66">
        <w:rPr>
          <w:rFonts w:ascii="Times New Roman" w:hAnsi="Times New Roman" w:cs="Times New Roman"/>
          <w:sz w:val="24"/>
          <w:szCs w:val="24"/>
        </w:rPr>
        <w:t>At best</w:t>
      </w:r>
      <w:r w:rsidR="004107C7" w:rsidRPr="000A2D66">
        <w:rPr>
          <w:rFonts w:ascii="Times New Roman" w:hAnsi="Times New Roman" w:cs="Times New Roman"/>
          <w:sz w:val="24"/>
          <w:szCs w:val="24"/>
        </w:rPr>
        <w:t xml:space="preserve"> (</w:t>
      </w:r>
      <w:r w:rsidRPr="000A2D66">
        <w:rPr>
          <w:rFonts w:ascii="Times New Roman" w:hAnsi="Times New Roman" w:cs="Times New Roman"/>
          <w:sz w:val="24"/>
          <w:szCs w:val="24"/>
        </w:rPr>
        <w:t>and ignoring my criticism in the previous paragraph</w:t>
      </w:r>
      <w:r w:rsidR="004107C7" w:rsidRPr="000A2D66">
        <w:rPr>
          <w:rFonts w:ascii="Times New Roman" w:hAnsi="Times New Roman" w:cs="Times New Roman"/>
          <w:sz w:val="24"/>
          <w:szCs w:val="24"/>
        </w:rPr>
        <w:t>)</w:t>
      </w:r>
      <w:r w:rsidRPr="000A2D66">
        <w:rPr>
          <w:rFonts w:ascii="Times New Roman" w:hAnsi="Times New Roman" w:cs="Times New Roman"/>
          <w:sz w:val="24"/>
          <w:szCs w:val="24"/>
        </w:rPr>
        <w:t xml:space="preserve">, </w:t>
      </w:r>
      <w:r w:rsidR="00866BD8" w:rsidRPr="000A2D66">
        <w:rPr>
          <w:rFonts w:ascii="Times New Roman" w:hAnsi="Times New Roman" w:cs="Times New Roman"/>
          <w:sz w:val="24"/>
          <w:szCs w:val="24"/>
        </w:rPr>
        <w:t>the commitment to public reason exclude</w:t>
      </w:r>
      <w:r w:rsidR="00950603" w:rsidRPr="000A2D66">
        <w:rPr>
          <w:rFonts w:ascii="Times New Roman" w:hAnsi="Times New Roman" w:cs="Times New Roman"/>
          <w:sz w:val="24"/>
          <w:szCs w:val="24"/>
        </w:rPr>
        <w:t>s</w:t>
      </w:r>
      <w:r w:rsidR="00866BD8" w:rsidRPr="000A2D66">
        <w:rPr>
          <w:rFonts w:ascii="Times New Roman" w:hAnsi="Times New Roman" w:cs="Times New Roman"/>
          <w:sz w:val="24"/>
          <w:szCs w:val="24"/>
        </w:rPr>
        <w:t xml:space="preserve"> </w:t>
      </w:r>
      <w:r w:rsidR="00CD6F71" w:rsidRPr="000A2D66">
        <w:rPr>
          <w:rFonts w:ascii="Times New Roman" w:hAnsi="Times New Roman" w:cs="Times New Roman"/>
          <w:sz w:val="24"/>
          <w:szCs w:val="24"/>
        </w:rPr>
        <w:t xml:space="preserve">perfectionist </w:t>
      </w:r>
      <w:r w:rsidR="00866BD8" w:rsidRPr="000A2D66">
        <w:rPr>
          <w:rFonts w:ascii="Times New Roman" w:hAnsi="Times New Roman" w:cs="Times New Roman"/>
          <w:sz w:val="24"/>
          <w:szCs w:val="24"/>
        </w:rPr>
        <w:t xml:space="preserve">reasons, such as religious reasons. But this </w:t>
      </w:r>
      <w:r w:rsidR="004107C7" w:rsidRPr="000A2D66">
        <w:rPr>
          <w:rFonts w:ascii="Times New Roman" w:hAnsi="Times New Roman" w:cs="Times New Roman"/>
          <w:sz w:val="24"/>
          <w:szCs w:val="24"/>
        </w:rPr>
        <w:t xml:space="preserve">is not enough. </w:t>
      </w:r>
      <w:r w:rsidR="006779C7" w:rsidRPr="000A2D66">
        <w:rPr>
          <w:rFonts w:ascii="Times New Roman" w:hAnsi="Times New Roman" w:cs="Times New Roman"/>
          <w:sz w:val="24"/>
          <w:szCs w:val="24"/>
        </w:rPr>
        <w:t xml:space="preserve">Take </w:t>
      </w:r>
      <w:r w:rsidR="00297E97" w:rsidRPr="000A2D66">
        <w:rPr>
          <w:rFonts w:ascii="Times New Roman" w:hAnsi="Times New Roman" w:cs="Times New Roman"/>
          <w:sz w:val="24"/>
          <w:szCs w:val="24"/>
        </w:rPr>
        <w:t>the</w:t>
      </w:r>
      <w:r w:rsidR="006779C7" w:rsidRPr="000A2D66">
        <w:rPr>
          <w:rFonts w:ascii="Times New Roman" w:hAnsi="Times New Roman" w:cs="Times New Roman"/>
          <w:sz w:val="24"/>
          <w:szCs w:val="24"/>
        </w:rPr>
        <w:t xml:space="preserve"> </w:t>
      </w:r>
      <w:r w:rsidR="0037514E">
        <w:rPr>
          <w:rFonts w:ascii="Times New Roman" w:hAnsi="Times New Roman" w:cs="Times New Roman"/>
          <w:sz w:val="24"/>
          <w:szCs w:val="24"/>
        </w:rPr>
        <w:t xml:space="preserve">above </w:t>
      </w:r>
      <w:r w:rsidR="006779C7" w:rsidRPr="000A2D66">
        <w:rPr>
          <w:rFonts w:ascii="Times New Roman" w:hAnsi="Times New Roman" w:cs="Times New Roman"/>
          <w:sz w:val="24"/>
          <w:szCs w:val="24"/>
        </w:rPr>
        <w:t>example of allowing torture in extreme cases.</w:t>
      </w:r>
      <w:r w:rsidR="0037514E">
        <w:rPr>
          <w:rStyle w:val="Funotenzeichen"/>
          <w:rFonts w:ascii="Times New Roman" w:hAnsi="Times New Roman" w:cs="Times New Roman"/>
          <w:sz w:val="24"/>
          <w:szCs w:val="24"/>
        </w:rPr>
        <w:footnoteReference w:id="41"/>
      </w:r>
      <w:r w:rsidR="006779C7" w:rsidRPr="000A2D66">
        <w:rPr>
          <w:rFonts w:ascii="Times New Roman" w:hAnsi="Times New Roman" w:cs="Times New Roman"/>
          <w:sz w:val="24"/>
          <w:szCs w:val="24"/>
        </w:rPr>
        <w:t xml:space="preserve"> </w:t>
      </w:r>
      <w:r w:rsidR="007A683F" w:rsidRPr="000A2D66">
        <w:rPr>
          <w:rFonts w:ascii="Times New Roman" w:hAnsi="Times New Roman" w:cs="Times New Roman"/>
          <w:sz w:val="24"/>
          <w:szCs w:val="24"/>
        </w:rPr>
        <w:t>Proponents of torture</w:t>
      </w:r>
      <w:r w:rsidR="00072694" w:rsidRPr="000A2D66">
        <w:rPr>
          <w:rFonts w:ascii="Times New Roman" w:hAnsi="Times New Roman" w:cs="Times New Roman"/>
          <w:sz w:val="24"/>
          <w:szCs w:val="24"/>
        </w:rPr>
        <w:t xml:space="preserve"> </w:t>
      </w:r>
      <w:r w:rsidR="007A683F" w:rsidRPr="000A2D66">
        <w:rPr>
          <w:rFonts w:ascii="Times New Roman" w:hAnsi="Times New Roman" w:cs="Times New Roman"/>
          <w:sz w:val="24"/>
          <w:szCs w:val="24"/>
        </w:rPr>
        <w:t xml:space="preserve">point to the gains in security that </w:t>
      </w:r>
      <w:r w:rsidR="00CD6F71" w:rsidRPr="000A2D66">
        <w:rPr>
          <w:rFonts w:ascii="Times New Roman" w:hAnsi="Times New Roman" w:cs="Times New Roman"/>
          <w:sz w:val="24"/>
          <w:szCs w:val="24"/>
        </w:rPr>
        <w:t xml:space="preserve">in their view </w:t>
      </w:r>
      <w:r w:rsidR="007A683F" w:rsidRPr="000A2D66">
        <w:rPr>
          <w:rFonts w:ascii="Times New Roman" w:hAnsi="Times New Roman" w:cs="Times New Roman"/>
          <w:sz w:val="24"/>
          <w:szCs w:val="24"/>
        </w:rPr>
        <w:t xml:space="preserve">can be </w:t>
      </w:r>
      <w:r w:rsidR="00CD6F71" w:rsidRPr="000A2D66">
        <w:rPr>
          <w:rFonts w:ascii="Times New Roman" w:hAnsi="Times New Roman" w:cs="Times New Roman"/>
          <w:sz w:val="24"/>
          <w:szCs w:val="24"/>
        </w:rPr>
        <w:t>achieved</w:t>
      </w:r>
      <w:r w:rsidR="007A683F" w:rsidRPr="000A2D66">
        <w:rPr>
          <w:rFonts w:ascii="Times New Roman" w:hAnsi="Times New Roman" w:cs="Times New Roman"/>
          <w:sz w:val="24"/>
          <w:szCs w:val="24"/>
        </w:rPr>
        <w:t xml:space="preserve"> by using torture </w:t>
      </w:r>
      <w:r w:rsidR="00297E97" w:rsidRPr="000A2D66">
        <w:rPr>
          <w:rFonts w:ascii="Times New Roman" w:hAnsi="Times New Roman" w:cs="Times New Roman"/>
          <w:sz w:val="24"/>
          <w:szCs w:val="24"/>
        </w:rPr>
        <w:t xml:space="preserve">and argue that these </w:t>
      </w:r>
      <w:r w:rsidR="00952D32" w:rsidRPr="000A2D66">
        <w:rPr>
          <w:rFonts w:ascii="Times New Roman" w:hAnsi="Times New Roman" w:cs="Times New Roman"/>
          <w:sz w:val="24"/>
          <w:szCs w:val="24"/>
        </w:rPr>
        <w:t xml:space="preserve">gains </w:t>
      </w:r>
      <w:r w:rsidR="00297E97" w:rsidRPr="000A2D66">
        <w:rPr>
          <w:rFonts w:ascii="Times New Roman" w:hAnsi="Times New Roman" w:cs="Times New Roman"/>
          <w:sz w:val="24"/>
          <w:szCs w:val="24"/>
        </w:rPr>
        <w:t xml:space="preserve">should be balanced against the </w:t>
      </w:r>
      <w:r w:rsidR="00952D32" w:rsidRPr="000A2D66">
        <w:rPr>
          <w:rFonts w:ascii="Times New Roman" w:hAnsi="Times New Roman" w:cs="Times New Roman"/>
          <w:sz w:val="24"/>
          <w:szCs w:val="24"/>
        </w:rPr>
        <w:t>interest</w:t>
      </w:r>
      <w:r w:rsidR="00297E97" w:rsidRPr="000A2D66">
        <w:rPr>
          <w:rFonts w:ascii="Times New Roman" w:hAnsi="Times New Roman" w:cs="Times New Roman"/>
          <w:sz w:val="24"/>
          <w:szCs w:val="24"/>
        </w:rPr>
        <w:t>s of terrorist suspects</w:t>
      </w:r>
      <w:r w:rsidR="007A683F" w:rsidRPr="000A2D66">
        <w:rPr>
          <w:rFonts w:ascii="Times New Roman" w:hAnsi="Times New Roman" w:cs="Times New Roman"/>
          <w:sz w:val="24"/>
          <w:szCs w:val="24"/>
        </w:rPr>
        <w:t xml:space="preserve">. </w:t>
      </w:r>
      <w:r w:rsidR="00950603" w:rsidRPr="000A2D66">
        <w:rPr>
          <w:rFonts w:ascii="Times New Roman" w:hAnsi="Times New Roman" w:cs="Times New Roman"/>
          <w:sz w:val="24"/>
          <w:szCs w:val="24"/>
        </w:rPr>
        <w:t xml:space="preserve">This argument is entirely ‘public’ and yet, the near-consensus among courts and rights scholars is, to my mind correctly, that torture is impermissible in all cases. </w:t>
      </w:r>
      <w:r w:rsidR="004107C7" w:rsidRPr="000A2D66">
        <w:rPr>
          <w:rFonts w:ascii="Times New Roman" w:hAnsi="Times New Roman" w:cs="Times New Roman"/>
          <w:sz w:val="24"/>
          <w:szCs w:val="24"/>
        </w:rPr>
        <w:t xml:space="preserve">Thus, there is more to the moral structure of </w:t>
      </w:r>
      <w:r w:rsidR="00950603" w:rsidRPr="000A2D66">
        <w:rPr>
          <w:rFonts w:ascii="Times New Roman" w:hAnsi="Times New Roman" w:cs="Times New Roman"/>
          <w:sz w:val="24"/>
          <w:szCs w:val="24"/>
        </w:rPr>
        <w:t xml:space="preserve">human and </w:t>
      </w:r>
      <w:r w:rsidR="004107C7" w:rsidRPr="000A2D66">
        <w:rPr>
          <w:rFonts w:ascii="Times New Roman" w:hAnsi="Times New Roman" w:cs="Times New Roman"/>
          <w:sz w:val="24"/>
          <w:szCs w:val="24"/>
        </w:rPr>
        <w:t xml:space="preserve">constitutional rights than a commitment to public reason. </w:t>
      </w:r>
    </w:p>
    <w:p w:rsidR="004107C7" w:rsidRPr="000A2D66" w:rsidRDefault="004107C7" w:rsidP="005B60E3">
      <w:pPr>
        <w:jc w:val="both"/>
        <w:rPr>
          <w:rFonts w:ascii="Times New Roman" w:hAnsi="Times New Roman" w:cs="Times New Roman"/>
          <w:sz w:val="24"/>
          <w:szCs w:val="24"/>
        </w:rPr>
      </w:pPr>
    </w:p>
    <w:p w:rsidR="00B85C5C" w:rsidRPr="000A2D66" w:rsidRDefault="00B85C5C" w:rsidP="005B60E3">
      <w:pPr>
        <w:jc w:val="both"/>
        <w:rPr>
          <w:rFonts w:ascii="Times New Roman" w:hAnsi="Times New Roman" w:cs="Times New Roman"/>
          <w:i/>
          <w:sz w:val="24"/>
          <w:szCs w:val="24"/>
        </w:rPr>
      </w:pPr>
      <w:r w:rsidRPr="000A2D66">
        <w:rPr>
          <w:rFonts w:ascii="Times New Roman" w:hAnsi="Times New Roman" w:cs="Times New Roman"/>
          <w:i/>
          <w:sz w:val="24"/>
          <w:szCs w:val="24"/>
        </w:rPr>
        <w:t xml:space="preserve">4. </w:t>
      </w:r>
      <w:r w:rsidR="00845CCC" w:rsidRPr="000A2D66">
        <w:rPr>
          <w:rFonts w:ascii="Times New Roman" w:hAnsi="Times New Roman" w:cs="Times New Roman"/>
          <w:i/>
          <w:sz w:val="24"/>
          <w:szCs w:val="24"/>
        </w:rPr>
        <w:t xml:space="preserve">A Thicker Conception of Reasonableness? </w:t>
      </w:r>
    </w:p>
    <w:p w:rsidR="00B85C5C" w:rsidRPr="000A2D66" w:rsidRDefault="00845CCC"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As I have demonstrated </w:t>
      </w:r>
      <w:r w:rsidR="00950603" w:rsidRPr="000A2D66">
        <w:rPr>
          <w:rFonts w:ascii="Times New Roman" w:hAnsi="Times New Roman" w:cs="Times New Roman"/>
          <w:sz w:val="24"/>
          <w:szCs w:val="24"/>
        </w:rPr>
        <w:t>in subsection 2</w:t>
      </w:r>
      <w:r w:rsidRPr="000A2D66">
        <w:rPr>
          <w:rFonts w:ascii="Times New Roman" w:hAnsi="Times New Roman" w:cs="Times New Roman"/>
          <w:sz w:val="24"/>
          <w:szCs w:val="24"/>
        </w:rPr>
        <w:t xml:space="preserve">, </w:t>
      </w:r>
      <w:r w:rsidR="00B85C5C" w:rsidRPr="000A2D66">
        <w:rPr>
          <w:rFonts w:ascii="Times New Roman" w:hAnsi="Times New Roman" w:cs="Times New Roman"/>
          <w:sz w:val="24"/>
          <w:szCs w:val="24"/>
        </w:rPr>
        <w:t xml:space="preserve">a procedural understanding of reasonableness is too wide in the context of rights adjudication: rights prohibit </w:t>
      </w:r>
      <w:r w:rsidR="00950603" w:rsidRPr="000A2D66">
        <w:rPr>
          <w:rFonts w:ascii="Times New Roman" w:hAnsi="Times New Roman" w:cs="Times New Roman"/>
          <w:sz w:val="24"/>
          <w:szCs w:val="24"/>
        </w:rPr>
        <w:t xml:space="preserve">some </w:t>
      </w:r>
      <w:r w:rsidR="00B85C5C" w:rsidRPr="000A2D66">
        <w:rPr>
          <w:rFonts w:ascii="Times New Roman" w:hAnsi="Times New Roman" w:cs="Times New Roman"/>
          <w:sz w:val="24"/>
          <w:szCs w:val="24"/>
        </w:rPr>
        <w:t>policies which are reasonable in the procedural sense.</w:t>
      </w:r>
      <w:r w:rsidR="00A04C64" w:rsidRPr="000A2D66">
        <w:rPr>
          <w:rFonts w:ascii="Times New Roman" w:hAnsi="Times New Roman" w:cs="Times New Roman"/>
          <w:sz w:val="24"/>
          <w:szCs w:val="24"/>
        </w:rPr>
        <w:t xml:space="preserve"> The idea of public reason as employed by Kumm </w:t>
      </w:r>
      <w:r w:rsidR="00950603" w:rsidRPr="000A2D66">
        <w:rPr>
          <w:rFonts w:ascii="Times New Roman" w:hAnsi="Times New Roman" w:cs="Times New Roman"/>
          <w:sz w:val="24"/>
          <w:szCs w:val="24"/>
        </w:rPr>
        <w:t>at best narrows</w:t>
      </w:r>
      <w:r w:rsidR="00A04C64" w:rsidRPr="000A2D66">
        <w:rPr>
          <w:rFonts w:ascii="Times New Roman" w:hAnsi="Times New Roman" w:cs="Times New Roman"/>
          <w:sz w:val="24"/>
          <w:szCs w:val="24"/>
        </w:rPr>
        <w:t xml:space="preserve"> the gap somewhat but it </w:t>
      </w:r>
      <w:r w:rsidR="00950603" w:rsidRPr="000A2D66">
        <w:rPr>
          <w:rFonts w:ascii="Times New Roman" w:hAnsi="Times New Roman" w:cs="Times New Roman"/>
          <w:sz w:val="24"/>
          <w:szCs w:val="24"/>
        </w:rPr>
        <w:t>does not</w:t>
      </w:r>
      <w:r w:rsidR="00A04C64" w:rsidRPr="000A2D66">
        <w:rPr>
          <w:rFonts w:ascii="Times New Roman" w:hAnsi="Times New Roman" w:cs="Times New Roman"/>
          <w:sz w:val="24"/>
          <w:szCs w:val="24"/>
        </w:rPr>
        <w:t xml:space="preserve"> close it.</w:t>
      </w:r>
      <w:r w:rsidR="00B85C5C" w:rsidRPr="000A2D66">
        <w:rPr>
          <w:rFonts w:ascii="Times New Roman" w:hAnsi="Times New Roman" w:cs="Times New Roman"/>
          <w:sz w:val="24"/>
          <w:szCs w:val="24"/>
        </w:rPr>
        <w:t xml:space="preserve"> </w:t>
      </w:r>
      <w:r w:rsidR="00380C23" w:rsidRPr="000A2D66">
        <w:rPr>
          <w:rFonts w:ascii="Times New Roman" w:hAnsi="Times New Roman" w:cs="Times New Roman"/>
          <w:sz w:val="24"/>
          <w:szCs w:val="24"/>
        </w:rPr>
        <w:t>I</w:t>
      </w:r>
      <w:r w:rsidR="00302AC0" w:rsidRPr="000A2D66">
        <w:rPr>
          <w:rFonts w:ascii="Times New Roman" w:hAnsi="Times New Roman" w:cs="Times New Roman"/>
          <w:sz w:val="24"/>
          <w:szCs w:val="24"/>
        </w:rPr>
        <w:t xml:space="preserve">f procedural reasonableness </w:t>
      </w:r>
      <w:r w:rsidR="00A04C64" w:rsidRPr="000A2D66">
        <w:rPr>
          <w:rFonts w:ascii="Times New Roman" w:hAnsi="Times New Roman" w:cs="Times New Roman"/>
          <w:sz w:val="24"/>
          <w:szCs w:val="24"/>
        </w:rPr>
        <w:t xml:space="preserve">and public reason </w:t>
      </w:r>
      <w:r w:rsidR="00380C23" w:rsidRPr="000A2D66">
        <w:rPr>
          <w:rFonts w:ascii="Times New Roman" w:hAnsi="Times New Roman" w:cs="Times New Roman"/>
          <w:sz w:val="24"/>
          <w:szCs w:val="24"/>
        </w:rPr>
        <w:t xml:space="preserve">cannot </w:t>
      </w:r>
      <w:r w:rsidR="00A04C64" w:rsidRPr="000A2D66">
        <w:rPr>
          <w:rFonts w:ascii="Times New Roman" w:hAnsi="Times New Roman" w:cs="Times New Roman"/>
          <w:sz w:val="24"/>
          <w:szCs w:val="24"/>
        </w:rPr>
        <w:t>do</w:t>
      </w:r>
      <w:r w:rsidR="00302AC0" w:rsidRPr="000A2D66">
        <w:rPr>
          <w:rFonts w:ascii="Times New Roman" w:hAnsi="Times New Roman" w:cs="Times New Roman"/>
          <w:sz w:val="24"/>
          <w:szCs w:val="24"/>
        </w:rPr>
        <w:t xml:space="preserve"> the </w:t>
      </w:r>
      <w:r w:rsidR="007872FC" w:rsidRPr="000A2D66">
        <w:rPr>
          <w:rFonts w:ascii="Times New Roman" w:hAnsi="Times New Roman" w:cs="Times New Roman"/>
          <w:sz w:val="24"/>
          <w:szCs w:val="24"/>
        </w:rPr>
        <w:t>necessary moral work</w:t>
      </w:r>
      <w:r w:rsidR="00302AC0" w:rsidRPr="000A2D66">
        <w:rPr>
          <w:rFonts w:ascii="Times New Roman" w:hAnsi="Times New Roman" w:cs="Times New Roman"/>
          <w:sz w:val="24"/>
          <w:szCs w:val="24"/>
        </w:rPr>
        <w:t xml:space="preserve">, perhaps </w:t>
      </w:r>
      <w:r w:rsidR="00B85C5C" w:rsidRPr="000A2D66">
        <w:rPr>
          <w:rFonts w:ascii="Times New Roman" w:hAnsi="Times New Roman" w:cs="Times New Roman"/>
          <w:sz w:val="24"/>
          <w:szCs w:val="24"/>
        </w:rPr>
        <w:t>a thicker, substantive</w:t>
      </w:r>
      <w:r w:rsidR="00302AC0" w:rsidRPr="000A2D66">
        <w:rPr>
          <w:rFonts w:ascii="Times New Roman" w:hAnsi="Times New Roman" w:cs="Times New Roman"/>
          <w:sz w:val="24"/>
          <w:szCs w:val="24"/>
        </w:rPr>
        <w:t>, conception</w:t>
      </w:r>
      <w:r w:rsidR="00B85C5C" w:rsidRPr="000A2D66">
        <w:rPr>
          <w:rFonts w:ascii="Times New Roman" w:hAnsi="Times New Roman" w:cs="Times New Roman"/>
          <w:sz w:val="24"/>
          <w:szCs w:val="24"/>
        </w:rPr>
        <w:t xml:space="preserve"> of reasonableness </w:t>
      </w:r>
      <w:r w:rsidR="003131B2" w:rsidRPr="000A2D66">
        <w:rPr>
          <w:rFonts w:ascii="Times New Roman" w:hAnsi="Times New Roman" w:cs="Times New Roman"/>
          <w:sz w:val="24"/>
          <w:szCs w:val="24"/>
        </w:rPr>
        <w:t>could</w:t>
      </w:r>
      <w:r w:rsidR="00302AC0" w:rsidRPr="000A2D66">
        <w:rPr>
          <w:rFonts w:ascii="Times New Roman" w:hAnsi="Times New Roman" w:cs="Times New Roman"/>
          <w:sz w:val="24"/>
          <w:szCs w:val="24"/>
        </w:rPr>
        <w:t xml:space="preserve">? </w:t>
      </w:r>
      <w:r w:rsidR="00B85C5C" w:rsidRPr="000A2D66">
        <w:rPr>
          <w:rFonts w:ascii="Times New Roman" w:hAnsi="Times New Roman" w:cs="Times New Roman"/>
          <w:sz w:val="24"/>
          <w:szCs w:val="24"/>
        </w:rPr>
        <w:t xml:space="preserve">For example, John Rawls relied heavily on the idea of reasonable people, especially in his book </w:t>
      </w:r>
      <w:r w:rsidR="00B85C5C" w:rsidRPr="000A2D66">
        <w:rPr>
          <w:rFonts w:ascii="Times New Roman" w:hAnsi="Times New Roman" w:cs="Times New Roman"/>
          <w:i/>
          <w:sz w:val="24"/>
          <w:szCs w:val="24"/>
        </w:rPr>
        <w:t>Political Liberalism</w:t>
      </w:r>
      <w:r w:rsidR="00B85C5C" w:rsidRPr="000A2D66">
        <w:rPr>
          <w:rFonts w:ascii="Times New Roman" w:hAnsi="Times New Roman" w:cs="Times New Roman"/>
          <w:sz w:val="24"/>
          <w:szCs w:val="24"/>
        </w:rPr>
        <w:t>. He specified a number of features and characteristics of such people, which include them having a sense of justice, being ready to propose fair terms of cooperation, recognising the burdens of judgment and affirming only reasonable comprehensive doctrines.</w:t>
      </w:r>
      <w:r w:rsidR="00B85C5C" w:rsidRPr="000A2D66">
        <w:rPr>
          <w:rStyle w:val="Funotenzeichen"/>
          <w:rFonts w:ascii="Times New Roman" w:hAnsi="Times New Roman" w:cs="Times New Roman"/>
          <w:sz w:val="24"/>
          <w:szCs w:val="24"/>
        </w:rPr>
        <w:footnoteReference w:id="42"/>
      </w:r>
      <w:r w:rsidR="00B85C5C" w:rsidRPr="000A2D66">
        <w:rPr>
          <w:rFonts w:ascii="Times New Roman" w:hAnsi="Times New Roman" w:cs="Times New Roman"/>
          <w:sz w:val="24"/>
          <w:szCs w:val="24"/>
        </w:rPr>
        <w:t xml:space="preserve"> Maybe Rawls’ or another, thicker, conception of reasonableness could succeed in making sense of the moral structure of constitutional rights. </w:t>
      </w:r>
    </w:p>
    <w:p w:rsidR="00B85C5C" w:rsidRPr="000A2D66" w:rsidRDefault="00302AC0"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My goal in this essay is to demonstrate that human and constitutional rights have a substantive </w:t>
      </w:r>
      <w:r w:rsidR="003131B2" w:rsidRPr="000A2D66">
        <w:rPr>
          <w:rFonts w:ascii="Times New Roman" w:hAnsi="Times New Roman" w:cs="Times New Roman"/>
          <w:sz w:val="24"/>
          <w:szCs w:val="24"/>
        </w:rPr>
        <w:t xml:space="preserve">moral </w:t>
      </w:r>
      <w:r w:rsidRPr="000A2D66">
        <w:rPr>
          <w:rFonts w:ascii="Times New Roman" w:hAnsi="Times New Roman" w:cs="Times New Roman"/>
          <w:sz w:val="24"/>
          <w:szCs w:val="24"/>
        </w:rPr>
        <w:t xml:space="preserve">core and to articulate </w:t>
      </w:r>
      <w:r w:rsidR="00380C23" w:rsidRPr="000A2D66">
        <w:rPr>
          <w:rFonts w:ascii="Times New Roman" w:hAnsi="Times New Roman" w:cs="Times New Roman"/>
          <w:sz w:val="24"/>
          <w:szCs w:val="24"/>
        </w:rPr>
        <w:t>its content</w:t>
      </w:r>
      <w:r w:rsidRPr="000A2D66">
        <w:rPr>
          <w:rFonts w:ascii="Times New Roman" w:hAnsi="Times New Roman" w:cs="Times New Roman"/>
          <w:sz w:val="24"/>
          <w:szCs w:val="24"/>
        </w:rPr>
        <w:t xml:space="preserve">. </w:t>
      </w:r>
      <w:r w:rsidR="00845CCC" w:rsidRPr="000A2D66">
        <w:rPr>
          <w:rFonts w:ascii="Times New Roman" w:hAnsi="Times New Roman" w:cs="Times New Roman"/>
          <w:sz w:val="24"/>
          <w:szCs w:val="24"/>
        </w:rPr>
        <w:t>I do not dispute that it may be possible to read</w:t>
      </w:r>
      <w:r w:rsidRPr="000A2D66">
        <w:rPr>
          <w:rFonts w:ascii="Times New Roman" w:hAnsi="Times New Roman" w:cs="Times New Roman"/>
          <w:sz w:val="24"/>
          <w:szCs w:val="24"/>
        </w:rPr>
        <w:t xml:space="preserve"> </w:t>
      </w:r>
      <w:r w:rsidR="00380C23" w:rsidRPr="000A2D66">
        <w:rPr>
          <w:rFonts w:ascii="Times New Roman" w:hAnsi="Times New Roman" w:cs="Times New Roman"/>
          <w:sz w:val="24"/>
          <w:szCs w:val="24"/>
        </w:rPr>
        <w:t>this</w:t>
      </w:r>
      <w:r w:rsidRPr="000A2D66">
        <w:rPr>
          <w:rFonts w:ascii="Times New Roman" w:hAnsi="Times New Roman" w:cs="Times New Roman"/>
          <w:sz w:val="24"/>
          <w:szCs w:val="24"/>
        </w:rPr>
        <w:t xml:space="preserve"> core into </w:t>
      </w:r>
      <w:r w:rsidR="00807EB7" w:rsidRPr="000A2D66">
        <w:rPr>
          <w:rFonts w:ascii="Times New Roman" w:hAnsi="Times New Roman" w:cs="Times New Roman"/>
          <w:sz w:val="24"/>
          <w:szCs w:val="24"/>
        </w:rPr>
        <w:t>a substantive</w:t>
      </w:r>
      <w:r w:rsidR="00845CCC" w:rsidRPr="000A2D66">
        <w:rPr>
          <w:rFonts w:ascii="Times New Roman" w:hAnsi="Times New Roman" w:cs="Times New Roman"/>
          <w:sz w:val="24"/>
          <w:szCs w:val="24"/>
        </w:rPr>
        <w:t xml:space="preserve"> concept</w:t>
      </w:r>
      <w:r w:rsidR="00807EB7" w:rsidRPr="000A2D66">
        <w:rPr>
          <w:rFonts w:ascii="Times New Roman" w:hAnsi="Times New Roman" w:cs="Times New Roman"/>
          <w:sz w:val="24"/>
          <w:szCs w:val="24"/>
        </w:rPr>
        <w:t>ion</w:t>
      </w:r>
      <w:r w:rsidR="00845CCC" w:rsidRPr="000A2D66">
        <w:rPr>
          <w:rFonts w:ascii="Times New Roman" w:hAnsi="Times New Roman" w:cs="Times New Roman"/>
          <w:sz w:val="24"/>
          <w:szCs w:val="24"/>
        </w:rPr>
        <w:t xml:space="preserve"> of </w:t>
      </w:r>
      <w:r w:rsidRPr="000A2D66">
        <w:rPr>
          <w:rFonts w:ascii="Times New Roman" w:hAnsi="Times New Roman" w:cs="Times New Roman"/>
          <w:sz w:val="24"/>
          <w:szCs w:val="24"/>
        </w:rPr>
        <w:t>reasonableness</w:t>
      </w:r>
      <w:r w:rsidR="00A04C64" w:rsidRPr="000A2D66">
        <w:rPr>
          <w:rFonts w:ascii="Times New Roman" w:hAnsi="Times New Roman" w:cs="Times New Roman"/>
          <w:sz w:val="24"/>
          <w:szCs w:val="24"/>
        </w:rPr>
        <w:t xml:space="preserve"> and/or public reason</w:t>
      </w:r>
      <w:r w:rsidR="00807EB7" w:rsidRPr="000A2D66">
        <w:rPr>
          <w:rFonts w:ascii="Times New Roman" w:hAnsi="Times New Roman" w:cs="Times New Roman"/>
          <w:sz w:val="24"/>
          <w:szCs w:val="24"/>
        </w:rPr>
        <w:t xml:space="preserve">. </w:t>
      </w:r>
      <w:r w:rsidR="00845CCC" w:rsidRPr="000A2D66">
        <w:rPr>
          <w:rFonts w:ascii="Times New Roman" w:hAnsi="Times New Roman" w:cs="Times New Roman"/>
          <w:sz w:val="24"/>
          <w:szCs w:val="24"/>
        </w:rPr>
        <w:t xml:space="preserve">Note, </w:t>
      </w:r>
      <w:r w:rsidR="00807EB7" w:rsidRPr="000A2D66">
        <w:rPr>
          <w:rFonts w:ascii="Times New Roman" w:hAnsi="Times New Roman" w:cs="Times New Roman"/>
          <w:sz w:val="24"/>
          <w:szCs w:val="24"/>
        </w:rPr>
        <w:t xml:space="preserve">though, </w:t>
      </w:r>
      <w:r w:rsidR="00845CCC" w:rsidRPr="000A2D66">
        <w:rPr>
          <w:rFonts w:ascii="Times New Roman" w:hAnsi="Times New Roman" w:cs="Times New Roman"/>
          <w:sz w:val="24"/>
          <w:szCs w:val="24"/>
        </w:rPr>
        <w:t xml:space="preserve">that this </w:t>
      </w:r>
      <w:r w:rsidR="00B85C5C" w:rsidRPr="000A2D66">
        <w:rPr>
          <w:rFonts w:ascii="Times New Roman" w:hAnsi="Times New Roman" w:cs="Times New Roman"/>
          <w:sz w:val="24"/>
          <w:szCs w:val="24"/>
        </w:rPr>
        <w:t xml:space="preserve">has not yet been </w:t>
      </w:r>
      <w:r w:rsidR="00845CCC" w:rsidRPr="000A2D66">
        <w:rPr>
          <w:rFonts w:ascii="Times New Roman" w:hAnsi="Times New Roman" w:cs="Times New Roman"/>
          <w:sz w:val="24"/>
          <w:szCs w:val="24"/>
        </w:rPr>
        <w:t xml:space="preserve">attempted in human and constitutional rights </w:t>
      </w:r>
      <w:r w:rsidR="00380C23" w:rsidRPr="000A2D66">
        <w:rPr>
          <w:rFonts w:ascii="Times New Roman" w:hAnsi="Times New Roman" w:cs="Times New Roman"/>
          <w:sz w:val="24"/>
          <w:szCs w:val="24"/>
        </w:rPr>
        <w:t>scholarship</w:t>
      </w:r>
      <w:r w:rsidR="00B85C5C" w:rsidRPr="000A2D66">
        <w:rPr>
          <w:rFonts w:ascii="Times New Roman" w:hAnsi="Times New Roman" w:cs="Times New Roman"/>
          <w:sz w:val="24"/>
          <w:szCs w:val="24"/>
        </w:rPr>
        <w:t xml:space="preserve">: </w:t>
      </w:r>
      <w:r w:rsidR="00807EB7" w:rsidRPr="000A2D66">
        <w:rPr>
          <w:rFonts w:ascii="Times New Roman" w:hAnsi="Times New Roman" w:cs="Times New Roman"/>
          <w:sz w:val="24"/>
          <w:szCs w:val="24"/>
        </w:rPr>
        <w:t xml:space="preserve">none of </w:t>
      </w:r>
      <w:r w:rsidR="00B85C5C" w:rsidRPr="000A2D66">
        <w:rPr>
          <w:rFonts w:ascii="Times New Roman" w:hAnsi="Times New Roman" w:cs="Times New Roman"/>
          <w:sz w:val="24"/>
          <w:szCs w:val="24"/>
        </w:rPr>
        <w:t xml:space="preserve">the literature on the culture of justification, the right to justification, or proportionality </w:t>
      </w:r>
      <w:r w:rsidR="00380C23" w:rsidRPr="000A2D66">
        <w:rPr>
          <w:rFonts w:ascii="Times New Roman" w:hAnsi="Times New Roman" w:cs="Times New Roman"/>
          <w:sz w:val="24"/>
          <w:szCs w:val="24"/>
        </w:rPr>
        <w:t>which</w:t>
      </w:r>
      <w:r w:rsidR="00B85C5C" w:rsidRPr="000A2D66">
        <w:rPr>
          <w:rFonts w:ascii="Times New Roman" w:hAnsi="Times New Roman" w:cs="Times New Roman"/>
          <w:sz w:val="24"/>
          <w:szCs w:val="24"/>
        </w:rPr>
        <w:t xml:space="preserve"> propose</w:t>
      </w:r>
      <w:r w:rsidR="00807EB7" w:rsidRPr="000A2D66">
        <w:rPr>
          <w:rFonts w:ascii="Times New Roman" w:hAnsi="Times New Roman" w:cs="Times New Roman"/>
          <w:sz w:val="24"/>
          <w:szCs w:val="24"/>
        </w:rPr>
        <w:t>s</w:t>
      </w:r>
      <w:r w:rsidR="00B85C5C" w:rsidRPr="000A2D66">
        <w:rPr>
          <w:rFonts w:ascii="Times New Roman" w:hAnsi="Times New Roman" w:cs="Times New Roman"/>
          <w:sz w:val="24"/>
          <w:szCs w:val="24"/>
        </w:rPr>
        <w:t xml:space="preserve"> to </w:t>
      </w:r>
      <w:r w:rsidR="00B85C5C" w:rsidRPr="000A2D66">
        <w:rPr>
          <w:rFonts w:ascii="Times New Roman" w:hAnsi="Times New Roman" w:cs="Times New Roman"/>
          <w:sz w:val="24"/>
          <w:szCs w:val="24"/>
        </w:rPr>
        <w:lastRenderedPageBreak/>
        <w:t xml:space="preserve">regard rights and/or proportionality as concerned with reasonableness </w:t>
      </w:r>
      <w:r w:rsidR="00A04C64" w:rsidRPr="000A2D66">
        <w:rPr>
          <w:rFonts w:ascii="Times New Roman" w:hAnsi="Times New Roman" w:cs="Times New Roman"/>
          <w:sz w:val="24"/>
          <w:szCs w:val="24"/>
        </w:rPr>
        <w:t xml:space="preserve">or justifiability in terms of public reason </w:t>
      </w:r>
      <w:r w:rsidR="00B85C5C" w:rsidRPr="000A2D66">
        <w:rPr>
          <w:rFonts w:ascii="Times New Roman" w:hAnsi="Times New Roman" w:cs="Times New Roman"/>
          <w:sz w:val="24"/>
          <w:szCs w:val="24"/>
        </w:rPr>
        <w:t>ha</w:t>
      </w:r>
      <w:r w:rsidR="00807EB7" w:rsidRPr="000A2D66">
        <w:rPr>
          <w:rFonts w:ascii="Times New Roman" w:hAnsi="Times New Roman" w:cs="Times New Roman"/>
          <w:sz w:val="24"/>
          <w:szCs w:val="24"/>
        </w:rPr>
        <w:t xml:space="preserve">s </w:t>
      </w:r>
      <w:r w:rsidR="00B85C5C" w:rsidRPr="000A2D66">
        <w:rPr>
          <w:rFonts w:ascii="Times New Roman" w:hAnsi="Times New Roman" w:cs="Times New Roman"/>
          <w:sz w:val="24"/>
          <w:szCs w:val="24"/>
        </w:rPr>
        <w:t>put forward a substantive conception of reasonableness</w:t>
      </w:r>
      <w:r w:rsidR="00807EB7" w:rsidRPr="000A2D66">
        <w:rPr>
          <w:rFonts w:ascii="Times New Roman" w:hAnsi="Times New Roman" w:cs="Times New Roman"/>
          <w:sz w:val="24"/>
          <w:szCs w:val="24"/>
        </w:rPr>
        <w:t>. T</w:t>
      </w:r>
      <w:r w:rsidR="00B85C5C" w:rsidRPr="000A2D66">
        <w:rPr>
          <w:rFonts w:ascii="Times New Roman" w:hAnsi="Times New Roman" w:cs="Times New Roman"/>
          <w:sz w:val="24"/>
          <w:szCs w:val="24"/>
        </w:rPr>
        <w:t>herefore</w:t>
      </w:r>
      <w:r w:rsidR="0037514E">
        <w:rPr>
          <w:rFonts w:ascii="Times New Roman" w:hAnsi="Times New Roman" w:cs="Times New Roman"/>
          <w:sz w:val="24"/>
          <w:szCs w:val="24"/>
        </w:rPr>
        <w:t>,</w:t>
      </w:r>
      <w:r w:rsidR="00B85C5C" w:rsidRPr="000A2D66">
        <w:rPr>
          <w:rFonts w:ascii="Times New Roman" w:hAnsi="Times New Roman" w:cs="Times New Roman"/>
          <w:sz w:val="24"/>
          <w:szCs w:val="24"/>
        </w:rPr>
        <w:t xml:space="preserve"> any evaluation of the success of this route will have to wait. </w:t>
      </w:r>
      <w:r w:rsidR="007872FC" w:rsidRPr="000A2D66">
        <w:rPr>
          <w:rFonts w:ascii="Times New Roman" w:hAnsi="Times New Roman" w:cs="Times New Roman"/>
          <w:sz w:val="24"/>
          <w:szCs w:val="24"/>
        </w:rPr>
        <w:t xml:space="preserve">As I have pointed out above, I believe that there is a certain staleness about the language of reasonableness </w:t>
      </w:r>
      <w:r w:rsidR="0067316D" w:rsidRPr="000A2D66">
        <w:rPr>
          <w:rFonts w:ascii="Times New Roman" w:hAnsi="Times New Roman" w:cs="Times New Roman"/>
          <w:sz w:val="24"/>
          <w:szCs w:val="24"/>
        </w:rPr>
        <w:t xml:space="preserve">and public reason </w:t>
      </w:r>
      <w:r w:rsidR="007872FC" w:rsidRPr="000A2D66">
        <w:rPr>
          <w:rFonts w:ascii="Times New Roman" w:hAnsi="Times New Roman" w:cs="Times New Roman"/>
          <w:sz w:val="24"/>
          <w:szCs w:val="24"/>
        </w:rPr>
        <w:t xml:space="preserve">which </w:t>
      </w:r>
      <w:r w:rsidR="0067316D" w:rsidRPr="000A2D66">
        <w:rPr>
          <w:rFonts w:ascii="Times New Roman" w:hAnsi="Times New Roman" w:cs="Times New Roman"/>
          <w:sz w:val="24"/>
          <w:szCs w:val="24"/>
        </w:rPr>
        <w:t xml:space="preserve">fails to </w:t>
      </w:r>
      <w:r w:rsidR="007872FC" w:rsidRPr="000A2D66">
        <w:rPr>
          <w:rFonts w:ascii="Times New Roman" w:hAnsi="Times New Roman" w:cs="Times New Roman"/>
          <w:sz w:val="24"/>
          <w:szCs w:val="24"/>
        </w:rPr>
        <w:t>capture what</w:t>
      </w:r>
      <w:r w:rsidR="0037514E">
        <w:rPr>
          <w:rFonts w:ascii="Times New Roman" w:hAnsi="Times New Roman" w:cs="Times New Roman"/>
          <w:sz w:val="24"/>
          <w:szCs w:val="24"/>
        </w:rPr>
        <w:t xml:space="preserve"> i</w:t>
      </w:r>
      <w:r w:rsidR="007872FC" w:rsidRPr="000A2D66">
        <w:rPr>
          <w:rFonts w:ascii="Times New Roman" w:hAnsi="Times New Roman" w:cs="Times New Roman"/>
          <w:sz w:val="24"/>
          <w:szCs w:val="24"/>
        </w:rPr>
        <w:t>s important about human and constitutional rights</w:t>
      </w:r>
      <w:r w:rsidR="00380C23" w:rsidRPr="000A2D66">
        <w:rPr>
          <w:rFonts w:ascii="Times New Roman" w:hAnsi="Times New Roman" w:cs="Times New Roman"/>
          <w:sz w:val="24"/>
          <w:szCs w:val="24"/>
        </w:rPr>
        <w:t xml:space="preserve">, and furthermore I think that </w:t>
      </w:r>
      <w:r w:rsidR="007872FC" w:rsidRPr="000A2D66">
        <w:rPr>
          <w:rFonts w:ascii="Times New Roman" w:hAnsi="Times New Roman" w:cs="Times New Roman"/>
          <w:sz w:val="24"/>
          <w:szCs w:val="24"/>
        </w:rPr>
        <w:t>the human rights tradition lends support to seeing dignity</w:t>
      </w:r>
      <w:r w:rsidR="00380C23" w:rsidRPr="000A2D66">
        <w:rPr>
          <w:rFonts w:ascii="Times New Roman" w:hAnsi="Times New Roman" w:cs="Times New Roman"/>
          <w:sz w:val="24"/>
          <w:szCs w:val="24"/>
        </w:rPr>
        <w:t>, freedom, and equality</w:t>
      </w:r>
      <w:r w:rsidR="007872FC" w:rsidRPr="000A2D66">
        <w:rPr>
          <w:rFonts w:ascii="Times New Roman" w:hAnsi="Times New Roman" w:cs="Times New Roman"/>
          <w:sz w:val="24"/>
          <w:szCs w:val="24"/>
        </w:rPr>
        <w:t>, as opposed to reasonableness, as the moral core</w:t>
      </w:r>
      <w:r w:rsidR="00807EB7" w:rsidRPr="000A2D66">
        <w:rPr>
          <w:rFonts w:ascii="Times New Roman" w:hAnsi="Times New Roman" w:cs="Times New Roman"/>
          <w:sz w:val="24"/>
          <w:szCs w:val="24"/>
        </w:rPr>
        <w:t xml:space="preserve"> of rights</w:t>
      </w:r>
      <w:r w:rsidR="007872FC" w:rsidRPr="000A2D66">
        <w:rPr>
          <w:rFonts w:ascii="Times New Roman" w:hAnsi="Times New Roman" w:cs="Times New Roman"/>
          <w:sz w:val="24"/>
          <w:szCs w:val="24"/>
        </w:rPr>
        <w:t xml:space="preserve">. Therefore, </w:t>
      </w:r>
      <w:r w:rsidR="00380C23" w:rsidRPr="000A2D66">
        <w:rPr>
          <w:rFonts w:ascii="Times New Roman" w:hAnsi="Times New Roman" w:cs="Times New Roman"/>
          <w:sz w:val="24"/>
          <w:szCs w:val="24"/>
        </w:rPr>
        <w:t>I will not pursue my project of articulating the substantive core of rights by refining the concept of reasonableness but rather by turning to</w:t>
      </w:r>
      <w:r w:rsidR="007872FC" w:rsidRPr="000A2D66">
        <w:rPr>
          <w:rFonts w:ascii="Times New Roman" w:hAnsi="Times New Roman" w:cs="Times New Roman"/>
          <w:sz w:val="24"/>
          <w:szCs w:val="24"/>
        </w:rPr>
        <w:t xml:space="preserve"> </w:t>
      </w:r>
      <w:r w:rsidR="00380C23" w:rsidRPr="000A2D66">
        <w:rPr>
          <w:rFonts w:ascii="Times New Roman" w:hAnsi="Times New Roman" w:cs="Times New Roman"/>
          <w:sz w:val="24"/>
          <w:szCs w:val="24"/>
        </w:rPr>
        <w:t xml:space="preserve">the idea of </w:t>
      </w:r>
      <w:r w:rsidR="007872FC" w:rsidRPr="000A2D66">
        <w:rPr>
          <w:rFonts w:ascii="Times New Roman" w:hAnsi="Times New Roman" w:cs="Times New Roman"/>
          <w:sz w:val="24"/>
          <w:szCs w:val="24"/>
        </w:rPr>
        <w:t xml:space="preserve">human dignity. </w:t>
      </w:r>
    </w:p>
    <w:p w:rsidR="00B85C5C" w:rsidRPr="000A2D66" w:rsidRDefault="00B85C5C" w:rsidP="005B60E3">
      <w:pPr>
        <w:jc w:val="both"/>
        <w:rPr>
          <w:rFonts w:ascii="Times New Roman" w:hAnsi="Times New Roman" w:cs="Times New Roman"/>
          <w:sz w:val="24"/>
          <w:szCs w:val="24"/>
        </w:rPr>
      </w:pPr>
    </w:p>
    <w:p w:rsidR="007F1390" w:rsidRPr="000A2D66" w:rsidRDefault="007F1390" w:rsidP="005B60E3">
      <w:pPr>
        <w:jc w:val="both"/>
        <w:rPr>
          <w:rFonts w:ascii="Times New Roman" w:hAnsi="Times New Roman" w:cs="Times New Roman"/>
          <w:b/>
          <w:sz w:val="24"/>
          <w:szCs w:val="24"/>
        </w:rPr>
      </w:pPr>
      <w:r w:rsidRPr="000A2D66">
        <w:rPr>
          <w:rFonts w:ascii="Times New Roman" w:hAnsi="Times New Roman" w:cs="Times New Roman"/>
          <w:b/>
          <w:sz w:val="24"/>
          <w:szCs w:val="24"/>
        </w:rPr>
        <w:t xml:space="preserve">IV. </w:t>
      </w:r>
      <w:r w:rsidR="00AF36A5" w:rsidRPr="000A2D66">
        <w:rPr>
          <w:rFonts w:ascii="Times New Roman" w:hAnsi="Times New Roman" w:cs="Times New Roman"/>
          <w:b/>
          <w:sz w:val="24"/>
          <w:szCs w:val="24"/>
        </w:rPr>
        <w:t>Th</w:t>
      </w:r>
      <w:r w:rsidRPr="000A2D66">
        <w:rPr>
          <w:rFonts w:ascii="Times New Roman" w:hAnsi="Times New Roman" w:cs="Times New Roman"/>
          <w:b/>
          <w:sz w:val="24"/>
          <w:szCs w:val="24"/>
        </w:rPr>
        <w:t xml:space="preserve">e </w:t>
      </w:r>
      <w:proofErr w:type="spellStart"/>
      <w:r w:rsidRPr="000A2D66">
        <w:rPr>
          <w:rFonts w:ascii="Times New Roman" w:hAnsi="Times New Roman" w:cs="Times New Roman"/>
          <w:b/>
          <w:sz w:val="24"/>
          <w:szCs w:val="24"/>
        </w:rPr>
        <w:t>dignitarian</w:t>
      </w:r>
      <w:proofErr w:type="spellEnd"/>
      <w:r w:rsidRPr="000A2D66">
        <w:rPr>
          <w:rFonts w:ascii="Times New Roman" w:hAnsi="Times New Roman" w:cs="Times New Roman"/>
          <w:b/>
          <w:sz w:val="24"/>
          <w:szCs w:val="24"/>
        </w:rPr>
        <w:t xml:space="preserve"> structure of </w:t>
      </w:r>
      <w:r w:rsidR="00111C85" w:rsidRPr="000A2D66">
        <w:rPr>
          <w:rFonts w:ascii="Times New Roman" w:hAnsi="Times New Roman" w:cs="Times New Roman"/>
          <w:b/>
          <w:sz w:val="24"/>
          <w:szCs w:val="24"/>
        </w:rPr>
        <w:t xml:space="preserve">human and </w:t>
      </w:r>
      <w:r w:rsidRPr="000A2D66">
        <w:rPr>
          <w:rFonts w:ascii="Times New Roman" w:hAnsi="Times New Roman" w:cs="Times New Roman"/>
          <w:b/>
          <w:sz w:val="24"/>
          <w:szCs w:val="24"/>
        </w:rPr>
        <w:t>constitutional rights</w:t>
      </w:r>
    </w:p>
    <w:p w:rsidR="007F1390" w:rsidRPr="000A2D66" w:rsidRDefault="00B975B9"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previous section has shown that while </w:t>
      </w:r>
      <w:r w:rsidR="003131B2" w:rsidRPr="000A2D66">
        <w:rPr>
          <w:rFonts w:ascii="Times New Roman" w:hAnsi="Times New Roman" w:cs="Times New Roman"/>
          <w:sz w:val="24"/>
          <w:szCs w:val="24"/>
        </w:rPr>
        <w:t xml:space="preserve">the theory of human and constitutional rights needs the idea of </w:t>
      </w:r>
      <w:r w:rsidRPr="000A2D66">
        <w:rPr>
          <w:rFonts w:ascii="Times New Roman" w:hAnsi="Times New Roman" w:cs="Times New Roman"/>
          <w:sz w:val="24"/>
          <w:szCs w:val="24"/>
        </w:rPr>
        <w:t>reasonableness</w:t>
      </w:r>
      <w:r w:rsidR="003131B2" w:rsidRPr="000A2D66">
        <w:rPr>
          <w:rFonts w:ascii="Times New Roman" w:hAnsi="Times New Roman" w:cs="Times New Roman"/>
          <w:sz w:val="24"/>
          <w:szCs w:val="24"/>
        </w:rPr>
        <w:t>,</w:t>
      </w:r>
      <w:r w:rsidRPr="000A2D66">
        <w:rPr>
          <w:rFonts w:ascii="Times New Roman" w:hAnsi="Times New Roman" w:cs="Times New Roman"/>
          <w:sz w:val="24"/>
          <w:szCs w:val="24"/>
        </w:rPr>
        <w:t xml:space="preserve"> </w:t>
      </w:r>
      <w:r w:rsidR="00564CE0" w:rsidRPr="000A2D66">
        <w:rPr>
          <w:rFonts w:ascii="Times New Roman" w:hAnsi="Times New Roman" w:cs="Times New Roman"/>
          <w:sz w:val="24"/>
          <w:szCs w:val="24"/>
        </w:rPr>
        <w:t>rights also include certain substantive commitments that cannot be explained in the language of (procedural) reasonableness</w:t>
      </w:r>
      <w:r w:rsidR="003131B2" w:rsidRPr="000A2D66">
        <w:rPr>
          <w:rFonts w:ascii="Times New Roman" w:hAnsi="Times New Roman" w:cs="Times New Roman"/>
          <w:sz w:val="24"/>
          <w:szCs w:val="24"/>
        </w:rPr>
        <w:t xml:space="preserve"> alone</w:t>
      </w:r>
      <w:r w:rsidR="00564CE0" w:rsidRPr="000A2D66">
        <w:rPr>
          <w:rFonts w:ascii="Times New Roman" w:hAnsi="Times New Roman" w:cs="Times New Roman"/>
          <w:sz w:val="24"/>
          <w:szCs w:val="24"/>
        </w:rPr>
        <w:t xml:space="preserve">. </w:t>
      </w:r>
      <w:r w:rsidRPr="000A2D66">
        <w:rPr>
          <w:rFonts w:ascii="Times New Roman" w:hAnsi="Times New Roman" w:cs="Times New Roman"/>
          <w:sz w:val="24"/>
          <w:szCs w:val="24"/>
        </w:rPr>
        <w:t>This section propose</w:t>
      </w:r>
      <w:r w:rsidR="00564CE0" w:rsidRPr="000A2D66">
        <w:rPr>
          <w:rFonts w:ascii="Times New Roman" w:hAnsi="Times New Roman" w:cs="Times New Roman"/>
          <w:sz w:val="24"/>
          <w:szCs w:val="24"/>
        </w:rPr>
        <w:t>s</w:t>
      </w:r>
      <w:r w:rsidRPr="000A2D66">
        <w:rPr>
          <w:rFonts w:ascii="Times New Roman" w:hAnsi="Times New Roman" w:cs="Times New Roman"/>
          <w:sz w:val="24"/>
          <w:szCs w:val="24"/>
        </w:rPr>
        <w:t xml:space="preserve"> an account of these substantive commitments by </w:t>
      </w:r>
      <w:r w:rsidR="003131B2" w:rsidRPr="000A2D66">
        <w:rPr>
          <w:rFonts w:ascii="Times New Roman" w:hAnsi="Times New Roman" w:cs="Times New Roman"/>
          <w:sz w:val="24"/>
          <w:szCs w:val="24"/>
        </w:rPr>
        <w:t xml:space="preserve">introducing </w:t>
      </w:r>
      <w:r w:rsidRPr="000A2D66">
        <w:rPr>
          <w:rFonts w:ascii="Times New Roman" w:hAnsi="Times New Roman" w:cs="Times New Roman"/>
          <w:sz w:val="24"/>
          <w:szCs w:val="24"/>
        </w:rPr>
        <w:t xml:space="preserve">what I call the </w:t>
      </w:r>
      <w:proofErr w:type="spellStart"/>
      <w:r w:rsidRPr="000A2D66">
        <w:rPr>
          <w:rFonts w:ascii="Times New Roman" w:hAnsi="Times New Roman" w:cs="Times New Roman"/>
          <w:sz w:val="24"/>
          <w:szCs w:val="24"/>
        </w:rPr>
        <w:t>dignitarian</w:t>
      </w:r>
      <w:proofErr w:type="spellEnd"/>
      <w:r w:rsidRPr="000A2D66">
        <w:rPr>
          <w:rFonts w:ascii="Times New Roman" w:hAnsi="Times New Roman" w:cs="Times New Roman"/>
          <w:sz w:val="24"/>
          <w:szCs w:val="24"/>
        </w:rPr>
        <w:t xml:space="preserve"> structure of </w:t>
      </w:r>
      <w:r w:rsidR="007C0F17"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w:t>
      </w:r>
    </w:p>
    <w:p w:rsidR="006C254D" w:rsidRPr="000A2D66" w:rsidRDefault="00B975B9" w:rsidP="005B60E3">
      <w:pPr>
        <w:jc w:val="both"/>
        <w:rPr>
          <w:rFonts w:ascii="Times New Roman" w:hAnsi="Times New Roman" w:cs="Times New Roman"/>
          <w:sz w:val="24"/>
          <w:szCs w:val="24"/>
        </w:rPr>
      </w:pPr>
      <w:r w:rsidRPr="000A2D66">
        <w:rPr>
          <w:rFonts w:ascii="Times New Roman" w:hAnsi="Times New Roman" w:cs="Times New Roman"/>
          <w:sz w:val="24"/>
          <w:szCs w:val="24"/>
        </w:rPr>
        <w:t>The concept of human dignity captures and express</w:t>
      </w:r>
      <w:r w:rsidR="004071F0" w:rsidRPr="000A2D66">
        <w:rPr>
          <w:rFonts w:ascii="Times New Roman" w:hAnsi="Times New Roman" w:cs="Times New Roman"/>
          <w:sz w:val="24"/>
          <w:szCs w:val="24"/>
        </w:rPr>
        <w:t>es</w:t>
      </w:r>
      <w:r w:rsidRPr="000A2D66">
        <w:rPr>
          <w:rFonts w:ascii="Times New Roman" w:hAnsi="Times New Roman" w:cs="Times New Roman"/>
          <w:sz w:val="24"/>
          <w:szCs w:val="24"/>
        </w:rPr>
        <w:t xml:space="preserve"> the idea of the supreme value of the individual human being; but beyond this starting point, much is unclear and contested. My goal in this essay is not to present a new theory of dignity, nor is it to engage in a comprehensive analysis of the existing literature</w:t>
      </w:r>
      <w:r w:rsidR="00BA5F29" w:rsidRPr="000A2D66">
        <w:rPr>
          <w:rFonts w:ascii="Times New Roman" w:hAnsi="Times New Roman" w:cs="Times New Roman"/>
          <w:sz w:val="24"/>
          <w:szCs w:val="24"/>
        </w:rPr>
        <w:t xml:space="preserve"> on human dignity</w:t>
      </w:r>
      <w:r w:rsidRPr="000A2D66">
        <w:rPr>
          <w:rFonts w:ascii="Times New Roman" w:hAnsi="Times New Roman" w:cs="Times New Roman"/>
          <w:sz w:val="24"/>
          <w:szCs w:val="24"/>
        </w:rPr>
        <w:t xml:space="preserve">. Rather, my more modest ambition is to identify </w:t>
      </w:r>
      <w:r w:rsidR="00FA14B5" w:rsidRPr="000A2D66">
        <w:rPr>
          <w:rFonts w:ascii="Times New Roman" w:hAnsi="Times New Roman" w:cs="Times New Roman"/>
          <w:sz w:val="24"/>
          <w:szCs w:val="24"/>
        </w:rPr>
        <w:t xml:space="preserve">three </w:t>
      </w:r>
      <w:r w:rsidR="00564CE0" w:rsidRPr="000A2D66">
        <w:rPr>
          <w:rFonts w:ascii="Times New Roman" w:hAnsi="Times New Roman" w:cs="Times New Roman"/>
          <w:sz w:val="24"/>
          <w:szCs w:val="24"/>
        </w:rPr>
        <w:t xml:space="preserve">reasonably uncontroversial </w:t>
      </w:r>
      <w:r w:rsidR="00D70635" w:rsidRPr="000A2D66">
        <w:rPr>
          <w:rFonts w:ascii="Times New Roman" w:hAnsi="Times New Roman" w:cs="Times New Roman"/>
          <w:sz w:val="24"/>
          <w:szCs w:val="24"/>
        </w:rPr>
        <w:t xml:space="preserve">yet central </w:t>
      </w:r>
      <w:r w:rsidRPr="000A2D66">
        <w:rPr>
          <w:rFonts w:ascii="Times New Roman" w:hAnsi="Times New Roman" w:cs="Times New Roman"/>
          <w:sz w:val="24"/>
          <w:szCs w:val="24"/>
        </w:rPr>
        <w:t xml:space="preserve">facets of human dignity and </w:t>
      </w:r>
      <w:r w:rsidR="003131B2" w:rsidRPr="000A2D66">
        <w:rPr>
          <w:rFonts w:ascii="Times New Roman" w:hAnsi="Times New Roman" w:cs="Times New Roman"/>
          <w:sz w:val="24"/>
          <w:szCs w:val="24"/>
        </w:rPr>
        <w:t xml:space="preserve">to </w:t>
      </w:r>
      <w:r w:rsidRPr="000A2D66">
        <w:rPr>
          <w:rFonts w:ascii="Times New Roman" w:hAnsi="Times New Roman" w:cs="Times New Roman"/>
          <w:sz w:val="24"/>
          <w:szCs w:val="24"/>
        </w:rPr>
        <w:t>show how the</w:t>
      </w:r>
      <w:r w:rsidR="00BA5F29" w:rsidRPr="000A2D66">
        <w:rPr>
          <w:rFonts w:ascii="Times New Roman" w:hAnsi="Times New Roman" w:cs="Times New Roman"/>
          <w:sz w:val="24"/>
          <w:szCs w:val="24"/>
        </w:rPr>
        <w:t xml:space="preserve">se </w:t>
      </w:r>
      <w:r w:rsidRPr="000A2D66">
        <w:rPr>
          <w:rFonts w:ascii="Times New Roman" w:hAnsi="Times New Roman" w:cs="Times New Roman"/>
          <w:sz w:val="24"/>
          <w:szCs w:val="24"/>
        </w:rPr>
        <w:t xml:space="preserve">manifest themselves in the practice </w:t>
      </w:r>
      <w:r w:rsidR="00D70635" w:rsidRPr="000A2D66">
        <w:rPr>
          <w:rFonts w:ascii="Times New Roman" w:hAnsi="Times New Roman" w:cs="Times New Roman"/>
          <w:sz w:val="24"/>
          <w:szCs w:val="24"/>
        </w:rPr>
        <w:t xml:space="preserve">and structure </w:t>
      </w:r>
      <w:r w:rsidRPr="000A2D66">
        <w:rPr>
          <w:rFonts w:ascii="Times New Roman" w:hAnsi="Times New Roman" w:cs="Times New Roman"/>
          <w:sz w:val="24"/>
          <w:szCs w:val="24"/>
        </w:rPr>
        <w:t xml:space="preserve">of </w:t>
      </w:r>
      <w:r w:rsidR="007441F6"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law. The three facets that I will focus on are, first, the </w:t>
      </w:r>
      <w:r w:rsidR="00E653FD" w:rsidRPr="000A2D66">
        <w:rPr>
          <w:rFonts w:ascii="Times New Roman" w:hAnsi="Times New Roman" w:cs="Times New Roman"/>
          <w:sz w:val="24"/>
          <w:szCs w:val="24"/>
        </w:rPr>
        <w:t>intrinsic value</w:t>
      </w:r>
      <w:r w:rsidRPr="000A2D66">
        <w:rPr>
          <w:rFonts w:ascii="Times New Roman" w:hAnsi="Times New Roman" w:cs="Times New Roman"/>
          <w:sz w:val="24"/>
          <w:szCs w:val="24"/>
        </w:rPr>
        <w:t xml:space="preserve"> of every individual, second, </w:t>
      </w:r>
      <w:r w:rsidR="00BA5F29" w:rsidRPr="000A2D66">
        <w:rPr>
          <w:rFonts w:ascii="Times New Roman" w:hAnsi="Times New Roman" w:cs="Times New Roman"/>
          <w:sz w:val="24"/>
          <w:szCs w:val="24"/>
        </w:rPr>
        <w:t xml:space="preserve">the individual’s </w:t>
      </w:r>
      <w:r w:rsidR="00E653FD" w:rsidRPr="000A2D66">
        <w:rPr>
          <w:rFonts w:ascii="Times New Roman" w:hAnsi="Times New Roman" w:cs="Times New Roman"/>
          <w:sz w:val="24"/>
          <w:szCs w:val="24"/>
        </w:rPr>
        <w:t>moral autonomy</w:t>
      </w:r>
      <w:r w:rsidRPr="000A2D66">
        <w:rPr>
          <w:rFonts w:ascii="Times New Roman" w:hAnsi="Times New Roman" w:cs="Times New Roman"/>
          <w:sz w:val="24"/>
          <w:szCs w:val="24"/>
        </w:rPr>
        <w:t xml:space="preserve">, and third, his or her </w:t>
      </w:r>
      <w:r w:rsidR="00E653FD" w:rsidRPr="000A2D66">
        <w:rPr>
          <w:rFonts w:ascii="Times New Roman" w:hAnsi="Times New Roman" w:cs="Times New Roman"/>
          <w:sz w:val="24"/>
          <w:szCs w:val="24"/>
        </w:rPr>
        <w:t>fundamental equality</w:t>
      </w:r>
      <w:r w:rsidRPr="000A2D66">
        <w:rPr>
          <w:rFonts w:ascii="Times New Roman" w:hAnsi="Times New Roman" w:cs="Times New Roman"/>
          <w:sz w:val="24"/>
          <w:szCs w:val="24"/>
        </w:rPr>
        <w:t xml:space="preserve">. </w:t>
      </w:r>
      <w:r w:rsidR="00564CE0" w:rsidRPr="000A2D66">
        <w:rPr>
          <w:rFonts w:ascii="Times New Roman" w:hAnsi="Times New Roman" w:cs="Times New Roman"/>
          <w:sz w:val="24"/>
          <w:szCs w:val="24"/>
        </w:rPr>
        <w:t xml:space="preserve">My claim is that </w:t>
      </w:r>
      <w:r w:rsidR="006C254D" w:rsidRPr="000A2D66">
        <w:rPr>
          <w:rFonts w:ascii="Times New Roman" w:hAnsi="Times New Roman" w:cs="Times New Roman"/>
          <w:sz w:val="24"/>
          <w:szCs w:val="24"/>
        </w:rPr>
        <w:t xml:space="preserve">these three principles form the moral ‘deep structure’ of human and constitutional rights. </w:t>
      </w:r>
    </w:p>
    <w:p w:rsidR="00BA5F29" w:rsidRPr="000A2D66" w:rsidRDefault="00BA5F29"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There are similarities with </w:t>
      </w:r>
      <w:r w:rsidR="0037514E">
        <w:rPr>
          <w:rFonts w:ascii="Times New Roman" w:hAnsi="Times New Roman" w:cs="Times New Roman"/>
          <w:sz w:val="24"/>
          <w:szCs w:val="24"/>
        </w:rPr>
        <w:t xml:space="preserve">Ronald </w:t>
      </w:r>
      <w:r w:rsidRPr="000A2D66">
        <w:rPr>
          <w:rFonts w:ascii="Times New Roman" w:hAnsi="Times New Roman" w:cs="Times New Roman"/>
          <w:sz w:val="24"/>
          <w:szCs w:val="24"/>
        </w:rPr>
        <w:t>Dworkin’s account of dignity here</w:t>
      </w:r>
      <w:r w:rsidR="006C254D"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Dworkin’s influence is </w:t>
      </w:r>
      <w:r w:rsidR="00EF6AC1" w:rsidRPr="000A2D66">
        <w:rPr>
          <w:rFonts w:ascii="Times New Roman" w:hAnsi="Times New Roman" w:cs="Times New Roman"/>
          <w:sz w:val="24"/>
          <w:szCs w:val="24"/>
        </w:rPr>
        <w:t>perhaps</w:t>
      </w:r>
      <w:r w:rsidRPr="000A2D66">
        <w:rPr>
          <w:rFonts w:ascii="Times New Roman" w:hAnsi="Times New Roman" w:cs="Times New Roman"/>
          <w:sz w:val="24"/>
          <w:szCs w:val="24"/>
        </w:rPr>
        <w:t xml:space="preserve"> not surprising, given that he spent much of </w:t>
      </w:r>
      <w:r w:rsidR="008B7542" w:rsidRPr="000A2D66">
        <w:rPr>
          <w:rFonts w:ascii="Times New Roman" w:hAnsi="Times New Roman" w:cs="Times New Roman"/>
          <w:sz w:val="24"/>
          <w:szCs w:val="24"/>
        </w:rPr>
        <w:t xml:space="preserve">his </w:t>
      </w:r>
      <w:r w:rsidRPr="000A2D66">
        <w:rPr>
          <w:rFonts w:ascii="Times New Roman" w:hAnsi="Times New Roman" w:cs="Times New Roman"/>
          <w:sz w:val="24"/>
          <w:szCs w:val="24"/>
        </w:rPr>
        <w:t>life theorising rights and came to regard human dignity as their foundation</w:t>
      </w:r>
      <w:r w:rsidR="00393F18" w:rsidRPr="000A2D66">
        <w:rPr>
          <w:rFonts w:ascii="Times New Roman" w:hAnsi="Times New Roman" w:cs="Times New Roman"/>
          <w:sz w:val="24"/>
          <w:szCs w:val="24"/>
        </w:rPr>
        <w:t>.</w:t>
      </w:r>
      <w:r w:rsidR="004071F0" w:rsidRPr="000A2D66">
        <w:rPr>
          <w:rStyle w:val="Funotenzeichen"/>
          <w:rFonts w:ascii="Times New Roman" w:hAnsi="Times New Roman" w:cs="Times New Roman"/>
          <w:sz w:val="24"/>
          <w:szCs w:val="24"/>
        </w:rPr>
        <w:footnoteReference w:id="43"/>
      </w:r>
      <w:r w:rsidR="00393F18" w:rsidRPr="000A2D66">
        <w:rPr>
          <w:rFonts w:ascii="Times New Roman" w:hAnsi="Times New Roman" w:cs="Times New Roman"/>
          <w:sz w:val="24"/>
          <w:szCs w:val="24"/>
        </w:rPr>
        <w:t xml:space="preserve"> </w:t>
      </w:r>
      <w:r w:rsidR="004071F0" w:rsidRPr="000A2D66">
        <w:rPr>
          <w:rFonts w:ascii="Times New Roman" w:hAnsi="Times New Roman" w:cs="Times New Roman"/>
          <w:sz w:val="24"/>
          <w:szCs w:val="24"/>
        </w:rPr>
        <w:t>In his late work,</w:t>
      </w:r>
      <w:r w:rsidR="006C254D" w:rsidRPr="000A2D66">
        <w:rPr>
          <w:rFonts w:ascii="Times New Roman" w:hAnsi="Times New Roman" w:cs="Times New Roman"/>
          <w:sz w:val="24"/>
          <w:szCs w:val="24"/>
        </w:rPr>
        <w:t xml:space="preserve"> especially in his books </w:t>
      </w:r>
      <w:r w:rsidR="006C254D" w:rsidRPr="000A2D66">
        <w:rPr>
          <w:rFonts w:ascii="Times New Roman" w:hAnsi="Times New Roman" w:cs="Times New Roman"/>
          <w:i/>
          <w:sz w:val="24"/>
          <w:szCs w:val="24"/>
        </w:rPr>
        <w:t>Is Democracy Possible Here?</w:t>
      </w:r>
      <w:r w:rsidR="006C254D" w:rsidRPr="000A2D66">
        <w:rPr>
          <w:rFonts w:ascii="Times New Roman" w:hAnsi="Times New Roman" w:cs="Times New Roman"/>
          <w:sz w:val="24"/>
          <w:szCs w:val="24"/>
        </w:rPr>
        <w:t xml:space="preserve"> and </w:t>
      </w:r>
      <w:r w:rsidR="006C254D" w:rsidRPr="000A2D66">
        <w:rPr>
          <w:rFonts w:ascii="Times New Roman" w:hAnsi="Times New Roman" w:cs="Times New Roman"/>
          <w:i/>
          <w:sz w:val="24"/>
          <w:szCs w:val="24"/>
        </w:rPr>
        <w:t>Justice for Hedgehogs</w:t>
      </w:r>
      <w:r w:rsidR="006C254D" w:rsidRPr="000A2D66">
        <w:rPr>
          <w:rFonts w:ascii="Times New Roman" w:hAnsi="Times New Roman" w:cs="Times New Roman"/>
          <w:sz w:val="24"/>
          <w:szCs w:val="24"/>
        </w:rPr>
        <w:t>,</w:t>
      </w:r>
      <w:r w:rsidR="004071F0" w:rsidRPr="000A2D66">
        <w:rPr>
          <w:rFonts w:ascii="Times New Roman" w:hAnsi="Times New Roman" w:cs="Times New Roman"/>
          <w:sz w:val="24"/>
          <w:szCs w:val="24"/>
        </w:rPr>
        <w:t xml:space="preserve"> he argued that human dignity </w:t>
      </w:r>
      <w:r w:rsidR="006C254D" w:rsidRPr="000A2D66">
        <w:rPr>
          <w:rFonts w:ascii="Times New Roman" w:hAnsi="Times New Roman" w:cs="Times New Roman"/>
          <w:sz w:val="24"/>
          <w:szCs w:val="24"/>
        </w:rPr>
        <w:t xml:space="preserve">consists </w:t>
      </w:r>
      <w:r w:rsidR="000D226B" w:rsidRPr="000A2D66">
        <w:rPr>
          <w:rFonts w:ascii="Times New Roman" w:hAnsi="Times New Roman" w:cs="Times New Roman"/>
          <w:sz w:val="24"/>
          <w:szCs w:val="24"/>
        </w:rPr>
        <w:t xml:space="preserve">of two principles, which he called the principle of intrinsic value and the principle of personal responsibility (more on these below). For present purposes, </w:t>
      </w:r>
      <w:r w:rsidRPr="000A2D66">
        <w:rPr>
          <w:rFonts w:ascii="Times New Roman" w:hAnsi="Times New Roman" w:cs="Times New Roman"/>
          <w:sz w:val="24"/>
          <w:szCs w:val="24"/>
        </w:rPr>
        <w:t xml:space="preserve">I chose to divide his principle of </w:t>
      </w:r>
      <w:r w:rsidR="000D226B" w:rsidRPr="000A2D66">
        <w:rPr>
          <w:rFonts w:ascii="Times New Roman" w:hAnsi="Times New Roman" w:cs="Times New Roman"/>
          <w:sz w:val="24"/>
          <w:szCs w:val="24"/>
        </w:rPr>
        <w:t xml:space="preserve">intrinsic value </w:t>
      </w:r>
      <w:r w:rsidR="006C254D" w:rsidRPr="000A2D66">
        <w:rPr>
          <w:rFonts w:ascii="Times New Roman" w:hAnsi="Times New Roman" w:cs="Times New Roman"/>
          <w:sz w:val="24"/>
          <w:szCs w:val="24"/>
        </w:rPr>
        <w:t xml:space="preserve">(which, for Dworkin, includes a commitment to the </w:t>
      </w:r>
      <w:r w:rsidR="006C254D" w:rsidRPr="000A2D66">
        <w:rPr>
          <w:rFonts w:ascii="Times New Roman" w:hAnsi="Times New Roman" w:cs="Times New Roman"/>
          <w:i/>
          <w:sz w:val="24"/>
          <w:szCs w:val="24"/>
        </w:rPr>
        <w:t>equal</w:t>
      </w:r>
      <w:r w:rsidR="006C254D" w:rsidRPr="000A2D66">
        <w:rPr>
          <w:rFonts w:ascii="Times New Roman" w:hAnsi="Times New Roman" w:cs="Times New Roman"/>
          <w:sz w:val="24"/>
          <w:szCs w:val="24"/>
        </w:rPr>
        <w:t xml:space="preserve"> value of every human life) </w:t>
      </w:r>
      <w:r w:rsidR="000D226B" w:rsidRPr="000A2D66">
        <w:rPr>
          <w:rFonts w:ascii="Times New Roman" w:hAnsi="Times New Roman" w:cs="Times New Roman"/>
          <w:sz w:val="24"/>
          <w:szCs w:val="24"/>
        </w:rPr>
        <w:t>into</w:t>
      </w:r>
      <w:r w:rsidRPr="000A2D66">
        <w:rPr>
          <w:rFonts w:ascii="Times New Roman" w:hAnsi="Times New Roman" w:cs="Times New Roman"/>
          <w:sz w:val="24"/>
          <w:szCs w:val="24"/>
        </w:rPr>
        <w:t xml:space="preserve"> two</w:t>
      </w:r>
      <w:r w:rsidR="000D226B" w:rsidRPr="000A2D66">
        <w:rPr>
          <w:rFonts w:ascii="Times New Roman" w:hAnsi="Times New Roman" w:cs="Times New Roman"/>
          <w:sz w:val="24"/>
          <w:szCs w:val="24"/>
        </w:rPr>
        <w:t>, which I call the principle of intrinsic value and the principle of fundamental equality.</w:t>
      </w:r>
      <w:r w:rsidR="00425BA4" w:rsidRPr="000A2D66">
        <w:rPr>
          <w:rFonts w:ascii="Times New Roman" w:hAnsi="Times New Roman" w:cs="Times New Roman"/>
          <w:sz w:val="24"/>
          <w:szCs w:val="24"/>
        </w:rPr>
        <w:t xml:space="preserve"> </w:t>
      </w:r>
      <w:r w:rsidR="000D226B" w:rsidRPr="000A2D66">
        <w:rPr>
          <w:rFonts w:ascii="Times New Roman" w:hAnsi="Times New Roman" w:cs="Times New Roman"/>
          <w:sz w:val="24"/>
          <w:szCs w:val="24"/>
        </w:rPr>
        <w:t>As will become clear, t</w:t>
      </w:r>
      <w:r w:rsidR="00425BA4" w:rsidRPr="000A2D66">
        <w:rPr>
          <w:rFonts w:ascii="Times New Roman" w:hAnsi="Times New Roman" w:cs="Times New Roman"/>
          <w:sz w:val="24"/>
          <w:szCs w:val="24"/>
        </w:rPr>
        <w:t>his</w:t>
      </w:r>
      <w:r w:rsidRPr="000A2D66">
        <w:rPr>
          <w:rFonts w:ascii="Times New Roman" w:hAnsi="Times New Roman" w:cs="Times New Roman"/>
          <w:sz w:val="24"/>
          <w:szCs w:val="24"/>
        </w:rPr>
        <w:t xml:space="preserve"> makes analytical </w:t>
      </w:r>
      <w:r w:rsidR="006C254D" w:rsidRPr="000A2D66">
        <w:rPr>
          <w:rFonts w:ascii="Times New Roman" w:hAnsi="Times New Roman" w:cs="Times New Roman"/>
          <w:sz w:val="24"/>
          <w:szCs w:val="24"/>
        </w:rPr>
        <w:t xml:space="preserve">and moral </w:t>
      </w:r>
      <w:r w:rsidRPr="000A2D66">
        <w:rPr>
          <w:rFonts w:ascii="Times New Roman" w:hAnsi="Times New Roman" w:cs="Times New Roman"/>
          <w:sz w:val="24"/>
          <w:szCs w:val="24"/>
        </w:rPr>
        <w:t>sense</w:t>
      </w:r>
      <w:r w:rsidR="006C254D" w:rsidRPr="000A2D66">
        <w:rPr>
          <w:rFonts w:ascii="Times New Roman" w:hAnsi="Times New Roman" w:cs="Times New Roman"/>
          <w:sz w:val="24"/>
          <w:szCs w:val="24"/>
        </w:rPr>
        <w:t>,</w:t>
      </w:r>
      <w:r w:rsidRPr="000A2D66">
        <w:rPr>
          <w:rFonts w:ascii="Times New Roman" w:hAnsi="Times New Roman" w:cs="Times New Roman"/>
          <w:sz w:val="24"/>
          <w:szCs w:val="24"/>
        </w:rPr>
        <w:t xml:space="preserve"> and </w:t>
      </w:r>
      <w:r w:rsidR="006C254D" w:rsidRPr="000A2D66">
        <w:rPr>
          <w:rFonts w:ascii="Times New Roman" w:hAnsi="Times New Roman" w:cs="Times New Roman"/>
          <w:sz w:val="24"/>
          <w:szCs w:val="24"/>
        </w:rPr>
        <w:t xml:space="preserve">the two principles illuminate </w:t>
      </w:r>
      <w:r w:rsidRPr="000A2D66">
        <w:rPr>
          <w:rFonts w:ascii="Times New Roman" w:hAnsi="Times New Roman" w:cs="Times New Roman"/>
          <w:sz w:val="24"/>
          <w:szCs w:val="24"/>
        </w:rPr>
        <w:t xml:space="preserve">different facets of contemporary </w:t>
      </w:r>
      <w:r w:rsidR="00425BA4" w:rsidRPr="000A2D66">
        <w:rPr>
          <w:rFonts w:ascii="Times New Roman" w:hAnsi="Times New Roman" w:cs="Times New Roman"/>
          <w:sz w:val="24"/>
          <w:szCs w:val="24"/>
        </w:rPr>
        <w:t xml:space="preserve">human and </w:t>
      </w:r>
      <w:r w:rsidRPr="000A2D66">
        <w:rPr>
          <w:rFonts w:ascii="Times New Roman" w:hAnsi="Times New Roman" w:cs="Times New Roman"/>
          <w:sz w:val="24"/>
          <w:szCs w:val="24"/>
        </w:rPr>
        <w:t xml:space="preserve">constitutional rights law. I should </w:t>
      </w:r>
      <w:r w:rsidR="000D226B" w:rsidRPr="000A2D66">
        <w:rPr>
          <w:rFonts w:ascii="Times New Roman" w:hAnsi="Times New Roman" w:cs="Times New Roman"/>
          <w:sz w:val="24"/>
          <w:szCs w:val="24"/>
        </w:rPr>
        <w:t xml:space="preserve">also </w:t>
      </w:r>
      <w:r w:rsidRPr="000A2D66">
        <w:rPr>
          <w:rFonts w:ascii="Times New Roman" w:hAnsi="Times New Roman" w:cs="Times New Roman"/>
          <w:sz w:val="24"/>
          <w:szCs w:val="24"/>
        </w:rPr>
        <w:t>state at the outset that I disagree with a number of Dworkin’s views on rights and dignity</w:t>
      </w:r>
      <w:r w:rsidR="00425BA4" w:rsidRPr="000A2D66">
        <w:rPr>
          <w:rFonts w:ascii="Times New Roman" w:hAnsi="Times New Roman" w:cs="Times New Roman"/>
          <w:sz w:val="24"/>
          <w:szCs w:val="24"/>
        </w:rPr>
        <w:t>,</w:t>
      </w:r>
      <w:r w:rsidRPr="000A2D66">
        <w:rPr>
          <w:rFonts w:ascii="Times New Roman" w:hAnsi="Times New Roman" w:cs="Times New Roman"/>
          <w:sz w:val="24"/>
          <w:szCs w:val="24"/>
        </w:rPr>
        <w:t xml:space="preserve"> and </w:t>
      </w:r>
      <w:r w:rsidRPr="000A2D66">
        <w:rPr>
          <w:rFonts w:ascii="Times New Roman" w:hAnsi="Times New Roman" w:cs="Times New Roman"/>
          <w:sz w:val="24"/>
          <w:szCs w:val="24"/>
        </w:rPr>
        <w:lastRenderedPageBreak/>
        <w:t xml:space="preserve">this section should not be read as an exercise in Dworkin scholarship. Interested readers are directed to an earlier paper </w:t>
      </w:r>
      <w:r w:rsidR="00854602" w:rsidRPr="000A2D66">
        <w:rPr>
          <w:rFonts w:ascii="Times New Roman" w:hAnsi="Times New Roman" w:cs="Times New Roman"/>
          <w:sz w:val="24"/>
          <w:szCs w:val="24"/>
        </w:rPr>
        <w:t>in which</w:t>
      </w:r>
      <w:r w:rsidRPr="000A2D66">
        <w:rPr>
          <w:rFonts w:ascii="Times New Roman" w:hAnsi="Times New Roman" w:cs="Times New Roman"/>
          <w:sz w:val="24"/>
          <w:szCs w:val="24"/>
        </w:rPr>
        <w:t xml:space="preserve"> I offer a re-interpretation of Dworkin’s </w:t>
      </w:r>
      <w:r w:rsidR="006A4086" w:rsidRPr="000A2D66">
        <w:rPr>
          <w:rFonts w:ascii="Times New Roman" w:hAnsi="Times New Roman" w:cs="Times New Roman"/>
          <w:sz w:val="24"/>
          <w:szCs w:val="24"/>
        </w:rPr>
        <w:t>theory of rights</w:t>
      </w:r>
      <w:r w:rsidRPr="000A2D66">
        <w:rPr>
          <w:rFonts w:ascii="Times New Roman" w:hAnsi="Times New Roman" w:cs="Times New Roman"/>
          <w:sz w:val="24"/>
          <w:szCs w:val="24"/>
        </w:rPr>
        <w:t>.</w:t>
      </w:r>
      <w:r w:rsidR="000D226B" w:rsidRPr="000A2D66">
        <w:rPr>
          <w:rStyle w:val="Funotenzeichen"/>
          <w:rFonts w:ascii="Times New Roman" w:hAnsi="Times New Roman" w:cs="Times New Roman"/>
          <w:sz w:val="24"/>
          <w:szCs w:val="24"/>
        </w:rPr>
        <w:footnoteReference w:id="44"/>
      </w:r>
      <w:r w:rsidRPr="000A2D66">
        <w:rPr>
          <w:rFonts w:ascii="Times New Roman" w:hAnsi="Times New Roman" w:cs="Times New Roman"/>
          <w:sz w:val="24"/>
          <w:szCs w:val="24"/>
        </w:rPr>
        <w:t xml:space="preserve"> </w:t>
      </w:r>
    </w:p>
    <w:p w:rsidR="00393F18" w:rsidRPr="000A2D66" w:rsidRDefault="00393F18" w:rsidP="005B60E3">
      <w:pPr>
        <w:jc w:val="both"/>
        <w:rPr>
          <w:rFonts w:ascii="Times New Roman" w:hAnsi="Times New Roman" w:cs="Times New Roman"/>
          <w:sz w:val="24"/>
          <w:szCs w:val="24"/>
        </w:rPr>
      </w:pPr>
    </w:p>
    <w:p w:rsidR="00B975B9" w:rsidRPr="000A2D66" w:rsidRDefault="00393F18" w:rsidP="005B60E3">
      <w:pPr>
        <w:jc w:val="both"/>
        <w:rPr>
          <w:rFonts w:ascii="Times New Roman" w:hAnsi="Times New Roman" w:cs="Times New Roman"/>
          <w:i/>
          <w:sz w:val="24"/>
          <w:szCs w:val="24"/>
        </w:rPr>
      </w:pPr>
      <w:r w:rsidRPr="000A2D66">
        <w:rPr>
          <w:rFonts w:ascii="Times New Roman" w:hAnsi="Times New Roman" w:cs="Times New Roman"/>
          <w:i/>
          <w:sz w:val="24"/>
          <w:szCs w:val="24"/>
        </w:rPr>
        <w:t xml:space="preserve">1. </w:t>
      </w:r>
      <w:r w:rsidR="006A394D" w:rsidRPr="000A2D66">
        <w:rPr>
          <w:rFonts w:ascii="Times New Roman" w:hAnsi="Times New Roman" w:cs="Times New Roman"/>
          <w:i/>
          <w:sz w:val="24"/>
          <w:szCs w:val="24"/>
        </w:rPr>
        <w:t>Intrinsic value</w:t>
      </w:r>
    </w:p>
    <w:p w:rsidR="00393F18" w:rsidRPr="000A2D66" w:rsidRDefault="00190A0A" w:rsidP="005B60E3">
      <w:pPr>
        <w:jc w:val="both"/>
        <w:rPr>
          <w:rFonts w:ascii="Times New Roman" w:hAnsi="Times New Roman" w:cs="Times New Roman"/>
          <w:sz w:val="24"/>
          <w:szCs w:val="24"/>
        </w:rPr>
      </w:pPr>
      <w:r w:rsidRPr="000A2D66">
        <w:rPr>
          <w:rFonts w:ascii="Times New Roman" w:hAnsi="Times New Roman" w:cs="Times New Roman"/>
          <w:sz w:val="24"/>
          <w:szCs w:val="24"/>
        </w:rPr>
        <w:t>While it is extremely difficult to come up with a definition or conception of human dignity, there is some</w:t>
      </w:r>
      <w:r w:rsidR="00204E97" w:rsidRPr="000A2D66">
        <w:rPr>
          <w:rFonts w:ascii="Times New Roman" w:hAnsi="Times New Roman" w:cs="Times New Roman"/>
          <w:sz w:val="24"/>
          <w:szCs w:val="24"/>
        </w:rPr>
        <w:t>,</w:t>
      </w:r>
      <w:r w:rsidRPr="000A2D66">
        <w:rPr>
          <w:rFonts w:ascii="Times New Roman" w:hAnsi="Times New Roman" w:cs="Times New Roman"/>
          <w:sz w:val="24"/>
          <w:szCs w:val="24"/>
        </w:rPr>
        <w:t xml:space="preserve"> </w:t>
      </w:r>
      <w:r w:rsidR="00204E97" w:rsidRPr="000A2D66">
        <w:rPr>
          <w:rFonts w:ascii="Times New Roman" w:hAnsi="Times New Roman" w:cs="Times New Roman"/>
          <w:sz w:val="24"/>
          <w:szCs w:val="24"/>
        </w:rPr>
        <w:t xml:space="preserve">limited, </w:t>
      </w:r>
      <w:r w:rsidRPr="000A2D66">
        <w:rPr>
          <w:rFonts w:ascii="Times New Roman" w:hAnsi="Times New Roman" w:cs="Times New Roman"/>
          <w:sz w:val="24"/>
          <w:szCs w:val="24"/>
        </w:rPr>
        <w:t xml:space="preserve">consensus about its meaning. </w:t>
      </w:r>
      <w:r w:rsidR="006C254D" w:rsidRPr="000A2D66">
        <w:rPr>
          <w:rFonts w:ascii="Times New Roman" w:hAnsi="Times New Roman" w:cs="Times New Roman"/>
          <w:sz w:val="24"/>
          <w:szCs w:val="24"/>
        </w:rPr>
        <w:t xml:space="preserve">In his path-breaking study ‘Human Dignity and Judicial Interpretation of Human Rights’, </w:t>
      </w:r>
      <w:r w:rsidRPr="000A2D66">
        <w:rPr>
          <w:rFonts w:ascii="Times New Roman" w:hAnsi="Times New Roman" w:cs="Times New Roman"/>
          <w:sz w:val="24"/>
          <w:szCs w:val="24"/>
        </w:rPr>
        <w:t xml:space="preserve">Christopher McCrudden </w:t>
      </w:r>
      <w:r w:rsidR="006C254D" w:rsidRPr="000A2D66">
        <w:rPr>
          <w:rFonts w:ascii="Times New Roman" w:hAnsi="Times New Roman" w:cs="Times New Roman"/>
          <w:sz w:val="24"/>
          <w:szCs w:val="24"/>
        </w:rPr>
        <w:t xml:space="preserve">has </w:t>
      </w:r>
      <w:r w:rsidR="00204E97" w:rsidRPr="000A2D66">
        <w:rPr>
          <w:rFonts w:ascii="Times New Roman" w:hAnsi="Times New Roman" w:cs="Times New Roman"/>
          <w:sz w:val="24"/>
          <w:szCs w:val="24"/>
        </w:rPr>
        <w:t>claimed</w:t>
      </w:r>
      <w:r w:rsidRPr="000A2D66">
        <w:rPr>
          <w:rFonts w:ascii="Times New Roman" w:hAnsi="Times New Roman" w:cs="Times New Roman"/>
          <w:sz w:val="24"/>
          <w:szCs w:val="24"/>
        </w:rPr>
        <w:t xml:space="preserve"> that there is </w:t>
      </w:r>
      <w:r w:rsidR="009601DC" w:rsidRPr="000A2D66">
        <w:rPr>
          <w:rFonts w:ascii="Times New Roman" w:hAnsi="Times New Roman" w:cs="Times New Roman"/>
          <w:sz w:val="24"/>
          <w:szCs w:val="24"/>
        </w:rPr>
        <w:t xml:space="preserve">a </w:t>
      </w:r>
      <w:r w:rsidR="006C254D" w:rsidRPr="000A2D66">
        <w:rPr>
          <w:rFonts w:ascii="Times New Roman" w:hAnsi="Times New Roman" w:cs="Times New Roman"/>
          <w:sz w:val="24"/>
          <w:szCs w:val="24"/>
        </w:rPr>
        <w:t>‘</w:t>
      </w:r>
      <w:r w:rsidRPr="000A2D66">
        <w:rPr>
          <w:rFonts w:ascii="Times New Roman" w:hAnsi="Times New Roman" w:cs="Times New Roman"/>
          <w:sz w:val="24"/>
          <w:szCs w:val="24"/>
        </w:rPr>
        <w:t>minimum co</w:t>
      </w:r>
      <w:r w:rsidR="00F21DB6" w:rsidRPr="000A2D66">
        <w:rPr>
          <w:rFonts w:ascii="Times New Roman" w:hAnsi="Times New Roman" w:cs="Times New Roman"/>
          <w:sz w:val="24"/>
          <w:szCs w:val="24"/>
        </w:rPr>
        <w:t>re</w:t>
      </w:r>
      <w:r w:rsidR="006C254D" w:rsidRPr="000A2D66">
        <w:rPr>
          <w:rFonts w:ascii="Times New Roman" w:hAnsi="Times New Roman" w:cs="Times New Roman"/>
          <w:sz w:val="24"/>
          <w:szCs w:val="24"/>
        </w:rPr>
        <w:t>’</w:t>
      </w:r>
      <w:r w:rsidR="00F21DB6" w:rsidRPr="000A2D66">
        <w:rPr>
          <w:rFonts w:ascii="Times New Roman" w:hAnsi="Times New Roman" w:cs="Times New Roman"/>
          <w:sz w:val="24"/>
          <w:szCs w:val="24"/>
        </w:rPr>
        <w:t xml:space="preserve"> to human dignity</w:t>
      </w:r>
      <w:r w:rsidRPr="000A2D66">
        <w:rPr>
          <w:rFonts w:ascii="Times New Roman" w:hAnsi="Times New Roman" w:cs="Times New Roman"/>
          <w:sz w:val="24"/>
          <w:szCs w:val="24"/>
        </w:rPr>
        <w:t xml:space="preserve">, which includes </w:t>
      </w:r>
      <w:r w:rsidR="00D70635" w:rsidRPr="000A2D66">
        <w:rPr>
          <w:rFonts w:ascii="Times New Roman" w:hAnsi="Times New Roman" w:cs="Times New Roman"/>
          <w:sz w:val="24"/>
          <w:szCs w:val="24"/>
        </w:rPr>
        <w:t xml:space="preserve">the </w:t>
      </w:r>
      <w:r w:rsidR="009022F9">
        <w:rPr>
          <w:rFonts w:ascii="Times New Roman" w:hAnsi="Times New Roman" w:cs="Times New Roman"/>
          <w:sz w:val="24"/>
          <w:szCs w:val="24"/>
        </w:rPr>
        <w:t>claims</w:t>
      </w:r>
      <w:r w:rsidR="00D70635" w:rsidRPr="000A2D66">
        <w:rPr>
          <w:rFonts w:ascii="Times New Roman" w:hAnsi="Times New Roman" w:cs="Times New Roman"/>
          <w:sz w:val="24"/>
          <w:szCs w:val="24"/>
        </w:rPr>
        <w:t xml:space="preserve"> that, first, </w:t>
      </w:r>
      <w:r w:rsidRPr="000A2D66">
        <w:rPr>
          <w:rFonts w:ascii="Times New Roman" w:hAnsi="Times New Roman" w:cs="Times New Roman"/>
          <w:sz w:val="24"/>
          <w:szCs w:val="24"/>
        </w:rPr>
        <w:t>every human being possesses an intrinsic worth, second, this worth should be recognised and respected by others, and third, recognising and respecting this worth requires that the state should be seen to exist for the sake of the individual human being rather than vice versa.</w:t>
      </w:r>
      <w:r w:rsidR="00C361F6" w:rsidRPr="000A2D66">
        <w:rPr>
          <w:rStyle w:val="Funotenzeichen"/>
          <w:rFonts w:ascii="Times New Roman" w:hAnsi="Times New Roman" w:cs="Times New Roman"/>
          <w:sz w:val="24"/>
          <w:szCs w:val="24"/>
        </w:rPr>
        <w:footnoteReference w:id="45"/>
      </w:r>
      <w:r w:rsidRPr="000A2D66">
        <w:rPr>
          <w:rFonts w:ascii="Times New Roman" w:hAnsi="Times New Roman" w:cs="Times New Roman"/>
          <w:sz w:val="24"/>
          <w:szCs w:val="24"/>
        </w:rPr>
        <w:t xml:space="preserve"> The idea of intrinsic worth also appears in a modified form </w:t>
      </w:r>
      <w:r w:rsidR="00F21DB6" w:rsidRPr="000A2D66">
        <w:rPr>
          <w:rFonts w:ascii="Times New Roman" w:hAnsi="Times New Roman" w:cs="Times New Roman"/>
          <w:sz w:val="24"/>
          <w:szCs w:val="24"/>
        </w:rPr>
        <w:t>i</w:t>
      </w:r>
      <w:r w:rsidRPr="000A2D66">
        <w:rPr>
          <w:rFonts w:ascii="Times New Roman" w:hAnsi="Times New Roman" w:cs="Times New Roman"/>
          <w:sz w:val="24"/>
          <w:szCs w:val="24"/>
        </w:rPr>
        <w:t>n Dworkin’s account of human dignity:</w:t>
      </w:r>
    </w:p>
    <w:p w:rsidR="00190A0A" w:rsidRPr="000A2D66" w:rsidRDefault="00190A0A" w:rsidP="005B60E3">
      <w:pPr>
        <w:jc w:val="both"/>
        <w:rPr>
          <w:rFonts w:ascii="Times New Roman" w:hAnsi="Times New Roman" w:cs="Times New Roman"/>
          <w:sz w:val="20"/>
          <w:szCs w:val="20"/>
        </w:rPr>
      </w:pPr>
      <w:r w:rsidRPr="000A2D66">
        <w:rPr>
          <w:rFonts w:ascii="Times New Roman" w:hAnsi="Times New Roman" w:cs="Times New Roman"/>
          <w:sz w:val="20"/>
          <w:szCs w:val="20"/>
        </w:rPr>
        <w:t>‘The first principle [of human dignity] – which I shall call the principle of intrinsic value – holds that each human life has a special kind of objective value. It has value as potentiality; once a human life has begun, it matters how it goes.’</w:t>
      </w:r>
      <w:bookmarkStart w:id="14" w:name="_Ref31380059"/>
      <w:r w:rsidR="00C361F6" w:rsidRPr="000A2D66">
        <w:rPr>
          <w:rStyle w:val="Funotenzeichen"/>
          <w:rFonts w:ascii="Times New Roman" w:hAnsi="Times New Roman" w:cs="Times New Roman"/>
          <w:sz w:val="20"/>
          <w:szCs w:val="20"/>
        </w:rPr>
        <w:footnoteReference w:id="46"/>
      </w:r>
      <w:bookmarkEnd w:id="14"/>
    </w:p>
    <w:p w:rsidR="00C361F6" w:rsidRPr="000A2D66" w:rsidRDefault="00F63FDA"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w:t>
      </w:r>
      <w:r w:rsidR="009022F9">
        <w:rPr>
          <w:rFonts w:ascii="Times New Roman" w:hAnsi="Times New Roman" w:cs="Times New Roman"/>
          <w:sz w:val="24"/>
          <w:szCs w:val="24"/>
        </w:rPr>
        <w:t>claim</w:t>
      </w:r>
      <w:r w:rsidRPr="000A2D66">
        <w:rPr>
          <w:rFonts w:ascii="Times New Roman" w:hAnsi="Times New Roman" w:cs="Times New Roman"/>
          <w:sz w:val="24"/>
          <w:szCs w:val="24"/>
        </w:rPr>
        <w:t xml:space="preserve"> that human </w:t>
      </w:r>
      <w:r w:rsidR="005C22B2" w:rsidRPr="000A2D66">
        <w:rPr>
          <w:rFonts w:ascii="Times New Roman" w:hAnsi="Times New Roman" w:cs="Times New Roman"/>
          <w:sz w:val="24"/>
          <w:szCs w:val="24"/>
        </w:rPr>
        <w:t>lives have intrinsic value is</w:t>
      </w:r>
      <w:r w:rsidR="00490BF0" w:rsidRPr="000A2D66">
        <w:rPr>
          <w:rFonts w:ascii="Times New Roman" w:hAnsi="Times New Roman" w:cs="Times New Roman"/>
          <w:sz w:val="24"/>
          <w:szCs w:val="24"/>
        </w:rPr>
        <w:t xml:space="preserve"> very abstract</w:t>
      </w:r>
      <w:r w:rsidR="000B15E3">
        <w:rPr>
          <w:rFonts w:ascii="Times New Roman" w:hAnsi="Times New Roman" w:cs="Times New Roman"/>
          <w:sz w:val="24"/>
          <w:szCs w:val="24"/>
        </w:rPr>
        <w:t>,</w:t>
      </w:r>
      <w:r w:rsidR="00490BF0" w:rsidRPr="000A2D66">
        <w:rPr>
          <w:rFonts w:ascii="Times New Roman" w:hAnsi="Times New Roman" w:cs="Times New Roman"/>
          <w:sz w:val="24"/>
          <w:szCs w:val="24"/>
        </w:rPr>
        <w:t xml:space="preserve"> and it</w:t>
      </w:r>
      <w:r w:rsidR="00F21DB6" w:rsidRPr="000A2D66">
        <w:rPr>
          <w:rFonts w:ascii="Times New Roman" w:hAnsi="Times New Roman" w:cs="Times New Roman"/>
          <w:sz w:val="24"/>
          <w:szCs w:val="24"/>
        </w:rPr>
        <w:t>s</w:t>
      </w:r>
      <w:r w:rsidR="00490BF0" w:rsidRPr="000A2D66">
        <w:rPr>
          <w:rFonts w:ascii="Times New Roman" w:hAnsi="Times New Roman" w:cs="Times New Roman"/>
          <w:sz w:val="24"/>
          <w:szCs w:val="24"/>
        </w:rPr>
        <w:t xml:space="preserve"> moral </w:t>
      </w:r>
      <w:r w:rsidR="006002B4">
        <w:rPr>
          <w:rFonts w:ascii="Times New Roman" w:hAnsi="Times New Roman" w:cs="Times New Roman"/>
          <w:sz w:val="24"/>
          <w:szCs w:val="24"/>
        </w:rPr>
        <w:t>and</w:t>
      </w:r>
      <w:r w:rsidR="00490BF0" w:rsidRPr="000A2D66">
        <w:rPr>
          <w:rFonts w:ascii="Times New Roman" w:hAnsi="Times New Roman" w:cs="Times New Roman"/>
          <w:sz w:val="24"/>
          <w:szCs w:val="24"/>
        </w:rPr>
        <w:t xml:space="preserve"> legal implications </w:t>
      </w:r>
      <w:r w:rsidR="00F21DB6" w:rsidRPr="000A2D66">
        <w:rPr>
          <w:rFonts w:ascii="Times New Roman" w:hAnsi="Times New Roman" w:cs="Times New Roman"/>
          <w:sz w:val="24"/>
          <w:szCs w:val="24"/>
        </w:rPr>
        <w:t>are not obvious</w:t>
      </w:r>
      <w:r w:rsidR="00490BF0" w:rsidRPr="000A2D66">
        <w:rPr>
          <w:rFonts w:ascii="Times New Roman" w:hAnsi="Times New Roman" w:cs="Times New Roman"/>
          <w:sz w:val="24"/>
          <w:szCs w:val="24"/>
        </w:rPr>
        <w:t xml:space="preserve">. </w:t>
      </w:r>
      <w:r w:rsidR="006002B4">
        <w:rPr>
          <w:rFonts w:ascii="Times New Roman" w:hAnsi="Times New Roman" w:cs="Times New Roman"/>
          <w:sz w:val="24"/>
          <w:szCs w:val="24"/>
        </w:rPr>
        <w:t>While i</w:t>
      </w:r>
      <w:r w:rsidR="00C361F6" w:rsidRPr="000A2D66">
        <w:rPr>
          <w:rFonts w:ascii="Times New Roman" w:hAnsi="Times New Roman" w:cs="Times New Roman"/>
          <w:sz w:val="24"/>
          <w:szCs w:val="24"/>
        </w:rPr>
        <w:t xml:space="preserve">t would be imprudent to try to resolve </w:t>
      </w:r>
      <w:r w:rsidR="00204E97" w:rsidRPr="000A2D66">
        <w:rPr>
          <w:rFonts w:ascii="Times New Roman" w:hAnsi="Times New Roman" w:cs="Times New Roman"/>
          <w:sz w:val="24"/>
          <w:szCs w:val="24"/>
        </w:rPr>
        <w:t>this puzzle</w:t>
      </w:r>
      <w:r w:rsidR="00C361F6" w:rsidRPr="000A2D66">
        <w:rPr>
          <w:rFonts w:ascii="Times New Roman" w:hAnsi="Times New Roman" w:cs="Times New Roman"/>
          <w:sz w:val="24"/>
          <w:szCs w:val="24"/>
        </w:rPr>
        <w:t xml:space="preserve"> in the limited space available here</w:t>
      </w:r>
      <w:r w:rsidR="006002B4">
        <w:rPr>
          <w:rFonts w:ascii="Times New Roman" w:hAnsi="Times New Roman" w:cs="Times New Roman"/>
          <w:sz w:val="24"/>
          <w:szCs w:val="24"/>
        </w:rPr>
        <w:t xml:space="preserve">, </w:t>
      </w:r>
      <w:r w:rsidR="009022F9">
        <w:rPr>
          <w:rFonts w:ascii="Times New Roman" w:hAnsi="Times New Roman" w:cs="Times New Roman"/>
          <w:sz w:val="24"/>
          <w:szCs w:val="24"/>
        </w:rPr>
        <w:t xml:space="preserve">I </w:t>
      </w:r>
      <w:r w:rsidR="000B15E3">
        <w:rPr>
          <w:rFonts w:ascii="Times New Roman" w:hAnsi="Times New Roman" w:cs="Times New Roman"/>
          <w:sz w:val="24"/>
          <w:szCs w:val="24"/>
        </w:rPr>
        <w:t xml:space="preserve">would like to point out the direction that a more fully formed conception of the idea of intrinsic value would have to take by briefly engaging with </w:t>
      </w:r>
      <w:r w:rsidR="00C361F6" w:rsidRPr="000A2D66">
        <w:rPr>
          <w:rFonts w:ascii="Times New Roman" w:hAnsi="Times New Roman" w:cs="Times New Roman"/>
          <w:sz w:val="24"/>
          <w:szCs w:val="24"/>
        </w:rPr>
        <w:t xml:space="preserve">Jeremy Waldron’s and Susanne Baer’s </w:t>
      </w:r>
      <w:r w:rsidR="006002B4">
        <w:rPr>
          <w:rFonts w:ascii="Times New Roman" w:hAnsi="Times New Roman" w:cs="Times New Roman"/>
          <w:sz w:val="24"/>
          <w:szCs w:val="24"/>
        </w:rPr>
        <w:t>accounts</w:t>
      </w:r>
      <w:r w:rsidR="00C361F6" w:rsidRPr="000A2D66">
        <w:rPr>
          <w:rFonts w:ascii="Times New Roman" w:hAnsi="Times New Roman" w:cs="Times New Roman"/>
          <w:sz w:val="24"/>
          <w:szCs w:val="24"/>
        </w:rPr>
        <w:t xml:space="preserve"> of human dignity</w:t>
      </w:r>
      <w:r w:rsidR="000B15E3">
        <w:rPr>
          <w:rFonts w:ascii="Times New Roman" w:hAnsi="Times New Roman" w:cs="Times New Roman"/>
          <w:sz w:val="24"/>
          <w:szCs w:val="24"/>
        </w:rPr>
        <w:t xml:space="preserve"> and clarifying how their ideas </w:t>
      </w:r>
      <w:r w:rsidR="00472841" w:rsidRPr="000A2D66">
        <w:rPr>
          <w:rFonts w:ascii="Times New Roman" w:hAnsi="Times New Roman" w:cs="Times New Roman"/>
          <w:sz w:val="24"/>
          <w:szCs w:val="24"/>
        </w:rPr>
        <w:t>illuminate features of contemporary rights discourse</w:t>
      </w:r>
      <w:r w:rsidR="006002B4">
        <w:rPr>
          <w:rFonts w:ascii="Times New Roman" w:hAnsi="Times New Roman" w:cs="Times New Roman"/>
          <w:sz w:val="24"/>
          <w:szCs w:val="24"/>
        </w:rPr>
        <w:t xml:space="preserve">. </w:t>
      </w:r>
    </w:p>
    <w:p w:rsidR="00F63FDA" w:rsidRPr="000A2D66" w:rsidRDefault="00C361F6"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Waldron proposes to make the idea of human dignity operable by regarding it </w:t>
      </w:r>
      <w:r w:rsidR="00F63FDA" w:rsidRPr="000A2D66">
        <w:rPr>
          <w:rFonts w:ascii="Times New Roman" w:hAnsi="Times New Roman" w:cs="Times New Roman"/>
          <w:sz w:val="24"/>
          <w:szCs w:val="24"/>
        </w:rPr>
        <w:t xml:space="preserve">not as a value (to be balanced against other values) but as a </w:t>
      </w:r>
      <w:r w:rsidR="00F21DB6" w:rsidRPr="000A2D66">
        <w:rPr>
          <w:rFonts w:ascii="Times New Roman" w:hAnsi="Times New Roman" w:cs="Times New Roman"/>
          <w:sz w:val="24"/>
          <w:szCs w:val="24"/>
        </w:rPr>
        <w:t xml:space="preserve">high </w:t>
      </w:r>
      <w:r w:rsidR="00F63FDA" w:rsidRPr="000A2D66">
        <w:rPr>
          <w:rFonts w:ascii="Times New Roman" w:hAnsi="Times New Roman" w:cs="Times New Roman"/>
          <w:sz w:val="24"/>
          <w:szCs w:val="24"/>
        </w:rPr>
        <w:t>status or rank</w:t>
      </w:r>
      <w:r w:rsidR="0082336A" w:rsidRPr="000A2D66">
        <w:rPr>
          <w:rFonts w:ascii="Times New Roman" w:hAnsi="Times New Roman" w:cs="Times New Roman"/>
          <w:sz w:val="24"/>
          <w:szCs w:val="24"/>
        </w:rPr>
        <w:t>:</w:t>
      </w:r>
    </w:p>
    <w:p w:rsidR="00555480" w:rsidRPr="000A2D66" w:rsidRDefault="00F63FDA" w:rsidP="005B60E3">
      <w:pPr>
        <w:jc w:val="both"/>
        <w:rPr>
          <w:rFonts w:ascii="Times New Roman" w:hAnsi="Times New Roman" w:cs="Times New Roman"/>
          <w:sz w:val="20"/>
          <w:szCs w:val="20"/>
        </w:rPr>
      </w:pPr>
      <w:r w:rsidRPr="000A2D66">
        <w:rPr>
          <w:rFonts w:ascii="Times New Roman" w:hAnsi="Times New Roman" w:cs="Times New Roman"/>
          <w:sz w:val="20"/>
          <w:szCs w:val="20"/>
        </w:rPr>
        <w:t>‘A good account of human dignity will explain it as a very general status. But it will also generate an account of it as noble bearing and an account of the importance of the ban on humiliating and degrading treatment. That is what I am trying to do with an account of dignity as a high-ranking status, comparable to a rank of nobility – only a rank assigned now to every human person, equally without discrimination: dignity as nobility for the common man.’</w:t>
      </w:r>
      <w:bookmarkStart w:id="15" w:name="_Ref31378298"/>
      <w:r w:rsidR="00555480" w:rsidRPr="000A2D66">
        <w:rPr>
          <w:rStyle w:val="Funotenzeichen"/>
          <w:rFonts w:ascii="Times New Roman" w:hAnsi="Times New Roman" w:cs="Times New Roman"/>
          <w:sz w:val="20"/>
          <w:szCs w:val="20"/>
        </w:rPr>
        <w:footnoteReference w:id="47"/>
      </w:r>
      <w:bookmarkEnd w:id="15"/>
    </w:p>
    <w:p w:rsidR="001D1995" w:rsidRPr="000A2D66" w:rsidRDefault="0082336A" w:rsidP="005B60E3">
      <w:pPr>
        <w:jc w:val="both"/>
        <w:rPr>
          <w:rFonts w:ascii="Times New Roman" w:hAnsi="Times New Roman" w:cs="Times New Roman"/>
          <w:sz w:val="24"/>
          <w:szCs w:val="24"/>
        </w:rPr>
      </w:pPr>
      <w:r w:rsidRPr="000A2D66">
        <w:rPr>
          <w:rFonts w:ascii="Times New Roman" w:hAnsi="Times New Roman" w:cs="Times New Roman"/>
          <w:sz w:val="24"/>
          <w:szCs w:val="24"/>
        </w:rPr>
        <w:t>Thus, under this approach we honour the intrinsic value of each person by treating him like a nobleman, as opposed to, for example, a slave</w:t>
      </w:r>
      <w:r w:rsidR="00C361F6" w:rsidRPr="000A2D66">
        <w:rPr>
          <w:rFonts w:ascii="Times New Roman" w:hAnsi="Times New Roman" w:cs="Times New Roman"/>
          <w:sz w:val="24"/>
          <w:szCs w:val="24"/>
        </w:rPr>
        <w:t xml:space="preserve">; and it goes without saying that a nobleman will be treated as a person of the highest importance. </w:t>
      </w:r>
    </w:p>
    <w:p w:rsidR="005342A3" w:rsidRPr="000A2D66" w:rsidRDefault="00C361F6" w:rsidP="005B60E3">
      <w:pPr>
        <w:jc w:val="both"/>
        <w:rPr>
          <w:rFonts w:ascii="Times New Roman" w:hAnsi="Times New Roman" w:cs="Times New Roman"/>
          <w:sz w:val="24"/>
          <w:szCs w:val="24"/>
        </w:rPr>
      </w:pPr>
      <w:r w:rsidRPr="000A2D66">
        <w:rPr>
          <w:rFonts w:ascii="Times New Roman" w:hAnsi="Times New Roman" w:cs="Times New Roman"/>
          <w:sz w:val="24"/>
          <w:szCs w:val="24"/>
        </w:rPr>
        <w:lastRenderedPageBreak/>
        <w:t>Baer interprets the intrinsic value idea differently, namely</w:t>
      </w:r>
      <w:r w:rsidR="00474E30" w:rsidRPr="000A2D66">
        <w:rPr>
          <w:rFonts w:ascii="Times New Roman" w:hAnsi="Times New Roman" w:cs="Times New Roman"/>
          <w:sz w:val="24"/>
          <w:szCs w:val="24"/>
        </w:rPr>
        <w:t xml:space="preserve"> as being about ‘the promise of recognition of diverse senses of self, as deserving of equal respect.’</w:t>
      </w:r>
      <w:bookmarkStart w:id="16" w:name="_Ref31624709"/>
      <w:r w:rsidR="00555480" w:rsidRPr="000A2D66">
        <w:rPr>
          <w:rStyle w:val="Funotenzeichen"/>
          <w:rFonts w:ascii="Times New Roman" w:hAnsi="Times New Roman" w:cs="Times New Roman"/>
          <w:sz w:val="24"/>
          <w:szCs w:val="24"/>
        </w:rPr>
        <w:footnoteReference w:id="48"/>
      </w:r>
      <w:bookmarkEnd w:id="16"/>
      <w:r w:rsidR="00474E30" w:rsidRPr="000A2D66">
        <w:rPr>
          <w:rFonts w:ascii="Times New Roman" w:hAnsi="Times New Roman" w:cs="Times New Roman"/>
          <w:sz w:val="24"/>
          <w:szCs w:val="24"/>
        </w:rPr>
        <w:t xml:space="preserve"> </w:t>
      </w:r>
      <w:r w:rsidRPr="000A2D66">
        <w:rPr>
          <w:rFonts w:ascii="Times New Roman" w:hAnsi="Times New Roman" w:cs="Times New Roman"/>
          <w:sz w:val="24"/>
          <w:szCs w:val="24"/>
        </w:rPr>
        <w:t>H</w:t>
      </w:r>
      <w:r w:rsidR="00474E30" w:rsidRPr="000A2D66">
        <w:rPr>
          <w:rFonts w:ascii="Times New Roman" w:hAnsi="Times New Roman" w:cs="Times New Roman"/>
          <w:sz w:val="24"/>
          <w:szCs w:val="24"/>
        </w:rPr>
        <w:t xml:space="preserve">ere, the intrinsic worth of each person requires first and foremost that others look carefully at the person and all aspects of her personality and recognise her for who she really is, as opposed to who they would like her to be. Intrinsic worth </w:t>
      </w:r>
      <w:r w:rsidR="001D1995" w:rsidRPr="000A2D66">
        <w:rPr>
          <w:rFonts w:ascii="Times New Roman" w:hAnsi="Times New Roman" w:cs="Times New Roman"/>
          <w:sz w:val="24"/>
          <w:szCs w:val="24"/>
        </w:rPr>
        <w:t>is</w:t>
      </w:r>
      <w:r w:rsidR="00474E30" w:rsidRPr="000A2D66">
        <w:rPr>
          <w:rFonts w:ascii="Times New Roman" w:hAnsi="Times New Roman" w:cs="Times New Roman"/>
          <w:sz w:val="24"/>
          <w:szCs w:val="24"/>
        </w:rPr>
        <w:t xml:space="preserve"> </w:t>
      </w:r>
      <w:r w:rsidR="001D1995" w:rsidRPr="000A2D66">
        <w:rPr>
          <w:rFonts w:ascii="Times New Roman" w:hAnsi="Times New Roman" w:cs="Times New Roman"/>
          <w:sz w:val="24"/>
          <w:szCs w:val="24"/>
        </w:rPr>
        <w:t xml:space="preserve">thus </w:t>
      </w:r>
      <w:r w:rsidR="00474E30" w:rsidRPr="000A2D66">
        <w:rPr>
          <w:rFonts w:ascii="Times New Roman" w:hAnsi="Times New Roman" w:cs="Times New Roman"/>
          <w:sz w:val="24"/>
          <w:szCs w:val="24"/>
        </w:rPr>
        <w:t>linked to individuality;</w:t>
      </w:r>
      <w:r w:rsidR="002A7CB2" w:rsidRPr="000A2D66">
        <w:rPr>
          <w:rFonts w:ascii="Times New Roman" w:hAnsi="Times New Roman" w:cs="Times New Roman"/>
          <w:sz w:val="24"/>
          <w:szCs w:val="24"/>
        </w:rPr>
        <w:t xml:space="preserve"> and</w:t>
      </w:r>
      <w:r w:rsidR="00474E30" w:rsidRPr="000A2D66">
        <w:rPr>
          <w:rFonts w:ascii="Times New Roman" w:hAnsi="Times New Roman" w:cs="Times New Roman"/>
          <w:sz w:val="24"/>
          <w:szCs w:val="24"/>
        </w:rPr>
        <w:t xml:space="preserve"> </w:t>
      </w:r>
      <w:r w:rsidR="002A7CB2" w:rsidRPr="000A2D66">
        <w:rPr>
          <w:rFonts w:ascii="Times New Roman" w:hAnsi="Times New Roman" w:cs="Times New Roman"/>
          <w:sz w:val="24"/>
          <w:szCs w:val="24"/>
        </w:rPr>
        <w:t xml:space="preserve">the recognition of </w:t>
      </w:r>
      <w:r w:rsidR="001D1995" w:rsidRPr="000A2D66">
        <w:rPr>
          <w:rFonts w:ascii="Times New Roman" w:hAnsi="Times New Roman" w:cs="Times New Roman"/>
          <w:sz w:val="24"/>
          <w:szCs w:val="24"/>
        </w:rPr>
        <w:t xml:space="preserve">the </w:t>
      </w:r>
      <w:r w:rsidR="002A7CB2" w:rsidRPr="000A2D66">
        <w:rPr>
          <w:rFonts w:ascii="Times New Roman" w:hAnsi="Times New Roman" w:cs="Times New Roman"/>
          <w:sz w:val="24"/>
          <w:szCs w:val="24"/>
        </w:rPr>
        <w:t xml:space="preserve">individuality of a person </w:t>
      </w:r>
      <w:r w:rsidR="00474E30" w:rsidRPr="000A2D66">
        <w:rPr>
          <w:rFonts w:ascii="Times New Roman" w:hAnsi="Times New Roman" w:cs="Times New Roman"/>
          <w:sz w:val="24"/>
          <w:szCs w:val="24"/>
        </w:rPr>
        <w:t xml:space="preserve">provides an almost automatic </w:t>
      </w:r>
      <w:r w:rsidR="001D1995" w:rsidRPr="000A2D66">
        <w:rPr>
          <w:rFonts w:ascii="Times New Roman" w:hAnsi="Times New Roman" w:cs="Times New Roman"/>
          <w:sz w:val="24"/>
          <w:szCs w:val="24"/>
        </w:rPr>
        <w:t>incentive</w:t>
      </w:r>
      <w:r w:rsidR="00474E30" w:rsidRPr="000A2D66">
        <w:rPr>
          <w:rFonts w:ascii="Times New Roman" w:hAnsi="Times New Roman" w:cs="Times New Roman"/>
          <w:sz w:val="24"/>
          <w:szCs w:val="24"/>
        </w:rPr>
        <w:t xml:space="preserve"> for treating her respectfully, just as we would treat </w:t>
      </w:r>
      <w:r w:rsidR="002A7CB2" w:rsidRPr="000A2D66">
        <w:rPr>
          <w:rFonts w:ascii="Times New Roman" w:hAnsi="Times New Roman" w:cs="Times New Roman"/>
          <w:sz w:val="24"/>
          <w:szCs w:val="24"/>
        </w:rPr>
        <w:t xml:space="preserve">something that we recognise to be </w:t>
      </w:r>
      <w:r w:rsidR="00474E30" w:rsidRPr="000A2D66">
        <w:rPr>
          <w:rFonts w:ascii="Times New Roman" w:hAnsi="Times New Roman" w:cs="Times New Roman"/>
          <w:sz w:val="24"/>
          <w:szCs w:val="24"/>
        </w:rPr>
        <w:t xml:space="preserve">a unique piece of art more carefully </w:t>
      </w:r>
      <w:r w:rsidR="002A7CB2" w:rsidRPr="000A2D66">
        <w:rPr>
          <w:rFonts w:ascii="Times New Roman" w:hAnsi="Times New Roman" w:cs="Times New Roman"/>
          <w:sz w:val="24"/>
          <w:szCs w:val="24"/>
        </w:rPr>
        <w:t xml:space="preserve">and respectfully </w:t>
      </w:r>
      <w:r w:rsidR="00474E30" w:rsidRPr="000A2D66">
        <w:rPr>
          <w:rFonts w:ascii="Times New Roman" w:hAnsi="Times New Roman" w:cs="Times New Roman"/>
          <w:sz w:val="24"/>
          <w:szCs w:val="24"/>
        </w:rPr>
        <w:t xml:space="preserve">than </w:t>
      </w:r>
      <w:r w:rsidR="002A7CB2" w:rsidRPr="000A2D66">
        <w:rPr>
          <w:rFonts w:ascii="Times New Roman" w:hAnsi="Times New Roman" w:cs="Times New Roman"/>
          <w:sz w:val="24"/>
          <w:szCs w:val="24"/>
        </w:rPr>
        <w:t xml:space="preserve">something we consider to be </w:t>
      </w:r>
      <w:r w:rsidR="00474E30" w:rsidRPr="000A2D66">
        <w:rPr>
          <w:rFonts w:ascii="Times New Roman" w:hAnsi="Times New Roman" w:cs="Times New Roman"/>
          <w:sz w:val="24"/>
          <w:szCs w:val="24"/>
        </w:rPr>
        <w:t xml:space="preserve">a bag of </w:t>
      </w:r>
      <w:r w:rsidR="00472841" w:rsidRPr="000A2D66">
        <w:rPr>
          <w:rFonts w:ascii="Times New Roman" w:hAnsi="Times New Roman" w:cs="Times New Roman"/>
          <w:sz w:val="24"/>
          <w:szCs w:val="24"/>
        </w:rPr>
        <w:t>waste</w:t>
      </w:r>
      <w:r w:rsidR="00474E30" w:rsidRPr="000A2D66">
        <w:rPr>
          <w:rFonts w:ascii="Times New Roman" w:hAnsi="Times New Roman" w:cs="Times New Roman"/>
          <w:sz w:val="24"/>
          <w:szCs w:val="24"/>
        </w:rPr>
        <w:t xml:space="preserve">. </w:t>
      </w:r>
    </w:p>
    <w:p w:rsidR="005342A3" w:rsidRPr="000A2D66" w:rsidRDefault="00C361F6"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Thus, </w:t>
      </w:r>
      <w:r w:rsidR="000B15E3">
        <w:rPr>
          <w:rFonts w:ascii="Times New Roman" w:hAnsi="Times New Roman" w:cs="Times New Roman"/>
          <w:sz w:val="24"/>
          <w:szCs w:val="24"/>
        </w:rPr>
        <w:t xml:space="preserve">while </w:t>
      </w:r>
      <w:r w:rsidRPr="000A2D66">
        <w:rPr>
          <w:rFonts w:ascii="Times New Roman" w:hAnsi="Times New Roman" w:cs="Times New Roman"/>
          <w:sz w:val="24"/>
          <w:szCs w:val="24"/>
        </w:rPr>
        <w:t>Waldron</w:t>
      </w:r>
      <w:r w:rsidR="000B15E3">
        <w:rPr>
          <w:rFonts w:ascii="Times New Roman" w:hAnsi="Times New Roman" w:cs="Times New Roman"/>
          <w:sz w:val="24"/>
          <w:szCs w:val="24"/>
        </w:rPr>
        <w:t>’s</w:t>
      </w:r>
      <w:r w:rsidRPr="000A2D66">
        <w:rPr>
          <w:rFonts w:ascii="Times New Roman" w:hAnsi="Times New Roman" w:cs="Times New Roman"/>
          <w:sz w:val="24"/>
          <w:szCs w:val="24"/>
        </w:rPr>
        <w:t xml:space="preserve"> and Baer</w:t>
      </w:r>
      <w:r w:rsidR="000B15E3">
        <w:rPr>
          <w:rFonts w:ascii="Times New Roman" w:hAnsi="Times New Roman" w:cs="Times New Roman"/>
          <w:sz w:val="24"/>
          <w:szCs w:val="24"/>
        </w:rPr>
        <w:t xml:space="preserve">’s theories of dignity are superficially very different, they </w:t>
      </w:r>
      <w:r w:rsidR="0037514E">
        <w:rPr>
          <w:rFonts w:ascii="Times New Roman" w:hAnsi="Times New Roman" w:cs="Times New Roman"/>
          <w:sz w:val="24"/>
          <w:szCs w:val="24"/>
        </w:rPr>
        <w:t xml:space="preserve">both </w:t>
      </w:r>
      <w:r w:rsidRPr="000A2D66">
        <w:rPr>
          <w:rFonts w:ascii="Times New Roman" w:hAnsi="Times New Roman" w:cs="Times New Roman"/>
          <w:sz w:val="24"/>
          <w:szCs w:val="24"/>
        </w:rPr>
        <w:t>flesh out the idea of the high and intrinsic value of each person</w:t>
      </w:r>
      <w:r w:rsidR="005342A3" w:rsidRPr="000A2D66">
        <w:rPr>
          <w:rFonts w:ascii="Times New Roman" w:hAnsi="Times New Roman" w:cs="Times New Roman"/>
          <w:sz w:val="24"/>
          <w:szCs w:val="24"/>
        </w:rPr>
        <w:t>: Waldron through the idea of a high rank comparable to that of a nobleman; Baer through an acknowledgement of the individuality of each person. To repeat, this is not the place to resolve one of the deepest puzzles of legal, political, moral, and theological inquiry. But even with this sketchy account of intrinsic value, we</w:t>
      </w:r>
      <w:r w:rsidR="002A7CB2" w:rsidRPr="000A2D66">
        <w:rPr>
          <w:rFonts w:ascii="Times New Roman" w:hAnsi="Times New Roman" w:cs="Times New Roman"/>
          <w:sz w:val="24"/>
          <w:szCs w:val="24"/>
        </w:rPr>
        <w:t xml:space="preserve"> can shed </w:t>
      </w:r>
      <w:r w:rsidR="00555480" w:rsidRPr="000A2D66">
        <w:rPr>
          <w:rFonts w:ascii="Times New Roman" w:hAnsi="Times New Roman" w:cs="Times New Roman"/>
          <w:sz w:val="24"/>
          <w:szCs w:val="24"/>
        </w:rPr>
        <w:t xml:space="preserve">some </w:t>
      </w:r>
      <w:r w:rsidR="002A7CB2" w:rsidRPr="000A2D66">
        <w:rPr>
          <w:rFonts w:ascii="Times New Roman" w:hAnsi="Times New Roman" w:cs="Times New Roman"/>
          <w:sz w:val="24"/>
          <w:szCs w:val="24"/>
        </w:rPr>
        <w:t xml:space="preserve">light on the practice of contemporary </w:t>
      </w:r>
      <w:r w:rsidR="005342A3" w:rsidRPr="000A2D66">
        <w:rPr>
          <w:rFonts w:ascii="Times New Roman" w:hAnsi="Times New Roman" w:cs="Times New Roman"/>
          <w:sz w:val="24"/>
          <w:szCs w:val="24"/>
        </w:rPr>
        <w:t xml:space="preserve">human and </w:t>
      </w:r>
      <w:r w:rsidR="002A7CB2" w:rsidRPr="000A2D66">
        <w:rPr>
          <w:rFonts w:ascii="Times New Roman" w:hAnsi="Times New Roman" w:cs="Times New Roman"/>
          <w:sz w:val="24"/>
          <w:szCs w:val="24"/>
        </w:rPr>
        <w:t xml:space="preserve">constitutional rights law. </w:t>
      </w:r>
    </w:p>
    <w:p w:rsidR="00813745" w:rsidRPr="000A2D66" w:rsidRDefault="0037514E" w:rsidP="005B60E3">
      <w:pPr>
        <w:jc w:val="both"/>
        <w:rPr>
          <w:rFonts w:ascii="Times New Roman" w:hAnsi="Times New Roman" w:cs="Times New Roman"/>
          <w:sz w:val="24"/>
          <w:szCs w:val="24"/>
        </w:rPr>
      </w:pPr>
      <w:r>
        <w:rPr>
          <w:rFonts w:ascii="Times New Roman" w:hAnsi="Times New Roman" w:cs="Times New Roman"/>
          <w:sz w:val="24"/>
          <w:szCs w:val="24"/>
        </w:rPr>
        <w:t>Perhaps</w:t>
      </w:r>
      <w:r w:rsidR="00721893" w:rsidRPr="000A2D66">
        <w:rPr>
          <w:rFonts w:ascii="Times New Roman" w:hAnsi="Times New Roman" w:cs="Times New Roman"/>
          <w:sz w:val="24"/>
          <w:szCs w:val="24"/>
        </w:rPr>
        <w:t xml:space="preserve"> the most obvious application is the </w:t>
      </w:r>
      <w:r w:rsidR="00721893" w:rsidRPr="000A2D66">
        <w:rPr>
          <w:rFonts w:ascii="Times New Roman" w:hAnsi="Times New Roman" w:cs="Times New Roman"/>
          <w:i/>
          <w:sz w:val="24"/>
          <w:szCs w:val="24"/>
        </w:rPr>
        <w:t>prohibition of slavery</w:t>
      </w:r>
      <w:r w:rsidR="00721893" w:rsidRPr="000A2D66">
        <w:rPr>
          <w:rFonts w:ascii="Times New Roman" w:hAnsi="Times New Roman" w:cs="Times New Roman"/>
          <w:sz w:val="24"/>
          <w:szCs w:val="24"/>
        </w:rPr>
        <w:t>:</w:t>
      </w:r>
      <w:r w:rsidR="00555480" w:rsidRPr="000A2D66">
        <w:rPr>
          <w:rStyle w:val="Funotenzeichen"/>
          <w:rFonts w:ascii="Times New Roman" w:hAnsi="Times New Roman" w:cs="Times New Roman"/>
          <w:sz w:val="24"/>
          <w:szCs w:val="24"/>
        </w:rPr>
        <w:footnoteReference w:id="49"/>
      </w:r>
      <w:r w:rsidR="00721893" w:rsidRPr="000A2D66">
        <w:rPr>
          <w:rFonts w:ascii="Times New Roman" w:hAnsi="Times New Roman" w:cs="Times New Roman"/>
          <w:sz w:val="24"/>
          <w:szCs w:val="24"/>
        </w:rPr>
        <w:t xml:space="preserve"> assigning to someone the very low status of a slave is incompatible with the high rank (comparable to that of a nobleman) that </w:t>
      </w:r>
      <w:r>
        <w:rPr>
          <w:rFonts w:ascii="Times New Roman" w:hAnsi="Times New Roman" w:cs="Times New Roman"/>
          <w:sz w:val="24"/>
          <w:szCs w:val="24"/>
        </w:rPr>
        <w:t xml:space="preserve">for </w:t>
      </w:r>
      <w:r w:rsidR="00721893" w:rsidRPr="000A2D66">
        <w:rPr>
          <w:rFonts w:ascii="Times New Roman" w:hAnsi="Times New Roman" w:cs="Times New Roman"/>
          <w:sz w:val="24"/>
          <w:szCs w:val="24"/>
        </w:rPr>
        <w:t xml:space="preserve">Waldron lies at the core of dignity. </w:t>
      </w:r>
    </w:p>
    <w:p w:rsidR="00813745" w:rsidRPr="000A2D66" w:rsidRDefault="00721893"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A similar idea applies to the </w:t>
      </w:r>
      <w:r w:rsidRPr="000A2D66">
        <w:rPr>
          <w:rFonts w:ascii="Times New Roman" w:hAnsi="Times New Roman" w:cs="Times New Roman"/>
          <w:i/>
          <w:sz w:val="24"/>
          <w:szCs w:val="24"/>
        </w:rPr>
        <w:t>prohibition of degrading treatment or punishment</w:t>
      </w:r>
      <w:r w:rsidRPr="000A2D66">
        <w:rPr>
          <w:rFonts w:ascii="Times New Roman" w:hAnsi="Times New Roman" w:cs="Times New Roman"/>
          <w:sz w:val="24"/>
          <w:szCs w:val="24"/>
        </w:rPr>
        <w:t>:</w:t>
      </w:r>
      <w:bookmarkStart w:id="17" w:name="_Ref31377758"/>
      <w:r w:rsidR="00555480" w:rsidRPr="000A2D66">
        <w:rPr>
          <w:rStyle w:val="Funotenzeichen"/>
          <w:rFonts w:ascii="Times New Roman" w:hAnsi="Times New Roman" w:cs="Times New Roman"/>
          <w:sz w:val="24"/>
          <w:szCs w:val="24"/>
        </w:rPr>
        <w:footnoteReference w:id="50"/>
      </w:r>
      <w:bookmarkEnd w:id="17"/>
      <w:r w:rsidRPr="000A2D66">
        <w:rPr>
          <w:rFonts w:ascii="Times New Roman" w:hAnsi="Times New Roman" w:cs="Times New Roman"/>
          <w:sz w:val="24"/>
          <w:szCs w:val="24"/>
        </w:rPr>
        <w:t xml:space="preserve"> degradation implies a loss in status, and it is precisely the high social rank or status of every person that prohibits such acts. This explains why the prohibition of degrading treatment captures even acts which in isolation do not necessarily have devastating consequences for the affected individual (in contrast to, for example, acts of torture </w:t>
      </w:r>
      <w:r w:rsidR="005342A3" w:rsidRPr="000A2D66">
        <w:rPr>
          <w:rFonts w:ascii="Times New Roman" w:hAnsi="Times New Roman" w:cs="Times New Roman"/>
          <w:sz w:val="24"/>
          <w:szCs w:val="24"/>
        </w:rPr>
        <w:t>and</w:t>
      </w:r>
      <w:r w:rsidRPr="000A2D66">
        <w:rPr>
          <w:rFonts w:ascii="Times New Roman" w:hAnsi="Times New Roman" w:cs="Times New Roman"/>
          <w:sz w:val="24"/>
          <w:szCs w:val="24"/>
        </w:rPr>
        <w:t xml:space="preserve"> many </w:t>
      </w:r>
      <w:r w:rsidR="005342A3" w:rsidRPr="000A2D66">
        <w:rPr>
          <w:rFonts w:ascii="Times New Roman" w:hAnsi="Times New Roman" w:cs="Times New Roman"/>
          <w:sz w:val="24"/>
          <w:szCs w:val="24"/>
        </w:rPr>
        <w:t>instances</w:t>
      </w:r>
      <w:r w:rsidRPr="000A2D66">
        <w:rPr>
          <w:rFonts w:ascii="Times New Roman" w:hAnsi="Times New Roman" w:cs="Times New Roman"/>
          <w:sz w:val="24"/>
          <w:szCs w:val="24"/>
        </w:rPr>
        <w:t xml:space="preserve"> of inhuman treatment), such as a slap in the face by a police officer:</w:t>
      </w:r>
      <w:r w:rsidR="00555480" w:rsidRPr="000A2D66">
        <w:rPr>
          <w:rStyle w:val="Funotenzeichen"/>
          <w:rFonts w:ascii="Times New Roman" w:hAnsi="Times New Roman" w:cs="Times New Roman"/>
          <w:sz w:val="24"/>
          <w:szCs w:val="24"/>
        </w:rPr>
        <w:footnoteReference w:id="51"/>
      </w:r>
      <w:r w:rsidRPr="000A2D66">
        <w:rPr>
          <w:rFonts w:ascii="Times New Roman" w:hAnsi="Times New Roman" w:cs="Times New Roman"/>
          <w:sz w:val="24"/>
          <w:szCs w:val="24"/>
        </w:rPr>
        <w:t xml:space="preserve"> the specific evil is not about the consequences for the affected individual but about the denial of his high social rank: </w:t>
      </w:r>
      <w:r w:rsidR="00813745" w:rsidRPr="000A2D66">
        <w:rPr>
          <w:rFonts w:ascii="Times New Roman" w:hAnsi="Times New Roman" w:cs="Times New Roman"/>
          <w:sz w:val="24"/>
          <w:szCs w:val="24"/>
        </w:rPr>
        <w:t>wh</w:t>
      </w:r>
      <w:r w:rsidR="00472841" w:rsidRPr="000A2D66">
        <w:rPr>
          <w:rFonts w:ascii="Times New Roman" w:hAnsi="Times New Roman" w:cs="Times New Roman"/>
          <w:sz w:val="24"/>
          <w:szCs w:val="24"/>
        </w:rPr>
        <w:t>i</w:t>
      </w:r>
      <w:r w:rsidR="00813745" w:rsidRPr="000A2D66">
        <w:rPr>
          <w:rFonts w:ascii="Times New Roman" w:hAnsi="Times New Roman" w:cs="Times New Roman"/>
          <w:sz w:val="24"/>
          <w:szCs w:val="24"/>
        </w:rPr>
        <w:t xml:space="preserve">le noblemen, too, have to obey the law and </w:t>
      </w:r>
      <w:r w:rsidR="00E54042" w:rsidRPr="000A2D66">
        <w:rPr>
          <w:rFonts w:ascii="Times New Roman" w:hAnsi="Times New Roman" w:cs="Times New Roman"/>
          <w:sz w:val="24"/>
          <w:szCs w:val="24"/>
        </w:rPr>
        <w:t xml:space="preserve">can be punished if they </w:t>
      </w:r>
      <w:r w:rsidR="0037514E">
        <w:rPr>
          <w:rFonts w:ascii="Times New Roman" w:hAnsi="Times New Roman" w:cs="Times New Roman"/>
          <w:sz w:val="24"/>
          <w:szCs w:val="24"/>
        </w:rPr>
        <w:t>fail to do so</w:t>
      </w:r>
      <w:r w:rsidR="00813745" w:rsidRPr="000A2D66">
        <w:rPr>
          <w:rFonts w:ascii="Times New Roman" w:hAnsi="Times New Roman" w:cs="Times New Roman"/>
          <w:sz w:val="24"/>
          <w:szCs w:val="24"/>
        </w:rPr>
        <w:t>,</w:t>
      </w:r>
      <w:r w:rsidR="00555480" w:rsidRPr="000A2D66">
        <w:rPr>
          <w:rStyle w:val="Funotenzeichen"/>
          <w:rFonts w:ascii="Times New Roman" w:hAnsi="Times New Roman" w:cs="Times New Roman"/>
          <w:sz w:val="24"/>
          <w:szCs w:val="24"/>
        </w:rPr>
        <w:footnoteReference w:id="52"/>
      </w:r>
      <w:r w:rsidR="00813745" w:rsidRPr="000A2D66">
        <w:rPr>
          <w:rFonts w:ascii="Times New Roman" w:hAnsi="Times New Roman" w:cs="Times New Roman"/>
          <w:sz w:val="24"/>
          <w:szCs w:val="24"/>
        </w:rPr>
        <w:t xml:space="preserve"> their high social rank requires respectful treatment. </w:t>
      </w:r>
    </w:p>
    <w:p w:rsidR="005342A3" w:rsidRPr="000A2D66" w:rsidRDefault="00721893"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w:t>
      </w:r>
      <w:r w:rsidRPr="000A2D66">
        <w:rPr>
          <w:rFonts w:ascii="Times New Roman" w:hAnsi="Times New Roman" w:cs="Times New Roman"/>
          <w:i/>
          <w:sz w:val="24"/>
          <w:szCs w:val="24"/>
        </w:rPr>
        <w:t>prohibition of inhuman treatment or punishment</w:t>
      </w:r>
      <w:r w:rsidR="00671D32" w:rsidRPr="000A2D66">
        <w:rPr>
          <w:rFonts w:ascii="Times New Roman" w:hAnsi="Times New Roman" w:cs="Times New Roman"/>
          <w:sz w:val="24"/>
          <w:szCs w:val="24"/>
        </w:rPr>
        <w:t xml:space="preserve"> and the </w:t>
      </w:r>
      <w:r w:rsidR="00671D32" w:rsidRPr="000A2D66">
        <w:rPr>
          <w:rFonts w:ascii="Times New Roman" w:hAnsi="Times New Roman" w:cs="Times New Roman"/>
          <w:i/>
          <w:sz w:val="24"/>
          <w:szCs w:val="24"/>
        </w:rPr>
        <w:t>prohibition of torture</w:t>
      </w:r>
      <w:r w:rsidR="00671D32" w:rsidRPr="000A2D66">
        <w:rPr>
          <w:rFonts w:ascii="Times New Roman" w:hAnsi="Times New Roman" w:cs="Times New Roman"/>
          <w:sz w:val="24"/>
          <w:szCs w:val="24"/>
        </w:rPr>
        <w:t>,</w:t>
      </w:r>
      <w:r w:rsidR="00555480" w:rsidRPr="000A2D66">
        <w:rPr>
          <w:rStyle w:val="Funotenzeichen"/>
          <w:rFonts w:ascii="Times New Roman" w:hAnsi="Times New Roman" w:cs="Times New Roman"/>
          <w:sz w:val="24"/>
          <w:szCs w:val="24"/>
        </w:rPr>
        <w:footnoteReference w:id="53"/>
      </w:r>
      <w:r w:rsidR="00671D32" w:rsidRPr="000A2D66">
        <w:rPr>
          <w:rFonts w:ascii="Times New Roman" w:hAnsi="Times New Roman" w:cs="Times New Roman"/>
          <w:sz w:val="24"/>
          <w:szCs w:val="24"/>
        </w:rPr>
        <w:t xml:space="preserve"> </w:t>
      </w:r>
      <w:r w:rsidR="00BA198A" w:rsidRPr="000A2D66">
        <w:rPr>
          <w:rFonts w:ascii="Times New Roman" w:hAnsi="Times New Roman" w:cs="Times New Roman"/>
          <w:sz w:val="24"/>
          <w:szCs w:val="24"/>
        </w:rPr>
        <w:t>invite, I believe, an analysis along Baer’s conception of dignity</w:t>
      </w:r>
      <w:r w:rsidR="00E811C6" w:rsidRPr="000A2D66">
        <w:rPr>
          <w:rFonts w:ascii="Times New Roman" w:hAnsi="Times New Roman" w:cs="Times New Roman"/>
          <w:sz w:val="24"/>
          <w:szCs w:val="24"/>
        </w:rPr>
        <w:t xml:space="preserve">. Inhuman treatment can be defined as </w:t>
      </w:r>
      <w:r w:rsidR="00E811C6" w:rsidRPr="000A2D66">
        <w:rPr>
          <w:rFonts w:ascii="Times New Roman" w:hAnsi="Times New Roman" w:cs="Times New Roman"/>
          <w:sz w:val="24"/>
          <w:szCs w:val="24"/>
        </w:rPr>
        <w:lastRenderedPageBreak/>
        <w:t xml:space="preserve">treatment that </w:t>
      </w:r>
      <w:r w:rsidR="00BA198A" w:rsidRPr="000A2D66">
        <w:rPr>
          <w:rFonts w:ascii="Times New Roman" w:hAnsi="Times New Roman" w:cs="Times New Roman"/>
          <w:sz w:val="24"/>
          <w:szCs w:val="24"/>
        </w:rPr>
        <w:t xml:space="preserve">no </w:t>
      </w:r>
      <w:r w:rsidR="00E811C6" w:rsidRPr="000A2D66">
        <w:rPr>
          <w:rFonts w:ascii="Times New Roman" w:hAnsi="Times New Roman" w:cs="Times New Roman"/>
          <w:sz w:val="24"/>
          <w:szCs w:val="24"/>
        </w:rPr>
        <w:t>human being can reasonably be expected to endure.</w:t>
      </w:r>
      <w:r w:rsidR="00555480" w:rsidRPr="000A2D66">
        <w:rPr>
          <w:rStyle w:val="Funotenzeichen"/>
          <w:rFonts w:ascii="Times New Roman" w:hAnsi="Times New Roman" w:cs="Times New Roman"/>
          <w:sz w:val="24"/>
          <w:szCs w:val="24"/>
        </w:rPr>
        <w:footnoteReference w:id="54"/>
      </w:r>
      <w:r w:rsidR="00E811C6" w:rsidRPr="000A2D66">
        <w:rPr>
          <w:rFonts w:ascii="Times New Roman" w:hAnsi="Times New Roman" w:cs="Times New Roman"/>
          <w:sz w:val="24"/>
          <w:szCs w:val="24"/>
        </w:rPr>
        <w:t xml:space="preserve"> Thus, identifying what treatment is inhuman requires some </w:t>
      </w:r>
      <w:proofErr w:type="spellStart"/>
      <w:r w:rsidR="00E811C6" w:rsidRPr="000A2D66">
        <w:rPr>
          <w:rFonts w:ascii="Times New Roman" w:hAnsi="Times New Roman" w:cs="Times New Roman"/>
          <w:sz w:val="24"/>
          <w:szCs w:val="24"/>
        </w:rPr>
        <w:t>attunement</w:t>
      </w:r>
      <w:proofErr w:type="spellEnd"/>
      <w:r w:rsidR="00E811C6" w:rsidRPr="000A2D66">
        <w:rPr>
          <w:rFonts w:ascii="Times New Roman" w:hAnsi="Times New Roman" w:cs="Times New Roman"/>
          <w:sz w:val="24"/>
          <w:szCs w:val="24"/>
        </w:rPr>
        <w:t xml:space="preserve"> to the needs, the vulnerability, and the suffering of the other person (and therefore also some </w:t>
      </w:r>
      <w:proofErr w:type="spellStart"/>
      <w:r w:rsidR="00E811C6" w:rsidRPr="000A2D66">
        <w:rPr>
          <w:rFonts w:ascii="Times New Roman" w:hAnsi="Times New Roman" w:cs="Times New Roman"/>
          <w:sz w:val="24"/>
          <w:szCs w:val="24"/>
        </w:rPr>
        <w:t>attunement</w:t>
      </w:r>
      <w:proofErr w:type="spellEnd"/>
      <w:r w:rsidR="00E811C6" w:rsidRPr="000A2D66">
        <w:rPr>
          <w:rFonts w:ascii="Times New Roman" w:hAnsi="Times New Roman" w:cs="Times New Roman"/>
          <w:sz w:val="24"/>
          <w:szCs w:val="24"/>
        </w:rPr>
        <w:t xml:space="preserve"> to one’s own needs, vulnerability, and potential </w:t>
      </w:r>
      <w:r w:rsidR="00BA198A" w:rsidRPr="000A2D66">
        <w:rPr>
          <w:rFonts w:ascii="Times New Roman" w:hAnsi="Times New Roman" w:cs="Times New Roman"/>
          <w:sz w:val="24"/>
          <w:szCs w:val="24"/>
        </w:rPr>
        <w:t xml:space="preserve">or actual </w:t>
      </w:r>
      <w:r w:rsidR="00E811C6" w:rsidRPr="000A2D66">
        <w:rPr>
          <w:rFonts w:ascii="Times New Roman" w:hAnsi="Times New Roman" w:cs="Times New Roman"/>
          <w:sz w:val="24"/>
          <w:szCs w:val="24"/>
        </w:rPr>
        <w:t xml:space="preserve">suffering). Thus, it requires seeing the other person not in the way that one would </w:t>
      </w:r>
      <w:r w:rsidR="0037514E">
        <w:rPr>
          <w:rFonts w:ascii="Times New Roman" w:hAnsi="Times New Roman" w:cs="Times New Roman"/>
          <w:sz w:val="24"/>
          <w:szCs w:val="24"/>
        </w:rPr>
        <w:t>perhaps</w:t>
      </w:r>
      <w:r w:rsidR="00E811C6" w:rsidRPr="000A2D66">
        <w:rPr>
          <w:rFonts w:ascii="Times New Roman" w:hAnsi="Times New Roman" w:cs="Times New Roman"/>
          <w:sz w:val="24"/>
          <w:szCs w:val="24"/>
        </w:rPr>
        <w:t xml:space="preserve"> prefer to see him: as a de</w:t>
      </w:r>
      <w:r w:rsidR="00BA198A" w:rsidRPr="000A2D66">
        <w:rPr>
          <w:rFonts w:ascii="Times New Roman" w:hAnsi="Times New Roman" w:cs="Times New Roman"/>
          <w:sz w:val="24"/>
          <w:szCs w:val="24"/>
        </w:rPr>
        <w:t>s</w:t>
      </w:r>
      <w:r w:rsidR="00E811C6" w:rsidRPr="000A2D66">
        <w:rPr>
          <w:rFonts w:ascii="Times New Roman" w:hAnsi="Times New Roman" w:cs="Times New Roman"/>
          <w:sz w:val="24"/>
          <w:szCs w:val="24"/>
        </w:rPr>
        <w:t>picable criminal, or as someone who is just a nuisance</w:t>
      </w:r>
      <w:r w:rsidR="00BA198A" w:rsidRPr="000A2D66">
        <w:rPr>
          <w:rFonts w:ascii="Times New Roman" w:hAnsi="Times New Roman" w:cs="Times New Roman"/>
          <w:sz w:val="24"/>
          <w:szCs w:val="24"/>
        </w:rPr>
        <w:t>. R</w:t>
      </w:r>
      <w:r w:rsidR="00E811C6" w:rsidRPr="000A2D66">
        <w:rPr>
          <w:rFonts w:ascii="Times New Roman" w:hAnsi="Times New Roman" w:cs="Times New Roman"/>
          <w:sz w:val="24"/>
          <w:szCs w:val="24"/>
        </w:rPr>
        <w:t>ather, it requires seeing him, and therefore acknowledging him, as a person with a specific vulnerability</w:t>
      </w:r>
      <w:r w:rsidR="00BA198A" w:rsidRPr="000A2D66">
        <w:rPr>
          <w:rFonts w:ascii="Times New Roman" w:hAnsi="Times New Roman" w:cs="Times New Roman"/>
          <w:sz w:val="24"/>
          <w:szCs w:val="24"/>
        </w:rPr>
        <w:t>, and one that is shared by all humans</w:t>
      </w:r>
      <w:r w:rsidR="00E811C6" w:rsidRPr="000A2D66">
        <w:rPr>
          <w:rFonts w:ascii="Times New Roman" w:hAnsi="Times New Roman" w:cs="Times New Roman"/>
          <w:sz w:val="24"/>
          <w:szCs w:val="24"/>
        </w:rPr>
        <w:t xml:space="preserve">. Once this vulnerability is acknowledged, </w:t>
      </w:r>
      <w:r w:rsidR="00837CFB" w:rsidRPr="000A2D66">
        <w:rPr>
          <w:rFonts w:ascii="Times New Roman" w:hAnsi="Times New Roman" w:cs="Times New Roman"/>
          <w:sz w:val="24"/>
          <w:szCs w:val="24"/>
        </w:rPr>
        <w:t xml:space="preserve">the impermissibility of treating him in inhuman ways becomes obvious. </w:t>
      </w:r>
    </w:p>
    <w:p w:rsidR="00490BF0" w:rsidRPr="000A2D66" w:rsidRDefault="00837CFB" w:rsidP="005B60E3">
      <w:pPr>
        <w:jc w:val="both"/>
        <w:rPr>
          <w:rFonts w:ascii="Times New Roman" w:hAnsi="Times New Roman" w:cs="Times New Roman"/>
          <w:sz w:val="24"/>
          <w:szCs w:val="24"/>
        </w:rPr>
      </w:pPr>
      <w:r w:rsidRPr="000A2D66">
        <w:rPr>
          <w:rFonts w:ascii="Times New Roman" w:hAnsi="Times New Roman" w:cs="Times New Roman"/>
          <w:sz w:val="24"/>
          <w:szCs w:val="24"/>
        </w:rPr>
        <w:t>The right to a fair trial</w:t>
      </w:r>
      <w:r w:rsidR="00555480" w:rsidRPr="000A2D66">
        <w:rPr>
          <w:rStyle w:val="Funotenzeichen"/>
          <w:rFonts w:ascii="Times New Roman" w:hAnsi="Times New Roman" w:cs="Times New Roman"/>
          <w:sz w:val="24"/>
          <w:szCs w:val="24"/>
        </w:rPr>
        <w:footnoteReference w:id="55"/>
      </w:r>
      <w:r w:rsidRPr="000A2D66">
        <w:rPr>
          <w:rFonts w:ascii="Times New Roman" w:hAnsi="Times New Roman" w:cs="Times New Roman"/>
          <w:sz w:val="24"/>
          <w:szCs w:val="24"/>
        </w:rPr>
        <w:t xml:space="preserve"> in general and the right to a hearing in particular, too, can be illuminated by Waldron’s and Baer’s conceptions of dignity. Under Waldron’s conception, it is clear that someone of the high social rank as a nobleman must be treated fairly and respectfully by the judicial system: </w:t>
      </w:r>
      <w:r w:rsidR="00736165" w:rsidRPr="000A2D66">
        <w:rPr>
          <w:rFonts w:ascii="Times New Roman" w:hAnsi="Times New Roman" w:cs="Times New Roman"/>
          <w:sz w:val="24"/>
          <w:szCs w:val="24"/>
        </w:rPr>
        <w:t>it may be</w:t>
      </w:r>
      <w:r w:rsidRPr="000A2D66">
        <w:rPr>
          <w:rFonts w:ascii="Times New Roman" w:hAnsi="Times New Roman" w:cs="Times New Roman"/>
          <w:sz w:val="24"/>
          <w:szCs w:val="24"/>
        </w:rPr>
        <w:t xml:space="preserve"> permissible to gloss over the legitimate interests of lowly persons, but certainly not of noblemen. T</w:t>
      </w:r>
      <w:r w:rsidR="00B16CA3" w:rsidRPr="000A2D66">
        <w:rPr>
          <w:rFonts w:ascii="Times New Roman" w:hAnsi="Times New Roman" w:cs="Times New Roman"/>
          <w:sz w:val="24"/>
          <w:szCs w:val="24"/>
        </w:rPr>
        <w:t xml:space="preserve">his requires that they are </w:t>
      </w:r>
      <w:r w:rsidRPr="000A2D66">
        <w:rPr>
          <w:rFonts w:ascii="Times New Roman" w:hAnsi="Times New Roman" w:cs="Times New Roman"/>
          <w:sz w:val="24"/>
          <w:szCs w:val="24"/>
        </w:rPr>
        <w:t xml:space="preserve">given </w:t>
      </w:r>
      <w:r w:rsidR="00736165" w:rsidRPr="000A2D66">
        <w:rPr>
          <w:rFonts w:ascii="Times New Roman" w:hAnsi="Times New Roman" w:cs="Times New Roman"/>
          <w:sz w:val="24"/>
          <w:szCs w:val="24"/>
        </w:rPr>
        <w:t>the opportunity to explain themselves</w:t>
      </w:r>
      <w:r w:rsidRPr="000A2D66">
        <w:rPr>
          <w:rFonts w:ascii="Times New Roman" w:hAnsi="Times New Roman" w:cs="Times New Roman"/>
          <w:sz w:val="24"/>
          <w:szCs w:val="24"/>
        </w:rPr>
        <w:t>.</w:t>
      </w:r>
      <w:r w:rsidR="00736165" w:rsidRPr="000A2D66">
        <w:rPr>
          <w:rStyle w:val="Funotenzeichen"/>
          <w:rFonts w:ascii="Times New Roman" w:hAnsi="Times New Roman" w:cs="Times New Roman"/>
          <w:sz w:val="24"/>
          <w:szCs w:val="24"/>
        </w:rPr>
        <w:footnoteReference w:id="56"/>
      </w:r>
      <w:r w:rsidRPr="000A2D66">
        <w:rPr>
          <w:rFonts w:ascii="Times New Roman" w:hAnsi="Times New Roman" w:cs="Times New Roman"/>
          <w:sz w:val="24"/>
          <w:szCs w:val="24"/>
        </w:rPr>
        <w:t xml:space="preserve"> Along the lines of Baer’s conception, it is crucial to acknowledge the person for who </w:t>
      </w:r>
      <w:r w:rsidR="00472841" w:rsidRPr="000A2D66">
        <w:rPr>
          <w:rFonts w:ascii="Times New Roman" w:hAnsi="Times New Roman" w:cs="Times New Roman"/>
          <w:sz w:val="24"/>
          <w:szCs w:val="24"/>
        </w:rPr>
        <w:t>s</w:t>
      </w:r>
      <w:r w:rsidRPr="000A2D66">
        <w:rPr>
          <w:rFonts w:ascii="Times New Roman" w:hAnsi="Times New Roman" w:cs="Times New Roman"/>
          <w:sz w:val="24"/>
          <w:szCs w:val="24"/>
        </w:rPr>
        <w:t>he really is</w:t>
      </w:r>
      <w:r w:rsidR="00472841" w:rsidRPr="000A2D66">
        <w:rPr>
          <w:rFonts w:ascii="Times New Roman" w:hAnsi="Times New Roman" w:cs="Times New Roman"/>
          <w:sz w:val="24"/>
          <w:szCs w:val="24"/>
        </w:rPr>
        <w:t xml:space="preserve"> and</w:t>
      </w:r>
      <w:r w:rsidRPr="000A2D66">
        <w:rPr>
          <w:rFonts w:ascii="Times New Roman" w:hAnsi="Times New Roman" w:cs="Times New Roman"/>
          <w:sz w:val="24"/>
          <w:szCs w:val="24"/>
        </w:rPr>
        <w:t xml:space="preserve"> not </w:t>
      </w:r>
      <w:r w:rsidR="00472841" w:rsidRPr="000A2D66">
        <w:rPr>
          <w:rFonts w:ascii="Times New Roman" w:hAnsi="Times New Roman" w:cs="Times New Roman"/>
          <w:sz w:val="24"/>
          <w:szCs w:val="24"/>
        </w:rPr>
        <w:t xml:space="preserve">for </w:t>
      </w:r>
      <w:r w:rsidRPr="000A2D66">
        <w:rPr>
          <w:rFonts w:ascii="Times New Roman" w:hAnsi="Times New Roman" w:cs="Times New Roman"/>
          <w:sz w:val="24"/>
          <w:szCs w:val="24"/>
        </w:rPr>
        <w:t>who we think</w:t>
      </w:r>
      <w:r w:rsidR="00472841" w:rsidRPr="000A2D66">
        <w:rPr>
          <w:rFonts w:ascii="Times New Roman" w:hAnsi="Times New Roman" w:cs="Times New Roman"/>
          <w:sz w:val="24"/>
          <w:szCs w:val="24"/>
        </w:rPr>
        <w:t xml:space="preserve"> s</w:t>
      </w:r>
      <w:r w:rsidRPr="000A2D66">
        <w:rPr>
          <w:rFonts w:ascii="Times New Roman" w:hAnsi="Times New Roman" w:cs="Times New Roman"/>
          <w:sz w:val="24"/>
          <w:szCs w:val="24"/>
        </w:rPr>
        <w:t>he might be or who we would like h</w:t>
      </w:r>
      <w:r w:rsidR="00472841" w:rsidRPr="000A2D66">
        <w:rPr>
          <w:rFonts w:ascii="Times New Roman" w:hAnsi="Times New Roman" w:cs="Times New Roman"/>
          <w:sz w:val="24"/>
          <w:szCs w:val="24"/>
        </w:rPr>
        <w:t>er</w:t>
      </w:r>
      <w:r w:rsidRPr="000A2D66">
        <w:rPr>
          <w:rFonts w:ascii="Times New Roman" w:hAnsi="Times New Roman" w:cs="Times New Roman"/>
          <w:sz w:val="24"/>
          <w:szCs w:val="24"/>
        </w:rPr>
        <w:t xml:space="preserve"> to be. This, however, </w:t>
      </w:r>
      <w:r w:rsidR="00472841" w:rsidRPr="000A2D66">
        <w:rPr>
          <w:rFonts w:ascii="Times New Roman" w:hAnsi="Times New Roman" w:cs="Times New Roman"/>
          <w:sz w:val="24"/>
          <w:szCs w:val="24"/>
        </w:rPr>
        <w:t xml:space="preserve">plainly </w:t>
      </w:r>
      <w:r w:rsidRPr="000A2D66">
        <w:rPr>
          <w:rFonts w:ascii="Times New Roman" w:hAnsi="Times New Roman" w:cs="Times New Roman"/>
          <w:sz w:val="24"/>
          <w:szCs w:val="24"/>
        </w:rPr>
        <w:t>requires giving h</w:t>
      </w:r>
      <w:r w:rsidR="00472841" w:rsidRPr="000A2D66">
        <w:rPr>
          <w:rFonts w:ascii="Times New Roman" w:hAnsi="Times New Roman" w:cs="Times New Roman"/>
          <w:sz w:val="24"/>
          <w:szCs w:val="24"/>
        </w:rPr>
        <w:t>er</w:t>
      </w:r>
      <w:r w:rsidRPr="000A2D66">
        <w:rPr>
          <w:rFonts w:ascii="Times New Roman" w:hAnsi="Times New Roman" w:cs="Times New Roman"/>
          <w:sz w:val="24"/>
          <w:szCs w:val="24"/>
        </w:rPr>
        <w:t xml:space="preserve"> the opportunity to present h</w:t>
      </w:r>
      <w:r w:rsidR="00472841" w:rsidRPr="000A2D66">
        <w:rPr>
          <w:rFonts w:ascii="Times New Roman" w:hAnsi="Times New Roman" w:cs="Times New Roman"/>
          <w:sz w:val="24"/>
          <w:szCs w:val="24"/>
        </w:rPr>
        <w:t>er</w:t>
      </w:r>
      <w:r w:rsidRPr="000A2D66">
        <w:rPr>
          <w:rFonts w:ascii="Times New Roman" w:hAnsi="Times New Roman" w:cs="Times New Roman"/>
          <w:sz w:val="24"/>
          <w:szCs w:val="24"/>
        </w:rPr>
        <w:t xml:space="preserve"> case and h</w:t>
      </w:r>
      <w:r w:rsidR="00472841" w:rsidRPr="000A2D66">
        <w:rPr>
          <w:rFonts w:ascii="Times New Roman" w:hAnsi="Times New Roman" w:cs="Times New Roman"/>
          <w:sz w:val="24"/>
          <w:szCs w:val="24"/>
        </w:rPr>
        <w:t>er</w:t>
      </w:r>
      <w:r w:rsidRPr="000A2D66">
        <w:rPr>
          <w:rFonts w:ascii="Times New Roman" w:hAnsi="Times New Roman" w:cs="Times New Roman"/>
          <w:sz w:val="24"/>
          <w:szCs w:val="24"/>
        </w:rPr>
        <w:t xml:space="preserve"> point of view; thus, a right to a hearing is required. </w:t>
      </w:r>
    </w:p>
    <w:p w:rsidR="00E06924" w:rsidRPr="000A2D66" w:rsidRDefault="00C25A2E" w:rsidP="005B60E3">
      <w:pPr>
        <w:jc w:val="both"/>
        <w:rPr>
          <w:rFonts w:ascii="Times New Roman" w:hAnsi="Times New Roman" w:cs="Times New Roman"/>
          <w:sz w:val="24"/>
          <w:szCs w:val="24"/>
        </w:rPr>
      </w:pPr>
      <w:r>
        <w:rPr>
          <w:rFonts w:ascii="Times New Roman" w:hAnsi="Times New Roman" w:cs="Times New Roman"/>
          <w:sz w:val="24"/>
          <w:szCs w:val="24"/>
        </w:rPr>
        <w:t>I</w:t>
      </w:r>
      <w:r w:rsidR="008576E6" w:rsidRPr="000A2D66">
        <w:rPr>
          <w:rFonts w:ascii="Times New Roman" w:hAnsi="Times New Roman" w:cs="Times New Roman"/>
          <w:sz w:val="24"/>
          <w:szCs w:val="24"/>
        </w:rPr>
        <w:t xml:space="preserve">t seems unlikely that </w:t>
      </w:r>
      <w:r w:rsidR="00481D4E" w:rsidRPr="000A2D66">
        <w:rPr>
          <w:rFonts w:ascii="Times New Roman" w:hAnsi="Times New Roman" w:cs="Times New Roman"/>
          <w:sz w:val="24"/>
          <w:szCs w:val="24"/>
        </w:rPr>
        <w:t xml:space="preserve">the above examples exhaust the reach of the principle of intrinsic value into </w:t>
      </w:r>
      <w:r w:rsidR="005342A3" w:rsidRPr="000A2D66">
        <w:rPr>
          <w:rFonts w:ascii="Times New Roman" w:hAnsi="Times New Roman" w:cs="Times New Roman"/>
          <w:sz w:val="24"/>
          <w:szCs w:val="24"/>
        </w:rPr>
        <w:t xml:space="preserve">human and </w:t>
      </w:r>
      <w:r w:rsidR="00481D4E" w:rsidRPr="000A2D66">
        <w:rPr>
          <w:rFonts w:ascii="Times New Roman" w:hAnsi="Times New Roman" w:cs="Times New Roman"/>
          <w:sz w:val="24"/>
          <w:szCs w:val="24"/>
        </w:rPr>
        <w:t xml:space="preserve">constitutional rights law. </w:t>
      </w:r>
      <w:r w:rsidR="000E091D" w:rsidRPr="000A2D66">
        <w:rPr>
          <w:rFonts w:ascii="Times New Roman" w:hAnsi="Times New Roman" w:cs="Times New Roman"/>
          <w:sz w:val="24"/>
          <w:szCs w:val="24"/>
        </w:rPr>
        <w:t xml:space="preserve">We will see in the next sections that the </w:t>
      </w:r>
      <w:proofErr w:type="spellStart"/>
      <w:r w:rsidR="000E091D" w:rsidRPr="000A2D66">
        <w:rPr>
          <w:rFonts w:ascii="Times New Roman" w:hAnsi="Times New Roman" w:cs="Times New Roman"/>
          <w:sz w:val="24"/>
          <w:szCs w:val="24"/>
        </w:rPr>
        <w:t>dignitarian</w:t>
      </w:r>
      <w:proofErr w:type="spellEnd"/>
      <w:r w:rsidR="000E091D" w:rsidRPr="000A2D66">
        <w:rPr>
          <w:rFonts w:ascii="Times New Roman" w:hAnsi="Times New Roman" w:cs="Times New Roman"/>
          <w:sz w:val="24"/>
          <w:szCs w:val="24"/>
        </w:rPr>
        <w:t xml:space="preserve"> principles</w:t>
      </w:r>
      <w:r w:rsidR="00472841" w:rsidRPr="000A2D66">
        <w:rPr>
          <w:rFonts w:ascii="Times New Roman" w:hAnsi="Times New Roman" w:cs="Times New Roman"/>
          <w:sz w:val="24"/>
          <w:szCs w:val="24"/>
        </w:rPr>
        <w:t xml:space="preserve"> of</w:t>
      </w:r>
      <w:r w:rsidR="000E091D" w:rsidRPr="000A2D66">
        <w:rPr>
          <w:rFonts w:ascii="Times New Roman" w:hAnsi="Times New Roman" w:cs="Times New Roman"/>
          <w:sz w:val="24"/>
          <w:szCs w:val="24"/>
        </w:rPr>
        <w:t xml:space="preserve"> moral autonomy and fundamental equality are much better understood than the idea of intrinsic value. This</w:t>
      </w:r>
      <w:r w:rsidR="00472841" w:rsidRPr="000A2D66">
        <w:rPr>
          <w:rFonts w:ascii="Times New Roman" w:hAnsi="Times New Roman" w:cs="Times New Roman"/>
          <w:sz w:val="24"/>
          <w:szCs w:val="24"/>
        </w:rPr>
        <w:t xml:space="preserve"> imbalance</w:t>
      </w:r>
      <w:r w:rsidR="000E091D" w:rsidRPr="000A2D66">
        <w:rPr>
          <w:rFonts w:ascii="Times New Roman" w:hAnsi="Times New Roman" w:cs="Times New Roman"/>
          <w:sz w:val="24"/>
          <w:szCs w:val="24"/>
        </w:rPr>
        <w:t xml:space="preserve"> indicates that in order to make further progress with uncovering the </w:t>
      </w:r>
      <w:r w:rsidR="00CB6E0C" w:rsidRPr="000A2D66">
        <w:rPr>
          <w:rFonts w:ascii="Times New Roman" w:hAnsi="Times New Roman" w:cs="Times New Roman"/>
          <w:sz w:val="24"/>
          <w:szCs w:val="24"/>
        </w:rPr>
        <w:t xml:space="preserve">‘deep </w:t>
      </w:r>
      <w:r w:rsidR="000E091D" w:rsidRPr="000A2D66">
        <w:rPr>
          <w:rFonts w:ascii="Times New Roman" w:hAnsi="Times New Roman" w:cs="Times New Roman"/>
          <w:sz w:val="24"/>
          <w:szCs w:val="24"/>
        </w:rPr>
        <w:t>structure</w:t>
      </w:r>
      <w:r w:rsidR="00CB6E0C" w:rsidRPr="000A2D66">
        <w:rPr>
          <w:rFonts w:ascii="Times New Roman" w:hAnsi="Times New Roman" w:cs="Times New Roman"/>
          <w:sz w:val="24"/>
          <w:szCs w:val="24"/>
        </w:rPr>
        <w:t>’</w:t>
      </w:r>
      <w:r w:rsidR="000E091D" w:rsidRPr="000A2D66">
        <w:rPr>
          <w:rFonts w:ascii="Times New Roman" w:hAnsi="Times New Roman" w:cs="Times New Roman"/>
          <w:sz w:val="24"/>
          <w:szCs w:val="24"/>
        </w:rPr>
        <w:t xml:space="preserve"> of human and constitutional rights, the </w:t>
      </w:r>
      <w:proofErr w:type="spellStart"/>
      <w:r w:rsidR="000E091D" w:rsidRPr="000A2D66">
        <w:rPr>
          <w:rFonts w:ascii="Times New Roman" w:hAnsi="Times New Roman" w:cs="Times New Roman"/>
          <w:sz w:val="24"/>
          <w:szCs w:val="24"/>
        </w:rPr>
        <w:t>dignitarian</w:t>
      </w:r>
      <w:proofErr w:type="spellEnd"/>
      <w:r w:rsidR="000E091D" w:rsidRPr="000A2D66">
        <w:rPr>
          <w:rFonts w:ascii="Times New Roman" w:hAnsi="Times New Roman" w:cs="Times New Roman"/>
          <w:sz w:val="24"/>
          <w:szCs w:val="24"/>
        </w:rPr>
        <w:t xml:space="preserve"> idea of intrinsic value is the place to </w:t>
      </w:r>
      <w:r>
        <w:rPr>
          <w:rFonts w:ascii="Times New Roman" w:hAnsi="Times New Roman" w:cs="Times New Roman"/>
          <w:sz w:val="24"/>
          <w:szCs w:val="24"/>
        </w:rPr>
        <w:t>go</w:t>
      </w:r>
      <w:r w:rsidR="000E091D" w:rsidRPr="000A2D66">
        <w:rPr>
          <w:rFonts w:ascii="Times New Roman" w:hAnsi="Times New Roman" w:cs="Times New Roman"/>
          <w:sz w:val="24"/>
          <w:szCs w:val="24"/>
        </w:rPr>
        <w:t xml:space="preserve">. </w:t>
      </w:r>
    </w:p>
    <w:p w:rsidR="00481D4E" w:rsidRPr="000A2D66" w:rsidRDefault="00481D4E" w:rsidP="005B60E3">
      <w:pPr>
        <w:jc w:val="both"/>
        <w:rPr>
          <w:rFonts w:ascii="Times New Roman" w:hAnsi="Times New Roman" w:cs="Times New Roman"/>
          <w:sz w:val="24"/>
          <w:szCs w:val="24"/>
        </w:rPr>
      </w:pPr>
    </w:p>
    <w:p w:rsidR="00481D4E" w:rsidRPr="000A2D66" w:rsidRDefault="00481D4E" w:rsidP="005B60E3">
      <w:pPr>
        <w:jc w:val="both"/>
        <w:rPr>
          <w:rFonts w:ascii="Times New Roman" w:hAnsi="Times New Roman" w:cs="Times New Roman"/>
          <w:i/>
          <w:sz w:val="24"/>
          <w:szCs w:val="24"/>
        </w:rPr>
      </w:pPr>
      <w:r w:rsidRPr="000A2D66">
        <w:rPr>
          <w:rFonts w:ascii="Times New Roman" w:hAnsi="Times New Roman" w:cs="Times New Roman"/>
          <w:i/>
          <w:sz w:val="24"/>
          <w:szCs w:val="24"/>
        </w:rPr>
        <w:t xml:space="preserve">2. </w:t>
      </w:r>
      <w:r w:rsidR="00A7146C" w:rsidRPr="000A2D66">
        <w:rPr>
          <w:rFonts w:ascii="Times New Roman" w:hAnsi="Times New Roman" w:cs="Times New Roman"/>
          <w:i/>
          <w:sz w:val="24"/>
          <w:szCs w:val="24"/>
        </w:rPr>
        <w:t>Moral a</w:t>
      </w:r>
      <w:r w:rsidRPr="000A2D66">
        <w:rPr>
          <w:rFonts w:ascii="Times New Roman" w:hAnsi="Times New Roman" w:cs="Times New Roman"/>
          <w:i/>
          <w:sz w:val="24"/>
          <w:szCs w:val="24"/>
        </w:rPr>
        <w:t>utonomy</w:t>
      </w:r>
    </w:p>
    <w:p w:rsidR="001301AF" w:rsidRPr="000A2D66" w:rsidRDefault="005A50EA"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Despite the </w:t>
      </w:r>
      <w:r w:rsidR="001301AF" w:rsidRPr="000A2D66">
        <w:rPr>
          <w:rFonts w:ascii="Times New Roman" w:hAnsi="Times New Roman" w:cs="Times New Roman"/>
          <w:sz w:val="24"/>
          <w:szCs w:val="24"/>
        </w:rPr>
        <w:t>difficulties</w:t>
      </w:r>
      <w:r w:rsidRPr="000A2D66">
        <w:rPr>
          <w:rFonts w:ascii="Times New Roman" w:hAnsi="Times New Roman" w:cs="Times New Roman"/>
          <w:sz w:val="24"/>
          <w:szCs w:val="24"/>
        </w:rPr>
        <w:t xml:space="preserve"> of coming up with an account of dignity, let alone a reasonably</w:t>
      </w:r>
      <w:r w:rsidR="008735E8" w:rsidRPr="000A2D66">
        <w:rPr>
          <w:rFonts w:ascii="Times New Roman" w:hAnsi="Times New Roman" w:cs="Times New Roman"/>
          <w:sz w:val="24"/>
          <w:szCs w:val="24"/>
        </w:rPr>
        <w:t xml:space="preserve"> </w:t>
      </w:r>
      <w:r w:rsidRPr="000A2D66">
        <w:rPr>
          <w:rFonts w:ascii="Times New Roman" w:hAnsi="Times New Roman" w:cs="Times New Roman"/>
          <w:sz w:val="24"/>
          <w:szCs w:val="24"/>
        </w:rPr>
        <w:t>uncontroversial one, there is far-reaching agreement that human dignity requires acknowledging and respecting human freedom, liberty, or autonomy (</w:t>
      </w:r>
      <w:r w:rsidR="003F5841" w:rsidRPr="000A2D66">
        <w:rPr>
          <w:rFonts w:ascii="Times New Roman" w:hAnsi="Times New Roman" w:cs="Times New Roman"/>
          <w:sz w:val="24"/>
          <w:szCs w:val="24"/>
        </w:rPr>
        <w:t xml:space="preserve">for present purposes </w:t>
      </w:r>
      <w:r w:rsidRPr="000A2D66">
        <w:rPr>
          <w:rFonts w:ascii="Times New Roman" w:hAnsi="Times New Roman" w:cs="Times New Roman"/>
          <w:sz w:val="24"/>
          <w:szCs w:val="24"/>
        </w:rPr>
        <w:t xml:space="preserve">I will </w:t>
      </w:r>
      <w:r w:rsidR="003F5841" w:rsidRPr="000A2D66">
        <w:rPr>
          <w:rFonts w:ascii="Times New Roman" w:hAnsi="Times New Roman" w:cs="Times New Roman"/>
          <w:sz w:val="24"/>
          <w:szCs w:val="24"/>
        </w:rPr>
        <w:t xml:space="preserve">treat these </w:t>
      </w:r>
      <w:r w:rsidRPr="000A2D66">
        <w:rPr>
          <w:rFonts w:ascii="Times New Roman" w:hAnsi="Times New Roman" w:cs="Times New Roman"/>
          <w:sz w:val="24"/>
          <w:szCs w:val="24"/>
        </w:rPr>
        <w:t>concepts as synonymous).</w:t>
      </w:r>
      <w:r w:rsidR="00252051" w:rsidRPr="000A2D66">
        <w:rPr>
          <w:rStyle w:val="Funotenzeichen"/>
          <w:rFonts w:ascii="Times New Roman" w:hAnsi="Times New Roman" w:cs="Times New Roman"/>
          <w:sz w:val="24"/>
          <w:szCs w:val="24"/>
        </w:rPr>
        <w:footnoteReference w:id="57"/>
      </w:r>
      <w:r w:rsidRPr="000A2D66">
        <w:rPr>
          <w:rFonts w:ascii="Times New Roman" w:hAnsi="Times New Roman" w:cs="Times New Roman"/>
          <w:sz w:val="24"/>
          <w:szCs w:val="24"/>
        </w:rPr>
        <w:t xml:space="preserve"> </w:t>
      </w:r>
      <w:r w:rsidR="008735E8" w:rsidRPr="000A2D66">
        <w:rPr>
          <w:rFonts w:ascii="Times New Roman" w:hAnsi="Times New Roman" w:cs="Times New Roman"/>
          <w:sz w:val="24"/>
          <w:szCs w:val="24"/>
        </w:rPr>
        <w:t>These concepts ar</w:t>
      </w:r>
      <w:r w:rsidR="00952D32" w:rsidRPr="000A2D66">
        <w:rPr>
          <w:rFonts w:ascii="Times New Roman" w:hAnsi="Times New Roman" w:cs="Times New Roman"/>
          <w:sz w:val="24"/>
          <w:szCs w:val="24"/>
        </w:rPr>
        <w:t xml:space="preserve">e </w:t>
      </w:r>
      <w:r w:rsidR="008735E8" w:rsidRPr="000A2D66">
        <w:rPr>
          <w:rFonts w:ascii="Times New Roman" w:hAnsi="Times New Roman" w:cs="Times New Roman"/>
          <w:sz w:val="24"/>
          <w:szCs w:val="24"/>
        </w:rPr>
        <w:t xml:space="preserve">very abstract and open to </w:t>
      </w:r>
      <w:r w:rsidR="008735E8" w:rsidRPr="000A2D66">
        <w:rPr>
          <w:rFonts w:ascii="Times New Roman" w:hAnsi="Times New Roman" w:cs="Times New Roman"/>
          <w:sz w:val="24"/>
          <w:szCs w:val="24"/>
        </w:rPr>
        <w:lastRenderedPageBreak/>
        <w:t xml:space="preserve">different interpretations, for example the </w:t>
      </w:r>
      <w:r w:rsidR="00671D32" w:rsidRPr="000A2D66">
        <w:rPr>
          <w:rFonts w:ascii="Times New Roman" w:hAnsi="Times New Roman" w:cs="Times New Roman"/>
          <w:sz w:val="24"/>
          <w:szCs w:val="24"/>
        </w:rPr>
        <w:t>freedom</w:t>
      </w:r>
      <w:r w:rsidR="008735E8" w:rsidRPr="000A2D66">
        <w:rPr>
          <w:rFonts w:ascii="Times New Roman" w:hAnsi="Times New Roman" w:cs="Times New Roman"/>
          <w:sz w:val="24"/>
          <w:szCs w:val="24"/>
        </w:rPr>
        <w:t xml:space="preserve"> to do as one pleases,</w:t>
      </w:r>
      <w:r w:rsidR="008576E6" w:rsidRPr="000A2D66">
        <w:rPr>
          <w:rStyle w:val="Funotenzeichen"/>
          <w:rFonts w:ascii="Times New Roman" w:hAnsi="Times New Roman" w:cs="Times New Roman"/>
          <w:sz w:val="24"/>
          <w:szCs w:val="24"/>
        </w:rPr>
        <w:footnoteReference w:id="58"/>
      </w:r>
      <w:r w:rsidR="008735E8" w:rsidRPr="000A2D66">
        <w:rPr>
          <w:rFonts w:ascii="Times New Roman" w:hAnsi="Times New Roman" w:cs="Times New Roman"/>
          <w:sz w:val="24"/>
          <w:szCs w:val="24"/>
        </w:rPr>
        <w:t xml:space="preserve"> the </w:t>
      </w:r>
      <w:r w:rsidR="00671D32" w:rsidRPr="000A2D66">
        <w:rPr>
          <w:rFonts w:ascii="Times New Roman" w:hAnsi="Times New Roman" w:cs="Times New Roman"/>
          <w:sz w:val="24"/>
          <w:szCs w:val="24"/>
        </w:rPr>
        <w:t>freedom</w:t>
      </w:r>
      <w:r w:rsidR="008735E8" w:rsidRPr="000A2D66">
        <w:rPr>
          <w:rFonts w:ascii="Times New Roman" w:hAnsi="Times New Roman" w:cs="Times New Roman"/>
          <w:sz w:val="24"/>
          <w:szCs w:val="24"/>
        </w:rPr>
        <w:t xml:space="preserve"> to pursue one’s projects in certain, important areas of one’s life,</w:t>
      </w:r>
      <w:r w:rsidR="008576E6" w:rsidRPr="000A2D66">
        <w:rPr>
          <w:rStyle w:val="Funotenzeichen"/>
          <w:rFonts w:ascii="Times New Roman" w:hAnsi="Times New Roman" w:cs="Times New Roman"/>
          <w:sz w:val="24"/>
          <w:szCs w:val="24"/>
        </w:rPr>
        <w:footnoteReference w:id="59"/>
      </w:r>
      <w:r w:rsidR="008735E8" w:rsidRPr="000A2D66">
        <w:rPr>
          <w:rFonts w:ascii="Times New Roman" w:hAnsi="Times New Roman" w:cs="Times New Roman"/>
          <w:sz w:val="24"/>
          <w:szCs w:val="24"/>
        </w:rPr>
        <w:t xml:space="preserve"> or the </w:t>
      </w:r>
      <w:r w:rsidR="00671D32" w:rsidRPr="000A2D66">
        <w:rPr>
          <w:rFonts w:ascii="Times New Roman" w:hAnsi="Times New Roman" w:cs="Times New Roman"/>
          <w:sz w:val="24"/>
          <w:szCs w:val="24"/>
        </w:rPr>
        <w:t>freedom</w:t>
      </w:r>
      <w:r w:rsidR="008735E8" w:rsidRPr="000A2D66">
        <w:rPr>
          <w:rFonts w:ascii="Times New Roman" w:hAnsi="Times New Roman" w:cs="Times New Roman"/>
          <w:sz w:val="24"/>
          <w:szCs w:val="24"/>
        </w:rPr>
        <w:t xml:space="preserve"> to set and pursue one’s own goals.</w:t>
      </w:r>
      <w:r w:rsidR="00252051" w:rsidRPr="000A2D66">
        <w:rPr>
          <w:rStyle w:val="Funotenzeichen"/>
          <w:rFonts w:ascii="Times New Roman" w:hAnsi="Times New Roman" w:cs="Times New Roman"/>
          <w:sz w:val="24"/>
          <w:szCs w:val="24"/>
        </w:rPr>
        <w:footnoteReference w:id="60"/>
      </w:r>
      <w:r w:rsidR="008735E8" w:rsidRPr="000A2D66">
        <w:rPr>
          <w:rFonts w:ascii="Times New Roman" w:hAnsi="Times New Roman" w:cs="Times New Roman"/>
          <w:sz w:val="24"/>
          <w:szCs w:val="24"/>
        </w:rPr>
        <w:t xml:space="preserve"> </w:t>
      </w:r>
      <w:r w:rsidR="00676527" w:rsidRPr="000A2D66">
        <w:rPr>
          <w:rFonts w:ascii="Times New Roman" w:hAnsi="Times New Roman" w:cs="Times New Roman"/>
          <w:sz w:val="24"/>
          <w:szCs w:val="24"/>
        </w:rPr>
        <w:t xml:space="preserve">It is this latter conception which </w:t>
      </w:r>
      <w:r w:rsidR="00C25A2E" w:rsidRPr="000A2D66">
        <w:rPr>
          <w:rFonts w:ascii="Times New Roman" w:hAnsi="Times New Roman" w:cs="Times New Roman"/>
          <w:sz w:val="24"/>
          <w:szCs w:val="24"/>
        </w:rPr>
        <w:t xml:space="preserve">today </w:t>
      </w:r>
      <w:r w:rsidR="00676527" w:rsidRPr="000A2D66">
        <w:rPr>
          <w:rFonts w:ascii="Times New Roman" w:hAnsi="Times New Roman" w:cs="Times New Roman"/>
          <w:sz w:val="24"/>
          <w:szCs w:val="24"/>
        </w:rPr>
        <w:t xml:space="preserve">is most often associated with human dignity, most prominently and to my mind most convincingly in Dworkin’s later work. </w:t>
      </w:r>
    </w:p>
    <w:p w:rsidR="001301AF" w:rsidRPr="000A2D66" w:rsidRDefault="00676527" w:rsidP="005B60E3">
      <w:pPr>
        <w:jc w:val="both"/>
        <w:rPr>
          <w:rFonts w:ascii="Times New Roman" w:hAnsi="Times New Roman" w:cs="Times New Roman"/>
          <w:sz w:val="20"/>
          <w:szCs w:val="20"/>
        </w:rPr>
      </w:pPr>
      <w:r w:rsidRPr="000A2D66">
        <w:rPr>
          <w:rFonts w:ascii="Times New Roman" w:hAnsi="Times New Roman" w:cs="Times New Roman"/>
          <w:sz w:val="20"/>
          <w:szCs w:val="20"/>
        </w:rPr>
        <w:t xml:space="preserve">‘The second principle </w:t>
      </w:r>
      <w:r w:rsidR="003A10ED" w:rsidRPr="000A2D66">
        <w:rPr>
          <w:rFonts w:ascii="Times New Roman" w:hAnsi="Times New Roman" w:cs="Times New Roman"/>
          <w:sz w:val="20"/>
          <w:szCs w:val="20"/>
        </w:rPr>
        <w:t xml:space="preserve">[of human dignity] </w:t>
      </w:r>
      <w:r w:rsidRPr="000A2D66">
        <w:rPr>
          <w:rFonts w:ascii="Times New Roman" w:hAnsi="Times New Roman" w:cs="Times New Roman"/>
          <w:sz w:val="20"/>
          <w:szCs w:val="20"/>
        </w:rPr>
        <w:t xml:space="preserve">– the principle of personal responsibility – holds that each person has a special responsibility for realising the success of his own life, a responsibility that includes exercising his judgment about what kind of life would be successful for him. He must not accept </w:t>
      </w:r>
      <w:r w:rsidR="003A10ED" w:rsidRPr="000A2D66">
        <w:rPr>
          <w:rFonts w:ascii="Times New Roman" w:hAnsi="Times New Roman" w:cs="Times New Roman"/>
          <w:sz w:val="20"/>
          <w:szCs w:val="20"/>
        </w:rPr>
        <w:t>that anyone else has the right to dictate those personal values to him or impose them on him without his endorsement. He may defer to the judgments codified in a particular religious tradition or to those of religious leaders or texts or, indeed, of secular moral or ethical instructors. But that deference must be his own decision; it must reflect his own deeper judgment about how to acquit his sovereign responsibility for his own life.’</w:t>
      </w:r>
      <w:r w:rsidR="008576E6" w:rsidRPr="000A2D66">
        <w:rPr>
          <w:rStyle w:val="Funotenzeichen"/>
          <w:rFonts w:ascii="Times New Roman" w:hAnsi="Times New Roman" w:cs="Times New Roman"/>
          <w:sz w:val="20"/>
          <w:szCs w:val="20"/>
        </w:rPr>
        <w:footnoteReference w:id="61"/>
      </w:r>
      <w:r w:rsidR="003A10ED" w:rsidRPr="000A2D66">
        <w:rPr>
          <w:rFonts w:ascii="Times New Roman" w:hAnsi="Times New Roman" w:cs="Times New Roman"/>
          <w:sz w:val="20"/>
          <w:szCs w:val="20"/>
        </w:rPr>
        <w:t xml:space="preserve"> </w:t>
      </w:r>
    </w:p>
    <w:p w:rsidR="00E004FA" w:rsidRPr="000A2D66" w:rsidRDefault="003A10ED" w:rsidP="005B60E3">
      <w:pPr>
        <w:jc w:val="both"/>
        <w:rPr>
          <w:rFonts w:ascii="Times New Roman" w:hAnsi="Times New Roman" w:cs="Times New Roman"/>
          <w:sz w:val="24"/>
          <w:szCs w:val="24"/>
        </w:rPr>
      </w:pPr>
      <w:r w:rsidRPr="000A2D66">
        <w:rPr>
          <w:rFonts w:ascii="Times New Roman" w:hAnsi="Times New Roman" w:cs="Times New Roman"/>
          <w:sz w:val="24"/>
          <w:szCs w:val="24"/>
        </w:rPr>
        <w:t>Dworkin</w:t>
      </w:r>
      <w:r w:rsidR="00663063" w:rsidRPr="000A2D66">
        <w:rPr>
          <w:rFonts w:ascii="Times New Roman" w:hAnsi="Times New Roman" w:cs="Times New Roman"/>
          <w:sz w:val="24"/>
          <w:szCs w:val="24"/>
        </w:rPr>
        <w:t>’s argument about personal responsibility</w:t>
      </w:r>
      <w:r w:rsidRPr="000A2D66">
        <w:rPr>
          <w:rFonts w:ascii="Times New Roman" w:hAnsi="Times New Roman" w:cs="Times New Roman"/>
          <w:sz w:val="24"/>
          <w:szCs w:val="24"/>
        </w:rPr>
        <w:t xml:space="preserve"> captures an intuition that almost everyone will share. The view that I </w:t>
      </w:r>
      <w:r w:rsidR="00663063" w:rsidRPr="000A2D66">
        <w:rPr>
          <w:rFonts w:ascii="Times New Roman" w:hAnsi="Times New Roman" w:cs="Times New Roman"/>
          <w:sz w:val="24"/>
          <w:szCs w:val="24"/>
        </w:rPr>
        <w:t xml:space="preserve">hold with regard to myself, and which I </w:t>
      </w:r>
      <w:r w:rsidRPr="000A2D66">
        <w:rPr>
          <w:rFonts w:ascii="Times New Roman" w:hAnsi="Times New Roman" w:cs="Times New Roman"/>
          <w:sz w:val="24"/>
          <w:szCs w:val="24"/>
        </w:rPr>
        <w:t>suspect virtually everyone holds with regard to him</w:t>
      </w:r>
      <w:r w:rsidR="00663063" w:rsidRPr="000A2D66">
        <w:rPr>
          <w:rFonts w:ascii="Times New Roman" w:hAnsi="Times New Roman" w:cs="Times New Roman"/>
          <w:sz w:val="24"/>
          <w:szCs w:val="24"/>
        </w:rPr>
        <w:t>- or her</w:t>
      </w:r>
      <w:r w:rsidRPr="000A2D66">
        <w:rPr>
          <w:rFonts w:ascii="Times New Roman" w:hAnsi="Times New Roman" w:cs="Times New Roman"/>
          <w:sz w:val="24"/>
          <w:szCs w:val="24"/>
        </w:rPr>
        <w:t>self</w:t>
      </w:r>
      <w:r w:rsidR="00663063" w:rsidRPr="000A2D66">
        <w:rPr>
          <w:rFonts w:ascii="Times New Roman" w:hAnsi="Times New Roman" w:cs="Times New Roman"/>
          <w:sz w:val="24"/>
          <w:szCs w:val="24"/>
        </w:rPr>
        <w:t>,</w:t>
      </w:r>
      <w:r w:rsidR="00422AB0"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is that it is not the state’s business to </w:t>
      </w:r>
      <w:r w:rsidR="00663063" w:rsidRPr="000A2D66">
        <w:rPr>
          <w:rFonts w:ascii="Times New Roman" w:hAnsi="Times New Roman" w:cs="Times New Roman"/>
          <w:sz w:val="24"/>
          <w:szCs w:val="24"/>
        </w:rPr>
        <w:t xml:space="preserve">get involved in </w:t>
      </w:r>
      <w:r w:rsidRPr="000A2D66">
        <w:rPr>
          <w:rFonts w:ascii="Times New Roman" w:hAnsi="Times New Roman" w:cs="Times New Roman"/>
          <w:sz w:val="24"/>
          <w:szCs w:val="24"/>
        </w:rPr>
        <w:t xml:space="preserve">the ethical choices </w:t>
      </w:r>
      <w:r w:rsidR="008735E8" w:rsidRPr="000A2D66">
        <w:rPr>
          <w:rFonts w:ascii="Times New Roman" w:hAnsi="Times New Roman" w:cs="Times New Roman"/>
          <w:sz w:val="24"/>
          <w:szCs w:val="24"/>
        </w:rPr>
        <w:t>that I make</w:t>
      </w:r>
      <w:r w:rsidR="00663063" w:rsidRPr="000A2D66">
        <w:rPr>
          <w:rFonts w:ascii="Times New Roman" w:hAnsi="Times New Roman" w:cs="Times New Roman"/>
          <w:sz w:val="24"/>
          <w:szCs w:val="24"/>
        </w:rPr>
        <w:t>, for example by prohibiting m</w:t>
      </w:r>
      <w:r w:rsidRPr="000A2D66">
        <w:rPr>
          <w:rFonts w:ascii="Times New Roman" w:hAnsi="Times New Roman" w:cs="Times New Roman"/>
          <w:sz w:val="24"/>
          <w:szCs w:val="24"/>
        </w:rPr>
        <w:t>y actions on the ground</w:t>
      </w:r>
      <w:r w:rsidR="00663063" w:rsidRPr="000A2D66">
        <w:rPr>
          <w:rFonts w:ascii="Times New Roman" w:hAnsi="Times New Roman" w:cs="Times New Roman"/>
          <w:sz w:val="24"/>
          <w:szCs w:val="24"/>
        </w:rPr>
        <w:t>s</w:t>
      </w:r>
      <w:r w:rsidRPr="000A2D66">
        <w:rPr>
          <w:rFonts w:ascii="Times New Roman" w:hAnsi="Times New Roman" w:cs="Times New Roman"/>
          <w:sz w:val="24"/>
          <w:szCs w:val="24"/>
        </w:rPr>
        <w:t xml:space="preserve"> that I am making ethically wrong, problematic, or worthless choices. </w:t>
      </w:r>
      <w:r w:rsidR="00B56ACD" w:rsidRPr="000A2D66">
        <w:rPr>
          <w:rFonts w:ascii="Times New Roman" w:hAnsi="Times New Roman" w:cs="Times New Roman"/>
          <w:sz w:val="24"/>
          <w:szCs w:val="24"/>
        </w:rPr>
        <w:t xml:space="preserve">But if we hold this view with regard to ourselves, then coherence requires that we also accept that everyone else has the right to live free from moralism and </w:t>
      </w:r>
      <w:r w:rsidR="00663063" w:rsidRPr="000A2D66">
        <w:rPr>
          <w:rFonts w:ascii="Times New Roman" w:hAnsi="Times New Roman" w:cs="Times New Roman"/>
          <w:sz w:val="24"/>
          <w:szCs w:val="24"/>
        </w:rPr>
        <w:t>(hard</w:t>
      </w:r>
      <w:r w:rsidR="00663063" w:rsidRPr="000A2D66">
        <w:rPr>
          <w:rStyle w:val="Funotenzeichen"/>
          <w:rFonts w:ascii="Times New Roman" w:hAnsi="Times New Roman" w:cs="Times New Roman"/>
          <w:sz w:val="24"/>
          <w:szCs w:val="24"/>
        </w:rPr>
        <w:footnoteReference w:id="62"/>
      </w:r>
      <w:r w:rsidR="00663063" w:rsidRPr="000A2D66">
        <w:rPr>
          <w:rFonts w:ascii="Times New Roman" w:hAnsi="Times New Roman" w:cs="Times New Roman"/>
          <w:sz w:val="24"/>
          <w:szCs w:val="24"/>
        </w:rPr>
        <w:t xml:space="preserve">) </w:t>
      </w:r>
      <w:r w:rsidR="00B56ACD" w:rsidRPr="000A2D66">
        <w:rPr>
          <w:rFonts w:ascii="Times New Roman" w:hAnsi="Times New Roman" w:cs="Times New Roman"/>
          <w:sz w:val="24"/>
          <w:szCs w:val="24"/>
        </w:rPr>
        <w:t xml:space="preserve">paternalism. </w:t>
      </w:r>
    </w:p>
    <w:p w:rsidR="003A10ED" w:rsidRPr="000A2D66" w:rsidRDefault="003A10ED"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paradigmatic example of </w:t>
      </w:r>
      <w:r w:rsidR="00B56ACD" w:rsidRPr="000A2D66">
        <w:rPr>
          <w:rFonts w:ascii="Times New Roman" w:hAnsi="Times New Roman" w:cs="Times New Roman"/>
          <w:sz w:val="24"/>
          <w:szCs w:val="24"/>
        </w:rPr>
        <w:t xml:space="preserve">a </w:t>
      </w:r>
      <w:r w:rsidR="008B5F18" w:rsidRPr="000A2D66">
        <w:rPr>
          <w:rFonts w:ascii="Times New Roman" w:hAnsi="Times New Roman" w:cs="Times New Roman"/>
          <w:sz w:val="24"/>
          <w:szCs w:val="24"/>
        </w:rPr>
        <w:t>law</w:t>
      </w:r>
      <w:r w:rsidR="00B56ACD" w:rsidRPr="000A2D66">
        <w:rPr>
          <w:rFonts w:ascii="Times New Roman" w:hAnsi="Times New Roman" w:cs="Times New Roman"/>
          <w:sz w:val="24"/>
          <w:szCs w:val="24"/>
        </w:rPr>
        <w:t xml:space="preserve"> violating moral autonomy</w:t>
      </w:r>
      <w:r w:rsidR="008B5F18" w:rsidRPr="000A2D66">
        <w:rPr>
          <w:rFonts w:ascii="Times New Roman" w:hAnsi="Times New Roman" w:cs="Times New Roman"/>
          <w:sz w:val="24"/>
          <w:szCs w:val="24"/>
        </w:rPr>
        <w:t xml:space="preserve">, and indeed the political issue which sparked much of the discussion about moralism in the 1960s, was the prohibition of </w:t>
      </w:r>
      <w:r w:rsidR="00D16AD5" w:rsidRPr="000A2D66">
        <w:rPr>
          <w:rFonts w:ascii="Times New Roman" w:hAnsi="Times New Roman" w:cs="Times New Roman"/>
          <w:sz w:val="24"/>
          <w:szCs w:val="24"/>
        </w:rPr>
        <w:t xml:space="preserve">homosexual sex </w:t>
      </w:r>
      <w:r w:rsidR="008B5F18" w:rsidRPr="000A2D66">
        <w:rPr>
          <w:rFonts w:ascii="Times New Roman" w:hAnsi="Times New Roman" w:cs="Times New Roman"/>
          <w:sz w:val="24"/>
          <w:szCs w:val="24"/>
        </w:rPr>
        <w:t>on the ground of its assumed immorality.</w:t>
      </w:r>
      <w:r w:rsidR="00663063" w:rsidRPr="000A2D66">
        <w:rPr>
          <w:rStyle w:val="Funotenzeichen"/>
          <w:rFonts w:ascii="Times New Roman" w:hAnsi="Times New Roman" w:cs="Times New Roman"/>
          <w:sz w:val="24"/>
          <w:szCs w:val="24"/>
        </w:rPr>
        <w:footnoteReference w:id="63"/>
      </w:r>
      <w:r w:rsidR="008B5F18" w:rsidRPr="000A2D66">
        <w:rPr>
          <w:rFonts w:ascii="Times New Roman" w:hAnsi="Times New Roman" w:cs="Times New Roman"/>
          <w:sz w:val="24"/>
          <w:szCs w:val="24"/>
        </w:rPr>
        <w:t xml:space="preserve"> The view that came to prevail is that independently of whether homosexual sex is ethically valuable or worthless, it is within the freedom of each agent to choose.</w:t>
      </w:r>
      <w:r w:rsidR="00663063" w:rsidRPr="000A2D66">
        <w:rPr>
          <w:rStyle w:val="Funotenzeichen"/>
          <w:rFonts w:ascii="Times New Roman" w:hAnsi="Times New Roman" w:cs="Times New Roman"/>
          <w:sz w:val="24"/>
          <w:szCs w:val="24"/>
        </w:rPr>
        <w:footnoteReference w:id="64"/>
      </w:r>
      <w:r w:rsidR="008B5F18" w:rsidRPr="000A2D66">
        <w:rPr>
          <w:rFonts w:ascii="Times New Roman" w:hAnsi="Times New Roman" w:cs="Times New Roman"/>
          <w:sz w:val="24"/>
          <w:szCs w:val="24"/>
        </w:rPr>
        <w:t xml:space="preserve"> </w:t>
      </w:r>
      <w:r w:rsidR="00340DFA" w:rsidRPr="000A2D66">
        <w:rPr>
          <w:rFonts w:ascii="Times New Roman" w:hAnsi="Times New Roman" w:cs="Times New Roman"/>
          <w:sz w:val="24"/>
          <w:szCs w:val="24"/>
        </w:rPr>
        <w:t xml:space="preserve">However, the relevance of the idea of moral autonomy </w:t>
      </w:r>
      <w:r w:rsidR="00340DFA" w:rsidRPr="000A2D66">
        <w:rPr>
          <w:rFonts w:ascii="Times New Roman" w:hAnsi="Times New Roman" w:cs="Times New Roman"/>
          <w:sz w:val="24"/>
          <w:szCs w:val="24"/>
        </w:rPr>
        <w:lastRenderedPageBreak/>
        <w:t>goes far beyond the protection of homosexual sex or even sexual freedom more broadly.</w:t>
      </w:r>
      <w:r w:rsidR="00663063" w:rsidRPr="000A2D66">
        <w:rPr>
          <w:rStyle w:val="Funotenzeichen"/>
          <w:rFonts w:ascii="Times New Roman" w:hAnsi="Times New Roman" w:cs="Times New Roman"/>
          <w:sz w:val="24"/>
          <w:szCs w:val="24"/>
        </w:rPr>
        <w:footnoteReference w:id="65"/>
      </w:r>
      <w:r w:rsidR="00340DFA" w:rsidRPr="000A2D66">
        <w:rPr>
          <w:rFonts w:ascii="Times New Roman" w:hAnsi="Times New Roman" w:cs="Times New Roman"/>
          <w:sz w:val="24"/>
          <w:szCs w:val="24"/>
        </w:rPr>
        <w:t xml:space="preserve"> It requires that any burden that the state imposes on a person cannot be justified by </w:t>
      </w:r>
      <w:r w:rsidR="00663063" w:rsidRPr="000A2D66">
        <w:rPr>
          <w:rFonts w:ascii="Times New Roman" w:hAnsi="Times New Roman" w:cs="Times New Roman"/>
          <w:sz w:val="24"/>
          <w:szCs w:val="24"/>
        </w:rPr>
        <w:t xml:space="preserve">pointing to the ethical worthlessness of </w:t>
      </w:r>
      <w:r w:rsidR="00340DFA" w:rsidRPr="000A2D66">
        <w:rPr>
          <w:rFonts w:ascii="Times New Roman" w:hAnsi="Times New Roman" w:cs="Times New Roman"/>
          <w:sz w:val="24"/>
          <w:szCs w:val="24"/>
        </w:rPr>
        <w:t>the person’s behaviour. For example, speech cannot be restricted on the grounds of the wrongness or unattractiveness of the ideas expressed;</w:t>
      </w:r>
      <w:r w:rsidR="00663063" w:rsidRPr="000A2D66">
        <w:rPr>
          <w:rStyle w:val="Funotenzeichen"/>
          <w:rFonts w:ascii="Times New Roman" w:hAnsi="Times New Roman" w:cs="Times New Roman"/>
          <w:sz w:val="24"/>
          <w:szCs w:val="24"/>
        </w:rPr>
        <w:footnoteReference w:id="66"/>
      </w:r>
      <w:r w:rsidR="00340DFA" w:rsidRPr="000A2D66">
        <w:rPr>
          <w:rFonts w:ascii="Times New Roman" w:hAnsi="Times New Roman" w:cs="Times New Roman"/>
          <w:sz w:val="24"/>
          <w:szCs w:val="24"/>
        </w:rPr>
        <w:t xml:space="preserve"> religious practice cannot be prohibited or religious symbols advocated on the grounds of the rightness or the wrongness of the belief at stake; </w:t>
      </w:r>
      <w:r w:rsidR="00A7146C" w:rsidRPr="000A2D66">
        <w:rPr>
          <w:rFonts w:ascii="Times New Roman" w:hAnsi="Times New Roman" w:cs="Times New Roman"/>
          <w:sz w:val="24"/>
          <w:szCs w:val="24"/>
        </w:rPr>
        <w:t>private choices cannot be prohibited on the grounds of disagreement about their ethical value,</w:t>
      </w:r>
      <w:r w:rsidR="00663063" w:rsidRPr="000A2D66">
        <w:rPr>
          <w:rStyle w:val="Funotenzeichen"/>
          <w:rFonts w:ascii="Times New Roman" w:hAnsi="Times New Roman" w:cs="Times New Roman"/>
          <w:sz w:val="24"/>
          <w:szCs w:val="24"/>
        </w:rPr>
        <w:footnoteReference w:id="67"/>
      </w:r>
      <w:r w:rsidR="00A7146C" w:rsidRPr="000A2D66">
        <w:rPr>
          <w:rFonts w:ascii="Times New Roman" w:hAnsi="Times New Roman" w:cs="Times New Roman"/>
          <w:sz w:val="24"/>
          <w:szCs w:val="24"/>
        </w:rPr>
        <w:t xml:space="preserve"> </w:t>
      </w:r>
      <w:r w:rsidR="00340DFA" w:rsidRPr="000A2D66">
        <w:rPr>
          <w:rFonts w:ascii="Times New Roman" w:hAnsi="Times New Roman" w:cs="Times New Roman"/>
          <w:sz w:val="24"/>
          <w:szCs w:val="24"/>
        </w:rPr>
        <w:t xml:space="preserve">etc. More generally, moralism and </w:t>
      </w:r>
      <w:r w:rsidR="00952D32" w:rsidRPr="000A2D66">
        <w:rPr>
          <w:rFonts w:ascii="Times New Roman" w:hAnsi="Times New Roman" w:cs="Times New Roman"/>
          <w:sz w:val="24"/>
          <w:szCs w:val="24"/>
        </w:rPr>
        <w:t xml:space="preserve">(hard) </w:t>
      </w:r>
      <w:r w:rsidR="00340DFA" w:rsidRPr="000A2D66">
        <w:rPr>
          <w:rFonts w:ascii="Times New Roman" w:hAnsi="Times New Roman" w:cs="Times New Roman"/>
          <w:sz w:val="24"/>
          <w:szCs w:val="24"/>
        </w:rPr>
        <w:t xml:space="preserve">paternalism – that is, basing the state’s policies on views about the ethical value of certain acts or beliefs – are impermissible. </w:t>
      </w:r>
    </w:p>
    <w:p w:rsidR="000B4CDA" w:rsidRPr="000A2D66" w:rsidRDefault="00B56ACD" w:rsidP="005B60E3">
      <w:pPr>
        <w:jc w:val="both"/>
        <w:rPr>
          <w:rFonts w:ascii="Times New Roman" w:hAnsi="Times New Roman" w:cs="Times New Roman"/>
          <w:sz w:val="24"/>
          <w:szCs w:val="24"/>
        </w:rPr>
      </w:pPr>
      <w:r w:rsidRPr="000A2D66">
        <w:rPr>
          <w:rFonts w:ascii="Times New Roman" w:hAnsi="Times New Roman" w:cs="Times New Roman"/>
          <w:sz w:val="24"/>
          <w:szCs w:val="24"/>
        </w:rPr>
        <w:t>In the context of human and constitutional rights adjudication, t</w:t>
      </w:r>
      <w:r w:rsidR="00340DFA" w:rsidRPr="000A2D66">
        <w:rPr>
          <w:rFonts w:ascii="Times New Roman" w:hAnsi="Times New Roman" w:cs="Times New Roman"/>
          <w:sz w:val="24"/>
          <w:szCs w:val="24"/>
        </w:rPr>
        <w:t xml:space="preserve">he </w:t>
      </w:r>
      <w:r w:rsidR="00E004FA" w:rsidRPr="000A2D66">
        <w:rPr>
          <w:rFonts w:ascii="Times New Roman" w:hAnsi="Times New Roman" w:cs="Times New Roman"/>
          <w:sz w:val="24"/>
          <w:szCs w:val="24"/>
        </w:rPr>
        <w:t xml:space="preserve">moral autonomy </w:t>
      </w:r>
      <w:r w:rsidR="00340DFA" w:rsidRPr="000A2D66">
        <w:rPr>
          <w:rFonts w:ascii="Times New Roman" w:hAnsi="Times New Roman" w:cs="Times New Roman"/>
          <w:sz w:val="24"/>
          <w:szCs w:val="24"/>
        </w:rPr>
        <w:t xml:space="preserve">principle finds a </w:t>
      </w:r>
      <w:r w:rsidR="000D3712" w:rsidRPr="000A2D66">
        <w:rPr>
          <w:rFonts w:ascii="Times New Roman" w:hAnsi="Times New Roman" w:cs="Times New Roman"/>
          <w:sz w:val="24"/>
          <w:szCs w:val="24"/>
        </w:rPr>
        <w:t xml:space="preserve">well-established </w:t>
      </w:r>
      <w:r w:rsidR="00340DFA" w:rsidRPr="000A2D66">
        <w:rPr>
          <w:rFonts w:ascii="Times New Roman" w:hAnsi="Times New Roman" w:cs="Times New Roman"/>
          <w:sz w:val="24"/>
          <w:szCs w:val="24"/>
        </w:rPr>
        <w:t xml:space="preserve">manifestation in the ‘legitimate goal’ stage of the proportionality test. </w:t>
      </w:r>
      <w:r w:rsidR="00E004FA" w:rsidRPr="000A2D66">
        <w:rPr>
          <w:rFonts w:ascii="Times New Roman" w:hAnsi="Times New Roman" w:cs="Times New Roman"/>
          <w:sz w:val="24"/>
          <w:szCs w:val="24"/>
        </w:rPr>
        <w:t xml:space="preserve">Its function is to separate legitimate considerations that are in principle relevant for the justification of a policy – such as protecting other people’s rights, or protecting certain public goods – from considerations which are illegitimate and which therefore have no role to play in the justification of a policy. Goals that violate </w:t>
      </w:r>
      <w:r w:rsidR="00461E60" w:rsidRPr="000A2D66">
        <w:rPr>
          <w:rFonts w:ascii="Times New Roman" w:hAnsi="Times New Roman" w:cs="Times New Roman"/>
          <w:sz w:val="24"/>
          <w:szCs w:val="24"/>
        </w:rPr>
        <w:t xml:space="preserve">the </w:t>
      </w:r>
      <w:proofErr w:type="spellStart"/>
      <w:r w:rsidR="00461E60" w:rsidRPr="000A2D66">
        <w:rPr>
          <w:rFonts w:ascii="Times New Roman" w:hAnsi="Times New Roman" w:cs="Times New Roman"/>
          <w:sz w:val="24"/>
          <w:szCs w:val="24"/>
        </w:rPr>
        <w:t>dignitarian</w:t>
      </w:r>
      <w:proofErr w:type="spellEnd"/>
      <w:r w:rsidR="00461E60" w:rsidRPr="000A2D66">
        <w:rPr>
          <w:rFonts w:ascii="Times New Roman" w:hAnsi="Times New Roman" w:cs="Times New Roman"/>
          <w:sz w:val="24"/>
          <w:szCs w:val="24"/>
        </w:rPr>
        <w:t xml:space="preserve"> principle of </w:t>
      </w:r>
      <w:r w:rsidR="00E004FA" w:rsidRPr="000A2D66">
        <w:rPr>
          <w:rFonts w:ascii="Times New Roman" w:hAnsi="Times New Roman" w:cs="Times New Roman"/>
          <w:sz w:val="24"/>
          <w:szCs w:val="24"/>
        </w:rPr>
        <w:t>moral autonomy, that is, moralistic or paternalistic goals, are excluded at this stage; this ensures that the following steps of the proportionality analysis examine whether the policy at stake can be justified by legitimate considerations.</w:t>
      </w:r>
      <w:r w:rsidR="00461E60" w:rsidRPr="000A2D66">
        <w:rPr>
          <w:rStyle w:val="Funotenzeichen"/>
          <w:rFonts w:ascii="Times New Roman" w:hAnsi="Times New Roman" w:cs="Times New Roman"/>
          <w:sz w:val="24"/>
          <w:szCs w:val="24"/>
        </w:rPr>
        <w:footnoteReference w:id="68"/>
      </w:r>
      <w:r w:rsidR="00E004FA" w:rsidRPr="000A2D66">
        <w:rPr>
          <w:rFonts w:ascii="Times New Roman" w:hAnsi="Times New Roman" w:cs="Times New Roman"/>
          <w:sz w:val="24"/>
          <w:szCs w:val="24"/>
        </w:rPr>
        <w:t xml:space="preserve"> </w:t>
      </w:r>
    </w:p>
    <w:p w:rsidR="00952D32" w:rsidRPr="000A2D66" w:rsidRDefault="00B16CA3" w:rsidP="005B60E3">
      <w:pPr>
        <w:jc w:val="both"/>
        <w:rPr>
          <w:rFonts w:ascii="Times New Roman" w:hAnsi="Times New Roman" w:cs="Times New Roman"/>
          <w:sz w:val="24"/>
          <w:szCs w:val="24"/>
        </w:rPr>
      </w:pPr>
      <w:r w:rsidRPr="000A2D66">
        <w:rPr>
          <w:rFonts w:ascii="Times New Roman" w:hAnsi="Times New Roman" w:cs="Times New Roman"/>
          <w:sz w:val="24"/>
          <w:szCs w:val="24"/>
        </w:rPr>
        <w:t>To return to the example regarding assisted suicide introduced in the previous section,</w:t>
      </w:r>
      <w:r w:rsidR="00C25A2E">
        <w:rPr>
          <w:rStyle w:val="Funotenzeichen"/>
          <w:rFonts w:ascii="Times New Roman" w:hAnsi="Times New Roman" w:cs="Times New Roman"/>
          <w:sz w:val="24"/>
          <w:szCs w:val="24"/>
        </w:rPr>
        <w:footnoteReference w:id="69"/>
      </w:r>
      <w:r w:rsidRPr="000A2D66">
        <w:rPr>
          <w:rFonts w:ascii="Times New Roman" w:hAnsi="Times New Roman" w:cs="Times New Roman"/>
          <w:sz w:val="24"/>
          <w:szCs w:val="24"/>
        </w:rPr>
        <w:t xml:space="preserve"> a properly conducted proportion</w:t>
      </w:r>
      <w:r w:rsidR="00ED5751" w:rsidRPr="000A2D66">
        <w:rPr>
          <w:rFonts w:ascii="Times New Roman" w:hAnsi="Times New Roman" w:cs="Times New Roman"/>
          <w:sz w:val="24"/>
          <w:szCs w:val="24"/>
        </w:rPr>
        <w:t xml:space="preserve">ality analysis </w:t>
      </w:r>
      <w:r w:rsidRPr="000A2D66">
        <w:rPr>
          <w:rFonts w:ascii="Times New Roman" w:hAnsi="Times New Roman" w:cs="Times New Roman"/>
          <w:sz w:val="24"/>
          <w:szCs w:val="24"/>
        </w:rPr>
        <w:t>exclude</w:t>
      </w:r>
      <w:r w:rsidR="00ED5751" w:rsidRPr="000A2D66">
        <w:rPr>
          <w:rFonts w:ascii="Times New Roman" w:hAnsi="Times New Roman" w:cs="Times New Roman"/>
          <w:sz w:val="24"/>
          <w:szCs w:val="24"/>
        </w:rPr>
        <w:t>s</w:t>
      </w:r>
      <w:r w:rsidRPr="000A2D66">
        <w:rPr>
          <w:rFonts w:ascii="Times New Roman" w:hAnsi="Times New Roman" w:cs="Times New Roman"/>
          <w:sz w:val="24"/>
          <w:szCs w:val="24"/>
        </w:rPr>
        <w:t xml:space="preserve"> at the legitimate goal stage </w:t>
      </w:r>
      <w:r w:rsidR="00E004FA" w:rsidRPr="000A2D66">
        <w:rPr>
          <w:rFonts w:ascii="Times New Roman" w:hAnsi="Times New Roman" w:cs="Times New Roman"/>
          <w:sz w:val="24"/>
          <w:szCs w:val="24"/>
        </w:rPr>
        <w:t>a</w:t>
      </w:r>
      <w:r w:rsidR="00A7146C" w:rsidRPr="000A2D66">
        <w:rPr>
          <w:rFonts w:ascii="Times New Roman" w:hAnsi="Times New Roman" w:cs="Times New Roman"/>
          <w:sz w:val="24"/>
          <w:szCs w:val="24"/>
        </w:rPr>
        <w:t xml:space="preserve">ny goal that is related to ethical (including religious) disapproval of assisted suicide (‘It is immoral / against God’s will to </w:t>
      </w:r>
      <w:r w:rsidR="00671D32" w:rsidRPr="000A2D66">
        <w:rPr>
          <w:rFonts w:ascii="Times New Roman" w:hAnsi="Times New Roman" w:cs="Times New Roman"/>
          <w:sz w:val="24"/>
          <w:szCs w:val="24"/>
        </w:rPr>
        <w:t xml:space="preserve">assist someone with taking his or her </w:t>
      </w:r>
      <w:r w:rsidR="00A7146C" w:rsidRPr="000A2D66">
        <w:rPr>
          <w:rFonts w:ascii="Times New Roman" w:hAnsi="Times New Roman" w:cs="Times New Roman"/>
          <w:sz w:val="24"/>
          <w:szCs w:val="24"/>
        </w:rPr>
        <w:t>life, and therefore it should be prohibited’), but it allow</w:t>
      </w:r>
      <w:r w:rsidR="00C9298D" w:rsidRPr="000A2D66">
        <w:rPr>
          <w:rFonts w:ascii="Times New Roman" w:hAnsi="Times New Roman" w:cs="Times New Roman"/>
          <w:sz w:val="24"/>
          <w:szCs w:val="24"/>
        </w:rPr>
        <w:t>s</w:t>
      </w:r>
      <w:r w:rsidR="00A7146C" w:rsidRPr="000A2D66">
        <w:rPr>
          <w:rFonts w:ascii="Times New Roman" w:hAnsi="Times New Roman" w:cs="Times New Roman"/>
          <w:sz w:val="24"/>
          <w:szCs w:val="24"/>
        </w:rPr>
        <w:t xml:space="preserve"> the goal of protecting vulnerable people from abuse (‘If we allow assisted suicide, </w:t>
      </w:r>
      <w:r w:rsidR="00461E60" w:rsidRPr="000A2D66">
        <w:rPr>
          <w:rFonts w:ascii="Times New Roman" w:hAnsi="Times New Roman" w:cs="Times New Roman"/>
          <w:sz w:val="24"/>
          <w:szCs w:val="24"/>
        </w:rPr>
        <w:t xml:space="preserve">this creates the risk of </w:t>
      </w:r>
      <w:r w:rsidR="00A7146C" w:rsidRPr="000A2D66">
        <w:rPr>
          <w:rFonts w:ascii="Times New Roman" w:hAnsi="Times New Roman" w:cs="Times New Roman"/>
          <w:sz w:val="24"/>
          <w:szCs w:val="24"/>
        </w:rPr>
        <w:t xml:space="preserve">people </w:t>
      </w:r>
      <w:r w:rsidR="00461E60" w:rsidRPr="000A2D66">
        <w:rPr>
          <w:rFonts w:ascii="Times New Roman" w:hAnsi="Times New Roman" w:cs="Times New Roman"/>
          <w:sz w:val="24"/>
          <w:szCs w:val="24"/>
        </w:rPr>
        <w:t xml:space="preserve">being </w:t>
      </w:r>
      <w:r w:rsidR="00A7146C" w:rsidRPr="000A2D66">
        <w:rPr>
          <w:rFonts w:ascii="Times New Roman" w:hAnsi="Times New Roman" w:cs="Times New Roman"/>
          <w:sz w:val="24"/>
          <w:szCs w:val="24"/>
        </w:rPr>
        <w:t xml:space="preserve">bullied into committing suicide’). </w:t>
      </w:r>
      <w:r w:rsidR="00514D46" w:rsidRPr="000A2D66">
        <w:rPr>
          <w:rFonts w:ascii="Times New Roman" w:hAnsi="Times New Roman" w:cs="Times New Roman"/>
          <w:sz w:val="24"/>
          <w:szCs w:val="24"/>
        </w:rPr>
        <w:t>The analysis at the next three stages (suitability/rational connection, necessity, balancing/proportionality in the strict sense) then examine</w:t>
      </w:r>
      <w:r w:rsidR="00C9298D" w:rsidRPr="000A2D66">
        <w:rPr>
          <w:rFonts w:ascii="Times New Roman" w:hAnsi="Times New Roman" w:cs="Times New Roman"/>
          <w:sz w:val="24"/>
          <w:szCs w:val="24"/>
        </w:rPr>
        <w:t>s</w:t>
      </w:r>
      <w:r w:rsidR="00514D46" w:rsidRPr="000A2D66">
        <w:rPr>
          <w:rFonts w:ascii="Times New Roman" w:hAnsi="Times New Roman" w:cs="Times New Roman"/>
          <w:sz w:val="24"/>
          <w:szCs w:val="24"/>
        </w:rPr>
        <w:t xml:space="preserve"> whether the </w:t>
      </w:r>
      <w:r w:rsidR="00461E60" w:rsidRPr="000A2D66">
        <w:rPr>
          <w:rFonts w:ascii="Times New Roman" w:hAnsi="Times New Roman" w:cs="Times New Roman"/>
          <w:sz w:val="24"/>
          <w:szCs w:val="24"/>
        </w:rPr>
        <w:t xml:space="preserve">remaining, </w:t>
      </w:r>
      <w:r w:rsidR="00514D46" w:rsidRPr="000A2D66">
        <w:rPr>
          <w:rFonts w:ascii="Times New Roman" w:hAnsi="Times New Roman" w:cs="Times New Roman"/>
          <w:sz w:val="24"/>
          <w:szCs w:val="24"/>
        </w:rPr>
        <w:t>legitimate</w:t>
      </w:r>
      <w:r w:rsidR="00461E60" w:rsidRPr="000A2D66">
        <w:rPr>
          <w:rFonts w:ascii="Times New Roman" w:hAnsi="Times New Roman" w:cs="Times New Roman"/>
          <w:sz w:val="24"/>
          <w:szCs w:val="24"/>
        </w:rPr>
        <w:t>,</w:t>
      </w:r>
      <w:r w:rsidR="00514D46" w:rsidRPr="000A2D66">
        <w:rPr>
          <w:rFonts w:ascii="Times New Roman" w:hAnsi="Times New Roman" w:cs="Times New Roman"/>
          <w:sz w:val="24"/>
          <w:szCs w:val="24"/>
        </w:rPr>
        <w:t xml:space="preserve"> goal of protecting vulnerable people from abuse justifies the policy of prohibiting assisted suicide. </w:t>
      </w:r>
      <w:r w:rsidR="00671D32" w:rsidRPr="000A2D66">
        <w:rPr>
          <w:rFonts w:ascii="Times New Roman" w:hAnsi="Times New Roman" w:cs="Times New Roman"/>
          <w:sz w:val="24"/>
          <w:szCs w:val="24"/>
        </w:rPr>
        <w:t xml:space="preserve">Gorsuch’s view that assisted suicide should be prohibited because it violates the intrinsic value of human life is moralistic </w:t>
      </w:r>
      <w:r w:rsidR="00671D32" w:rsidRPr="000A2D66">
        <w:rPr>
          <w:rFonts w:ascii="Times New Roman" w:hAnsi="Times New Roman" w:cs="Times New Roman"/>
          <w:sz w:val="24"/>
          <w:szCs w:val="24"/>
        </w:rPr>
        <w:lastRenderedPageBreak/>
        <w:t xml:space="preserve">and therefore inconsistent with the </w:t>
      </w:r>
      <w:proofErr w:type="spellStart"/>
      <w:r w:rsidR="00671D32" w:rsidRPr="000A2D66">
        <w:rPr>
          <w:rFonts w:ascii="Times New Roman" w:hAnsi="Times New Roman" w:cs="Times New Roman"/>
          <w:sz w:val="24"/>
          <w:szCs w:val="24"/>
        </w:rPr>
        <w:t>dignitarian</w:t>
      </w:r>
      <w:proofErr w:type="spellEnd"/>
      <w:r w:rsidR="00671D32" w:rsidRPr="000A2D66">
        <w:rPr>
          <w:rFonts w:ascii="Times New Roman" w:hAnsi="Times New Roman" w:cs="Times New Roman"/>
          <w:sz w:val="24"/>
          <w:szCs w:val="24"/>
        </w:rPr>
        <w:t xml:space="preserve"> structure of rights: it is not </w:t>
      </w:r>
      <w:r w:rsidR="00C25A2E">
        <w:rPr>
          <w:rFonts w:ascii="Times New Roman" w:hAnsi="Times New Roman" w:cs="Times New Roman"/>
          <w:sz w:val="24"/>
          <w:szCs w:val="24"/>
        </w:rPr>
        <w:t>permissible for the state to override the right-holder’s judgment regarding the value of his or her life</w:t>
      </w:r>
      <w:r w:rsidR="00671D32" w:rsidRPr="000A2D66">
        <w:rPr>
          <w:rFonts w:ascii="Times New Roman" w:hAnsi="Times New Roman" w:cs="Times New Roman"/>
          <w:sz w:val="24"/>
          <w:szCs w:val="24"/>
        </w:rPr>
        <w:t xml:space="preserve">. </w:t>
      </w:r>
    </w:p>
    <w:p w:rsidR="00D973F4" w:rsidRPr="000A2D66" w:rsidRDefault="00461E60" w:rsidP="005B60E3">
      <w:pPr>
        <w:jc w:val="both"/>
        <w:rPr>
          <w:rFonts w:ascii="Times New Roman" w:hAnsi="Times New Roman" w:cs="Times New Roman"/>
          <w:sz w:val="24"/>
          <w:szCs w:val="24"/>
        </w:rPr>
      </w:pPr>
      <w:r w:rsidRPr="000A2D66">
        <w:rPr>
          <w:rFonts w:ascii="Times New Roman" w:hAnsi="Times New Roman" w:cs="Times New Roman"/>
          <w:sz w:val="24"/>
          <w:szCs w:val="24"/>
        </w:rPr>
        <w:t>While</w:t>
      </w:r>
      <w:r w:rsidR="00AD51F1" w:rsidRPr="000A2D66">
        <w:rPr>
          <w:rFonts w:ascii="Times New Roman" w:hAnsi="Times New Roman" w:cs="Times New Roman"/>
          <w:sz w:val="24"/>
          <w:szCs w:val="24"/>
        </w:rPr>
        <w:t xml:space="preserve"> </w:t>
      </w:r>
      <w:r w:rsidRPr="000A2D66">
        <w:rPr>
          <w:rFonts w:ascii="Times New Roman" w:hAnsi="Times New Roman" w:cs="Times New Roman"/>
          <w:sz w:val="24"/>
          <w:szCs w:val="24"/>
        </w:rPr>
        <w:t xml:space="preserve">the </w:t>
      </w:r>
      <w:r w:rsidR="00AD51F1" w:rsidRPr="000A2D66">
        <w:rPr>
          <w:rFonts w:ascii="Times New Roman" w:hAnsi="Times New Roman" w:cs="Times New Roman"/>
          <w:sz w:val="24"/>
          <w:szCs w:val="24"/>
        </w:rPr>
        <w:t xml:space="preserve">basic </w:t>
      </w:r>
      <w:r w:rsidRPr="000A2D66">
        <w:rPr>
          <w:rFonts w:ascii="Times New Roman" w:hAnsi="Times New Roman" w:cs="Times New Roman"/>
          <w:sz w:val="24"/>
          <w:szCs w:val="24"/>
        </w:rPr>
        <w:t xml:space="preserve">idea of moral autonomy and its application in human and constitutional rights law is well understood, </w:t>
      </w:r>
      <w:r w:rsidR="00AD51F1" w:rsidRPr="000A2D66">
        <w:rPr>
          <w:rFonts w:ascii="Times New Roman" w:hAnsi="Times New Roman" w:cs="Times New Roman"/>
          <w:sz w:val="24"/>
          <w:szCs w:val="24"/>
        </w:rPr>
        <w:t>its full potential has not been uncovered yet. I will just point to one issue which is surprisingly under</w:t>
      </w:r>
      <w:r w:rsidR="006A4086" w:rsidRPr="000A2D66">
        <w:rPr>
          <w:rFonts w:ascii="Times New Roman" w:hAnsi="Times New Roman" w:cs="Times New Roman"/>
          <w:sz w:val="24"/>
          <w:szCs w:val="24"/>
        </w:rPr>
        <w:t>-</w:t>
      </w:r>
      <w:r w:rsidR="00AD51F1" w:rsidRPr="000A2D66">
        <w:rPr>
          <w:rFonts w:ascii="Times New Roman" w:hAnsi="Times New Roman" w:cs="Times New Roman"/>
          <w:sz w:val="24"/>
          <w:szCs w:val="24"/>
        </w:rPr>
        <w:t xml:space="preserve">theorised, namely </w:t>
      </w:r>
      <w:r w:rsidRPr="000A2D66">
        <w:rPr>
          <w:rFonts w:ascii="Times New Roman" w:hAnsi="Times New Roman" w:cs="Times New Roman"/>
          <w:sz w:val="24"/>
          <w:szCs w:val="24"/>
        </w:rPr>
        <w:t xml:space="preserve">the relationship between moral autonomy and cultural arguments. </w:t>
      </w:r>
      <w:r w:rsidR="00D973F4" w:rsidRPr="000A2D66">
        <w:rPr>
          <w:rFonts w:ascii="Times New Roman" w:hAnsi="Times New Roman" w:cs="Times New Roman"/>
          <w:sz w:val="24"/>
          <w:szCs w:val="24"/>
        </w:rPr>
        <w:t xml:space="preserve">It is always possible to </w:t>
      </w:r>
      <w:r w:rsidR="00AD51F1" w:rsidRPr="000A2D66">
        <w:rPr>
          <w:rFonts w:ascii="Times New Roman" w:hAnsi="Times New Roman" w:cs="Times New Roman"/>
          <w:sz w:val="24"/>
          <w:szCs w:val="24"/>
        </w:rPr>
        <w:t>‘</w:t>
      </w:r>
      <w:r w:rsidR="00D973F4" w:rsidRPr="000A2D66">
        <w:rPr>
          <w:rFonts w:ascii="Times New Roman" w:hAnsi="Times New Roman" w:cs="Times New Roman"/>
          <w:sz w:val="24"/>
          <w:szCs w:val="24"/>
        </w:rPr>
        <w:t>repackage</w:t>
      </w:r>
      <w:r w:rsidR="00AD51F1" w:rsidRPr="000A2D66">
        <w:rPr>
          <w:rFonts w:ascii="Times New Roman" w:hAnsi="Times New Roman" w:cs="Times New Roman"/>
          <w:sz w:val="24"/>
          <w:szCs w:val="24"/>
        </w:rPr>
        <w:t>’</w:t>
      </w:r>
      <w:r w:rsidR="00D973F4" w:rsidRPr="000A2D66">
        <w:rPr>
          <w:rFonts w:ascii="Times New Roman" w:hAnsi="Times New Roman" w:cs="Times New Roman"/>
          <w:sz w:val="24"/>
          <w:szCs w:val="24"/>
        </w:rPr>
        <w:t xml:space="preserve"> a moralistic argument as a cultural one</w:t>
      </w:r>
      <w:r w:rsidR="006A4086" w:rsidRPr="000A2D66">
        <w:rPr>
          <w:rFonts w:ascii="Times New Roman" w:hAnsi="Times New Roman" w:cs="Times New Roman"/>
          <w:sz w:val="24"/>
          <w:szCs w:val="24"/>
        </w:rPr>
        <w:t>: if an (assumedly) worthless individual choice is repeated often enough by a sufficiently large number of people, it will have a</w:t>
      </w:r>
      <w:r w:rsidR="00C25A2E">
        <w:rPr>
          <w:rFonts w:ascii="Times New Roman" w:hAnsi="Times New Roman" w:cs="Times New Roman"/>
          <w:sz w:val="24"/>
          <w:szCs w:val="24"/>
        </w:rPr>
        <w:t xml:space="preserve">n </w:t>
      </w:r>
      <w:r w:rsidR="006A4086" w:rsidRPr="000A2D66">
        <w:rPr>
          <w:rFonts w:ascii="Times New Roman" w:hAnsi="Times New Roman" w:cs="Times New Roman"/>
          <w:sz w:val="24"/>
          <w:szCs w:val="24"/>
        </w:rPr>
        <w:t>effect on the public culture</w:t>
      </w:r>
      <w:r w:rsidR="00AD51F1" w:rsidRPr="000A2D66">
        <w:rPr>
          <w:rFonts w:ascii="Times New Roman" w:hAnsi="Times New Roman" w:cs="Times New Roman"/>
          <w:sz w:val="24"/>
          <w:szCs w:val="24"/>
        </w:rPr>
        <w:t>. For example,</w:t>
      </w:r>
      <w:r w:rsidR="00D973F4" w:rsidRPr="000A2D66">
        <w:rPr>
          <w:rFonts w:ascii="Times New Roman" w:hAnsi="Times New Roman" w:cs="Times New Roman"/>
          <w:sz w:val="24"/>
          <w:szCs w:val="24"/>
        </w:rPr>
        <w:t xml:space="preserve"> instead of </w:t>
      </w:r>
      <w:r w:rsidR="00AD51F1" w:rsidRPr="000A2D66">
        <w:rPr>
          <w:rFonts w:ascii="Times New Roman" w:hAnsi="Times New Roman" w:cs="Times New Roman"/>
          <w:sz w:val="24"/>
          <w:szCs w:val="24"/>
        </w:rPr>
        <w:t xml:space="preserve">proposing the prohibition of homosexual sex because of its assumed immorality, </w:t>
      </w:r>
      <w:r w:rsidR="00D973F4" w:rsidRPr="000A2D66">
        <w:rPr>
          <w:rFonts w:ascii="Times New Roman" w:hAnsi="Times New Roman" w:cs="Times New Roman"/>
          <w:sz w:val="24"/>
          <w:szCs w:val="24"/>
        </w:rPr>
        <w:t xml:space="preserve">one </w:t>
      </w:r>
      <w:r w:rsidR="00AD51F1" w:rsidRPr="000A2D66">
        <w:rPr>
          <w:rFonts w:ascii="Times New Roman" w:hAnsi="Times New Roman" w:cs="Times New Roman"/>
          <w:sz w:val="24"/>
          <w:szCs w:val="24"/>
        </w:rPr>
        <w:t>might claim</w:t>
      </w:r>
      <w:r w:rsidR="00D973F4" w:rsidRPr="000A2D66">
        <w:rPr>
          <w:rFonts w:ascii="Times New Roman" w:hAnsi="Times New Roman" w:cs="Times New Roman"/>
          <w:sz w:val="24"/>
          <w:szCs w:val="24"/>
        </w:rPr>
        <w:t xml:space="preserve"> that permitting homosexual sex and normalising homosexuality ha</w:t>
      </w:r>
      <w:r w:rsidR="00AD51F1" w:rsidRPr="000A2D66">
        <w:rPr>
          <w:rFonts w:ascii="Times New Roman" w:hAnsi="Times New Roman" w:cs="Times New Roman"/>
          <w:sz w:val="24"/>
          <w:szCs w:val="24"/>
        </w:rPr>
        <w:t>ve</w:t>
      </w:r>
      <w:r w:rsidR="00D973F4" w:rsidRPr="000A2D66">
        <w:rPr>
          <w:rFonts w:ascii="Times New Roman" w:hAnsi="Times New Roman" w:cs="Times New Roman"/>
          <w:sz w:val="24"/>
          <w:szCs w:val="24"/>
        </w:rPr>
        <w:t xml:space="preserve"> a harmful effect on society’s commitment to the </w:t>
      </w:r>
      <w:r w:rsidR="00C9298D" w:rsidRPr="000A2D66">
        <w:rPr>
          <w:rFonts w:ascii="Times New Roman" w:hAnsi="Times New Roman" w:cs="Times New Roman"/>
          <w:sz w:val="24"/>
          <w:szCs w:val="24"/>
        </w:rPr>
        <w:t xml:space="preserve">traditional </w:t>
      </w:r>
      <w:r w:rsidR="00D973F4" w:rsidRPr="000A2D66">
        <w:rPr>
          <w:rFonts w:ascii="Times New Roman" w:hAnsi="Times New Roman" w:cs="Times New Roman"/>
          <w:sz w:val="24"/>
          <w:szCs w:val="24"/>
        </w:rPr>
        <w:t>family</w:t>
      </w:r>
      <w:r w:rsidR="00C9298D" w:rsidRPr="000A2D66">
        <w:rPr>
          <w:rFonts w:ascii="Times New Roman" w:hAnsi="Times New Roman" w:cs="Times New Roman"/>
          <w:sz w:val="24"/>
          <w:szCs w:val="24"/>
        </w:rPr>
        <w:t xml:space="preserve"> structure</w:t>
      </w:r>
      <w:r w:rsidR="00D973F4" w:rsidRPr="000A2D66">
        <w:rPr>
          <w:rFonts w:ascii="Times New Roman" w:hAnsi="Times New Roman" w:cs="Times New Roman"/>
          <w:sz w:val="24"/>
          <w:szCs w:val="24"/>
        </w:rPr>
        <w:t xml:space="preserve">; instead of </w:t>
      </w:r>
      <w:r w:rsidR="00AD51F1" w:rsidRPr="000A2D66">
        <w:rPr>
          <w:rFonts w:ascii="Times New Roman" w:hAnsi="Times New Roman" w:cs="Times New Roman"/>
          <w:sz w:val="24"/>
          <w:szCs w:val="24"/>
        </w:rPr>
        <w:t xml:space="preserve">prohibiting </w:t>
      </w:r>
      <w:r w:rsidR="00D973F4" w:rsidRPr="000A2D66">
        <w:rPr>
          <w:rFonts w:ascii="Times New Roman" w:hAnsi="Times New Roman" w:cs="Times New Roman"/>
          <w:sz w:val="24"/>
          <w:szCs w:val="24"/>
        </w:rPr>
        <w:t xml:space="preserve">assisted suicide </w:t>
      </w:r>
      <w:r w:rsidR="00AD51F1" w:rsidRPr="000A2D66">
        <w:rPr>
          <w:rFonts w:ascii="Times New Roman" w:hAnsi="Times New Roman" w:cs="Times New Roman"/>
          <w:sz w:val="24"/>
          <w:szCs w:val="24"/>
        </w:rPr>
        <w:t>as being against God’s will</w:t>
      </w:r>
      <w:r w:rsidR="00D973F4" w:rsidRPr="000A2D66">
        <w:rPr>
          <w:rFonts w:ascii="Times New Roman" w:hAnsi="Times New Roman" w:cs="Times New Roman"/>
          <w:sz w:val="24"/>
          <w:szCs w:val="24"/>
        </w:rPr>
        <w:t xml:space="preserve">, one </w:t>
      </w:r>
      <w:r w:rsidR="00AD51F1" w:rsidRPr="000A2D66">
        <w:rPr>
          <w:rFonts w:ascii="Times New Roman" w:hAnsi="Times New Roman" w:cs="Times New Roman"/>
          <w:sz w:val="24"/>
          <w:szCs w:val="24"/>
        </w:rPr>
        <w:t xml:space="preserve">might </w:t>
      </w:r>
      <w:r w:rsidR="00D973F4" w:rsidRPr="000A2D66">
        <w:rPr>
          <w:rFonts w:ascii="Times New Roman" w:hAnsi="Times New Roman" w:cs="Times New Roman"/>
          <w:sz w:val="24"/>
          <w:szCs w:val="24"/>
        </w:rPr>
        <w:t xml:space="preserve">argue that allowing assisted suicide will lead to a decline </w:t>
      </w:r>
      <w:r w:rsidR="00AD51F1" w:rsidRPr="000A2D66">
        <w:rPr>
          <w:rFonts w:ascii="Times New Roman" w:hAnsi="Times New Roman" w:cs="Times New Roman"/>
          <w:sz w:val="24"/>
          <w:szCs w:val="24"/>
        </w:rPr>
        <w:t>of respect for human</w:t>
      </w:r>
      <w:r w:rsidR="00D973F4" w:rsidRPr="000A2D66">
        <w:rPr>
          <w:rFonts w:ascii="Times New Roman" w:hAnsi="Times New Roman" w:cs="Times New Roman"/>
          <w:sz w:val="24"/>
          <w:szCs w:val="24"/>
        </w:rPr>
        <w:t xml:space="preserve"> life</w:t>
      </w:r>
      <w:r w:rsidR="00AD51F1" w:rsidRPr="000A2D66">
        <w:rPr>
          <w:rFonts w:ascii="Times New Roman" w:hAnsi="Times New Roman" w:cs="Times New Roman"/>
          <w:sz w:val="24"/>
          <w:szCs w:val="24"/>
        </w:rPr>
        <w:t xml:space="preserve"> in society</w:t>
      </w:r>
      <w:r w:rsidR="00D973F4" w:rsidRPr="000A2D66">
        <w:rPr>
          <w:rFonts w:ascii="Times New Roman" w:hAnsi="Times New Roman" w:cs="Times New Roman"/>
          <w:sz w:val="24"/>
          <w:szCs w:val="24"/>
        </w:rPr>
        <w:t xml:space="preserve">; instead of </w:t>
      </w:r>
      <w:r w:rsidR="00AD51F1" w:rsidRPr="000A2D66">
        <w:rPr>
          <w:rFonts w:ascii="Times New Roman" w:hAnsi="Times New Roman" w:cs="Times New Roman"/>
          <w:sz w:val="24"/>
          <w:szCs w:val="24"/>
        </w:rPr>
        <w:t xml:space="preserve">restricting the right of Muslim women to </w:t>
      </w:r>
      <w:r w:rsidR="00D973F4" w:rsidRPr="000A2D66">
        <w:rPr>
          <w:rFonts w:ascii="Times New Roman" w:hAnsi="Times New Roman" w:cs="Times New Roman"/>
          <w:sz w:val="24"/>
          <w:szCs w:val="24"/>
        </w:rPr>
        <w:t xml:space="preserve">wear the </w:t>
      </w:r>
      <w:r w:rsidR="00AD51F1" w:rsidRPr="000A2D66">
        <w:rPr>
          <w:rFonts w:ascii="Times New Roman" w:hAnsi="Times New Roman" w:cs="Times New Roman"/>
          <w:sz w:val="24"/>
          <w:szCs w:val="24"/>
        </w:rPr>
        <w:t>hijab on the grounds of being</w:t>
      </w:r>
      <w:r w:rsidR="00D973F4" w:rsidRPr="000A2D66">
        <w:rPr>
          <w:rFonts w:ascii="Times New Roman" w:hAnsi="Times New Roman" w:cs="Times New Roman"/>
          <w:sz w:val="24"/>
          <w:szCs w:val="24"/>
        </w:rPr>
        <w:t xml:space="preserve"> a </w:t>
      </w:r>
      <w:r w:rsidR="00AD51F1" w:rsidRPr="000A2D66">
        <w:rPr>
          <w:rFonts w:ascii="Times New Roman" w:hAnsi="Times New Roman" w:cs="Times New Roman"/>
          <w:sz w:val="24"/>
          <w:szCs w:val="24"/>
        </w:rPr>
        <w:t>worthless</w:t>
      </w:r>
      <w:r w:rsidR="00D973F4" w:rsidRPr="000A2D66">
        <w:rPr>
          <w:rFonts w:ascii="Times New Roman" w:hAnsi="Times New Roman" w:cs="Times New Roman"/>
          <w:sz w:val="24"/>
          <w:szCs w:val="24"/>
        </w:rPr>
        <w:t xml:space="preserve"> personal choice, one points to the harm that such acts </w:t>
      </w:r>
      <w:r w:rsidR="00AD51F1" w:rsidRPr="000A2D66">
        <w:rPr>
          <w:rFonts w:ascii="Times New Roman" w:hAnsi="Times New Roman" w:cs="Times New Roman"/>
          <w:sz w:val="24"/>
          <w:szCs w:val="24"/>
        </w:rPr>
        <w:t>may pose</w:t>
      </w:r>
      <w:r w:rsidR="00D973F4" w:rsidRPr="000A2D66">
        <w:rPr>
          <w:rFonts w:ascii="Times New Roman" w:hAnsi="Times New Roman" w:cs="Times New Roman"/>
          <w:sz w:val="24"/>
          <w:szCs w:val="24"/>
        </w:rPr>
        <w:t xml:space="preserve"> to a societal commitment to gender equality. </w:t>
      </w:r>
      <w:r w:rsidR="00AD51F1" w:rsidRPr="000A2D66">
        <w:rPr>
          <w:rFonts w:ascii="Times New Roman" w:hAnsi="Times New Roman" w:cs="Times New Roman"/>
          <w:sz w:val="24"/>
          <w:szCs w:val="24"/>
        </w:rPr>
        <w:t>Apart from a short section in Dworkin’s</w:t>
      </w:r>
      <w:r w:rsidR="00D973F4" w:rsidRPr="000A2D66">
        <w:rPr>
          <w:rFonts w:ascii="Times New Roman" w:hAnsi="Times New Roman" w:cs="Times New Roman"/>
          <w:sz w:val="24"/>
          <w:szCs w:val="24"/>
        </w:rPr>
        <w:t xml:space="preserve"> book </w:t>
      </w:r>
      <w:r w:rsidR="00D973F4" w:rsidRPr="000A2D66">
        <w:rPr>
          <w:rFonts w:ascii="Times New Roman" w:hAnsi="Times New Roman" w:cs="Times New Roman"/>
          <w:i/>
          <w:sz w:val="24"/>
          <w:szCs w:val="24"/>
        </w:rPr>
        <w:t>Is Democracy Possible Here?</w:t>
      </w:r>
      <w:r w:rsidR="00D973F4" w:rsidRPr="000A2D66">
        <w:rPr>
          <w:rFonts w:ascii="Times New Roman" w:hAnsi="Times New Roman" w:cs="Times New Roman"/>
          <w:sz w:val="24"/>
          <w:szCs w:val="24"/>
        </w:rPr>
        <w:t>,</w:t>
      </w:r>
      <w:r w:rsidR="00AD51F1" w:rsidRPr="000A2D66">
        <w:rPr>
          <w:rStyle w:val="Funotenzeichen"/>
          <w:rFonts w:ascii="Times New Roman" w:hAnsi="Times New Roman" w:cs="Times New Roman"/>
          <w:sz w:val="24"/>
          <w:szCs w:val="24"/>
        </w:rPr>
        <w:footnoteReference w:id="70"/>
      </w:r>
      <w:r w:rsidR="00D973F4" w:rsidRPr="000A2D66">
        <w:rPr>
          <w:rFonts w:ascii="Times New Roman" w:hAnsi="Times New Roman" w:cs="Times New Roman"/>
          <w:sz w:val="24"/>
          <w:szCs w:val="24"/>
        </w:rPr>
        <w:t xml:space="preserve"> this issue has received </w:t>
      </w:r>
      <w:r w:rsidR="006A4086" w:rsidRPr="000A2D66">
        <w:rPr>
          <w:rFonts w:ascii="Times New Roman" w:hAnsi="Times New Roman" w:cs="Times New Roman"/>
          <w:sz w:val="24"/>
          <w:szCs w:val="24"/>
        </w:rPr>
        <w:t xml:space="preserve">surprisingly </w:t>
      </w:r>
      <w:r w:rsidR="00D973F4" w:rsidRPr="000A2D66">
        <w:rPr>
          <w:rFonts w:ascii="Times New Roman" w:hAnsi="Times New Roman" w:cs="Times New Roman"/>
          <w:sz w:val="24"/>
          <w:szCs w:val="24"/>
        </w:rPr>
        <w:t xml:space="preserve">little </w:t>
      </w:r>
      <w:r w:rsidR="00AD51F1" w:rsidRPr="000A2D66">
        <w:rPr>
          <w:rFonts w:ascii="Times New Roman" w:hAnsi="Times New Roman" w:cs="Times New Roman"/>
          <w:sz w:val="24"/>
          <w:szCs w:val="24"/>
        </w:rPr>
        <w:t xml:space="preserve">scholarly </w:t>
      </w:r>
      <w:r w:rsidR="00D973F4" w:rsidRPr="000A2D66">
        <w:rPr>
          <w:rFonts w:ascii="Times New Roman" w:hAnsi="Times New Roman" w:cs="Times New Roman"/>
          <w:sz w:val="24"/>
          <w:szCs w:val="24"/>
        </w:rPr>
        <w:t>attention. My goal here is not to propose a solution but merely to point out</w:t>
      </w:r>
      <w:r w:rsidR="00FE4AAC" w:rsidRPr="000A2D66">
        <w:rPr>
          <w:rFonts w:ascii="Times New Roman" w:hAnsi="Times New Roman" w:cs="Times New Roman"/>
          <w:sz w:val="24"/>
          <w:szCs w:val="24"/>
        </w:rPr>
        <w:t xml:space="preserve"> an important and unresolved issue related to the </w:t>
      </w:r>
      <w:r w:rsidR="00ED5751" w:rsidRPr="000A2D66">
        <w:rPr>
          <w:rFonts w:ascii="Times New Roman" w:hAnsi="Times New Roman" w:cs="Times New Roman"/>
          <w:sz w:val="24"/>
          <w:szCs w:val="24"/>
        </w:rPr>
        <w:t xml:space="preserve">proper reach of the </w:t>
      </w:r>
      <w:proofErr w:type="spellStart"/>
      <w:r w:rsidR="00FE4AAC" w:rsidRPr="000A2D66">
        <w:rPr>
          <w:rFonts w:ascii="Times New Roman" w:hAnsi="Times New Roman" w:cs="Times New Roman"/>
          <w:sz w:val="24"/>
          <w:szCs w:val="24"/>
        </w:rPr>
        <w:t>dignitarian</w:t>
      </w:r>
      <w:proofErr w:type="spellEnd"/>
      <w:r w:rsidR="00FE4AAC" w:rsidRPr="000A2D66">
        <w:rPr>
          <w:rFonts w:ascii="Times New Roman" w:hAnsi="Times New Roman" w:cs="Times New Roman"/>
          <w:sz w:val="24"/>
          <w:szCs w:val="24"/>
        </w:rPr>
        <w:t xml:space="preserve"> principle of moral autonomy. </w:t>
      </w:r>
    </w:p>
    <w:p w:rsidR="00FE4AAC" w:rsidRPr="000A2D66" w:rsidRDefault="00FE4AAC" w:rsidP="005B60E3">
      <w:pPr>
        <w:jc w:val="both"/>
        <w:rPr>
          <w:rFonts w:ascii="Times New Roman" w:hAnsi="Times New Roman" w:cs="Times New Roman"/>
          <w:sz w:val="24"/>
          <w:szCs w:val="24"/>
        </w:rPr>
      </w:pPr>
    </w:p>
    <w:p w:rsidR="00A7146C" w:rsidRPr="000A2D66" w:rsidRDefault="000412DF" w:rsidP="005B60E3">
      <w:pPr>
        <w:jc w:val="both"/>
        <w:rPr>
          <w:rFonts w:ascii="Times New Roman" w:hAnsi="Times New Roman" w:cs="Times New Roman"/>
          <w:i/>
          <w:sz w:val="24"/>
          <w:szCs w:val="24"/>
        </w:rPr>
      </w:pPr>
      <w:r w:rsidRPr="000A2D66">
        <w:rPr>
          <w:rFonts w:ascii="Times New Roman" w:hAnsi="Times New Roman" w:cs="Times New Roman"/>
          <w:i/>
          <w:sz w:val="24"/>
          <w:szCs w:val="24"/>
        </w:rPr>
        <w:t>3. Fundamental equality</w:t>
      </w:r>
    </w:p>
    <w:p w:rsidR="005A50EA" w:rsidRPr="000A2D66" w:rsidRDefault="00FE4AAC" w:rsidP="005B60E3">
      <w:pPr>
        <w:jc w:val="both"/>
        <w:rPr>
          <w:rFonts w:ascii="Times New Roman" w:hAnsi="Times New Roman" w:cs="Times New Roman"/>
          <w:sz w:val="24"/>
          <w:szCs w:val="24"/>
        </w:rPr>
      </w:pPr>
      <w:r w:rsidRPr="000A2D66">
        <w:rPr>
          <w:rFonts w:ascii="Times New Roman" w:hAnsi="Times New Roman" w:cs="Times New Roman"/>
          <w:sz w:val="24"/>
          <w:szCs w:val="24"/>
        </w:rPr>
        <w:t>It is uncontroversial that human dignity requires resp</w:t>
      </w:r>
      <w:r w:rsidR="00B51134" w:rsidRPr="000A2D66">
        <w:rPr>
          <w:rFonts w:ascii="Times New Roman" w:hAnsi="Times New Roman" w:cs="Times New Roman"/>
          <w:sz w:val="24"/>
          <w:szCs w:val="24"/>
        </w:rPr>
        <w:t>ect</w:t>
      </w:r>
      <w:r w:rsidRPr="000A2D66">
        <w:rPr>
          <w:rFonts w:ascii="Times New Roman" w:hAnsi="Times New Roman" w:cs="Times New Roman"/>
          <w:sz w:val="24"/>
          <w:szCs w:val="24"/>
        </w:rPr>
        <w:t xml:space="preserve"> for </w:t>
      </w:r>
      <w:r w:rsidR="00B51134" w:rsidRPr="000A2D66">
        <w:rPr>
          <w:rFonts w:ascii="Times New Roman" w:hAnsi="Times New Roman" w:cs="Times New Roman"/>
          <w:sz w:val="24"/>
          <w:szCs w:val="24"/>
        </w:rPr>
        <w:t xml:space="preserve">the fundamental equality of all humans. As a matter of the history of ideas, one important source of this view is the </w:t>
      </w:r>
      <w:r w:rsidR="00E50D74" w:rsidRPr="000A2D66">
        <w:rPr>
          <w:rFonts w:ascii="Times New Roman" w:hAnsi="Times New Roman" w:cs="Times New Roman"/>
          <w:sz w:val="24"/>
          <w:szCs w:val="24"/>
        </w:rPr>
        <w:t>Christian</w:t>
      </w:r>
      <w:r w:rsidR="00B51134" w:rsidRPr="000A2D66">
        <w:rPr>
          <w:rFonts w:ascii="Times New Roman" w:hAnsi="Times New Roman" w:cs="Times New Roman"/>
          <w:sz w:val="24"/>
          <w:szCs w:val="24"/>
        </w:rPr>
        <w:t xml:space="preserve"> idea of </w:t>
      </w:r>
      <w:r w:rsidR="00ED5751" w:rsidRPr="000A2D66">
        <w:rPr>
          <w:rFonts w:ascii="Times New Roman" w:hAnsi="Times New Roman" w:cs="Times New Roman"/>
          <w:i/>
          <w:sz w:val="24"/>
          <w:szCs w:val="24"/>
        </w:rPr>
        <w:t>imago D</w:t>
      </w:r>
      <w:r w:rsidR="00B51134" w:rsidRPr="000A2D66">
        <w:rPr>
          <w:rFonts w:ascii="Times New Roman" w:hAnsi="Times New Roman" w:cs="Times New Roman"/>
          <w:i/>
          <w:sz w:val="24"/>
          <w:szCs w:val="24"/>
        </w:rPr>
        <w:t>ei</w:t>
      </w:r>
      <w:r w:rsidR="00B51134" w:rsidRPr="000A2D66">
        <w:rPr>
          <w:rFonts w:ascii="Times New Roman" w:hAnsi="Times New Roman" w:cs="Times New Roman"/>
          <w:sz w:val="24"/>
          <w:szCs w:val="24"/>
        </w:rPr>
        <w:t xml:space="preserve">: the idea that humans are made in the image of God. It means that all humans have a divine ‘spark’ within them which is the basis of their unique and very high value and which also implies that in this regard all humans are fundamentally equal. </w:t>
      </w:r>
      <w:r w:rsidR="00983E18" w:rsidRPr="000A2D66">
        <w:rPr>
          <w:rFonts w:ascii="Times New Roman" w:hAnsi="Times New Roman" w:cs="Times New Roman"/>
          <w:sz w:val="24"/>
          <w:szCs w:val="24"/>
        </w:rPr>
        <w:t>We can see here that there is a close connection between the principle of intrinsic value and the principle of fundamental equality,</w:t>
      </w:r>
      <w:r w:rsidR="000E5F6D" w:rsidRPr="000A2D66">
        <w:rPr>
          <w:rStyle w:val="Funotenzeichen"/>
          <w:rFonts w:ascii="Times New Roman" w:hAnsi="Times New Roman" w:cs="Times New Roman"/>
          <w:sz w:val="24"/>
          <w:szCs w:val="24"/>
        </w:rPr>
        <w:footnoteReference w:id="71"/>
      </w:r>
      <w:r w:rsidR="00983E18" w:rsidRPr="000A2D66">
        <w:rPr>
          <w:rFonts w:ascii="Times New Roman" w:hAnsi="Times New Roman" w:cs="Times New Roman"/>
          <w:sz w:val="24"/>
          <w:szCs w:val="24"/>
        </w:rPr>
        <w:t xml:space="preserve"> and hence it is </w:t>
      </w:r>
      <w:r w:rsidR="00C13888" w:rsidRPr="000A2D66">
        <w:rPr>
          <w:rFonts w:ascii="Times New Roman" w:hAnsi="Times New Roman" w:cs="Times New Roman"/>
          <w:sz w:val="24"/>
          <w:szCs w:val="24"/>
        </w:rPr>
        <w:t>perhaps</w:t>
      </w:r>
      <w:r w:rsidR="00983E18" w:rsidRPr="000A2D66">
        <w:rPr>
          <w:rFonts w:ascii="Times New Roman" w:hAnsi="Times New Roman" w:cs="Times New Roman"/>
          <w:sz w:val="24"/>
          <w:szCs w:val="24"/>
        </w:rPr>
        <w:t xml:space="preserve"> not surprising that Dworkin lumps the two together in his first principle of human dignity.</w:t>
      </w:r>
      <w:r w:rsidR="00E50D74" w:rsidRPr="000A2D66">
        <w:rPr>
          <w:rStyle w:val="Funotenzeichen"/>
          <w:rFonts w:ascii="Times New Roman" w:hAnsi="Times New Roman" w:cs="Times New Roman"/>
          <w:sz w:val="24"/>
          <w:szCs w:val="24"/>
        </w:rPr>
        <w:footnoteReference w:id="72"/>
      </w:r>
      <w:r w:rsidR="00983E18" w:rsidRPr="000A2D66">
        <w:rPr>
          <w:rFonts w:ascii="Times New Roman" w:hAnsi="Times New Roman" w:cs="Times New Roman"/>
          <w:sz w:val="24"/>
          <w:szCs w:val="24"/>
        </w:rPr>
        <w:t xml:space="preserve"> Nevertheless I propose to treat them as </w:t>
      </w:r>
      <w:r w:rsidR="00C25A2E">
        <w:rPr>
          <w:rFonts w:ascii="Times New Roman" w:hAnsi="Times New Roman" w:cs="Times New Roman"/>
          <w:sz w:val="24"/>
          <w:szCs w:val="24"/>
        </w:rPr>
        <w:t>distinct</w:t>
      </w:r>
      <w:r w:rsidR="00983E18" w:rsidRPr="000A2D66">
        <w:rPr>
          <w:rFonts w:ascii="Times New Roman" w:hAnsi="Times New Roman" w:cs="Times New Roman"/>
          <w:sz w:val="24"/>
          <w:szCs w:val="24"/>
        </w:rPr>
        <w:t xml:space="preserve"> because their </w:t>
      </w:r>
      <w:r w:rsidR="00576906" w:rsidRPr="000A2D66">
        <w:rPr>
          <w:rFonts w:ascii="Times New Roman" w:hAnsi="Times New Roman" w:cs="Times New Roman"/>
          <w:sz w:val="24"/>
          <w:szCs w:val="24"/>
        </w:rPr>
        <w:t>manifestations</w:t>
      </w:r>
      <w:r w:rsidR="00983E18" w:rsidRPr="000A2D66">
        <w:rPr>
          <w:rFonts w:ascii="Times New Roman" w:hAnsi="Times New Roman" w:cs="Times New Roman"/>
          <w:sz w:val="24"/>
          <w:szCs w:val="24"/>
        </w:rPr>
        <w:t xml:space="preserve"> in human and constitutional rights law are different: the principle of intrinsic value is about the </w:t>
      </w:r>
      <w:r w:rsidR="00F90A2B" w:rsidRPr="000A2D66">
        <w:rPr>
          <w:rFonts w:ascii="Times New Roman" w:hAnsi="Times New Roman" w:cs="Times New Roman"/>
          <w:sz w:val="24"/>
          <w:szCs w:val="24"/>
        </w:rPr>
        <w:t>ways in which an actor (in the present context, usually the state) may treat a person</w:t>
      </w:r>
      <w:r w:rsidR="000B07F0" w:rsidRPr="000A2D66">
        <w:rPr>
          <w:rFonts w:ascii="Times New Roman" w:hAnsi="Times New Roman" w:cs="Times New Roman"/>
          <w:sz w:val="24"/>
          <w:szCs w:val="24"/>
        </w:rPr>
        <w:t xml:space="preserve">, whereas </w:t>
      </w:r>
      <w:r w:rsidR="00983E18" w:rsidRPr="000A2D66">
        <w:rPr>
          <w:rFonts w:ascii="Times New Roman" w:hAnsi="Times New Roman" w:cs="Times New Roman"/>
          <w:sz w:val="24"/>
          <w:szCs w:val="24"/>
        </w:rPr>
        <w:t xml:space="preserve">the principle of equality is concerned with </w:t>
      </w:r>
      <w:r w:rsidR="00F90A2B" w:rsidRPr="000A2D66">
        <w:rPr>
          <w:rFonts w:ascii="Times New Roman" w:hAnsi="Times New Roman" w:cs="Times New Roman"/>
          <w:sz w:val="24"/>
          <w:szCs w:val="24"/>
        </w:rPr>
        <w:t>how an actor (the state) may treat one person vis-à-vis another</w:t>
      </w:r>
      <w:r w:rsidR="00983E18" w:rsidRPr="000A2D66">
        <w:rPr>
          <w:rFonts w:ascii="Times New Roman" w:hAnsi="Times New Roman" w:cs="Times New Roman"/>
          <w:sz w:val="24"/>
          <w:szCs w:val="24"/>
        </w:rPr>
        <w:t>. Take the example of slavery</w:t>
      </w:r>
      <w:r w:rsidR="00F90A2B" w:rsidRPr="000A2D66">
        <w:rPr>
          <w:rFonts w:ascii="Times New Roman" w:hAnsi="Times New Roman" w:cs="Times New Roman"/>
          <w:sz w:val="24"/>
          <w:szCs w:val="24"/>
        </w:rPr>
        <w:t>, which v</w:t>
      </w:r>
      <w:r w:rsidR="00983E18" w:rsidRPr="000A2D66">
        <w:rPr>
          <w:rFonts w:ascii="Times New Roman" w:hAnsi="Times New Roman" w:cs="Times New Roman"/>
          <w:sz w:val="24"/>
          <w:szCs w:val="24"/>
        </w:rPr>
        <w:t xml:space="preserve">iolates both the principle of intrinsic value and the principle of fundamental equality. </w:t>
      </w:r>
      <w:r w:rsidR="00C25A2E">
        <w:rPr>
          <w:rFonts w:ascii="Times New Roman" w:hAnsi="Times New Roman" w:cs="Times New Roman"/>
          <w:sz w:val="24"/>
          <w:szCs w:val="24"/>
        </w:rPr>
        <w:t>Slavery</w:t>
      </w:r>
      <w:r w:rsidR="00983E18" w:rsidRPr="000A2D66">
        <w:rPr>
          <w:rFonts w:ascii="Times New Roman" w:hAnsi="Times New Roman" w:cs="Times New Roman"/>
          <w:sz w:val="24"/>
          <w:szCs w:val="24"/>
        </w:rPr>
        <w:t xml:space="preserve"> </w:t>
      </w:r>
      <w:r w:rsidR="00F90A2B" w:rsidRPr="000A2D66">
        <w:rPr>
          <w:rFonts w:ascii="Times New Roman" w:hAnsi="Times New Roman" w:cs="Times New Roman"/>
          <w:sz w:val="24"/>
          <w:szCs w:val="24"/>
        </w:rPr>
        <w:t xml:space="preserve">is inconsistent </w:t>
      </w:r>
      <w:r w:rsidR="00F90A2B" w:rsidRPr="000A2D66">
        <w:rPr>
          <w:rFonts w:ascii="Times New Roman" w:hAnsi="Times New Roman" w:cs="Times New Roman"/>
          <w:sz w:val="24"/>
          <w:szCs w:val="24"/>
        </w:rPr>
        <w:lastRenderedPageBreak/>
        <w:t>with</w:t>
      </w:r>
      <w:r w:rsidR="00983E18" w:rsidRPr="000A2D66">
        <w:rPr>
          <w:rFonts w:ascii="Times New Roman" w:hAnsi="Times New Roman" w:cs="Times New Roman"/>
          <w:sz w:val="24"/>
          <w:szCs w:val="24"/>
        </w:rPr>
        <w:t xml:space="preserve"> the principle of intrinsic value because a state that designates someone as a slave fails to treat him as having a high status, as someone who</w:t>
      </w:r>
      <w:r w:rsidR="007736FA" w:rsidRPr="000A2D66">
        <w:rPr>
          <w:rFonts w:ascii="Times New Roman" w:hAnsi="Times New Roman" w:cs="Times New Roman"/>
          <w:sz w:val="24"/>
          <w:szCs w:val="24"/>
        </w:rPr>
        <w:t xml:space="preserve"> fundamentally matters and who</w:t>
      </w:r>
      <w:r w:rsidR="00983E18" w:rsidRPr="000A2D66">
        <w:rPr>
          <w:rFonts w:ascii="Times New Roman" w:hAnsi="Times New Roman" w:cs="Times New Roman"/>
          <w:sz w:val="24"/>
          <w:szCs w:val="24"/>
        </w:rPr>
        <w:t>se fate is</w:t>
      </w:r>
      <w:r w:rsidR="007736FA" w:rsidRPr="000A2D66">
        <w:rPr>
          <w:rFonts w:ascii="Times New Roman" w:hAnsi="Times New Roman" w:cs="Times New Roman"/>
          <w:sz w:val="24"/>
          <w:szCs w:val="24"/>
        </w:rPr>
        <w:t>, we might say,</w:t>
      </w:r>
      <w:r w:rsidR="00983E18" w:rsidRPr="000A2D66">
        <w:rPr>
          <w:rFonts w:ascii="Times New Roman" w:hAnsi="Times New Roman" w:cs="Times New Roman"/>
          <w:sz w:val="24"/>
          <w:szCs w:val="24"/>
        </w:rPr>
        <w:t xml:space="preserve"> of cosmic importance. </w:t>
      </w:r>
      <w:r w:rsidR="000B07F0" w:rsidRPr="000A2D66">
        <w:rPr>
          <w:rFonts w:ascii="Times New Roman" w:hAnsi="Times New Roman" w:cs="Times New Roman"/>
          <w:sz w:val="24"/>
          <w:szCs w:val="24"/>
        </w:rPr>
        <w:t>Slavery</w:t>
      </w:r>
      <w:r w:rsidR="00983E18" w:rsidRPr="000A2D66">
        <w:rPr>
          <w:rFonts w:ascii="Times New Roman" w:hAnsi="Times New Roman" w:cs="Times New Roman"/>
          <w:sz w:val="24"/>
          <w:szCs w:val="24"/>
        </w:rPr>
        <w:t xml:space="preserve"> further violates the principle of fundamental equality because in a state that </w:t>
      </w:r>
      <w:r w:rsidR="007736FA" w:rsidRPr="000A2D66">
        <w:rPr>
          <w:rFonts w:ascii="Times New Roman" w:hAnsi="Times New Roman" w:cs="Times New Roman"/>
          <w:sz w:val="24"/>
          <w:szCs w:val="24"/>
        </w:rPr>
        <w:t>endorses</w:t>
      </w:r>
      <w:r w:rsidR="00983E18" w:rsidRPr="000A2D66">
        <w:rPr>
          <w:rFonts w:ascii="Times New Roman" w:hAnsi="Times New Roman" w:cs="Times New Roman"/>
          <w:sz w:val="24"/>
          <w:szCs w:val="24"/>
        </w:rPr>
        <w:t xml:space="preserve"> slavery, there are not only slaves</w:t>
      </w:r>
      <w:r w:rsidR="00ED5751" w:rsidRPr="000A2D66">
        <w:rPr>
          <w:rFonts w:ascii="Times New Roman" w:hAnsi="Times New Roman" w:cs="Times New Roman"/>
          <w:sz w:val="24"/>
          <w:szCs w:val="24"/>
        </w:rPr>
        <w:t xml:space="preserve"> but also slave</w:t>
      </w:r>
      <w:r w:rsidR="00983E18" w:rsidRPr="000A2D66">
        <w:rPr>
          <w:rFonts w:ascii="Times New Roman" w:hAnsi="Times New Roman" w:cs="Times New Roman"/>
          <w:sz w:val="24"/>
          <w:szCs w:val="24"/>
        </w:rPr>
        <w:t xml:space="preserve">holders, and the relationship between the two is inconsistent with every human’s </w:t>
      </w:r>
      <w:r w:rsidR="00983E18" w:rsidRPr="000A2D66">
        <w:rPr>
          <w:rFonts w:ascii="Times New Roman" w:hAnsi="Times New Roman" w:cs="Times New Roman"/>
          <w:i/>
          <w:sz w:val="24"/>
          <w:szCs w:val="24"/>
        </w:rPr>
        <w:t>equal</w:t>
      </w:r>
      <w:r w:rsidR="00983E18" w:rsidRPr="000A2D66">
        <w:rPr>
          <w:rFonts w:ascii="Times New Roman" w:hAnsi="Times New Roman" w:cs="Times New Roman"/>
          <w:sz w:val="24"/>
          <w:szCs w:val="24"/>
        </w:rPr>
        <w:t xml:space="preserve"> importance. </w:t>
      </w:r>
    </w:p>
    <w:p w:rsidR="000B07F0" w:rsidRPr="000A2D66" w:rsidRDefault="007736FA"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Thus, the principle of fundamental equality is concerned with the equal standing of </w:t>
      </w:r>
      <w:r w:rsidR="00EF6AC1" w:rsidRPr="000A2D66">
        <w:rPr>
          <w:rFonts w:ascii="Times New Roman" w:hAnsi="Times New Roman" w:cs="Times New Roman"/>
          <w:sz w:val="24"/>
          <w:szCs w:val="24"/>
        </w:rPr>
        <w:t>persons</w:t>
      </w:r>
      <w:r w:rsidR="00C13888" w:rsidRPr="000A2D66">
        <w:rPr>
          <w:rFonts w:ascii="Times New Roman" w:hAnsi="Times New Roman" w:cs="Times New Roman"/>
          <w:sz w:val="24"/>
          <w:szCs w:val="24"/>
        </w:rPr>
        <w:t xml:space="preserve"> relative to one another</w:t>
      </w:r>
      <w:r w:rsidRPr="000A2D66">
        <w:rPr>
          <w:rFonts w:ascii="Times New Roman" w:hAnsi="Times New Roman" w:cs="Times New Roman"/>
          <w:sz w:val="24"/>
          <w:szCs w:val="24"/>
        </w:rPr>
        <w:t xml:space="preserve">. This idea is very abstract and can be interpreted, and has been interpreted, in more than one way. A </w:t>
      </w:r>
      <w:r w:rsidR="00783E15" w:rsidRPr="000A2D66">
        <w:rPr>
          <w:rFonts w:ascii="Times New Roman" w:hAnsi="Times New Roman" w:cs="Times New Roman"/>
          <w:sz w:val="24"/>
          <w:szCs w:val="24"/>
        </w:rPr>
        <w:t xml:space="preserve">minimalistic, </w:t>
      </w:r>
      <w:r w:rsidRPr="000A2D66">
        <w:rPr>
          <w:rFonts w:ascii="Times New Roman" w:hAnsi="Times New Roman" w:cs="Times New Roman"/>
          <w:sz w:val="24"/>
          <w:szCs w:val="24"/>
        </w:rPr>
        <w:t xml:space="preserve">narrow interpretation would </w:t>
      </w:r>
      <w:r w:rsidR="0093791C" w:rsidRPr="000A2D66">
        <w:rPr>
          <w:rFonts w:ascii="Times New Roman" w:hAnsi="Times New Roman" w:cs="Times New Roman"/>
          <w:sz w:val="24"/>
          <w:szCs w:val="24"/>
        </w:rPr>
        <w:t xml:space="preserve">prohibit unjustified </w:t>
      </w:r>
      <w:r w:rsidRPr="000A2D66">
        <w:rPr>
          <w:rFonts w:ascii="Times New Roman" w:hAnsi="Times New Roman" w:cs="Times New Roman"/>
          <w:sz w:val="24"/>
          <w:szCs w:val="24"/>
        </w:rPr>
        <w:t xml:space="preserve">discrimination on the grounds of certain protected characteristics such as race, sex, </w:t>
      </w:r>
      <w:r w:rsidR="000B07F0" w:rsidRPr="000A2D66">
        <w:rPr>
          <w:rFonts w:ascii="Times New Roman" w:hAnsi="Times New Roman" w:cs="Times New Roman"/>
          <w:sz w:val="24"/>
          <w:szCs w:val="24"/>
        </w:rPr>
        <w:t xml:space="preserve">sexual orientation, </w:t>
      </w:r>
      <w:r w:rsidRPr="000A2D66">
        <w:rPr>
          <w:rFonts w:ascii="Times New Roman" w:hAnsi="Times New Roman" w:cs="Times New Roman"/>
          <w:sz w:val="24"/>
          <w:szCs w:val="24"/>
        </w:rPr>
        <w:t xml:space="preserve">faith, etc. </w:t>
      </w:r>
      <w:r w:rsidR="0093791C" w:rsidRPr="000A2D66">
        <w:rPr>
          <w:rFonts w:ascii="Times New Roman" w:hAnsi="Times New Roman" w:cs="Times New Roman"/>
          <w:sz w:val="24"/>
          <w:szCs w:val="24"/>
        </w:rPr>
        <w:t>By contrast, a</w:t>
      </w:r>
      <w:r w:rsidRPr="000A2D66">
        <w:rPr>
          <w:rFonts w:ascii="Times New Roman" w:hAnsi="Times New Roman" w:cs="Times New Roman"/>
          <w:sz w:val="24"/>
          <w:szCs w:val="24"/>
        </w:rPr>
        <w:t xml:space="preserve"> broad interpretation would include what is known </w:t>
      </w:r>
      <w:r w:rsidR="00FE4AAC" w:rsidRPr="000A2D66">
        <w:rPr>
          <w:rFonts w:ascii="Times New Roman" w:hAnsi="Times New Roman" w:cs="Times New Roman"/>
          <w:sz w:val="24"/>
          <w:szCs w:val="24"/>
        </w:rPr>
        <w:t xml:space="preserve">in constitutional law </w:t>
      </w:r>
      <w:r w:rsidRPr="000A2D66">
        <w:rPr>
          <w:rFonts w:ascii="Times New Roman" w:hAnsi="Times New Roman" w:cs="Times New Roman"/>
          <w:sz w:val="24"/>
          <w:szCs w:val="24"/>
        </w:rPr>
        <w:t xml:space="preserve">as a general equality clause which prohibits </w:t>
      </w:r>
      <w:r w:rsidRPr="000A2D66">
        <w:rPr>
          <w:rFonts w:ascii="Times New Roman" w:hAnsi="Times New Roman" w:cs="Times New Roman"/>
          <w:i/>
          <w:sz w:val="24"/>
          <w:szCs w:val="24"/>
        </w:rPr>
        <w:t>any</w:t>
      </w:r>
      <w:r w:rsidRPr="000A2D66">
        <w:rPr>
          <w:rFonts w:ascii="Times New Roman" w:hAnsi="Times New Roman" w:cs="Times New Roman"/>
          <w:sz w:val="24"/>
          <w:szCs w:val="24"/>
        </w:rPr>
        <w:t xml:space="preserve"> unjustifiable treatment of one </w:t>
      </w:r>
      <w:r w:rsidR="00481BA6" w:rsidRPr="000A2D66">
        <w:rPr>
          <w:rFonts w:ascii="Times New Roman" w:hAnsi="Times New Roman" w:cs="Times New Roman"/>
          <w:sz w:val="24"/>
          <w:szCs w:val="24"/>
        </w:rPr>
        <w:t xml:space="preserve">person or </w:t>
      </w:r>
      <w:r w:rsidRPr="000A2D66">
        <w:rPr>
          <w:rFonts w:ascii="Times New Roman" w:hAnsi="Times New Roman" w:cs="Times New Roman"/>
          <w:sz w:val="24"/>
          <w:szCs w:val="24"/>
        </w:rPr>
        <w:t>group vis-à-vis another, independently of whether a protected characteristic is at stake</w:t>
      </w:r>
      <w:r w:rsidR="003E10BB" w:rsidRPr="000A2D66">
        <w:rPr>
          <w:rFonts w:ascii="Times New Roman" w:hAnsi="Times New Roman" w:cs="Times New Roman"/>
          <w:sz w:val="24"/>
          <w:szCs w:val="24"/>
        </w:rPr>
        <w:t>; this is the position taken by the German Federal Constitutional Court</w:t>
      </w:r>
      <w:r w:rsidR="0093791C" w:rsidRPr="000A2D66">
        <w:rPr>
          <w:rFonts w:ascii="Times New Roman" w:hAnsi="Times New Roman" w:cs="Times New Roman"/>
          <w:sz w:val="24"/>
          <w:szCs w:val="24"/>
        </w:rPr>
        <w:t xml:space="preserve"> with regard to Article 3(1) of the Basic Law</w:t>
      </w:r>
      <w:r w:rsidR="003E10BB" w:rsidRPr="000A2D66">
        <w:rPr>
          <w:rFonts w:ascii="Times New Roman" w:hAnsi="Times New Roman" w:cs="Times New Roman"/>
          <w:sz w:val="24"/>
          <w:szCs w:val="24"/>
        </w:rPr>
        <w:t>.</w:t>
      </w:r>
      <w:r w:rsidR="00FD09E6" w:rsidRPr="000A2D66">
        <w:rPr>
          <w:rStyle w:val="Funotenzeichen"/>
          <w:rFonts w:ascii="Times New Roman" w:hAnsi="Times New Roman" w:cs="Times New Roman"/>
          <w:sz w:val="24"/>
          <w:szCs w:val="24"/>
        </w:rPr>
        <w:footnoteReference w:id="73"/>
      </w:r>
      <w:r w:rsidR="003E10BB" w:rsidRPr="000A2D66">
        <w:rPr>
          <w:rFonts w:ascii="Times New Roman" w:hAnsi="Times New Roman" w:cs="Times New Roman"/>
          <w:sz w:val="24"/>
          <w:szCs w:val="24"/>
        </w:rPr>
        <w:t xml:space="preserve"> The underlying rationale of this view </w:t>
      </w:r>
      <w:r w:rsidR="0093791C" w:rsidRPr="000A2D66">
        <w:rPr>
          <w:rFonts w:ascii="Times New Roman" w:hAnsi="Times New Roman" w:cs="Times New Roman"/>
          <w:sz w:val="24"/>
          <w:szCs w:val="24"/>
        </w:rPr>
        <w:t>strikes me as</w:t>
      </w:r>
      <w:r w:rsidR="003E10BB" w:rsidRPr="000A2D66">
        <w:rPr>
          <w:rFonts w:ascii="Times New Roman" w:hAnsi="Times New Roman" w:cs="Times New Roman"/>
          <w:sz w:val="24"/>
          <w:szCs w:val="24"/>
        </w:rPr>
        <w:t xml:space="preserve"> better in tune with </w:t>
      </w:r>
      <w:r w:rsidR="0093791C" w:rsidRPr="000A2D66">
        <w:rPr>
          <w:rFonts w:ascii="Times New Roman" w:hAnsi="Times New Roman" w:cs="Times New Roman"/>
          <w:sz w:val="24"/>
          <w:szCs w:val="24"/>
        </w:rPr>
        <w:t xml:space="preserve">the </w:t>
      </w:r>
      <w:proofErr w:type="spellStart"/>
      <w:r w:rsidR="0093791C" w:rsidRPr="000A2D66">
        <w:rPr>
          <w:rFonts w:ascii="Times New Roman" w:hAnsi="Times New Roman" w:cs="Times New Roman"/>
          <w:sz w:val="24"/>
          <w:szCs w:val="24"/>
        </w:rPr>
        <w:t>dignitarian</w:t>
      </w:r>
      <w:proofErr w:type="spellEnd"/>
      <w:r w:rsidR="0093791C" w:rsidRPr="000A2D66">
        <w:rPr>
          <w:rFonts w:ascii="Times New Roman" w:hAnsi="Times New Roman" w:cs="Times New Roman"/>
          <w:sz w:val="24"/>
          <w:szCs w:val="24"/>
        </w:rPr>
        <w:t xml:space="preserve"> principle of equal importance </w:t>
      </w:r>
      <w:r w:rsidR="003E10BB" w:rsidRPr="000A2D66">
        <w:rPr>
          <w:rFonts w:ascii="Times New Roman" w:hAnsi="Times New Roman" w:cs="Times New Roman"/>
          <w:sz w:val="24"/>
          <w:szCs w:val="24"/>
        </w:rPr>
        <w:t>because the protected characteristics used by the narrow approach are, to my mind, just pointers to areas where history teaches us</w:t>
      </w:r>
      <w:r w:rsidR="0093791C" w:rsidRPr="000A2D66">
        <w:rPr>
          <w:rFonts w:ascii="Times New Roman" w:hAnsi="Times New Roman" w:cs="Times New Roman"/>
          <w:sz w:val="24"/>
          <w:szCs w:val="24"/>
        </w:rPr>
        <w:t xml:space="preserve"> that </w:t>
      </w:r>
      <w:r w:rsidR="003E10BB" w:rsidRPr="000A2D66">
        <w:rPr>
          <w:rFonts w:ascii="Times New Roman" w:hAnsi="Times New Roman" w:cs="Times New Roman"/>
          <w:sz w:val="24"/>
          <w:szCs w:val="24"/>
        </w:rPr>
        <w:t>unjustifiable discrimination often occurs</w:t>
      </w:r>
      <w:r w:rsidR="0093791C" w:rsidRPr="000A2D66">
        <w:rPr>
          <w:rFonts w:ascii="Times New Roman" w:hAnsi="Times New Roman" w:cs="Times New Roman"/>
          <w:sz w:val="24"/>
          <w:szCs w:val="24"/>
        </w:rPr>
        <w:t>; but they</w:t>
      </w:r>
      <w:r w:rsidR="00CB4AE3" w:rsidRPr="000A2D66">
        <w:rPr>
          <w:rFonts w:ascii="Times New Roman" w:hAnsi="Times New Roman" w:cs="Times New Roman"/>
          <w:sz w:val="24"/>
          <w:szCs w:val="24"/>
        </w:rPr>
        <w:t xml:space="preserve"> carry no moral significance beyond that. Put differently, </w:t>
      </w:r>
      <w:r w:rsidR="00C13888" w:rsidRPr="000A2D66">
        <w:rPr>
          <w:rFonts w:ascii="Times New Roman" w:hAnsi="Times New Roman" w:cs="Times New Roman"/>
          <w:sz w:val="24"/>
          <w:szCs w:val="24"/>
        </w:rPr>
        <w:t>violations of fundamental equality occur also</w:t>
      </w:r>
      <w:r w:rsidR="003E10BB" w:rsidRPr="000A2D66">
        <w:rPr>
          <w:rFonts w:ascii="Times New Roman" w:hAnsi="Times New Roman" w:cs="Times New Roman"/>
          <w:sz w:val="24"/>
          <w:szCs w:val="24"/>
        </w:rPr>
        <w:t xml:space="preserve">, even though </w:t>
      </w:r>
      <w:r w:rsidR="00151B78" w:rsidRPr="000A2D66">
        <w:rPr>
          <w:rFonts w:ascii="Times New Roman" w:hAnsi="Times New Roman" w:cs="Times New Roman"/>
          <w:sz w:val="24"/>
          <w:szCs w:val="24"/>
        </w:rPr>
        <w:t>perhaps</w:t>
      </w:r>
      <w:r w:rsidR="003E10BB" w:rsidRPr="000A2D66">
        <w:rPr>
          <w:rFonts w:ascii="Times New Roman" w:hAnsi="Times New Roman" w:cs="Times New Roman"/>
          <w:sz w:val="24"/>
          <w:szCs w:val="24"/>
        </w:rPr>
        <w:t xml:space="preserve"> less frequently, in areas </w:t>
      </w:r>
      <w:r w:rsidR="00CB4AE3" w:rsidRPr="000A2D66">
        <w:rPr>
          <w:rFonts w:ascii="Times New Roman" w:hAnsi="Times New Roman" w:cs="Times New Roman"/>
          <w:sz w:val="24"/>
          <w:szCs w:val="24"/>
        </w:rPr>
        <w:t>un</w:t>
      </w:r>
      <w:r w:rsidR="00C13888" w:rsidRPr="000A2D66">
        <w:rPr>
          <w:rFonts w:ascii="Times New Roman" w:hAnsi="Times New Roman" w:cs="Times New Roman"/>
          <w:sz w:val="24"/>
          <w:szCs w:val="24"/>
        </w:rPr>
        <w:t xml:space="preserve">related to </w:t>
      </w:r>
      <w:r w:rsidR="00CB4AE3" w:rsidRPr="000A2D66">
        <w:rPr>
          <w:rFonts w:ascii="Times New Roman" w:hAnsi="Times New Roman" w:cs="Times New Roman"/>
          <w:sz w:val="24"/>
          <w:szCs w:val="24"/>
        </w:rPr>
        <w:t>protected characteristics</w:t>
      </w:r>
      <w:r w:rsidR="003E10BB" w:rsidRPr="000A2D66">
        <w:rPr>
          <w:rFonts w:ascii="Times New Roman" w:hAnsi="Times New Roman" w:cs="Times New Roman"/>
          <w:sz w:val="24"/>
          <w:szCs w:val="24"/>
        </w:rPr>
        <w:t xml:space="preserve">. </w:t>
      </w:r>
      <w:r w:rsidR="00783E15" w:rsidRPr="000A2D66">
        <w:rPr>
          <w:rFonts w:ascii="Times New Roman" w:hAnsi="Times New Roman" w:cs="Times New Roman"/>
          <w:sz w:val="24"/>
          <w:szCs w:val="24"/>
        </w:rPr>
        <w:t xml:space="preserve">Thus, the </w:t>
      </w:r>
      <w:proofErr w:type="spellStart"/>
      <w:r w:rsidR="00783E15" w:rsidRPr="000A2D66">
        <w:rPr>
          <w:rFonts w:ascii="Times New Roman" w:hAnsi="Times New Roman" w:cs="Times New Roman"/>
          <w:sz w:val="24"/>
          <w:szCs w:val="24"/>
        </w:rPr>
        <w:t>dignitarian</w:t>
      </w:r>
      <w:proofErr w:type="spellEnd"/>
      <w:r w:rsidR="00783E15" w:rsidRPr="000A2D66">
        <w:rPr>
          <w:rFonts w:ascii="Times New Roman" w:hAnsi="Times New Roman" w:cs="Times New Roman"/>
          <w:sz w:val="24"/>
          <w:szCs w:val="24"/>
        </w:rPr>
        <w:t xml:space="preserve"> requirement of respect for people’s fundamental equality requires </w:t>
      </w:r>
      <w:r w:rsidR="00C13888" w:rsidRPr="000A2D66">
        <w:rPr>
          <w:rFonts w:ascii="Times New Roman" w:hAnsi="Times New Roman" w:cs="Times New Roman"/>
          <w:sz w:val="24"/>
          <w:szCs w:val="24"/>
        </w:rPr>
        <w:t>the</w:t>
      </w:r>
      <w:r w:rsidR="00783E15" w:rsidRPr="000A2D66">
        <w:rPr>
          <w:rFonts w:ascii="Times New Roman" w:hAnsi="Times New Roman" w:cs="Times New Roman"/>
          <w:sz w:val="24"/>
          <w:szCs w:val="24"/>
        </w:rPr>
        <w:t xml:space="preserve"> comprehensive protection of</w:t>
      </w:r>
      <w:r w:rsidR="00C13888" w:rsidRPr="000A2D66">
        <w:rPr>
          <w:rFonts w:ascii="Times New Roman" w:hAnsi="Times New Roman" w:cs="Times New Roman"/>
          <w:sz w:val="24"/>
          <w:szCs w:val="24"/>
        </w:rPr>
        <w:t xml:space="preserve">fered by a general right to equality </w:t>
      </w:r>
      <w:r w:rsidR="00783E15" w:rsidRPr="000A2D66">
        <w:rPr>
          <w:rFonts w:ascii="Times New Roman" w:hAnsi="Times New Roman" w:cs="Times New Roman"/>
          <w:sz w:val="24"/>
          <w:szCs w:val="24"/>
        </w:rPr>
        <w:t xml:space="preserve">along the lines of the German approach. </w:t>
      </w:r>
    </w:p>
    <w:p w:rsidR="00E905E2" w:rsidRPr="000A2D66" w:rsidRDefault="000B07F0" w:rsidP="005B60E3">
      <w:pPr>
        <w:jc w:val="both"/>
        <w:rPr>
          <w:rFonts w:ascii="Times New Roman" w:hAnsi="Times New Roman" w:cs="Times New Roman"/>
          <w:sz w:val="24"/>
          <w:szCs w:val="24"/>
        </w:rPr>
      </w:pPr>
      <w:r w:rsidRPr="000A2D66">
        <w:rPr>
          <w:rFonts w:ascii="Times New Roman" w:hAnsi="Times New Roman" w:cs="Times New Roman"/>
          <w:sz w:val="24"/>
          <w:szCs w:val="24"/>
        </w:rPr>
        <w:t>In the example of same sex marriage put forward in the previous section,</w:t>
      </w:r>
      <w:r w:rsidR="00C25A2E">
        <w:rPr>
          <w:rStyle w:val="Funotenzeichen"/>
          <w:rFonts w:ascii="Times New Roman" w:hAnsi="Times New Roman" w:cs="Times New Roman"/>
          <w:sz w:val="24"/>
          <w:szCs w:val="24"/>
        </w:rPr>
        <w:footnoteReference w:id="74"/>
      </w:r>
      <w:r w:rsidRPr="000A2D66">
        <w:rPr>
          <w:rFonts w:ascii="Times New Roman" w:hAnsi="Times New Roman" w:cs="Times New Roman"/>
          <w:sz w:val="24"/>
          <w:szCs w:val="24"/>
        </w:rPr>
        <w:t xml:space="preserve"> </w:t>
      </w:r>
      <w:r w:rsidR="00E905E2" w:rsidRPr="000A2D66">
        <w:rPr>
          <w:rFonts w:ascii="Times New Roman" w:hAnsi="Times New Roman" w:cs="Times New Roman"/>
          <w:sz w:val="24"/>
          <w:szCs w:val="24"/>
        </w:rPr>
        <w:t>the emerging consensus in the Western world</w:t>
      </w:r>
      <w:r w:rsidR="00146790" w:rsidRPr="000A2D66">
        <w:rPr>
          <w:rFonts w:ascii="Times New Roman" w:hAnsi="Times New Roman" w:cs="Times New Roman"/>
          <w:sz w:val="24"/>
          <w:szCs w:val="24"/>
        </w:rPr>
        <w:t xml:space="preserve"> </w:t>
      </w:r>
      <w:r w:rsidR="00E905E2" w:rsidRPr="000A2D66">
        <w:rPr>
          <w:rFonts w:ascii="Times New Roman" w:hAnsi="Times New Roman" w:cs="Times New Roman"/>
          <w:sz w:val="24"/>
          <w:szCs w:val="24"/>
        </w:rPr>
        <w:t xml:space="preserve">is that </w:t>
      </w:r>
      <w:r w:rsidRPr="000A2D66">
        <w:rPr>
          <w:rFonts w:ascii="Times New Roman" w:hAnsi="Times New Roman" w:cs="Times New Roman"/>
          <w:sz w:val="24"/>
          <w:szCs w:val="24"/>
        </w:rPr>
        <w:t>the principle of fundamental equality requires the availability of same sex marriage</w:t>
      </w:r>
      <w:r w:rsidR="00C25A2E">
        <w:rPr>
          <w:rFonts w:ascii="Times New Roman" w:hAnsi="Times New Roman" w:cs="Times New Roman"/>
          <w:sz w:val="24"/>
          <w:szCs w:val="24"/>
        </w:rPr>
        <w:t>. I</w:t>
      </w:r>
      <w:r w:rsidR="00817223" w:rsidRPr="000A2D66">
        <w:rPr>
          <w:rFonts w:ascii="Times New Roman" w:hAnsi="Times New Roman" w:cs="Times New Roman"/>
          <w:sz w:val="24"/>
          <w:szCs w:val="24"/>
        </w:rPr>
        <w:t xml:space="preserve">n short, </w:t>
      </w:r>
      <w:r w:rsidR="0093791C" w:rsidRPr="000A2D66">
        <w:rPr>
          <w:rFonts w:ascii="Times New Roman" w:hAnsi="Times New Roman" w:cs="Times New Roman"/>
          <w:sz w:val="24"/>
          <w:szCs w:val="24"/>
        </w:rPr>
        <w:t xml:space="preserve">it is seen, correctly to my mind, as unjustifiable for the state to provide the institution of marriage, with all its symbolic and </w:t>
      </w:r>
      <w:r w:rsidR="00817223" w:rsidRPr="000A2D66">
        <w:rPr>
          <w:rFonts w:ascii="Times New Roman" w:hAnsi="Times New Roman" w:cs="Times New Roman"/>
          <w:sz w:val="24"/>
          <w:szCs w:val="24"/>
        </w:rPr>
        <w:t>concrete</w:t>
      </w:r>
      <w:r w:rsidR="0093791C" w:rsidRPr="000A2D66">
        <w:rPr>
          <w:rFonts w:ascii="Times New Roman" w:hAnsi="Times New Roman" w:cs="Times New Roman"/>
          <w:sz w:val="24"/>
          <w:szCs w:val="24"/>
        </w:rPr>
        <w:t xml:space="preserve"> benefits, </w:t>
      </w:r>
      <w:r w:rsidR="00C25A2E">
        <w:rPr>
          <w:rFonts w:ascii="Times New Roman" w:hAnsi="Times New Roman" w:cs="Times New Roman"/>
          <w:sz w:val="24"/>
          <w:szCs w:val="24"/>
        </w:rPr>
        <w:t xml:space="preserve">in a way that </w:t>
      </w:r>
      <w:r w:rsidR="0093791C" w:rsidRPr="000A2D66">
        <w:rPr>
          <w:rFonts w:ascii="Times New Roman" w:hAnsi="Times New Roman" w:cs="Times New Roman"/>
          <w:sz w:val="24"/>
          <w:szCs w:val="24"/>
        </w:rPr>
        <w:t>make</w:t>
      </w:r>
      <w:r w:rsidR="00C25A2E">
        <w:rPr>
          <w:rFonts w:ascii="Times New Roman" w:hAnsi="Times New Roman" w:cs="Times New Roman"/>
          <w:sz w:val="24"/>
          <w:szCs w:val="24"/>
        </w:rPr>
        <w:t>s</w:t>
      </w:r>
      <w:r w:rsidR="0093791C" w:rsidRPr="000A2D66">
        <w:rPr>
          <w:rFonts w:ascii="Times New Roman" w:hAnsi="Times New Roman" w:cs="Times New Roman"/>
          <w:sz w:val="24"/>
          <w:szCs w:val="24"/>
        </w:rPr>
        <w:t xml:space="preserve"> it available only to people </w:t>
      </w:r>
      <w:r w:rsidR="00817223" w:rsidRPr="000A2D66">
        <w:rPr>
          <w:rFonts w:ascii="Times New Roman" w:hAnsi="Times New Roman" w:cs="Times New Roman"/>
          <w:sz w:val="24"/>
          <w:szCs w:val="24"/>
        </w:rPr>
        <w:t>of</w:t>
      </w:r>
      <w:r w:rsidR="0093791C" w:rsidRPr="000A2D66">
        <w:rPr>
          <w:rFonts w:ascii="Times New Roman" w:hAnsi="Times New Roman" w:cs="Times New Roman"/>
          <w:sz w:val="24"/>
          <w:szCs w:val="24"/>
        </w:rPr>
        <w:t xml:space="preserve"> a heterosexual </w:t>
      </w:r>
      <w:r w:rsidR="00817223" w:rsidRPr="000A2D66">
        <w:rPr>
          <w:rFonts w:ascii="Times New Roman" w:hAnsi="Times New Roman" w:cs="Times New Roman"/>
          <w:sz w:val="24"/>
          <w:szCs w:val="24"/>
        </w:rPr>
        <w:t xml:space="preserve">but not for those of a homosexual orientation. </w:t>
      </w:r>
      <w:r w:rsidR="00E905E2" w:rsidRPr="000A2D66">
        <w:rPr>
          <w:rFonts w:ascii="Times New Roman" w:hAnsi="Times New Roman" w:cs="Times New Roman"/>
          <w:sz w:val="24"/>
          <w:szCs w:val="24"/>
        </w:rPr>
        <w:t>I should add that when reasonable people</w:t>
      </w:r>
      <w:r w:rsidR="00817223" w:rsidRPr="000A2D66">
        <w:rPr>
          <w:rFonts w:ascii="Times New Roman" w:hAnsi="Times New Roman" w:cs="Times New Roman"/>
          <w:sz w:val="24"/>
          <w:szCs w:val="24"/>
        </w:rPr>
        <w:t xml:space="preserve"> </w:t>
      </w:r>
      <w:r w:rsidR="00E905E2" w:rsidRPr="000A2D66">
        <w:rPr>
          <w:rFonts w:ascii="Times New Roman" w:hAnsi="Times New Roman" w:cs="Times New Roman"/>
          <w:sz w:val="24"/>
          <w:szCs w:val="24"/>
        </w:rPr>
        <w:t xml:space="preserve">hold a view that conflicts with </w:t>
      </w:r>
      <w:r w:rsidR="00817223" w:rsidRPr="000A2D66">
        <w:rPr>
          <w:rFonts w:ascii="Times New Roman" w:hAnsi="Times New Roman" w:cs="Times New Roman"/>
          <w:sz w:val="24"/>
          <w:szCs w:val="24"/>
        </w:rPr>
        <w:t xml:space="preserve">the demands of </w:t>
      </w:r>
      <w:r w:rsidR="00E905E2" w:rsidRPr="000A2D66">
        <w:rPr>
          <w:rFonts w:ascii="Times New Roman" w:hAnsi="Times New Roman" w:cs="Times New Roman"/>
          <w:sz w:val="24"/>
          <w:szCs w:val="24"/>
        </w:rPr>
        <w:t xml:space="preserve">fundamental equality, this is almost never because they dispute the principle as such; </w:t>
      </w:r>
      <w:r w:rsidR="00146790" w:rsidRPr="000A2D66">
        <w:rPr>
          <w:rFonts w:ascii="Times New Roman" w:hAnsi="Times New Roman" w:cs="Times New Roman"/>
          <w:sz w:val="24"/>
          <w:szCs w:val="24"/>
        </w:rPr>
        <w:t>only the most hardened racists, sexists, homophobes, etc.</w:t>
      </w:r>
      <w:r w:rsidR="00EF6AC1" w:rsidRPr="000A2D66">
        <w:rPr>
          <w:rFonts w:ascii="Times New Roman" w:hAnsi="Times New Roman" w:cs="Times New Roman"/>
          <w:sz w:val="24"/>
          <w:szCs w:val="24"/>
        </w:rPr>
        <w:t>,</w:t>
      </w:r>
      <w:r w:rsidR="00146790" w:rsidRPr="000A2D66">
        <w:rPr>
          <w:rFonts w:ascii="Times New Roman" w:hAnsi="Times New Roman" w:cs="Times New Roman"/>
          <w:sz w:val="24"/>
          <w:szCs w:val="24"/>
        </w:rPr>
        <w:t xml:space="preserve"> do that. Rather they make a moral mistake when </w:t>
      </w:r>
      <w:r w:rsidR="00803381" w:rsidRPr="000A2D66">
        <w:rPr>
          <w:rFonts w:ascii="Times New Roman" w:hAnsi="Times New Roman" w:cs="Times New Roman"/>
          <w:sz w:val="24"/>
          <w:szCs w:val="24"/>
        </w:rPr>
        <w:t xml:space="preserve">applying the abstract principle to a specific situation. </w:t>
      </w:r>
      <w:r w:rsidR="00817223" w:rsidRPr="000A2D66">
        <w:rPr>
          <w:rFonts w:ascii="Times New Roman" w:hAnsi="Times New Roman" w:cs="Times New Roman"/>
          <w:sz w:val="24"/>
          <w:szCs w:val="24"/>
        </w:rPr>
        <w:t xml:space="preserve">Finnis’ mistake lies in his view that </w:t>
      </w:r>
      <w:r w:rsidR="00E905E2" w:rsidRPr="000A2D66">
        <w:rPr>
          <w:rFonts w:ascii="Times New Roman" w:hAnsi="Times New Roman" w:cs="Times New Roman"/>
          <w:sz w:val="24"/>
          <w:szCs w:val="24"/>
        </w:rPr>
        <w:t xml:space="preserve">the state can </w:t>
      </w:r>
      <w:r w:rsidR="00817223" w:rsidRPr="000A2D66">
        <w:rPr>
          <w:rFonts w:ascii="Times New Roman" w:hAnsi="Times New Roman" w:cs="Times New Roman"/>
          <w:sz w:val="24"/>
          <w:szCs w:val="24"/>
        </w:rPr>
        <w:t xml:space="preserve">justifiably </w:t>
      </w:r>
      <w:r w:rsidR="00E905E2" w:rsidRPr="000A2D66">
        <w:rPr>
          <w:rFonts w:ascii="Times New Roman" w:hAnsi="Times New Roman" w:cs="Times New Roman"/>
          <w:sz w:val="24"/>
          <w:szCs w:val="24"/>
        </w:rPr>
        <w:t xml:space="preserve">discriminate between people in order to </w:t>
      </w:r>
      <w:r w:rsidR="00146790" w:rsidRPr="000A2D66">
        <w:rPr>
          <w:rFonts w:ascii="Times New Roman" w:hAnsi="Times New Roman" w:cs="Times New Roman"/>
          <w:sz w:val="24"/>
          <w:szCs w:val="24"/>
        </w:rPr>
        <w:t xml:space="preserve">promote ethically valuable lifestyles (and he believes that only heterosexual marriage is ethically valuable), whereas dignity insists that such discrimination is impermissible because </w:t>
      </w:r>
      <w:r w:rsidR="00817223" w:rsidRPr="000A2D66">
        <w:rPr>
          <w:rFonts w:ascii="Times New Roman" w:hAnsi="Times New Roman" w:cs="Times New Roman"/>
          <w:sz w:val="24"/>
          <w:szCs w:val="24"/>
        </w:rPr>
        <w:t xml:space="preserve">judgment on </w:t>
      </w:r>
      <w:r w:rsidR="00146790" w:rsidRPr="000A2D66">
        <w:rPr>
          <w:rFonts w:ascii="Times New Roman" w:hAnsi="Times New Roman" w:cs="Times New Roman"/>
          <w:sz w:val="24"/>
          <w:szCs w:val="24"/>
        </w:rPr>
        <w:t xml:space="preserve">the ethical value of </w:t>
      </w:r>
      <w:r w:rsidR="00817223" w:rsidRPr="000A2D66">
        <w:rPr>
          <w:rFonts w:ascii="Times New Roman" w:hAnsi="Times New Roman" w:cs="Times New Roman"/>
          <w:sz w:val="24"/>
          <w:szCs w:val="24"/>
        </w:rPr>
        <w:t>a</w:t>
      </w:r>
      <w:r w:rsidR="00146790" w:rsidRPr="000A2D66">
        <w:rPr>
          <w:rFonts w:ascii="Times New Roman" w:hAnsi="Times New Roman" w:cs="Times New Roman"/>
          <w:sz w:val="24"/>
          <w:szCs w:val="24"/>
        </w:rPr>
        <w:t xml:space="preserve"> lifestyle lies within the personal responsibility of the person</w:t>
      </w:r>
      <w:r w:rsidR="00817223" w:rsidRPr="000A2D66">
        <w:rPr>
          <w:rFonts w:ascii="Times New Roman" w:hAnsi="Times New Roman" w:cs="Times New Roman"/>
          <w:sz w:val="24"/>
          <w:szCs w:val="24"/>
        </w:rPr>
        <w:t xml:space="preserve"> whose life it is</w:t>
      </w:r>
      <w:r w:rsidR="00146790" w:rsidRPr="000A2D66">
        <w:rPr>
          <w:rFonts w:ascii="Times New Roman" w:hAnsi="Times New Roman" w:cs="Times New Roman"/>
          <w:sz w:val="24"/>
          <w:szCs w:val="24"/>
        </w:rPr>
        <w:t xml:space="preserve">. So the proper analysis of issue of same sex marriage </w:t>
      </w:r>
      <w:r w:rsidR="00817223" w:rsidRPr="000A2D66">
        <w:rPr>
          <w:rFonts w:ascii="Times New Roman" w:hAnsi="Times New Roman" w:cs="Times New Roman"/>
          <w:sz w:val="24"/>
          <w:szCs w:val="24"/>
        </w:rPr>
        <w:t xml:space="preserve">(and many other issues of non-discrimination) </w:t>
      </w:r>
      <w:r w:rsidR="00146790" w:rsidRPr="000A2D66">
        <w:rPr>
          <w:rFonts w:ascii="Times New Roman" w:hAnsi="Times New Roman" w:cs="Times New Roman"/>
          <w:sz w:val="24"/>
          <w:szCs w:val="24"/>
        </w:rPr>
        <w:t xml:space="preserve">will involve both the principle of moral autonomy and the principle of fundamental equality. </w:t>
      </w:r>
    </w:p>
    <w:p w:rsidR="009E740E" w:rsidRPr="000A2D66" w:rsidRDefault="00576906" w:rsidP="005B60E3">
      <w:pPr>
        <w:jc w:val="both"/>
        <w:rPr>
          <w:rFonts w:ascii="Times New Roman" w:hAnsi="Times New Roman" w:cs="Times New Roman"/>
          <w:sz w:val="24"/>
          <w:szCs w:val="24"/>
        </w:rPr>
      </w:pPr>
      <w:r w:rsidRPr="000A2D66">
        <w:rPr>
          <w:rFonts w:ascii="Times New Roman" w:hAnsi="Times New Roman" w:cs="Times New Roman"/>
          <w:sz w:val="24"/>
          <w:szCs w:val="24"/>
        </w:rPr>
        <w:t>Importantly, f</w:t>
      </w:r>
      <w:r w:rsidR="00146790" w:rsidRPr="000A2D66">
        <w:rPr>
          <w:rFonts w:ascii="Times New Roman" w:hAnsi="Times New Roman" w:cs="Times New Roman"/>
          <w:sz w:val="24"/>
          <w:szCs w:val="24"/>
        </w:rPr>
        <w:t xml:space="preserve">undamental equality manifests itself not only with regard to the right to equality </w:t>
      </w:r>
      <w:r w:rsidR="00FE4AAC" w:rsidRPr="000A2D66">
        <w:rPr>
          <w:rFonts w:ascii="Times New Roman" w:hAnsi="Times New Roman" w:cs="Times New Roman"/>
          <w:sz w:val="24"/>
          <w:szCs w:val="24"/>
        </w:rPr>
        <w:t>and</w:t>
      </w:r>
      <w:r w:rsidR="00146790" w:rsidRPr="000A2D66">
        <w:rPr>
          <w:rFonts w:ascii="Times New Roman" w:hAnsi="Times New Roman" w:cs="Times New Roman"/>
          <w:sz w:val="24"/>
          <w:szCs w:val="24"/>
        </w:rPr>
        <w:t xml:space="preserve"> the right to non-discrimination, but also in </w:t>
      </w:r>
      <w:r w:rsidR="00817223" w:rsidRPr="000A2D66">
        <w:rPr>
          <w:rFonts w:ascii="Times New Roman" w:hAnsi="Times New Roman" w:cs="Times New Roman"/>
          <w:sz w:val="24"/>
          <w:szCs w:val="24"/>
        </w:rPr>
        <w:t xml:space="preserve">the application of the proportionality test. </w:t>
      </w:r>
      <w:r w:rsidR="00146790" w:rsidRPr="000A2D66">
        <w:rPr>
          <w:rFonts w:ascii="Times New Roman" w:hAnsi="Times New Roman" w:cs="Times New Roman"/>
          <w:sz w:val="24"/>
          <w:szCs w:val="24"/>
        </w:rPr>
        <w:t xml:space="preserve">The suitability, necessity and balancing stages of the proportionality test are concerned with </w:t>
      </w:r>
      <w:r w:rsidR="00146790" w:rsidRPr="000A2D66">
        <w:rPr>
          <w:rFonts w:ascii="Times New Roman" w:hAnsi="Times New Roman" w:cs="Times New Roman"/>
          <w:sz w:val="24"/>
          <w:szCs w:val="24"/>
        </w:rPr>
        <w:lastRenderedPageBreak/>
        <w:t>fundamental equality. I have developed this point in a</w:t>
      </w:r>
      <w:r w:rsidR="00783E15" w:rsidRPr="000A2D66">
        <w:rPr>
          <w:rFonts w:ascii="Times New Roman" w:hAnsi="Times New Roman" w:cs="Times New Roman"/>
          <w:sz w:val="24"/>
          <w:szCs w:val="24"/>
        </w:rPr>
        <w:t>n earlier paper</w:t>
      </w:r>
      <w:r w:rsidR="00151B78" w:rsidRPr="000A2D66">
        <w:rPr>
          <w:rStyle w:val="Funotenzeichen"/>
          <w:rFonts w:ascii="Times New Roman" w:hAnsi="Times New Roman" w:cs="Times New Roman"/>
          <w:sz w:val="24"/>
          <w:szCs w:val="24"/>
        </w:rPr>
        <w:footnoteReference w:id="75"/>
      </w:r>
      <w:r w:rsidR="00783E15" w:rsidRPr="000A2D66">
        <w:rPr>
          <w:rFonts w:ascii="Times New Roman" w:hAnsi="Times New Roman" w:cs="Times New Roman"/>
          <w:sz w:val="24"/>
          <w:szCs w:val="24"/>
        </w:rPr>
        <w:t xml:space="preserve"> </w:t>
      </w:r>
      <w:r w:rsidR="00146790" w:rsidRPr="000A2D66">
        <w:rPr>
          <w:rFonts w:ascii="Times New Roman" w:hAnsi="Times New Roman" w:cs="Times New Roman"/>
          <w:sz w:val="24"/>
          <w:szCs w:val="24"/>
        </w:rPr>
        <w:t xml:space="preserve">and </w:t>
      </w:r>
      <w:r w:rsidR="00783E15" w:rsidRPr="000A2D66">
        <w:rPr>
          <w:rFonts w:ascii="Times New Roman" w:hAnsi="Times New Roman" w:cs="Times New Roman"/>
          <w:sz w:val="24"/>
          <w:szCs w:val="24"/>
        </w:rPr>
        <w:t>will briefly summarise my argument here</w:t>
      </w:r>
      <w:r w:rsidR="00817223" w:rsidRPr="000A2D66">
        <w:rPr>
          <w:rFonts w:ascii="Times New Roman" w:hAnsi="Times New Roman" w:cs="Times New Roman"/>
          <w:sz w:val="24"/>
          <w:szCs w:val="24"/>
        </w:rPr>
        <w:t xml:space="preserve">, because </w:t>
      </w:r>
      <w:r w:rsidR="006B6A4C" w:rsidRPr="000A2D66">
        <w:rPr>
          <w:rFonts w:ascii="Times New Roman" w:hAnsi="Times New Roman" w:cs="Times New Roman"/>
          <w:sz w:val="24"/>
          <w:szCs w:val="24"/>
        </w:rPr>
        <w:t>it</w:t>
      </w:r>
      <w:r w:rsidR="00817223" w:rsidRPr="000A2D66">
        <w:rPr>
          <w:rFonts w:ascii="Times New Roman" w:hAnsi="Times New Roman" w:cs="Times New Roman"/>
          <w:sz w:val="24"/>
          <w:szCs w:val="24"/>
        </w:rPr>
        <w:t xml:space="preserve"> is important for </w:t>
      </w:r>
      <w:r w:rsidR="00A93F32" w:rsidRPr="000A2D66">
        <w:rPr>
          <w:rFonts w:ascii="Times New Roman" w:hAnsi="Times New Roman" w:cs="Times New Roman"/>
          <w:sz w:val="24"/>
          <w:szCs w:val="24"/>
        </w:rPr>
        <w:t>appreciating</w:t>
      </w:r>
      <w:r w:rsidR="00817223" w:rsidRPr="000A2D66">
        <w:rPr>
          <w:rFonts w:ascii="Times New Roman" w:hAnsi="Times New Roman" w:cs="Times New Roman"/>
          <w:sz w:val="24"/>
          <w:szCs w:val="24"/>
        </w:rPr>
        <w:t xml:space="preserve"> the interplay between the principles of moral autonomy and fundamental equality and the structure of human and constitutional rights.  </w:t>
      </w:r>
      <w:r w:rsidR="00A93F32" w:rsidRPr="000A2D66">
        <w:rPr>
          <w:rFonts w:ascii="Times New Roman" w:hAnsi="Times New Roman" w:cs="Times New Roman"/>
          <w:sz w:val="24"/>
          <w:szCs w:val="24"/>
        </w:rPr>
        <w:t>A</w:t>
      </w:r>
      <w:r w:rsidR="00783E15" w:rsidRPr="000A2D66">
        <w:rPr>
          <w:rFonts w:ascii="Times New Roman" w:hAnsi="Times New Roman" w:cs="Times New Roman"/>
          <w:sz w:val="24"/>
          <w:szCs w:val="24"/>
        </w:rPr>
        <w:t xml:space="preserve"> state </w:t>
      </w:r>
      <w:r w:rsidR="00A93F32" w:rsidRPr="000A2D66">
        <w:rPr>
          <w:rFonts w:ascii="Times New Roman" w:hAnsi="Times New Roman" w:cs="Times New Roman"/>
          <w:sz w:val="24"/>
          <w:szCs w:val="24"/>
        </w:rPr>
        <w:t xml:space="preserve">that </w:t>
      </w:r>
      <w:r w:rsidR="002934AD" w:rsidRPr="000A2D66">
        <w:rPr>
          <w:rFonts w:ascii="Times New Roman" w:hAnsi="Times New Roman" w:cs="Times New Roman"/>
          <w:sz w:val="24"/>
          <w:szCs w:val="24"/>
        </w:rPr>
        <w:t>limits a right-holder’s right</w:t>
      </w:r>
      <w:r w:rsidR="00A93F32" w:rsidRPr="000A2D66">
        <w:rPr>
          <w:rFonts w:ascii="Times New Roman" w:hAnsi="Times New Roman" w:cs="Times New Roman"/>
          <w:sz w:val="24"/>
          <w:szCs w:val="24"/>
        </w:rPr>
        <w:t xml:space="preserve"> </w:t>
      </w:r>
      <w:r w:rsidR="006B6A4C" w:rsidRPr="000A2D66">
        <w:rPr>
          <w:rFonts w:ascii="Times New Roman" w:hAnsi="Times New Roman" w:cs="Times New Roman"/>
          <w:sz w:val="24"/>
          <w:szCs w:val="24"/>
        </w:rPr>
        <w:t>usually</w:t>
      </w:r>
      <w:r w:rsidR="00A93F32" w:rsidRPr="000A2D66">
        <w:rPr>
          <w:rFonts w:ascii="Times New Roman" w:hAnsi="Times New Roman" w:cs="Times New Roman"/>
          <w:sz w:val="24"/>
          <w:szCs w:val="24"/>
        </w:rPr>
        <w:t xml:space="preserve"> does so in </w:t>
      </w:r>
      <w:r w:rsidR="002934AD" w:rsidRPr="000A2D66">
        <w:rPr>
          <w:rFonts w:ascii="Times New Roman" w:hAnsi="Times New Roman" w:cs="Times New Roman"/>
          <w:sz w:val="24"/>
          <w:szCs w:val="24"/>
        </w:rPr>
        <w:t>order to benefit other</w:t>
      </w:r>
      <w:r w:rsidR="00A93F32" w:rsidRPr="000A2D66">
        <w:rPr>
          <w:rFonts w:ascii="Times New Roman" w:hAnsi="Times New Roman" w:cs="Times New Roman"/>
          <w:sz w:val="24"/>
          <w:szCs w:val="24"/>
        </w:rPr>
        <w:t xml:space="preserve"> people (or the public</w:t>
      </w:r>
      <w:r w:rsidR="006A4086" w:rsidRPr="000A2D66">
        <w:rPr>
          <w:rFonts w:ascii="Times New Roman" w:hAnsi="Times New Roman" w:cs="Times New Roman"/>
          <w:sz w:val="24"/>
          <w:szCs w:val="24"/>
        </w:rPr>
        <w:t xml:space="preserve"> more generally</w:t>
      </w:r>
      <w:r w:rsidR="00A93F32" w:rsidRPr="000A2D66">
        <w:rPr>
          <w:rFonts w:ascii="Times New Roman" w:hAnsi="Times New Roman" w:cs="Times New Roman"/>
          <w:sz w:val="24"/>
          <w:szCs w:val="24"/>
        </w:rPr>
        <w:t>)</w:t>
      </w:r>
      <w:r w:rsidR="002934AD" w:rsidRPr="000A2D66">
        <w:rPr>
          <w:rFonts w:ascii="Times New Roman" w:hAnsi="Times New Roman" w:cs="Times New Roman"/>
          <w:sz w:val="24"/>
          <w:szCs w:val="24"/>
        </w:rPr>
        <w:t xml:space="preserve">. </w:t>
      </w:r>
      <w:r w:rsidR="009E740E" w:rsidRPr="000A2D66">
        <w:rPr>
          <w:rFonts w:ascii="Times New Roman" w:hAnsi="Times New Roman" w:cs="Times New Roman"/>
          <w:sz w:val="24"/>
          <w:szCs w:val="24"/>
        </w:rPr>
        <w:t xml:space="preserve">In a scenario where the burden on the right-holder is disproportionate </w:t>
      </w:r>
      <w:r w:rsidR="00A93F32" w:rsidRPr="000A2D66">
        <w:rPr>
          <w:rFonts w:ascii="Times New Roman" w:hAnsi="Times New Roman" w:cs="Times New Roman"/>
          <w:sz w:val="24"/>
          <w:szCs w:val="24"/>
        </w:rPr>
        <w:t xml:space="preserve">in the strict sense </w:t>
      </w:r>
      <w:r w:rsidR="009E740E" w:rsidRPr="000A2D66">
        <w:rPr>
          <w:rFonts w:ascii="Times New Roman" w:hAnsi="Times New Roman" w:cs="Times New Roman"/>
          <w:sz w:val="24"/>
          <w:szCs w:val="24"/>
        </w:rPr>
        <w:t xml:space="preserve">(thus, it fails at the balancing stage of the proportionality </w:t>
      </w:r>
      <w:r w:rsidR="00A93F32" w:rsidRPr="000A2D66">
        <w:rPr>
          <w:rFonts w:ascii="Times New Roman" w:hAnsi="Times New Roman" w:cs="Times New Roman"/>
          <w:sz w:val="24"/>
          <w:szCs w:val="24"/>
        </w:rPr>
        <w:t>test</w:t>
      </w:r>
      <w:r w:rsidR="009E740E" w:rsidRPr="000A2D66">
        <w:rPr>
          <w:rFonts w:ascii="Times New Roman" w:hAnsi="Times New Roman" w:cs="Times New Roman"/>
          <w:sz w:val="24"/>
          <w:szCs w:val="24"/>
        </w:rPr>
        <w:t xml:space="preserve">), the state made a mistake by placing a burden on the right-holder that is too </w:t>
      </w:r>
      <w:r w:rsidR="00C13888" w:rsidRPr="000A2D66">
        <w:rPr>
          <w:rFonts w:ascii="Times New Roman" w:hAnsi="Times New Roman" w:cs="Times New Roman"/>
          <w:sz w:val="24"/>
          <w:szCs w:val="24"/>
        </w:rPr>
        <w:t>severe, relative to the benefits that arise for others or the public</w:t>
      </w:r>
      <w:r w:rsidR="009E740E" w:rsidRPr="000A2D66">
        <w:rPr>
          <w:rFonts w:ascii="Times New Roman" w:hAnsi="Times New Roman" w:cs="Times New Roman"/>
          <w:sz w:val="24"/>
          <w:szCs w:val="24"/>
        </w:rPr>
        <w:t xml:space="preserve">. Had it imposed a less restrictive burden, </w:t>
      </w:r>
      <w:r w:rsidR="00A93F32" w:rsidRPr="000A2D66">
        <w:rPr>
          <w:rFonts w:ascii="Times New Roman" w:hAnsi="Times New Roman" w:cs="Times New Roman"/>
          <w:sz w:val="24"/>
          <w:szCs w:val="24"/>
        </w:rPr>
        <w:t xml:space="preserve">or had the benefits for others or the public been greater, </w:t>
      </w:r>
      <w:r w:rsidR="009E740E" w:rsidRPr="000A2D66">
        <w:rPr>
          <w:rFonts w:ascii="Times New Roman" w:hAnsi="Times New Roman" w:cs="Times New Roman"/>
          <w:sz w:val="24"/>
          <w:szCs w:val="24"/>
        </w:rPr>
        <w:t>the measure might have been justified. Thus, by burdening the right-holder ‘too much’</w:t>
      </w:r>
      <w:r w:rsidR="00A93F32" w:rsidRPr="000A2D66">
        <w:rPr>
          <w:rFonts w:ascii="Times New Roman" w:hAnsi="Times New Roman" w:cs="Times New Roman"/>
          <w:sz w:val="24"/>
          <w:szCs w:val="24"/>
        </w:rPr>
        <w:t xml:space="preserve">, </w:t>
      </w:r>
      <w:r w:rsidR="009E740E" w:rsidRPr="000A2D66">
        <w:rPr>
          <w:rFonts w:ascii="Times New Roman" w:hAnsi="Times New Roman" w:cs="Times New Roman"/>
          <w:sz w:val="24"/>
          <w:szCs w:val="24"/>
        </w:rPr>
        <w:t xml:space="preserve">it did not attach sufficient weight to his legitimate interests </w:t>
      </w:r>
      <w:r w:rsidR="00A93F32" w:rsidRPr="000A2D66">
        <w:rPr>
          <w:rFonts w:ascii="Times New Roman" w:hAnsi="Times New Roman" w:cs="Times New Roman"/>
          <w:sz w:val="24"/>
          <w:szCs w:val="24"/>
        </w:rPr>
        <w:t xml:space="preserve">relative to other people’s interests, </w:t>
      </w:r>
      <w:r w:rsidR="009E740E" w:rsidRPr="000A2D66">
        <w:rPr>
          <w:rFonts w:ascii="Times New Roman" w:hAnsi="Times New Roman" w:cs="Times New Roman"/>
          <w:sz w:val="24"/>
          <w:szCs w:val="24"/>
        </w:rPr>
        <w:t xml:space="preserve">and it thus did not treat his interests as equally important as everyone else’s. This </w:t>
      </w:r>
      <w:r w:rsidR="00A93F32" w:rsidRPr="000A2D66">
        <w:rPr>
          <w:rFonts w:ascii="Times New Roman" w:hAnsi="Times New Roman" w:cs="Times New Roman"/>
          <w:sz w:val="24"/>
          <w:szCs w:val="24"/>
        </w:rPr>
        <w:t>constitute</w:t>
      </w:r>
      <w:r w:rsidR="009E740E" w:rsidRPr="000A2D66">
        <w:rPr>
          <w:rFonts w:ascii="Times New Roman" w:hAnsi="Times New Roman" w:cs="Times New Roman"/>
          <w:sz w:val="24"/>
          <w:szCs w:val="24"/>
        </w:rPr>
        <w:t xml:space="preserve">s a violation of fundamental equality. </w:t>
      </w:r>
    </w:p>
    <w:p w:rsidR="005540E8" w:rsidRPr="000A2D66" w:rsidRDefault="009E740E"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As an </w:t>
      </w:r>
      <w:r w:rsidR="006D706B" w:rsidRPr="000A2D66">
        <w:rPr>
          <w:rFonts w:ascii="Times New Roman" w:hAnsi="Times New Roman" w:cs="Times New Roman"/>
          <w:sz w:val="24"/>
          <w:szCs w:val="24"/>
        </w:rPr>
        <w:t>illustration</w:t>
      </w:r>
      <w:r w:rsidRPr="000A2D66">
        <w:rPr>
          <w:rFonts w:ascii="Times New Roman" w:hAnsi="Times New Roman" w:cs="Times New Roman"/>
          <w:sz w:val="24"/>
          <w:szCs w:val="24"/>
        </w:rPr>
        <w:t xml:space="preserve">, take the </w:t>
      </w:r>
      <w:r w:rsidR="007B7E61" w:rsidRPr="000A2D66">
        <w:rPr>
          <w:rFonts w:ascii="Times New Roman" w:hAnsi="Times New Roman" w:cs="Times New Roman"/>
          <w:sz w:val="24"/>
          <w:szCs w:val="24"/>
        </w:rPr>
        <w:t xml:space="preserve">case of </w:t>
      </w:r>
      <w:proofErr w:type="spellStart"/>
      <w:r w:rsidRPr="000A2D66">
        <w:rPr>
          <w:rFonts w:ascii="Times New Roman" w:hAnsi="Times New Roman" w:cs="Times New Roman"/>
          <w:i/>
          <w:sz w:val="24"/>
          <w:szCs w:val="24"/>
        </w:rPr>
        <w:t>Odi</w:t>
      </w:r>
      <w:r w:rsidR="00A93F32" w:rsidRPr="000A2D66">
        <w:rPr>
          <w:rFonts w:ascii="Times New Roman" w:hAnsi="Times New Roman" w:cs="Times New Roman"/>
          <w:i/>
          <w:sz w:val="24"/>
          <w:szCs w:val="24"/>
        </w:rPr>
        <w:t>ѐ</w:t>
      </w:r>
      <w:r w:rsidRPr="000A2D66">
        <w:rPr>
          <w:rFonts w:ascii="Times New Roman" w:hAnsi="Times New Roman" w:cs="Times New Roman"/>
          <w:i/>
          <w:sz w:val="24"/>
          <w:szCs w:val="24"/>
        </w:rPr>
        <w:t>vre</w:t>
      </w:r>
      <w:proofErr w:type="spellEnd"/>
      <w:r w:rsidRPr="000A2D66">
        <w:rPr>
          <w:rFonts w:ascii="Times New Roman" w:hAnsi="Times New Roman" w:cs="Times New Roman"/>
          <w:i/>
          <w:sz w:val="24"/>
          <w:szCs w:val="24"/>
        </w:rPr>
        <w:t xml:space="preserve"> v France</w:t>
      </w:r>
      <w:r w:rsidRPr="000A2D66">
        <w:rPr>
          <w:rFonts w:ascii="Times New Roman" w:hAnsi="Times New Roman" w:cs="Times New Roman"/>
          <w:sz w:val="24"/>
          <w:szCs w:val="24"/>
        </w:rPr>
        <w:t>, where the ECtHR held by a narrow margin that France’s policy of allowing women to release their children for anonymous adoption did not violate Article 8 ECHR (the right to private life)</w:t>
      </w:r>
      <w:r w:rsidR="007B7E61" w:rsidRPr="000A2D66">
        <w:rPr>
          <w:rFonts w:ascii="Times New Roman" w:hAnsi="Times New Roman" w:cs="Times New Roman"/>
          <w:sz w:val="24"/>
          <w:szCs w:val="24"/>
        </w:rPr>
        <w:t xml:space="preserve"> of the child</w:t>
      </w:r>
      <w:r w:rsidRPr="000A2D66">
        <w:rPr>
          <w:rFonts w:ascii="Times New Roman" w:hAnsi="Times New Roman" w:cs="Times New Roman"/>
          <w:sz w:val="24"/>
          <w:szCs w:val="24"/>
        </w:rPr>
        <w:t>.</w:t>
      </w:r>
      <w:r w:rsidR="00BA665C" w:rsidRPr="000A2D66">
        <w:rPr>
          <w:rStyle w:val="Funotenzeichen"/>
          <w:rFonts w:ascii="Times New Roman" w:hAnsi="Times New Roman" w:cs="Times New Roman"/>
          <w:sz w:val="24"/>
          <w:szCs w:val="24"/>
        </w:rPr>
        <w:footnoteReference w:id="76"/>
      </w:r>
      <w:r w:rsidRPr="000A2D66">
        <w:rPr>
          <w:rFonts w:ascii="Times New Roman" w:hAnsi="Times New Roman" w:cs="Times New Roman"/>
          <w:sz w:val="24"/>
          <w:szCs w:val="24"/>
        </w:rPr>
        <w:t xml:space="preserve"> The question was whether the child</w:t>
      </w:r>
      <w:r w:rsidR="006D706B" w:rsidRPr="000A2D66">
        <w:rPr>
          <w:rFonts w:ascii="Times New Roman" w:hAnsi="Times New Roman" w:cs="Times New Roman"/>
          <w:sz w:val="24"/>
          <w:szCs w:val="24"/>
        </w:rPr>
        <w:t>, later in life,</w:t>
      </w:r>
      <w:r w:rsidRPr="000A2D66">
        <w:rPr>
          <w:rFonts w:ascii="Times New Roman" w:hAnsi="Times New Roman" w:cs="Times New Roman"/>
          <w:sz w:val="24"/>
          <w:szCs w:val="24"/>
        </w:rPr>
        <w:t xml:space="preserve"> has a </w:t>
      </w:r>
      <w:r w:rsidR="007B7E61" w:rsidRPr="000A2D66">
        <w:rPr>
          <w:rFonts w:ascii="Times New Roman" w:hAnsi="Times New Roman" w:cs="Times New Roman"/>
          <w:sz w:val="24"/>
          <w:szCs w:val="24"/>
        </w:rPr>
        <w:t xml:space="preserve">human </w:t>
      </w:r>
      <w:r w:rsidRPr="000A2D66">
        <w:rPr>
          <w:rFonts w:ascii="Times New Roman" w:hAnsi="Times New Roman" w:cs="Times New Roman"/>
          <w:sz w:val="24"/>
          <w:szCs w:val="24"/>
        </w:rPr>
        <w:t xml:space="preserve">right to be informed of her </w:t>
      </w:r>
      <w:r w:rsidR="006D706B" w:rsidRPr="000A2D66">
        <w:rPr>
          <w:rFonts w:ascii="Times New Roman" w:hAnsi="Times New Roman" w:cs="Times New Roman"/>
          <w:sz w:val="24"/>
          <w:szCs w:val="24"/>
        </w:rPr>
        <w:t xml:space="preserve">biological </w:t>
      </w:r>
      <w:r w:rsidRPr="000A2D66">
        <w:rPr>
          <w:rFonts w:ascii="Times New Roman" w:hAnsi="Times New Roman" w:cs="Times New Roman"/>
          <w:sz w:val="24"/>
          <w:szCs w:val="24"/>
        </w:rPr>
        <w:t>mother’s identity</w:t>
      </w:r>
      <w:r w:rsidR="007B7E61" w:rsidRPr="000A2D66">
        <w:rPr>
          <w:rFonts w:ascii="Times New Roman" w:hAnsi="Times New Roman" w:cs="Times New Roman"/>
          <w:sz w:val="24"/>
          <w:szCs w:val="24"/>
        </w:rPr>
        <w:t xml:space="preserve">. The relevant interests at stake were the child’s identity-related interest in finding out about her past, the biological mother’s interest in remaining anonymous, a public interest in avoiding abortions, and the interests of a range of other actors, including the biological father, </w:t>
      </w:r>
      <w:r w:rsidR="006D706B" w:rsidRPr="000A2D66">
        <w:rPr>
          <w:rFonts w:ascii="Times New Roman" w:hAnsi="Times New Roman" w:cs="Times New Roman"/>
          <w:sz w:val="24"/>
          <w:szCs w:val="24"/>
        </w:rPr>
        <w:t>potential</w:t>
      </w:r>
      <w:r w:rsidR="007B7E61" w:rsidRPr="000A2D66">
        <w:rPr>
          <w:rFonts w:ascii="Times New Roman" w:hAnsi="Times New Roman" w:cs="Times New Roman"/>
          <w:sz w:val="24"/>
          <w:szCs w:val="24"/>
        </w:rPr>
        <w:t xml:space="preserve"> biological siblings, and the members of the adoptive family. Seven </w:t>
      </w:r>
      <w:r w:rsidRPr="000A2D66">
        <w:rPr>
          <w:rFonts w:ascii="Times New Roman" w:hAnsi="Times New Roman" w:cs="Times New Roman"/>
          <w:sz w:val="24"/>
          <w:szCs w:val="24"/>
        </w:rPr>
        <w:t>dissent</w:t>
      </w:r>
      <w:r w:rsidR="007B7E61" w:rsidRPr="000A2D66">
        <w:rPr>
          <w:rFonts w:ascii="Times New Roman" w:hAnsi="Times New Roman" w:cs="Times New Roman"/>
          <w:sz w:val="24"/>
          <w:szCs w:val="24"/>
        </w:rPr>
        <w:t>ing judges</w:t>
      </w:r>
      <w:r w:rsidRPr="000A2D66">
        <w:rPr>
          <w:rFonts w:ascii="Times New Roman" w:hAnsi="Times New Roman" w:cs="Times New Roman"/>
          <w:sz w:val="24"/>
          <w:szCs w:val="24"/>
        </w:rPr>
        <w:t xml:space="preserve"> came to the conclusion</w:t>
      </w:r>
      <w:r w:rsidR="00151B78" w:rsidRPr="000A2D66">
        <w:rPr>
          <w:rFonts w:ascii="Times New Roman" w:hAnsi="Times New Roman" w:cs="Times New Roman"/>
          <w:sz w:val="24"/>
          <w:szCs w:val="24"/>
        </w:rPr>
        <w:t xml:space="preserve"> that France’s policy imposed a disproportionate burden on the applicant</w:t>
      </w:r>
      <w:r w:rsidRPr="000A2D66">
        <w:rPr>
          <w:rFonts w:ascii="Times New Roman" w:hAnsi="Times New Roman" w:cs="Times New Roman"/>
          <w:sz w:val="24"/>
          <w:szCs w:val="24"/>
        </w:rPr>
        <w:t xml:space="preserve">. </w:t>
      </w:r>
      <w:r w:rsidR="007B7E61" w:rsidRPr="000A2D66">
        <w:rPr>
          <w:rFonts w:ascii="Times New Roman" w:hAnsi="Times New Roman" w:cs="Times New Roman"/>
          <w:sz w:val="24"/>
          <w:szCs w:val="24"/>
        </w:rPr>
        <w:t xml:space="preserve">To exemplify my point, let us assume </w:t>
      </w:r>
      <w:r w:rsidR="00151B78" w:rsidRPr="000A2D66">
        <w:rPr>
          <w:rFonts w:ascii="Times New Roman" w:hAnsi="Times New Roman" w:cs="Times New Roman"/>
          <w:sz w:val="24"/>
          <w:szCs w:val="24"/>
        </w:rPr>
        <w:t xml:space="preserve">for the sake of the argument </w:t>
      </w:r>
      <w:r w:rsidR="007B7E61" w:rsidRPr="000A2D66">
        <w:rPr>
          <w:rFonts w:ascii="Times New Roman" w:hAnsi="Times New Roman" w:cs="Times New Roman"/>
          <w:sz w:val="24"/>
          <w:szCs w:val="24"/>
        </w:rPr>
        <w:t>that the</w:t>
      </w:r>
      <w:r w:rsidR="00151B78" w:rsidRPr="000A2D66">
        <w:rPr>
          <w:rFonts w:ascii="Times New Roman" w:hAnsi="Times New Roman" w:cs="Times New Roman"/>
          <w:sz w:val="24"/>
          <w:szCs w:val="24"/>
        </w:rPr>
        <w:t xml:space="preserve"> dissenters</w:t>
      </w:r>
      <w:r w:rsidR="007B7E61" w:rsidRPr="000A2D66">
        <w:rPr>
          <w:rFonts w:ascii="Times New Roman" w:hAnsi="Times New Roman" w:cs="Times New Roman"/>
          <w:sz w:val="24"/>
          <w:szCs w:val="24"/>
        </w:rPr>
        <w:t xml:space="preserve"> were right. For them, </w:t>
      </w:r>
      <w:r w:rsidR="0039556E" w:rsidRPr="000A2D66">
        <w:rPr>
          <w:rFonts w:ascii="Times New Roman" w:hAnsi="Times New Roman" w:cs="Times New Roman"/>
          <w:sz w:val="24"/>
          <w:szCs w:val="24"/>
        </w:rPr>
        <w:t>the burden on the applicant was</w:t>
      </w:r>
      <w:r w:rsidR="007B7E61" w:rsidRPr="000A2D66">
        <w:rPr>
          <w:rFonts w:ascii="Times New Roman" w:hAnsi="Times New Roman" w:cs="Times New Roman"/>
          <w:sz w:val="24"/>
          <w:szCs w:val="24"/>
        </w:rPr>
        <w:t xml:space="preserve"> so </w:t>
      </w:r>
      <w:r w:rsidR="006D706B" w:rsidRPr="000A2D66">
        <w:rPr>
          <w:rFonts w:ascii="Times New Roman" w:hAnsi="Times New Roman" w:cs="Times New Roman"/>
          <w:sz w:val="24"/>
          <w:szCs w:val="24"/>
        </w:rPr>
        <w:t>severe</w:t>
      </w:r>
      <w:r w:rsidR="007B7E61" w:rsidRPr="000A2D66">
        <w:rPr>
          <w:rFonts w:ascii="Times New Roman" w:hAnsi="Times New Roman" w:cs="Times New Roman"/>
          <w:sz w:val="24"/>
          <w:szCs w:val="24"/>
        </w:rPr>
        <w:t xml:space="preserve"> that it </w:t>
      </w:r>
      <w:r w:rsidR="006D706B" w:rsidRPr="000A2D66">
        <w:rPr>
          <w:rFonts w:ascii="Times New Roman" w:hAnsi="Times New Roman" w:cs="Times New Roman"/>
          <w:sz w:val="24"/>
          <w:szCs w:val="24"/>
        </w:rPr>
        <w:t>was not o</w:t>
      </w:r>
      <w:r w:rsidR="007B7E61" w:rsidRPr="000A2D66">
        <w:rPr>
          <w:rFonts w:ascii="Times New Roman" w:hAnsi="Times New Roman" w:cs="Times New Roman"/>
          <w:sz w:val="24"/>
          <w:szCs w:val="24"/>
        </w:rPr>
        <w:t xml:space="preserve">utweighed by the interests of the biological mother, the adoptive family, </w:t>
      </w:r>
      <w:r w:rsidR="006D706B" w:rsidRPr="000A2D66">
        <w:rPr>
          <w:rFonts w:ascii="Times New Roman" w:hAnsi="Times New Roman" w:cs="Times New Roman"/>
          <w:sz w:val="24"/>
          <w:szCs w:val="24"/>
        </w:rPr>
        <w:t xml:space="preserve">and the public interest in avoiding abortions. </w:t>
      </w:r>
      <w:r w:rsidR="006B6A4C" w:rsidRPr="000A2D66">
        <w:rPr>
          <w:rFonts w:ascii="Times New Roman" w:hAnsi="Times New Roman" w:cs="Times New Roman"/>
          <w:sz w:val="24"/>
          <w:szCs w:val="24"/>
        </w:rPr>
        <w:t xml:space="preserve">Put differently, </w:t>
      </w:r>
      <w:r w:rsidRPr="000A2D66">
        <w:rPr>
          <w:rFonts w:ascii="Times New Roman" w:hAnsi="Times New Roman" w:cs="Times New Roman"/>
          <w:sz w:val="24"/>
          <w:szCs w:val="24"/>
        </w:rPr>
        <w:t>France</w:t>
      </w:r>
      <w:r w:rsidR="006D706B" w:rsidRPr="000A2D66">
        <w:rPr>
          <w:rFonts w:ascii="Times New Roman" w:hAnsi="Times New Roman" w:cs="Times New Roman"/>
          <w:sz w:val="24"/>
          <w:szCs w:val="24"/>
        </w:rPr>
        <w:t xml:space="preserve"> </w:t>
      </w:r>
      <w:r w:rsidR="001B2997" w:rsidRPr="000A2D66">
        <w:rPr>
          <w:rFonts w:ascii="Times New Roman" w:hAnsi="Times New Roman" w:cs="Times New Roman"/>
          <w:sz w:val="24"/>
          <w:szCs w:val="24"/>
        </w:rPr>
        <w:t xml:space="preserve">attached too little weight </w:t>
      </w:r>
      <w:r w:rsidR="006D706B" w:rsidRPr="000A2D66">
        <w:rPr>
          <w:rFonts w:ascii="Times New Roman" w:hAnsi="Times New Roman" w:cs="Times New Roman"/>
          <w:sz w:val="24"/>
          <w:szCs w:val="24"/>
        </w:rPr>
        <w:t xml:space="preserve">to the identity-related interests of </w:t>
      </w:r>
      <w:r w:rsidRPr="000A2D66">
        <w:rPr>
          <w:rFonts w:ascii="Times New Roman" w:hAnsi="Times New Roman" w:cs="Times New Roman"/>
          <w:sz w:val="24"/>
          <w:szCs w:val="24"/>
        </w:rPr>
        <w:t xml:space="preserve">adopted children </w:t>
      </w:r>
      <w:r w:rsidR="006D706B" w:rsidRPr="000A2D66">
        <w:rPr>
          <w:rFonts w:ascii="Times New Roman" w:hAnsi="Times New Roman" w:cs="Times New Roman"/>
          <w:sz w:val="24"/>
          <w:szCs w:val="24"/>
        </w:rPr>
        <w:t>in finding out about their personal history</w:t>
      </w:r>
      <w:r w:rsidR="001B2997" w:rsidRPr="000A2D66">
        <w:rPr>
          <w:rFonts w:ascii="Times New Roman" w:hAnsi="Times New Roman" w:cs="Times New Roman"/>
          <w:sz w:val="24"/>
          <w:szCs w:val="24"/>
        </w:rPr>
        <w:t>, and it attached</w:t>
      </w:r>
      <w:r w:rsidR="006D706B" w:rsidRPr="000A2D66">
        <w:rPr>
          <w:rFonts w:ascii="Times New Roman" w:hAnsi="Times New Roman" w:cs="Times New Roman"/>
          <w:sz w:val="24"/>
          <w:szCs w:val="24"/>
        </w:rPr>
        <w:t xml:space="preserve"> too much weight to the interests of, in particular, the biological mother</w:t>
      </w:r>
      <w:r w:rsidR="00BA665C" w:rsidRPr="000A2D66">
        <w:rPr>
          <w:rFonts w:ascii="Times New Roman" w:hAnsi="Times New Roman" w:cs="Times New Roman"/>
          <w:sz w:val="24"/>
          <w:szCs w:val="24"/>
        </w:rPr>
        <w:t xml:space="preserve">s. Thus, France failed to attach sufficient weight to the legitimate interests of one group vis-à-vis another. </w:t>
      </w:r>
      <w:r w:rsidR="00C25A2E">
        <w:rPr>
          <w:rFonts w:ascii="Times New Roman" w:hAnsi="Times New Roman" w:cs="Times New Roman"/>
          <w:sz w:val="24"/>
          <w:szCs w:val="24"/>
        </w:rPr>
        <w:t xml:space="preserve">As explained above, this is precisely what the </w:t>
      </w:r>
      <w:proofErr w:type="spellStart"/>
      <w:r w:rsidR="006D706B" w:rsidRPr="000A2D66">
        <w:rPr>
          <w:rFonts w:ascii="Times New Roman" w:hAnsi="Times New Roman" w:cs="Times New Roman"/>
          <w:sz w:val="24"/>
          <w:szCs w:val="24"/>
        </w:rPr>
        <w:t>dignitarian</w:t>
      </w:r>
      <w:proofErr w:type="spellEnd"/>
      <w:r w:rsidR="006D706B" w:rsidRPr="000A2D66">
        <w:rPr>
          <w:rFonts w:ascii="Times New Roman" w:hAnsi="Times New Roman" w:cs="Times New Roman"/>
          <w:sz w:val="24"/>
          <w:szCs w:val="24"/>
        </w:rPr>
        <w:t xml:space="preserve"> principle of fundamental equality</w:t>
      </w:r>
      <w:r w:rsidR="00C25A2E">
        <w:rPr>
          <w:rFonts w:ascii="Times New Roman" w:hAnsi="Times New Roman" w:cs="Times New Roman"/>
          <w:sz w:val="24"/>
          <w:szCs w:val="24"/>
        </w:rPr>
        <w:t xml:space="preserve"> prohibits</w:t>
      </w:r>
      <w:r w:rsidR="006D706B" w:rsidRPr="000A2D66">
        <w:rPr>
          <w:rFonts w:ascii="Times New Roman" w:hAnsi="Times New Roman" w:cs="Times New Roman"/>
          <w:sz w:val="24"/>
          <w:szCs w:val="24"/>
        </w:rPr>
        <w:t xml:space="preserve">. </w:t>
      </w:r>
    </w:p>
    <w:p w:rsidR="006D706B" w:rsidRPr="000A2D66" w:rsidRDefault="006D706B" w:rsidP="005B60E3">
      <w:pPr>
        <w:jc w:val="both"/>
        <w:rPr>
          <w:rFonts w:ascii="Times New Roman" w:hAnsi="Times New Roman" w:cs="Times New Roman"/>
          <w:sz w:val="24"/>
          <w:szCs w:val="24"/>
        </w:rPr>
      </w:pPr>
    </w:p>
    <w:p w:rsidR="00CF2474" w:rsidRPr="000A2D66" w:rsidRDefault="00CF2474" w:rsidP="005B60E3">
      <w:pPr>
        <w:jc w:val="both"/>
        <w:rPr>
          <w:rFonts w:ascii="Times New Roman" w:hAnsi="Times New Roman" w:cs="Times New Roman"/>
          <w:i/>
          <w:sz w:val="24"/>
          <w:szCs w:val="24"/>
        </w:rPr>
      </w:pPr>
      <w:r w:rsidRPr="000A2D66">
        <w:rPr>
          <w:rFonts w:ascii="Times New Roman" w:hAnsi="Times New Roman" w:cs="Times New Roman"/>
          <w:i/>
          <w:sz w:val="24"/>
          <w:szCs w:val="24"/>
        </w:rPr>
        <w:t xml:space="preserve">4. </w:t>
      </w:r>
      <w:r w:rsidR="009A3D57" w:rsidRPr="000A2D66">
        <w:rPr>
          <w:rFonts w:ascii="Times New Roman" w:hAnsi="Times New Roman" w:cs="Times New Roman"/>
          <w:i/>
          <w:sz w:val="24"/>
          <w:szCs w:val="24"/>
        </w:rPr>
        <w:t>Dignity and the structure of rights</w:t>
      </w:r>
      <w:r w:rsidRPr="000A2D66">
        <w:rPr>
          <w:rFonts w:ascii="Times New Roman" w:hAnsi="Times New Roman" w:cs="Times New Roman"/>
          <w:i/>
          <w:sz w:val="24"/>
          <w:szCs w:val="24"/>
        </w:rPr>
        <w:t xml:space="preserve"> </w:t>
      </w:r>
    </w:p>
    <w:p w:rsidR="00A03B4F" w:rsidRPr="000A2D66" w:rsidRDefault="00E63865"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This, then, is an outline of the </w:t>
      </w:r>
      <w:proofErr w:type="spellStart"/>
      <w:r w:rsidR="00A03B4F" w:rsidRPr="000A2D66">
        <w:rPr>
          <w:rFonts w:ascii="Times New Roman" w:hAnsi="Times New Roman" w:cs="Times New Roman"/>
          <w:sz w:val="24"/>
          <w:szCs w:val="24"/>
        </w:rPr>
        <w:t>dignitarian</w:t>
      </w:r>
      <w:proofErr w:type="spellEnd"/>
      <w:r w:rsidR="00A03B4F" w:rsidRPr="000A2D66">
        <w:rPr>
          <w:rFonts w:ascii="Times New Roman" w:hAnsi="Times New Roman" w:cs="Times New Roman"/>
          <w:sz w:val="24"/>
          <w:szCs w:val="24"/>
        </w:rPr>
        <w:t xml:space="preserve"> structure of human and constitutional rights: rights </w:t>
      </w:r>
      <w:r w:rsidR="00C0412E" w:rsidRPr="000A2D66">
        <w:rPr>
          <w:rFonts w:ascii="Times New Roman" w:hAnsi="Times New Roman" w:cs="Times New Roman"/>
          <w:sz w:val="24"/>
          <w:szCs w:val="24"/>
        </w:rPr>
        <w:t>protect</w:t>
      </w:r>
      <w:r w:rsidR="00A03B4F" w:rsidRPr="000A2D66">
        <w:rPr>
          <w:rFonts w:ascii="Times New Roman" w:hAnsi="Times New Roman" w:cs="Times New Roman"/>
          <w:sz w:val="24"/>
          <w:szCs w:val="24"/>
        </w:rPr>
        <w:t xml:space="preserve"> human dignity, that is, the principles of intrinsic value, moral autonomy, and fundamental equality. </w:t>
      </w:r>
      <w:r w:rsidR="0039556E" w:rsidRPr="000A2D66">
        <w:rPr>
          <w:rFonts w:ascii="Times New Roman" w:hAnsi="Times New Roman" w:cs="Times New Roman"/>
          <w:sz w:val="24"/>
          <w:szCs w:val="24"/>
        </w:rPr>
        <w:t>The principles of moral autonomy and fundamental equality manifest themselves primarily in the proportionality analysis</w:t>
      </w:r>
      <w:r w:rsidR="00A03B4F" w:rsidRPr="000A2D66">
        <w:rPr>
          <w:rFonts w:ascii="Times New Roman" w:hAnsi="Times New Roman" w:cs="Times New Roman"/>
          <w:sz w:val="24"/>
          <w:szCs w:val="24"/>
        </w:rPr>
        <w:t>. A</w:t>
      </w:r>
      <w:r w:rsidR="00CB4AE3" w:rsidRPr="000A2D66">
        <w:rPr>
          <w:rFonts w:ascii="Times New Roman" w:hAnsi="Times New Roman" w:cs="Times New Roman"/>
          <w:sz w:val="24"/>
          <w:szCs w:val="24"/>
        </w:rPr>
        <w:t>t the legitimate goal stage</w:t>
      </w:r>
      <w:r w:rsidR="00C0412E" w:rsidRPr="000A2D66">
        <w:rPr>
          <w:rFonts w:ascii="Times New Roman" w:hAnsi="Times New Roman" w:cs="Times New Roman"/>
          <w:sz w:val="24"/>
          <w:szCs w:val="24"/>
        </w:rPr>
        <w:t xml:space="preserve"> of the test</w:t>
      </w:r>
      <w:r w:rsidR="00CB4AE3" w:rsidRPr="000A2D66">
        <w:rPr>
          <w:rFonts w:ascii="Times New Roman" w:hAnsi="Times New Roman" w:cs="Times New Roman"/>
          <w:sz w:val="24"/>
          <w:szCs w:val="24"/>
        </w:rPr>
        <w:t xml:space="preserve">, </w:t>
      </w:r>
      <w:r w:rsidR="00A03B4F" w:rsidRPr="000A2D66">
        <w:rPr>
          <w:rFonts w:ascii="Times New Roman" w:hAnsi="Times New Roman" w:cs="Times New Roman"/>
          <w:sz w:val="24"/>
          <w:szCs w:val="24"/>
        </w:rPr>
        <w:t>il</w:t>
      </w:r>
      <w:r w:rsidR="00CB4AE3" w:rsidRPr="000A2D66">
        <w:rPr>
          <w:rFonts w:ascii="Times New Roman" w:hAnsi="Times New Roman" w:cs="Times New Roman"/>
          <w:sz w:val="24"/>
          <w:szCs w:val="24"/>
        </w:rPr>
        <w:t>legitimate goals</w:t>
      </w:r>
      <w:r w:rsidR="00A03B4F" w:rsidRPr="000A2D66">
        <w:rPr>
          <w:rFonts w:ascii="Times New Roman" w:hAnsi="Times New Roman" w:cs="Times New Roman"/>
          <w:sz w:val="24"/>
          <w:szCs w:val="24"/>
        </w:rPr>
        <w:t xml:space="preserve">, that is, moralistic and paternalistic goals that are incompatible with </w:t>
      </w:r>
      <w:r w:rsidR="005A0A0C" w:rsidRPr="000A2D66">
        <w:rPr>
          <w:rFonts w:ascii="Times New Roman" w:hAnsi="Times New Roman" w:cs="Times New Roman"/>
          <w:sz w:val="24"/>
          <w:szCs w:val="24"/>
        </w:rPr>
        <w:t xml:space="preserve">the principle of </w:t>
      </w:r>
      <w:r w:rsidR="00A03B4F" w:rsidRPr="000A2D66">
        <w:rPr>
          <w:rFonts w:ascii="Times New Roman" w:hAnsi="Times New Roman" w:cs="Times New Roman"/>
          <w:sz w:val="24"/>
          <w:szCs w:val="24"/>
        </w:rPr>
        <w:t>moral autonomy,</w:t>
      </w:r>
      <w:r w:rsidR="00CB4AE3" w:rsidRPr="000A2D66">
        <w:rPr>
          <w:rFonts w:ascii="Times New Roman" w:hAnsi="Times New Roman" w:cs="Times New Roman"/>
          <w:sz w:val="24"/>
          <w:szCs w:val="24"/>
        </w:rPr>
        <w:t xml:space="preserve"> are </w:t>
      </w:r>
      <w:r w:rsidR="00A03B4F" w:rsidRPr="000A2D66">
        <w:rPr>
          <w:rFonts w:ascii="Times New Roman" w:hAnsi="Times New Roman" w:cs="Times New Roman"/>
          <w:sz w:val="24"/>
          <w:szCs w:val="24"/>
        </w:rPr>
        <w:t>excluded in order to ensure that they play n</w:t>
      </w:r>
      <w:r w:rsidR="006B6A4C" w:rsidRPr="000A2D66">
        <w:rPr>
          <w:rFonts w:ascii="Times New Roman" w:hAnsi="Times New Roman" w:cs="Times New Roman"/>
          <w:sz w:val="24"/>
          <w:szCs w:val="24"/>
        </w:rPr>
        <w:t>o role in the justification of the</w:t>
      </w:r>
      <w:r w:rsidR="00A03B4F" w:rsidRPr="000A2D66">
        <w:rPr>
          <w:rFonts w:ascii="Times New Roman" w:hAnsi="Times New Roman" w:cs="Times New Roman"/>
          <w:sz w:val="24"/>
          <w:szCs w:val="24"/>
        </w:rPr>
        <w:t xml:space="preserve"> policy. The </w:t>
      </w:r>
      <w:r w:rsidR="00CB4AE3" w:rsidRPr="000A2D66">
        <w:rPr>
          <w:rFonts w:ascii="Times New Roman" w:hAnsi="Times New Roman" w:cs="Times New Roman"/>
          <w:sz w:val="24"/>
          <w:szCs w:val="24"/>
        </w:rPr>
        <w:t>subsequent suitability, necessity, and balancing stages</w:t>
      </w:r>
      <w:r w:rsidR="00A03B4F" w:rsidRPr="000A2D66">
        <w:rPr>
          <w:rFonts w:ascii="Times New Roman" w:hAnsi="Times New Roman" w:cs="Times New Roman"/>
          <w:sz w:val="24"/>
          <w:szCs w:val="24"/>
        </w:rPr>
        <w:t xml:space="preserve"> are concerned with fundamental equality: </w:t>
      </w:r>
      <w:r w:rsidR="00781317" w:rsidRPr="000A2D66">
        <w:rPr>
          <w:rFonts w:ascii="Times New Roman" w:hAnsi="Times New Roman" w:cs="Times New Roman"/>
          <w:sz w:val="24"/>
          <w:szCs w:val="24"/>
        </w:rPr>
        <w:t>they ensure</w:t>
      </w:r>
      <w:r w:rsidR="00A03B4F" w:rsidRPr="000A2D66">
        <w:rPr>
          <w:rFonts w:ascii="Times New Roman" w:hAnsi="Times New Roman" w:cs="Times New Roman"/>
          <w:sz w:val="24"/>
          <w:szCs w:val="24"/>
        </w:rPr>
        <w:t xml:space="preserve"> that a policy does not impose a burden on a person which treats his interests as less important than other</w:t>
      </w:r>
      <w:r w:rsidR="00EF6AC1" w:rsidRPr="000A2D66">
        <w:rPr>
          <w:rFonts w:ascii="Times New Roman" w:hAnsi="Times New Roman" w:cs="Times New Roman"/>
          <w:sz w:val="24"/>
          <w:szCs w:val="24"/>
        </w:rPr>
        <w:t xml:space="preserve"> people’</w:t>
      </w:r>
      <w:r w:rsidR="00A03B4F" w:rsidRPr="000A2D66">
        <w:rPr>
          <w:rFonts w:ascii="Times New Roman" w:hAnsi="Times New Roman" w:cs="Times New Roman"/>
          <w:sz w:val="24"/>
          <w:szCs w:val="24"/>
        </w:rPr>
        <w:t xml:space="preserve">s. </w:t>
      </w:r>
    </w:p>
    <w:p w:rsidR="0044455C" w:rsidRPr="000A2D66" w:rsidRDefault="00374004" w:rsidP="005B60E3">
      <w:pPr>
        <w:jc w:val="both"/>
        <w:rPr>
          <w:rFonts w:ascii="Times New Roman" w:hAnsi="Times New Roman" w:cs="Times New Roman"/>
          <w:sz w:val="24"/>
          <w:szCs w:val="24"/>
        </w:rPr>
      </w:pPr>
      <w:r w:rsidRPr="000A2D66">
        <w:rPr>
          <w:rFonts w:ascii="Times New Roman" w:hAnsi="Times New Roman" w:cs="Times New Roman"/>
          <w:sz w:val="24"/>
          <w:szCs w:val="24"/>
        </w:rPr>
        <w:lastRenderedPageBreak/>
        <w:t>A</w:t>
      </w:r>
      <w:r w:rsidR="00A03B4F" w:rsidRPr="000A2D66">
        <w:rPr>
          <w:rFonts w:ascii="Times New Roman" w:hAnsi="Times New Roman" w:cs="Times New Roman"/>
          <w:sz w:val="24"/>
          <w:szCs w:val="24"/>
        </w:rPr>
        <w:t xml:space="preserve">bsolute rights (which identify areas where proportionality does not apply) are often concerned with </w:t>
      </w:r>
      <w:r w:rsidRPr="000A2D66">
        <w:rPr>
          <w:rFonts w:ascii="Times New Roman" w:hAnsi="Times New Roman" w:cs="Times New Roman"/>
          <w:sz w:val="24"/>
          <w:szCs w:val="24"/>
        </w:rPr>
        <w:t>giving effect to t</w:t>
      </w:r>
      <w:r w:rsidR="00A03B4F" w:rsidRPr="000A2D66">
        <w:rPr>
          <w:rFonts w:ascii="Times New Roman" w:hAnsi="Times New Roman" w:cs="Times New Roman"/>
          <w:sz w:val="24"/>
          <w:szCs w:val="24"/>
        </w:rPr>
        <w:t xml:space="preserve">he principle of intrinsic value. Thus, certain forms of treating people that are inconsistent with their high moral status are categorically impermissible; this includes torture, inhuman or degrading treatment or punishment, slavery, and forced labour. Procedural rights such as the right to a fair trial also follow primarily from the </w:t>
      </w:r>
      <w:r w:rsidR="0044455C" w:rsidRPr="000A2D66">
        <w:rPr>
          <w:rFonts w:ascii="Times New Roman" w:hAnsi="Times New Roman" w:cs="Times New Roman"/>
          <w:sz w:val="24"/>
          <w:szCs w:val="24"/>
        </w:rPr>
        <w:t xml:space="preserve">principle of intrinsic value which requires treating every person as someone whose views and interests fundamentally matter and who must therefore be treated in accordance with fair procedures. </w:t>
      </w:r>
    </w:p>
    <w:p w:rsidR="00A03B4F" w:rsidRPr="000A2D66" w:rsidRDefault="00374004"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above should not be read as a </w:t>
      </w:r>
      <w:r w:rsidR="00EF6AC1" w:rsidRPr="000A2D66">
        <w:rPr>
          <w:rFonts w:ascii="Times New Roman" w:hAnsi="Times New Roman" w:cs="Times New Roman"/>
          <w:sz w:val="24"/>
          <w:szCs w:val="24"/>
        </w:rPr>
        <w:t>schematic</w:t>
      </w:r>
      <w:r w:rsidR="00DA6401" w:rsidRPr="000A2D66">
        <w:rPr>
          <w:rFonts w:ascii="Times New Roman" w:hAnsi="Times New Roman" w:cs="Times New Roman"/>
          <w:sz w:val="24"/>
          <w:szCs w:val="24"/>
        </w:rPr>
        <w:t xml:space="preserve"> way of mapping certain </w:t>
      </w:r>
      <w:r w:rsidR="00C0412E" w:rsidRPr="000A2D66">
        <w:rPr>
          <w:rFonts w:ascii="Times New Roman" w:hAnsi="Times New Roman" w:cs="Times New Roman"/>
          <w:sz w:val="24"/>
          <w:szCs w:val="24"/>
        </w:rPr>
        <w:t xml:space="preserve">moral </w:t>
      </w:r>
      <w:r w:rsidR="00DA6401" w:rsidRPr="000A2D66">
        <w:rPr>
          <w:rFonts w:ascii="Times New Roman" w:hAnsi="Times New Roman" w:cs="Times New Roman"/>
          <w:sz w:val="24"/>
          <w:szCs w:val="24"/>
        </w:rPr>
        <w:t>principles on</w:t>
      </w:r>
      <w:r w:rsidR="00EF6AC1" w:rsidRPr="000A2D66">
        <w:rPr>
          <w:rFonts w:ascii="Times New Roman" w:hAnsi="Times New Roman" w:cs="Times New Roman"/>
          <w:sz w:val="24"/>
          <w:szCs w:val="24"/>
        </w:rPr>
        <w:t>to</w:t>
      </w:r>
      <w:r w:rsidR="00DA6401" w:rsidRPr="000A2D66">
        <w:rPr>
          <w:rFonts w:ascii="Times New Roman" w:hAnsi="Times New Roman" w:cs="Times New Roman"/>
          <w:sz w:val="24"/>
          <w:szCs w:val="24"/>
        </w:rPr>
        <w:t xml:space="preserve"> certain </w:t>
      </w:r>
      <w:r w:rsidR="00C0412E" w:rsidRPr="000A2D66">
        <w:rPr>
          <w:rFonts w:ascii="Times New Roman" w:hAnsi="Times New Roman" w:cs="Times New Roman"/>
          <w:sz w:val="24"/>
          <w:szCs w:val="24"/>
        </w:rPr>
        <w:t xml:space="preserve">legal </w:t>
      </w:r>
      <w:r w:rsidR="00DA6401" w:rsidRPr="000A2D66">
        <w:rPr>
          <w:rFonts w:ascii="Times New Roman" w:hAnsi="Times New Roman" w:cs="Times New Roman"/>
          <w:sz w:val="24"/>
          <w:szCs w:val="24"/>
        </w:rPr>
        <w:t xml:space="preserve">doctrines. </w:t>
      </w:r>
      <w:r w:rsidRPr="000A2D66">
        <w:rPr>
          <w:rFonts w:ascii="Times New Roman" w:hAnsi="Times New Roman" w:cs="Times New Roman"/>
          <w:sz w:val="24"/>
          <w:szCs w:val="24"/>
        </w:rPr>
        <w:t xml:space="preserve">Thus, my claim is not that the first stage of the proportionality test ought to be explained </w:t>
      </w:r>
      <w:r w:rsidRPr="000A2D66">
        <w:rPr>
          <w:rFonts w:ascii="Times New Roman" w:hAnsi="Times New Roman" w:cs="Times New Roman"/>
          <w:i/>
          <w:sz w:val="24"/>
          <w:szCs w:val="24"/>
        </w:rPr>
        <w:t>exclusively</w:t>
      </w:r>
      <w:r w:rsidRPr="000A2D66">
        <w:rPr>
          <w:rFonts w:ascii="Times New Roman" w:hAnsi="Times New Roman" w:cs="Times New Roman"/>
          <w:sz w:val="24"/>
          <w:szCs w:val="24"/>
        </w:rPr>
        <w:t xml:space="preserve"> in terms of moral autonomy, the next three stages </w:t>
      </w:r>
      <w:r w:rsidRPr="000A2D66">
        <w:rPr>
          <w:rFonts w:ascii="Times New Roman" w:hAnsi="Times New Roman" w:cs="Times New Roman"/>
          <w:i/>
          <w:sz w:val="24"/>
          <w:szCs w:val="24"/>
        </w:rPr>
        <w:t>exclusively</w:t>
      </w:r>
      <w:r w:rsidRPr="000A2D66">
        <w:rPr>
          <w:rFonts w:ascii="Times New Roman" w:hAnsi="Times New Roman" w:cs="Times New Roman"/>
          <w:sz w:val="24"/>
          <w:szCs w:val="24"/>
        </w:rPr>
        <w:t xml:space="preserve"> in terms of fundamental equality, and absolute rights </w:t>
      </w:r>
      <w:r w:rsidRPr="000A2D66">
        <w:rPr>
          <w:rFonts w:ascii="Times New Roman" w:hAnsi="Times New Roman" w:cs="Times New Roman"/>
          <w:i/>
          <w:sz w:val="24"/>
          <w:szCs w:val="24"/>
        </w:rPr>
        <w:t>exclusively</w:t>
      </w:r>
      <w:r w:rsidRPr="000A2D66">
        <w:rPr>
          <w:rFonts w:ascii="Times New Roman" w:hAnsi="Times New Roman" w:cs="Times New Roman"/>
          <w:sz w:val="24"/>
          <w:szCs w:val="24"/>
        </w:rPr>
        <w:t xml:space="preserve"> in terms of intrinsic value. Rather, </w:t>
      </w:r>
      <w:r w:rsidR="005A0A0C" w:rsidRPr="000A2D66">
        <w:rPr>
          <w:rFonts w:ascii="Times New Roman" w:hAnsi="Times New Roman" w:cs="Times New Roman"/>
          <w:sz w:val="24"/>
          <w:szCs w:val="24"/>
        </w:rPr>
        <w:t xml:space="preserve">I offer the links between </w:t>
      </w:r>
      <w:r w:rsidRPr="000A2D66">
        <w:rPr>
          <w:rFonts w:ascii="Times New Roman" w:hAnsi="Times New Roman" w:cs="Times New Roman"/>
          <w:sz w:val="24"/>
          <w:szCs w:val="24"/>
        </w:rPr>
        <w:t xml:space="preserve">the three </w:t>
      </w:r>
      <w:proofErr w:type="spellStart"/>
      <w:r w:rsidRPr="000A2D66">
        <w:rPr>
          <w:rFonts w:ascii="Times New Roman" w:hAnsi="Times New Roman" w:cs="Times New Roman"/>
          <w:sz w:val="24"/>
          <w:szCs w:val="24"/>
        </w:rPr>
        <w:t>dignitarian</w:t>
      </w:r>
      <w:proofErr w:type="spellEnd"/>
      <w:r w:rsidRPr="000A2D66">
        <w:rPr>
          <w:rFonts w:ascii="Times New Roman" w:hAnsi="Times New Roman" w:cs="Times New Roman"/>
          <w:sz w:val="24"/>
          <w:szCs w:val="24"/>
        </w:rPr>
        <w:t xml:space="preserve"> principles </w:t>
      </w:r>
      <w:r w:rsidR="005A0A0C" w:rsidRPr="000A2D66">
        <w:rPr>
          <w:rFonts w:ascii="Times New Roman" w:hAnsi="Times New Roman" w:cs="Times New Roman"/>
          <w:sz w:val="24"/>
          <w:szCs w:val="24"/>
        </w:rPr>
        <w:t xml:space="preserve">and the respective doctrines </w:t>
      </w:r>
      <w:r w:rsidRPr="000A2D66">
        <w:rPr>
          <w:rFonts w:ascii="Times New Roman" w:hAnsi="Times New Roman" w:cs="Times New Roman"/>
          <w:sz w:val="24"/>
          <w:szCs w:val="24"/>
        </w:rPr>
        <w:t xml:space="preserve">and categories of rights </w:t>
      </w:r>
      <w:r w:rsidR="005A0A0C" w:rsidRPr="000A2D66">
        <w:rPr>
          <w:rFonts w:ascii="Times New Roman" w:hAnsi="Times New Roman" w:cs="Times New Roman"/>
          <w:sz w:val="24"/>
          <w:szCs w:val="24"/>
        </w:rPr>
        <w:t>a</w:t>
      </w:r>
      <w:r w:rsidRPr="000A2D66">
        <w:rPr>
          <w:rFonts w:ascii="Times New Roman" w:hAnsi="Times New Roman" w:cs="Times New Roman"/>
          <w:sz w:val="24"/>
          <w:szCs w:val="24"/>
        </w:rPr>
        <w:t xml:space="preserve">s a rough categorisation that points to the dominant moral themes that are relevant in the respective contexts and </w:t>
      </w:r>
      <w:r w:rsidR="006B6A4C" w:rsidRPr="000A2D66">
        <w:rPr>
          <w:rFonts w:ascii="Times New Roman" w:hAnsi="Times New Roman" w:cs="Times New Roman"/>
          <w:sz w:val="24"/>
          <w:szCs w:val="24"/>
        </w:rPr>
        <w:t>suggests</w:t>
      </w:r>
      <w:r w:rsidR="00C0412E" w:rsidRPr="000A2D66">
        <w:rPr>
          <w:rFonts w:ascii="Times New Roman" w:hAnsi="Times New Roman" w:cs="Times New Roman"/>
          <w:sz w:val="24"/>
          <w:szCs w:val="24"/>
        </w:rPr>
        <w:t xml:space="preserve"> that there is no necessary tension or contradiction between regarding human dignity as the foundation of rights and the practice of rights adjudication with its </w:t>
      </w:r>
      <w:r w:rsidR="000E7ABB" w:rsidRPr="000A2D66">
        <w:rPr>
          <w:rFonts w:ascii="Times New Roman" w:hAnsi="Times New Roman" w:cs="Times New Roman"/>
          <w:sz w:val="24"/>
          <w:szCs w:val="24"/>
        </w:rPr>
        <w:t xml:space="preserve">categorisation of rights into absolute rights and rights subject to proportionate limitations. </w:t>
      </w:r>
    </w:p>
    <w:p w:rsidR="000E7ABB" w:rsidRPr="000A2D66" w:rsidRDefault="000E7ABB" w:rsidP="005B60E3">
      <w:pPr>
        <w:jc w:val="both"/>
        <w:rPr>
          <w:rFonts w:ascii="Times New Roman" w:hAnsi="Times New Roman" w:cs="Times New Roman"/>
          <w:sz w:val="24"/>
          <w:szCs w:val="24"/>
        </w:rPr>
      </w:pPr>
    </w:p>
    <w:p w:rsidR="00D00BDB" w:rsidRPr="000A2D66" w:rsidRDefault="00D00BDB" w:rsidP="005B60E3">
      <w:pPr>
        <w:jc w:val="both"/>
        <w:rPr>
          <w:rFonts w:ascii="Times New Roman" w:hAnsi="Times New Roman" w:cs="Times New Roman"/>
          <w:b/>
          <w:sz w:val="24"/>
          <w:szCs w:val="24"/>
        </w:rPr>
      </w:pPr>
      <w:r w:rsidRPr="000A2D66">
        <w:rPr>
          <w:rFonts w:ascii="Times New Roman" w:hAnsi="Times New Roman" w:cs="Times New Roman"/>
          <w:b/>
          <w:sz w:val="24"/>
          <w:szCs w:val="24"/>
        </w:rPr>
        <w:t>V. Conclusion</w:t>
      </w:r>
    </w:p>
    <w:p w:rsidR="000E7ABB" w:rsidRPr="000A2D66" w:rsidRDefault="00C94D4E"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The discussions about human and constitutional rights in the last twenty years </w:t>
      </w:r>
      <w:r w:rsidR="00114FC6" w:rsidRPr="000A2D66">
        <w:rPr>
          <w:rFonts w:ascii="Times New Roman" w:hAnsi="Times New Roman" w:cs="Times New Roman"/>
          <w:sz w:val="24"/>
          <w:szCs w:val="24"/>
        </w:rPr>
        <w:t xml:space="preserve">have moved away </w:t>
      </w:r>
      <w:r w:rsidRPr="000A2D66">
        <w:rPr>
          <w:rFonts w:ascii="Times New Roman" w:hAnsi="Times New Roman" w:cs="Times New Roman"/>
          <w:sz w:val="24"/>
          <w:szCs w:val="24"/>
        </w:rPr>
        <w:t xml:space="preserve">from the formal </w:t>
      </w:r>
      <w:r w:rsidR="002F30E2" w:rsidRPr="000A2D66">
        <w:rPr>
          <w:rFonts w:ascii="Times New Roman" w:hAnsi="Times New Roman" w:cs="Times New Roman"/>
          <w:sz w:val="24"/>
          <w:szCs w:val="24"/>
        </w:rPr>
        <w:t>theory</w:t>
      </w:r>
      <w:r w:rsidRPr="000A2D66">
        <w:rPr>
          <w:rFonts w:ascii="Times New Roman" w:hAnsi="Times New Roman" w:cs="Times New Roman"/>
          <w:sz w:val="24"/>
          <w:szCs w:val="24"/>
        </w:rPr>
        <w:t xml:space="preserve"> of rights proposed by </w:t>
      </w:r>
      <w:proofErr w:type="spellStart"/>
      <w:r w:rsidRPr="000A2D66">
        <w:rPr>
          <w:rFonts w:ascii="Times New Roman" w:hAnsi="Times New Roman" w:cs="Times New Roman"/>
          <w:sz w:val="24"/>
          <w:szCs w:val="24"/>
        </w:rPr>
        <w:t>Alexy</w:t>
      </w:r>
      <w:proofErr w:type="spellEnd"/>
      <w:r w:rsidRPr="000A2D66">
        <w:rPr>
          <w:rFonts w:ascii="Times New Roman" w:hAnsi="Times New Roman" w:cs="Times New Roman"/>
          <w:sz w:val="24"/>
          <w:szCs w:val="24"/>
        </w:rPr>
        <w:t xml:space="preserve"> and towards substantive moral </w:t>
      </w:r>
      <w:r w:rsidR="002F30E2" w:rsidRPr="000A2D66">
        <w:rPr>
          <w:rFonts w:ascii="Times New Roman" w:hAnsi="Times New Roman" w:cs="Times New Roman"/>
          <w:sz w:val="24"/>
          <w:szCs w:val="24"/>
        </w:rPr>
        <w:t>account</w:t>
      </w:r>
      <w:r w:rsidR="0039556E" w:rsidRPr="000A2D66">
        <w:rPr>
          <w:rFonts w:ascii="Times New Roman" w:hAnsi="Times New Roman" w:cs="Times New Roman"/>
          <w:sz w:val="24"/>
          <w:szCs w:val="24"/>
        </w:rPr>
        <w:t>s</w:t>
      </w:r>
      <w:r w:rsidRPr="000A2D66">
        <w:rPr>
          <w:rFonts w:ascii="Times New Roman" w:hAnsi="Times New Roman" w:cs="Times New Roman"/>
          <w:sz w:val="24"/>
          <w:szCs w:val="24"/>
        </w:rPr>
        <w:t xml:space="preserve">. The view that has emerged </w:t>
      </w:r>
      <w:r w:rsidR="002F30E2" w:rsidRPr="000A2D66">
        <w:rPr>
          <w:rFonts w:ascii="Times New Roman" w:hAnsi="Times New Roman" w:cs="Times New Roman"/>
          <w:sz w:val="24"/>
          <w:szCs w:val="24"/>
        </w:rPr>
        <w:t>is that the practice of</w:t>
      </w:r>
      <w:r w:rsidR="00623510" w:rsidRPr="000A2D66">
        <w:rPr>
          <w:rFonts w:ascii="Times New Roman" w:hAnsi="Times New Roman" w:cs="Times New Roman"/>
          <w:sz w:val="24"/>
          <w:szCs w:val="24"/>
        </w:rPr>
        <w:t xml:space="preserve"> rights adjudication </w:t>
      </w:r>
      <w:r w:rsidR="002F30E2" w:rsidRPr="000A2D66">
        <w:rPr>
          <w:rFonts w:ascii="Times New Roman" w:hAnsi="Times New Roman" w:cs="Times New Roman"/>
          <w:sz w:val="24"/>
          <w:szCs w:val="24"/>
        </w:rPr>
        <w:t xml:space="preserve">is best explained in terms of the culture of justification or the right to justification, </w:t>
      </w:r>
      <w:r w:rsidR="002C4487" w:rsidRPr="000A2D66">
        <w:rPr>
          <w:rFonts w:ascii="Times New Roman" w:hAnsi="Times New Roman" w:cs="Times New Roman"/>
          <w:sz w:val="24"/>
          <w:szCs w:val="24"/>
        </w:rPr>
        <w:t xml:space="preserve">according to which the core of human and constitutional rights lies in a commitment to </w:t>
      </w:r>
      <w:r w:rsidRPr="000A2D66">
        <w:rPr>
          <w:rFonts w:ascii="Times New Roman" w:hAnsi="Times New Roman" w:cs="Times New Roman"/>
          <w:sz w:val="24"/>
          <w:szCs w:val="24"/>
        </w:rPr>
        <w:t>justification in terms of reasonableness or public reason</w:t>
      </w:r>
      <w:r w:rsidR="002F30E2" w:rsidRPr="000A2D66">
        <w:rPr>
          <w:rFonts w:ascii="Times New Roman" w:hAnsi="Times New Roman" w:cs="Times New Roman"/>
          <w:sz w:val="24"/>
          <w:szCs w:val="24"/>
        </w:rPr>
        <w:t xml:space="preserve">. </w:t>
      </w:r>
      <w:r w:rsidR="0039556E" w:rsidRPr="000A2D66">
        <w:rPr>
          <w:rFonts w:ascii="Times New Roman" w:hAnsi="Times New Roman" w:cs="Times New Roman"/>
          <w:sz w:val="24"/>
          <w:szCs w:val="24"/>
        </w:rPr>
        <w:t>While t</w:t>
      </w:r>
      <w:r w:rsidR="0039275E" w:rsidRPr="000A2D66">
        <w:rPr>
          <w:rFonts w:ascii="Times New Roman" w:hAnsi="Times New Roman" w:cs="Times New Roman"/>
          <w:sz w:val="24"/>
          <w:szCs w:val="24"/>
        </w:rPr>
        <w:t xml:space="preserve">his presents itself as a </w:t>
      </w:r>
      <w:r w:rsidR="002C4487" w:rsidRPr="000A2D66">
        <w:rPr>
          <w:rFonts w:ascii="Times New Roman" w:hAnsi="Times New Roman" w:cs="Times New Roman"/>
          <w:sz w:val="24"/>
          <w:szCs w:val="24"/>
        </w:rPr>
        <w:t xml:space="preserve">substantive moral theory, </w:t>
      </w:r>
      <w:r w:rsidR="0039556E" w:rsidRPr="000A2D66">
        <w:rPr>
          <w:rFonts w:ascii="Times New Roman" w:hAnsi="Times New Roman" w:cs="Times New Roman"/>
          <w:sz w:val="24"/>
          <w:szCs w:val="24"/>
        </w:rPr>
        <w:t xml:space="preserve">I have shown that </w:t>
      </w:r>
      <w:r w:rsidR="002C4487" w:rsidRPr="000A2D66">
        <w:rPr>
          <w:rFonts w:ascii="Times New Roman" w:hAnsi="Times New Roman" w:cs="Times New Roman"/>
          <w:sz w:val="24"/>
          <w:szCs w:val="24"/>
        </w:rPr>
        <w:t xml:space="preserve">the reference to reasonableness and public reason </w:t>
      </w:r>
      <w:r w:rsidR="00623510" w:rsidRPr="000A2D66">
        <w:rPr>
          <w:rFonts w:ascii="Times New Roman" w:hAnsi="Times New Roman" w:cs="Times New Roman"/>
          <w:sz w:val="24"/>
          <w:szCs w:val="24"/>
        </w:rPr>
        <w:t>conceals</w:t>
      </w:r>
      <w:r w:rsidR="002C4487" w:rsidRPr="000A2D66">
        <w:rPr>
          <w:rFonts w:ascii="Times New Roman" w:hAnsi="Times New Roman" w:cs="Times New Roman"/>
          <w:sz w:val="24"/>
          <w:szCs w:val="24"/>
        </w:rPr>
        <w:t xml:space="preserve"> </w:t>
      </w:r>
      <w:r w:rsidR="000E7ABB" w:rsidRPr="000A2D66">
        <w:rPr>
          <w:rFonts w:ascii="Times New Roman" w:hAnsi="Times New Roman" w:cs="Times New Roman"/>
          <w:sz w:val="24"/>
          <w:szCs w:val="24"/>
        </w:rPr>
        <w:t xml:space="preserve">rather than reveals </w:t>
      </w:r>
      <w:r w:rsidR="002C4487" w:rsidRPr="000A2D66">
        <w:rPr>
          <w:rFonts w:ascii="Times New Roman" w:hAnsi="Times New Roman" w:cs="Times New Roman"/>
          <w:sz w:val="24"/>
          <w:szCs w:val="24"/>
        </w:rPr>
        <w:t xml:space="preserve">a number of </w:t>
      </w:r>
      <w:r w:rsidR="00623510" w:rsidRPr="000A2D66">
        <w:rPr>
          <w:rFonts w:ascii="Times New Roman" w:hAnsi="Times New Roman" w:cs="Times New Roman"/>
          <w:sz w:val="24"/>
          <w:szCs w:val="24"/>
        </w:rPr>
        <w:t xml:space="preserve">further </w:t>
      </w:r>
      <w:r w:rsidR="002C4487" w:rsidRPr="000A2D66">
        <w:rPr>
          <w:rFonts w:ascii="Times New Roman" w:hAnsi="Times New Roman" w:cs="Times New Roman"/>
          <w:sz w:val="24"/>
          <w:szCs w:val="24"/>
        </w:rPr>
        <w:t xml:space="preserve">commitments. The goal of this article </w:t>
      </w:r>
      <w:r w:rsidR="00623510" w:rsidRPr="000A2D66">
        <w:rPr>
          <w:rFonts w:ascii="Times New Roman" w:hAnsi="Times New Roman" w:cs="Times New Roman"/>
          <w:sz w:val="24"/>
          <w:szCs w:val="24"/>
        </w:rPr>
        <w:t>has been</w:t>
      </w:r>
      <w:r w:rsidR="002C4487" w:rsidRPr="000A2D66">
        <w:rPr>
          <w:rFonts w:ascii="Times New Roman" w:hAnsi="Times New Roman" w:cs="Times New Roman"/>
          <w:sz w:val="24"/>
          <w:szCs w:val="24"/>
        </w:rPr>
        <w:t xml:space="preserve"> to uncover and make explicit these substantive moral commitments, which I have labelled the </w:t>
      </w:r>
      <w:proofErr w:type="spellStart"/>
      <w:r w:rsidR="002C4487" w:rsidRPr="000A2D66">
        <w:rPr>
          <w:rFonts w:ascii="Times New Roman" w:hAnsi="Times New Roman" w:cs="Times New Roman"/>
          <w:sz w:val="24"/>
          <w:szCs w:val="24"/>
        </w:rPr>
        <w:t>dignitarian</w:t>
      </w:r>
      <w:proofErr w:type="spellEnd"/>
      <w:r w:rsidR="002C4487" w:rsidRPr="000A2D66">
        <w:rPr>
          <w:rFonts w:ascii="Times New Roman" w:hAnsi="Times New Roman" w:cs="Times New Roman"/>
          <w:sz w:val="24"/>
          <w:szCs w:val="24"/>
        </w:rPr>
        <w:t xml:space="preserve"> structure of human and constitutional rights with its principles of intrinsic value, moral autonomy, and fundamental equality. </w:t>
      </w:r>
    </w:p>
    <w:p w:rsidR="00261957" w:rsidRPr="000A2D66" w:rsidRDefault="002C4487"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If this has been successful, then </w:t>
      </w:r>
      <w:r w:rsidR="000E7ABB" w:rsidRPr="000A2D66">
        <w:rPr>
          <w:rFonts w:ascii="Times New Roman" w:hAnsi="Times New Roman" w:cs="Times New Roman"/>
          <w:sz w:val="24"/>
          <w:szCs w:val="24"/>
        </w:rPr>
        <w:t xml:space="preserve">we can now articulate a </w:t>
      </w:r>
      <w:r w:rsidR="00871EA1" w:rsidRPr="000A2D66">
        <w:rPr>
          <w:rFonts w:ascii="Times New Roman" w:hAnsi="Times New Roman" w:cs="Times New Roman"/>
          <w:sz w:val="24"/>
          <w:szCs w:val="24"/>
        </w:rPr>
        <w:t>more appealing</w:t>
      </w:r>
      <w:r w:rsidR="000E7ABB" w:rsidRPr="000A2D66">
        <w:rPr>
          <w:rFonts w:ascii="Times New Roman" w:hAnsi="Times New Roman" w:cs="Times New Roman"/>
          <w:sz w:val="24"/>
          <w:szCs w:val="24"/>
        </w:rPr>
        <w:t xml:space="preserve"> account of the culture of justification and the right to justification. The </w:t>
      </w:r>
      <w:r w:rsidR="00871EA1" w:rsidRPr="000A2D66">
        <w:rPr>
          <w:rFonts w:ascii="Times New Roman" w:hAnsi="Times New Roman" w:cs="Times New Roman"/>
          <w:sz w:val="24"/>
          <w:szCs w:val="24"/>
        </w:rPr>
        <w:t xml:space="preserve">culture of justification as conventionally understood insists that every person </w:t>
      </w:r>
      <w:r w:rsidR="00C71BB7" w:rsidRPr="000A2D66">
        <w:rPr>
          <w:rFonts w:ascii="Times New Roman" w:hAnsi="Times New Roman" w:cs="Times New Roman"/>
          <w:sz w:val="24"/>
          <w:szCs w:val="24"/>
        </w:rPr>
        <w:t>is entitled to</w:t>
      </w:r>
      <w:r w:rsidR="0054094B" w:rsidRPr="000A2D66">
        <w:rPr>
          <w:rFonts w:ascii="Times New Roman" w:hAnsi="Times New Roman" w:cs="Times New Roman"/>
          <w:sz w:val="24"/>
          <w:szCs w:val="24"/>
        </w:rPr>
        <w:t xml:space="preserve"> a reasonable justification for any burden placed on him or her by the state. This translates into the familiar doctrinal structure of a wide scope of </w:t>
      </w:r>
      <w:r w:rsidR="0054094B" w:rsidRPr="000A2D66">
        <w:rPr>
          <w:rFonts w:ascii="Times New Roman" w:hAnsi="Times New Roman" w:cs="Times New Roman"/>
          <w:i/>
          <w:sz w:val="24"/>
          <w:szCs w:val="24"/>
        </w:rPr>
        <w:t>prima facie</w:t>
      </w:r>
      <w:r w:rsidR="0054094B" w:rsidRPr="000A2D66">
        <w:rPr>
          <w:rFonts w:ascii="Times New Roman" w:hAnsi="Times New Roman" w:cs="Times New Roman"/>
          <w:sz w:val="24"/>
          <w:szCs w:val="24"/>
        </w:rPr>
        <w:t xml:space="preserve"> rights coupled with the requirement that any interference with these rights must be proportionate</w:t>
      </w:r>
      <w:r w:rsidR="003668B8" w:rsidRPr="000A2D66">
        <w:rPr>
          <w:rFonts w:ascii="Times New Roman" w:hAnsi="Times New Roman" w:cs="Times New Roman"/>
          <w:sz w:val="24"/>
          <w:szCs w:val="24"/>
        </w:rPr>
        <w:t>, that is, reasonably justifiable</w:t>
      </w:r>
      <w:r w:rsidR="0054094B" w:rsidRPr="000A2D66">
        <w:rPr>
          <w:rFonts w:ascii="Times New Roman" w:hAnsi="Times New Roman" w:cs="Times New Roman"/>
          <w:sz w:val="24"/>
          <w:szCs w:val="24"/>
        </w:rPr>
        <w:t xml:space="preserve">. The </w:t>
      </w:r>
      <w:r w:rsidR="00B1182D" w:rsidRPr="000A2D66">
        <w:rPr>
          <w:rFonts w:ascii="Times New Roman" w:hAnsi="Times New Roman" w:cs="Times New Roman"/>
          <w:sz w:val="24"/>
          <w:szCs w:val="24"/>
        </w:rPr>
        <w:t xml:space="preserve">conclusion of this essay is </w:t>
      </w:r>
      <w:r w:rsidR="0054094B" w:rsidRPr="000A2D66">
        <w:rPr>
          <w:rFonts w:ascii="Times New Roman" w:hAnsi="Times New Roman" w:cs="Times New Roman"/>
          <w:sz w:val="24"/>
          <w:szCs w:val="24"/>
        </w:rPr>
        <w:t xml:space="preserve">that the act in question must be reasonably justifiable to him or her </w:t>
      </w:r>
      <w:r w:rsidR="0054094B" w:rsidRPr="000A2D66">
        <w:rPr>
          <w:rFonts w:ascii="Times New Roman" w:hAnsi="Times New Roman" w:cs="Times New Roman"/>
          <w:i/>
          <w:sz w:val="24"/>
          <w:szCs w:val="24"/>
        </w:rPr>
        <w:t>as a human being with human dignity</w:t>
      </w:r>
      <w:r w:rsidR="0054094B" w:rsidRPr="000A2D66">
        <w:rPr>
          <w:rFonts w:ascii="Times New Roman" w:hAnsi="Times New Roman" w:cs="Times New Roman"/>
          <w:sz w:val="24"/>
          <w:szCs w:val="24"/>
        </w:rPr>
        <w:t xml:space="preserve">, that is, it must be reasonably justifiable </w:t>
      </w:r>
      <w:r w:rsidR="00871EA1" w:rsidRPr="000A2D66">
        <w:rPr>
          <w:rFonts w:ascii="Times New Roman" w:hAnsi="Times New Roman" w:cs="Times New Roman"/>
          <w:i/>
          <w:sz w:val="24"/>
          <w:szCs w:val="24"/>
        </w:rPr>
        <w:t>i</w:t>
      </w:r>
      <w:r w:rsidR="00623510" w:rsidRPr="000A2D66">
        <w:rPr>
          <w:rFonts w:ascii="Times New Roman" w:hAnsi="Times New Roman" w:cs="Times New Roman"/>
          <w:i/>
          <w:sz w:val="24"/>
          <w:szCs w:val="24"/>
        </w:rPr>
        <w:t xml:space="preserve">n light of the </w:t>
      </w:r>
      <w:proofErr w:type="spellStart"/>
      <w:r w:rsidR="00623510" w:rsidRPr="000A2D66">
        <w:rPr>
          <w:rFonts w:ascii="Times New Roman" w:hAnsi="Times New Roman" w:cs="Times New Roman"/>
          <w:i/>
          <w:sz w:val="24"/>
          <w:szCs w:val="24"/>
        </w:rPr>
        <w:t>dignitarian</w:t>
      </w:r>
      <w:proofErr w:type="spellEnd"/>
      <w:r w:rsidR="00623510" w:rsidRPr="000A2D66">
        <w:rPr>
          <w:rFonts w:ascii="Times New Roman" w:hAnsi="Times New Roman" w:cs="Times New Roman"/>
          <w:i/>
          <w:sz w:val="24"/>
          <w:szCs w:val="24"/>
        </w:rPr>
        <w:t xml:space="preserve"> principles of intrinsic value, moral autonomy, and fundamental equality</w:t>
      </w:r>
      <w:r w:rsidR="00623510" w:rsidRPr="000A2D66">
        <w:rPr>
          <w:rFonts w:ascii="Times New Roman" w:hAnsi="Times New Roman" w:cs="Times New Roman"/>
          <w:sz w:val="24"/>
          <w:szCs w:val="24"/>
        </w:rPr>
        <w:t>.</w:t>
      </w:r>
      <w:r w:rsidR="00871EA1" w:rsidRPr="000A2D66">
        <w:rPr>
          <w:rFonts w:ascii="Times New Roman" w:hAnsi="Times New Roman" w:cs="Times New Roman"/>
          <w:sz w:val="24"/>
          <w:szCs w:val="24"/>
        </w:rPr>
        <w:t xml:space="preserve"> </w:t>
      </w:r>
    </w:p>
    <w:p w:rsidR="00111C85" w:rsidRPr="000A2D66" w:rsidRDefault="005B60E3" w:rsidP="005B60E3">
      <w:pPr>
        <w:jc w:val="both"/>
        <w:rPr>
          <w:rFonts w:ascii="Times New Roman" w:hAnsi="Times New Roman" w:cs="Times New Roman"/>
          <w:sz w:val="24"/>
          <w:szCs w:val="24"/>
        </w:rPr>
      </w:pPr>
      <w:r w:rsidRPr="000A2D66">
        <w:rPr>
          <w:rFonts w:ascii="Times New Roman" w:hAnsi="Times New Roman" w:cs="Times New Roman"/>
          <w:sz w:val="24"/>
          <w:szCs w:val="24"/>
        </w:rPr>
        <w:t xml:space="preserve">This may seem like a </w:t>
      </w:r>
      <w:r w:rsidR="00642064" w:rsidRPr="000A2D66">
        <w:rPr>
          <w:rFonts w:ascii="Times New Roman" w:hAnsi="Times New Roman" w:cs="Times New Roman"/>
          <w:sz w:val="24"/>
          <w:szCs w:val="24"/>
        </w:rPr>
        <w:t xml:space="preserve">modest </w:t>
      </w:r>
      <w:r w:rsidRPr="000A2D66">
        <w:rPr>
          <w:rFonts w:ascii="Times New Roman" w:hAnsi="Times New Roman" w:cs="Times New Roman"/>
          <w:sz w:val="24"/>
          <w:szCs w:val="24"/>
        </w:rPr>
        <w:t xml:space="preserve">clarification, but its implications are considerable. </w:t>
      </w:r>
      <w:r w:rsidR="003668B8" w:rsidRPr="000A2D66">
        <w:rPr>
          <w:rFonts w:ascii="Times New Roman" w:hAnsi="Times New Roman" w:cs="Times New Roman"/>
          <w:sz w:val="24"/>
          <w:szCs w:val="24"/>
        </w:rPr>
        <w:t>S</w:t>
      </w:r>
      <w:r w:rsidR="00642064" w:rsidRPr="000A2D66">
        <w:rPr>
          <w:rFonts w:ascii="Times New Roman" w:hAnsi="Times New Roman" w:cs="Times New Roman"/>
          <w:sz w:val="24"/>
          <w:szCs w:val="24"/>
        </w:rPr>
        <w:t xml:space="preserve">hifting </w:t>
      </w:r>
      <w:r w:rsidR="00111C85" w:rsidRPr="000A2D66">
        <w:rPr>
          <w:rFonts w:ascii="Times New Roman" w:hAnsi="Times New Roman" w:cs="Times New Roman"/>
          <w:sz w:val="24"/>
          <w:szCs w:val="24"/>
        </w:rPr>
        <w:t>the</w:t>
      </w:r>
      <w:r w:rsidR="00642064" w:rsidRPr="000A2D66">
        <w:rPr>
          <w:rFonts w:ascii="Times New Roman" w:hAnsi="Times New Roman" w:cs="Times New Roman"/>
          <w:sz w:val="24"/>
          <w:szCs w:val="24"/>
        </w:rPr>
        <w:t xml:space="preserve"> focus to</w:t>
      </w:r>
      <w:r w:rsidR="003668B8" w:rsidRPr="000A2D66">
        <w:rPr>
          <w:rFonts w:ascii="Times New Roman" w:hAnsi="Times New Roman" w:cs="Times New Roman"/>
          <w:sz w:val="24"/>
          <w:szCs w:val="24"/>
        </w:rPr>
        <w:t>wards</w:t>
      </w:r>
      <w:r w:rsidR="00642064" w:rsidRPr="000A2D66">
        <w:rPr>
          <w:rFonts w:ascii="Times New Roman" w:hAnsi="Times New Roman" w:cs="Times New Roman"/>
          <w:sz w:val="24"/>
          <w:szCs w:val="24"/>
        </w:rPr>
        <w:t xml:space="preserve"> the three </w:t>
      </w:r>
      <w:proofErr w:type="spellStart"/>
      <w:r w:rsidR="00642064" w:rsidRPr="000A2D66">
        <w:rPr>
          <w:rFonts w:ascii="Times New Roman" w:hAnsi="Times New Roman" w:cs="Times New Roman"/>
          <w:sz w:val="24"/>
          <w:szCs w:val="24"/>
        </w:rPr>
        <w:t>dignitarian</w:t>
      </w:r>
      <w:proofErr w:type="spellEnd"/>
      <w:r w:rsidR="00642064" w:rsidRPr="000A2D66">
        <w:rPr>
          <w:rFonts w:ascii="Times New Roman" w:hAnsi="Times New Roman" w:cs="Times New Roman"/>
          <w:sz w:val="24"/>
          <w:szCs w:val="24"/>
        </w:rPr>
        <w:t xml:space="preserve"> principles </w:t>
      </w:r>
      <w:r w:rsidRPr="000A2D66">
        <w:rPr>
          <w:rFonts w:ascii="Times New Roman" w:hAnsi="Times New Roman" w:cs="Times New Roman"/>
          <w:sz w:val="24"/>
          <w:szCs w:val="24"/>
        </w:rPr>
        <w:t>allow</w:t>
      </w:r>
      <w:r w:rsidR="003668B8" w:rsidRPr="000A2D66">
        <w:rPr>
          <w:rFonts w:ascii="Times New Roman" w:hAnsi="Times New Roman" w:cs="Times New Roman"/>
          <w:sz w:val="24"/>
          <w:szCs w:val="24"/>
        </w:rPr>
        <w:t>s</w:t>
      </w:r>
      <w:r w:rsidRPr="000A2D66">
        <w:rPr>
          <w:rFonts w:ascii="Times New Roman" w:hAnsi="Times New Roman" w:cs="Times New Roman"/>
          <w:sz w:val="24"/>
          <w:szCs w:val="24"/>
        </w:rPr>
        <w:t xml:space="preserve"> us to </w:t>
      </w:r>
      <w:r w:rsidR="003668B8" w:rsidRPr="000A2D66">
        <w:rPr>
          <w:rFonts w:ascii="Times New Roman" w:hAnsi="Times New Roman" w:cs="Times New Roman"/>
          <w:sz w:val="24"/>
          <w:szCs w:val="24"/>
        </w:rPr>
        <w:t>address</w:t>
      </w:r>
      <w:r w:rsidRPr="000A2D66">
        <w:rPr>
          <w:rFonts w:ascii="Times New Roman" w:hAnsi="Times New Roman" w:cs="Times New Roman"/>
          <w:sz w:val="24"/>
          <w:szCs w:val="24"/>
        </w:rPr>
        <w:t xml:space="preserve"> </w:t>
      </w:r>
      <w:r w:rsidR="00642064" w:rsidRPr="000A2D66">
        <w:rPr>
          <w:rFonts w:ascii="Times New Roman" w:hAnsi="Times New Roman" w:cs="Times New Roman"/>
          <w:sz w:val="24"/>
          <w:szCs w:val="24"/>
        </w:rPr>
        <w:t xml:space="preserve">the nature of human and constitutional rights in general and </w:t>
      </w:r>
      <w:r w:rsidRPr="000A2D66">
        <w:rPr>
          <w:rFonts w:ascii="Times New Roman" w:hAnsi="Times New Roman" w:cs="Times New Roman"/>
          <w:sz w:val="24"/>
          <w:szCs w:val="24"/>
        </w:rPr>
        <w:t xml:space="preserve">specific rights issues </w:t>
      </w:r>
      <w:r w:rsidR="00642064" w:rsidRPr="000A2D66">
        <w:rPr>
          <w:rFonts w:ascii="Times New Roman" w:hAnsi="Times New Roman" w:cs="Times New Roman"/>
          <w:sz w:val="24"/>
          <w:szCs w:val="24"/>
        </w:rPr>
        <w:t xml:space="preserve">in particular </w:t>
      </w:r>
      <w:r w:rsidRPr="000A2D66">
        <w:rPr>
          <w:rFonts w:ascii="Times New Roman" w:hAnsi="Times New Roman" w:cs="Times New Roman"/>
          <w:sz w:val="24"/>
          <w:szCs w:val="24"/>
        </w:rPr>
        <w:t xml:space="preserve">not (only) in the </w:t>
      </w:r>
      <w:r w:rsidR="003668B8" w:rsidRPr="000A2D66">
        <w:rPr>
          <w:rFonts w:ascii="Times New Roman" w:hAnsi="Times New Roman" w:cs="Times New Roman"/>
          <w:sz w:val="24"/>
          <w:szCs w:val="24"/>
        </w:rPr>
        <w:t>doctrinal framework</w:t>
      </w:r>
      <w:r w:rsidRPr="000A2D66">
        <w:rPr>
          <w:rFonts w:ascii="Times New Roman" w:hAnsi="Times New Roman" w:cs="Times New Roman"/>
          <w:sz w:val="24"/>
          <w:szCs w:val="24"/>
        </w:rPr>
        <w:t xml:space="preserve"> of proportionality </w:t>
      </w:r>
      <w:r w:rsidR="003668B8" w:rsidRPr="000A2D66">
        <w:rPr>
          <w:rFonts w:ascii="Times New Roman" w:hAnsi="Times New Roman" w:cs="Times New Roman"/>
          <w:sz w:val="24"/>
          <w:szCs w:val="24"/>
        </w:rPr>
        <w:t>or the vague language of</w:t>
      </w:r>
      <w:r w:rsidRPr="000A2D66">
        <w:rPr>
          <w:rFonts w:ascii="Times New Roman" w:hAnsi="Times New Roman" w:cs="Times New Roman"/>
          <w:sz w:val="24"/>
          <w:szCs w:val="24"/>
        </w:rPr>
        <w:t xml:space="preserve"> reasonableness, but (also) in the </w:t>
      </w:r>
      <w:r w:rsidR="003668B8" w:rsidRPr="000A2D66">
        <w:rPr>
          <w:rFonts w:ascii="Times New Roman" w:hAnsi="Times New Roman" w:cs="Times New Roman"/>
          <w:sz w:val="24"/>
          <w:szCs w:val="24"/>
        </w:rPr>
        <w:lastRenderedPageBreak/>
        <w:t xml:space="preserve">substantive moral </w:t>
      </w:r>
      <w:r w:rsidRPr="000A2D66">
        <w:rPr>
          <w:rFonts w:ascii="Times New Roman" w:hAnsi="Times New Roman" w:cs="Times New Roman"/>
          <w:sz w:val="24"/>
          <w:szCs w:val="24"/>
        </w:rPr>
        <w:t xml:space="preserve">language of the principles </w:t>
      </w:r>
      <w:r w:rsidR="003668B8" w:rsidRPr="000A2D66">
        <w:rPr>
          <w:rFonts w:ascii="Times New Roman" w:hAnsi="Times New Roman" w:cs="Times New Roman"/>
          <w:sz w:val="24"/>
          <w:szCs w:val="24"/>
        </w:rPr>
        <w:t>on which rights are based</w:t>
      </w:r>
      <w:r w:rsidRPr="000A2D66">
        <w:rPr>
          <w:rFonts w:ascii="Times New Roman" w:hAnsi="Times New Roman" w:cs="Times New Roman"/>
          <w:sz w:val="24"/>
          <w:szCs w:val="24"/>
        </w:rPr>
        <w:t xml:space="preserve">. Given that, as I have stressed </w:t>
      </w:r>
      <w:r w:rsidR="00874630" w:rsidRPr="000A2D66">
        <w:rPr>
          <w:rFonts w:ascii="Times New Roman" w:hAnsi="Times New Roman" w:cs="Times New Roman"/>
          <w:sz w:val="24"/>
          <w:szCs w:val="24"/>
        </w:rPr>
        <w:t>above</w:t>
      </w:r>
      <w:r w:rsidRPr="000A2D66">
        <w:rPr>
          <w:rFonts w:ascii="Times New Roman" w:hAnsi="Times New Roman" w:cs="Times New Roman"/>
          <w:sz w:val="24"/>
          <w:szCs w:val="24"/>
        </w:rPr>
        <w:t xml:space="preserve">, </w:t>
      </w:r>
      <w:r w:rsidR="00111C85" w:rsidRPr="000A2D66">
        <w:rPr>
          <w:rFonts w:ascii="Times New Roman" w:hAnsi="Times New Roman" w:cs="Times New Roman"/>
          <w:sz w:val="24"/>
          <w:szCs w:val="24"/>
        </w:rPr>
        <w:t xml:space="preserve">fundamental </w:t>
      </w:r>
      <w:r w:rsidRPr="000A2D66">
        <w:rPr>
          <w:rFonts w:ascii="Times New Roman" w:hAnsi="Times New Roman" w:cs="Times New Roman"/>
          <w:sz w:val="24"/>
          <w:szCs w:val="24"/>
        </w:rPr>
        <w:t>rights</w:t>
      </w:r>
      <w:r w:rsidR="00642064" w:rsidRPr="000A2D66">
        <w:rPr>
          <w:rFonts w:ascii="Times New Roman" w:hAnsi="Times New Roman" w:cs="Times New Roman"/>
          <w:sz w:val="24"/>
          <w:szCs w:val="24"/>
        </w:rPr>
        <w:t xml:space="preserve">, including </w:t>
      </w:r>
      <w:r w:rsidR="00111C85" w:rsidRPr="000A2D66">
        <w:rPr>
          <w:rFonts w:ascii="Times New Roman" w:hAnsi="Times New Roman" w:cs="Times New Roman"/>
          <w:sz w:val="24"/>
          <w:szCs w:val="24"/>
        </w:rPr>
        <w:t>those</w:t>
      </w:r>
      <w:r w:rsidR="00642064" w:rsidRPr="000A2D66">
        <w:rPr>
          <w:rFonts w:ascii="Times New Roman" w:hAnsi="Times New Roman" w:cs="Times New Roman"/>
          <w:sz w:val="24"/>
          <w:szCs w:val="24"/>
        </w:rPr>
        <w:t xml:space="preserve"> acknowledged by the positive law,</w:t>
      </w:r>
      <w:r w:rsidRPr="000A2D66">
        <w:rPr>
          <w:rFonts w:ascii="Times New Roman" w:hAnsi="Times New Roman" w:cs="Times New Roman"/>
          <w:sz w:val="24"/>
          <w:szCs w:val="24"/>
        </w:rPr>
        <w:t xml:space="preserve"> are creatures of morality and </w:t>
      </w:r>
      <w:r w:rsidR="00642064" w:rsidRPr="000A2D66">
        <w:rPr>
          <w:rFonts w:ascii="Times New Roman" w:hAnsi="Times New Roman" w:cs="Times New Roman"/>
          <w:sz w:val="24"/>
          <w:szCs w:val="24"/>
        </w:rPr>
        <w:t xml:space="preserve">must </w:t>
      </w:r>
      <w:r w:rsidRPr="000A2D66">
        <w:rPr>
          <w:rFonts w:ascii="Times New Roman" w:hAnsi="Times New Roman" w:cs="Times New Roman"/>
          <w:sz w:val="24"/>
          <w:szCs w:val="24"/>
        </w:rPr>
        <w:t xml:space="preserve">correspondingly be analysed in moral terms, this </w:t>
      </w:r>
      <w:r w:rsidR="00956F3C" w:rsidRPr="000A2D66">
        <w:rPr>
          <w:rFonts w:ascii="Times New Roman" w:hAnsi="Times New Roman" w:cs="Times New Roman"/>
          <w:sz w:val="24"/>
          <w:szCs w:val="24"/>
        </w:rPr>
        <w:t xml:space="preserve">strikes me as </w:t>
      </w:r>
      <w:r w:rsidRPr="000A2D66">
        <w:rPr>
          <w:rFonts w:ascii="Times New Roman" w:hAnsi="Times New Roman" w:cs="Times New Roman"/>
          <w:sz w:val="24"/>
          <w:szCs w:val="24"/>
        </w:rPr>
        <w:t>the right approach</w:t>
      </w:r>
      <w:r w:rsidR="00A433DC" w:rsidRPr="000A2D66">
        <w:rPr>
          <w:rFonts w:ascii="Times New Roman" w:hAnsi="Times New Roman" w:cs="Times New Roman"/>
          <w:sz w:val="24"/>
          <w:szCs w:val="24"/>
        </w:rPr>
        <w:t xml:space="preserve"> </w:t>
      </w:r>
      <w:r w:rsidR="00111C85" w:rsidRPr="000A2D66">
        <w:rPr>
          <w:rFonts w:ascii="Times New Roman" w:hAnsi="Times New Roman" w:cs="Times New Roman"/>
          <w:sz w:val="24"/>
          <w:szCs w:val="24"/>
        </w:rPr>
        <w:t xml:space="preserve">from an intellectual perspective and also as one which </w:t>
      </w:r>
      <w:r w:rsidR="00C0701F" w:rsidRPr="000A2D66">
        <w:rPr>
          <w:rFonts w:ascii="Times New Roman" w:hAnsi="Times New Roman" w:cs="Times New Roman"/>
          <w:sz w:val="24"/>
          <w:szCs w:val="24"/>
        </w:rPr>
        <w:t xml:space="preserve">holds the promise </w:t>
      </w:r>
      <w:r w:rsidR="0063672C" w:rsidRPr="000A2D66">
        <w:rPr>
          <w:rFonts w:ascii="Times New Roman" w:hAnsi="Times New Roman" w:cs="Times New Roman"/>
          <w:sz w:val="24"/>
          <w:szCs w:val="24"/>
        </w:rPr>
        <w:t>of</w:t>
      </w:r>
      <w:r w:rsidR="00111C85" w:rsidRPr="000A2D66">
        <w:rPr>
          <w:rFonts w:ascii="Times New Roman" w:hAnsi="Times New Roman" w:cs="Times New Roman"/>
          <w:sz w:val="24"/>
          <w:szCs w:val="24"/>
        </w:rPr>
        <w:t xml:space="preserve"> </w:t>
      </w:r>
      <w:r w:rsidR="003668B8" w:rsidRPr="000A2D66">
        <w:rPr>
          <w:rFonts w:ascii="Times New Roman" w:hAnsi="Times New Roman" w:cs="Times New Roman"/>
          <w:sz w:val="24"/>
          <w:szCs w:val="24"/>
        </w:rPr>
        <w:t xml:space="preserve">a </w:t>
      </w:r>
      <w:r w:rsidR="00111C85" w:rsidRPr="000A2D66">
        <w:rPr>
          <w:rFonts w:ascii="Times New Roman" w:hAnsi="Times New Roman" w:cs="Times New Roman"/>
          <w:sz w:val="24"/>
          <w:szCs w:val="24"/>
        </w:rPr>
        <w:t xml:space="preserve">deeper and more meaningful </w:t>
      </w:r>
      <w:r w:rsidR="003668B8" w:rsidRPr="000A2D66">
        <w:rPr>
          <w:rFonts w:ascii="Times New Roman" w:hAnsi="Times New Roman" w:cs="Times New Roman"/>
          <w:sz w:val="24"/>
          <w:szCs w:val="24"/>
        </w:rPr>
        <w:t>engagement with</w:t>
      </w:r>
      <w:r w:rsidR="00111C85" w:rsidRPr="000A2D66">
        <w:rPr>
          <w:rFonts w:ascii="Times New Roman" w:hAnsi="Times New Roman" w:cs="Times New Roman"/>
          <w:sz w:val="24"/>
          <w:szCs w:val="24"/>
        </w:rPr>
        <w:t xml:space="preserve"> </w:t>
      </w:r>
      <w:r w:rsidR="003668B8" w:rsidRPr="000A2D66">
        <w:rPr>
          <w:rFonts w:ascii="Times New Roman" w:hAnsi="Times New Roman" w:cs="Times New Roman"/>
          <w:sz w:val="24"/>
          <w:szCs w:val="24"/>
        </w:rPr>
        <w:t xml:space="preserve">both rights theory and </w:t>
      </w:r>
      <w:r w:rsidR="00111C85" w:rsidRPr="000A2D66">
        <w:rPr>
          <w:rFonts w:ascii="Times New Roman" w:hAnsi="Times New Roman" w:cs="Times New Roman"/>
          <w:sz w:val="24"/>
          <w:szCs w:val="24"/>
        </w:rPr>
        <w:t xml:space="preserve">specific rights issues. </w:t>
      </w:r>
    </w:p>
    <w:sectPr w:rsidR="00111C85" w:rsidRPr="000A2D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73E" w:rsidRDefault="00B2573E" w:rsidP="00E31BDA">
      <w:pPr>
        <w:spacing w:after="0" w:line="240" w:lineRule="auto"/>
      </w:pPr>
      <w:r>
        <w:separator/>
      </w:r>
    </w:p>
  </w:endnote>
  <w:endnote w:type="continuationSeparator" w:id="0">
    <w:p w:rsidR="00B2573E" w:rsidRDefault="00B2573E" w:rsidP="00E3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694758"/>
      <w:docPartObj>
        <w:docPartGallery w:val="Page Numbers (Bottom of Page)"/>
        <w:docPartUnique/>
      </w:docPartObj>
    </w:sdtPr>
    <w:sdtEndPr>
      <w:rPr>
        <w:noProof/>
      </w:rPr>
    </w:sdtEndPr>
    <w:sdtContent>
      <w:p w:rsidR="00C10717" w:rsidRDefault="00C10717">
        <w:pPr>
          <w:pStyle w:val="Fuzeile"/>
          <w:jc w:val="right"/>
        </w:pPr>
        <w:r>
          <w:fldChar w:fldCharType="begin"/>
        </w:r>
        <w:r>
          <w:instrText xml:space="preserve"> PAGE   \* MERGEFORMAT </w:instrText>
        </w:r>
        <w:r>
          <w:fldChar w:fldCharType="separate"/>
        </w:r>
        <w:r w:rsidR="000A2D66">
          <w:rPr>
            <w:noProof/>
          </w:rPr>
          <w:t>21</w:t>
        </w:r>
        <w:r>
          <w:rPr>
            <w:noProof/>
          </w:rPr>
          <w:fldChar w:fldCharType="end"/>
        </w:r>
      </w:p>
    </w:sdtContent>
  </w:sdt>
  <w:p w:rsidR="00C10717" w:rsidRDefault="00C107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73E" w:rsidRDefault="00B2573E" w:rsidP="00E31BDA">
      <w:pPr>
        <w:spacing w:after="0" w:line="240" w:lineRule="auto"/>
      </w:pPr>
      <w:r>
        <w:separator/>
      </w:r>
    </w:p>
  </w:footnote>
  <w:footnote w:type="continuationSeparator" w:id="0">
    <w:p w:rsidR="00B2573E" w:rsidRDefault="00B2573E" w:rsidP="00E31BDA">
      <w:pPr>
        <w:spacing w:after="0" w:line="240" w:lineRule="auto"/>
      </w:pPr>
      <w:r>
        <w:continuationSeparator/>
      </w:r>
    </w:p>
  </w:footnote>
  <w:footnote w:id="1">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Robert Alexy, </w:t>
      </w:r>
      <w:r w:rsidRPr="00CD06CE">
        <w:rPr>
          <w:rFonts w:ascii="Times New Roman" w:hAnsi="Times New Roman" w:cs="Times New Roman"/>
          <w:i/>
        </w:rPr>
        <w:t>A Theory of Constitutional Rights</w:t>
      </w:r>
      <w:r w:rsidRPr="00CD06CE">
        <w:rPr>
          <w:rFonts w:ascii="Times New Roman" w:hAnsi="Times New Roman" w:cs="Times New Roman"/>
        </w:rPr>
        <w:t xml:space="preserve"> (transl. Julian Rivers, Oxford University Press, 2002). </w:t>
      </w:r>
    </w:p>
  </w:footnote>
  <w:footnote w:id="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i/>
        </w:rPr>
        <w:t>Ibid</w:t>
      </w:r>
      <w:r w:rsidRPr="00CD06CE">
        <w:rPr>
          <w:rFonts w:ascii="Times New Roman" w:hAnsi="Times New Roman" w:cs="Times New Roman"/>
        </w:rPr>
        <w:t xml:space="preserve">., </w:t>
      </w:r>
      <w:r w:rsidRPr="00CD06CE">
        <w:rPr>
          <w:rFonts w:ascii="Times New Roman" w:hAnsi="Times New Roman" w:cs="Times New Roman"/>
        </w:rPr>
        <w:t xml:space="preserve">ch. 3. </w:t>
      </w:r>
    </w:p>
  </w:footnote>
  <w:footnote w:id="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for example, the following edited collections: Grant </w:t>
      </w:r>
      <w:r w:rsidRPr="00CD06CE">
        <w:rPr>
          <w:rFonts w:ascii="Times New Roman" w:hAnsi="Times New Roman" w:cs="Times New Roman"/>
        </w:rPr>
        <w:t xml:space="preserve">Huscroft, Bradley Miller, and Gregoire Webber, </w:t>
      </w:r>
      <w:r w:rsidRPr="00CD06CE">
        <w:rPr>
          <w:rFonts w:ascii="Times New Roman" w:hAnsi="Times New Roman" w:cs="Times New Roman"/>
          <w:i/>
        </w:rPr>
        <w:t>Proportionality and the Rule of Law</w:t>
      </w:r>
      <w:r w:rsidRPr="00CD06CE">
        <w:rPr>
          <w:rFonts w:ascii="Times New Roman" w:hAnsi="Times New Roman" w:cs="Times New Roman"/>
        </w:rPr>
        <w:t xml:space="preserve"> (Cambridge University Press, 2014); Vicki Jackson and Mark Tushnet, </w:t>
      </w:r>
      <w:r w:rsidRPr="00CD06CE">
        <w:rPr>
          <w:rFonts w:ascii="Times New Roman" w:hAnsi="Times New Roman" w:cs="Times New Roman"/>
          <w:i/>
        </w:rPr>
        <w:t>Proportionality: New Frontiers, New Challenges</w:t>
      </w:r>
      <w:r w:rsidRPr="00CD06CE">
        <w:rPr>
          <w:rFonts w:ascii="Times New Roman" w:hAnsi="Times New Roman" w:cs="Times New Roman"/>
        </w:rPr>
        <w:t xml:space="preserve"> (Cambridge University Press, 2017). Other central contributions include Aharon Barak, </w:t>
      </w:r>
      <w:r w:rsidRPr="00CD06CE">
        <w:rPr>
          <w:rFonts w:ascii="Times New Roman" w:hAnsi="Times New Roman" w:cs="Times New Roman"/>
          <w:i/>
        </w:rPr>
        <w:t>Proportionality: Constitutional Rights and their Limitations</w:t>
      </w:r>
      <w:r w:rsidRPr="00CD06CE">
        <w:rPr>
          <w:rFonts w:ascii="Times New Roman" w:hAnsi="Times New Roman" w:cs="Times New Roman"/>
        </w:rPr>
        <w:t xml:space="preserve"> (Cambridge University Press, 2012); David Beatty, </w:t>
      </w:r>
      <w:r w:rsidRPr="00CD06CE">
        <w:rPr>
          <w:rFonts w:ascii="Times New Roman" w:hAnsi="Times New Roman" w:cs="Times New Roman"/>
          <w:i/>
        </w:rPr>
        <w:t>The Ultimate Rule of Law</w:t>
      </w:r>
      <w:r w:rsidRPr="00CD06CE">
        <w:rPr>
          <w:rFonts w:ascii="Times New Roman" w:hAnsi="Times New Roman" w:cs="Times New Roman"/>
        </w:rPr>
        <w:t xml:space="preserve"> (Oxford University Press, 2004); Dieter Grimm, ‘Proportionality in Canadian and German Constitutional Jurisprudence’, (2007) </w:t>
      </w:r>
      <w:r w:rsidRPr="00CD06CE">
        <w:rPr>
          <w:rFonts w:ascii="Times New Roman" w:hAnsi="Times New Roman" w:cs="Times New Roman"/>
          <w:i/>
        </w:rPr>
        <w:t>University of Toronto Law Journal</w:t>
      </w:r>
      <w:r w:rsidRPr="00CD06CE">
        <w:rPr>
          <w:rFonts w:ascii="Times New Roman" w:hAnsi="Times New Roman" w:cs="Times New Roman"/>
        </w:rPr>
        <w:t xml:space="preserve"> 383; Mattias Kumm, ‘Constitutional Rights as Principles: On the Structure and Domain of Constitutional Rights’, (2004) </w:t>
      </w:r>
      <w:r w:rsidRPr="00CD06CE">
        <w:rPr>
          <w:rFonts w:ascii="Times New Roman" w:hAnsi="Times New Roman" w:cs="Times New Roman"/>
          <w:i/>
        </w:rPr>
        <w:t>International Journal of Constitutional Law</w:t>
      </w:r>
      <w:r w:rsidRPr="00CD06CE">
        <w:rPr>
          <w:rFonts w:ascii="Times New Roman" w:hAnsi="Times New Roman" w:cs="Times New Roman"/>
        </w:rPr>
        <w:t xml:space="preserve"> 574; Mattias Kumm, ‘Political Liberalism and the Structure of Rights: On the Place and Limits of the Proportionality Requirement’, in Pavlakos (ed.), </w:t>
      </w:r>
      <w:r w:rsidRPr="00CD06CE">
        <w:rPr>
          <w:rFonts w:ascii="Times New Roman" w:hAnsi="Times New Roman" w:cs="Times New Roman"/>
          <w:i/>
        </w:rPr>
        <w:t>Law, Rights and Discourse: The Legal Philosophy of Robert Alexy</w:t>
      </w:r>
      <w:r w:rsidRPr="00CD06CE">
        <w:rPr>
          <w:rFonts w:ascii="Times New Roman" w:hAnsi="Times New Roman" w:cs="Times New Roman"/>
        </w:rPr>
        <w:t xml:space="preserve"> (Hart, 2007), 131; Kai Möller, ‘Proportionality: Challenging the Critics’, (2012) </w:t>
      </w:r>
      <w:r w:rsidRPr="00CD06CE">
        <w:rPr>
          <w:rFonts w:ascii="Times New Roman" w:hAnsi="Times New Roman" w:cs="Times New Roman"/>
          <w:i/>
        </w:rPr>
        <w:t>International Journal of Constitutional Law</w:t>
      </w:r>
      <w:r w:rsidRPr="00CD06CE">
        <w:rPr>
          <w:rFonts w:ascii="Times New Roman" w:hAnsi="Times New Roman" w:cs="Times New Roman"/>
        </w:rPr>
        <w:t xml:space="preserve"> 709. </w:t>
      </w:r>
    </w:p>
  </w:footnote>
  <w:footnote w:id="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00C10717" w:rsidRPr="00CD06CE">
        <w:rPr>
          <w:rFonts w:ascii="Times New Roman" w:hAnsi="Times New Roman" w:cs="Times New Roman"/>
        </w:rPr>
        <w:t>S</w:t>
      </w:r>
      <w:r w:rsidR="008E2CF2" w:rsidRPr="00CD06CE">
        <w:rPr>
          <w:rFonts w:ascii="Times New Roman" w:hAnsi="Times New Roman" w:cs="Times New Roman"/>
        </w:rPr>
        <w:t xml:space="preserve">ee </w:t>
      </w:r>
      <w:r w:rsidRPr="00CD06CE">
        <w:rPr>
          <w:rFonts w:ascii="Times New Roman" w:hAnsi="Times New Roman" w:cs="Times New Roman"/>
        </w:rPr>
        <w:t xml:space="preserve">in particular Stavros </w:t>
      </w:r>
      <w:r w:rsidRPr="00CD06CE">
        <w:rPr>
          <w:rFonts w:ascii="Times New Roman" w:hAnsi="Times New Roman" w:cs="Times New Roman"/>
        </w:rPr>
        <w:t xml:space="preserve">Tsakyrakis, “Proportionality: An assault on human rights?,” (2009) 7 </w:t>
      </w:r>
      <w:r w:rsidRPr="00CD06CE">
        <w:rPr>
          <w:rFonts w:ascii="Times New Roman" w:hAnsi="Times New Roman" w:cs="Times New Roman"/>
          <w:i/>
        </w:rPr>
        <w:t>International Journal of Constitutional Law</w:t>
      </w:r>
      <w:r w:rsidRPr="00CD06CE">
        <w:rPr>
          <w:rFonts w:ascii="Times New Roman" w:hAnsi="Times New Roman" w:cs="Times New Roman"/>
        </w:rPr>
        <w:t xml:space="preserve"> 468; Grégoire Webber, </w:t>
      </w:r>
      <w:r w:rsidRPr="00CD06CE">
        <w:rPr>
          <w:rFonts w:ascii="Times New Roman" w:hAnsi="Times New Roman" w:cs="Times New Roman"/>
          <w:i/>
        </w:rPr>
        <w:t>The Negotiable Constitution: On the Limitation of Rights</w:t>
      </w:r>
      <w:r w:rsidRPr="00CD06CE">
        <w:rPr>
          <w:rFonts w:ascii="Times New Roman" w:hAnsi="Times New Roman" w:cs="Times New Roman"/>
        </w:rPr>
        <w:t xml:space="preserve"> (Cambridge University Press, 2009); Francisco Urbina, </w:t>
      </w:r>
      <w:r w:rsidRPr="00CD06CE">
        <w:rPr>
          <w:rFonts w:ascii="Times New Roman" w:hAnsi="Times New Roman" w:cs="Times New Roman"/>
          <w:color w:val="000000"/>
          <w:shd w:val="clear" w:color="auto" w:fill="FFFFFC"/>
        </w:rPr>
        <w:t xml:space="preserve">‘Is It Really That Easy? A Critique of Proportionality and “Balancing as Reasoning”’, 27 (2014) </w:t>
      </w:r>
      <w:r w:rsidRPr="00CD06CE">
        <w:rPr>
          <w:rFonts w:ascii="Times New Roman" w:hAnsi="Times New Roman" w:cs="Times New Roman"/>
          <w:i/>
          <w:color w:val="000000"/>
          <w:shd w:val="clear" w:color="auto" w:fill="FFFFFC"/>
        </w:rPr>
        <w:t>Canadian Journal of Law and Jurisprudence</w:t>
      </w:r>
      <w:r w:rsidRPr="00CD06CE">
        <w:rPr>
          <w:rFonts w:ascii="Times New Roman" w:hAnsi="Times New Roman" w:cs="Times New Roman"/>
          <w:color w:val="000000"/>
          <w:shd w:val="clear" w:color="auto" w:fill="FFFFFC"/>
        </w:rPr>
        <w:t xml:space="preserve"> 167</w:t>
      </w:r>
      <w:r w:rsidRPr="00CD06CE">
        <w:rPr>
          <w:rFonts w:ascii="Times New Roman" w:hAnsi="Times New Roman" w:cs="Times New Roman"/>
        </w:rPr>
        <w:t xml:space="preserve">. </w:t>
      </w:r>
    </w:p>
  </w:footnote>
  <w:footnote w:id="5">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[removed for review]</w:t>
      </w:r>
    </w:p>
  </w:footnote>
  <w:footnote w:id="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An exception is Matthias Klatt and Moritz Meister, </w:t>
      </w:r>
      <w:r w:rsidRPr="00CD06CE">
        <w:rPr>
          <w:rFonts w:ascii="Times New Roman" w:hAnsi="Times New Roman" w:cs="Times New Roman"/>
          <w:i/>
        </w:rPr>
        <w:t>The Constitutional Structure of Proportionality</w:t>
      </w:r>
      <w:r w:rsidRPr="00CD06CE">
        <w:rPr>
          <w:rFonts w:ascii="Times New Roman" w:hAnsi="Times New Roman" w:cs="Times New Roman"/>
        </w:rPr>
        <w:t xml:space="preserve"> (Oxford University Press, 2012). </w:t>
      </w:r>
    </w:p>
  </w:footnote>
  <w:footnote w:id="7">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Key publications here are David Dyzenhaus, ‘Proportionality and Deference in a Culture of Justification’, in </w:t>
      </w:r>
      <w:r w:rsidRPr="00CD06CE">
        <w:rPr>
          <w:rFonts w:ascii="Times New Roman" w:hAnsi="Times New Roman" w:cs="Times New Roman"/>
        </w:rPr>
        <w:t xml:space="preserve">Huscroft, Miller, and Webber, </w:t>
      </w:r>
      <w:r w:rsidRPr="00CD06CE">
        <w:rPr>
          <w:rFonts w:ascii="Times New Roman" w:hAnsi="Times New Roman" w:cs="Times New Roman"/>
          <w:i/>
        </w:rPr>
        <w:t>Proportionality and the Rule of Law: Rights, Reasoning, Justification</w:t>
      </w:r>
      <w:r w:rsidRPr="00CD06CE">
        <w:rPr>
          <w:rFonts w:ascii="Times New Roman" w:hAnsi="Times New Roman" w:cs="Times New Roman"/>
        </w:rPr>
        <w:t xml:space="preserve"> (Cambridge University Press, 2014), 234; Mattias Kumm, ‘The Idea of Socratic Contestation and the Right to Justification: The Point of Rights-Based Proportionality Review’, (2010) </w:t>
      </w:r>
      <w:r w:rsidRPr="00CD06CE">
        <w:rPr>
          <w:rFonts w:ascii="Times New Roman" w:hAnsi="Times New Roman" w:cs="Times New Roman"/>
          <w:i/>
        </w:rPr>
        <w:t xml:space="preserve">Law &amp; Ethics of Human Rights </w:t>
      </w:r>
      <w:r w:rsidRPr="00CD06CE">
        <w:rPr>
          <w:rFonts w:ascii="Times New Roman" w:hAnsi="Times New Roman" w:cs="Times New Roman"/>
        </w:rPr>
        <w:t xml:space="preserve">141; Kai Möller, </w:t>
      </w:r>
      <w:r w:rsidRPr="00CD06CE">
        <w:rPr>
          <w:rFonts w:ascii="Times New Roman" w:hAnsi="Times New Roman" w:cs="Times New Roman"/>
          <w:i/>
        </w:rPr>
        <w:t>The Global Model of Constitutional Rights</w:t>
      </w:r>
      <w:r w:rsidRPr="00CD06CE">
        <w:rPr>
          <w:rFonts w:ascii="Times New Roman" w:hAnsi="Times New Roman" w:cs="Times New Roman"/>
        </w:rPr>
        <w:t xml:space="preserve"> (Oxford University Press, 2012); Kai Möller, ‘Justifying the Culture of Justification’, (2019) </w:t>
      </w:r>
      <w:r w:rsidRPr="00CD06CE">
        <w:rPr>
          <w:rFonts w:ascii="Times New Roman" w:hAnsi="Times New Roman" w:cs="Times New Roman"/>
          <w:i/>
        </w:rPr>
        <w:t>International Journal of Constitutional Law</w:t>
      </w:r>
      <w:r w:rsidRPr="00CD06CE">
        <w:rPr>
          <w:rFonts w:ascii="Times New Roman" w:hAnsi="Times New Roman" w:cs="Times New Roman"/>
        </w:rPr>
        <w:t xml:space="preserve"> 1078; Iddo Porat and Moshe Cohen-Eliya, </w:t>
      </w:r>
      <w:r w:rsidRPr="00CD06CE">
        <w:rPr>
          <w:rFonts w:ascii="Times New Roman" w:hAnsi="Times New Roman" w:cs="Times New Roman"/>
          <w:i/>
        </w:rPr>
        <w:t>Proportionality and Constitutional Culture</w:t>
      </w:r>
      <w:r w:rsidRPr="00CD06CE">
        <w:rPr>
          <w:rFonts w:ascii="Times New Roman" w:hAnsi="Times New Roman" w:cs="Times New Roman"/>
        </w:rPr>
        <w:t xml:space="preserve"> (Cambridge University Press, 2013). </w:t>
      </w:r>
    </w:p>
  </w:footnote>
  <w:footnote w:id="8">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Etienne </w:t>
      </w:r>
      <w:r w:rsidRPr="00CD06CE">
        <w:rPr>
          <w:rFonts w:ascii="Times New Roman" w:hAnsi="Times New Roman" w:cs="Times New Roman"/>
        </w:rPr>
        <w:t xml:space="preserve">Mureinik, ‘A Bridge to Where? Introducing the Interim Bill of Rights’, 10 (1994) </w:t>
      </w:r>
      <w:r w:rsidRPr="00CD06CE">
        <w:rPr>
          <w:rFonts w:ascii="Times New Roman" w:hAnsi="Times New Roman" w:cs="Times New Roman"/>
          <w:i/>
        </w:rPr>
        <w:t>South African Journal on Human Rights</w:t>
      </w:r>
      <w:r w:rsidRPr="00CD06CE">
        <w:rPr>
          <w:rFonts w:ascii="Times New Roman" w:hAnsi="Times New Roman" w:cs="Times New Roman"/>
        </w:rPr>
        <w:t xml:space="preserve"> 31, 32. See further David Dyzenhaus, ‘Law as Justification: Etienne Mureinik’s Conception of Legal Culture’, 14 (1998) </w:t>
      </w:r>
      <w:r w:rsidRPr="00CD06CE">
        <w:rPr>
          <w:rFonts w:ascii="Times New Roman" w:hAnsi="Times New Roman" w:cs="Times New Roman"/>
          <w:i/>
        </w:rPr>
        <w:t>South African Journal of Human Rights</w:t>
      </w:r>
      <w:r w:rsidRPr="00CD06CE">
        <w:rPr>
          <w:rFonts w:ascii="Times New Roman" w:hAnsi="Times New Roman" w:cs="Times New Roman"/>
        </w:rPr>
        <w:t xml:space="preserve"> 11.</w:t>
      </w:r>
    </w:p>
  </w:footnote>
  <w:footnote w:id="9">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Kai Möller, ‘Justifying the Culture of Justification’, (2019) </w:t>
      </w:r>
      <w:r w:rsidRPr="00CD06CE">
        <w:rPr>
          <w:rFonts w:ascii="Times New Roman" w:hAnsi="Times New Roman" w:cs="Times New Roman"/>
          <w:i/>
        </w:rPr>
        <w:t>International Journal of Constitutional Law</w:t>
      </w:r>
      <w:r w:rsidRPr="00CD06CE">
        <w:rPr>
          <w:rFonts w:ascii="Times New Roman" w:hAnsi="Times New Roman" w:cs="Times New Roman"/>
        </w:rPr>
        <w:t xml:space="preserve"> 1078, 1078-9.</w:t>
      </w:r>
    </w:p>
  </w:footnote>
  <w:footnote w:id="10">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Cohen-</w:t>
      </w:r>
      <w:r w:rsidRPr="00CD06CE">
        <w:rPr>
          <w:rFonts w:ascii="Times New Roman" w:hAnsi="Times New Roman" w:cs="Times New Roman"/>
        </w:rPr>
        <w:t xml:space="preserve">Eliya and Porat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7. </w:t>
      </w:r>
    </w:p>
  </w:footnote>
  <w:footnote w:id="11">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Cohen-</w:t>
      </w:r>
      <w:r w:rsidRPr="00CD06CE">
        <w:rPr>
          <w:rFonts w:ascii="Times New Roman" w:hAnsi="Times New Roman" w:cs="Times New Roman"/>
        </w:rPr>
        <w:t xml:space="preserve">Eliya and Porat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119; Möller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_Ref30934601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9</w:t>
      </w:r>
      <w:r w:rsidRPr="00CD06CE">
        <w:rPr>
          <w:rFonts w:ascii="Times New Roman" w:hAnsi="Times New Roman" w:cs="Times New Roman"/>
        </w:rPr>
        <w:fldChar w:fldCharType="end"/>
      </w:r>
      <w:r w:rsidRPr="00CD06CE">
        <w:rPr>
          <w:rFonts w:ascii="Times New Roman" w:hAnsi="Times New Roman" w:cs="Times New Roman"/>
        </w:rPr>
        <w:t xml:space="preserve">), 1083. </w:t>
      </w:r>
    </w:p>
  </w:footnote>
  <w:footnote w:id="1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rPr>
        <w:t>BVerfGE 6, 32 (</w:t>
      </w:r>
      <w:r w:rsidRPr="00CD06CE">
        <w:rPr>
          <w:rFonts w:ascii="Times New Roman" w:hAnsi="Times New Roman" w:cs="Times New Roman"/>
          <w:i/>
        </w:rPr>
        <w:t>Elfes</w:t>
      </w:r>
      <w:r w:rsidRPr="00CD06CE">
        <w:rPr>
          <w:rFonts w:ascii="Times New Roman" w:hAnsi="Times New Roman" w:cs="Times New Roman"/>
        </w:rPr>
        <w:t>); BVerfGE 54, 143 (</w:t>
      </w:r>
      <w:r w:rsidRPr="00CD06CE">
        <w:rPr>
          <w:rFonts w:ascii="Times New Roman" w:hAnsi="Times New Roman" w:cs="Times New Roman"/>
          <w:i/>
        </w:rPr>
        <w:t>Pigeon-Feeding</w:t>
      </w:r>
      <w:r w:rsidRPr="00CD06CE">
        <w:rPr>
          <w:rFonts w:ascii="Times New Roman" w:hAnsi="Times New Roman" w:cs="Times New Roman"/>
        </w:rPr>
        <w:t>); BVerfGE 80, 137 (</w:t>
      </w:r>
      <w:r w:rsidRPr="00CD06CE">
        <w:rPr>
          <w:rFonts w:ascii="Times New Roman" w:hAnsi="Times New Roman" w:cs="Times New Roman"/>
          <w:i/>
        </w:rPr>
        <w:t>Riding in the Woods</w:t>
      </w:r>
      <w:r w:rsidRPr="00CD06CE">
        <w:rPr>
          <w:rFonts w:ascii="Times New Roman" w:hAnsi="Times New Roman" w:cs="Times New Roman"/>
        </w:rPr>
        <w:t>).</w:t>
      </w:r>
    </w:p>
  </w:footnote>
  <w:footnote w:id="1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George </w:t>
      </w:r>
      <w:r w:rsidRPr="00CD06CE">
        <w:rPr>
          <w:rFonts w:ascii="Times New Roman" w:hAnsi="Times New Roman" w:cs="Times New Roman"/>
        </w:rPr>
        <w:t xml:space="preserve">Letsas, </w:t>
      </w:r>
      <w:r w:rsidRPr="00CD06CE">
        <w:rPr>
          <w:rFonts w:ascii="Times New Roman" w:hAnsi="Times New Roman" w:cs="Times New Roman"/>
          <w:i/>
        </w:rPr>
        <w:t>A Theory of Interpretation of the European Convention on Human Rights</w:t>
      </w:r>
      <w:r w:rsidRPr="00CD06CE">
        <w:rPr>
          <w:rFonts w:ascii="Times New Roman" w:hAnsi="Times New Roman" w:cs="Times New Roman"/>
        </w:rPr>
        <w:t xml:space="preserve"> (Oxford University Press, 2007), 126-130.</w:t>
      </w:r>
    </w:p>
  </w:footnote>
  <w:footnote w:id="1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rPr>
        <w:t xml:space="preserve">Alexy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_Ref31015436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1</w:t>
      </w:r>
      <w:r w:rsidRPr="00CD06CE">
        <w:rPr>
          <w:rFonts w:ascii="Times New Roman" w:hAnsi="Times New Roman" w:cs="Times New Roman"/>
        </w:rPr>
        <w:fldChar w:fldCharType="end"/>
      </w:r>
      <w:r w:rsidRPr="00CD06CE">
        <w:rPr>
          <w:rFonts w:ascii="Times New Roman" w:hAnsi="Times New Roman" w:cs="Times New Roman"/>
        </w:rPr>
        <w:t xml:space="preserve">), ch. 7. </w:t>
      </w:r>
    </w:p>
  </w:footnote>
  <w:footnote w:id="15">
    <w:p w:rsidR="005B60E3" w:rsidRPr="00CD06CE" w:rsidRDefault="005B60E3" w:rsidP="00CD06CE">
      <w:pPr>
        <w:autoSpaceDE w:val="0"/>
        <w:autoSpaceDN w:val="0"/>
        <w:adjustRightInd w:val="0"/>
        <w:spacing w:after="120" w:line="240" w:lineRule="auto"/>
        <w:jc w:val="both"/>
        <w:rPr>
          <w:rFonts w:ascii="Times New Roman" w:hAnsi="Times New Roman" w:cs="Times New Roman"/>
          <w:sz w:val="20"/>
          <w:szCs w:val="20"/>
        </w:rPr>
      </w:pPr>
      <w:r w:rsidRPr="00CD06CE">
        <w:rPr>
          <w:rStyle w:val="Funotenzeichen"/>
          <w:rFonts w:ascii="Times New Roman" w:hAnsi="Times New Roman" w:cs="Times New Roman"/>
          <w:sz w:val="20"/>
          <w:szCs w:val="20"/>
        </w:rPr>
        <w:footnoteRef/>
      </w:r>
      <w:r w:rsidRPr="00CD06CE">
        <w:rPr>
          <w:rFonts w:ascii="Times New Roman" w:hAnsi="Times New Roman" w:cs="Times New Roman"/>
          <w:sz w:val="20"/>
          <w:szCs w:val="20"/>
        </w:rPr>
        <w:t xml:space="preserve"> Gerald </w:t>
      </w:r>
      <w:r w:rsidRPr="00CD06CE">
        <w:rPr>
          <w:rFonts w:ascii="Times New Roman" w:eastAsia="Times New Roman" w:hAnsi="Times New Roman" w:cs="Times New Roman"/>
          <w:sz w:val="20"/>
          <w:szCs w:val="20"/>
          <w:lang w:eastAsia="en-GB"/>
        </w:rPr>
        <w:t>Gunther, ‘</w:t>
      </w:r>
      <w:r w:rsidRPr="00CD06CE">
        <w:rPr>
          <w:rFonts w:ascii="Times New Roman" w:eastAsia="Times New Roman" w:hAnsi="Times New Roman" w:cs="Times New Roman"/>
          <w:iCs/>
          <w:sz w:val="20"/>
          <w:szCs w:val="20"/>
          <w:lang w:eastAsia="en-GB"/>
        </w:rPr>
        <w:t xml:space="preserve">The Supreme Court, 1971 Term – Foreword: In Search of Evolving </w:t>
      </w:r>
      <w:r w:rsidRPr="00CD06CE">
        <w:rPr>
          <w:rFonts w:ascii="Times New Roman" w:hAnsi="Times New Roman" w:cs="Times New Roman"/>
          <w:sz w:val="20"/>
          <w:szCs w:val="20"/>
          <w:lang w:eastAsia="en-GB"/>
        </w:rPr>
        <w:t xml:space="preserve">Doctrine on a Changing Court: A Model for a Newer Equal Protection’, (1972) 86 </w:t>
      </w:r>
      <w:r w:rsidRPr="00CD06CE">
        <w:rPr>
          <w:rFonts w:ascii="Times New Roman" w:hAnsi="Times New Roman" w:cs="Times New Roman"/>
          <w:i/>
          <w:sz w:val="20"/>
          <w:szCs w:val="20"/>
          <w:lang w:eastAsia="en-GB"/>
        </w:rPr>
        <w:t>Harvard Law Review</w:t>
      </w:r>
      <w:r w:rsidRPr="00CD06CE">
        <w:rPr>
          <w:rFonts w:ascii="Times New Roman" w:hAnsi="Times New Roman" w:cs="Times New Roman"/>
          <w:sz w:val="20"/>
          <w:szCs w:val="20"/>
          <w:lang w:eastAsia="en-GB"/>
        </w:rPr>
        <w:t xml:space="preserve"> 1, 8.</w:t>
      </w:r>
    </w:p>
  </w:footnote>
  <w:footnote w:id="1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an early statement, see Ronald Dworkin, ‘Rights as Trumps’, in Jeremy Waldron (ed.) Theories of Rights (Oxford University Press, 1984), 153. For his later work, see </w:t>
      </w:r>
      <w:r w:rsidRPr="00CD06CE">
        <w:rPr>
          <w:rFonts w:ascii="Times New Roman" w:hAnsi="Times New Roman" w:cs="Times New Roman"/>
          <w:i/>
        </w:rPr>
        <w:t>Is Democracy Possible Here? Principles for a New Political Debate</w:t>
      </w:r>
      <w:r w:rsidRPr="00CD06CE">
        <w:rPr>
          <w:rFonts w:ascii="Times New Roman" w:hAnsi="Times New Roman" w:cs="Times New Roman"/>
        </w:rPr>
        <w:t xml:space="preserve"> (Princeton University Press, 2006), 31. </w:t>
      </w:r>
    </w:p>
  </w:footnote>
  <w:footnote w:id="17">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a view that challenges this picture see Jacob </w:t>
      </w:r>
      <w:r w:rsidRPr="00CD06CE">
        <w:rPr>
          <w:rFonts w:ascii="Times New Roman" w:hAnsi="Times New Roman" w:cs="Times New Roman"/>
        </w:rPr>
        <w:t xml:space="preserve">Weinrib, </w:t>
      </w:r>
      <w:r w:rsidRPr="00CD06CE">
        <w:rPr>
          <w:rFonts w:ascii="Times New Roman" w:hAnsi="Times New Roman" w:cs="Times New Roman"/>
          <w:i/>
        </w:rPr>
        <w:t>Dimensions of Dignity</w:t>
      </w:r>
      <w:r w:rsidRPr="00CD06CE">
        <w:rPr>
          <w:rFonts w:ascii="Times New Roman" w:hAnsi="Times New Roman" w:cs="Times New Roman"/>
        </w:rPr>
        <w:t xml:space="preserve"> (Cambridge University Press, 2016), 245-251; Kai Möller, ‘Dworkin’s Theory of Rights in the Age of Proportionality’, (2018) </w:t>
      </w:r>
      <w:r w:rsidRPr="00CD06CE">
        <w:rPr>
          <w:rFonts w:ascii="Times New Roman" w:hAnsi="Times New Roman" w:cs="Times New Roman"/>
          <w:i/>
        </w:rPr>
        <w:t>Law &amp; Ethics of Human Rights</w:t>
      </w:r>
      <w:r w:rsidRPr="00CD06CE">
        <w:rPr>
          <w:rFonts w:ascii="Times New Roman" w:hAnsi="Times New Roman" w:cs="Times New Roman"/>
        </w:rPr>
        <w:t xml:space="preserve"> 281. </w:t>
      </w:r>
    </w:p>
  </w:footnote>
  <w:footnote w:id="18">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Cohen-</w:t>
      </w:r>
      <w:r w:rsidRPr="00CD06CE">
        <w:rPr>
          <w:rFonts w:ascii="Times New Roman" w:hAnsi="Times New Roman" w:cs="Times New Roman"/>
        </w:rPr>
        <w:t xml:space="preserve">Eliya and Porat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112; Kumm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168-170; Möller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_Ref30934601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9</w:t>
      </w:r>
      <w:r w:rsidRPr="00CD06CE">
        <w:rPr>
          <w:rFonts w:ascii="Times New Roman" w:hAnsi="Times New Roman" w:cs="Times New Roman"/>
        </w:rPr>
        <w:fldChar w:fldCharType="end"/>
      </w:r>
      <w:r w:rsidRPr="00CD06CE">
        <w:rPr>
          <w:rFonts w:ascii="Times New Roman" w:hAnsi="Times New Roman" w:cs="Times New Roman"/>
        </w:rPr>
        <w:t xml:space="preserve">), 1089-1092. </w:t>
      </w:r>
    </w:p>
  </w:footnote>
  <w:footnote w:id="19">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Kumm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w:t>
      </w:r>
    </w:p>
  </w:footnote>
  <w:footnote w:id="20">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Robert </w:t>
      </w:r>
      <w:r w:rsidRPr="00CD06CE">
        <w:rPr>
          <w:rFonts w:ascii="Times New Roman" w:hAnsi="Times New Roman" w:cs="Times New Roman"/>
        </w:rPr>
        <w:t xml:space="preserve">Alexy, The Reasonableness of Law’, in Bongiovanni, Sartor, and Valentini (eds), </w:t>
      </w:r>
      <w:r w:rsidRPr="00CD06CE">
        <w:rPr>
          <w:rFonts w:ascii="Times New Roman" w:hAnsi="Times New Roman" w:cs="Times New Roman"/>
          <w:i/>
        </w:rPr>
        <w:t xml:space="preserve">Reasonableness and Law </w:t>
      </w:r>
      <w:r w:rsidRPr="00CD06CE">
        <w:rPr>
          <w:rFonts w:ascii="Times New Roman" w:hAnsi="Times New Roman" w:cs="Times New Roman"/>
        </w:rPr>
        <w:t xml:space="preserve">(Springer, 2009), 5, 7. </w:t>
      </w:r>
    </w:p>
  </w:footnote>
  <w:footnote w:id="21">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i/>
        </w:rPr>
        <w:t>Associated Provincial Picture Houses v. Wednesbury Corporation</w:t>
      </w:r>
      <w:r w:rsidRPr="00CD06CE">
        <w:rPr>
          <w:rFonts w:ascii="Times New Roman" w:hAnsi="Times New Roman" w:cs="Times New Roman"/>
        </w:rPr>
        <w:t>, [1948] 1 KB 223 (CA), 233-4.</w:t>
      </w:r>
    </w:p>
  </w:footnote>
  <w:footnote w:id="2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i/>
        </w:rPr>
        <w:t>Ibid</w:t>
      </w:r>
      <w:r w:rsidRPr="00CD06CE">
        <w:rPr>
          <w:rFonts w:ascii="Times New Roman" w:hAnsi="Times New Roman" w:cs="Times New Roman"/>
        </w:rPr>
        <w:t xml:space="preserve">., 230-1. </w:t>
      </w:r>
    </w:p>
  </w:footnote>
  <w:footnote w:id="2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Aileen Kavanagh, </w:t>
      </w:r>
      <w:r w:rsidRPr="00CD06CE">
        <w:rPr>
          <w:rFonts w:ascii="Times New Roman" w:hAnsi="Times New Roman" w:cs="Times New Roman"/>
          <w:i/>
        </w:rPr>
        <w:t>Constitutional Review Under the UK Human Rights Act</w:t>
      </w:r>
      <w:r w:rsidRPr="00CD06CE">
        <w:rPr>
          <w:rFonts w:ascii="Times New Roman" w:hAnsi="Times New Roman" w:cs="Times New Roman"/>
        </w:rPr>
        <w:t xml:space="preserve"> (Cambridge University Press, 2009), 240</w:t>
      </w:r>
      <w:r w:rsidR="0011100D" w:rsidRPr="00CD06CE">
        <w:rPr>
          <w:rFonts w:ascii="Times New Roman" w:hAnsi="Times New Roman" w:cs="Times New Roman"/>
        </w:rPr>
        <w:t xml:space="preserve">. </w:t>
      </w:r>
    </w:p>
  </w:footnote>
  <w:footnote w:id="2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Kavanagh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_Ref31018052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23</w:t>
      </w:r>
      <w:r w:rsidRPr="00CD06CE">
        <w:rPr>
          <w:rFonts w:ascii="Times New Roman" w:hAnsi="Times New Roman" w:cs="Times New Roman"/>
        </w:rPr>
        <w:fldChar w:fldCharType="end"/>
      </w:r>
      <w:r w:rsidRPr="00CD06CE">
        <w:rPr>
          <w:rFonts w:ascii="Times New Roman" w:hAnsi="Times New Roman" w:cs="Times New Roman"/>
        </w:rPr>
        <w:t xml:space="preserve">), 243-253; Möller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_Ref30934601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9</w:t>
      </w:r>
      <w:r w:rsidRPr="00CD06CE">
        <w:rPr>
          <w:rFonts w:ascii="Times New Roman" w:hAnsi="Times New Roman" w:cs="Times New Roman"/>
        </w:rPr>
        <w:fldChar w:fldCharType="end"/>
      </w:r>
      <w:r w:rsidRPr="00CD06CE">
        <w:rPr>
          <w:rFonts w:ascii="Times New Roman" w:hAnsi="Times New Roman" w:cs="Times New Roman"/>
        </w:rPr>
        <w:t>), 1091, fn. 38</w:t>
      </w:r>
      <w:r w:rsidR="008E1B56" w:rsidRPr="00CD06CE">
        <w:rPr>
          <w:rFonts w:ascii="Times New Roman" w:hAnsi="Times New Roman" w:cs="Times New Roman"/>
        </w:rPr>
        <w:t xml:space="preserve">; Thomas Poole and Sangeeta Shah, ‘A Very Successful Action? Historical Wrongs at Common Law’, </w:t>
      </w:r>
      <w:r w:rsidR="008E1B56" w:rsidRPr="00CD06CE">
        <w:rPr>
          <w:rFonts w:ascii="Times New Roman" w:hAnsi="Times New Roman" w:cs="Times New Roman"/>
          <w:i/>
        </w:rPr>
        <w:t>LSE Law, Society and Economy Working Papers</w:t>
      </w:r>
      <w:r w:rsidR="008E1B56" w:rsidRPr="00CD06CE">
        <w:rPr>
          <w:rFonts w:ascii="Times New Roman" w:hAnsi="Times New Roman" w:cs="Times New Roman"/>
        </w:rPr>
        <w:t xml:space="preserve"> 17/2016 (available at https://papers.ssrn.com/sol3/papers.cfm?abstract_id=2869840), 17-20.</w:t>
      </w:r>
      <w:r w:rsidR="00E86348" w:rsidRPr="00CD06CE">
        <w:rPr>
          <w:rFonts w:ascii="Times New Roman" w:hAnsi="Times New Roman" w:cs="Times New Roman"/>
        </w:rPr>
        <w:t xml:space="preserve"> For </w:t>
      </w:r>
      <w:r w:rsidR="00602FF5" w:rsidRPr="00CD06CE">
        <w:rPr>
          <w:rFonts w:ascii="Times New Roman" w:hAnsi="Times New Roman" w:cs="Times New Roman"/>
        </w:rPr>
        <w:t xml:space="preserve">the judicial discussion of this issue and </w:t>
      </w:r>
      <w:r w:rsidR="00E86348" w:rsidRPr="00CD06CE">
        <w:rPr>
          <w:rFonts w:ascii="Times New Roman" w:hAnsi="Times New Roman" w:cs="Times New Roman"/>
        </w:rPr>
        <w:t xml:space="preserve">broadly similar </w:t>
      </w:r>
      <w:r w:rsidR="00602FF5" w:rsidRPr="00CD06CE">
        <w:rPr>
          <w:rFonts w:ascii="Times New Roman" w:hAnsi="Times New Roman" w:cs="Times New Roman"/>
        </w:rPr>
        <w:t>conclusions</w:t>
      </w:r>
      <w:r w:rsidR="00E86348" w:rsidRPr="00CD06CE">
        <w:rPr>
          <w:rFonts w:ascii="Times New Roman" w:hAnsi="Times New Roman" w:cs="Times New Roman"/>
        </w:rPr>
        <w:t xml:space="preserve">, see </w:t>
      </w:r>
      <w:r w:rsidR="00E86348" w:rsidRPr="00CD06CE">
        <w:rPr>
          <w:rFonts w:ascii="Times New Roman" w:hAnsi="Times New Roman" w:cs="Times New Roman"/>
          <w:i/>
          <w:iCs/>
        </w:rPr>
        <w:t>R (Daly) v Secretary of State for the Home Department</w:t>
      </w:r>
      <w:r w:rsidR="00E86348" w:rsidRPr="00CD06CE">
        <w:rPr>
          <w:rFonts w:ascii="Times New Roman" w:hAnsi="Times New Roman" w:cs="Times New Roman"/>
        </w:rPr>
        <w:t>, [2001] UKHL 26, para. 27 (Lord Steyn)</w:t>
      </w:r>
      <w:r w:rsidR="00602FF5" w:rsidRPr="00CD06CE">
        <w:rPr>
          <w:rFonts w:ascii="Times New Roman" w:hAnsi="Times New Roman" w:cs="Times New Roman"/>
        </w:rPr>
        <w:t xml:space="preserve">; </w:t>
      </w:r>
      <w:r w:rsidR="00602FF5" w:rsidRPr="00CD06CE">
        <w:rPr>
          <w:rFonts w:ascii="Times New Roman" w:hAnsi="Times New Roman" w:cs="Times New Roman"/>
          <w:i/>
          <w:iCs/>
        </w:rPr>
        <w:t>Pham v Secretary of State for the Home Department</w:t>
      </w:r>
      <w:r w:rsidR="00602FF5" w:rsidRPr="00CD06CE">
        <w:rPr>
          <w:rFonts w:ascii="Times New Roman" w:hAnsi="Times New Roman" w:cs="Times New Roman"/>
        </w:rPr>
        <w:t xml:space="preserve">, [2015] UKSC 19, paras 103-109 (Lord Sumption). </w:t>
      </w:r>
    </w:p>
  </w:footnote>
  <w:footnote w:id="25">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Note that the </w:t>
      </w:r>
      <w:r w:rsidRPr="00CD06CE">
        <w:rPr>
          <w:rFonts w:ascii="Times New Roman" w:hAnsi="Times New Roman" w:cs="Times New Roman"/>
          <w:i/>
          <w:iCs/>
        </w:rPr>
        <w:t>Wednesbury</w:t>
      </w:r>
      <w:r w:rsidRPr="00CD06CE">
        <w:rPr>
          <w:rFonts w:ascii="Times New Roman" w:hAnsi="Times New Roman" w:cs="Times New Roman"/>
        </w:rPr>
        <w:t xml:space="preserve"> court comes close to this when in the quote above it refers to the fact that ‘honest and sincere people hold different views.’ ‘Honest and sincere’ avoids the circularity problem.  </w:t>
      </w:r>
    </w:p>
  </w:footnote>
  <w:footnote w:id="26">
    <w:p w:rsidR="005B60E3" w:rsidRPr="00CD06CE" w:rsidRDefault="005B60E3" w:rsidP="00CD06CE">
      <w:pPr>
        <w:spacing w:after="120" w:line="240" w:lineRule="auto"/>
        <w:jc w:val="both"/>
        <w:rPr>
          <w:rFonts w:ascii="Times New Roman" w:hAnsi="Times New Roman" w:cs="Times New Roman"/>
          <w:sz w:val="20"/>
          <w:szCs w:val="20"/>
        </w:rPr>
      </w:pPr>
      <w:r w:rsidRPr="00CD06CE">
        <w:rPr>
          <w:rStyle w:val="Funotenzeichen"/>
          <w:rFonts w:ascii="Times New Roman" w:hAnsi="Times New Roman" w:cs="Times New Roman"/>
          <w:sz w:val="20"/>
          <w:szCs w:val="20"/>
        </w:rPr>
        <w:footnoteRef/>
      </w:r>
      <w:r w:rsidRPr="00CD06CE">
        <w:rPr>
          <w:rFonts w:ascii="Times New Roman" w:hAnsi="Times New Roman" w:cs="Times New Roman"/>
          <w:sz w:val="20"/>
          <w:szCs w:val="20"/>
        </w:rPr>
        <w:t xml:space="preserve"> See, for example, the European Court of Human Rights’ view in the </w:t>
      </w:r>
      <w:r w:rsidRPr="00CD06CE">
        <w:rPr>
          <w:rFonts w:ascii="Times New Roman" w:hAnsi="Times New Roman" w:cs="Times New Roman"/>
          <w:i/>
          <w:sz w:val="20"/>
          <w:szCs w:val="20"/>
        </w:rPr>
        <w:t>G</w:t>
      </w:r>
      <w:r w:rsidRPr="00CD06CE">
        <w:rPr>
          <w:rFonts w:ascii="Times New Roman" w:hAnsi="Times New Roman" w:cs="Times New Roman"/>
          <w:i/>
          <w:color w:val="000000"/>
          <w:sz w:val="20"/>
          <w:szCs w:val="20"/>
        </w:rPr>
        <w:t>ä</w:t>
      </w:r>
      <w:r w:rsidRPr="00CD06CE">
        <w:rPr>
          <w:rFonts w:ascii="Times New Roman" w:hAnsi="Times New Roman" w:cs="Times New Roman"/>
          <w:i/>
          <w:sz w:val="20"/>
          <w:szCs w:val="20"/>
        </w:rPr>
        <w:t>fgen</w:t>
      </w:r>
      <w:r w:rsidRPr="00CD06CE">
        <w:rPr>
          <w:rFonts w:ascii="Times New Roman" w:hAnsi="Times New Roman" w:cs="Times New Roman"/>
          <w:sz w:val="20"/>
          <w:szCs w:val="20"/>
        </w:rPr>
        <w:t xml:space="preserve"> case: ‘</w:t>
      </w:r>
      <w:r w:rsidRPr="00CD06CE">
        <w:rPr>
          <w:rFonts w:ascii="Times New Roman" w:hAnsi="Times New Roman" w:cs="Times New Roman"/>
          <w:color w:val="000000"/>
          <w:sz w:val="20"/>
          <w:szCs w:val="20"/>
        </w:rPr>
        <w:t>The Court has confirmed that even in the most difficult circumstances, such as the fight against terrorism and organised crime, the Convention prohibits in absolute terms torture and inhuman or degrading treatment or punishment, irrespective of the conduct of the person concerned.’ (</w:t>
      </w:r>
      <w:r w:rsidRPr="00CD06CE">
        <w:rPr>
          <w:rFonts w:ascii="Times New Roman" w:hAnsi="Times New Roman" w:cs="Times New Roman"/>
          <w:i/>
          <w:color w:val="000000"/>
          <w:sz w:val="20"/>
          <w:szCs w:val="20"/>
        </w:rPr>
        <w:t>Gäfgen v. Germany</w:t>
      </w:r>
      <w:r w:rsidRPr="00CD06CE">
        <w:rPr>
          <w:rFonts w:ascii="Times New Roman" w:hAnsi="Times New Roman" w:cs="Times New Roman"/>
          <w:color w:val="000000"/>
          <w:sz w:val="20"/>
          <w:szCs w:val="20"/>
        </w:rPr>
        <w:t xml:space="preserve">, (2011) 52 E.H.R.R. 1, para. 87). </w:t>
      </w:r>
    </w:p>
  </w:footnote>
  <w:footnote w:id="27">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Alan Dershowitz, </w:t>
      </w:r>
      <w:r w:rsidRPr="00CD06CE">
        <w:rPr>
          <w:rFonts w:ascii="Times New Roman" w:hAnsi="Times New Roman" w:cs="Times New Roman"/>
          <w:i/>
        </w:rPr>
        <w:t>Why Terrorism Works</w:t>
      </w:r>
      <w:r w:rsidRPr="00CD06CE">
        <w:rPr>
          <w:rFonts w:ascii="Times New Roman" w:hAnsi="Times New Roman" w:cs="Times New Roman"/>
        </w:rPr>
        <w:t xml:space="preserve"> (Yale University Press, 2003), 132-163. </w:t>
      </w:r>
    </w:p>
  </w:footnote>
  <w:footnote w:id="28">
    <w:p w:rsidR="006B6A4C" w:rsidRPr="00CD06CE" w:rsidRDefault="006B6A4C"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Neil Gorsuch, </w:t>
      </w:r>
      <w:r w:rsidRPr="00CD06CE">
        <w:rPr>
          <w:rFonts w:ascii="Times New Roman" w:hAnsi="Times New Roman" w:cs="Times New Roman"/>
          <w:i/>
        </w:rPr>
        <w:t>The Future of Assisted Suicide and Euthanasia</w:t>
      </w:r>
      <w:r w:rsidRPr="00CD06CE">
        <w:rPr>
          <w:rFonts w:ascii="Times New Roman" w:hAnsi="Times New Roman" w:cs="Times New Roman"/>
        </w:rPr>
        <w:t xml:space="preserve"> (Princeton University Press, 2006), </w:t>
      </w:r>
      <w:r w:rsidRPr="00CD06CE">
        <w:rPr>
          <w:rFonts w:ascii="Times New Roman" w:hAnsi="Times New Roman" w:cs="Times New Roman"/>
        </w:rPr>
        <w:t xml:space="preserve">ch. 9. </w:t>
      </w:r>
    </w:p>
  </w:footnote>
  <w:footnote w:id="29">
    <w:p w:rsidR="006B6A4C" w:rsidRPr="00CD06CE" w:rsidRDefault="006B6A4C"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An exception is the US Supreme Court, which has accepted by a 5:4 majority the argument that the state has an unqualified interest in the preservation of human life; see </w:t>
      </w:r>
      <w:r w:rsidRPr="00CD06CE">
        <w:rPr>
          <w:rFonts w:ascii="Times New Roman" w:hAnsi="Times New Roman" w:cs="Times New Roman"/>
          <w:bCs/>
          <w:i/>
          <w:iCs/>
          <w:color w:val="222222"/>
          <w:shd w:val="clear" w:color="auto" w:fill="FFFFFF"/>
        </w:rPr>
        <w:t>Cruzan v. Director, Missouri Department of Health</w:t>
      </w:r>
      <w:r w:rsidRPr="00CD06CE">
        <w:rPr>
          <w:rFonts w:ascii="Times New Roman" w:hAnsi="Times New Roman" w:cs="Times New Roman"/>
          <w:color w:val="222222"/>
          <w:shd w:val="clear" w:color="auto" w:fill="FFFFFF"/>
        </w:rPr>
        <w:t>, 497 U.S. 261 (1990), 282: ‘</w:t>
      </w:r>
      <w:r w:rsidRPr="00CD06CE">
        <w:rPr>
          <w:rFonts w:ascii="Times New Roman" w:hAnsi="Times New Roman" w:cs="Times New Roman"/>
          <w:color w:val="000000"/>
        </w:rPr>
        <w:t xml:space="preserve">Finally, we think a State may properly decline to make judgments about the “quality” of life that a particular individual may enjoy, and simply assert an unqualified interest in the preservation of human life to be weighed against the constitutionally protected interests of the individual.’ See, however, the dissent by Brennan, Marshall, and Blackmun JJ, </w:t>
      </w:r>
      <w:r w:rsidRPr="00CD06CE">
        <w:rPr>
          <w:rFonts w:ascii="Times New Roman" w:hAnsi="Times New Roman" w:cs="Times New Roman"/>
          <w:i/>
          <w:color w:val="000000"/>
        </w:rPr>
        <w:t>ibid</w:t>
      </w:r>
      <w:r w:rsidRPr="00CD06CE">
        <w:rPr>
          <w:rFonts w:ascii="Times New Roman" w:hAnsi="Times New Roman" w:cs="Times New Roman"/>
          <w:color w:val="000000"/>
        </w:rPr>
        <w:t xml:space="preserve">., 314: ‘Thus, the State's general interest in life must accede to Nancy </w:t>
      </w:r>
      <w:r w:rsidRPr="00CD06CE">
        <w:rPr>
          <w:rFonts w:ascii="Times New Roman" w:hAnsi="Times New Roman" w:cs="Times New Roman"/>
          <w:bCs/>
          <w:color w:val="000000"/>
        </w:rPr>
        <w:t>Cruzan's</w:t>
      </w:r>
      <w:r w:rsidRPr="00CD06CE">
        <w:rPr>
          <w:rFonts w:ascii="Times New Roman" w:hAnsi="Times New Roman" w:cs="Times New Roman"/>
          <w:color w:val="000000"/>
        </w:rPr>
        <w:t xml:space="preserve"> particularized and intense interest in self-determination in her choice of medical treatment. There is simply nothing legitimately within the State's purview to be gained by superseding her decision.’ See further Stevens J, also in dissent, </w:t>
      </w:r>
      <w:r w:rsidRPr="00CD06CE">
        <w:rPr>
          <w:rFonts w:ascii="Times New Roman" w:hAnsi="Times New Roman" w:cs="Times New Roman"/>
          <w:i/>
          <w:color w:val="000000"/>
        </w:rPr>
        <w:t>ibid</w:t>
      </w:r>
      <w:r w:rsidRPr="00CD06CE">
        <w:rPr>
          <w:rFonts w:ascii="Times New Roman" w:hAnsi="Times New Roman" w:cs="Times New Roman"/>
          <w:color w:val="000000"/>
        </w:rPr>
        <w:t xml:space="preserve">., 345: ‘The State's unflagging determination to perpetuate Nancy </w:t>
      </w:r>
      <w:r w:rsidRPr="00CD06CE">
        <w:rPr>
          <w:rFonts w:ascii="Times New Roman" w:hAnsi="Times New Roman" w:cs="Times New Roman"/>
          <w:bCs/>
          <w:color w:val="000000"/>
        </w:rPr>
        <w:t>Cruzan's</w:t>
      </w:r>
      <w:r w:rsidRPr="00CD06CE">
        <w:rPr>
          <w:rFonts w:ascii="Times New Roman" w:hAnsi="Times New Roman" w:cs="Times New Roman"/>
          <w:color w:val="000000"/>
        </w:rPr>
        <w:t xml:space="preserve"> physical existence is comprehensible only as an effort to define life's meaning, not as an attempt to preserve its sanctity.’ </w:t>
      </w:r>
    </w:p>
  </w:footnote>
  <w:footnote w:id="30">
    <w:p w:rsidR="006B6A4C" w:rsidRPr="00CD06CE" w:rsidRDefault="006B6A4C" w:rsidP="00CD06CE">
      <w:pPr>
        <w:widowControl w:val="0"/>
        <w:autoSpaceDE w:val="0"/>
        <w:autoSpaceDN w:val="0"/>
        <w:adjustRightInd w:val="0"/>
        <w:spacing w:after="120" w:line="240" w:lineRule="auto"/>
        <w:jc w:val="both"/>
        <w:rPr>
          <w:rFonts w:ascii="Times New Roman" w:hAnsi="Times New Roman" w:cs="Times New Roman"/>
          <w:sz w:val="20"/>
          <w:szCs w:val="20"/>
        </w:rPr>
      </w:pPr>
      <w:r w:rsidRPr="00CD06CE">
        <w:rPr>
          <w:rStyle w:val="Funotenzeichen"/>
          <w:rFonts w:ascii="Times New Roman" w:hAnsi="Times New Roman" w:cs="Times New Roman"/>
          <w:sz w:val="20"/>
          <w:szCs w:val="20"/>
        </w:rPr>
        <w:footnoteRef/>
      </w:r>
      <w:r w:rsidRPr="00CD06CE">
        <w:rPr>
          <w:rFonts w:ascii="Times New Roman" w:hAnsi="Times New Roman" w:cs="Times New Roman"/>
          <w:sz w:val="20"/>
          <w:szCs w:val="20"/>
        </w:rPr>
        <w:t xml:space="preserve"> </w:t>
      </w:r>
      <w:r w:rsidR="003166E0" w:rsidRPr="00CD06CE">
        <w:rPr>
          <w:rFonts w:ascii="Times New Roman" w:hAnsi="Times New Roman" w:cs="Times New Roman"/>
          <w:sz w:val="20"/>
          <w:szCs w:val="20"/>
        </w:rPr>
        <w:t>This has recently been pointed out most strikingly and clearly by the German Federal Constitutional Court in a judgment which declared the criminalisation of assisted suicide services unconstitutional: ‘The general right of personality … encompasses a right to a self-determined death. This right includes the freedom to take one’s own life … Where, in the exercise of this right, an individual decides to end their own life, having reached this decision based on how they personally define quality of life and a meaningful existence, their decision must, in principle, be respected by state and society as an act of autonomous self-determination.’</w:t>
      </w:r>
      <w:r w:rsidR="009F50FF" w:rsidRPr="00CD06CE">
        <w:rPr>
          <w:rFonts w:ascii="Times New Roman" w:hAnsi="Times New Roman" w:cs="Times New Roman"/>
          <w:sz w:val="20"/>
          <w:szCs w:val="20"/>
        </w:rPr>
        <w:t xml:space="preserve"> (Press Release No. 12/2020 of 26 February 2020, available at </w:t>
      </w:r>
      <w:hyperlink r:id="rId1" w:history="1">
        <w:r w:rsidR="009F50FF" w:rsidRPr="00CD06CE">
          <w:rPr>
            <w:rStyle w:val="Hyperlink"/>
            <w:rFonts w:ascii="Times New Roman" w:hAnsi="Times New Roman" w:cs="Times New Roman"/>
            <w:sz w:val="20"/>
            <w:szCs w:val="20"/>
          </w:rPr>
          <w:t>https://www.bundesverfassungsgericht.de/SharedDocs/Pressemitteilungen/EN/2020/bvg20-012.html;jsessionid=68998647AF09E565F22C29C47D9628E7.1_cid370</w:t>
        </w:r>
      </w:hyperlink>
      <w:r w:rsidR="009F50FF" w:rsidRPr="00CD06CE">
        <w:rPr>
          <w:rFonts w:ascii="Times New Roman" w:hAnsi="Times New Roman" w:cs="Times New Roman"/>
          <w:sz w:val="20"/>
          <w:szCs w:val="20"/>
        </w:rPr>
        <w:t xml:space="preserve">; judgment (in German) available at </w:t>
      </w:r>
      <w:hyperlink r:id="rId2" w:history="1">
        <w:r w:rsidR="009F50FF" w:rsidRPr="00CD06CE">
          <w:rPr>
            <w:rStyle w:val="Hyperlink"/>
            <w:rFonts w:ascii="Times New Roman" w:hAnsi="Times New Roman" w:cs="Times New Roman"/>
            <w:sz w:val="20"/>
            <w:szCs w:val="20"/>
          </w:rPr>
          <w:t>https://www.bundesverfassungsgericht.de/SharedDocs/Entscheidungen/DE/2020/02/rs20200226_2bvr234715.html</w:t>
        </w:r>
      </w:hyperlink>
      <w:r w:rsidR="009F50FF" w:rsidRPr="00CD06CE">
        <w:rPr>
          <w:rFonts w:ascii="Times New Roman" w:hAnsi="Times New Roman" w:cs="Times New Roman"/>
          <w:sz w:val="20"/>
          <w:szCs w:val="20"/>
        </w:rPr>
        <w:t xml:space="preserve">). See further </w:t>
      </w:r>
      <w:r w:rsidRPr="00CD06CE">
        <w:rPr>
          <w:rFonts w:ascii="Times New Roman" w:hAnsi="Times New Roman" w:cs="Times New Roman"/>
          <w:i/>
          <w:sz w:val="20"/>
          <w:szCs w:val="20"/>
        </w:rPr>
        <w:t>Pretty v. U.K.</w:t>
      </w:r>
      <w:r w:rsidRPr="00CD06CE">
        <w:rPr>
          <w:rFonts w:ascii="Times New Roman" w:hAnsi="Times New Roman" w:cs="Times New Roman"/>
          <w:sz w:val="20"/>
          <w:szCs w:val="20"/>
        </w:rPr>
        <w:t xml:space="preserve">, </w:t>
      </w:r>
      <w:r w:rsidRPr="00CD06CE">
        <w:rPr>
          <w:rFonts w:ascii="Times New Roman" w:hAnsi="Times New Roman" w:cs="Times New Roman"/>
          <w:bCs/>
          <w:sz w:val="20"/>
          <w:szCs w:val="20"/>
        </w:rPr>
        <w:t>(2002)</w:t>
      </w:r>
      <w:r w:rsidRPr="00CD06CE">
        <w:rPr>
          <w:rFonts w:ascii="Times New Roman" w:hAnsi="Times New Roman" w:cs="Times New Roman"/>
          <w:sz w:val="20"/>
          <w:szCs w:val="20"/>
        </w:rPr>
        <w:t xml:space="preserve"> </w:t>
      </w:r>
      <w:r w:rsidRPr="00CD06CE">
        <w:rPr>
          <w:rFonts w:ascii="Times New Roman" w:hAnsi="Times New Roman" w:cs="Times New Roman"/>
          <w:bCs/>
          <w:sz w:val="20"/>
          <w:szCs w:val="20"/>
        </w:rPr>
        <w:t>35</w:t>
      </w:r>
      <w:r w:rsidRPr="00CD06CE">
        <w:rPr>
          <w:rFonts w:ascii="Times New Roman" w:hAnsi="Times New Roman" w:cs="Times New Roman"/>
          <w:sz w:val="20"/>
          <w:szCs w:val="20"/>
        </w:rPr>
        <w:t xml:space="preserve"> </w:t>
      </w:r>
      <w:r w:rsidRPr="00CD06CE">
        <w:rPr>
          <w:rFonts w:ascii="Times New Roman" w:hAnsi="Times New Roman" w:cs="Times New Roman"/>
          <w:bCs/>
          <w:sz w:val="20"/>
          <w:szCs w:val="20"/>
        </w:rPr>
        <w:t>E.H.R.R.</w:t>
      </w:r>
      <w:r w:rsidRPr="00CD06CE">
        <w:rPr>
          <w:rFonts w:ascii="Times New Roman" w:hAnsi="Times New Roman" w:cs="Times New Roman"/>
          <w:sz w:val="20"/>
          <w:szCs w:val="20"/>
        </w:rPr>
        <w:t xml:space="preserve"> </w:t>
      </w:r>
      <w:r w:rsidRPr="00CD06CE">
        <w:rPr>
          <w:rFonts w:ascii="Times New Roman" w:hAnsi="Times New Roman" w:cs="Times New Roman"/>
          <w:bCs/>
          <w:sz w:val="20"/>
          <w:szCs w:val="20"/>
        </w:rPr>
        <w:t>1</w:t>
      </w:r>
      <w:r w:rsidRPr="00CD06CE">
        <w:rPr>
          <w:rFonts w:ascii="Times New Roman" w:hAnsi="Times New Roman" w:cs="Times New Roman"/>
          <w:sz w:val="20"/>
          <w:szCs w:val="20"/>
        </w:rPr>
        <w:t xml:space="preserve">, para 65: ‘The very essence of the Convention is respect for human dignity and human freedom. Without in any way negating the principle of sanctity of life protected under the Convention, the Court considers that it is under Article 8 that notions of the quality of life take on significance. In an era of growing medical sophistication combined with longer life expectancies, many people are concerned that they should not be forced to linger on in old age or in states of advanced physical or mental decrepitude which conflict with strongly held ideas of self and personal identity.’ </w:t>
      </w:r>
      <w:r w:rsidRPr="00CD06CE">
        <w:rPr>
          <w:rFonts w:ascii="Times New Roman" w:hAnsi="Times New Roman" w:cs="Times New Roman"/>
          <w:i/>
          <w:sz w:val="20"/>
          <w:szCs w:val="20"/>
        </w:rPr>
        <w:t>Carter v. Canada</w:t>
      </w:r>
      <w:r w:rsidRPr="00CD06CE">
        <w:rPr>
          <w:rFonts w:ascii="Times New Roman" w:hAnsi="Times New Roman" w:cs="Times New Roman"/>
          <w:sz w:val="20"/>
          <w:szCs w:val="20"/>
        </w:rPr>
        <w:t xml:space="preserve">, [2015] 1 S.C.R. 331, para 63: ‘This said, we do not agree that  … individuals cannot “waive” their right to life.  This would create a “duty to live”, rather than a “right to life”’. </w:t>
      </w:r>
    </w:p>
  </w:footnote>
  <w:footnote w:id="31">
    <w:p w:rsidR="005B60E3" w:rsidRPr="00CD06CE" w:rsidRDefault="005B60E3" w:rsidP="00CD06CE">
      <w:pPr>
        <w:widowControl w:val="0"/>
        <w:autoSpaceDE w:val="0"/>
        <w:autoSpaceDN w:val="0"/>
        <w:adjustRightInd w:val="0"/>
        <w:spacing w:after="120" w:line="240" w:lineRule="auto"/>
        <w:jc w:val="both"/>
        <w:rPr>
          <w:rFonts w:ascii="Times New Roman" w:hAnsi="Times New Roman" w:cs="Times New Roman"/>
          <w:sz w:val="20"/>
          <w:szCs w:val="20"/>
        </w:rPr>
      </w:pPr>
      <w:r w:rsidRPr="00CD06CE">
        <w:rPr>
          <w:rStyle w:val="Funotenzeichen"/>
          <w:rFonts w:ascii="Times New Roman" w:hAnsi="Times New Roman" w:cs="Times New Roman"/>
          <w:sz w:val="20"/>
          <w:szCs w:val="20"/>
        </w:rPr>
        <w:footnoteRef/>
      </w:r>
      <w:r w:rsidRPr="00CD06CE">
        <w:rPr>
          <w:rFonts w:ascii="Times New Roman" w:hAnsi="Times New Roman" w:cs="Times New Roman"/>
          <w:sz w:val="20"/>
          <w:szCs w:val="20"/>
        </w:rPr>
        <w:t xml:space="preserve"> Same sex marriage was in many cases legalised through the normal legislative process</w:t>
      </w:r>
      <w:r w:rsidR="0037514E" w:rsidRPr="00CD06CE">
        <w:rPr>
          <w:rFonts w:ascii="Times New Roman" w:hAnsi="Times New Roman" w:cs="Times New Roman"/>
          <w:sz w:val="20"/>
          <w:szCs w:val="20"/>
        </w:rPr>
        <w:t>es</w:t>
      </w:r>
      <w:r w:rsidRPr="00CD06CE">
        <w:rPr>
          <w:rFonts w:ascii="Times New Roman" w:hAnsi="Times New Roman" w:cs="Times New Roman"/>
          <w:sz w:val="20"/>
          <w:szCs w:val="20"/>
        </w:rPr>
        <w:t xml:space="preserve">. For judicial decisions to this effect, see in particular </w:t>
      </w:r>
      <w:r w:rsidRPr="00CD06CE">
        <w:rPr>
          <w:rFonts w:ascii="Times New Roman" w:hAnsi="Times New Roman" w:cs="Times New Roman"/>
          <w:i/>
          <w:sz w:val="20"/>
          <w:szCs w:val="20"/>
        </w:rPr>
        <w:t>Obergefell v. Hodges</w:t>
      </w:r>
      <w:r w:rsidRPr="00CD06CE">
        <w:rPr>
          <w:rFonts w:ascii="Times New Roman" w:hAnsi="Times New Roman" w:cs="Times New Roman"/>
          <w:sz w:val="20"/>
          <w:szCs w:val="20"/>
        </w:rPr>
        <w:t xml:space="preserve">, 135 </w:t>
      </w:r>
      <w:r w:rsidRPr="00CD06CE">
        <w:rPr>
          <w:rFonts w:ascii="Times New Roman" w:hAnsi="Times New Roman" w:cs="Times New Roman"/>
          <w:sz w:val="20"/>
          <w:szCs w:val="20"/>
        </w:rPr>
        <w:t xml:space="preserve">S.Ct. 2584 (United States); </w:t>
      </w:r>
      <w:r w:rsidRPr="00CD06CE">
        <w:rPr>
          <w:rFonts w:ascii="Times New Roman" w:hAnsi="Times New Roman" w:cs="Times New Roman"/>
          <w:i/>
          <w:sz w:val="20"/>
          <w:szCs w:val="20"/>
        </w:rPr>
        <w:t>Minister of Home Affairs v. Fourie</w:t>
      </w:r>
      <w:r w:rsidRPr="00CD06CE">
        <w:rPr>
          <w:rFonts w:ascii="Times New Roman" w:hAnsi="Times New Roman" w:cs="Times New Roman"/>
          <w:sz w:val="20"/>
          <w:szCs w:val="20"/>
        </w:rPr>
        <w:t xml:space="preserve">, (2005) ZACC 19 (South Africa); </w:t>
      </w:r>
      <w:r w:rsidRPr="00CD06CE">
        <w:rPr>
          <w:rFonts w:ascii="Times New Roman" w:hAnsi="Times New Roman" w:cs="Times New Roman"/>
          <w:i/>
          <w:sz w:val="20"/>
          <w:szCs w:val="20"/>
        </w:rPr>
        <w:t>Judicial Yuan Interpretation No. 748</w:t>
      </w:r>
      <w:r w:rsidRPr="00CD06CE">
        <w:rPr>
          <w:rFonts w:ascii="Times New Roman" w:hAnsi="Times New Roman" w:cs="Times New Roman"/>
          <w:sz w:val="20"/>
          <w:szCs w:val="20"/>
        </w:rPr>
        <w:t xml:space="preserve"> (2017) (Taiwan). The European Court of Human Rights’ position is that there is not yet sufficient consensus within the member states to allow a re-interpretation of Article 12 ECHR: </w:t>
      </w:r>
      <w:r w:rsidRPr="00CD06CE">
        <w:rPr>
          <w:rFonts w:ascii="Times New Roman" w:hAnsi="Times New Roman" w:cs="Times New Roman"/>
          <w:i/>
          <w:sz w:val="20"/>
          <w:szCs w:val="20"/>
        </w:rPr>
        <w:t>Schalk v. Austria</w:t>
      </w:r>
      <w:r w:rsidRPr="00CD06CE">
        <w:rPr>
          <w:rFonts w:ascii="Times New Roman" w:hAnsi="Times New Roman" w:cs="Times New Roman"/>
          <w:sz w:val="20"/>
          <w:szCs w:val="20"/>
        </w:rPr>
        <w:t xml:space="preserve">, </w:t>
      </w:r>
      <w:r w:rsidRPr="00CD06CE">
        <w:rPr>
          <w:rFonts w:ascii="Times New Roman" w:hAnsi="Times New Roman" w:cs="Times New Roman"/>
          <w:color w:val="000000"/>
          <w:sz w:val="20"/>
          <w:szCs w:val="20"/>
        </w:rPr>
        <w:t>(2011) 53 E.H.R.R. 20, para. 58</w:t>
      </w:r>
      <w:r w:rsidRPr="00CD06CE">
        <w:rPr>
          <w:rFonts w:ascii="Times New Roman" w:hAnsi="Times New Roman" w:cs="Times New Roman"/>
          <w:sz w:val="20"/>
          <w:szCs w:val="20"/>
        </w:rPr>
        <w:t xml:space="preserve">; however, in </w:t>
      </w:r>
      <w:r w:rsidRPr="00CD06CE">
        <w:rPr>
          <w:rFonts w:ascii="Times New Roman" w:hAnsi="Times New Roman" w:cs="Times New Roman"/>
          <w:i/>
          <w:sz w:val="20"/>
          <w:szCs w:val="20"/>
        </w:rPr>
        <w:t>Oliari v. Italy</w:t>
      </w:r>
      <w:r w:rsidRPr="00CD06CE">
        <w:rPr>
          <w:rFonts w:ascii="Times New Roman" w:hAnsi="Times New Roman" w:cs="Times New Roman"/>
          <w:sz w:val="20"/>
          <w:szCs w:val="20"/>
        </w:rPr>
        <w:t xml:space="preserve">, </w:t>
      </w:r>
      <w:r w:rsidRPr="00CD06CE">
        <w:rPr>
          <w:rFonts w:ascii="Times New Roman" w:hAnsi="Times New Roman" w:cs="Times New Roman"/>
          <w:color w:val="000000"/>
          <w:sz w:val="20"/>
          <w:szCs w:val="20"/>
        </w:rPr>
        <w:t xml:space="preserve">(2017) 65 E.H.R.R. 26, </w:t>
      </w:r>
      <w:r w:rsidRPr="00CD06CE">
        <w:rPr>
          <w:rFonts w:ascii="Times New Roman" w:hAnsi="Times New Roman" w:cs="Times New Roman"/>
          <w:sz w:val="20"/>
          <w:szCs w:val="20"/>
        </w:rPr>
        <w:t xml:space="preserve">the Court found a positive obligation on the Italian authorities to create a legal framework providing for the recognition and protection of same sex unions. </w:t>
      </w:r>
    </w:p>
  </w:footnote>
  <w:footnote w:id="3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John Finnis, </w:t>
      </w:r>
      <w:r w:rsidRPr="00CD06CE">
        <w:rPr>
          <w:rFonts w:ascii="Times New Roman" w:hAnsi="Times New Roman" w:cs="Times New Roman"/>
          <w:i/>
        </w:rPr>
        <w:t>Human Rights and the Common Good: Collected Essays: Volume III</w:t>
      </w:r>
      <w:r w:rsidRPr="00CD06CE">
        <w:rPr>
          <w:rFonts w:ascii="Times New Roman" w:hAnsi="Times New Roman" w:cs="Times New Roman"/>
        </w:rPr>
        <w:t xml:space="preserve"> (Oxford University Press, 2011), 326.</w:t>
      </w:r>
    </w:p>
  </w:footnote>
  <w:footnote w:id="3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Kumm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150, emphases omitted. </w:t>
      </w:r>
    </w:p>
  </w:footnote>
  <w:footnote w:id="3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Kumm,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142. </w:t>
      </w:r>
    </w:p>
  </w:footnote>
  <w:footnote w:id="35">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Kumm,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150, fn 16. </w:t>
      </w:r>
    </w:p>
  </w:footnote>
  <w:footnote w:id="3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Kumm, ‘Political Liberalism and the Structure of Rights: On the Place and Limits of the Proportionality Requirement’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_Ref31383285 \h </w:instrText>
      </w:r>
      <w:r w:rsidR="008D49F6" w:rsidRPr="00CD06CE">
        <w:rPr>
          <w:rFonts w:ascii="Times New Roman" w:hAnsi="Times New Roman" w:cs="Times New Roman"/>
        </w:rPr>
        <w:instrText xml:space="preserve">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3</w:t>
      </w:r>
      <w:r w:rsidRPr="00CD06CE">
        <w:rPr>
          <w:rFonts w:ascii="Times New Roman" w:hAnsi="Times New Roman" w:cs="Times New Roman"/>
        </w:rPr>
        <w:fldChar w:fldCharType="end"/>
      </w:r>
      <w:r w:rsidRPr="00CD06CE">
        <w:rPr>
          <w:rFonts w:ascii="Times New Roman" w:hAnsi="Times New Roman" w:cs="Times New Roman"/>
        </w:rPr>
        <w:t xml:space="preserve">), 143. </w:t>
      </w:r>
    </w:p>
  </w:footnote>
  <w:footnote w:id="37">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Jeremy Waldron, ‘Public Reason and Justification in the Courtroom’, 1 (2007) </w:t>
      </w:r>
      <w:r w:rsidRPr="00CD06CE">
        <w:rPr>
          <w:rFonts w:ascii="Times New Roman" w:hAnsi="Times New Roman" w:cs="Times New Roman"/>
          <w:i/>
        </w:rPr>
        <w:t>Journal of Law, Philosophy and Culture</w:t>
      </w:r>
      <w:r w:rsidRPr="00CD06CE">
        <w:rPr>
          <w:rFonts w:ascii="Times New Roman" w:hAnsi="Times New Roman" w:cs="Times New Roman"/>
        </w:rPr>
        <w:t xml:space="preserve"> 107</w:t>
      </w:r>
      <w:r w:rsidR="0037514E" w:rsidRPr="00CD06CE">
        <w:rPr>
          <w:rFonts w:ascii="Times New Roman" w:hAnsi="Times New Roman" w:cs="Times New Roman"/>
        </w:rPr>
        <w:t xml:space="preserve">, </w:t>
      </w:r>
      <w:r w:rsidRPr="00CD06CE">
        <w:rPr>
          <w:rFonts w:ascii="Times New Roman" w:hAnsi="Times New Roman" w:cs="Times New Roman"/>
        </w:rPr>
        <w:t xml:space="preserve">112. </w:t>
      </w:r>
    </w:p>
  </w:footnote>
  <w:footnote w:id="38">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i/>
        </w:rPr>
        <w:t>Ibid</w:t>
      </w:r>
      <w:r w:rsidRPr="00CD06CE">
        <w:rPr>
          <w:rFonts w:ascii="Times New Roman" w:hAnsi="Times New Roman" w:cs="Times New Roman"/>
        </w:rPr>
        <w:t>.</w:t>
      </w:r>
    </w:p>
  </w:footnote>
  <w:footnote w:id="39">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Wojciech </w:t>
      </w:r>
      <w:r w:rsidRPr="00CD06CE">
        <w:rPr>
          <w:rFonts w:ascii="Times New Roman" w:hAnsi="Times New Roman" w:cs="Times New Roman"/>
        </w:rPr>
        <w:t xml:space="preserve">Sadurski, ‘Defending Public Reason’, </w:t>
      </w:r>
      <w:r w:rsidRPr="00CD06CE">
        <w:rPr>
          <w:rFonts w:ascii="Times New Roman" w:hAnsi="Times New Roman" w:cs="Times New Roman"/>
          <w:i/>
        </w:rPr>
        <w:t>Sydney Law School Research Paper</w:t>
      </w:r>
      <w:r w:rsidRPr="00CD06CE">
        <w:rPr>
          <w:rFonts w:ascii="Times New Roman" w:hAnsi="Times New Roman" w:cs="Times New Roman"/>
        </w:rPr>
        <w:t xml:space="preserve"> 14/31, 2 (available at </w:t>
      </w:r>
      <w:hyperlink r:id="rId3" w:history="1">
        <w:r w:rsidRPr="00CD06CE">
          <w:rPr>
            <w:rStyle w:val="Hyperlink"/>
            <w:rFonts w:ascii="Times New Roman" w:hAnsi="Times New Roman" w:cs="Times New Roman"/>
          </w:rPr>
          <w:t>https://papers.ssrn.com/sol3/papers.cfm?abstract_id=2410718</w:t>
        </w:r>
      </w:hyperlink>
      <w:r w:rsidRPr="00CD06CE">
        <w:rPr>
          <w:rFonts w:ascii="Times New Roman" w:hAnsi="Times New Roman" w:cs="Times New Roman"/>
        </w:rPr>
        <w:t xml:space="preserve">). </w:t>
      </w:r>
    </w:p>
  </w:footnote>
  <w:footnote w:id="40">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a comprehensive discussion of this issue, see Jonathan </w:t>
      </w:r>
      <w:r w:rsidRPr="00CD06CE">
        <w:rPr>
          <w:rFonts w:ascii="Times New Roman" w:hAnsi="Times New Roman" w:cs="Times New Roman"/>
        </w:rPr>
        <w:t xml:space="preserve">Quong, </w:t>
      </w:r>
      <w:r w:rsidRPr="00CD06CE">
        <w:rPr>
          <w:rFonts w:ascii="Times New Roman" w:hAnsi="Times New Roman" w:cs="Times New Roman"/>
          <w:i/>
        </w:rPr>
        <w:t>Liberalism Without Perfection</w:t>
      </w:r>
      <w:r w:rsidRPr="00CD06CE">
        <w:rPr>
          <w:rFonts w:ascii="Times New Roman" w:hAnsi="Times New Roman" w:cs="Times New Roman"/>
        </w:rPr>
        <w:t xml:space="preserve"> (Oxford University Press, 2011). </w:t>
      </w:r>
      <w:r w:rsidR="00586F84" w:rsidRPr="00CD06CE">
        <w:rPr>
          <w:rFonts w:ascii="Times New Roman" w:hAnsi="Times New Roman" w:cs="Times New Roman"/>
        </w:rPr>
        <w:t>For the context of rights adjudication, see George Letsas</w:t>
      </w:r>
      <w:r w:rsidR="00D70635" w:rsidRPr="00CD06CE">
        <w:rPr>
          <w:rFonts w:ascii="Times New Roman" w:hAnsi="Times New Roman" w:cs="Times New Roman"/>
        </w:rPr>
        <w:t xml:space="preserve"> (above n </w:t>
      </w:r>
      <w:r w:rsidR="00D70635" w:rsidRPr="00CD06CE">
        <w:rPr>
          <w:rFonts w:ascii="Times New Roman" w:hAnsi="Times New Roman" w:cs="Times New Roman"/>
        </w:rPr>
        <w:fldChar w:fldCharType="begin"/>
      </w:r>
      <w:r w:rsidR="00D70635" w:rsidRPr="00CD06CE">
        <w:rPr>
          <w:rFonts w:ascii="Times New Roman" w:hAnsi="Times New Roman" w:cs="Times New Roman"/>
        </w:rPr>
        <w:instrText xml:space="preserve"> NOTEREF _Ref31532694 \h </w:instrText>
      </w:r>
      <w:r w:rsidR="008D49F6" w:rsidRPr="00CD06CE">
        <w:rPr>
          <w:rFonts w:ascii="Times New Roman" w:hAnsi="Times New Roman" w:cs="Times New Roman"/>
        </w:rPr>
        <w:instrText xml:space="preserve"> \* MERGEFORMAT </w:instrText>
      </w:r>
      <w:r w:rsidR="00D70635" w:rsidRPr="00CD06CE">
        <w:rPr>
          <w:rFonts w:ascii="Times New Roman" w:hAnsi="Times New Roman" w:cs="Times New Roman"/>
        </w:rPr>
      </w:r>
      <w:r w:rsidR="00D70635" w:rsidRPr="00CD06CE">
        <w:rPr>
          <w:rFonts w:ascii="Times New Roman" w:hAnsi="Times New Roman" w:cs="Times New Roman"/>
        </w:rPr>
        <w:fldChar w:fldCharType="separate"/>
      </w:r>
      <w:r w:rsidR="000B15E3">
        <w:rPr>
          <w:rFonts w:ascii="Times New Roman" w:hAnsi="Times New Roman" w:cs="Times New Roman"/>
        </w:rPr>
        <w:t>13</w:t>
      </w:r>
      <w:r w:rsidR="00D70635" w:rsidRPr="00CD06CE">
        <w:rPr>
          <w:rFonts w:ascii="Times New Roman" w:hAnsi="Times New Roman" w:cs="Times New Roman"/>
        </w:rPr>
        <w:fldChar w:fldCharType="end"/>
      </w:r>
      <w:r w:rsidR="00D70635" w:rsidRPr="00CD06CE">
        <w:rPr>
          <w:rFonts w:ascii="Times New Roman" w:hAnsi="Times New Roman" w:cs="Times New Roman"/>
        </w:rPr>
        <w:t>)</w:t>
      </w:r>
      <w:r w:rsidR="00586F84" w:rsidRPr="00CD06CE">
        <w:rPr>
          <w:rFonts w:ascii="Times New Roman" w:hAnsi="Times New Roman" w:cs="Times New Roman"/>
        </w:rPr>
        <w:t xml:space="preserve">, ch. 6. </w:t>
      </w:r>
    </w:p>
  </w:footnote>
  <w:footnote w:id="41">
    <w:p w:rsidR="0037514E" w:rsidRPr="00CD06CE" w:rsidRDefault="0037514E" w:rsidP="00CD06CE">
      <w:pPr>
        <w:pStyle w:val="Funotentext"/>
        <w:spacing w:after="120"/>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00C25A2E" w:rsidRPr="00CD06CE">
        <w:rPr>
          <w:rFonts w:ascii="Times New Roman" w:hAnsi="Times New Roman" w:cs="Times New Roman"/>
        </w:rPr>
        <w:t>Section II</w:t>
      </w:r>
      <w:r w:rsidR="00CD06CE" w:rsidRPr="00CD06CE">
        <w:rPr>
          <w:rFonts w:ascii="Times New Roman" w:hAnsi="Times New Roman" w:cs="Times New Roman"/>
        </w:rPr>
        <w:t>I</w:t>
      </w:r>
      <w:r w:rsidRPr="00CD06CE">
        <w:rPr>
          <w:rFonts w:ascii="Times New Roman" w:hAnsi="Times New Roman" w:cs="Times New Roman"/>
        </w:rPr>
        <w:t>.</w:t>
      </w:r>
      <w:r w:rsidR="00CD06CE" w:rsidRPr="00CD06CE">
        <w:rPr>
          <w:rFonts w:ascii="Times New Roman" w:hAnsi="Times New Roman" w:cs="Times New Roman"/>
        </w:rPr>
        <w:t xml:space="preserve">2. </w:t>
      </w:r>
      <w:r w:rsidRPr="00CD06CE">
        <w:rPr>
          <w:rFonts w:ascii="Times New Roman" w:hAnsi="Times New Roman" w:cs="Times New Roman"/>
        </w:rPr>
        <w:t xml:space="preserve"> </w:t>
      </w:r>
    </w:p>
  </w:footnote>
  <w:footnote w:id="4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John Rawls, </w:t>
      </w:r>
      <w:r w:rsidRPr="00CD06CE">
        <w:rPr>
          <w:rFonts w:ascii="Times New Roman" w:hAnsi="Times New Roman" w:cs="Times New Roman"/>
          <w:i/>
        </w:rPr>
        <w:t>Political Liberalism</w:t>
      </w:r>
      <w:r w:rsidRPr="00CD06CE">
        <w:rPr>
          <w:rFonts w:ascii="Times New Roman" w:hAnsi="Times New Roman" w:cs="Times New Roman"/>
        </w:rPr>
        <w:t xml:space="preserve"> (Columbia University Press, 2</w:t>
      </w:r>
      <w:r w:rsidRPr="00CD06CE">
        <w:rPr>
          <w:rFonts w:ascii="Times New Roman" w:hAnsi="Times New Roman" w:cs="Times New Roman"/>
          <w:vertAlign w:val="superscript"/>
        </w:rPr>
        <w:t>nd</w:t>
      </w:r>
      <w:r w:rsidRPr="00CD06CE">
        <w:rPr>
          <w:rFonts w:ascii="Times New Roman" w:hAnsi="Times New Roman" w:cs="Times New Roman"/>
        </w:rPr>
        <w:t xml:space="preserve"> edition, 2005), 81-86. </w:t>
      </w:r>
    </w:p>
  </w:footnote>
  <w:footnote w:id="4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In his earlier work, Dworkin regarded a right to equal concern and respect as foundational. See Dworkin, </w:t>
      </w:r>
      <w:r w:rsidRPr="00CD06CE">
        <w:rPr>
          <w:rFonts w:ascii="Times New Roman" w:hAnsi="Times New Roman" w:cs="Times New Roman"/>
          <w:i/>
        </w:rPr>
        <w:t>Taking Rights Seriously</w:t>
      </w:r>
      <w:r w:rsidRPr="00CD06CE">
        <w:rPr>
          <w:rFonts w:ascii="Times New Roman" w:hAnsi="Times New Roman" w:cs="Times New Roman"/>
        </w:rPr>
        <w:t xml:space="preserve"> (Duckworth, 1977), 272-3. In his later work, he introduced the idea of dignity as the foundation of </w:t>
      </w:r>
      <w:r w:rsidR="00D2721C" w:rsidRPr="00CD06CE">
        <w:rPr>
          <w:rFonts w:ascii="Times New Roman" w:hAnsi="Times New Roman" w:cs="Times New Roman"/>
        </w:rPr>
        <w:t>rights. The idea of equal concern</w:t>
      </w:r>
      <w:r w:rsidRPr="00CD06CE">
        <w:rPr>
          <w:rFonts w:ascii="Times New Roman" w:hAnsi="Times New Roman" w:cs="Times New Roman"/>
        </w:rPr>
        <w:t xml:space="preserve"> reappeared as the principle of intrinsic value (the first principle of human dignity) and the idea of equal respect became the principle of personal responsibility (the second principle of human dignity). See Ronald Dworkin, </w:t>
      </w:r>
      <w:r w:rsidRPr="00CD06CE">
        <w:rPr>
          <w:rFonts w:ascii="Times New Roman" w:hAnsi="Times New Roman" w:cs="Times New Roman"/>
          <w:i/>
        </w:rPr>
        <w:t>Is Democracy Possible Here? Principles for a New Political Debate</w:t>
      </w:r>
      <w:r w:rsidRPr="00CD06CE">
        <w:rPr>
          <w:rFonts w:ascii="Times New Roman" w:hAnsi="Times New Roman" w:cs="Times New Roman"/>
        </w:rPr>
        <w:t xml:space="preserve"> (Princeton University Press, 2006), 32.  The centrality of human dignity is explained in </w:t>
      </w:r>
      <w:r w:rsidRPr="00CD06CE">
        <w:rPr>
          <w:rFonts w:ascii="Times New Roman" w:hAnsi="Times New Roman" w:cs="Times New Roman"/>
          <w:i/>
        </w:rPr>
        <w:t>Justice for Hedgehogs</w:t>
      </w:r>
      <w:r w:rsidRPr="00CD06CE">
        <w:rPr>
          <w:rFonts w:ascii="Times New Roman" w:hAnsi="Times New Roman" w:cs="Times New Roman"/>
        </w:rPr>
        <w:t xml:space="preserve"> (Harvard University Press, 2011), in particular in </w:t>
      </w:r>
      <w:r w:rsidRPr="00CD06CE">
        <w:rPr>
          <w:rFonts w:ascii="Times New Roman" w:hAnsi="Times New Roman" w:cs="Times New Roman"/>
        </w:rPr>
        <w:t xml:space="preserve">ch. 9. </w:t>
      </w:r>
    </w:p>
  </w:footnote>
  <w:footnote w:id="4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[removed for review].</w:t>
      </w:r>
    </w:p>
  </w:footnote>
  <w:footnote w:id="45">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Christopher McCrudden, ‘Human Dignity and Judicial Interpretation of Human Rights’, (2008) </w:t>
      </w:r>
      <w:r w:rsidRPr="00CD06CE">
        <w:rPr>
          <w:rFonts w:ascii="Times New Roman" w:hAnsi="Times New Roman" w:cs="Times New Roman"/>
          <w:i/>
        </w:rPr>
        <w:t xml:space="preserve">European Journal of International Law </w:t>
      </w:r>
      <w:r w:rsidRPr="00CD06CE">
        <w:rPr>
          <w:rFonts w:ascii="Times New Roman" w:hAnsi="Times New Roman" w:cs="Times New Roman"/>
        </w:rPr>
        <w:t xml:space="preserve">655, 679; on the centrality of the idea of intrinsic value see also Michael Rosen, ‘Dignity Past and Present’, in Jeremy Waldron, </w:t>
      </w:r>
      <w:r w:rsidRPr="00CD06CE">
        <w:rPr>
          <w:rFonts w:ascii="Times New Roman" w:hAnsi="Times New Roman" w:cs="Times New Roman"/>
          <w:i/>
        </w:rPr>
        <w:t>Dignity, Rank, and Rights</w:t>
      </w:r>
      <w:r w:rsidRPr="00CD06CE">
        <w:rPr>
          <w:rFonts w:ascii="Times New Roman" w:hAnsi="Times New Roman" w:cs="Times New Roman"/>
        </w:rPr>
        <w:t xml:space="preserve"> (ed. Meir Dan-Cohen, Oxford University Press, 2012), 79, 86.</w:t>
      </w:r>
    </w:p>
  </w:footnote>
  <w:footnote w:id="4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Ronald Dworkin, </w:t>
      </w:r>
      <w:r w:rsidRPr="00CD06CE">
        <w:rPr>
          <w:rFonts w:ascii="Times New Roman" w:hAnsi="Times New Roman" w:cs="Times New Roman"/>
          <w:i/>
        </w:rPr>
        <w:t>Is Democracy Possible Here? Principles for a New Political Debate</w:t>
      </w:r>
      <w:r w:rsidRPr="00CD06CE">
        <w:rPr>
          <w:rFonts w:ascii="Times New Roman" w:hAnsi="Times New Roman" w:cs="Times New Roman"/>
        </w:rPr>
        <w:t xml:space="preserve"> (Princeton University Press, 2006), 9. </w:t>
      </w:r>
    </w:p>
  </w:footnote>
  <w:footnote w:id="47">
    <w:p w:rsidR="005B60E3" w:rsidRPr="00CD06CE" w:rsidRDefault="005B60E3" w:rsidP="00CD06CE">
      <w:pPr>
        <w:spacing w:after="120" w:line="240" w:lineRule="auto"/>
        <w:jc w:val="both"/>
        <w:rPr>
          <w:rFonts w:ascii="Times New Roman" w:hAnsi="Times New Roman" w:cs="Times New Roman"/>
          <w:sz w:val="20"/>
          <w:szCs w:val="20"/>
        </w:rPr>
      </w:pPr>
      <w:r w:rsidRPr="00CD06CE">
        <w:rPr>
          <w:rStyle w:val="Funotenzeichen"/>
          <w:rFonts w:ascii="Times New Roman" w:hAnsi="Times New Roman" w:cs="Times New Roman"/>
          <w:sz w:val="20"/>
          <w:szCs w:val="20"/>
        </w:rPr>
        <w:footnoteRef/>
      </w:r>
      <w:r w:rsidRPr="00CD06CE">
        <w:rPr>
          <w:rFonts w:ascii="Times New Roman" w:hAnsi="Times New Roman" w:cs="Times New Roman"/>
          <w:sz w:val="20"/>
          <w:szCs w:val="20"/>
        </w:rPr>
        <w:t xml:space="preserve"> Jeremy Waldron, </w:t>
      </w:r>
      <w:r w:rsidRPr="00CD06CE">
        <w:rPr>
          <w:rFonts w:ascii="Times New Roman" w:hAnsi="Times New Roman" w:cs="Times New Roman"/>
          <w:i/>
          <w:sz w:val="20"/>
          <w:szCs w:val="20"/>
        </w:rPr>
        <w:t>Dignity, Rank, and Rights</w:t>
      </w:r>
      <w:r w:rsidRPr="00CD06CE">
        <w:rPr>
          <w:rFonts w:ascii="Times New Roman" w:hAnsi="Times New Roman" w:cs="Times New Roman"/>
          <w:sz w:val="20"/>
          <w:szCs w:val="20"/>
        </w:rPr>
        <w:t xml:space="preserve"> (ed. Meir Dan-Cohen, Oxford University Press, 2012), 22.</w:t>
      </w:r>
    </w:p>
  </w:footnote>
  <w:footnote w:id="48">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Susanne Baer, ‘Dignity, Liberty, Equality: A Fundamental Rights Triangle of Constitutionalism’, (2009) </w:t>
      </w:r>
      <w:r w:rsidRPr="00CD06CE">
        <w:rPr>
          <w:rFonts w:ascii="Times New Roman" w:hAnsi="Times New Roman" w:cs="Times New Roman"/>
          <w:i/>
        </w:rPr>
        <w:t>University of Toronto Law Journal</w:t>
      </w:r>
      <w:r w:rsidRPr="00CD06CE">
        <w:rPr>
          <w:rFonts w:ascii="Times New Roman" w:hAnsi="Times New Roman" w:cs="Times New Roman"/>
        </w:rPr>
        <w:t xml:space="preserve"> 417, 460.  </w:t>
      </w:r>
    </w:p>
  </w:footnote>
  <w:footnote w:id="49">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example, Article 4 ECHR. </w:t>
      </w:r>
    </w:p>
  </w:footnote>
  <w:footnote w:id="50">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An aspect of Article 3 ECHR. In its more recent case law, the European Court of Human Rights has stressed that ‘</w:t>
      </w:r>
      <w:r w:rsidRPr="00CD06CE">
        <w:rPr>
          <w:rFonts w:ascii="Times New Roman" w:hAnsi="Times New Roman" w:cs="Times New Roman"/>
          <w:color w:val="000000"/>
        </w:rPr>
        <w:t>the prohibition of torture and inhuman or degrading treatment or punishment is a value of civilisation closely bound up with respect for human dignity’; s</w:t>
      </w:r>
      <w:r w:rsidRPr="00CD06CE">
        <w:rPr>
          <w:rFonts w:ascii="Times New Roman" w:hAnsi="Times New Roman" w:cs="Times New Roman"/>
        </w:rPr>
        <w:t>ee</w:t>
      </w:r>
      <w:r w:rsidRPr="00CD06CE">
        <w:rPr>
          <w:rFonts w:ascii="Times New Roman" w:hAnsi="Times New Roman" w:cs="Times New Roman"/>
          <w:i/>
        </w:rPr>
        <w:t xml:space="preserve"> </w:t>
      </w:r>
      <w:r w:rsidRPr="00CD06CE">
        <w:rPr>
          <w:rFonts w:ascii="Times New Roman" w:hAnsi="Times New Roman" w:cs="Times New Roman"/>
          <w:i/>
        </w:rPr>
        <w:t>Bouyid v Belgium</w:t>
      </w:r>
      <w:r w:rsidRPr="00CD06CE">
        <w:rPr>
          <w:rFonts w:ascii="Times New Roman" w:hAnsi="Times New Roman" w:cs="Times New Roman"/>
        </w:rPr>
        <w:t xml:space="preserve"> (Grand Chamber), (2016) 62 E.H.R.R. 32, para. 81. In the same judgment, the Court also held that ‘</w:t>
      </w:r>
      <w:r w:rsidRPr="00CD06CE">
        <w:rPr>
          <w:rFonts w:ascii="Times New Roman" w:hAnsi="Times New Roman" w:cs="Times New Roman"/>
          <w:color w:val="000000"/>
        </w:rPr>
        <w:t>there is a particularly strong link between the concepts of “degrading” treatment or punishment within the meaning of Article 3 of the Convention and respect for “dignity”’ (para.</w:t>
      </w:r>
      <w:r w:rsidRPr="00CD06CE">
        <w:rPr>
          <w:rFonts w:ascii="Times New Roman" w:hAnsi="Times New Roman" w:cs="Times New Roman"/>
        </w:rPr>
        <w:t xml:space="preserve"> 90).</w:t>
      </w:r>
    </w:p>
  </w:footnote>
  <w:footnote w:id="51">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i/>
        </w:rPr>
        <w:t>Bouyid v Belgium</w:t>
      </w:r>
      <w:r w:rsidRPr="00CD06CE">
        <w:rPr>
          <w:rFonts w:ascii="Times New Roman" w:hAnsi="Times New Roman" w:cs="Times New Roman"/>
        </w:rPr>
        <w:t xml:space="preserve">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_Ref31377758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50</w:t>
      </w:r>
      <w:r w:rsidRPr="00CD06CE">
        <w:rPr>
          <w:rFonts w:ascii="Times New Roman" w:hAnsi="Times New Roman" w:cs="Times New Roman"/>
        </w:rPr>
        <w:fldChar w:fldCharType="end"/>
      </w:r>
      <w:r w:rsidRPr="00CD06CE">
        <w:rPr>
          <w:rFonts w:ascii="Times New Roman" w:hAnsi="Times New Roman" w:cs="Times New Roman"/>
        </w:rPr>
        <w:t xml:space="preserve">). </w:t>
      </w:r>
    </w:p>
  </w:footnote>
  <w:footnote w:id="5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Waldron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_Ref31378298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47</w:t>
      </w:r>
      <w:r w:rsidRPr="00CD06CE">
        <w:rPr>
          <w:rFonts w:ascii="Times New Roman" w:hAnsi="Times New Roman" w:cs="Times New Roman"/>
        </w:rPr>
        <w:fldChar w:fldCharType="end"/>
      </w:r>
      <w:r w:rsidRPr="00CD06CE">
        <w:rPr>
          <w:rFonts w:ascii="Times New Roman" w:hAnsi="Times New Roman" w:cs="Times New Roman"/>
        </w:rPr>
        <w:t xml:space="preserve">), 64: ‘[E]veryone who is punished is to be punished now as though he were an errant noble rather than an errant slave.’ </w:t>
      </w:r>
    </w:p>
  </w:footnote>
  <w:footnote w:id="5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Another aspect of Article 3 ECHR. See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_Ref31377758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50</w:t>
      </w:r>
      <w:r w:rsidRPr="00CD06CE">
        <w:rPr>
          <w:rFonts w:ascii="Times New Roman" w:hAnsi="Times New Roman" w:cs="Times New Roman"/>
        </w:rPr>
        <w:fldChar w:fldCharType="end"/>
      </w:r>
      <w:r w:rsidRPr="00CD06CE">
        <w:rPr>
          <w:rFonts w:ascii="Times New Roman" w:hAnsi="Times New Roman" w:cs="Times New Roman"/>
        </w:rPr>
        <w:t xml:space="preserve">.  </w:t>
      </w:r>
    </w:p>
  </w:footnote>
  <w:footnote w:id="5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Jeremy Waldron, ‘Cruel, Inhuman, and Degrading Treatment: The Words Themselves’, (2010) </w:t>
      </w:r>
      <w:r w:rsidRPr="00CD06CE">
        <w:rPr>
          <w:rFonts w:ascii="Times New Roman" w:hAnsi="Times New Roman" w:cs="Times New Roman"/>
          <w:i/>
        </w:rPr>
        <w:t>Canadian Journal of Law and Jurisprudence</w:t>
      </w:r>
      <w:r w:rsidRPr="00CD06CE">
        <w:rPr>
          <w:rFonts w:ascii="Times New Roman" w:hAnsi="Times New Roman" w:cs="Times New Roman"/>
        </w:rPr>
        <w:t xml:space="preserve"> 269, 280. </w:t>
      </w:r>
    </w:p>
  </w:footnote>
  <w:footnote w:id="55">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example, Article 6 ECHR. </w:t>
      </w:r>
    </w:p>
  </w:footnote>
  <w:footnote w:id="5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Waldron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_Ref31378298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47</w:t>
      </w:r>
      <w:r w:rsidRPr="00CD06CE">
        <w:rPr>
          <w:rFonts w:ascii="Times New Roman" w:hAnsi="Times New Roman" w:cs="Times New Roman"/>
        </w:rPr>
        <w:fldChar w:fldCharType="end"/>
      </w:r>
      <w:r w:rsidRPr="00CD06CE">
        <w:rPr>
          <w:rFonts w:ascii="Times New Roman" w:hAnsi="Times New Roman" w:cs="Times New Roman"/>
        </w:rPr>
        <w:t>), 54: ‘Law, we can say, is a mode of governance that acknowledges that people likely have a view or perspective of their own to present on the application of a social norm to their conduct. Applying a norm to a human individual … involves paying attention to a point of view. In this way it embodies a crucial dignitarian idea – respecting the dignity of those to whom the norms are applied as beings capable of explaining themselves.’</w:t>
      </w:r>
    </w:p>
  </w:footnote>
  <w:footnote w:id="57">
    <w:p w:rsidR="00252051" w:rsidRPr="00CD06CE" w:rsidRDefault="00252051"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for example, </w:t>
      </w:r>
      <w:r w:rsidRPr="00CD06CE">
        <w:rPr>
          <w:rFonts w:ascii="Times New Roman" w:hAnsi="Times New Roman" w:cs="Times New Roman"/>
        </w:rPr>
        <w:t xml:space="preserve">Weinrib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_Ref31623952 \h </w:instrText>
      </w:r>
      <w:r w:rsidR="00403C3B" w:rsidRPr="00CD06CE">
        <w:rPr>
          <w:rFonts w:ascii="Times New Roman" w:hAnsi="Times New Roman" w:cs="Times New Roman"/>
        </w:rPr>
        <w:instrText xml:space="preserve">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17</w:t>
      </w:r>
      <w:r w:rsidRPr="00CD06CE">
        <w:rPr>
          <w:rFonts w:ascii="Times New Roman" w:hAnsi="Times New Roman" w:cs="Times New Roman"/>
        </w:rPr>
        <w:fldChar w:fldCharType="end"/>
      </w:r>
      <w:r w:rsidRPr="00CD06CE">
        <w:rPr>
          <w:rFonts w:ascii="Times New Roman" w:hAnsi="Times New Roman" w:cs="Times New Roman"/>
        </w:rPr>
        <w:t>), 7: ‘[T]he concept [of human dignity] concerns the equal right of each person to freedom.’</w:t>
      </w:r>
      <w:r w:rsidR="00C17949" w:rsidRPr="00CD06CE">
        <w:rPr>
          <w:rFonts w:ascii="Times New Roman" w:hAnsi="Times New Roman" w:cs="Times New Roman"/>
        </w:rPr>
        <w:t xml:space="preserve"> There is also an autonomy-denying interpretation of human dignity, according to which dignity requires dignified behaviour and thus authorises moralism; </w:t>
      </w:r>
      <w:r w:rsidR="00C25A2E" w:rsidRPr="00CD06CE">
        <w:rPr>
          <w:rFonts w:ascii="Times New Roman" w:hAnsi="Times New Roman" w:cs="Times New Roman"/>
        </w:rPr>
        <w:t xml:space="preserve">on this </w:t>
      </w:r>
      <w:r w:rsidR="00C17949" w:rsidRPr="00CD06CE">
        <w:rPr>
          <w:rFonts w:ascii="Times New Roman" w:hAnsi="Times New Roman" w:cs="Times New Roman"/>
        </w:rPr>
        <w:t>see</w:t>
      </w:r>
      <w:r w:rsidR="00C25A2E" w:rsidRPr="00CD06CE">
        <w:rPr>
          <w:rFonts w:ascii="Times New Roman" w:hAnsi="Times New Roman" w:cs="Times New Roman"/>
        </w:rPr>
        <w:t>, from a critical perspective,</w:t>
      </w:r>
      <w:r w:rsidR="00C17949" w:rsidRPr="00CD06CE">
        <w:rPr>
          <w:rFonts w:ascii="Times New Roman" w:hAnsi="Times New Roman" w:cs="Times New Roman"/>
        </w:rPr>
        <w:t xml:space="preserve"> Michael Rosen, ‘Dignity: The Case Against’, in Christopher McCrudden (ed.), </w:t>
      </w:r>
      <w:r w:rsidR="00C17949" w:rsidRPr="00CD06CE">
        <w:rPr>
          <w:rFonts w:ascii="Times New Roman" w:hAnsi="Times New Roman" w:cs="Times New Roman"/>
          <w:i/>
        </w:rPr>
        <w:t>Understanding Human Dignity</w:t>
      </w:r>
      <w:r w:rsidR="00C17949" w:rsidRPr="00CD06CE">
        <w:rPr>
          <w:rFonts w:ascii="Times New Roman" w:hAnsi="Times New Roman" w:cs="Times New Roman"/>
        </w:rPr>
        <w:t xml:space="preserve"> (Oxford University Press, 2013),143, 149-52; Baer (above n </w:t>
      </w:r>
      <w:r w:rsidR="00C17949" w:rsidRPr="00CD06CE">
        <w:rPr>
          <w:rFonts w:ascii="Times New Roman" w:hAnsi="Times New Roman" w:cs="Times New Roman"/>
        </w:rPr>
        <w:fldChar w:fldCharType="begin"/>
      </w:r>
      <w:r w:rsidR="00C17949" w:rsidRPr="00CD06CE">
        <w:rPr>
          <w:rFonts w:ascii="Times New Roman" w:hAnsi="Times New Roman" w:cs="Times New Roman"/>
        </w:rPr>
        <w:instrText xml:space="preserve"> NOTEREF _Ref31624709 \h </w:instrText>
      </w:r>
      <w:r w:rsidR="00403C3B" w:rsidRPr="00CD06CE">
        <w:rPr>
          <w:rFonts w:ascii="Times New Roman" w:hAnsi="Times New Roman" w:cs="Times New Roman"/>
        </w:rPr>
        <w:instrText xml:space="preserve"> \* MERGEFORMAT </w:instrText>
      </w:r>
      <w:r w:rsidR="00C17949" w:rsidRPr="00CD06CE">
        <w:rPr>
          <w:rFonts w:ascii="Times New Roman" w:hAnsi="Times New Roman" w:cs="Times New Roman"/>
        </w:rPr>
      </w:r>
      <w:r w:rsidR="00C17949" w:rsidRPr="00CD06CE">
        <w:rPr>
          <w:rFonts w:ascii="Times New Roman" w:hAnsi="Times New Roman" w:cs="Times New Roman"/>
        </w:rPr>
        <w:fldChar w:fldCharType="separate"/>
      </w:r>
      <w:r w:rsidR="000B15E3">
        <w:rPr>
          <w:rFonts w:ascii="Times New Roman" w:hAnsi="Times New Roman" w:cs="Times New Roman"/>
        </w:rPr>
        <w:t>48</w:t>
      </w:r>
      <w:r w:rsidR="00C17949" w:rsidRPr="00CD06CE">
        <w:rPr>
          <w:rFonts w:ascii="Times New Roman" w:hAnsi="Times New Roman" w:cs="Times New Roman"/>
        </w:rPr>
        <w:fldChar w:fldCharType="end"/>
      </w:r>
      <w:r w:rsidR="00C17949" w:rsidRPr="00CD06CE">
        <w:rPr>
          <w:rFonts w:ascii="Times New Roman" w:hAnsi="Times New Roman" w:cs="Times New Roman"/>
        </w:rPr>
        <w:t>), 457-9.</w:t>
      </w:r>
      <w:r w:rsidR="00403C3B" w:rsidRPr="00CD06CE">
        <w:rPr>
          <w:rFonts w:ascii="Times New Roman" w:hAnsi="Times New Roman" w:cs="Times New Roman"/>
        </w:rPr>
        <w:t xml:space="preserve"> </w:t>
      </w:r>
    </w:p>
  </w:footnote>
  <w:footnote w:id="58">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As in the German interpretation of Article 2(1) of the Basic Law as protecting a right to freedom of action. See above </w:t>
      </w:r>
      <w:r w:rsidRPr="00CD06CE">
        <w:rPr>
          <w:rFonts w:ascii="Times New Roman" w:hAnsi="Times New Roman" w:cs="Times New Roman"/>
        </w:rPr>
        <w:t xml:space="preserve">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_Ref31379933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12</w:t>
      </w:r>
      <w:r w:rsidRPr="00CD06CE">
        <w:rPr>
          <w:rFonts w:ascii="Times New Roman" w:hAnsi="Times New Roman" w:cs="Times New Roman"/>
        </w:rPr>
        <w:fldChar w:fldCharType="end"/>
      </w:r>
      <w:r w:rsidRPr="00CD06CE">
        <w:rPr>
          <w:rFonts w:ascii="Times New Roman" w:hAnsi="Times New Roman" w:cs="Times New Roman"/>
        </w:rPr>
        <w:t xml:space="preserve"> and accompanying text. </w:t>
      </w:r>
    </w:p>
  </w:footnote>
  <w:footnote w:id="59">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As proposed, for example, in James Griffin’s theory of human rights as protections of personhood; see James Griffin, </w:t>
      </w:r>
      <w:r w:rsidRPr="00CD06CE">
        <w:rPr>
          <w:rFonts w:ascii="Times New Roman" w:hAnsi="Times New Roman" w:cs="Times New Roman"/>
          <w:i/>
        </w:rPr>
        <w:t>On Human Rights</w:t>
      </w:r>
      <w:r w:rsidRPr="00CD06CE">
        <w:rPr>
          <w:rFonts w:ascii="Times New Roman" w:hAnsi="Times New Roman" w:cs="Times New Roman"/>
        </w:rPr>
        <w:t xml:space="preserve"> (Oxford University Press, 2008), 33-37. </w:t>
      </w:r>
      <w:r w:rsidR="00850BE8" w:rsidRPr="00CD06CE">
        <w:rPr>
          <w:rFonts w:ascii="Times New Roman" w:hAnsi="Times New Roman" w:cs="Times New Roman"/>
        </w:rPr>
        <w:t xml:space="preserve">See further the </w:t>
      </w:r>
      <w:r w:rsidR="003F5841" w:rsidRPr="00CD06CE">
        <w:rPr>
          <w:rFonts w:ascii="Times New Roman" w:hAnsi="Times New Roman" w:cs="Times New Roman"/>
        </w:rPr>
        <w:t xml:space="preserve">following </w:t>
      </w:r>
      <w:r w:rsidR="00850BE8" w:rsidRPr="00CD06CE">
        <w:rPr>
          <w:rFonts w:ascii="Times New Roman" w:hAnsi="Times New Roman" w:cs="Times New Roman"/>
        </w:rPr>
        <w:t>famous</w:t>
      </w:r>
      <w:r w:rsidR="003F5841" w:rsidRPr="00CD06CE">
        <w:rPr>
          <w:rFonts w:ascii="Times New Roman" w:hAnsi="Times New Roman" w:cs="Times New Roman"/>
        </w:rPr>
        <w:t xml:space="preserve"> statement by the plurality (O’Connor, Kennedy, and Souter JJ) in </w:t>
      </w:r>
      <w:r w:rsidR="003F5841" w:rsidRPr="00CD06CE">
        <w:rPr>
          <w:rFonts w:ascii="Times New Roman" w:hAnsi="Times New Roman" w:cs="Times New Roman"/>
          <w:i/>
        </w:rPr>
        <w:t xml:space="preserve">Planned Parenthood v. Casey, </w:t>
      </w:r>
      <w:r w:rsidR="003F5841" w:rsidRPr="00CD06CE">
        <w:rPr>
          <w:rFonts w:ascii="Times New Roman" w:hAnsi="Times New Roman" w:cs="Times New Roman"/>
        </w:rPr>
        <w:t>505 U.S. 833, 851 (1992), which also stresses the link between dignity and autonomy: ‘</w:t>
      </w:r>
      <w:r w:rsidR="003F5841" w:rsidRPr="00CD06CE">
        <w:rPr>
          <w:rFonts w:ascii="Times New Roman" w:hAnsi="Times New Roman" w:cs="Times New Roman"/>
          <w:color w:val="000000"/>
        </w:rPr>
        <w:t xml:space="preserve">Our law affords constitutional protection to personal decisions relating to marriage, procreation, contraception, family relationships, child rearing, and education … These matters, involving the most intimate and personal choices a person may make in a lifetime, choices central to personal dignity and autonomy, are central to the liberty protected by the Fourteenth Amendment. At the heart of liberty is the right to define one's own concept of existence, of meaning, of the universe, and of the mystery of human life. Beliefs about these matters could not define the attributes of personhood were they formed under compulsion of the State.’ </w:t>
      </w:r>
    </w:p>
  </w:footnote>
  <w:footnote w:id="60">
    <w:p w:rsidR="00252051" w:rsidRPr="00CD06CE" w:rsidRDefault="00252051"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rPr>
        <w:t xml:space="preserve">Weinrib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_Ref31623952 \h </w:instrText>
      </w:r>
      <w:r w:rsidR="00403C3B" w:rsidRPr="00CD06CE">
        <w:rPr>
          <w:rFonts w:ascii="Times New Roman" w:hAnsi="Times New Roman" w:cs="Times New Roman"/>
        </w:rPr>
        <w:instrText xml:space="preserve">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17</w:t>
      </w:r>
      <w:r w:rsidRPr="00CD06CE">
        <w:rPr>
          <w:rFonts w:ascii="Times New Roman" w:hAnsi="Times New Roman" w:cs="Times New Roman"/>
        </w:rPr>
        <w:fldChar w:fldCharType="end"/>
      </w:r>
      <w:r w:rsidRPr="00CD06CE">
        <w:rPr>
          <w:rFonts w:ascii="Times New Roman" w:hAnsi="Times New Roman" w:cs="Times New Roman"/>
        </w:rPr>
        <w:t xml:space="preserve">), 7: ‘As free, each person has the right to determine the purposes that he or she will pursue.’ </w:t>
      </w:r>
    </w:p>
  </w:footnote>
  <w:footnote w:id="61">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Dworkin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_Ref31380059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46</w:t>
      </w:r>
      <w:r w:rsidRPr="00CD06CE">
        <w:rPr>
          <w:rFonts w:ascii="Times New Roman" w:hAnsi="Times New Roman" w:cs="Times New Roman"/>
        </w:rPr>
        <w:fldChar w:fldCharType="end"/>
      </w:r>
      <w:r w:rsidRPr="00CD06CE">
        <w:rPr>
          <w:rFonts w:ascii="Times New Roman" w:hAnsi="Times New Roman" w:cs="Times New Roman"/>
        </w:rPr>
        <w:t xml:space="preserve">), 10. </w:t>
      </w:r>
    </w:p>
  </w:footnote>
  <w:footnote w:id="62">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Hard (or deep) paternalism can be defined as imposing ethical values on a p</w:t>
      </w:r>
      <w:r w:rsidR="00D2721C" w:rsidRPr="00CD06CE">
        <w:rPr>
          <w:rFonts w:ascii="Times New Roman" w:hAnsi="Times New Roman" w:cs="Times New Roman"/>
        </w:rPr>
        <w:t xml:space="preserve">erson, whereas soft </w:t>
      </w:r>
      <w:r w:rsidRPr="00CD06CE">
        <w:rPr>
          <w:rFonts w:ascii="Times New Roman" w:hAnsi="Times New Roman" w:cs="Times New Roman"/>
        </w:rPr>
        <w:t xml:space="preserve">(or superficial) paternalism is based on plausible assumptions about what a person’s values actually are. A paradigmatic example of the latter category would be seatbelt laws. See Dworkin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_Ref31380059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46</w:t>
      </w:r>
      <w:r w:rsidRPr="00CD06CE">
        <w:rPr>
          <w:rFonts w:ascii="Times New Roman" w:hAnsi="Times New Roman" w:cs="Times New Roman"/>
        </w:rPr>
        <w:fldChar w:fldCharType="end"/>
      </w:r>
      <w:r w:rsidRPr="00CD06CE">
        <w:rPr>
          <w:rFonts w:ascii="Times New Roman" w:hAnsi="Times New Roman" w:cs="Times New Roman"/>
        </w:rPr>
        <w:t xml:space="preserve">), 73. </w:t>
      </w:r>
    </w:p>
  </w:footnote>
  <w:footnote w:id="63">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the famous Hart-Devlin debate, with H.L.A. Hart taking the liberal and </w:t>
      </w:r>
      <w:r w:rsidR="00C17949" w:rsidRPr="00CD06CE">
        <w:rPr>
          <w:rFonts w:ascii="Times New Roman" w:hAnsi="Times New Roman" w:cs="Times New Roman"/>
        </w:rPr>
        <w:t xml:space="preserve">Patrick </w:t>
      </w:r>
      <w:r w:rsidRPr="00CD06CE">
        <w:rPr>
          <w:rFonts w:ascii="Times New Roman" w:hAnsi="Times New Roman" w:cs="Times New Roman"/>
        </w:rPr>
        <w:t xml:space="preserve">Devlin the conservative position: H.L.A. Hart, </w:t>
      </w:r>
      <w:r w:rsidRPr="00CD06CE">
        <w:rPr>
          <w:rFonts w:ascii="Times New Roman" w:hAnsi="Times New Roman" w:cs="Times New Roman"/>
          <w:i/>
        </w:rPr>
        <w:t>Law, Liberty, and Morality</w:t>
      </w:r>
      <w:r w:rsidRPr="00CD06CE">
        <w:rPr>
          <w:rFonts w:ascii="Times New Roman" w:hAnsi="Times New Roman" w:cs="Times New Roman"/>
        </w:rPr>
        <w:t xml:space="preserve"> (Stanford University Press, 1963); Patrick Devlin, </w:t>
      </w:r>
      <w:r w:rsidRPr="00CD06CE">
        <w:rPr>
          <w:rFonts w:ascii="Times New Roman" w:hAnsi="Times New Roman" w:cs="Times New Roman"/>
          <w:i/>
        </w:rPr>
        <w:t>The Enforcement of Morals</w:t>
      </w:r>
      <w:r w:rsidRPr="00CD06CE">
        <w:rPr>
          <w:rFonts w:ascii="Times New Roman" w:hAnsi="Times New Roman" w:cs="Times New Roman"/>
        </w:rPr>
        <w:t xml:space="preserve"> (Oxford University Press, 1959). </w:t>
      </w:r>
    </w:p>
  </w:footnote>
  <w:footnote w:id="64">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w:t>
      </w:r>
      <w:r w:rsidRPr="00CD06CE">
        <w:rPr>
          <w:rFonts w:ascii="Times New Roman" w:hAnsi="Times New Roman" w:cs="Times New Roman"/>
          <w:i/>
        </w:rPr>
        <w:t>Dudgeon v. U.K.</w:t>
      </w:r>
      <w:r w:rsidRPr="00CD06CE">
        <w:rPr>
          <w:rFonts w:ascii="Times New Roman" w:hAnsi="Times New Roman" w:cs="Times New Roman"/>
        </w:rPr>
        <w:t xml:space="preserve">, 1982 (4) E.H.R.R. 149, para 61: ‘”Decriminalisation” does not imply approval’. See further </w:t>
      </w:r>
      <w:r w:rsidRPr="00CD06CE">
        <w:rPr>
          <w:rFonts w:ascii="Times New Roman" w:hAnsi="Times New Roman" w:cs="Times New Roman"/>
          <w:i/>
        </w:rPr>
        <w:t>Lawrence v. Texas</w:t>
      </w:r>
      <w:r w:rsidRPr="00CD06CE">
        <w:rPr>
          <w:rFonts w:ascii="Times New Roman" w:hAnsi="Times New Roman" w:cs="Times New Roman"/>
        </w:rPr>
        <w:t xml:space="preserve">, 123 </w:t>
      </w:r>
      <w:r w:rsidRPr="00CD06CE">
        <w:rPr>
          <w:rFonts w:ascii="Times New Roman" w:hAnsi="Times New Roman" w:cs="Times New Roman"/>
        </w:rPr>
        <w:t>S.Ct. 2472, 2484: ‘</w:t>
      </w:r>
      <w:r w:rsidRPr="00CD06CE">
        <w:rPr>
          <w:rFonts w:ascii="Times New Roman" w:hAnsi="Times New Roman" w:cs="Times New Roman"/>
          <w:color w:val="000000"/>
        </w:rPr>
        <w:t xml:space="preserve">The petitioners are entitled to respect for their private lives. The State cannot demean their existence or control their destiny by making their private sexual conduct a crime. Their right to liberty under the Due Process Clause gives them the full right to engage in their conduct without intervention of the government.’ (Kennedy J). </w:t>
      </w:r>
      <w:r w:rsidRPr="00CD06CE">
        <w:rPr>
          <w:rFonts w:ascii="Times New Roman" w:hAnsi="Times New Roman" w:cs="Times New Roman"/>
        </w:rPr>
        <w:t xml:space="preserve"> </w:t>
      </w:r>
    </w:p>
  </w:footnote>
  <w:footnote w:id="65">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other cases involving sexual freedom, see </w:t>
      </w:r>
      <w:r w:rsidRPr="00CD06CE">
        <w:rPr>
          <w:rFonts w:ascii="Times New Roman" w:hAnsi="Times New Roman" w:cs="Times New Roman"/>
          <w:i/>
        </w:rPr>
        <w:t xml:space="preserve">Laskey, </w:t>
      </w:r>
      <w:r w:rsidRPr="00CD06CE">
        <w:rPr>
          <w:rFonts w:ascii="Times New Roman" w:hAnsi="Times New Roman" w:cs="Times New Roman"/>
          <w:i/>
        </w:rPr>
        <w:t>Jaggard, and Brown v. U.K.</w:t>
      </w:r>
      <w:r w:rsidRPr="00CD06CE">
        <w:rPr>
          <w:rFonts w:ascii="Times New Roman" w:hAnsi="Times New Roman" w:cs="Times New Roman"/>
        </w:rPr>
        <w:t xml:space="preserve">, 1997 (24) E.H.R.R. 39 (sado-masochistic orgies); </w:t>
      </w:r>
      <w:r w:rsidRPr="00CD06CE">
        <w:rPr>
          <w:rFonts w:ascii="Times New Roman" w:hAnsi="Times New Roman" w:cs="Times New Roman"/>
          <w:i/>
        </w:rPr>
        <w:t>Stübing v. Germany</w:t>
      </w:r>
      <w:r w:rsidRPr="00CD06CE">
        <w:rPr>
          <w:rFonts w:ascii="Times New Roman" w:hAnsi="Times New Roman" w:cs="Times New Roman"/>
        </w:rPr>
        <w:t>, (2012) 55 E.H.R.R. 24 (incest).</w:t>
      </w:r>
    </w:p>
  </w:footnote>
  <w:footnote w:id="6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for example, </w:t>
      </w:r>
      <w:r w:rsidRPr="00CD06CE">
        <w:rPr>
          <w:rFonts w:ascii="Times New Roman" w:hAnsi="Times New Roman" w:cs="Times New Roman"/>
          <w:i/>
        </w:rPr>
        <w:t>Texas v. Johnson</w:t>
      </w:r>
      <w:r w:rsidRPr="00CD06CE">
        <w:rPr>
          <w:rFonts w:ascii="Times New Roman" w:hAnsi="Times New Roman" w:cs="Times New Roman"/>
        </w:rPr>
        <w:t>, 491 U.S. 397, 414 (Brennan J): ‘I</w:t>
      </w:r>
      <w:r w:rsidRPr="00CD06CE">
        <w:rPr>
          <w:rFonts w:ascii="Times New Roman" w:hAnsi="Times New Roman" w:cs="Times New Roman"/>
          <w:color w:val="212121"/>
        </w:rPr>
        <w:t xml:space="preserve">f there is a bedrock principle underlying the First Amendment, it is that the government may not prohibit the expression of an idea simply because society finds the idea itself offensive or disagreeable.’ See also </w:t>
      </w:r>
      <w:r w:rsidRPr="00CD06CE">
        <w:rPr>
          <w:rFonts w:ascii="Times New Roman" w:hAnsi="Times New Roman" w:cs="Times New Roman"/>
        </w:rPr>
        <w:t xml:space="preserve">the European Court of Human Rights’ famous statement in </w:t>
      </w:r>
      <w:r w:rsidRPr="00CD06CE">
        <w:rPr>
          <w:rFonts w:ascii="Times New Roman" w:hAnsi="Times New Roman" w:cs="Times New Roman"/>
          <w:i/>
        </w:rPr>
        <w:t>Handyside v. U.K.</w:t>
      </w:r>
      <w:r w:rsidRPr="00CD06CE">
        <w:rPr>
          <w:rFonts w:ascii="Times New Roman" w:hAnsi="Times New Roman" w:cs="Times New Roman"/>
        </w:rPr>
        <w:t xml:space="preserve">, (1979-80) 1 H.H.R.R. 737, 744: ‘Freedom of expression constitutes one of the essential foundations of such a society, one of the basic conditions for its progress and for the development of every man. Subject to Article 10 (2), it is applicable 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 </w:t>
      </w:r>
    </w:p>
  </w:footnote>
  <w:footnote w:id="67">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For example, one aspect of the debate about whether there is a right to abortion is whether the state can take the view that the </w:t>
      </w:r>
      <w:r w:rsidRPr="00CD06CE">
        <w:rPr>
          <w:rFonts w:ascii="Times New Roman" w:hAnsi="Times New Roman" w:cs="Times New Roman"/>
        </w:rPr>
        <w:t xml:space="preserve">fetus constitutes human life, or whether doing so would be moralistic and it is the pregnant woman’s view that should prevail. </w:t>
      </w:r>
    </w:p>
  </w:footnote>
  <w:footnote w:id="68">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Mattias Kumm, ‘Political Liberalism and the Structure of Rights: On the Place and Limits of the Proportionality Requirement’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_Ref31383285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3</w:t>
      </w:r>
      <w:r w:rsidRPr="00CD06CE">
        <w:rPr>
          <w:rFonts w:ascii="Times New Roman" w:hAnsi="Times New Roman" w:cs="Times New Roman"/>
        </w:rPr>
        <w:fldChar w:fldCharType="end"/>
      </w:r>
      <w:r w:rsidRPr="00CD06CE">
        <w:rPr>
          <w:rFonts w:ascii="Times New Roman" w:hAnsi="Times New Roman" w:cs="Times New Roman"/>
        </w:rPr>
        <w:t xml:space="preserve">), 142-148; Möller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_Ref30931886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7</w:t>
      </w:r>
      <w:r w:rsidRPr="00CD06CE">
        <w:rPr>
          <w:rFonts w:ascii="Times New Roman" w:hAnsi="Times New Roman" w:cs="Times New Roman"/>
        </w:rPr>
        <w:fldChar w:fldCharType="end"/>
      </w:r>
      <w:r w:rsidRPr="00CD06CE">
        <w:rPr>
          <w:rFonts w:ascii="Times New Roman" w:hAnsi="Times New Roman" w:cs="Times New Roman"/>
        </w:rPr>
        <w:t xml:space="preserve">), 183-193. </w:t>
      </w:r>
    </w:p>
  </w:footnote>
  <w:footnote w:id="69">
    <w:p w:rsidR="00C25A2E" w:rsidRPr="00CD06CE" w:rsidRDefault="00C25A2E" w:rsidP="00CD06CE">
      <w:pPr>
        <w:pStyle w:val="Funotentext"/>
        <w:spacing w:after="120"/>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00CD06CE" w:rsidRPr="00CD06CE">
        <w:rPr>
          <w:rFonts w:ascii="Times New Roman" w:hAnsi="Times New Roman" w:cs="Times New Roman"/>
        </w:rPr>
        <w:t>Section III.2</w:t>
      </w:r>
      <w:r w:rsidRPr="00CD06CE">
        <w:rPr>
          <w:rFonts w:ascii="Times New Roman" w:hAnsi="Times New Roman" w:cs="Times New Roman"/>
        </w:rPr>
        <w:t>.</w:t>
      </w:r>
    </w:p>
  </w:footnote>
  <w:footnote w:id="70">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Dworkin accepts that culture influences the views and choices that people make, but he insists that the </w:t>
      </w:r>
      <w:r w:rsidRPr="00CD06CE">
        <w:rPr>
          <w:rFonts w:ascii="Times New Roman" w:hAnsi="Times New Roman" w:cs="Times New Roman"/>
          <w:i/>
        </w:rPr>
        <w:t>collective</w:t>
      </w:r>
      <w:r w:rsidRPr="00CD06CE">
        <w:rPr>
          <w:rFonts w:ascii="Times New Roman" w:hAnsi="Times New Roman" w:cs="Times New Roman"/>
        </w:rPr>
        <w:t xml:space="preserve"> and </w:t>
      </w:r>
      <w:r w:rsidRPr="00CD06CE">
        <w:rPr>
          <w:rFonts w:ascii="Times New Roman" w:hAnsi="Times New Roman" w:cs="Times New Roman"/>
          <w:i/>
        </w:rPr>
        <w:t>deliberate</w:t>
      </w:r>
      <w:r w:rsidRPr="00CD06CE">
        <w:rPr>
          <w:rFonts w:ascii="Times New Roman" w:hAnsi="Times New Roman" w:cs="Times New Roman"/>
        </w:rPr>
        <w:t xml:space="preserve"> manipulation of the culture is impermissible. See Dworkin (above 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_Ref31380059 \h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46</w:t>
      </w:r>
      <w:r w:rsidRPr="00CD06CE">
        <w:rPr>
          <w:rFonts w:ascii="Times New Roman" w:hAnsi="Times New Roman" w:cs="Times New Roman"/>
        </w:rPr>
        <w:fldChar w:fldCharType="end"/>
      </w:r>
      <w:r w:rsidRPr="00CD06CE">
        <w:rPr>
          <w:rFonts w:ascii="Times New Roman" w:hAnsi="Times New Roman" w:cs="Times New Roman"/>
        </w:rPr>
        <w:t xml:space="preserve">), 76. </w:t>
      </w:r>
    </w:p>
  </w:footnote>
  <w:footnote w:id="71">
    <w:p w:rsidR="000E5F6D" w:rsidRPr="00CD06CE" w:rsidRDefault="000E5F6D"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Janet Soskice, ‘Human Dignity and the Image of God’, in Christopher McCrudden (ed.), </w:t>
      </w:r>
      <w:r w:rsidRPr="00CD06CE">
        <w:rPr>
          <w:rFonts w:ascii="Times New Roman" w:hAnsi="Times New Roman" w:cs="Times New Roman"/>
          <w:i/>
        </w:rPr>
        <w:t>Understanding Human Dignity</w:t>
      </w:r>
      <w:r w:rsidRPr="00CD06CE">
        <w:rPr>
          <w:rFonts w:ascii="Times New Roman" w:hAnsi="Times New Roman" w:cs="Times New Roman"/>
        </w:rPr>
        <w:t xml:space="preserve"> (Oxford University Press, 2013)</w:t>
      </w:r>
      <w:r w:rsidR="00E50D74" w:rsidRPr="00CD06CE">
        <w:rPr>
          <w:rFonts w:ascii="Times New Roman" w:hAnsi="Times New Roman" w:cs="Times New Roman"/>
        </w:rPr>
        <w:t>, 229, 231-2</w:t>
      </w:r>
      <w:r w:rsidRPr="00CD06CE">
        <w:rPr>
          <w:rFonts w:ascii="Times New Roman" w:hAnsi="Times New Roman" w:cs="Times New Roman"/>
        </w:rPr>
        <w:t>: ‘[</w:t>
      </w:r>
      <w:r w:rsidRPr="00CD06CE">
        <w:rPr>
          <w:rFonts w:ascii="Times New Roman" w:hAnsi="Times New Roman" w:cs="Times New Roman"/>
          <w:i/>
        </w:rPr>
        <w:t>Imago Dei</w:t>
      </w:r>
      <w:r w:rsidRPr="00CD06CE">
        <w:rPr>
          <w:rFonts w:ascii="Times New Roman" w:hAnsi="Times New Roman" w:cs="Times New Roman"/>
        </w:rPr>
        <w:t>] has been the basis in Christian teaching for regarding every human being, no matter how poor, burdened, restricted, ragged, or dissolute, as entirely distinctive and worthy of reverence.’</w:t>
      </w:r>
      <w:r w:rsidR="00E50D74" w:rsidRPr="00CD06CE">
        <w:rPr>
          <w:rFonts w:ascii="Times New Roman" w:hAnsi="Times New Roman" w:cs="Times New Roman"/>
        </w:rPr>
        <w:t xml:space="preserve"> See further David P. </w:t>
      </w:r>
      <w:r w:rsidR="00E50D74" w:rsidRPr="00CD06CE">
        <w:rPr>
          <w:rFonts w:ascii="Times New Roman" w:hAnsi="Times New Roman" w:cs="Times New Roman"/>
        </w:rPr>
        <w:t xml:space="preserve">Gushee, ‘A Christian Theological Account of Human Worth’, in Christopher McCrudden (ed.), </w:t>
      </w:r>
      <w:r w:rsidR="00E50D74" w:rsidRPr="00CD06CE">
        <w:rPr>
          <w:rFonts w:ascii="Times New Roman" w:hAnsi="Times New Roman" w:cs="Times New Roman"/>
          <w:i/>
        </w:rPr>
        <w:t>Understanding Human Dignity</w:t>
      </w:r>
      <w:r w:rsidR="00E50D74" w:rsidRPr="00CD06CE">
        <w:rPr>
          <w:rFonts w:ascii="Times New Roman" w:hAnsi="Times New Roman" w:cs="Times New Roman"/>
        </w:rPr>
        <w:t xml:space="preserve"> (Oxford University Press, 2013), 275, 278: ‘Further, God is </w:t>
      </w:r>
      <w:r w:rsidR="00E50D74" w:rsidRPr="00CD06CE">
        <w:rPr>
          <w:rFonts w:ascii="Times New Roman" w:hAnsi="Times New Roman" w:cs="Times New Roman"/>
          <w:i/>
        </w:rPr>
        <w:t>equally</w:t>
      </w:r>
      <w:r w:rsidR="00E50D74" w:rsidRPr="00CD06CE">
        <w:rPr>
          <w:rFonts w:ascii="Times New Roman" w:hAnsi="Times New Roman" w:cs="Times New Roman"/>
        </w:rPr>
        <w:t xml:space="preserve"> the Creator of </w:t>
      </w:r>
      <w:r w:rsidR="00E50D74" w:rsidRPr="00CD06CE">
        <w:rPr>
          <w:rFonts w:ascii="Times New Roman" w:hAnsi="Times New Roman" w:cs="Times New Roman"/>
          <w:i/>
        </w:rPr>
        <w:t>all</w:t>
      </w:r>
      <w:r w:rsidR="00E50D74" w:rsidRPr="00CD06CE">
        <w:rPr>
          <w:rFonts w:ascii="Times New Roman" w:hAnsi="Times New Roman" w:cs="Times New Roman"/>
        </w:rPr>
        <w:t xml:space="preserve"> humans … There is one God who makes one humanity. This is a pivotal element of biblical creation theology, and it contributes at least an implicit primal human </w:t>
      </w:r>
      <w:r w:rsidR="00E50D74" w:rsidRPr="00CD06CE">
        <w:rPr>
          <w:rFonts w:ascii="Times New Roman" w:hAnsi="Times New Roman" w:cs="Times New Roman"/>
          <w:i/>
        </w:rPr>
        <w:t>equality</w:t>
      </w:r>
      <w:r w:rsidR="00E50D74" w:rsidRPr="00CD06CE">
        <w:rPr>
          <w:rFonts w:ascii="Times New Roman" w:hAnsi="Times New Roman" w:cs="Times New Roman"/>
        </w:rPr>
        <w:t xml:space="preserve"> and unity.’ (Emphasis in the original). </w:t>
      </w:r>
    </w:p>
  </w:footnote>
  <w:footnote w:id="72">
    <w:p w:rsidR="00E50D74" w:rsidRPr="00CD06CE" w:rsidRDefault="00E50D74"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See above </w:t>
      </w:r>
      <w:r w:rsidRPr="00CD06CE">
        <w:rPr>
          <w:rFonts w:ascii="Times New Roman" w:hAnsi="Times New Roman" w:cs="Times New Roman"/>
        </w:rPr>
        <w:t xml:space="preserve">n </w:t>
      </w:r>
      <w:r w:rsidRPr="00CD06CE">
        <w:rPr>
          <w:rFonts w:ascii="Times New Roman" w:hAnsi="Times New Roman" w:cs="Times New Roman"/>
        </w:rPr>
        <w:fldChar w:fldCharType="begin"/>
      </w:r>
      <w:r w:rsidRPr="00CD06CE">
        <w:rPr>
          <w:rFonts w:ascii="Times New Roman" w:hAnsi="Times New Roman" w:cs="Times New Roman"/>
        </w:rPr>
        <w:instrText xml:space="preserve"> NOTEREF _Ref31380059 \h </w:instrText>
      </w:r>
      <w:r w:rsidR="003F5841" w:rsidRPr="00CD06CE">
        <w:rPr>
          <w:rFonts w:ascii="Times New Roman" w:hAnsi="Times New Roman" w:cs="Times New Roman"/>
        </w:rPr>
        <w:instrText xml:space="preserve"> \* MERGEFORMAT </w:instrText>
      </w:r>
      <w:r w:rsidRPr="00CD06CE">
        <w:rPr>
          <w:rFonts w:ascii="Times New Roman" w:hAnsi="Times New Roman" w:cs="Times New Roman"/>
        </w:rPr>
      </w:r>
      <w:r w:rsidRPr="00CD06CE">
        <w:rPr>
          <w:rFonts w:ascii="Times New Roman" w:hAnsi="Times New Roman" w:cs="Times New Roman"/>
        </w:rPr>
        <w:fldChar w:fldCharType="separate"/>
      </w:r>
      <w:r w:rsidR="000B15E3">
        <w:rPr>
          <w:rFonts w:ascii="Times New Roman" w:hAnsi="Times New Roman" w:cs="Times New Roman"/>
        </w:rPr>
        <w:t>46</w:t>
      </w:r>
      <w:r w:rsidRPr="00CD06CE">
        <w:rPr>
          <w:rFonts w:ascii="Times New Roman" w:hAnsi="Times New Roman" w:cs="Times New Roman"/>
        </w:rPr>
        <w:fldChar w:fldCharType="end"/>
      </w:r>
      <w:r w:rsidRPr="00CD06CE">
        <w:rPr>
          <w:rFonts w:ascii="Times New Roman" w:hAnsi="Times New Roman" w:cs="Times New Roman"/>
        </w:rPr>
        <w:t xml:space="preserve"> and accompanying text. </w:t>
      </w:r>
    </w:p>
  </w:footnote>
  <w:footnote w:id="73">
    <w:p w:rsidR="00FD09E6" w:rsidRPr="00CD06CE" w:rsidRDefault="00FD09E6"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Article 3(1) Basic Law: ‘All persons shall be equal before the law.’</w:t>
      </w:r>
    </w:p>
  </w:footnote>
  <w:footnote w:id="74">
    <w:p w:rsidR="00C25A2E" w:rsidRPr="00CD06CE" w:rsidRDefault="00C25A2E" w:rsidP="00CD06CE">
      <w:pPr>
        <w:pStyle w:val="Funotentext"/>
        <w:spacing w:after="120"/>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00CD06CE" w:rsidRPr="00CD06CE">
        <w:rPr>
          <w:rFonts w:ascii="Times New Roman" w:hAnsi="Times New Roman" w:cs="Times New Roman"/>
        </w:rPr>
        <w:t>Section III.2</w:t>
      </w:r>
      <w:r w:rsidRPr="00CD06CE">
        <w:rPr>
          <w:rFonts w:ascii="Times New Roman" w:hAnsi="Times New Roman" w:cs="Times New Roman"/>
        </w:rPr>
        <w:t xml:space="preserve">. </w:t>
      </w:r>
    </w:p>
  </w:footnote>
  <w:footnote w:id="75">
    <w:p w:rsidR="00151B78" w:rsidRPr="00CD06CE" w:rsidRDefault="00151B78"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[removed for review]. </w:t>
      </w:r>
    </w:p>
  </w:footnote>
  <w:footnote w:id="76">
    <w:p w:rsidR="005B60E3" w:rsidRPr="00CD06CE" w:rsidRDefault="005B60E3" w:rsidP="00CD06CE">
      <w:pPr>
        <w:pStyle w:val="Funotentext"/>
        <w:spacing w:after="120"/>
        <w:jc w:val="both"/>
        <w:rPr>
          <w:rFonts w:ascii="Times New Roman" w:hAnsi="Times New Roman" w:cs="Times New Roman"/>
        </w:rPr>
      </w:pPr>
      <w:r w:rsidRPr="00CD06CE">
        <w:rPr>
          <w:rStyle w:val="Funotenzeichen"/>
          <w:rFonts w:ascii="Times New Roman" w:hAnsi="Times New Roman" w:cs="Times New Roman"/>
        </w:rPr>
        <w:footnoteRef/>
      </w:r>
      <w:r w:rsidRPr="00CD06CE">
        <w:rPr>
          <w:rFonts w:ascii="Times New Roman" w:hAnsi="Times New Roman" w:cs="Times New Roman"/>
        </w:rPr>
        <w:t xml:space="preserve"> </w:t>
      </w:r>
      <w:r w:rsidRPr="00CD06CE">
        <w:rPr>
          <w:rFonts w:ascii="Times New Roman" w:hAnsi="Times New Roman" w:cs="Times New Roman"/>
          <w:i/>
        </w:rPr>
        <w:t>Odiѐvre v France</w:t>
      </w:r>
      <w:r w:rsidRPr="00CD06CE">
        <w:rPr>
          <w:rFonts w:ascii="Times New Roman" w:hAnsi="Times New Roman" w:cs="Times New Roman"/>
        </w:rPr>
        <w:t xml:space="preserve">, (2004) 38 E.H.R.R. 43.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180"/>
    <w:multiLevelType w:val="hybridMultilevel"/>
    <w:tmpl w:val="BB18045E"/>
    <w:lvl w:ilvl="0" w:tplc="877AB88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45"/>
    <w:rsid w:val="00014BB4"/>
    <w:rsid w:val="00015DD6"/>
    <w:rsid w:val="00022164"/>
    <w:rsid w:val="00022C92"/>
    <w:rsid w:val="00022FB1"/>
    <w:rsid w:val="00026113"/>
    <w:rsid w:val="00027554"/>
    <w:rsid w:val="00037268"/>
    <w:rsid w:val="000412DF"/>
    <w:rsid w:val="000414E1"/>
    <w:rsid w:val="00072694"/>
    <w:rsid w:val="00074C9C"/>
    <w:rsid w:val="000A1A93"/>
    <w:rsid w:val="000A2D66"/>
    <w:rsid w:val="000B07F0"/>
    <w:rsid w:val="000B15E3"/>
    <w:rsid w:val="000B4CDA"/>
    <w:rsid w:val="000C5F89"/>
    <w:rsid w:val="000C5FDC"/>
    <w:rsid w:val="000D226B"/>
    <w:rsid w:val="000D3712"/>
    <w:rsid w:val="000D50D6"/>
    <w:rsid w:val="000D52E1"/>
    <w:rsid w:val="000E027D"/>
    <w:rsid w:val="000E091D"/>
    <w:rsid w:val="000E5F6D"/>
    <w:rsid w:val="000E7ABB"/>
    <w:rsid w:val="0011100D"/>
    <w:rsid w:val="00111C85"/>
    <w:rsid w:val="00114FC6"/>
    <w:rsid w:val="00125A1A"/>
    <w:rsid w:val="001301AF"/>
    <w:rsid w:val="0013091B"/>
    <w:rsid w:val="00130D97"/>
    <w:rsid w:val="00132F47"/>
    <w:rsid w:val="00146790"/>
    <w:rsid w:val="00151B78"/>
    <w:rsid w:val="00166A45"/>
    <w:rsid w:val="00171DCA"/>
    <w:rsid w:val="00176879"/>
    <w:rsid w:val="00177701"/>
    <w:rsid w:val="00186A56"/>
    <w:rsid w:val="00190A0A"/>
    <w:rsid w:val="00197518"/>
    <w:rsid w:val="001A20AD"/>
    <w:rsid w:val="001B2997"/>
    <w:rsid w:val="001B6130"/>
    <w:rsid w:val="001C64E0"/>
    <w:rsid w:val="001D1995"/>
    <w:rsid w:val="001D21B1"/>
    <w:rsid w:val="001E0E0E"/>
    <w:rsid w:val="001E7182"/>
    <w:rsid w:val="00204E97"/>
    <w:rsid w:val="002079EA"/>
    <w:rsid w:val="0021376B"/>
    <w:rsid w:val="0021610A"/>
    <w:rsid w:val="00244239"/>
    <w:rsid w:val="00252051"/>
    <w:rsid w:val="00260C5E"/>
    <w:rsid w:val="00261957"/>
    <w:rsid w:val="002671DB"/>
    <w:rsid w:val="00280BAA"/>
    <w:rsid w:val="002904F2"/>
    <w:rsid w:val="002934AD"/>
    <w:rsid w:val="00297E97"/>
    <w:rsid w:val="002A3D7A"/>
    <w:rsid w:val="002A7CB2"/>
    <w:rsid w:val="002C03DC"/>
    <w:rsid w:val="002C4487"/>
    <w:rsid w:val="002F30E2"/>
    <w:rsid w:val="002F6963"/>
    <w:rsid w:val="0030250E"/>
    <w:rsid w:val="00302AC0"/>
    <w:rsid w:val="00310222"/>
    <w:rsid w:val="003131B2"/>
    <w:rsid w:val="003166E0"/>
    <w:rsid w:val="00325E88"/>
    <w:rsid w:val="00340DFA"/>
    <w:rsid w:val="00346289"/>
    <w:rsid w:val="003530C3"/>
    <w:rsid w:val="003665B5"/>
    <w:rsid w:val="003668B8"/>
    <w:rsid w:val="00374004"/>
    <w:rsid w:val="0037514E"/>
    <w:rsid w:val="00380C23"/>
    <w:rsid w:val="00385DA9"/>
    <w:rsid w:val="0039275E"/>
    <w:rsid w:val="00393F18"/>
    <w:rsid w:val="00394F0D"/>
    <w:rsid w:val="0039556E"/>
    <w:rsid w:val="00396EA1"/>
    <w:rsid w:val="003A10ED"/>
    <w:rsid w:val="003A3895"/>
    <w:rsid w:val="003A5C27"/>
    <w:rsid w:val="003C1123"/>
    <w:rsid w:val="003D37B2"/>
    <w:rsid w:val="003E10BB"/>
    <w:rsid w:val="003E3CCC"/>
    <w:rsid w:val="003E5A11"/>
    <w:rsid w:val="003F3837"/>
    <w:rsid w:val="003F4D4B"/>
    <w:rsid w:val="003F5841"/>
    <w:rsid w:val="003F5C7F"/>
    <w:rsid w:val="00401AD2"/>
    <w:rsid w:val="00401B16"/>
    <w:rsid w:val="00402115"/>
    <w:rsid w:val="00403C3B"/>
    <w:rsid w:val="00403E3F"/>
    <w:rsid w:val="004071F0"/>
    <w:rsid w:val="004107C7"/>
    <w:rsid w:val="0041146A"/>
    <w:rsid w:val="004121F5"/>
    <w:rsid w:val="00415B4F"/>
    <w:rsid w:val="00422AB0"/>
    <w:rsid w:val="0042520A"/>
    <w:rsid w:val="00425BA4"/>
    <w:rsid w:val="00443AB4"/>
    <w:rsid w:val="0044455C"/>
    <w:rsid w:val="00461E60"/>
    <w:rsid w:val="00464678"/>
    <w:rsid w:val="00472841"/>
    <w:rsid w:val="00474E30"/>
    <w:rsid w:val="00481BA6"/>
    <w:rsid w:val="00481D4E"/>
    <w:rsid w:val="00484BBE"/>
    <w:rsid w:val="00490BF0"/>
    <w:rsid w:val="004B290D"/>
    <w:rsid w:val="004B409B"/>
    <w:rsid w:val="004B7B16"/>
    <w:rsid w:val="004C42F7"/>
    <w:rsid w:val="004E0A4F"/>
    <w:rsid w:val="004E3EC9"/>
    <w:rsid w:val="004E7725"/>
    <w:rsid w:val="004E7C12"/>
    <w:rsid w:val="004F31A8"/>
    <w:rsid w:val="004F3D80"/>
    <w:rsid w:val="00503918"/>
    <w:rsid w:val="005057A6"/>
    <w:rsid w:val="00510D62"/>
    <w:rsid w:val="00514D46"/>
    <w:rsid w:val="00532145"/>
    <w:rsid w:val="005342A3"/>
    <w:rsid w:val="0054094B"/>
    <w:rsid w:val="005540E8"/>
    <w:rsid w:val="00555480"/>
    <w:rsid w:val="00564CE0"/>
    <w:rsid w:val="0057057C"/>
    <w:rsid w:val="00576906"/>
    <w:rsid w:val="005855A0"/>
    <w:rsid w:val="00586F84"/>
    <w:rsid w:val="00590280"/>
    <w:rsid w:val="00592A4A"/>
    <w:rsid w:val="005A0A0C"/>
    <w:rsid w:val="005A50EA"/>
    <w:rsid w:val="005B60E3"/>
    <w:rsid w:val="005C22B2"/>
    <w:rsid w:val="005C7071"/>
    <w:rsid w:val="005E7931"/>
    <w:rsid w:val="005F611F"/>
    <w:rsid w:val="006002B4"/>
    <w:rsid w:val="00602E4B"/>
    <w:rsid w:val="00602FF5"/>
    <w:rsid w:val="00623510"/>
    <w:rsid w:val="0063586B"/>
    <w:rsid w:val="0063672C"/>
    <w:rsid w:val="00642064"/>
    <w:rsid w:val="006432DF"/>
    <w:rsid w:val="00657364"/>
    <w:rsid w:val="00663063"/>
    <w:rsid w:val="00665029"/>
    <w:rsid w:val="00670A9D"/>
    <w:rsid w:val="00671D32"/>
    <w:rsid w:val="0067316D"/>
    <w:rsid w:val="00673E16"/>
    <w:rsid w:val="00676527"/>
    <w:rsid w:val="006779C7"/>
    <w:rsid w:val="006A18D3"/>
    <w:rsid w:val="006A394D"/>
    <w:rsid w:val="006A4086"/>
    <w:rsid w:val="006B56AD"/>
    <w:rsid w:val="006B58F5"/>
    <w:rsid w:val="006B6A4C"/>
    <w:rsid w:val="006C254D"/>
    <w:rsid w:val="006D706B"/>
    <w:rsid w:val="006E0A2F"/>
    <w:rsid w:val="006F786D"/>
    <w:rsid w:val="007037FE"/>
    <w:rsid w:val="007171E7"/>
    <w:rsid w:val="0072036D"/>
    <w:rsid w:val="00721893"/>
    <w:rsid w:val="00736165"/>
    <w:rsid w:val="007441F6"/>
    <w:rsid w:val="00746CED"/>
    <w:rsid w:val="007677EF"/>
    <w:rsid w:val="007736FA"/>
    <w:rsid w:val="00781317"/>
    <w:rsid w:val="00783E15"/>
    <w:rsid w:val="00784148"/>
    <w:rsid w:val="00785FAE"/>
    <w:rsid w:val="007872FC"/>
    <w:rsid w:val="00796DC6"/>
    <w:rsid w:val="007A32AC"/>
    <w:rsid w:val="007A386D"/>
    <w:rsid w:val="007A683F"/>
    <w:rsid w:val="007B778C"/>
    <w:rsid w:val="007B7E61"/>
    <w:rsid w:val="007C0F17"/>
    <w:rsid w:val="007C27C1"/>
    <w:rsid w:val="007D1DF9"/>
    <w:rsid w:val="007F1390"/>
    <w:rsid w:val="00803381"/>
    <w:rsid w:val="00807EB7"/>
    <w:rsid w:val="00813745"/>
    <w:rsid w:val="00817223"/>
    <w:rsid w:val="0082336A"/>
    <w:rsid w:val="0083037C"/>
    <w:rsid w:val="00837CFB"/>
    <w:rsid w:val="0084150C"/>
    <w:rsid w:val="00845CCC"/>
    <w:rsid w:val="00850BE8"/>
    <w:rsid w:val="00854602"/>
    <w:rsid w:val="008576E6"/>
    <w:rsid w:val="008630FA"/>
    <w:rsid w:val="00866BD8"/>
    <w:rsid w:val="00871EA1"/>
    <w:rsid w:val="008735E8"/>
    <w:rsid w:val="00874630"/>
    <w:rsid w:val="008821DA"/>
    <w:rsid w:val="00886C50"/>
    <w:rsid w:val="008901E3"/>
    <w:rsid w:val="00890A1B"/>
    <w:rsid w:val="008A080E"/>
    <w:rsid w:val="008B362F"/>
    <w:rsid w:val="008B5EAC"/>
    <w:rsid w:val="008B5F18"/>
    <w:rsid w:val="008B6E38"/>
    <w:rsid w:val="008B7542"/>
    <w:rsid w:val="008C6344"/>
    <w:rsid w:val="008D2D29"/>
    <w:rsid w:val="008D49F6"/>
    <w:rsid w:val="008D6711"/>
    <w:rsid w:val="008E08CE"/>
    <w:rsid w:val="008E1B56"/>
    <w:rsid w:val="008E2CF2"/>
    <w:rsid w:val="008F01A4"/>
    <w:rsid w:val="008F0997"/>
    <w:rsid w:val="008F2BFC"/>
    <w:rsid w:val="009022F9"/>
    <w:rsid w:val="0092382E"/>
    <w:rsid w:val="00932AE8"/>
    <w:rsid w:val="0093791C"/>
    <w:rsid w:val="00950603"/>
    <w:rsid w:val="00952D32"/>
    <w:rsid w:val="00953BAA"/>
    <w:rsid w:val="00956F3C"/>
    <w:rsid w:val="0095714D"/>
    <w:rsid w:val="009601DC"/>
    <w:rsid w:val="009664D3"/>
    <w:rsid w:val="0097514D"/>
    <w:rsid w:val="009812C8"/>
    <w:rsid w:val="009834D2"/>
    <w:rsid w:val="00983E18"/>
    <w:rsid w:val="009A366B"/>
    <w:rsid w:val="009A3D57"/>
    <w:rsid w:val="009A474A"/>
    <w:rsid w:val="009A7097"/>
    <w:rsid w:val="009A7D03"/>
    <w:rsid w:val="009B1766"/>
    <w:rsid w:val="009B3862"/>
    <w:rsid w:val="009B4120"/>
    <w:rsid w:val="009C3517"/>
    <w:rsid w:val="009D3A59"/>
    <w:rsid w:val="009E740E"/>
    <w:rsid w:val="009F0CE9"/>
    <w:rsid w:val="009F50FF"/>
    <w:rsid w:val="00A03B4F"/>
    <w:rsid w:val="00A04C64"/>
    <w:rsid w:val="00A14072"/>
    <w:rsid w:val="00A16FEE"/>
    <w:rsid w:val="00A21C49"/>
    <w:rsid w:val="00A3476C"/>
    <w:rsid w:val="00A427CC"/>
    <w:rsid w:val="00A433DC"/>
    <w:rsid w:val="00A46988"/>
    <w:rsid w:val="00A6683F"/>
    <w:rsid w:val="00A67CB7"/>
    <w:rsid w:val="00A7146C"/>
    <w:rsid w:val="00A83206"/>
    <w:rsid w:val="00A93F32"/>
    <w:rsid w:val="00AA31C6"/>
    <w:rsid w:val="00AA547E"/>
    <w:rsid w:val="00AB5FAF"/>
    <w:rsid w:val="00AD1554"/>
    <w:rsid w:val="00AD51F1"/>
    <w:rsid w:val="00AD7820"/>
    <w:rsid w:val="00AF36A5"/>
    <w:rsid w:val="00AF7184"/>
    <w:rsid w:val="00B0238B"/>
    <w:rsid w:val="00B060A4"/>
    <w:rsid w:val="00B1182D"/>
    <w:rsid w:val="00B11A4A"/>
    <w:rsid w:val="00B1696D"/>
    <w:rsid w:val="00B16CA3"/>
    <w:rsid w:val="00B230EB"/>
    <w:rsid w:val="00B24013"/>
    <w:rsid w:val="00B2573E"/>
    <w:rsid w:val="00B301A1"/>
    <w:rsid w:val="00B303A7"/>
    <w:rsid w:val="00B373FF"/>
    <w:rsid w:val="00B42A81"/>
    <w:rsid w:val="00B51134"/>
    <w:rsid w:val="00B56ACD"/>
    <w:rsid w:val="00B8311E"/>
    <w:rsid w:val="00B85C5C"/>
    <w:rsid w:val="00B94B37"/>
    <w:rsid w:val="00B964EC"/>
    <w:rsid w:val="00B975B9"/>
    <w:rsid w:val="00BA198A"/>
    <w:rsid w:val="00BA5F29"/>
    <w:rsid w:val="00BA665C"/>
    <w:rsid w:val="00BB2596"/>
    <w:rsid w:val="00BC2D82"/>
    <w:rsid w:val="00BC7D11"/>
    <w:rsid w:val="00BF6CED"/>
    <w:rsid w:val="00C0412E"/>
    <w:rsid w:val="00C0701F"/>
    <w:rsid w:val="00C10717"/>
    <w:rsid w:val="00C10E91"/>
    <w:rsid w:val="00C13888"/>
    <w:rsid w:val="00C14E6D"/>
    <w:rsid w:val="00C17949"/>
    <w:rsid w:val="00C25A2E"/>
    <w:rsid w:val="00C2640F"/>
    <w:rsid w:val="00C27C6C"/>
    <w:rsid w:val="00C30A53"/>
    <w:rsid w:val="00C31B75"/>
    <w:rsid w:val="00C361F6"/>
    <w:rsid w:val="00C366EB"/>
    <w:rsid w:val="00C435E7"/>
    <w:rsid w:val="00C45418"/>
    <w:rsid w:val="00C460CF"/>
    <w:rsid w:val="00C71BB7"/>
    <w:rsid w:val="00C73EAB"/>
    <w:rsid w:val="00C76CA8"/>
    <w:rsid w:val="00C802AD"/>
    <w:rsid w:val="00C91242"/>
    <w:rsid w:val="00C92921"/>
    <w:rsid w:val="00C9298D"/>
    <w:rsid w:val="00C93BC2"/>
    <w:rsid w:val="00C94D4E"/>
    <w:rsid w:val="00CB085B"/>
    <w:rsid w:val="00CB4AE3"/>
    <w:rsid w:val="00CB4DA6"/>
    <w:rsid w:val="00CB6E0C"/>
    <w:rsid w:val="00CC1C37"/>
    <w:rsid w:val="00CC1C7F"/>
    <w:rsid w:val="00CD06CE"/>
    <w:rsid w:val="00CD6F71"/>
    <w:rsid w:val="00CE3615"/>
    <w:rsid w:val="00CF2474"/>
    <w:rsid w:val="00CF3908"/>
    <w:rsid w:val="00D00BDB"/>
    <w:rsid w:val="00D07C6A"/>
    <w:rsid w:val="00D16AD5"/>
    <w:rsid w:val="00D2235B"/>
    <w:rsid w:val="00D26614"/>
    <w:rsid w:val="00D2721C"/>
    <w:rsid w:val="00D36BF0"/>
    <w:rsid w:val="00D41731"/>
    <w:rsid w:val="00D41F6D"/>
    <w:rsid w:val="00D43C84"/>
    <w:rsid w:val="00D4661F"/>
    <w:rsid w:val="00D57C02"/>
    <w:rsid w:val="00D70635"/>
    <w:rsid w:val="00D77A0F"/>
    <w:rsid w:val="00D8245B"/>
    <w:rsid w:val="00D91B8B"/>
    <w:rsid w:val="00D9634C"/>
    <w:rsid w:val="00D973F4"/>
    <w:rsid w:val="00DA4733"/>
    <w:rsid w:val="00DA6401"/>
    <w:rsid w:val="00DB1D76"/>
    <w:rsid w:val="00DC7799"/>
    <w:rsid w:val="00DD069B"/>
    <w:rsid w:val="00DD542B"/>
    <w:rsid w:val="00DF7E4F"/>
    <w:rsid w:val="00E004FA"/>
    <w:rsid w:val="00E008C8"/>
    <w:rsid w:val="00E06924"/>
    <w:rsid w:val="00E16DEB"/>
    <w:rsid w:val="00E31BDA"/>
    <w:rsid w:val="00E32C19"/>
    <w:rsid w:val="00E50D74"/>
    <w:rsid w:val="00E54042"/>
    <w:rsid w:val="00E56BE9"/>
    <w:rsid w:val="00E6119D"/>
    <w:rsid w:val="00E63865"/>
    <w:rsid w:val="00E653FD"/>
    <w:rsid w:val="00E708D9"/>
    <w:rsid w:val="00E73DA0"/>
    <w:rsid w:val="00E811C6"/>
    <w:rsid w:val="00E86348"/>
    <w:rsid w:val="00E90093"/>
    <w:rsid w:val="00E905E2"/>
    <w:rsid w:val="00E9083E"/>
    <w:rsid w:val="00E9448F"/>
    <w:rsid w:val="00E9528B"/>
    <w:rsid w:val="00EA673D"/>
    <w:rsid w:val="00EA7215"/>
    <w:rsid w:val="00ED5751"/>
    <w:rsid w:val="00EE5904"/>
    <w:rsid w:val="00EF116F"/>
    <w:rsid w:val="00EF52C4"/>
    <w:rsid w:val="00EF5C02"/>
    <w:rsid w:val="00EF6AC1"/>
    <w:rsid w:val="00F06B86"/>
    <w:rsid w:val="00F21DB6"/>
    <w:rsid w:val="00F41103"/>
    <w:rsid w:val="00F41B3E"/>
    <w:rsid w:val="00F54E5F"/>
    <w:rsid w:val="00F631BB"/>
    <w:rsid w:val="00F63FDA"/>
    <w:rsid w:val="00F76460"/>
    <w:rsid w:val="00F856B2"/>
    <w:rsid w:val="00F86AB7"/>
    <w:rsid w:val="00F90A2B"/>
    <w:rsid w:val="00F92239"/>
    <w:rsid w:val="00F9504D"/>
    <w:rsid w:val="00FA14B5"/>
    <w:rsid w:val="00FA7D43"/>
    <w:rsid w:val="00FB5ECD"/>
    <w:rsid w:val="00FB7F07"/>
    <w:rsid w:val="00FC7DB8"/>
    <w:rsid w:val="00FD09E6"/>
    <w:rsid w:val="00FD6FF8"/>
    <w:rsid w:val="00FE4AAC"/>
    <w:rsid w:val="00FE4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90AA8-AA0C-47F6-9A3C-96AAEE4C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31B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31BDA"/>
    <w:rPr>
      <w:sz w:val="20"/>
      <w:szCs w:val="20"/>
    </w:rPr>
  </w:style>
  <w:style w:type="character" w:styleId="Funotenzeichen">
    <w:name w:val="footnote reference"/>
    <w:basedOn w:val="Absatz-Standardschriftart"/>
    <w:uiPriority w:val="99"/>
    <w:semiHidden/>
    <w:unhideWhenUsed/>
    <w:rsid w:val="00E31BDA"/>
    <w:rPr>
      <w:vertAlign w:val="superscript"/>
    </w:rPr>
  </w:style>
  <w:style w:type="paragraph" w:styleId="Listenabsatz">
    <w:name w:val="List Paragraph"/>
    <w:basedOn w:val="Standard"/>
    <w:uiPriority w:val="34"/>
    <w:qFormat/>
    <w:rsid w:val="00953BAA"/>
    <w:pPr>
      <w:ind w:left="720"/>
      <w:contextualSpacing/>
    </w:pPr>
  </w:style>
  <w:style w:type="character" w:styleId="Hyperlink">
    <w:name w:val="Hyperlink"/>
    <w:basedOn w:val="Absatz-Standardschriftart"/>
    <w:uiPriority w:val="99"/>
    <w:semiHidden/>
    <w:unhideWhenUsed/>
    <w:rsid w:val="008821DA"/>
    <w:rPr>
      <w:color w:val="0000FF"/>
      <w:u w:val="single"/>
    </w:rPr>
  </w:style>
  <w:style w:type="paragraph" w:styleId="Kopfzeile">
    <w:name w:val="header"/>
    <w:basedOn w:val="Standard"/>
    <w:link w:val="KopfzeileZchn"/>
    <w:uiPriority w:val="99"/>
    <w:unhideWhenUsed/>
    <w:rsid w:val="00C1071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10717"/>
  </w:style>
  <w:style w:type="paragraph" w:styleId="Fuzeile">
    <w:name w:val="footer"/>
    <w:basedOn w:val="Standard"/>
    <w:link w:val="FuzeileZchn"/>
    <w:uiPriority w:val="99"/>
    <w:unhideWhenUsed/>
    <w:rsid w:val="00C1071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10717"/>
  </w:style>
  <w:style w:type="paragraph" w:styleId="Sprechblasentext">
    <w:name w:val="Balloon Text"/>
    <w:basedOn w:val="Standard"/>
    <w:link w:val="SprechblasentextZchn"/>
    <w:uiPriority w:val="99"/>
    <w:semiHidden/>
    <w:unhideWhenUsed/>
    <w:rsid w:val="001110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1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412898">
      <w:bodyDiv w:val="1"/>
      <w:marLeft w:val="0"/>
      <w:marRight w:val="0"/>
      <w:marTop w:val="0"/>
      <w:marBottom w:val="0"/>
      <w:divBdr>
        <w:top w:val="none" w:sz="0" w:space="0" w:color="auto"/>
        <w:left w:val="none" w:sz="0" w:space="0" w:color="auto"/>
        <w:bottom w:val="none" w:sz="0" w:space="0" w:color="auto"/>
        <w:right w:val="none" w:sz="0" w:space="0" w:color="auto"/>
      </w:divBdr>
      <w:divsChild>
        <w:div w:id="95567769">
          <w:marLeft w:val="0"/>
          <w:marRight w:val="0"/>
          <w:marTop w:val="0"/>
          <w:marBottom w:val="0"/>
          <w:divBdr>
            <w:top w:val="none" w:sz="0" w:space="0" w:color="auto"/>
            <w:left w:val="none" w:sz="0" w:space="0" w:color="auto"/>
            <w:bottom w:val="none" w:sz="0" w:space="0" w:color="auto"/>
            <w:right w:val="none" w:sz="0" w:space="0" w:color="auto"/>
          </w:divBdr>
        </w:div>
        <w:div w:id="1866677293">
          <w:marLeft w:val="0"/>
          <w:marRight w:val="0"/>
          <w:marTop w:val="0"/>
          <w:marBottom w:val="0"/>
          <w:divBdr>
            <w:top w:val="none" w:sz="0" w:space="0" w:color="auto"/>
            <w:left w:val="none" w:sz="0" w:space="0" w:color="auto"/>
            <w:bottom w:val="none" w:sz="0" w:space="0" w:color="auto"/>
            <w:right w:val="none" w:sz="0" w:space="0" w:color="auto"/>
          </w:divBdr>
        </w:div>
        <w:div w:id="700474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apers.ssrn.com/sol3/papers.cfm?abstract_id=2410718" TargetMode="External"/><Relationship Id="rId2" Type="http://schemas.openxmlformats.org/officeDocument/2006/relationships/hyperlink" Target="https://www.bundesverfassungsgericht.de/SharedDocs/Entscheidungen/DE/2020/02/rs20200226_2bvr234715.html" TargetMode="External"/><Relationship Id="rId1" Type="http://schemas.openxmlformats.org/officeDocument/2006/relationships/hyperlink" Target="https://www.bundesverfassungsgericht.de/SharedDocs/Pressemitteilungen/EN/2020/bvg20-012.html;jsessionid=68998647AF09E565F22C29C47D9628E7.1_cid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F56B-E451-2C46-9CBC-8EB7FDFD1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8418</Words>
  <Characters>53040</Characters>
  <Application>Microsoft Office Word</Application>
  <DocSecurity>0</DocSecurity>
  <Lines>442</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Moeller</dc:creator>
  <cp:keywords/>
  <dc:description/>
  <cp:lastModifiedBy>Mattias Kumm</cp:lastModifiedBy>
  <cp:revision>2</cp:revision>
  <cp:lastPrinted>2020-03-29T15:18:00Z</cp:lastPrinted>
  <dcterms:created xsi:type="dcterms:W3CDTF">2020-09-08T16:01:00Z</dcterms:created>
  <dcterms:modified xsi:type="dcterms:W3CDTF">2020-09-08T16:01:00Z</dcterms:modified>
</cp:coreProperties>
</file>