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8E0A8" w14:textId="7DF58C82" w:rsidR="00902E42" w:rsidRPr="00F00A14" w:rsidRDefault="00902E42" w:rsidP="00902E42">
      <w:pPr>
        <w:rPr>
          <w:sz w:val="28"/>
          <w:szCs w:val="28"/>
        </w:rPr>
      </w:pPr>
      <w:r w:rsidRPr="001263B0">
        <w:rPr>
          <w:b/>
          <w:sz w:val="28"/>
          <w:szCs w:val="28"/>
        </w:rPr>
        <w:t xml:space="preserve">I.   </w:t>
      </w:r>
      <w:r w:rsidR="00A53633" w:rsidRPr="001263B0">
        <w:rPr>
          <w:b/>
          <w:sz w:val="28"/>
          <w:szCs w:val="28"/>
        </w:rPr>
        <w:t xml:space="preserve">Constitutional </w:t>
      </w:r>
      <w:r w:rsidR="001C3601" w:rsidRPr="001263B0">
        <w:rPr>
          <w:b/>
          <w:sz w:val="28"/>
          <w:szCs w:val="28"/>
        </w:rPr>
        <w:t>Architecture</w:t>
      </w:r>
    </w:p>
    <w:p w14:paraId="5F10E463" w14:textId="14B12BC3" w:rsidR="004A1351" w:rsidRPr="00647134" w:rsidRDefault="00121BA0" w:rsidP="00121BA0">
      <w:pPr>
        <w:pStyle w:val="ListParagraph"/>
        <w:numPr>
          <w:ilvl w:val="0"/>
          <w:numId w:val="12"/>
        </w:numPr>
        <w:rPr>
          <w:sz w:val="22"/>
        </w:rPr>
      </w:pPr>
      <w:r w:rsidRPr="00647134">
        <w:rPr>
          <w:sz w:val="22"/>
        </w:rPr>
        <w:t xml:space="preserve">Art. I § </w:t>
      </w:r>
      <w:r w:rsidR="0087064A" w:rsidRPr="00647134">
        <w:rPr>
          <w:sz w:val="22"/>
        </w:rPr>
        <w:t xml:space="preserve">2: “The House of </w:t>
      </w:r>
      <w:r w:rsidR="00FE0E4A" w:rsidRPr="00647134">
        <w:rPr>
          <w:sz w:val="22"/>
        </w:rPr>
        <w:t>Representatives shall be composed of Members chosen every second Year by the People of the several States, and the Electors in each State shall have the Qualifications requisite for Electors of the most numerous Branch of the State Legislature.”</w:t>
      </w:r>
    </w:p>
    <w:p w14:paraId="6BE89727" w14:textId="016793C8" w:rsidR="00FE0E4A" w:rsidRDefault="00264B20" w:rsidP="00121BA0">
      <w:pPr>
        <w:pStyle w:val="ListParagraph"/>
        <w:numPr>
          <w:ilvl w:val="0"/>
          <w:numId w:val="12"/>
        </w:numPr>
        <w:rPr>
          <w:sz w:val="22"/>
        </w:rPr>
      </w:pPr>
      <w:r w:rsidRPr="00647134">
        <w:rPr>
          <w:sz w:val="22"/>
        </w:rPr>
        <w:t>Art. I § 4: “</w:t>
      </w:r>
      <w:r w:rsidR="00647134" w:rsidRPr="00647134">
        <w:rPr>
          <w:sz w:val="22"/>
        </w:rPr>
        <w:t>The times, Places and Manner of holding Elections for Senators and Representatives, shall be prescribed in each State by the Legislature thereof; but the Congress may at any time by Law make or alter such Regulations, except as to the Places of choosing Senators.”</w:t>
      </w:r>
    </w:p>
    <w:p w14:paraId="7D9D19B9" w14:textId="1F2D41A7" w:rsidR="00647134" w:rsidRDefault="00FF2D8A" w:rsidP="00121BA0">
      <w:pPr>
        <w:pStyle w:val="ListParagraph"/>
        <w:numPr>
          <w:ilvl w:val="0"/>
          <w:numId w:val="12"/>
        </w:numPr>
        <w:rPr>
          <w:sz w:val="22"/>
        </w:rPr>
      </w:pPr>
      <w:r>
        <w:rPr>
          <w:sz w:val="22"/>
        </w:rPr>
        <w:t>Art. I § 5: “</w:t>
      </w:r>
      <w:r w:rsidR="001E20C1" w:rsidRPr="001E20C1">
        <w:rPr>
          <w:sz w:val="22"/>
        </w:rPr>
        <w:t>Each House shall be the Judge of the Elections, Returns and Qualifications of its own Members</w:t>
      </w:r>
      <w:r w:rsidR="001E20C1">
        <w:rPr>
          <w:sz w:val="22"/>
        </w:rPr>
        <w:t>.”</w:t>
      </w:r>
    </w:p>
    <w:p w14:paraId="263C78A3" w14:textId="4AB7C48A" w:rsidR="00CA25A7" w:rsidRDefault="00F8259B" w:rsidP="00121BA0">
      <w:pPr>
        <w:pStyle w:val="ListParagraph"/>
        <w:numPr>
          <w:ilvl w:val="0"/>
          <w:numId w:val="12"/>
        </w:numPr>
        <w:rPr>
          <w:sz w:val="22"/>
        </w:rPr>
      </w:pPr>
      <w:r>
        <w:rPr>
          <w:sz w:val="22"/>
        </w:rPr>
        <w:t>12th Am.: Electoral College</w:t>
      </w:r>
    </w:p>
    <w:p w14:paraId="187304D8" w14:textId="06FCE459" w:rsidR="00F8259B" w:rsidRDefault="00F8259B" w:rsidP="00121BA0">
      <w:pPr>
        <w:pStyle w:val="ListParagraph"/>
        <w:numPr>
          <w:ilvl w:val="0"/>
          <w:numId w:val="12"/>
        </w:numPr>
        <w:rPr>
          <w:sz w:val="22"/>
        </w:rPr>
      </w:pPr>
      <w:r>
        <w:rPr>
          <w:sz w:val="22"/>
        </w:rPr>
        <w:t>14th Am.</w:t>
      </w:r>
      <w:r w:rsidR="00EA3B35">
        <w:rPr>
          <w:sz w:val="22"/>
        </w:rPr>
        <w:t>:</w:t>
      </w:r>
      <w:r w:rsidR="00A00B94">
        <w:rPr>
          <w:sz w:val="22"/>
        </w:rPr>
        <w:t xml:space="preserve"> Equal Protections</w:t>
      </w:r>
      <w:r w:rsidR="00E172EE">
        <w:rPr>
          <w:sz w:val="22"/>
        </w:rPr>
        <w:t>; Due Process</w:t>
      </w:r>
    </w:p>
    <w:p w14:paraId="6846D822" w14:textId="50316896" w:rsidR="00EA3B35" w:rsidRDefault="00EA3B35" w:rsidP="00121BA0">
      <w:pPr>
        <w:pStyle w:val="ListParagraph"/>
        <w:numPr>
          <w:ilvl w:val="0"/>
          <w:numId w:val="12"/>
        </w:numPr>
        <w:rPr>
          <w:sz w:val="22"/>
        </w:rPr>
      </w:pPr>
      <w:r>
        <w:rPr>
          <w:sz w:val="22"/>
        </w:rPr>
        <w:t>15th Am.:</w:t>
      </w:r>
      <w:r w:rsidR="00BE588D">
        <w:rPr>
          <w:sz w:val="22"/>
        </w:rPr>
        <w:t xml:space="preserve"> </w:t>
      </w:r>
      <w:r w:rsidR="006A2FC1">
        <w:rPr>
          <w:sz w:val="22"/>
        </w:rPr>
        <w:t>Prohibits denial of right to vote based on</w:t>
      </w:r>
      <w:r w:rsidR="00B36C04">
        <w:rPr>
          <w:sz w:val="22"/>
        </w:rPr>
        <w:t xml:space="preserve"> “race, color, or previous condition of servitude.”</w:t>
      </w:r>
    </w:p>
    <w:p w14:paraId="6E1BAF85" w14:textId="1DBCF08B" w:rsidR="00EA3B35" w:rsidRDefault="00DD39CB" w:rsidP="00121BA0">
      <w:pPr>
        <w:pStyle w:val="ListParagraph"/>
        <w:numPr>
          <w:ilvl w:val="0"/>
          <w:numId w:val="12"/>
        </w:numPr>
        <w:rPr>
          <w:sz w:val="22"/>
        </w:rPr>
      </w:pPr>
      <w:r>
        <w:rPr>
          <w:sz w:val="22"/>
        </w:rPr>
        <w:t>19th Am.:</w:t>
      </w:r>
      <w:r w:rsidR="00BE588D">
        <w:rPr>
          <w:sz w:val="22"/>
        </w:rPr>
        <w:t xml:space="preserve"> Suffrage</w:t>
      </w:r>
    </w:p>
    <w:p w14:paraId="0BEC9ABE" w14:textId="74C300AA" w:rsidR="00DD39CB" w:rsidRDefault="00F2216F" w:rsidP="00121BA0">
      <w:pPr>
        <w:pStyle w:val="ListParagraph"/>
        <w:numPr>
          <w:ilvl w:val="0"/>
          <w:numId w:val="12"/>
        </w:numPr>
        <w:rPr>
          <w:sz w:val="22"/>
        </w:rPr>
      </w:pPr>
      <w:r>
        <w:rPr>
          <w:sz w:val="22"/>
        </w:rPr>
        <w:t>22nd Am.:</w:t>
      </w:r>
      <w:r w:rsidR="00744415">
        <w:rPr>
          <w:sz w:val="22"/>
        </w:rPr>
        <w:t xml:space="preserve"> Presidential term limits</w:t>
      </w:r>
    </w:p>
    <w:p w14:paraId="2127A541" w14:textId="66EF6B99" w:rsidR="00F26D61" w:rsidRDefault="00F26D61" w:rsidP="00121BA0">
      <w:pPr>
        <w:pStyle w:val="ListParagraph"/>
        <w:numPr>
          <w:ilvl w:val="0"/>
          <w:numId w:val="12"/>
        </w:numPr>
        <w:rPr>
          <w:sz w:val="22"/>
        </w:rPr>
      </w:pPr>
      <w:r>
        <w:rPr>
          <w:sz w:val="22"/>
        </w:rPr>
        <w:t>23rd Am.:</w:t>
      </w:r>
      <w:r w:rsidR="00907C2E">
        <w:rPr>
          <w:sz w:val="22"/>
        </w:rPr>
        <w:t xml:space="preserve"> D.C. electoral votes</w:t>
      </w:r>
    </w:p>
    <w:p w14:paraId="18787F5B" w14:textId="75CCCF25" w:rsidR="00F26D61" w:rsidRPr="00744415" w:rsidRDefault="00F26D61" w:rsidP="00744415">
      <w:pPr>
        <w:pStyle w:val="ListParagraph"/>
        <w:numPr>
          <w:ilvl w:val="0"/>
          <w:numId w:val="12"/>
        </w:numPr>
        <w:rPr>
          <w:sz w:val="22"/>
        </w:rPr>
      </w:pPr>
      <w:r>
        <w:rPr>
          <w:sz w:val="22"/>
        </w:rPr>
        <w:t>24th Am.:</w:t>
      </w:r>
      <w:r w:rsidR="00BE588D">
        <w:rPr>
          <w:sz w:val="22"/>
        </w:rPr>
        <w:t xml:space="preserve"> Prohibits poll taxes</w:t>
      </w:r>
    </w:p>
    <w:p w14:paraId="35C1CBDC" w14:textId="550F9CEF" w:rsidR="00727411" w:rsidRPr="00F719C0" w:rsidRDefault="00727411" w:rsidP="00D60BB8"/>
    <w:tbl>
      <w:tblPr>
        <w:tblStyle w:val="TableGrid"/>
        <w:tblW w:w="0" w:type="auto"/>
        <w:tblLook w:val="04A0" w:firstRow="1" w:lastRow="0" w:firstColumn="1" w:lastColumn="0" w:noHBand="0" w:noVBand="1"/>
      </w:tblPr>
      <w:tblGrid>
        <w:gridCol w:w="9350"/>
      </w:tblGrid>
      <w:tr w:rsidR="00884EAC" w:rsidRPr="00F00A14" w14:paraId="1E79608E" w14:textId="77777777" w:rsidTr="00FC3A9A">
        <w:tc>
          <w:tcPr>
            <w:tcW w:w="9350" w:type="dxa"/>
          </w:tcPr>
          <w:p w14:paraId="4CC436DB" w14:textId="766B56FA" w:rsidR="002756A4" w:rsidRPr="005E340B" w:rsidRDefault="00340E31" w:rsidP="005E340B">
            <w:pPr>
              <w:ind w:left="720" w:hanging="720"/>
              <w:rPr>
                <w:rFonts w:ascii="Times New Roman" w:hAnsi="Times New Roman"/>
              </w:rPr>
            </w:pPr>
            <w:r>
              <w:rPr>
                <w:rFonts w:ascii="Times New Roman" w:hAnsi="Times New Roman"/>
                <w:i/>
                <w:iCs/>
                <w:u w:val="single"/>
              </w:rPr>
              <w:t xml:space="preserve">Minor v. </w:t>
            </w:r>
            <w:proofErr w:type="spellStart"/>
            <w:r>
              <w:rPr>
                <w:rFonts w:ascii="Times New Roman" w:hAnsi="Times New Roman"/>
                <w:i/>
                <w:iCs/>
                <w:u w:val="single"/>
              </w:rPr>
              <w:t>Happersett</w:t>
            </w:r>
            <w:proofErr w:type="spellEnd"/>
            <w:r>
              <w:rPr>
                <w:rFonts w:ascii="Times New Roman" w:hAnsi="Times New Roman"/>
                <w:i/>
                <w:iCs/>
                <w:u w:val="single"/>
              </w:rPr>
              <w:t xml:space="preserve"> </w:t>
            </w:r>
            <w:r w:rsidR="007701E3" w:rsidRPr="00F00A14">
              <w:rPr>
                <w:rFonts w:ascii="Times New Roman" w:hAnsi="Times New Roman"/>
              </w:rPr>
              <w:t>(</w:t>
            </w:r>
            <w:r w:rsidR="008B3A36">
              <w:rPr>
                <w:rFonts w:ascii="Times New Roman" w:hAnsi="Times New Roman"/>
              </w:rPr>
              <w:t>18</w:t>
            </w:r>
            <w:r>
              <w:rPr>
                <w:rFonts w:ascii="Times New Roman" w:hAnsi="Times New Roman"/>
              </w:rPr>
              <w:t>74</w:t>
            </w:r>
            <w:r w:rsidR="007701E3" w:rsidRPr="00F00A14">
              <w:rPr>
                <w:rFonts w:ascii="Times New Roman" w:hAnsi="Times New Roman"/>
              </w:rPr>
              <w:t>)—</w:t>
            </w:r>
            <w:r w:rsidR="001902F7">
              <w:rPr>
                <w:rFonts w:ascii="Times New Roman" w:hAnsi="Times New Roman"/>
              </w:rPr>
              <w:t xml:space="preserve">P challenges denial of women’s right to vote under </w:t>
            </w:r>
            <w:r w:rsidR="00AB7759">
              <w:rPr>
                <w:rFonts w:ascii="Times New Roman" w:hAnsi="Times New Roman"/>
              </w:rPr>
              <w:t xml:space="preserve">14th Am. </w:t>
            </w:r>
            <w:r w:rsidR="00820E55">
              <w:rPr>
                <w:rFonts w:ascii="Times New Roman" w:hAnsi="Times New Roman"/>
              </w:rPr>
              <w:t xml:space="preserve">(Equal Protections + Privileges &amp; Immunities). </w:t>
            </w:r>
            <w:r w:rsidR="005E340B">
              <w:rPr>
                <w:rFonts w:ascii="Times New Roman" w:hAnsi="Times New Roman"/>
              </w:rPr>
              <w:t xml:space="preserve">Ct. rejects challenge b/c 14th Am. is about male enfranchisement, was not intended to </w:t>
            </w:r>
            <w:r w:rsidR="001C2F66">
              <w:rPr>
                <w:rFonts w:ascii="Times New Roman" w:hAnsi="Times New Roman"/>
              </w:rPr>
              <w:t>reach</w:t>
            </w:r>
            <w:r w:rsidR="005E340B">
              <w:rPr>
                <w:rFonts w:ascii="Times New Roman" w:hAnsi="Times New Roman"/>
              </w:rPr>
              <w:t xml:space="preserve"> women</w:t>
            </w:r>
            <w:r w:rsidR="00B96214">
              <w:rPr>
                <w:rFonts w:ascii="Times New Roman" w:hAnsi="Times New Roman"/>
              </w:rPr>
              <w:t>’s right to vote</w:t>
            </w:r>
            <w:r w:rsidR="005E340B">
              <w:rPr>
                <w:rFonts w:ascii="Times New Roman" w:hAnsi="Times New Roman"/>
              </w:rPr>
              <w:t>.</w:t>
            </w:r>
          </w:p>
        </w:tc>
      </w:tr>
    </w:tbl>
    <w:p w14:paraId="175D6CAC" w14:textId="37FCC2F9" w:rsidR="00D63073" w:rsidRDefault="00D63073" w:rsidP="00D60BB8"/>
    <w:p w14:paraId="7EADD64E" w14:textId="77777777" w:rsidR="00AD0000" w:rsidRDefault="00AD0000">
      <w:pPr>
        <w:rPr>
          <w:b/>
          <w:sz w:val="28"/>
          <w:szCs w:val="28"/>
        </w:rPr>
      </w:pPr>
      <w:r>
        <w:rPr>
          <w:b/>
          <w:sz w:val="28"/>
          <w:szCs w:val="28"/>
        </w:rPr>
        <w:br w:type="page"/>
      </w:r>
    </w:p>
    <w:p w14:paraId="7CABDC1B" w14:textId="12631874" w:rsidR="00AD0000" w:rsidRPr="00F00A14" w:rsidRDefault="00AD0000" w:rsidP="00AD0000">
      <w:pPr>
        <w:rPr>
          <w:sz w:val="28"/>
          <w:szCs w:val="28"/>
        </w:rPr>
      </w:pPr>
      <w:r w:rsidRPr="00F00A14">
        <w:rPr>
          <w:b/>
          <w:sz w:val="28"/>
          <w:szCs w:val="28"/>
        </w:rPr>
        <w:lastRenderedPageBreak/>
        <w:t xml:space="preserve">II.   </w:t>
      </w:r>
      <w:r>
        <w:rPr>
          <w:b/>
          <w:sz w:val="28"/>
          <w:szCs w:val="28"/>
        </w:rPr>
        <w:t>The Right to Vote</w:t>
      </w:r>
    </w:p>
    <w:p w14:paraId="073458DC" w14:textId="2C8F5957" w:rsidR="008F0CA8" w:rsidRDefault="00AD0000" w:rsidP="001501C3">
      <w:r>
        <w:rPr>
          <w:b/>
          <w:bCs/>
        </w:rPr>
        <w:t>Individual Rights</w:t>
      </w:r>
    </w:p>
    <w:tbl>
      <w:tblPr>
        <w:tblStyle w:val="TableGrid"/>
        <w:tblW w:w="0" w:type="auto"/>
        <w:tblLook w:val="04A0" w:firstRow="1" w:lastRow="0" w:firstColumn="1" w:lastColumn="0" w:noHBand="0" w:noVBand="1"/>
      </w:tblPr>
      <w:tblGrid>
        <w:gridCol w:w="9350"/>
      </w:tblGrid>
      <w:tr w:rsidR="008F0CA8" w:rsidRPr="00F00A14" w14:paraId="1C96ED70" w14:textId="77777777" w:rsidTr="000F1F6C">
        <w:tc>
          <w:tcPr>
            <w:tcW w:w="9350" w:type="dxa"/>
          </w:tcPr>
          <w:p w14:paraId="0828533F" w14:textId="53837782" w:rsidR="008F0CA8" w:rsidRDefault="001501C3" w:rsidP="000F1F6C">
            <w:pPr>
              <w:ind w:left="720" w:hanging="720"/>
              <w:rPr>
                <w:rFonts w:ascii="Times New Roman" w:hAnsi="Times New Roman"/>
              </w:rPr>
            </w:pPr>
            <w:r>
              <w:rPr>
                <w:rFonts w:ascii="Times New Roman" w:hAnsi="Times New Roman"/>
                <w:i/>
                <w:iCs/>
                <w:u w:val="single"/>
              </w:rPr>
              <w:t>Richardson v. Rami</w:t>
            </w:r>
            <w:r w:rsidR="00AD0000">
              <w:rPr>
                <w:rFonts w:ascii="Times New Roman" w:hAnsi="Times New Roman"/>
                <w:i/>
                <w:iCs/>
                <w:u w:val="single"/>
              </w:rPr>
              <w:t>r</w:t>
            </w:r>
            <w:r>
              <w:rPr>
                <w:rFonts w:ascii="Times New Roman" w:hAnsi="Times New Roman"/>
                <w:i/>
                <w:iCs/>
                <w:u w:val="single"/>
              </w:rPr>
              <w:t>ez</w:t>
            </w:r>
            <w:r w:rsidR="008F0CA8" w:rsidRPr="00F00A14">
              <w:rPr>
                <w:rFonts w:ascii="Times New Roman" w:hAnsi="Times New Roman"/>
              </w:rPr>
              <w:t xml:space="preserve"> (</w:t>
            </w:r>
            <w:r>
              <w:rPr>
                <w:rFonts w:ascii="Times New Roman" w:hAnsi="Times New Roman"/>
              </w:rPr>
              <w:t>1974</w:t>
            </w:r>
            <w:r w:rsidR="008F0CA8" w:rsidRPr="00F00A14">
              <w:rPr>
                <w:rFonts w:ascii="Times New Roman" w:hAnsi="Times New Roman"/>
              </w:rPr>
              <w:t>)—</w:t>
            </w:r>
            <w:r w:rsidR="00F11EBF">
              <w:rPr>
                <w:rFonts w:ascii="Times New Roman" w:hAnsi="Times New Roman"/>
              </w:rPr>
              <w:t xml:space="preserve">Plaintiffs challenged felony disenfranchisement under the 14th + 15th </w:t>
            </w:r>
            <w:proofErr w:type="spellStart"/>
            <w:r w:rsidR="00F11EBF">
              <w:rPr>
                <w:rFonts w:ascii="Times New Roman" w:hAnsi="Times New Roman"/>
              </w:rPr>
              <w:t>Ams</w:t>
            </w:r>
            <w:proofErr w:type="spellEnd"/>
            <w:r w:rsidR="00F11EBF">
              <w:rPr>
                <w:rFonts w:ascii="Times New Roman" w:hAnsi="Times New Roman"/>
              </w:rPr>
              <w:t>.</w:t>
            </w:r>
            <w:r w:rsidR="00E560F7">
              <w:rPr>
                <w:rFonts w:ascii="Times New Roman" w:hAnsi="Times New Roman"/>
              </w:rPr>
              <w:t xml:space="preserve"> Ct. </w:t>
            </w:r>
            <w:r w:rsidR="00A323C5">
              <w:rPr>
                <w:rFonts w:ascii="Times New Roman" w:hAnsi="Times New Roman"/>
              </w:rPr>
              <w:t>says states can remove voting privileges for convictions.</w:t>
            </w:r>
          </w:p>
          <w:p w14:paraId="2DEA9D07" w14:textId="70E2FF52" w:rsidR="002756A4" w:rsidRPr="002756A4" w:rsidRDefault="00E560F7" w:rsidP="002756A4">
            <w:pPr>
              <w:pStyle w:val="ListParagraph"/>
              <w:numPr>
                <w:ilvl w:val="0"/>
                <w:numId w:val="11"/>
              </w:numPr>
            </w:pPr>
            <w:r>
              <w:t>Treats voting as a privilege rather than a right.</w:t>
            </w:r>
          </w:p>
        </w:tc>
      </w:tr>
    </w:tbl>
    <w:p w14:paraId="7BEEB7E6" w14:textId="3E8BB436" w:rsidR="008F0CA8" w:rsidRDefault="008F0CA8" w:rsidP="00D60BB8"/>
    <w:tbl>
      <w:tblPr>
        <w:tblStyle w:val="TableGrid"/>
        <w:tblW w:w="0" w:type="auto"/>
        <w:tblLook w:val="04A0" w:firstRow="1" w:lastRow="0" w:firstColumn="1" w:lastColumn="0" w:noHBand="0" w:noVBand="1"/>
      </w:tblPr>
      <w:tblGrid>
        <w:gridCol w:w="9350"/>
      </w:tblGrid>
      <w:tr w:rsidR="001430E5" w:rsidRPr="00F00A14" w14:paraId="35D3BFBC" w14:textId="77777777" w:rsidTr="00675247">
        <w:tc>
          <w:tcPr>
            <w:tcW w:w="9350" w:type="dxa"/>
          </w:tcPr>
          <w:p w14:paraId="6923DE21" w14:textId="78D6E9A5" w:rsidR="002756A4" w:rsidRDefault="009925D5" w:rsidP="002756A4">
            <w:pPr>
              <w:ind w:left="720" w:hanging="720"/>
              <w:rPr>
                <w:rFonts w:ascii="Times New Roman" w:hAnsi="Times New Roman"/>
              </w:rPr>
            </w:pPr>
            <w:r>
              <w:rPr>
                <w:rFonts w:ascii="Times New Roman" w:hAnsi="Times New Roman"/>
                <w:i/>
                <w:iCs/>
                <w:u w:val="single"/>
              </w:rPr>
              <w:t>Lassiter</w:t>
            </w:r>
            <w:r>
              <w:rPr>
                <w:rFonts w:ascii="Times New Roman" w:hAnsi="Times New Roman"/>
                <w:i/>
                <w:iCs/>
              </w:rPr>
              <w:t xml:space="preserve"> v. Northampton </w:t>
            </w:r>
            <w:proofErr w:type="spellStart"/>
            <w:r>
              <w:rPr>
                <w:rFonts w:ascii="Times New Roman" w:hAnsi="Times New Roman"/>
                <w:i/>
                <w:iCs/>
              </w:rPr>
              <w:t>Cty</w:t>
            </w:r>
            <w:proofErr w:type="spellEnd"/>
            <w:r>
              <w:rPr>
                <w:rFonts w:ascii="Times New Roman" w:hAnsi="Times New Roman"/>
                <w:i/>
                <w:iCs/>
              </w:rPr>
              <w:t xml:space="preserve"> Bd of Elections</w:t>
            </w:r>
            <w:r w:rsidR="001430E5" w:rsidRPr="00F00A14">
              <w:rPr>
                <w:rFonts w:ascii="Times New Roman" w:hAnsi="Times New Roman"/>
              </w:rPr>
              <w:t xml:space="preserve"> (1</w:t>
            </w:r>
            <w:r>
              <w:rPr>
                <w:rFonts w:ascii="Times New Roman" w:hAnsi="Times New Roman"/>
              </w:rPr>
              <w:t>959</w:t>
            </w:r>
            <w:r w:rsidR="001430E5" w:rsidRPr="00F00A14">
              <w:rPr>
                <w:rFonts w:ascii="Times New Roman" w:hAnsi="Times New Roman"/>
              </w:rPr>
              <w:t>)—</w:t>
            </w:r>
            <w:r w:rsidR="00861F2F">
              <w:rPr>
                <w:rFonts w:ascii="Times New Roman" w:hAnsi="Times New Roman"/>
              </w:rPr>
              <w:t xml:space="preserve">Plaintiffs challenged </w:t>
            </w:r>
            <w:r w:rsidR="00E46331">
              <w:rPr>
                <w:rFonts w:ascii="Times New Roman" w:hAnsi="Times New Roman"/>
              </w:rPr>
              <w:t xml:space="preserve">N.C. </w:t>
            </w:r>
            <w:r w:rsidR="00861F2F">
              <w:rPr>
                <w:rFonts w:ascii="Times New Roman" w:hAnsi="Times New Roman"/>
              </w:rPr>
              <w:t xml:space="preserve">literacy test. </w:t>
            </w:r>
            <w:r w:rsidR="00064529">
              <w:rPr>
                <w:rFonts w:ascii="Times New Roman" w:hAnsi="Times New Roman"/>
              </w:rPr>
              <w:t>Ct. applied rational basis review b/c literacy tests are facially neutral; upheld.</w:t>
            </w:r>
          </w:p>
          <w:p w14:paraId="1116E173" w14:textId="05AE1699" w:rsidR="001430E5" w:rsidRPr="002756A4" w:rsidRDefault="001C5DBD" w:rsidP="002756A4">
            <w:pPr>
              <w:pStyle w:val="ListParagraph"/>
              <w:numPr>
                <w:ilvl w:val="0"/>
                <w:numId w:val="11"/>
              </w:numPr>
              <w:rPr>
                <w:rFonts w:ascii="Times New Roman" w:hAnsi="Times New Roman"/>
              </w:rPr>
            </w:pPr>
            <w:r>
              <w:t>Nullified by 1965 Voting Rights Act banning literacy tests.</w:t>
            </w:r>
          </w:p>
        </w:tc>
      </w:tr>
    </w:tbl>
    <w:p w14:paraId="21F0F633" w14:textId="48996505" w:rsidR="004C3810" w:rsidRDefault="004C3810" w:rsidP="00D60BB8"/>
    <w:tbl>
      <w:tblPr>
        <w:tblStyle w:val="TableGrid"/>
        <w:tblW w:w="0" w:type="auto"/>
        <w:tblLook w:val="04A0" w:firstRow="1" w:lastRow="0" w:firstColumn="1" w:lastColumn="0" w:noHBand="0" w:noVBand="1"/>
      </w:tblPr>
      <w:tblGrid>
        <w:gridCol w:w="9350"/>
      </w:tblGrid>
      <w:tr w:rsidR="00847059" w:rsidRPr="00F00A14" w14:paraId="00BC1652" w14:textId="77777777" w:rsidTr="000979F8">
        <w:tc>
          <w:tcPr>
            <w:tcW w:w="9350" w:type="dxa"/>
          </w:tcPr>
          <w:p w14:paraId="64AA289D" w14:textId="2D3486ED" w:rsidR="002756A4" w:rsidRDefault="00847059" w:rsidP="002756A4">
            <w:pPr>
              <w:ind w:left="720" w:hanging="720"/>
              <w:rPr>
                <w:rFonts w:ascii="Times New Roman" w:hAnsi="Times New Roman"/>
              </w:rPr>
            </w:pPr>
            <w:r>
              <w:rPr>
                <w:rFonts w:ascii="Times New Roman" w:hAnsi="Times New Roman"/>
                <w:i/>
                <w:iCs/>
                <w:u w:val="single"/>
              </w:rPr>
              <w:t>Harper v. Virginia State Bd of Elections</w:t>
            </w:r>
            <w:r w:rsidRPr="00F00A14">
              <w:rPr>
                <w:rFonts w:ascii="Times New Roman" w:hAnsi="Times New Roman"/>
              </w:rPr>
              <w:t xml:space="preserve"> (</w:t>
            </w:r>
            <w:r>
              <w:rPr>
                <w:rFonts w:ascii="Times New Roman" w:hAnsi="Times New Roman"/>
              </w:rPr>
              <w:t>19</w:t>
            </w:r>
            <w:r w:rsidR="008E0F98">
              <w:rPr>
                <w:rFonts w:ascii="Times New Roman" w:hAnsi="Times New Roman"/>
              </w:rPr>
              <w:t>66</w:t>
            </w:r>
            <w:r w:rsidRPr="00F00A14">
              <w:rPr>
                <w:rFonts w:ascii="Times New Roman" w:hAnsi="Times New Roman"/>
              </w:rPr>
              <w:t>)—</w:t>
            </w:r>
            <w:r w:rsidR="001C5DBD">
              <w:rPr>
                <w:rFonts w:ascii="Times New Roman" w:hAnsi="Times New Roman"/>
              </w:rPr>
              <w:t xml:space="preserve">Plaintiffs challenged </w:t>
            </w:r>
            <w:r w:rsidR="00B56B88">
              <w:rPr>
                <w:rFonts w:ascii="Times New Roman" w:hAnsi="Times New Roman"/>
              </w:rPr>
              <w:t>Va.</w:t>
            </w:r>
            <w:r w:rsidR="00543F49">
              <w:rPr>
                <w:rFonts w:ascii="Times New Roman" w:hAnsi="Times New Roman"/>
              </w:rPr>
              <w:t xml:space="preserve"> </w:t>
            </w:r>
            <w:r w:rsidR="001C5DBD">
              <w:rPr>
                <w:rFonts w:ascii="Times New Roman" w:hAnsi="Times New Roman"/>
              </w:rPr>
              <w:t>poll tax</w:t>
            </w:r>
            <w:r w:rsidR="001A14BB">
              <w:rPr>
                <w:rFonts w:ascii="Times New Roman" w:hAnsi="Times New Roman"/>
              </w:rPr>
              <w:t xml:space="preserve"> (Const. bans fed. poll taxes)</w:t>
            </w:r>
            <w:r w:rsidR="001C5DBD">
              <w:rPr>
                <w:rFonts w:ascii="Times New Roman" w:hAnsi="Times New Roman"/>
              </w:rPr>
              <w:t xml:space="preserve">. </w:t>
            </w:r>
            <w:r w:rsidR="000204DC">
              <w:rPr>
                <w:rFonts w:ascii="Times New Roman" w:hAnsi="Times New Roman"/>
              </w:rPr>
              <w:t>Ct. strikes down tax as violating Equal Protections.</w:t>
            </w:r>
          </w:p>
          <w:p w14:paraId="60534C22" w14:textId="77777777" w:rsidR="00847059" w:rsidRDefault="00D139D2" w:rsidP="002756A4">
            <w:pPr>
              <w:pStyle w:val="ListParagraph"/>
              <w:numPr>
                <w:ilvl w:val="0"/>
                <w:numId w:val="11"/>
              </w:numPr>
              <w:rPr>
                <w:rFonts w:ascii="Times New Roman" w:hAnsi="Times New Roman"/>
              </w:rPr>
            </w:pPr>
            <w:r>
              <w:rPr>
                <w:rFonts w:ascii="Times New Roman" w:hAnsi="Times New Roman"/>
              </w:rPr>
              <w:t>SCOTUS beginning to see voting as fundamental right</w:t>
            </w:r>
            <w:r w:rsidR="00E30A98">
              <w:rPr>
                <w:rFonts w:ascii="Times New Roman" w:hAnsi="Times New Roman"/>
              </w:rPr>
              <w:t>.</w:t>
            </w:r>
          </w:p>
          <w:p w14:paraId="36B9609C" w14:textId="0CDBBF10" w:rsidR="00E30A98" w:rsidRPr="002756A4" w:rsidRDefault="00E30A98" w:rsidP="002756A4">
            <w:pPr>
              <w:pStyle w:val="ListParagraph"/>
              <w:numPr>
                <w:ilvl w:val="0"/>
                <w:numId w:val="11"/>
              </w:numPr>
              <w:rPr>
                <w:rFonts w:ascii="Times New Roman" w:hAnsi="Times New Roman"/>
              </w:rPr>
            </w:pPr>
            <w:r>
              <w:rPr>
                <w:rFonts w:ascii="Times New Roman" w:hAnsi="Times New Roman"/>
              </w:rPr>
              <w:t>Read today as an absolute ban on property qualifications.</w:t>
            </w:r>
          </w:p>
        </w:tc>
      </w:tr>
    </w:tbl>
    <w:p w14:paraId="3FC54FAD" w14:textId="270F7308" w:rsidR="00847059" w:rsidRDefault="00847059" w:rsidP="00D60BB8"/>
    <w:tbl>
      <w:tblPr>
        <w:tblStyle w:val="TableGrid"/>
        <w:tblW w:w="0" w:type="auto"/>
        <w:tblLook w:val="04A0" w:firstRow="1" w:lastRow="0" w:firstColumn="1" w:lastColumn="0" w:noHBand="0" w:noVBand="1"/>
      </w:tblPr>
      <w:tblGrid>
        <w:gridCol w:w="9350"/>
      </w:tblGrid>
      <w:tr w:rsidR="00212D4A" w:rsidRPr="00F00A14" w14:paraId="506C6418" w14:textId="77777777" w:rsidTr="000979F8">
        <w:tc>
          <w:tcPr>
            <w:tcW w:w="9350" w:type="dxa"/>
          </w:tcPr>
          <w:p w14:paraId="1A957B68" w14:textId="56E8EA48" w:rsidR="002756A4" w:rsidRDefault="00212D4A" w:rsidP="002756A4">
            <w:pPr>
              <w:ind w:left="720" w:hanging="720"/>
              <w:rPr>
                <w:rFonts w:ascii="Times New Roman" w:hAnsi="Times New Roman"/>
              </w:rPr>
            </w:pPr>
            <w:r>
              <w:rPr>
                <w:rFonts w:ascii="Times New Roman" w:hAnsi="Times New Roman"/>
                <w:i/>
                <w:iCs/>
                <w:u w:val="single"/>
              </w:rPr>
              <w:t>Kramer v. Union Free School Dist.</w:t>
            </w:r>
            <w:r w:rsidRPr="00F00A14">
              <w:rPr>
                <w:rFonts w:ascii="Times New Roman" w:hAnsi="Times New Roman"/>
              </w:rPr>
              <w:t xml:space="preserve"> (</w:t>
            </w:r>
            <w:r>
              <w:rPr>
                <w:rFonts w:ascii="Times New Roman" w:hAnsi="Times New Roman"/>
              </w:rPr>
              <w:t>1969</w:t>
            </w:r>
            <w:r w:rsidRPr="00F00A14">
              <w:rPr>
                <w:rFonts w:ascii="Times New Roman" w:hAnsi="Times New Roman"/>
              </w:rPr>
              <w:t>)—</w:t>
            </w:r>
            <w:r w:rsidR="001B3C42">
              <w:rPr>
                <w:rFonts w:ascii="Times New Roman" w:hAnsi="Times New Roman"/>
              </w:rPr>
              <w:t>N</w:t>
            </w:r>
            <w:r w:rsidR="00C3623E">
              <w:rPr>
                <w:rFonts w:ascii="Times New Roman" w:hAnsi="Times New Roman"/>
              </w:rPr>
              <w:t>.</w:t>
            </w:r>
            <w:r w:rsidR="001B3C42">
              <w:rPr>
                <w:rFonts w:ascii="Times New Roman" w:hAnsi="Times New Roman"/>
              </w:rPr>
              <w:t>Y</w:t>
            </w:r>
            <w:r w:rsidR="00C3623E">
              <w:rPr>
                <w:rFonts w:ascii="Times New Roman" w:hAnsi="Times New Roman"/>
              </w:rPr>
              <w:t>.</w:t>
            </w:r>
            <w:r w:rsidR="001B3C42">
              <w:rPr>
                <w:rFonts w:ascii="Times New Roman" w:hAnsi="Times New Roman"/>
              </w:rPr>
              <w:t xml:space="preserve"> </w:t>
            </w:r>
            <w:r w:rsidR="00644B75">
              <w:rPr>
                <w:rFonts w:ascii="Times New Roman" w:hAnsi="Times New Roman"/>
              </w:rPr>
              <w:t>ha</w:t>
            </w:r>
            <w:r w:rsidR="00C3623E">
              <w:rPr>
                <w:rFonts w:ascii="Times New Roman" w:hAnsi="Times New Roman"/>
              </w:rPr>
              <w:t>d</w:t>
            </w:r>
            <w:r w:rsidR="00644B75">
              <w:rPr>
                <w:rFonts w:ascii="Times New Roman" w:hAnsi="Times New Roman"/>
              </w:rPr>
              <w:t xml:space="preserve"> convoluted scheme for school bd. elections</w:t>
            </w:r>
            <w:r w:rsidR="00FF0534">
              <w:rPr>
                <w:rFonts w:ascii="Times New Roman" w:hAnsi="Times New Roman"/>
              </w:rPr>
              <w:t xml:space="preserve"> that limits voting to stakeholders (property-owning taxpayers; </w:t>
            </w:r>
            <w:r w:rsidR="0054515E">
              <w:rPr>
                <w:rFonts w:ascii="Times New Roman" w:hAnsi="Times New Roman"/>
              </w:rPr>
              <w:t>parents)</w:t>
            </w:r>
            <w:r w:rsidR="00644B75">
              <w:rPr>
                <w:rFonts w:ascii="Times New Roman" w:hAnsi="Times New Roman"/>
              </w:rPr>
              <w:t>. Disenfranchised childless basement dweller challenges</w:t>
            </w:r>
            <w:r w:rsidR="0054515E">
              <w:rPr>
                <w:rFonts w:ascii="Times New Roman" w:hAnsi="Times New Roman"/>
              </w:rPr>
              <w:t xml:space="preserve"> under Equal Protections. Ct. </w:t>
            </w:r>
            <w:r w:rsidR="003B1749">
              <w:rPr>
                <w:rFonts w:ascii="Times New Roman" w:hAnsi="Times New Roman"/>
              </w:rPr>
              <w:t>finally accepts voting as a fundamental right; strikes down the law.</w:t>
            </w:r>
          </w:p>
          <w:p w14:paraId="2EAD7BA0" w14:textId="7D9A10F9" w:rsidR="00212D4A" w:rsidRPr="002756A4" w:rsidRDefault="003B1749" w:rsidP="002756A4">
            <w:pPr>
              <w:pStyle w:val="ListParagraph"/>
              <w:numPr>
                <w:ilvl w:val="0"/>
                <w:numId w:val="11"/>
              </w:numPr>
              <w:rPr>
                <w:rFonts w:ascii="Times New Roman" w:hAnsi="Times New Roman"/>
              </w:rPr>
            </w:pPr>
            <w:r>
              <w:t xml:space="preserve">Voting is a fundamental right, so denials are </w:t>
            </w:r>
            <w:r w:rsidR="00200373">
              <w:t>subject to strict scrutiny and require a compelling state interest.</w:t>
            </w:r>
            <w:r w:rsidR="00CC5EDD">
              <w:t xml:space="preserve"> Superseded by </w:t>
            </w:r>
            <w:r w:rsidR="00CC5EDD">
              <w:rPr>
                <w:i/>
                <w:iCs/>
              </w:rPr>
              <w:t>Crawford</w:t>
            </w:r>
            <w:r w:rsidR="00CC5EDD">
              <w:t xml:space="preserve"> test.</w:t>
            </w:r>
          </w:p>
        </w:tc>
      </w:tr>
    </w:tbl>
    <w:p w14:paraId="16BCCBCE" w14:textId="1CEA7D08" w:rsidR="00212D4A" w:rsidRDefault="00212D4A" w:rsidP="00D60BB8"/>
    <w:p w14:paraId="6ACB6A34" w14:textId="56EC5362" w:rsidR="003641AF" w:rsidRPr="00F225BE" w:rsidRDefault="003641AF" w:rsidP="00D60BB8">
      <w:pPr>
        <w:rPr>
          <w:b/>
          <w:bCs/>
        </w:rPr>
      </w:pPr>
      <w:r w:rsidRPr="00F225BE">
        <w:rPr>
          <w:b/>
          <w:bCs/>
        </w:rPr>
        <w:t>Residency</w:t>
      </w:r>
    </w:p>
    <w:p w14:paraId="13063D31" w14:textId="516FE671" w:rsidR="00054D97" w:rsidRDefault="00054D97" w:rsidP="00054D97">
      <w:pPr>
        <w:pStyle w:val="ListParagraph"/>
        <w:numPr>
          <w:ilvl w:val="0"/>
          <w:numId w:val="9"/>
        </w:numPr>
      </w:pPr>
      <w:r w:rsidRPr="00054D97">
        <w:rPr>
          <w:i/>
          <w:iCs/>
        </w:rPr>
        <w:t>Dunn v. Blumstein</w:t>
      </w:r>
      <w:r>
        <w:t xml:space="preserve"> (1972)—</w:t>
      </w:r>
      <w:r w:rsidR="00F225BE">
        <w:t xml:space="preserve">Tenn. residency req. upheld, but 1-yr. residency req. </w:t>
      </w:r>
      <w:r w:rsidR="00201FDF">
        <w:t xml:space="preserve">rejected under Equal Protections, applying </w:t>
      </w:r>
      <w:r w:rsidR="00201FDF">
        <w:rPr>
          <w:i/>
          <w:iCs/>
        </w:rPr>
        <w:t>Kramer</w:t>
      </w:r>
      <w:r w:rsidR="00201FDF">
        <w:t>.</w:t>
      </w:r>
    </w:p>
    <w:p w14:paraId="4CE859D0" w14:textId="0AF6A4F2" w:rsidR="00E701B0" w:rsidRDefault="00E701B0" w:rsidP="00E701B0">
      <w:pPr>
        <w:pStyle w:val="ListParagraph"/>
        <w:numPr>
          <w:ilvl w:val="1"/>
          <w:numId w:val="9"/>
        </w:numPr>
      </w:pPr>
      <w:r>
        <w:t>Tenn.’s reasoning: avoid fraud (</w:t>
      </w:r>
      <w:r w:rsidR="006C0899">
        <w:t>failed means/end test); ensure educated, committed voters (over-/under-inclusive)</w:t>
      </w:r>
    </w:p>
    <w:p w14:paraId="18CE13AB" w14:textId="439CB80C" w:rsidR="00F72C7C" w:rsidRDefault="00F72C7C" w:rsidP="00054D97">
      <w:pPr>
        <w:pStyle w:val="ListParagraph"/>
        <w:numPr>
          <w:ilvl w:val="0"/>
          <w:numId w:val="9"/>
        </w:numPr>
      </w:pPr>
      <w:r>
        <w:rPr>
          <w:i/>
          <w:iCs/>
        </w:rPr>
        <w:t>Carrington v. Rash</w:t>
      </w:r>
      <w:r>
        <w:t xml:space="preserve"> (1965)—</w:t>
      </w:r>
      <w:r w:rsidR="00C07F61">
        <w:t xml:space="preserve">Tex. denied </w:t>
      </w:r>
      <w:r w:rsidR="00B40BA3">
        <w:t>soldiers’</w:t>
      </w:r>
      <w:r w:rsidR="00C07F61">
        <w:t xml:space="preserve"> right to vote in elections. </w:t>
      </w:r>
      <w:r w:rsidR="003F0184">
        <w:t xml:space="preserve">SCOTUS struck down under rational basis review </w:t>
      </w:r>
      <w:r w:rsidR="006F0D0A">
        <w:t xml:space="preserve">b/c reasoning (too transient) didn’t apply to </w:t>
      </w:r>
      <w:r w:rsidR="00F70A75">
        <w:t>P</w:t>
      </w:r>
      <w:r w:rsidR="006F0D0A">
        <w:t>.</w:t>
      </w:r>
    </w:p>
    <w:p w14:paraId="5E0C68C2" w14:textId="14164C52" w:rsidR="007B3447" w:rsidRDefault="007B3447" w:rsidP="00054D97">
      <w:pPr>
        <w:pStyle w:val="ListParagraph"/>
        <w:numPr>
          <w:ilvl w:val="0"/>
          <w:numId w:val="9"/>
        </w:numPr>
      </w:pPr>
      <w:r>
        <w:rPr>
          <w:i/>
          <w:iCs/>
        </w:rPr>
        <w:t xml:space="preserve">Brown v. Chattanooga Bd of </w:t>
      </w:r>
      <w:proofErr w:type="spellStart"/>
      <w:r>
        <w:rPr>
          <w:i/>
          <w:iCs/>
        </w:rPr>
        <w:t>Commsers</w:t>
      </w:r>
      <w:proofErr w:type="spellEnd"/>
      <w:r>
        <w:t xml:space="preserve"> (1989)—</w:t>
      </w:r>
      <w:r w:rsidR="00E635EF">
        <w:t xml:space="preserve">5-member </w:t>
      </w:r>
      <w:r w:rsidR="00DD1307">
        <w:t xml:space="preserve">Bd. of </w:t>
      </w:r>
      <w:proofErr w:type="spellStart"/>
      <w:r w:rsidR="00DD1307">
        <w:t>Commsers</w:t>
      </w:r>
      <w:proofErr w:type="spellEnd"/>
      <w:r w:rsidR="00DD1307">
        <w:t xml:space="preserve"> elected at large, denying 31% black population political representation. Challenged under VRA § 2 (post-</w:t>
      </w:r>
      <w:proofErr w:type="spellStart"/>
      <w:r w:rsidR="00DD1307">
        <w:rPr>
          <w:i/>
          <w:iCs/>
        </w:rPr>
        <w:t>Gingles</w:t>
      </w:r>
      <w:proofErr w:type="spellEnd"/>
      <w:r w:rsidR="00DD1307">
        <w:t>).</w:t>
      </w:r>
      <w:r w:rsidR="00180976">
        <w:t xml:space="preserve"> Ct. struck down the </w:t>
      </w:r>
      <w:r w:rsidR="003067F8">
        <w:t>at-large system as illegal vote dilution.</w:t>
      </w:r>
    </w:p>
    <w:p w14:paraId="367A9D9D" w14:textId="30A819CF" w:rsidR="00AD2F1A" w:rsidRDefault="00AD2F1A" w:rsidP="00AD2F1A">
      <w:pPr>
        <w:pStyle w:val="ListParagraph"/>
        <w:numPr>
          <w:ilvl w:val="1"/>
          <w:numId w:val="9"/>
        </w:numPr>
      </w:pPr>
      <w:r>
        <w:t>Stand for the proposition that vote dilution impedes right to vote.</w:t>
      </w:r>
    </w:p>
    <w:p w14:paraId="6484C09B" w14:textId="63318831" w:rsidR="00243C93" w:rsidRDefault="00243C93" w:rsidP="00123553">
      <w:pPr>
        <w:spacing w:after="0"/>
      </w:pPr>
    </w:p>
    <w:tbl>
      <w:tblPr>
        <w:tblStyle w:val="TableGrid"/>
        <w:tblW w:w="0" w:type="auto"/>
        <w:tblLook w:val="04A0" w:firstRow="1" w:lastRow="0" w:firstColumn="1" w:lastColumn="0" w:noHBand="0" w:noVBand="1"/>
      </w:tblPr>
      <w:tblGrid>
        <w:gridCol w:w="9350"/>
      </w:tblGrid>
      <w:tr w:rsidR="00F97C58" w:rsidRPr="00F00A14" w14:paraId="77488A09" w14:textId="77777777" w:rsidTr="000979F8">
        <w:tc>
          <w:tcPr>
            <w:tcW w:w="9350" w:type="dxa"/>
          </w:tcPr>
          <w:p w14:paraId="5C23592B" w14:textId="72851649" w:rsidR="00F97C58" w:rsidRDefault="00F97C58" w:rsidP="000979F8">
            <w:pPr>
              <w:ind w:left="720" w:hanging="720"/>
              <w:rPr>
                <w:rFonts w:ascii="Times New Roman" w:hAnsi="Times New Roman"/>
              </w:rPr>
            </w:pPr>
            <w:r>
              <w:rPr>
                <w:rFonts w:ascii="Times New Roman" w:hAnsi="Times New Roman"/>
                <w:i/>
                <w:iCs/>
                <w:u w:val="single"/>
              </w:rPr>
              <w:t>Burdick</w:t>
            </w:r>
            <w:r>
              <w:rPr>
                <w:rFonts w:ascii="Times New Roman" w:hAnsi="Times New Roman"/>
                <w:i/>
                <w:iCs/>
              </w:rPr>
              <w:t xml:space="preserve"> v. </w:t>
            </w:r>
            <w:proofErr w:type="spellStart"/>
            <w:r>
              <w:rPr>
                <w:rFonts w:ascii="Times New Roman" w:hAnsi="Times New Roman"/>
                <w:i/>
                <w:iCs/>
              </w:rPr>
              <w:t>Takushi</w:t>
            </w:r>
            <w:proofErr w:type="spellEnd"/>
            <w:r w:rsidRPr="00F00A14">
              <w:rPr>
                <w:rFonts w:ascii="Times New Roman" w:hAnsi="Times New Roman"/>
              </w:rPr>
              <w:t xml:space="preserve"> (</w:t>
            </w:r>
            <w:r>
              <w:rPr>
                <w:rFonts w:ascii="Times New Roman" w:hAnsi="Times New Roman"/>
              </w:rPr>
              <w:t>1992</w:t>
            </w:r>
            <w:r w:rsidRPr="00F00A14">
              <w:rPr>
                <w:rFonts w:ascii="Times New Roman" w:hAnsi="Times New Roman"/>
              </w:rPr>
              <w:t>)—</w:t>
            </w:r>
            <w:r w:rsidR="00666BBB">
              <w:rPr>
                <w:rFonts w:ascii="Times New Roman" w:hAnsi="Times New Roman"/>
              </w:rPr>
              <w:t xml:space="preserve">Hawaii </w:t>
            </w:r>
            <w:r w:rsidR="00584941">
              <w:rPr>
                <w:rFonts w:ascii="Times New Roman" w:hAnsi="Times New Roman"/>
              </w:rPr>
              <w:t>prohibits write-in candidates; P sued claiming this violated his 1st Am. right to expression</w:t>
            </w:r>
            <w:r w:rsidR="001F495E">
              <w:rPr>
                <w:rFonts w:ascii="Times New Roman" w:hAnsi="Times New Roman"/>
              </w:rPr>
              <w:t xml:space="preserve"> as well as 14th Am. Ct. applied rational basis review; rejected the challenge.</w:t>
            </w:r>
          </w:p>
          <w:p w14:paraId="1BCE1799" w14:textId="77777777" w:rsidR="002756A4" w:rsidRDefault="007E746A" w:rsidP="002756A4">
            <w:pPr>
              <w:pStyle w:val="ListParagraph"/>
              <w:numPr>
                <w:ilvl w:val="0"/>
                <w:numId w:val="9"/>
              </w:numPr>
            </w:pPr>
            <w:r>
              <w:t>Ct.: Voting is not an act of expression under 1st Am. protection.</w:t>
            </w:r>
          </w:p>
          <w:p w14:paraId="18D67B65" w14:textId="068E27C4" w:rsidR="00D151AD" w:rsidRPr="002756A4" w:rsidRDefault="00D151AD" w:rsidP="002756A4">
            <w:pPr>
              <w:pStyle w:val="ListParagraph"/>
              <w:numPr>
                <w:ilvl w:val="0"/>
                <w:numId w:val="9"/>
              </w:numPr>
            </w:pPr>
            <w:r>
              <w:rPr>
                <w:i/>
                <w:iCs/>
              </w:rPr>
              <w:t>Anderson-Burdick</w:t>
            </w:r>
            <w:r>
              <w:t xml:space="preserve"> balancing test: weigh</w:t>
            </w:r>
            <w:r w:rsidR="00C53719">
              <w:t xml:space="preserve"> injury to voting rights against state interest.</w:t>
            </w:r>
          </w:p>
        </w:tc>
      </w:tr>
    </w:tbl>
    <w:p w14:paraId="7C3BDCE5" w14:textId="5EC6E16F" w:rsidR="00054D97" w:rsidRDefault="00054D97" w:rsidP="00054D97"/>
    <w:tbl>
      <w:tblPr>
        <w:tblStyle w:val="TableGrid"/>
        <w:tblW w:w="0" w:type="auto"/>
        <w:tblLook w:val="04A0" w:firstRow="1" w:lastRow="0" w:firstColumn="1" w:lastColumn="0" w:noHBand="0" w:noVBand="1"/>
      </w:tblPr>
      <w:tblGrid>
        <w:gridCol w:w="9350"/>
      </w:tblGrid>
      <w:tr w:rsidR="00FE365B" w:rsidRPr="00F00A14" w14:paraId="491E57F5" w14:textId="77777777" w:rsidTr="000979F8">
        <w:tc>
          <w:tcPr>
            <w:tcW w:w="9350" w:type="dxa"/>
          </w:tcPr>
          <w:p w14:paraId="43928174" w14:textId="0863803E" w:rsidR="00FE365B" w:rsidRDefault="00FE365B" w:rsidP="000979F8">
            <w:pPr>
              <w:ind w:left="720" w:hanging="720"/>
              <w:rPr>
                <w:rFonts w:ascii="Times New Roman" w:hAnsi="Times New Roman"/>
              </w:rPr>
            </w:pPr>
            <w:r w:rsidRPr="0008366B">
              <w:rPr>
                <w:rFonts w:ascii="Times New Roman" w:hAnsi="Times New Roman"/>
                <w:i/>
                <w:iCs/>
                <w:u w:val="single"/>
              </w:rPr>
              <w:t>Crawford</w:t>
            </w:r>
            <w:r>
              <w:rPr>
                <w:rFonts w:ascii="Times New Roman" w:hAnsi="Times New Roman"/>
                <w:i/>
                <w:iCs/>
              </w:rPr>
              <w:t xml:space="preserve"> v. Marion </w:t>
            </w:r>
            <w:proofErr w:type="spellStart"/>
            <w:r>
              <w:rPr>
                <w:rFonts w:ascii="Times New Roman" w:hAnsi="Times New Roman"/>
                <w:i/>
                <w:iCs/>
              </w:rPr>
              <w:t>Cty</w:t>
            </w:r>
            <w:proofErr w:type="spellEnd"/>
            <w:r>
              <w:rPr>
                <w:rFonts w:ascii="Times New Roman" w:hAnsi="Times New Roman"/>
                <w:i/>
                <w:iCs/>
              </w:rPr>
              <w:t xml:space="preserve"> Election Bd</w:t>
            </w:r>
            <w:r w:rsidRPr="00F00A14">
              <w:rPr>
                <w:rFonts w:ascii="Times New Roman" w:hAnsi="Times New Roman"/>
              </w:rPr>
              <w:t xml:space="preserve"> (</w:t>
            </w:r>
            <w:r w:rsidR="0008366B">
              <w:rPr>
                <w:rFonts w:ascii="Times New Roman" w:hAnsi="Times New Roman"/>
              </w:rPr>
              <w:t>2008</w:t>
            </w:r>
            <w:r w:rsidRPr="00F00A14">
              <w:rPr>
                <w:rFonts w:ascii="Times New Roman" w:hAnsi="Times New Roman"/>
              </w:rPr>
              <w:t>)—</w:t>
            </w:r>
            <w:r w:rsidR="00B86649">
              <w:rPr>
                <w:rFonts w:ascii="Times New Roman" w:hAnsi="Times New Roman"/>
              </w:rPr>
              <w:t>Ind. ha</w:t>
            </w:r>
            <w:r w:rsidR="0041799E">
              <w:rPr>
                <w:rFonts w:ascii="Times New Roman" w:hAnsi="Times New Roman"/>
              </w:rPr>
              <w:t>s</w:t>
            </w:r>
            <w:r w:rsidR="00B86649">
              <w:rPr>
                <w:rFonts w:ascii="Times New Roman" w:hAnsi="Times New Roman"/>
              </w:rPr>
              <w:t xml:space="preserve"> particularly restrictive voter ID l</w:t>
            </w:r>
            <w:r w:rsidR="0042444E">
              <w:rPr>
                <w:rFonts w:ascii="Times New Roman" w:hAnsi="Times New Roman"/>
              </w:rPr>
              <w:t xml:space="preserve">aw; </w:t>
            </w:r>
            <w:r w:rsidR="00C65279">
              <w:rPr>
                <w:rFonts w:ascii="Times New Roman" w:hAnsi="Times New Roman"/>
              </w:rPr>
              <w:t>state interest:</w:t>
            </w:r>
            <w:r w:rsidR="0042444E">
              <w:rPr>
                <w:rFonts w:ascii="Times New Roman" w:hAnsi="Times New Roman"/>
              </w:rPr>
              <w:t xml:space="preserve"> voter fraud + </w:t>
            </w:r>
            <w:r w:rsidR="007D5046">
              <w:rPr>
                <w:rFonts w:ascii="Times New Roman" w:hAnsi="Times New Roman"/>
              </w:rPr>
              <w:t>voter confidence; burden on voters</w:t>
            </w:r>
            <w:r w:rsidR="00C65279">
              <w:rPr>
                <w:rFonts w:ascii="Times New Roman" w:hAnsi="Times New Roman"/>
              </w:rPr>
              <w:t>:</w:t>
            </w:r>
            <w:r w:rsidR="007D5046">
              <w:rPr>
                <w:rFonts w:ascii="Times New Roman" w:hAnsi="Times New Roman"/>
              </w:rPr>
              <w:t xml:space="preserve"> require</w:t>
            </w:r>
            <w:r w:rsidR="00C65279">
              <w:rPr>
                <w:rFonts w:ascii="Times New Roman" w:hAnsi="Times New Roman"/>
              </w:rPr>
              <w:t>d</w:t>
            </w:r>
            <w:r w:rsidR="007D5046">
              <w:rPr>
                <w:rFonts w:ascii="Times New Roman" w:hAnsi="Times New Roman"/>
              </w:rPr>
              <w:t xml:space="preserve"> to get docs, cast provisional ballots. </w:t>
            </w:r>
            <w:r w:rsidR="00DE5F8D">
              <w:rPr>
                <w:rFonts w:ascii="Times New Roman" w:hAnsi="Times New Roman"/>
              </w:rPr>
              <w:t>Ct. upheld under strict-</w:t>
            </w:r>
            <w:proofErr w:type="spellStart"/>
            <w:r w:rsidR="00DE5F8D">
              <w:rPr>
                <w:rFonts w:ascii="Times New Roman" w:hAnsi="Times New Roman"/>
              </w:rPr>
              <w:t>ish</w:t>
            </w:r>
            <w:proofErr w:type="spellEnd"/>
            <w:r w:rsidR="00DE5F8D">
              <w:rPr>
                <w:rFonts w:ascii="Times New Roman" w:hAnsi="Times New Roman"/>
              </w:rPr>
              <w:t xml:space="preserve"> scrutiny, but split </w:t>
            </w:r>
            <w:r w:rsidR="00D132D7">
              <w:rPr>
                <w:rFonts w:ascii="Times New Roman" w:hAnsi="Times New Roman"/>
              </w:rPr>
              <w:t>3</w:t>
            </w:r>
            <w:r w:rsidR="00DE5F8D">
              <w:rPr>
                <w:rFonts w:ascii="Times New Roman" w:hAnsi="Times New Roman"/>
              </w:rPr>
              <w:t xml:space="preserve"> ways:</w:t>
            </w:r>
          </w:p>
          <w:p w14:paraId="500930FC" w14:textId="49779A6C" w:rsidR="002756A4" w:rsidRDefault="0042444E" w:rsidP="002756A4">
            <w:pPr>
              <w:pStyle w:val="ListParagraph"/>
              <w:numPr>
                <w:ilvl w:val="0"/>
                <w:numId w:val="9"/>
              </w:numPr>
            </w:pPr>
            <w:r>
              <w:t>Kennedy/Roberts/Stevens</w:t>
            </w:r>
            <w:r w:rsidR="001C40BB">
              <w:t xml:space="preserve"> plurality</w:t>
            </w:r>
            <w:r>
              <w:t>: burden on most voters is low; gov’t interest high.</w:t>
            </w:r>
          </w:p>
          <w:p w14:paraId="3FE8D5C9" w14:textId="76853A72" w:rsidR="001C40BB" w:rsidRDefault="001C40BB" w:rsidP="002756A4">
            <w:pPr>
              <w:pStyle w:val="ListParagraph"/>
              <w:numPr>
                <w:ilvl w:val="0"/>
                <w:numId w:val="9"/>
              </w:numPr>
            </w:pPr>
            <w:r>
              <w:t xml:space="preserve">Souter/Ginsburg/Breyer dissent: </w:t>
            </w:r>
            <w:r w:rsidR="00B24E7A">
              <w:t>statute burdens particular classes</w:t>
            </w:r>
            <w:r w:rsidR="00291307">
              <w:t>.</w:t>
            </w:r>
          </w:p>
          <w:p w14:paraId="1599D21D" w14:textId="709CFCEC" w:rsidR="00D029BF" w:rsidRPr="00D132D7" w:rsidRDefault="00D029BF" w:rsidP="00D132D7">
            <w:pPr>
              <w:pStyle w:val="ListParagraph"/>
              <w:numPr>
                <w:ilvl w:val="0"/>
                <w:numId w:val="9"/>
              </w:numPr>
            </w:pPr>
            <w:r>
              <w:t xml:space="preserve">Scalia/Thomas/Alito concurrence: </w:t>
            </w:r>
            <w:r w:rsidR="00291307">
              <w:t>No</w:t>
            </w:r>
            <w:r w:rsidR="00723434">
              <w:t xml:space="preserve"> strict scrutiny</w:t>
            </w:r>
            <w:r w:rsidR="00291307">
              <w:t>;</w:t>
            </w:r>
            <w:r w:rsidR="00723434">
              <w:t xml:space="preserve"> “important regulatory interest</w:t>
            </w:r>
            <w:r w:rsidR="00291307">
              <w:t>.</w:t>
            </w:r>
            <w:r w:rsidR="00723434">
              <w:t>”</w:t>
            </w:r>
          </w:p>
        </w:tc>
      </w:tr>
    </w:tbl>
    <w:p w14:paraId="0EC34681" w14:textId="77777777" w:rsidR="00FE365B" w:rsidRPr="00054D97" w:rsidRDefault="00FE365B" w:rsidP="00054D97"/>
    <w:p w14:paraId="6BC5D5EA" w14:textId="25EBE264" w:rsidR="005611A2" w:rsidRDefault="001E5733" w:rsidP="00D60BB8">
      <w:r>
        <w:rPr>
          <w:b/>
          <w:bCs/>
        </w:rPr>
        <w:t>Race and the Vote</w:t>
      </w:r>
    </w:p>
    <w:tbl>
      <w:tblPr>
        <w:tblStyle w:val="TableGrid"/>
        <w:tblW w:w="0" w:type="auto"/>
        <w:tblLook w:val="04A0" w:firstRow="1" w:lastRow="0" w:firstColumn="1" w:lastColumn="0" w:noHBand="0" w:noVBand="1"/>
      </w:tblPr>
      <w:tblGrid>
        <w:gridCol w:w="9350"/>
      </w:tblGrid>
      <w:tr w:rsidR="005611A2" w:rsidRPr="00F00A14" w14:paraId="1EABE80F" w14:textId="77777777" w:rsidTr="000F1F6C">
        <w:tc>
          <w:tcPr>
            <w:tcW w:w="9350" w:type="dxa"/>
          </w:tcPr>
          <w:p w14:paraId="3037C7EF" w14:textId="38A6EC68" w:rsidR="005611A2" w:rsidRDefault="002756A4" w:rsidP="000F1F6C">
            <w:pPr>
              <w:ind w:left="720" w:hanging="720"/>
              <w:rPr>
                <w:rFonts w:ascii="Times New Roman" w:hAnsi="Times New Roman"/>
              </w:rPr>
            </w:pPr>
            <w:r w:rsidRPr="00F31222">
              <w:rPr>
                <w:rFonts w:ascii="Times New Roman" w:hAnsi="Times New Roman"/>
                <w:i/>
                <w:iCs/>
                <w:u w:val="single"/>
              </w:rPr>
              <w:t>Giles v. Harris</w:t>
            </w:r>
            <w:r w:rsidR="005611A2" w:rsidRPr="00F00A14">
              <w:rPr>
                <w:rFonts w:ascii="Times New Roman" w:hAnsi="Times New Roman"/>
              </w:rPr>
              <w:t xml:space="preserve"> (</w:t>
            </w:r>
            <w:r>
              <w:rPr>
                <w:rFonts w:ascii="Times New Roman" w:hAnsi="Times New Roman"/>
              </w:rPr>
              <w:t>1903</w:t>
            </w:r>
            <w:r w:rsidR="005611A2" w:rsidRPr="00F00A14">
              <w:rPr>
                <w:rFonts w:ascii="Times New Roman" w:hAnsi="Times New Roman"/>
              </w:rPr>
              <w:t>)—</w:t>
            </w:r>
            <w:r w:rsidR="008C35ED">
              <w:rPr>
                <w:rFonts w:ascii="Times New Roman" w:hAnsi="Times New Roman"/>
              </w:rPr>
              <w:t xml:space="preserve">Ala. Const. provision </w:t>
            </w:r>
            <w:r w:rsidR="007D3098">
              <w:rPr>
                <w:rFonts w:ascii="Times New Roman" w:hAnsi="Times New Roman"/>
              </w:rPr>
              <w:t xml:space="preserve">imposes draconian restrictions on right to vote, grandfathers in those enfranchised </w:t>
            </w:r>
            <w:r w:rsidR="00A8313F">
              <w:rPr>
                <w:rFonts w:ascii="Times New Roman" w:hAnsi="Times New Roman"/>
              </w:rPr>
              <w:t>before the 15th Am. passed</w:t>
            </w:r>
            <w:r w:rsidR="00245263">
              <w:rPr>
                <w:rFonts w:ascii="Times New Roman" w:hAnsi="Times New Roman"/>
              </w:rPr>
              <w:t xml:space="preserve">, effectively denying all black Alabamans the right to vote. </w:t>
            </w:r>
            <w:r w:rsidR="00F675CB">
              <w:rPr>
                <w:rFonts w:ascii="Times New Roman" w:hAnsi="Times New Roman"/>
              </w:rPr>
              <w:t xml:space="preserve">Ct. </w:t>
            </w:r>
            <w:r w:rsidR="000E4FB9">
              <w:rPr>
                <w:rFonts w:ascii="Times New Roman" w:hAnsi="Times New Roman"/>
              </w:rPr>
              <w:t>recognizes effect but declines to intervene.</w:t>
            </w:r>
          </w:p>
          <w:p w14:paraId="57923298" w14:textId="03DC184B" w:rsidR="000B1388" w:rsidRPr="000B1388" w:rsidRDefault="000E4FB9" w:rsidP="000B1388">
            <w:pPr>
              <w:pStyle w:val="ListParagraph"/>
              <w:numPr>
                <w:ilvl w:val="0"/>
                <w:numId w:val="10"/>
              </w:numPr>
            </w:pPr>
            <w:r>
              <w:t>Along w/</w:t>
            </w:r>
            <w:r>
              <w:rPr>
                <w:i/>
                <w:iCs/>
              </w:rPr>
              <w:t>Minor</w:t>
            </w:r>
            <w:r>
              <w:t xml:space="preserve"> represents what happens when cts. withdraw—no means </w:t>
            </w:r>
            <w:r w:rsidR="00AE473D">
              <w:t>of redress.</w:t>
            </w:r>
          </w:p>
        </w:tc>
      </w:tr>
    </w:tbl>
    <w:p w14:paraId="4D09FDD8" w14:textId="43F23E12" w:rsidR="005611A2" w:rsidRDefault="005611A2" w:rsidP="00D60BB8"/>
    <w:tbl>
      <w:tblPr>
        <w:tblStyle w:val="TableGrid"/>
        <w:tblW w:w="0" w:type="auto"/>
        <w:tblLook w:val="04A0" w:firstRow="1" w:lastRow="0" w:firstColumn="1" w:lastColumn="0" w:noHBand="0" w:noVBand="1"/>
      </w:tblPr>
      <w:tblGrid>
        <w:gridCol w:w="9350"/>
      </w:tblGrid>
      <w:tr w:rsidR="002756A4" w:rsidRPr="00F00A14" w14:paraId="1F6045D8" w14:textId="77777777" w:rsidTr="00B93C00">
        <w:tc>
          <w:tcPr>
            <w:tcW w:w="9350" w:type="dxa"/>
          </w:tcPr>
          <w:p w14:paraId="2FB08C19" w14:textId="764F569B" w:rsidR="002756A4" w:rsidRDefault="0009469B" w:rsidP="00B93C00">
            <w:pPr>
              <w:ind w:left="720" w:hanging="720"/>
              <w:rPr>
                <w:rFonts w:ascii="Times New Roman" w:hAnsi="Times New Roman"/>
              </w:rPr>
            </w:pPr>
            <w:proofErr w:type="spellStart"/>
            <w:r w:rsidRPr="00F31222">
              <w:rPr>
                <w:rFonts w:ascii="Times New Roman" w:hAnsi="Times New Roman"/>
                <w:i/>
                <w:iCs/>
                <w:u w:val="single"/>
              </w:rPr>
              <w:t>Gomillion</w:t>
            </w:r>
            <w:proofErr w:type="spellEnd"/>
            <w:r>
              <w:rPr>
                <w:rFonts w:ascii="Times New Roman" w:hAnsi="Times New Roman"/>
                <w:i/>
                <w:iCs/>
              </w:rPr>
              <w:t xml:space="preserve"> v. Lightfoot</w:t>
            </w:r>
            <w:r w:rsidR="002756A4" w:rsidRPr="00F00A14">
              <w:rPr>
                <w:rFonts w:ascii="Times New Roman" w:hAnsi="Times New Roman"/>
              </w:rPr>
              <w:t xml:space="preserve"> (</w:t>
            </w:r>
            <w:r w:rsidR="006F7513">
              <w:rPr>
                <w:rFonts w:ascii="Times New Roman" w:hAnsi="Times New Roman"/>
              </w:rPr>
              <w:t>1960</w:t>
            </w:r>
            <w:r w:rsidR="002756A4" w:rsidRPr="00F00A14">
              <w:rPr>
                <w:rFonts w:ascii="Times New Roman" w:hAnsi="Times New Roman"/>
              </w:rPr>
              <w:t>)—</w:t>
            </w:r>
            <w:r w:rsidR="00E24FB4">
              <w:rPr>
                <w:rFonts w:ascii="Times New Roman" w:hAnsi="Times New Roman"/>
              </w:rPr>
              <w:t>Tuskegee g</w:t>
            </w:r>
            <w:r w:rsidR="005D0A20">
              <w:rPr>
                <w:rFonts w:ascii="Times New Roman" w:hAnsi="Times New Roman"/>
              </w:rPr>
              <w:t xml:space="preserve">errymandered black voters out of </w:t>
            </w:r>
            <w:r w:rsidR="00E24FB4">
              <w:rPr>
                <w:rFonts w:ascii="Times New Roman" w:hAnsi="Times New Roman"/>
              </w:rPr>
              <w:t>the</w:t>
            </w:r>
            <w:r w:rsidR="00D23277">
              <w:rPr>
                <w:rFonts w:ascii="Times New Roman" w:hAnsi="Times New Roman"/>
              </w:rPr>
              <w:t xml:space="preserve"> city</w:t>
            </w:r>
            <w:r w:rsidR="005D0A20">
              <w:rPr>
                <w:rFonts w:ascii="Times New Roman" w:hAnsi="Times New Roman"/>
              </w:rPr>
              <w:t>.</w:t>
            </w:r>
            <w:r w:rsidR="00D04EF0">
              <w:rPr>
                <w:rFonts w:ascii="Times New Roman" w:hAnsi="Times New Roman"/>
              </w:rPr>
              <w:t xml:space="preserve"> </w:t>
            </w:r>
            <w:r w:rsidR="00E24FB4">
              <w:rPr>
                <w:rFonts w:ascii="Times New Roman" w:hAnsi="Times New Roman"/>
              </w:rPr>
              <w:t xml:space="preserve">Reaches Ct. on 12(b)(6). </w:t>
            </w:r>
            <w:r w:rsidR="00D04EF0">
              <w:rPr>
                <w:rFonts w:ascii="Times New Roman" w:hAnsi="Times New Roman"/>
              </w:rPr>
              <w:t>Ct. avoids 14th Am.</w:t>
            </w:r>
            <w:r w:rsidR="00D5122E">
              <w:rPr>
                <w:rFonts w:ascii="Times New Roman" w:hAnsi="Times New Roman"/>
              </w:rPr>
              <w:t xml:space="preserve">, </w:t>
            </w:r>
            <w:r w:rsidR="00E24FB4">
              <w:rPr>
                <w:rFonts w:ascii="Times New Roman" w:hAnsi="Times New Roman"/>
              </w:rPr>
              <w:t xml:space="preserve">states racial gerrymanders </w:t>
            </w:r>
            <w:r w:rsidR="00644B63">
              <w:rPr>
                <w:rFonts w:ascii="Times New Roman" w:hAnsi="Times New Roman"/>
              </w:rPr>
              <w:t>violate 15th Am.</w:t>
            </w:r>
          </w:p>
          <w:p w14:paraId="22FB57B3" w14:textId="79B493D4" w:rsidR="002756A4" w:rsidRPr="000B1388" w:rsidRDefault="00644B63" w:rsidP="00B93C00">
            <w:pPr>
              <w:pStyle w:val="ListParagraph"/>
              <w:numPr>
                <w:ilvl w:val="0"/>
                <w:numId w:val="10"/>
              </w:numPr>
            </w:pPr>
            <w:r>
              <w:t>Frankfurter avoiding a 14th Am. holding that could reach partisan gerrymandering.</w:t>
            </w:r>
          </w:p>
        </w:tc>
      </w:tr>
    </w:tbl>
    <w:p w14:paraId="417E78D9" w14:textId="77777777" w:rsidR="00F31222" w:rsidRDefault="00F31222" w:rsidP="00D32929"/>
    <w:p w14:paraId="0BFAF952" w14:textId="4D1C4782" w:rsidR="00F31222" w:rsidRDefault="00F31222" w:rsidP="00D32929">
      <w:r>
        <w:rPr>
          <w:b/>
          <w:bCs/>
        </w:rPr>
        <w:t>Federal and State Power to Define</w:t>
      </w:r>
    </w:p>
    <w:tbl>
      <w:tblPr>
        <w:tblStyle w:val="TableGrid"/>
        <w:tblW w:w="0" w:type="auto"/>
        <w:tblLook w:val="04A0" w:firstRow="1" w:lastRow="0" w:firstColumn="1" w:lastColumn="0" w:noHBand="0" w:noVBand="1"/>
      </w:tblPr>
      <w:tblGrid>
        <w:gridCol w:w="9350"/>
      </w:tblGrid>
      <w:tr w:rsidR="00F31222" w:rsidRPr="00F00A14" w14:paraId="474FC5C4" w14:textId="77777777" w:rsidTr="00B93C00">
        <w:tc>
          <w:tcPr>
            <w:tcW w:w="9350" w:type="dxa"/>
          </w:tcPr>
          <w:p w14:paraId="57E60C06" w14:textId="59A77471" w:rsidR="00F31222" w:rsidRDefault="00F31222" w:rsidP="00B93C00">
            <w:pPr>
              <w:ind w:left="720" w:hanging="720"/>
              <w:rPr>
                <w:rFonts w:ascii="Times New Roman" w:hAnsi="Times New Roman"/>
              </w:rPr>
            </w:pPr>
            <w:r w:rsidRPr="00F31222">
              <w:rPr>
                <w:rFonts w:ascii="Times New Roman" w:hAnsi="Times New Roman"/>
                <w:i/>
                <w:iCs/>
                <w:u w:val="single"/>
              </w:rPr>
              <w:t xml:space="preserve">Arizona v. </w:t>
            </w:r>
            <w:proofErr w:type="spellStart"/>
            <w:r w:rsidRPr="00F31222">
              <w:rPr>
                <w:rFonts w:ascii="Times New Roman" w:hAnsi="Times New Roman"/>
                <w:i/>
                <w:iCs/>
                <w:u w:val="single"/>
              </w:rPr>
              <w:t>Inter Tribal</w:t>
            </w:r>
            <w:proofErr w:type="spellEnd"/>
            <w:r w:rsidRPr="00F31222">
              <w:rPr>
                <w:rFonts w:ascii="Times New Roman" w:hAnsi="Times New Roman"/>
                <w:i/>
                <w:iCs/>
                <w:u w:val="single"/>
              </w:rPr>
              <w:t xml:space="preserve"> Council</w:t>
            </w:r>
            <w:r w:rsidRPr="00F00A14">
              <w:rPr>
                <w:rFonts w:ascii="Times New Roman" w:hAnsi="Times New Roman"/>
              </w:rPr>
              <w:t xml:space="preserve"> (</w:t>
            </w:r>
            <w:r>
              <w:rPr>
                <w:rFonts w:ascii="Times New Roman" w:hAnsi="Times New Roman"/>
              </w:rPr>
              <w:t>2013</w:t>
            </w:r>
            <w:r w:rsidRPr="00F00A14">
              <w:rPr>
                <w:rFonts w:ascii="Times New Roman" w:hAnsi="Times New Roman"/>
              </w:rPr>
              <w:t>)—</w:t>
            </w:r>
            <w:r w:rsidR="00F02B9D">
              <w:rPr>
                <w:rFonts w:ascii="Times New Roman" w:hAnsi="Times New Roman"/>
              </w:rPr>
              <w:t>A</w:t>
            </w:r>
            <w:r w:rsidR="005B21F1">
              <w:rPr>
                <w:rFonts w:ascii="Times New Roman" w:hAnsi="Times New Roman"/>
              </w:rPr>
              <w:t>riz. passed law requiring proof of citizenship in order to register to vote. ITC argued it was preempted by the VRA</w:t>
            </w:r>
            <w:r w:rsidR="0029077C">
              <w:rPr>
                <w:rFonts w:ascii="Times New Roman" w:hAnsi="Times New Roman"/>
              </w:rPr>
              <w:t>, which provides a uniform federal voter registration form.</w:t>
            </w:r>
          </w:p>
          <w:p w14:paraId="2F68173A" w14:textId="6474B68A" w:rsidR="00F31222" w:rsidRPr="000B1388" w:rsidRDefault="00D2475F" w:rsidP="00B93C00">
            <w:pPr>
              <w:pStyle w:val="ListParagraph"/>
              <w:numPr>
                <w:ilvl w:val="0"/>
                <w:numId w:val="10"/>
              </w:numPr>
            </w:pPr>
            <w:r>
              <w:t xml:space="preserve">States can </w:t>
            </w:r>
            <w:r w:rsidR="00353F88">
              <w:t>impede voting w/voter ID laws but not voter registration, essentially.</w:t>
            </w:r>
          </w:p>
        </w:tc>
      </w:tr>
    </w:tbl>
    <w:p w14:paraId="2D0EA964" w14:textId="183B6239" w:rsidR="00F31222" w:rsidRDefault="00F31222" w:rsidP="00D32929"/>
    <w:p w14:paraId="3933E2D3" w14:textId="0A95576C" w:rsidR="00B643A3" w:rsidRDefault="00E609C7" w:rsidP="00D32929">
      <w:r>
        <w:rPr>
          <w:b/>
          <w:bCs/>
        </w:rPr>
        <w:t>Voting and the Virus</w:t>
      </w:r>
    </w:p>
    <w:tbl>
      <w:tblPr>
        <w:tblStyle w:val="TableGrid"/>
        <w:tblW w:w="0" w:type="auto"/>
        <w:tblLook w:val="04A0" w:firstRow="1" w:lastRow="0" w:firstColumn="1" w:lastColumn="0" w:noHBand="0" w:noVBand="1"/>
      </w:tblPr>
      <w:tblGrid>
        <w:gridCol w:w="9350"/>
      </w:tblGrid>
      <w:tr w:rsidR="009E0E62" w:rsidRPr="00F00A14" w14:paraId="2C3D9157" w14:textId="77777777" w:rsidTr="00B93C00">
        <w:tc>
          <w:tcPr>
            <w:tcW w:w="9350" w:type="dxa"/>
          </w:tcPr>
          <w:p w14:paraId="149EB878" w14:textId="6009861C" w:rsidR="009E0E62" w:rsidRDefault="009E0E62" w:rsidP="00B93C00">
            <w:pPr>
              <w:ind w:left="720" w:hanging="720"/>
              <w:rPr>
                <w:rFonts w:ascii="Times New Roman" w:hAnsi="Times New Roman"/>
              </w:rPr>
            </w:pPr>
            <w:r w:rsidRPr="009E0E62">
              <w:rPr>
                <w:rFonts w:ascii="Times New Roman" w:hAnsi="Times New Roman"/>
                <w:i/>
                <w:iCs/>
                <w:u w:val="single"/>
              </w:rPr>
              <w:t>RNC v. DNC</w:t>
            </w:r>
            <w:r w:rsidRPr="00F00A14">
              <w:rPr>
                <w:rFonts w:ascii="Times New Roman" w:hAnsi="Times New Roman"/>
              </w:rPr>
              <w:t xml:space="preserve"> (</w:t>
            </w:r>
            <w:r>
              <w:rPr>
                <w:rFonts w:ascii="Times New Roman" w:hAnsi="Times New Roman"/>
              </w:rPr>
              <w:t>2020</w:t>
            </w:r>
            <w:r w:rsidRPr="00F00A14">
              <w:rPr>
                <w:rFonts w:ascii="Times New Roman" w:hAnsi="Times New Roman"/>
              </w:rPr>
              <w:t>)—</w:t>
            </w:r>
            <w:r w:rsidR="00B524CB">
              <w:rPr>
                <w:rFonts w:ascii="Times New Roman" w:hAnsi="Times New Roman"/>
              </w:rPr>
              <w:t xml:space="preserve">Wisc. declined to postpone </w:t>
            </w:r>
            <w:r w:rsidR="00FD4FEE">
              <w:rPr>
                <w:rFonts w:ascii="Times New Roman" w:hAnsi="Times New Roman"/>
              </w:rPr>
              <w:t>4/2020</w:t>
            </w:r>
            <w:r w:rsidR="00392E7D">
              <w:rPr>
                <w:rFonts w:ascii="Times New Roman" w:hAnsi="Times New Roman"/>
              </w:rPr>
              <w:t xml:space="preserve"> primary. Dist. ct. declined to postpone but </w:t>
            </w:r>
            <w:r w:rsidR="004E070C">
              <w:rPr>
                <w:rFonts w:ascii="Times New Roman" w:hAnsi="Times New Roman"/>
              </w:rPr>
              <w:t>ordered state count ballots received up to a week after the primary</w:t>
            </w:r>
            <w:r w:rsidR="00D41128">
              <w:rPr>
                <w:rFonts w:ascii="Times New Roman" w:hAnsi="Times New Roman"/>
              </w:rPr>
              <w:t xml:space="preserve"> b/c state election officials were overwhelmed by requests, and many requesters had not yet received ballots.</w:t>
            </w:r>
            <w:r w:rsidR="006E41C0">
              <w:rPr>
                <w:rFonts w:ascii="Times New Roman" w:hAnsi="Times New Roman"/>
              </w:rPr>
              <w:t xml:space="preserve"> SCOTUS stayed order except for ballots postmarked by election day.</w:t>
            </w:r>
          </w:p>
          <w:p w14:paraId="7A6F6D1B" w14:textId="77777777" w:rsidR="009E0E62" w:rsidRDefault="006E41C0" w:rsidP="00B93C00">
            <w:pPr>
              <w:pStyle w:val="ListParagraph"/>
              <w:numPr>
                <w:ilvl w:val="0"/>
                <w:numId w:val="10"/>
              </w:numPr>
            </w:pPr>
            <w:r>
              <w:t xml:space="preserve">SCOTUS: </w:t>
            </w:r>
            <w:r>
              <w:rPr>
                <w:i/>
                <w:iCs/>
              </w:rPr>
              <w:t>Purcell</w:t>
            </w:r>
            <w:r>
              <w:t xml:space="preserve"> prevents judicial intervention close to elections</w:t>
            </w:r>
          </w:p>
          <w:p w14:paraId="28179861" w14:textId="389E982E" w:rsidR="00BF65F4" w:rsidRPr="000B1388" w:rsidRDefault="00BF65F4" w:rsidP="00B93C00">
            <w:pPr>
              <w:pStyle w:val="ListParagraph"/>
              <w:numPr>
                <w:ilvl w:val="0"/>
                <w:numId w:val="10"/>
              </w:numPr>
            </w:pPr>
            <w:r>
              <w:t xml:space="preserve">Dissent noted that SCOTUS’s intervention did </w:t>
            </w:r>
            <w:r w:rsidR="00FD4FEE">
              <w:t xml:space="preserve">far </w:t>
            </w:r>
            <w:r>
              <w:t>more to disrupt election than dist. ct.</w:t>
            </w:r>
          </w:p>
        </w:tc>
      </w:tr>
    </w:tbl>
    <w:p w14:paraId="1E47879A" w14:textId="77777777" w:rsidR="00E609C7" w:rsidRPr="00E609C7" w:rsidRDefault="00E609C7" w:rsidP="00D32929"/>
    <w:p w14:paraId="4AC3A896" w14:textId="1C57A759" w:rsidR="00B547E0" w:rsidRDefault="00B547E0" w:rsidP="00D32929">
      <w:r>
        <w:rPr>
          <w:b/>
          <w:bCs/>
        </w:rPr>
        <w:t>Electoral College</w:t>
      </w:r>
    </w:p>
    <w:tbl>
      <w:tblPr>
        <w:tblStyle w:val="TableGrid"/>
        <w:tblW w:w="0" w:type="auto"/>
        <w:tblLook w:val="04A0" w:firstRow="1" w:lastRow="0" w:firstColumn="1" w:lastColumn="0" w:noHBand="0" w:noVBand="1"/>
      </w:tblPr>
      <w:tblGrid>
        <w:gridCol w:w="9350"/>
      </w:tblGrid>
      <w:tr w:rsidR="00B547E0" w:rsidRPr="00F00A14" w14:paraId="0A4D85F6" w14:textId="77777777" w:rsidTr="00B93C00">
        <w:tc>
          <w:tcPr>
            <w:tcW w:w="9350" w:type="dxa"/>
          </w:tcPr>
          <w:p w14:paraId="5EA8BC52" w14:textId="3F97932C" w:rsidR="00B547E0" w:rsidRPr="00357A39" w:rsidRDefault="00B547E0" w:rsidP="00357A39">
            <w:pPr>
              <w:ind w:left="720" w:hanging="720"/>
              <w:rPr>
                <w:rFonts w:ascii="Times New Roman" w:hAnsi="Times New Roman"/>
              </w:rPr>
            </w:pPr>
            <w:proofErr w:type="spellStart"/>
            <w:r w:rsidRPr="00E40474">
              <w:rPr>
                <w:rFonts w:ascii="Times New Roman" w:hAnsi="Times New Roman"/>
                <w:i/>
                <w:iCs/>
                <w:u w:val="single"/>
              </w:rPr>
              <w:t>Chiaf</w:t>
            </w:r>
            <w:r w:rsidR="00751EE5">
              <w:rPr>
                <w:rFonts w:ascii="Times New Roman" w:hAnsi="Times New Roman"/>
                <w:i/>
                <w:iCs/>
                <w:u w:val="single"/>
              </w:rPr>
              <w:t>a</w:t>
            </w:r>
            <w:r w:rsidRPr="00E40474">
              <w:rPr>
                <w:rFonts w:ascii="Times New Roman" w:hAnsi="Times New Roman"/>
                <w:i/>
                <w:iCs/>
                <w:u w:val="single"/>
              </w:rPr>
              <w:t>lo</w:t>
            </w:r>
            <w:proofErr w:type="spellEnd"/>
            <w:r>
              <w:rPr>
                <w:rFonts w:ascii="Times New Roman" w:hAnsi="Times New Roman"/>
                <w:i/>
                <w:iCs/>
              </w:rPr>
              <w:t xml:space="preserve"> v. Washington</w:t>
            </w:r>
            <w:r w:rsidRPr="00F00A14">
              <w:rPr>
                <w:rFonts w:ascii="Times New Roman" w:hAnsi="Times New Roman"/>
              </w:rPr>
              <w:t xml:space="preserve"> (</w:t>
            </w:r>
            <w:r>
              <w:rPr>
                <w:rFonts w:ascii="Times New Roman" w:hAnsi="Times New Roman"/>
              </w:rPr>
              <w:t>2020</w:t>
            </w:r>
            <w:r w:rsidRPr="00F00A14">
              <w:rPr>
                <w:rFonts w:ascii="Times New Roman" w:hAnsi="Times New Roman"/>
              </w:rPr>
              <w:t>)—</w:t>
            </w:r>
            <w:r w:rsidR="00A776DE">
              <w:rPr>
                <w:rFonts w:ascii="Times New Roman" w:hAnsi="Times New Roman"/>
              </w:rPr>
              <w:t>Wash. electors fined for not voting Clinton in 2016</w:t>
            </w:r>
            <w:r w:rsidR="00BB75A7">
              <w:rPr>
                <w:rFonts w:ascii="Times New Roman" w:hAnsi="Times New Roman"/>
              </w:rPr>
              <w:t>, challenged on 1st Am.</w:t>
            </w:r>
            <w:r w:rsidR="00157B47">
              <w:rPr>
                <w:rFonts w:ascii="Times New Roman" w:hAnsi="Times New Roman"/>
              </w:rPr>
              <w:t xml:space="preserve"> SCOTUS denied challenge b/c</w:t>
            </w:r>
            <w:r w:rsidR="00EC2B5F">
              <w:rPr>
                <w:rFonts w:ascii="Times New Roman" w:hAnsi="Times New Roman"/>
              </w:rPr>
              <w:t xml:space="preserve"> Const. does not prohibit states from restricting electors’ discretio</w:t>
            </w:r>
            <w:r w:rsidR="00357A39">
              <w:rPr>
                <w:rFonts w:ascii="Times New Roman" w:hAnsi="Times New Roman"/>
              </w:rPr>
              <w:t>n.</w:t>
            </w:r>
          </w:p>
        </w:tc>
      </w:tr>
    </w:tbl>
    <w:p w14:paraId="595B33D6" w14:textId="4F2760AD" w:rsidR="000F16A2" w:rsidRPr="00D32929" w:rsidRDefault="000F16A2" w:rsidP="00D32929">
      <w:r w:rsidRPr="00D32929">
        <w:br w:type="page"/>
      </w:r>
    </w:p>
    <w:p w14:paraId="45172EAD" w14:textId="0E5CBC71" w:rsidR="0033234A" w:rsidRPr="00F00A14" w:rsidRDefault="00C51010" w:rsidP="00C51010">
      <w:pPr>
        <w:rPr>
          <w:b/>
          <w:sz w:val="28"/>
          <w:szCs w:val="28"/>
        </w:rPr>
      </w:pPr>
      <w:r w:rsidRPr="00F00A14">
        <w:rPr>
          <w:b/>
          <w:sz w:val="28"/>
          <w:szCs w:val="28"/>
        </w:rPr>
        <w:lastRenderedPageBreak/>
        <w:t xml:space="preserve">III.  </w:t>
      </w:r>
      <w:r w:rsidR="0070160E">
        <w:rPr>
          <w:b/>
          <w:sz w:val="28"/>
          <w:szCs w:val="28"/>
        </w:rPr>
        <w:t>Political Parties</w:t>
      </w:r>
    </w:p>
    <w:p w14:paraId="1DDA693F" w14:textId="30F6C37D" w:rsidR="000B1388" w:rsidRPr="00FA07DE" w:rsidRDefault="00C30FC8" w:rsidP="000F16A2">
      <w:r>
        <w:rPr>
          <w:b/>
          <w:bCs/>
        </w:rPr>
        <w:t>White Primary Cases</w:t>
      </w:r>
      <w:r w:rsidR="00FA07DE">
        <w:t xml:space="preserve">: Answering the question of </w:t>
      </w:r>
      <w:r w:rsidR="00FF5857">
        <w:t>the extent to which parties are appendages of the state and the extent to which they are private organizations.</w:t>
      </w:r>
    </w:p>
    <w:tbl>
      <w:tblPr>
        <w:tblStyle w:val="TableGrid"/>
        <w:tblW w:w="0" w:type="auto"/>
        <w:tblLook w:val="04A0" w:firstRow="1" w:lastRow="0" w:firstColumn="1" w:lastColumn="0" w:noHBand="0" w:noVBand="1"/>
      </w:tblPr>
      <w:tblGrid>
        <w:gridCol w:w="9350"/>
      </w:tblGrid>
      <w:tr w:rsidR="00F51F4D" w:rsidRPr="00F00A14" w14:paraId="39B0384F" w14:textId="77777777" w:rsidTr="00AE3E2A">
        <w:tc>
          <w:tcPr>
            <w:tcW w:w="9350" w:type="dxa"/>
          </w:tcPr>
          <w:p w14:paraId="34DDD040" w14:textId="2F02826B" w:rsidR="00F51F4D" w:rsidRDefault="00F51F4D" w:rsidP="00AE3E2A">
            <w:pPr>
              <w:ind w:left="720" w:hanging="720"/>
              <w:rPr>
                <w:rFonts w:ascii="Times New Roman" w:hAnsi="Times New Roman"/>
              </w:rPr>
            </w:pPr>
            <w:r>
              <w:rPr>
                <w:rFonts w:ascii="Times New Roman" w:hAnsi="Times New Roman"/>
                <w:i/>
                <w:iCs/>
              </w:rPr>
              <w:t>Nixon v. Herndon</w:t>
            </w:r>
            <w:r w:rsidRPr="00F00A14">
              <w:rPr>
                <w:rFonts w:ascii="Times New Roman" w:hAnsi="Times New Roman"/>
              </w:rPr>
              <w:t xml:space="preserve"> (</w:t>
            </w:r>
            <w:r>
              <w:rPr>
                <w:rFonts w:ascii="Times New Roman" w:hAnsi="Times New Roman"/>
              </w:rPr>
              <w:t>1927</w:t>
            </w:r>
            <w:r w:rsidRPr="00F00A14">
              <w:rPr>
                <w:rFonts w:ascii="Times New Roman" w:hAnsi="Times New Roman"/>
              </w:rPr>
              <w:t>)—</w:t>
            </w:r>
            <w:r>
              <w:rPr>
                <w:rFonts w:ascii="Times New Roman" w:hAnsi="Times New Roman"/>
              </w:rPr>
              <w:t>T</w:t>
            </w:r>
            <w:r w:rsidR="006115E6">
              <w:rPr>
                <w:rFonts w:ascii="Times New Roman" w:hAnsi="Times New Roman"/>
              </w:rPr>
              <w:t>ex. statute said no “Negro” eligible to participate in Dem. primar</w:t>
            </w:r>
            <w:r w:rsidR="000A30FB">
              <w:rPr>
                <w:rFonts w:ascii="Times New Roman" w:hAnsi="Times New Roman"/>
              </w:rPr>
              <w:t xml:space="preserve">y; P </w:t>
            </w:r>
            <w:r w:rsidR="0021557B">
              <w:rPr>
                <w:rFonts w:ascii="Times New Roman" w:hAnsi="Times New Roman"/>
              </w:rPr>
              <w:t>challenged under Equal Protections, sought $5k damages. Ct. agreed.</w:t>
            </w:r>
          </w:p>
          <w:p w14:paraId="3C8AF39A" w14:textId="6132E0BB" w:rsidR="008C267C" w:rsidRPr="00F00E27" w:rsidRDefault="0021557B" w:rsidP="00F00E27">
            <w:pPr>
              <w:pStyle w:val="ListParagraph"/>
              <w:numPr>
                <w:ilvl w:val="0"/>
                <w:numId w:val="10"/>
              </w:numPr>
            </w:pPr>
            <w:r>
              <w:t>Ct. wanted to avoid issuing an injunction; damages provided incentive to change law.</w:t>
            </w:r>
          </w:p>
        </w:tc>
      </w:tr>
    </w:tbl>
    <w:p w14:paraId="4D9FD4A8" w14:textId="1070C323" w:rsidR="00C30FC8" w:rsidRDefault="00C30FC8" w:rsidP="000F16A2"/>
    <w:p w14:paraId="50FAC871" w14:textId="75C43680" w:rsidR="00F00E27" w:rsidRDefault="00F00E27" w:rsidP="00F00E27">
      <w:pPr>
        <w:pStyle w:val="ListParagraph"/>
        <w:numPr>
          <w:ilvl w:val="0"/>
          <w:numId w:val="10"/>
        </w:numPr>
      </w:pPr>
      <w:r>
        <w:rPr>
          <w:i/>
          <w:iCs/>
        </w:rPr>
        <w:t>Nixon v. Condon</w:t>
      </w:r>
      <w:r>
        <w:t xml:space="preserve"> (1932)—Tex. then passed statute allowing parties to set their own qualifications. Ct. struck down on a technicality.</w:t>
      </w:r>
    </w:p>
    <w:p w14:paraId="53148E70" w14:textId="77777777" w:rsidR="00F00E27" w:rsidRDefault="00F00E27" w:rsidP="00F00E27">
      <w:pPr>
        <w:spacing w:after="0"/>
      </w:pPr>
    </w:p>
    <w:tbl>
      <w:tblPr>
        <w:tblStyle w:val="TableGrid"/>
        <w:tblW w:w="0" w:type="auto"/>
        <w:tblLook w:val="04A0" w:firstRow="1" w:lastRow="0" w:firstColumn="1" w:lastColumn="0" w:noHBand="0" w:noVBand="1"/>
      </w:tblPr>
      <w:tblGrid>
        <w:gridCol w:w="9350"/>
      </w:tblGrid>
      <w:tr w:rsidR="00CC79B6" w:rsidRPr="00F00A14" w14:paraId="59BBD46E" w14:textId="77777777" w:rsidTr="00AE3E2A">
        <w:tc>
          <w:tcPr>
            <w:tcW w:w="9350" w:type="dxa"/>
          </w:tcPr>
          <w:p w14:paraId="63C04E86" w14:textId="58125527" w:rsidR="00CC79B6" w:rsidRDefault="00CC79B6" w:rsidP="00AE3E2A">
            <w:pPr>
              <w:ind w:left="720" w:hanging="720"/>
              <w:rPr>
                <w:rFonts w:ascii="Times New Roman" w:hAnsi="Times New Roman"/>
              </w:rPr>
            </w:pPr>
            <w:r>
              <w:rPr>
                <w:rFonts w:ascii="Times New Roman" w:hAnsi="Times New Roman"/>
                <w:i/>
                <w:iCs/>
              </w:rPr>
              <w:t xml:space="preserve">Smith v. </w:t>
            </w:r>
            <w:proofErr w:type="spellStart"/>
            <w:r>
              <w:rPr>
                <w:rFonts w:ascii="Times New Roman" w:hAnsi="Times New Roman"/>
                <w:i/>
                <w:iCs/>
              </w:rPr>
              <w:t>Allwright</w:t>
            </w:r>
            <w:proofErr w:type="spellEnd"/>
            <w:r w:rsidRPr="00F00A14">
              <w:rPr>
                <w:rFonts w:ascii="Times New Roman" w:hAnsi="Times New Roman"/>
              </w:rPr>
              <w:t xml:space="preserve"> (</w:t>
            </w:r>
            <w:r>
              <w:rPr>
                <w:rFonts w:ascii="Times New Roman" w:hAnsi="Times New Roman"/>
              </w:rPr>
              <w:t>1944</w:t>
            </w:r>
            <w:r w:rsidRPr="00F00A14">
              <w:rPr>
                <w:rFonts w:ascii="Times New Roman" w:hAnsi="Times New Roman"/>
              </w:rPr>
              <w:t>)—</w:t>
            </w:r>
            <w:r w:rsidR="00871B80">
              <w:rPr>
                <w:rFonts w:ascii="Times New Roman" w:hAnsi="Times New Roman"/>
              </w:rPr>
              <w:t xml:space="preserve">Tex. statute </w:t>
            </w:r>
            <w:r w:rsidR="00DA6C7E">
              <w:rPr>
                <w:rFonts w:ascii="Times New Roman" w:hAnsi="Times New Roman"/>
              </w:rPr>
              <w:t>allowing parties to set their own qualifications struck down b/c when party limits participation in primaries, it becomes state agent.</w:t>
            </w:r>
          </w:p>
          <w:p w14:paraId="639156CD" w14:textId="018F3483" w:rsidR="00CC79B6" w:rsidRPr="000B1388" w:rsidRDefault="00921A74" w:rsidP="00AE3E2A">
            <w:pPr>
              <w:pStyle w:val="ListParagraph"/>
              <w:numPr>
                <w:ilvl w:val="0"/>
                <w:numId w:val="10"/>
              </w:numPr>
            </w:pPr>
            <w:r>
              <w:t>This might have been a stretch, but at the time in Tex., Dems were basically the state.</w:t>
            </w:r>
          </w:p>
        </w:tc>
      </w:tr>
    </w:tbl>
    <w:p w14:paraId="2087DEE5" w14:textId="44CBF66B" w:rsidR="00CC79B6" w:rsidRDefault="00CC79B6" w:rsidP="000F16A2"/>
    <w:tbl>
      <w:tblPr>
        <w:tblStyle w:val="TableGrid"/>
        <w:tblW w:w="0" w:type="auto"/>
        <w:tblLook w:val="04A0" w:firstRow="1" w:lastRow="0" w:firstColumn="1" w:lastColumn="0" w:noHBand="0" w:noVBand="1"/>
      </w:tblPr>
      <w:tblGrid>
        <w:gridCol w:w="9350"/>
      </w:tblGrid>
      <w:tr w:rsidR="00CC0126" w:rsidRPr="00F00A14" w14:paraId="194915CC" w14:textId="77777777" w:rsidTr="00AE3E2A">
        <w:tc>
          <w:tcPr>
            <w:tcW w:w="9350" w:type="dxa"/>
          </w:tcPr>
          <w:p w14:paraId="0DFF1819" w14:textId="001E9964" w:rsidR="00CC0126" w:rsidRDefault="00CC0126" w:rsidP="00AE3E2A">
            <w:pPr>
              <w:ind w:left="720" w:hanging="720"/>
              <w:rPr>
                <w:rFonts w:ascii="Times New Roman" w:hAnsi="Times New Roman"/>
              </w:rPr>
            </w:pPr>
            <w:r>
              <w:rPr>
                <w:rFonts w:ascii="Times New Roman" w:hAnsi="Times New Roman"/>
                <w:i/>
                <w:iCs/>
              </w:rPr>
              <w:t>Terry v. Adams</w:t>
            </w:r>
            <w:r w:rsidRPr="00F00A14">
              <w:rPr>
                <w:rFonts w:ascii="Times New Roman" w:hAnsi="Times New Roman"/>
              </w:rPr>
              <w:t xml:space="preserve"> (</w:t>
            </w:r>
            <w:r>
              <w:rPr>
                <w:rFonts w:ascii="Times New Roman" w:hAnsi="Times New Roman"/>
              </w:rPr>
              <w:t>1952</w:t>
            </w:r>
            <w:r w:rsidRPr="00F00A14">
              <w:rPr>
                <w:rFonts w:ascii="Times New Roman" w:hAnsi="Times New Roman"/>
              </w:rPr>
              <w:t>)—</w:t>
            </w:r>
            <w:r w:rsidR="00097250">
              <w:rPr>
                <w:rFonts w:ascii="Times New Roman" w:hAnsi="Times New Roman"/>
              </w:rPr>
              <w:t xml:space="preserve">“Jaybird Party” is a dominant county org., not state regulated. It bans black candidates from its primaries (which </w:t>
            </w:r>
            <w:r w:rsidR="003779F6">
              <w:rPr>
                <w:rFonts w:ascii="Times New Roman" w:hAnsi="Times New Roman"/>
              </w:rPr>
              <w:t>typically predetermine Dem primaries). Ct. invalidates the rule under the 15th Am.</w:t>
            </w:r>
          </w:p>
          <w:p w14:paraId="0E4C1EDF" w14:textId="6971391B" w:rsidR="00CC0126" w:rsidRPr="000B1388" w:rsidRDefault="004E44B1" w:rsidP="00AE3E2A">
            <w:pPr>
              <w:pStyle w:val="ListParagraph"/>
              <w:numPr>
                <w:ilvl w:val="0"/>
                <w:numId w:val="10"/>
              </w:numPr>
            </w:pPr>
            <w:r>
              <w:t>“It violated the 15th Am. for a state … to permit w/in its borders</w:t>
            </w:r>
            <w:r w:rsidR="00024EDD">
              <w:t xml:space="preserve"> the use of any device that produces an equivalent of the prohibited election.”</w:t>
            </w:r>
          </w:p>
        </w:tc>
      </w:tr>
    </w:tbl>
    <w:p w14:paraId="5FB93CE3" w14:textId="2453F49F" w:rsidR="00CC0126" w:rsidRDefault="00CC0126" w:rsidP="000F16A2"/>
    <w:p w14:paraId="43DC45C3" w14:textId="3E520B3A" w:rsidR="001669EB" w:rsidRDefault="001669EB" w:rsidP="000F16A2">
      <w:r>
        <w:rPr>
          <w:b/>
          <w:bCs/>
        </w:rPr>
        <w:t>Ballot Access</w:t>
      </w:r>
    </w:p>
    <w:tbl>
      <w:tblPr>
        <w:tblStyle w:val="TableGrid"/>
        <w:tblW w:w="0" w:type="auto"/>
        <w:tblLook w:val="04A0" w:firstRow="1" w:lastRow="0" w:firstColumn="1" w:lastColumn="0" w:noHBand="0" w:noVBand="1"/>
      </w:tblPr>
      <w:tblGrid>
        <w:gridCol w:w="9350"/>
      </w:tblGrid>
      <w:tr w:rsidR="001669EB" w:rsidRPr="00F00A14" w14:paraId="0067F947" w14:textId="77777777" w:rsidTr="00AE3E2A">
        <w:tc>
          <w:tcPr>
            <w:tcW w:w="9350" w:type="dxa"/>
          </w:tcPr>
          <w:p w14:paraId="355BDF5C" w14:textId="13D16970" w:rsidR="001669EB" w:rsidRDefault="001669EB" w:rsidP="00AE3E2A">
            <w:pPr>
              <w:ind w:left="720" w:hanging="720"/>
              <w:rPr>
                <w:rFonts w:ascii="Times New Roman" w:hAnsi="Times New Roman"/>
              </w:rPr>
            </w:pPr>
            <w:r>
              <w:rPr>
                <w:rFonts w:ascii="Times New Roman" w:hAnsi="Times New Roman"/>
                <w:i/>
                <w:iCs/>
              </w:rPr>
              <w:t>Bullock v. Carter</w:t>
            </w:r>
            <w:r w:rsidRPr="00F00A14">
              <w:rPr>
                <w:rFonts w:ascii="Times New Roman" w:hAnsi="Times New Roman"/>
              </w:rPr>
              <w:t xml:space="preserve"> (</w:t>
            </w:r>
            <w:r w:rsidR="0078443E">
              <w:rPr>
                <w:rFonts w:ascii="Times New Roman" w:hAnsi="Times New Roman"/>
              </w:rPr>
              <w:t>1972</w:t>
            </w:r>
            <w:r w:rsidRPr="00F00A14">
              <w:rPr>
                <w:rFonts w:ascii="Times New Roman" w:hAnsi="Times New Roman"/>
              </w:rPr>
              <w:t>)—</w:t>
            </w:r>
            <w:r>
              <w:rPr>
                <w:rFonts w:ascii="Times New Roman" w:hAnsi="Times New Roman"/>
              </w:rPr>
              <w:t>T</w:t>
            </w:r>
            <w:r w:rsidR="00C34E45">
              <w:rPr>
                <w:rFonts w:ascii="Times New Roman" w:hAnsi="Times New Roman"/>
              </w:rPr>
              <w:t xml:space="preserve">ex. </w:t>
            </w:r>
            <w:r w:rsidR="00AF3C4C">
              <w:rPr>
                <w:rFonts w:ascii="Times New Roman" w:hAnsi="Times New Roman"/>
              </w:rPr>
              <w:t>allows parties to choose b/n unpopular taxpayer funding or internal funding. Parties choose the latter; pay for it w/</w:t>
            </w:r>
            <w:r w:rsidR="00644D5F">
              <w:rPr>
                <w:rFonts w:ascii="Times New Roman" w:hAnsi="Times New Roman"/>
              </w:rPr>
              <w:t>expensive primary entry fees, which have the effect of excluding non-white candidates.</w:t>
            </w:r>
            <w:r w:rsidR="00123EEB">
              <w:rPr>
                <w:rFonts w:ascii="Times New Roman" w:hAnsi="Times New Roman"/>
              </w:rPr>
              <w:t xml:space="preserve"> Ct. strikes down as effectively a candidate property requirement.</w:t>
            </w:r>
          </w:p>
          <w:p w14:paraId="20949D6C" w14:textId="1F5CD3CD" w:rsidR="001669EB" w:rsidRPr="000B1388" w:rsidRDefault="00123EEB" w:rsidP="00AE3E2A">
            <w:pPr>
              <w:pStyle w:val="ListParagraph"/>
              <w:numPr>
                <w:ilvl w:val="0"/>
                <w:numId w:val="10"/>
              </w:numPr>
            </w:pPr>
            <w:r>
              <w:t>Limited reach</w:t>
            </w:r>
            <w:r w:rsidR="00F214E9">
              <w:t xml:space="preserve">. Replaced by petitioning </w:t>
            </w:r>
            <w:proofErr w:type="spellStart"/>
            <w:r w:rsidR="00F214E9">
              <w:t>reqs</w:t>
            </w:r>
            <w:proofErr w:type="spellEnd"/>
            <w:r w:rsidR="00F214E9">
              <w:t>, which overall can be more expensive.</w:t>
            </w:r>
          </w:p>
        </w:tc>
      </w:tr>
    </w:tbl>
    <w:p w14:paraId="6C858569" w14:textId="7E577087" w:rsidR="001669EB" w:rsidRDefault="001669EB" w:rsidP="000F16A2"/>
    <w:p w14:paraId="7B84D596" w14:textId="3CBC6BFC" w:rsidR="004D5A3F" w:rsidRDefault="004D5A3F" w:rsidP="004D5A3F">
      <w:pPr>
        <w:pStyle w:val="ListParagraph"/>
        <w:numPr>
          <w:ilvl w:val="0"/>
          <w:numId w:val="10"/>
        </w:numPr>
      </w:pPr>
      <w:r>
        <w:rPr>
          <w:b/>
          <w:bCs/>
        </w:rPr>
        <w:t>Duverger’s Law</w:t>
      </w:r>
      <w:r>
        <w:t>—</w:t>
      </w:r>
      <w:r w:rsidR="00AC1C90">
        <w:t xml:space="preserve">Winner-take-all/first-past-the-post elections </w:t>
      </w:r>
      <w:r w:rsidR="00241031">
        <w:t>lead to</w:t>
      </w:r>
      <w:r w:rsidR="00AC1C90">
        <w:t xml:space="preserve"> two-party systems</w:t>
      </w:r>
    </w:p>
    <w:p w14:paraId="23878980" w14:textId="77777777" w:rsidR="002B0FC6" w:rsidRPr="001669EB" w:rsidRDefault="002B0FC6" w:rsidP="002B0FC6">
      <w:pPr>
        <w:spacing w:after="0"/>
      </w:pPr>
    </w:p>
    <w:tbl>
      <w:tblPr>
        <w:tblStyle w:val="TableGrid"/>
        <w:tblW w:w="0" w:type="auto"/>
        <w:tblLook w:val="04A0" w:firstRow="1" w:lastRow="0" w:firstColumn="1" w:lastColumn="0" w:noHBand="0" w:noVBand="1"/>
      </w:tblPr>
      <w:tblGrid>
        <w:gridCol w:w="9350"/>
      </w:tblGrid>
      <w:tr w:rsidR="002B0FC6" w:rsidRPr="00F00A14" w14:paraId="1492E566" w14:textId="77777777" w:rsidTr="00AE3E2A">
        <w:tc>
          <w:tcPr>
            <w:tcW w:w="9350" w:type="dxa"/>
          </w:tcPr>
          <w:p w14:paraId="4ED676A8" w14:textId="579D67D5" w:rsidR="002B0FC6" w:rsidRPr="00E3377A" w:rsidRDefault="002B0FC6" w:rsidP="00E3377A">
            <w:pPr>
              <w:ind w:left="720" w:hanging="720"/>
              <w:rPr>
                <w:rFonts w:ascii="Times New Roman" w:hAnsi="Times New Roman"/>
              </w:rPr>
            </w:pPr>
            <w:r>
              <w:rPr>
                <w:rFonts w:ascii="Times New Roman" w:hAnsi="Times New Roman"/>
                <w:i/>
                <w:iCs/>
              </w:rPr>
              <w:t>Nader v. Schaffer</w:t>
            </w:r>
            <w:r w:rsidRPr="00F00A14">
              <w:rPr>
                <w:rFonts w:ascii="Times New Roman" w:hAnsi="Times New Roman"/>
              </w:rPr>
              <w:t xml:space="preserve"> (</w:t>
            </w:r>
            <w:proofErr w:type="spellStart"/>
            <w:r>
              <w:rPr>
                <w:rFonts w:ascii="Times New Roman" w:hAnsi="Times New Roman"/>
              </w:rPr>
              <w:t>D.Conn</w:t>
            </w:r>
            <w:proofErr w:type="spellEnd"/>
            <w:r>
              <w:rPr>
                <w:rFonts w:ascii="Times New Roman" w:hAnsi="Times New Roman"/>
              </w:rPr>
              <w:t>.</w:t>
            </w:r>
            <w:r w:rsidR="001240D8">
              <w:rPr>
                <w:rFonts w:ascii="Times New Roman" w:hAnsi="Times New Roman"/>
              </w:rPr>
              <w:t xml:space="preserve"> 1976</w:t>
            </w:r>
            <w:r w:rsidRPr="00F00A14">
              <w:rPr>
                <w:rFonts w:ascii="Times New Roman" w:hAnsi="Times New Roman"/>
              </w:rPr>
              <w:t>)</w:t>
            </w:r>
            <w:r w:rsidR="001240D8">
              <w:rPr>
                <w:rFonts w:ascii="Times New Roman" w:hAnsi="Times New Roman"/>
              </w:rPr>
              <w:t xml:space="preserve"> (summarily aff’d by SCOTUS)</w:t>
            </w:r>
            <w:r w:rsidRPr="00F00A14">
              <w:rPr>
                <w:rFonts w:ascii="Times New Roman" w:hAnsi="Times New Roman"/>
              </w:rPr>
              <w:t>—</w:t>
            </w:r>
            <w:r w:rsidR="004066CC">
              <w:rPr>
                <w:rFonts w:ascii="Times New Roman" w:hAnsi="Times New Roman"/>
              </w:rPr>
              <w:t>Ps challenged Conn.’s closed primary system as creating an unconstitutional Catch-22 b/n the right to vote and the right to associate.</w:t>
            </w:r>
            <w:r w:rsidR="00E3377A">
              <w:rPr>
                <w:rFonts w:ascii="Times New Roman" w:hAnsi="Times New Roman"/>
              </w:rPr>
              <w:t xml:space="preserve"> Ct. rejected the argument, </w:t>
            </w:r>
            <w:r w:rsidR="00104723">
              <w:rPr>
                <w:rFonts w:ascii="Times New Roman" w:hAnsi="Times New Roman"/>
              </w:rPr>
              <w:t>finding registration was too limited, Ps could participate in minor party primaries or run independents, donate, etc.</w:t>
            </w:r>
          </w:p>
        </w:tc>
      </w:tr>
    </w:tbl>
    <w:p w14:paraId="28C96E0A" w14:textId="426F0D68" w:rsidR="00C30FC8" w:rsidRDefault="00C30FC8" w:rsidP="000F16A2"/>
    <w:tbl>
      <w:tblPr>
        <w:tblStyle w:val="TableGrid"/>
        <w:tblW w:w="0" w:type="auto"/>
        <w:tblLook w:val="04A0" w:firstRow="1" w:lastRow="0" w:firstColumn="1" w:lastColumn="0" w:noHBand="0" w:noVBand="1"/>
      </w:tblPr>
      <w:tblGrid>
        <w:gridCol w:w="9350"/>
      </w:tblGrid>
      <w:tr w:rsidR="00E30558" w:rsidRPr="00F00A14" w14:paraId="75BFBA95" w14:textId="77777777" w:rsidTr="00AE3E2A">
        <w:tc>
          <w:tcPr>
            <w:tcW w:w="9350" w:type="dxa"/>
          </w:tcPr>
          <w:p w14:paraId="240BDA3A" w14:textId="10EB5F8F" w:rsidR="00E30558" w:rsidRPr="009803B0" w:rsidRDefault="00E30558" w:rsidP="009803B0">
            <w:pPr>
              <w:ind w:left="720" w:hanging="720"/>
              <w:rPr>
                <w:rFonts w:ascii="Times New Roman" w:hAnsi="Times New Roman"/>
              </w:rPr>
            </w:pPr>
            <w:r>
              <w:rPr>
                <w:rFonts w:ascii="Times New Roman" w:hAnsi="Times New Roman"/>
                <w:i/>
                <w:iCs/>
              </w:rPr>
              <w:t>Duke v. Massey</w:t>
            </w:r>
            <w:r w:rsidRPr="00F00A14">
              <w:rPr>
                <w:rFonts w:ascii="Times New Roman" w:hAnsi="Times New Roman"/>
              </w:rPr>
              <w:t xml:space="preserve"> (</w:t>
            </w:r>
            <w:r>
              <w:rPr>
                <w:rFonts w:ascii="Times New Roman" w:hAnsi="Times New Roman"/>
              </w:rPr>
              <w:t>11th Cir. 1996</w:t>
            </w:r>
            <w:r w:rsidRPr="00F00A14">
              <w:rPr>
                <w:rFonts w:ascii="Times New Roman" w:hAnsi="Times New Roman"/>
              </w:rPr>
              <w:t>)—</w:t>
            </w:r>
            <w:r w:rsidR="002A0D6A">
              <w:rPr>
                <w:rFonts w:ascii="Times New Roman" w:hAnsi="Times New Roman"/>
              </w:rPr>
              <w:t xml:space="preserve">David Duke </w:t>
            </w:r>
            <w:r w:rsidR="00597D2A">
              <w:rPr>
                <w:rFonts w:ascii="Times New Roman" w:hAnsi="Times New Roman"/>
              </w:rPr>
              <w:t>qualifi</w:t>
            </w:r>
            <w:r w:rsidR="005B1EC0">
              <w:rPr>
                <w:rFonts w:ascii="Times New Roman" w:hAnsi="Times New Roman"/>
              </w:rPr>
              <w:t>es for Ga. GOP pres. primary ballot, but party takes his name off.</w:t>
            </w:r>
            <w:r w:rsidR="00685A7E">
              <w:rPr>
                <w:rFonts w:ascii="Times New Roman" w:hAnsi="Times New Roman"/>
              </w:rPr>
              <w:t xml:space="preserve"> He sues </w:t>
            </w:r>
            <w:r w:rsidR="00582370">
              <w:rPr>
                <w:rFonts w:ascii="Times New Roman" w:hAnsi="Times New Roman"/>
              </w:rPr>
              <w:t xml:space="preserve">arguing this violates his right to associate. Ct. </w:t>
            </w:r>
            <w:r w:rsidR="00CA1D54">
              <w:rPr>
                <w:rFonts w:ascii="Times New Roman" w:hAnsi="Times New Roman"/>
              </w:rPr>
              <w:t xml:space="preserve">says party committee </w:t>
            </w:r>
            <w:r w:rsidR="009A2735">
              <w:rPr>
                <w:rFonts w:ascii="Times New Roman" w:hAnsi="Times New Roman"/>
              </w:rPr>
              <w:t>has authority to remove him from the ballot.</w:t>
            </w:r>
            <w:r w:rsidR="00335FDC">
              <w:rPr>
                <w:rFonts w:ascii="Times New Roman" w:hAnsi="Times New Roman"/>
              </w:rPr>
              <w:t xml:space="preserve"> (“unwilling partner”)</w:t>
            </w:r>
          </w:p>
        </w:tc>
      </w:tr>
    </w:tbl>
    <w:p w14:paraId="396215AA" w14:textId="01841EBB" w:rsidR="00E30558" w:rsidRDefault="00E30558" w:rsidP="000F16A2"/>
    <w:tbl>
      <w:tblPr>
        <w:tblStyle w:val="TableGrid"/>
        <w:tblW w:w="0" w:type="auto"/>
        <w:tblLook w:val="04A0" w:firstRow="1" w:lastRow="0" w:firstColumn="1" w:lastColumn="0" w:noHBand="0" w:noVBand="1"/>
      </w:tblPr>
      <w:tblGrid>
        <w:gridCol w:w="9350"/>
      </w:tblGrid>
      <w:tr w:rsidR="001429DB" w:rsidRPr="00F00A14" w14:paraId="411E49D4" w14:textId="77777777" w:rsidTr="00AE3E2A">
        <w:tc>
          <w:tcPr>
            <w:tcW w:w="9350" w:type="dxa"/>
          </w:tcPr>
          <w:p w14:paraId="4F1A5AE8" w14:textId="14F6D462" w:rsidR="001429DB" w:rsidRPr="00DB68A7" w:rsidRDefault="001429DB" w:rsidP="00DB68A7">
            <w:pPr>
              <w:ind w:left="720" w:hanging="720"/>
              <w:rPr>
                <w:rFonts w:ascii="Times New Roman" w:hAnsi="Times New Roman"/>
              </w:rPr>
            </w:pPr>
            <w:r>
              <w:rPr>
                <w:rFonts w:ascii="Times New Roman" w:hAnsi="Times New Roman"/>
                <w:i/>
                <w:iCs/>
              </w:rPr>
              <w:lastRenderedPageBreak/>
              <w:t>Republican Party of Texas v. Dietz</w:t>
            </w:r>
            <w:r w:rsidRPr="00F00A14">
              <w:rPr>
                <w:rFonts w:ascii="Times New Roman" w:hAnsi="Times New Roman"/>
              </w:rPr>
              <w:t xml:space="preserve"> (</w:t>
            </w:r>
            <w:r>
              <w:rPr>
                <w:rFonts w:ascii="Times New Roman" w:hAnsi="Times New Roman"/>
              </w:rPr>
              <w:t>Tex. Sup. Ct. 1997</w:t>
            </w:r>
            <w:r w:rsidRPr="00F00A14">
              <w:rPr>
                <w:rFonts w:ascii="Times New Roman" w:hAnsi="Times New Roman"/>
              </w:rPr>
              <w:t>)—</w:t>
            </w:r>
            <w:r w:rsidR="000C2652">
              <w:rPr>
                <w:rFonts w:ascii="Times New Roman" w:hAnsi="Times New Roman"/>
              </w:rPr>
              <w:t>Tex. GOP denied Log Cabin Republicans a table at their convention.</w:t>
            </w:r>
            <w:r w:rsidR="00934863">
              <w:rPr>
                <w:rFonts w:ascii="Times New Roman" w:hAnsi="Times New Roman"/>
              </w:rPr>
              <w:t xml:space="preserve"> They sued alleging discrimination.</w:t>
            </w:r>
            <w:r w:rsidR="00C91531">
              <w:rPr>
                <w:rFonts w:ascii="Times New Roman" w:hAnsi="Times New Roman"/>
              </w:rPr>
              <w:t xml:space="preserve"> Ct.: Party is not acting as the state in excluding a group from having a table at convention.</w:t>
            </w:r>
          </w:p>
        </w:tc>
      </w:tr>
    </w:tbl>
    <w:p w14:paraId="449B8C9A" w14:textId="3EDA8796" w:rsidR="001429DB" w:rsidRDefault="001429DB" w:rsidP="000F16A2"/>
    <w:tbl>
      <w:tblPr>
        <w:tblStyle w:val="TableGrid"/>
        <w:tblW w:w="0" w:type="auto"/>
        <w:tblLook w:val="04A0" w:firstRow="1" w:lastRow="0" w:firstColumn="1" w:lastColumn="0" w:noHBand="0" w:noVBand="1"/>
      </w:tblPr>
      <w:tblGrid>
        <w:gridCol w:w="9350"/>
      </w:tblGrid>
      <w:tr w:rsidR="004F4F52" w:rsidRPr="00F00A14" w14:paraId="50C55B8E" w14:textId="77777777" w:rsidTr="00AE3E2A">
        <w:tc>
          <w:tcPr>
            <w:tcW w:w="9350" w:type="dxa"/>
          </w:tcPr>
          <w:p w14:paraId="29C04936" w14:textId="578F36D0" w:rsidR="004F4F52" w:rsidRPr="001B745A" w:rsidRDefault="004F4F52" w:rsidP="001B745A">
            <w:pPr>
              <w:ind w:left="720" w:hanging="720"/>
              <w:rPr>
                <w:rFonts w:ascii="Times New Roman" w:hAnsi="Times New Roman"/>
              </w:rPr>
            </w:pPr>
            <w:proofErr w:type="spellStart"/>
            <w:r>
              <w:rPr>
                <w:rFonts w:ascii="Times New Roman" w:hAnsi="Times New Roman"/>
                <w:i/>
                <w:iCs/>
              </w:rPr>
              <w:t>Tashjian</w:t>
            </w:r>
            <w:proofErr w:type="spellEnd"/>
            <w:r>
              <w:rPr>
                <w:rFonts w:ascii="Times New Roman" w:hAnsi="Times New Roman"/>
                <w:i/>
                <w:iCs/>
              </w:rPr>
              <w:t xml:space="preserve"> v. Republican Party of Conn.</w:t>
            </w:r>
            <w:r w:rsidRPr="00F00A14">
              <w:rPr>
                <w:rFonts w:ascii="Times New Roman" w:hAnsi="Times New Roman"/>
              </w:rPr>
              <w:t xml:space="preserve"> (</w:t>
            </w:r>
            <w:r>
              <w:rPr>
                <w:rFonts w:ascii="Times New Roman" w:hAnsi="Times New Roman"/>
              </w:rPr>
              <w:t>1986</w:t>
            </w:r>
            <w:r w:rsidRPr="00F00A14">
              <w:rPr>
                <w:rFonts w:ascii="Times New Roman" w:hAnsi="Times New Roman"/>
              </w:rPr>
              <w:t>)—</w:t>
            </w:r>
            <w:r w:rsidR="008B003A">
              <w:rPr>
                <w:rFonts w:ascii="Times New Roman" w:hAnsi="Times New Roman"/>
              </w:rPr>
              <w:t xml:space="preserve">Conn. statute mandates closed primaries, but state GOP wants </w:t>
            </w:r>
            <w:r w:rsidR="00980299">
              <w:rPr>
                <w:rFonts w:ascii="Times New Roman" w:hAnsi="Times New Roman"/>
              </w:rPr>
              <w:t>semi-closed (</w:t>
            </w:r>
            <w:proofErr w:type="spellStart"/>
            <w:r w:rsidR="00980299">
              <w:rPr>
                <w:rFonts w:ascii="Times New Roman" w:hAnsi="Times New Roman"/>
              </w:rPr>
              <w:t>Inds</w:t>
            </w:r>
            <w:proofErr w:type="spellEnd"/>
            <w:r w:rsidR="00980299">
              <w:rPr>
                <w:rFonts w:ascii="Times New Roman" w:hAnsi="Times New Roman"/>
              </w:rPr>
              <w:t>. can participate); they challenge. Ct. strikes down statute</w:t>
            </w:r>
            <w:r w:rsidR="00265893">
              <w:rPr>
                <w:rFonts w:ascii="Times New Roman" w:hAnsi="Times New Roman"/>
              </w:rPr>
              <w:t xml:space="preserve"> under 1st and 14th </w:t>
            </w:r>
            <w:proofErr w:type="spellStart"/>
            <w:r w:rsidR="00265893">
              <w:rPr>
                <w:rFonts w:ascii="Times New Roman" w:hAnsi="Times New Roman"/>
              </w:rPr>
              <w:t>Ams</w:t>
            </w:r>
            <w:proofErr w:type="spellEnd"/>
            <w:r w:rsidR="00265893">
              <w:rPr>
                <w:rFonts w:ascii="Times New Roman" w:hAnsi="Times New Roman"/>
              </w:rPr>
              <w:t xml:space="preserve">. </w:t>
            </w:r>
            <w:r w:rsidR="001B745A">
              <w:rPr>
                <w:rFonts w:ascii="Times New Roman" w:hAnsi="Times New Roman"/>
              </w:rPr>
              <w:t>State interests are insubstantial.</w:t>
            </w:r>
          </w:p>
        </w:tc>
      </w:tr>
    </w:tbl>
    <w:p w14:paraId="60905EF4" w14:textId="097DE83D" w:rsidR="004F4F52" w:rsidRDefault="004F4F52" w:rsidP="000F16A2"/>
    <w:p w14:paraId="3E430F27" w14:textId="61494BFA" w:rsidR="00557234" w:rsidRDefault="00557234" w:rsidP="00557234">
      <w:pPr>
        <w:pStyle w:val="ListParagraph"/>
        <w:numPr>
          <w:ilvl w:val="0"/>
          <w:numId w:val="10"/>
        </w:numPr>
      </w:pPr>
      <w:r>
        <w:t xml:space="preserve">Reconciling </w:t>
      </w:r>
      <w:r w:rsidR="003042E6">
        <w:rPr>
          <w:i/>
          <w:iCs/>
        </w:rPr>
        <w:t>Nixon v. Condon</w:t>
      </w:r>
      <w:r w:rsidR="003042E6">
        <w:t xml:space="preserve"> w/</w:t>
      </w:r>
      <w:r w:rsidR="003042E6">
        <w:rPr>
          <w:i/>
          <w:iCs/>
        </w:rPr>
        <w:t>Dietz</w:t>
      </w:r>
      <w:r w:rsidR="003042E6">
        <w:t xml:space="preserve"> and </w:t>
      </w:r>
      <w:proofErr w:type="spellStart"/>
      <w:r w:rsidR="003042E6">
        <w:rPr>
          <w:i/>
          <w:iCs/>
        </w:rPr>
        <w:t>Tashjian</w:t>
      </w:r>
      <w:proofErr w:type="spellEnd"/>
    </w:p>
    <w:p w14:paraId="53F49641" w14:textId="50999179" w:rsidR="003042E6" w:rsidRDefault="003042E6" w:rsidP="003042E6">
      <w:pPr>
        <w:pStyle w:val="ListParagraph"/>
        <w:numPr>
          <w:ilvl w:val="1"/>
          <w:numId w:val="10"/>
        </w:numPr>
      </w:pPr>
      <w:r>
        <w:t xml:space="preserve">Race is immutable while </w:t>
      </w:r>
      <w:r w:rsidR="00C2718F">
        <w:t>ideology is not; party acts as state when policing ballot, not when disallowing tables at a convention.</w:t>
      </w:r>
    </w:p>
    <w:p w14:paraId="4BFDBAE8" w14:textId="77777777" w:rsidR="00557234" w:rsidRDefault="00557234" w:rsidP="000F16A2"/>
    <w:p w14:paraId="6A8AB6F3" w14:textId="2C292008" w:rsidR="00046AD7" w:rsidRDefault="00046AD7" w:rsidP="000F16A2">
      <w:r>
        <w:rPr>
          <w:b/>
          <w:bCs/>
        </w:rPr>
        <w:t>Who Is the Party?</w:t>
      </w:r>
    </w:p>
    <w:tbl>
      <w:tblPr>
        <w:tblStyle w:val="TableGrid"/>
        <w:tblW w:w="0" w:type="auto"/>
        <w:tblLook w:val="04A0" w:firstRow="1" w:lastRow="0" w:firstColumn="1" w:lastColumn="0" w:noHBand="0" w:noVBand="1"/>
      </w:tblPr>
      <w:tblGrid>
        <w:gridCol w:w="9350"/>
      </w:tblGrid>
      <w:tr w:rsidR="00C34B27" w:rsidRPr="00F00A14" w14:paraId="2F430402" w14:textId="77777777" w:rsidTr="00AE3E2A">
        <w:tc>
          <w:tcPr>
            <w:tcW w:w="9350" w:type="dxa"/>
          </w:tcPr>
          <w:p w14:paraId="722C79A1" w14:textId="75C421B2" w:rsidR="00C34B27" w:rsidRPr="00B73DF6" w:rsidRDefault="00C34B27" w:rsidP="00B73DF6">
            <w:pPr>
              <w:ind w:left="720" w:hanging="720"/>
              <w:rPr>
                <w:rFonts w:ascii="Times New Roman" w:hAnsi="Times New Roman"/>
              </w:rPr>
            </w:pPr>
            <w:r>
              <w:rPr>
                <w:rFonts w:ascii="Times New Roman" w:hAnsi="Times New Roman"/>
                <w:i/>
                <w:iCs/>
              </w:rPr>
              <w:t>Cal. Democratic Party v. Jones</w:t>
            </w:r>
            <w:r w:rsidRPr="00F00A14">
              <w:rPr>
                <w:rFonts w:ascii="Times New Roman" w:hAnsi="Times New Roman"/>
              </w:rPr>
              <w:t xml:space="preserve"> (</w:t>
            </w:r>
            <w:r>
              <w:rPr>
                <w:rFonts w:ascii="Times New Roman" w:hAnsi="Times New Roman"/>
              </w:rPr>
              <w:t>2000</w:t>
            </w:r>
            <w:r w:rsidRPr="00F00A14">
              <w:rPr>
                <w:rFonts w:ascii="Times New Roman" w:hAnsi="Times New Roman"/>
              </w:rPr>
              <w:t>)—</w:t>
            </w:r>
            <w:r w:rsidR="00AC71D1">
              <w:rPr>
                <w:rFonts w:ascii="Times New Roman" w:hAnsi="Times New Roman"/>
              </w:rPr>
              <w:t>Cal. adopts blanket primary (all voters can vote for any candidate; each party assigned its highest vote getter); voters challenge</w:t>
            </w:r>
            <w:r w:rsidR="00470BCF">
              <w:rPr>
                <w:rFonts w:ascii="Times New Roman" w:hAnsi="Times New Roman"/>
              </w:rPr>
              <w:t xml:space="preserve">. Ct. finds law </w:t>
            </w:r>
            <w:r w:rsidR="00DB77C0">
              <w:rPr>
                <w:rFonts w:ascii="Times New Roman" w:hAnsi="Times New Roman"/>
              </w:rPr>
              <w:t>forces parties to affiliate w/non-party members; state interests are uncompelling.</w:t>
            </w:r>
          </w:p>
        </w:tc>
      </w:tr>
    </w:tbl>
    <w:p w14:paraId="7E6CA126" w14:textId="286F3B99" w:rsidR="00F42687" w:rsidRDefault="00F42687" w:rsidP="000F16A2"/>
    <w:tbl>
      <w:tblPr>
        <w:tblStyle w:val="TableGrid"/>
        <w:tblW w:w="0" w:type="auto"/>
        <w:tblLook w:val="04A0" w:firstRow="1" w:lastRow="0" w:firstColumn="1" w:lastColumn="0" w:noHBand="0" w:noVBand="1"/>
      </w:tblPr>
      <w:tblGrid>
        <w:gridCol w:w="9350"/>
      </w:tblGrid>
      <w:tr w:rsidR="00F42687" w:rsidRPr="00F00A14" w14:paraId="5E80FA33" w14:textId="77777777" w:rsidTr="00AE3E2A">
        <w:tc>
          <w:tcPr>
            <w:tcW w:w="9350" w:type="dxa"/>
          </w:tcPr>
          <w:p w14:paraId="1DAF05DF" w14:textId="57E5B374" w:rsidR="00F42687" w:rsidRPr="00154F99" w:rsidRDefault="00F42687" w:rsidP="00154F99">
            <w:pPr>
              <w:ind w:left="720" w:hanging="720"/>
              <w:rPr>
                <w:rFonts w:ascii="Times New Roman" w:hAnsi="Times New Roman"/>
              </w:rPr>
            </w:pPr>
            <w:r>
              <w:rPr>
                <w:rFonts w:ascii="Times New Roman" w:hAnsi="Times New Roman"/>
                <w:i/>
                <w:iCs/>
              </w:rPr>
              <w:t>Wash</w:t>
            </w:r>
            <w:r w:rsidR="008F3F9A">
              <w:rPr>
                <w:rFonts w:ascii="Times New Roman" w:hAnsi="Times New Roman"/>
                <w:i/>
                <w:iCs/>
              </w:rPr>
              <w:t>.</w:t>
            </w:r>
            <w:r>
              <w:rPr>
                <w:rFonts w:ascii="Times New Roman" w:hAnsi="Times New Roman"/>
                <w:i/>
                <w:iCs/>
              </w:rPr>
              <w:t xml:space="preserve"> State Grange v. Wash. State Republican Party</w:t>
            </w:r>
            <w:r w:rsidRPr="00F00A14">
              <w:rPr>
                <w:rFonts w:ascii="Times New Roman" w:hAnsi="Times New Roman"/>
              </w:rPr>
              <w:t xml:space="preserve"> (</w:t>
            </w:r>
            <w:r w:rsidR="008F3F9A">
              <w:rPr>
                <w:rFonts w:ascii="Times New Roman" w:hAnsi="Times New Roman"/>
              </w:rPr>
              <w:t>2008</w:t>
            </w:r>
            <w:r w:rsidRPr="00F00A14">
              <w:rPr>
                <w:rFonts w:ascii="Times New Roman" w:hAnsi="Times New Roman"/>
              </w:rPr>
              <w:t>)—</w:t>
            </w:r>
            <w:r w:rsidR="00B73DF6">
              <w:rPr>
                <w:rFonts w:ascii="Times New Roman" w:hAnsi="Times New Roman"/>
              </w:rPr>
              <w:t xml:space="preserve">Wash. adopts </w:t>
            </w:r>
            <w:r w:rsidR="00FC34CB">
              <w:rPr>
                <w:rFonts w:ascii="Times New Roman" w:hAnsi="Times New Roman"/>
              </w:rPr>
              <w:t xml:space="preserve">“modified blanket primary” in which candidates </w:t>
            </w:r>
            <w:r w:rsidR="00A57759">
              <w:rPr>
                <w:rFonts w:ascii="Times New Roman" w:hAnsi="Times New Roman"/>
              </w:rPr>
              <w:t>self-identify party pref. Top two move on regardless of party.</w:t>
            </w:r>
            <w:r w:rsidR="00205839">
              <w:rPr>
                <w:rFonts w:ascii="Times New Roman" w:hAnsi="Times New Roman"/>
              </w:rPr>
              <w:t xml:space="preserve"> 9th Cir. struck down citing </w:t>
            </w:r>
            <w:r w:rsidR="00205839">
              <w:rPr>
                <w:rFonts w:ascii="Times New Roman" w:hAnsi="Times New Roman"/>
                <w:i/>
                <w:iCs/>
              </w:rPr>
              <w:t>Jones</w:t>
            </w:r>
            <w:r w:rsidR="00205839">
              <w:rPr>
                <w:rFonts w:ascii="Times New Roman" w:hAnsi="Times New Roman"/>
              </w:rPr>
              <w:t xml:space="preserve">. SCOTUS reversed, saying </w:t>
            </w:r>
            <w:r w:rsidR="00031F99">
              <w:rPr>
                <w:rFonts w:ascii="Times New Roman" w:hAnsi="Times New Roman"/>
              </w:rPr>
              <w:t>self-ID allowable.</w:t>
            </w:r>
            <w:r w:rsidR="00B73DF6">
              <w:rPr>
                <w:rFonts w:ascii="Times New Roman" w:hAnsi="Times New Roman"/>
              </w:rPr>
              <w:t xml:space="preserve"> </w:t>
            </w:r>
          </w:p>
        </w:tc>
      </w:tr>
    </w:tbl>
    <w:p w14:paraId="4E4E1BBF" w14:textId="6C452E46" w:rsidR="00F42687" w:rsidRDefault="00F42687" w:rsidP="000F16A2"/>
    <w:tbl>
      <w:tblPr>
        <w:tblStyle w:val="TableGrid"/>
        <w:tblW w:w="0" w:type="auto"/>
        <w:tblLook w:val="04A0" w:firstRow="1" w:lastRow="0" w:firstColumn="1" w:lastColumn="0" w:noHBand="0" w:noVBand="1"/>
      </w:tblPr>
      <w:tblGrid>
        <w:gridCol w:w="9350"/>
      </w:tblGrid>
      <w:tr w:rsidR="00EF4381" w:rsidRPr="00F00A14" w14:paraId="0D8CE877" w14:textId="77777777" w:rsidTr="00AE3E2A">
        <w:tc>
          <w:tcPr>
            <w:tcW w:w="9350" w:type="dxa"/>
          </w:tcPr>
          <w:p w14:paraId="0D86F5B5" w14:textId="76AA34BE" w:rsidR="00EF4381" w:rsidRPr="00683DA0" w:rsidRDefault="00EF4381" w:rsidP="00683DA0">
            <w:pPr>
              <w:ind w:left="720" w:hanging="720"/>
              <w:rPr>
                <w:rFonts w:ascii="Times New Roman" w:hAnsi="Times New Roman"/>
              </w:rPr>
            </w:pPr>
            <w:r>
              <w:rPr>
                <w:rFonts w:ascii="Times New Roman" w:hAnsi="Times New Roman"/>
                <w:i/>
                <w:iCs/>
              </w:rPr>
              <w:t>Timmons v. Twin Cities Area New Party</w:t>
            </w:r>
            <w:r w:rsidRPr="00F00A14">
              <w:rPr>
                <w:rFonts w:ascii="Times New Roman" w:hAnsi="Times New Roman"/>
              </w:rPr>
              <w:t xml:space="preserve"> (</w:t>
            </w:r>
            <w:r>
              <w:rPr>
                <w:rFonts w:ascii="Times New Roman" w:hAnsi="Times New Roman"/>
              </w:rPr>
              <w:t>1997</w:t>
            </w:r>
            <w:r w:rsidRPr="00F00A14">
              <w:rPr>
                <w:rFonts w:ascii="Times New Roman" w:hAnsi="Times New Roman"/>
              </w:rPr>
              <w:t>)—</w:t>
            </w:r>
            <w:r w:rsidR="00FF5222">
              <w:rPr>
                <w:rFonts w:ascii="Times New Roman" w:hAnsi="Times New Roman"/>
              </w:rPr>
              <w:t>Minn. banned fusion voting; smaller party challenged.</w:t>
            </w:r>
            <w:r w:rsidR="00411B28">
              <w:rPr>
                <w:rFonts w:ascii="Times New Roman" w:hAnsi="Times New Roman"/>
              </w:rPr>
              <w:t xml:space="preserve"> Ct. found this did not severely burden New Party’s association rights b/c they could still select and run candidates.</w:t>
            </w:r>
          </w:p>
        </w:tc>
      </w:tr>
    </w:tbl>
    <w:p w14:paraId="350D1B95" w14:textId="325F5525" w:rsidR="00EF4381" w:rsidRDefault="00EF4381" w:rsidP="000F16A2"/>
    <w:tbl>
      <w:tblPr>
        <w:tblStyle w:val="TableGrid"/>
        <w:tblW w:w="0" w:type="auto"/>
        <w:tblLook w:val="04A0" w:firstRow="1" w:lastRow="0" w:firstColumn="1" w:lastColumn="0" w:noHBand="0" w:noVBand="1"/>
      </w:tblPr>
      <w:tblGrid>
        <w:gridCol w:w="9350"/>
      </w:tblGrid>
      <w:tr w:rsidR="00806133" w:rsidRPr="00F00A14" w14:paraId="7D905082" w14:textId="77777777" w:rsidTr="00AE3E2A">
        <w:tc>
          <w:tcPr>
            <w:tcW w:w="9350" w:type="dxa"/>
          </w:tcPr>
          <w:p w14:paraId="2924A30F" w14:textId="322D304B" w:rsidR="00806133" w:rsidRPr="00934C10" w:rsidRDefault="00806133" w:rsidP="00934C10">
            <w:pPr>
              <w:ind w:left="720" w:hanging="720"/>
              <w:rPr>
                <w:rFonts w:ascii="Times New Roman" w:hAnsi="Times New Roman"/>
              </w:rPr>
            </w:pPr>
            <w:r>
              <w:rPr>
                <w:rFonts w:ascii="Times New Roman" w:hAnsi="Times New Roman"/>
                <w:i/>
                <w:iCs/>
              </w:rPr>
              <w:t>Ark. Educational Television Comm’n v. Forbes</w:t>
            </w:r>
            <w:r w:rsidRPr="00F00A14">
              <w:rPr>
                <w:rFonts w:ascii="Times New Roman" w:hAnsi="Times New Roman"/>
              </w:rPr>
              <w:t xml:space="preserve"> (</w:t>
            </w:r>
            <w:r>
              <w:rPr>
                <w:rFonts w:ascii="Times New Roman" w:hAnsi="Times New Roman"/>
              </w:rPr>
              <w:t>1998</w:t>
            </w:r>
            <w:r w:rsidRPr="00F00A14">
              <w:rPr>
                <w:rFonts w:ascii="Times New Roman" w:hAnsi="Times New Roman"/>
              </w:rPr>
              <w:t>)—</w:t>
            </w:r>
            <w:r w:rsidR="004F62DD">
              <w:rPr>
                <w:rFonts w:ascii="Times New Roman" w:hAnsi="Times New Roman"/>
              </w:rPr>
              <w:t>State-owned TV station sponsors debate b/n</w:t>
            </w:r>
            <w:r w:rsidR="00AC5D39">
              <w:rPr>
                <w:rFonts w:ascii="Times New Roman" w:hAnsi="Times New Roman"/>
              </w:rPr>
              <w:t xml:space="preserve"> congressional candidates, excluded popular </w:t>
            </w:r>
            <w:proofErr w:type="spellStart"/>
            <w:r w:rsidR="00AC5D39">
              <w:rPr>
                <w:rFonts w:ascii="Times New Roman" w:hAnsi="Times New Roman"/>
              </w:rPr>
              <w:t>indy</w:t>
            </w:r>
            <w:proofErr w:type="spellEnd"/>
            <w:r w:rsidR="00AC5D39">
              <w:rPr>
                <w:rFonts w:ascii="Times New Roman" w:hAnsi="Times New Roman"/>
              </w:rPr>
              <w:t xml:space="preserve"> candidate, who sued arguing </w:t>
            </w:r>
            <w:r w:rsidR="00820067">
              <w:rPr>
                <w:rFonts w:ascii="Times New Roman" w:hAnsi="Times New Roman"/>
              </w:rPr>
              <w:t>violation of free speech rights.</w:t>
            </w:r>
            <w:r w:rsidR="00934C10">
              <w:rPr>
                <w:rFonts w:ascii="Times New Roman" w:hAnsi="Times New Roman"/>
              </w:rPr>
              <w:t xml:space="preserve"> Ct. determined AETC debate was a nonpublic forum, </w:t>
            </w:r>
            <w:r w:rsidR="00C35826">
              <w:rPr>
                <w:rFonts w:ascii="Times New Roman" w:hAnsi="Times New Roman"/>
              </w:rPr>
              <w:t>for</w:t>
            </w:r>
            <w:r w:rsidR="00934C10">
              <w:rPr>
                <w:rFonts w:ascii="Times New Roman" w:hAnsi="Times New Roman"/>
              </w:rPr>
              <w:t xml:space="preserve"> which reasonable screening was permissible.</w:t>
            </w:r>
          </w:p>
        </w:tc>
      </w:tr>
    </w:tbl>
    <w:p w14:paraId="0E523B7E" w14:textId="1289D5E6" w:rsidR="00806133" w:rsidRDefault="00806133" w:rsidP="000F16A2"/>
    <w:p w14:paraId="4CDF9A1E" w14:textId="78E1F0E9" w:rsidR="00E41E2B" w:rsidRDefault="006D2C0E" w:rsidP="000F16A2">
      <w:r>
        <w:rPr>
          <w:b/>
          <w:bCs/>
        </w:rPr>
        <w:t xml:space="preserve">Alternative </w:t>
      </w:r>
      <w:r w:rsidR="00086CD3">
        <w:rPr>
          <w:b/>
          <w:bCs/>
        </w:rPr>
        <w:t>Voting, Political Lockups</w:t>
      </w:r>
    </w:p>
    <w:p w14:paraId="0EE423B1" w14:textId="20AFCE15" w:rsidR="00086CD3" w:rsidRDefault="00E9406A" w:rsidP="00E9406A">
      <w:pPr>
        <w:pStyle w:val="ListParagraph"/>
        <w:numPr>
          <w:ilvl w:val="0"/>
          <w:numId w:val="10"/>
        </w:numPr>
      </w:pPr>
      <w:r>
        <w:t>Ranked choice voting</w:t>
      </w:r>
    </w:p>
    <w:p w14:paraId="427F8EC8" w14:textId="77777777" w:rsidR="00616F89" w:rsidRDefault="00E9406A" w:rsidP="000F16A2">
      <w:pPr>
        <w:pStyle w:val="ListParagraph"/>
        <w:numPr>
          <w:ilvl w:val="0"/>
          <w:numId w:val="10"/>
        </w:numPr>
      </w:pPr>
      <w:r>
        <w:t>Instant Runoff</w:t>
      </w:r>
    </w:p>
    <w:p w14:paraId="1AE0858A" w14:textId="5B748BD0" w:rsidR="000F16A2" w:rsidRPr="00F00A14" w:rsidRDefault="00616F89" w:rsidP="000F16A2">
      <w:pPr>
        <w:pStyle w:val="ListParagraph"/>
        <w:numPr>
          <w:ilvl w:val="0"/>
          <w:numId w:val="10"/>
        </w:numPr>
      </w:pPr>
      <w:r>
        <w:t>Multi-member districts + ranked choice</w:t>
      </w:r>
      <w:r w:rsidR="000F16A2" w:rsidRPr="00F00A14">
        <w:br w:type="page"/>
      </w:r>
    </w:p>
    <w:p w14:paraId="3DE8E0E3" w14:textId="318F3D10" w:rsidR="0089205A" w:rsidRPr="00F00A14" w:rsidRDefault="0089205A" w:rsidP="0089205A">
      <w:pPr>
        <w:rPr>
          <w:b/>
          <w:sz w:val="28"/>
          <w:szCs w:val="28"/>
        </w:rPr>
      </w:pPr>
      <w:r w:rsidRPr="00F00A14">
        <w:rPr>
          <w:b/>
          <w:sz w:val="28"/>
          <w:szCs w:val="28"/>
        </w:rPr>
        <w:lastRenderedPageBreak/>
        <w:t>I</w:t>
      </w:r>
      <w:r w:rsidR="003C4160" w:rsidRPr="00F00A14">
        <w:rPr>
          <w:b/>
          <w:sz w:val="28"/>
          <w:szCs w:val="28"/>
        </w:rPr>
        <w:t>V</w:t>
      </w:r>
      <w:r w:rsidRPr="00F00A14">
        <w:rPr>
          <w:b/>
          <w:sz w:val="28"/>
          <w:szCs w:val="28"/>
        </w:rPr>
        <w:t xml:space="preserve">.  </w:t>
      </w:r>
      <w:r w:rsidR="00A00792">
        <w:rPr>
          <w:b/>
          <w:sz w:val="28"/>
          <w:szCs w:val="28"/>
        </w:rPr>
        <w:t>Money and Democracy</w:t>
      </w:r>
    </w:p>
    <w:p w14:paraId="7376348E" w14:textId="253DF11C" w:rsidR="00A00792" w:rsidRDefault="00A40D8C" w:rsidP="00A00792">
      <w:r>
        <w:rPr>
          <w:b/>
          <w:bCs/>
        </w:rPr>
        <w:t>The Constitutional Framework</w:t>
      </w:r>
    </w:p>
    <w:tbl>
      <w:tblPr>
        <w:tblStyle w:val="TableGrid"/>
        <w:tblW w:w="0" w:type="auto"/>
        <w:tblLook w:val="04A0" w:firstRow="1" w:lastRow="0" w:firstColumn="1" w:lastColumn="0" w:noHBand="0" w:noVBand="1"/>
      </w:tblPr>
      <w:tblGrid>
        <w:gridCol w:w="9350"/>
      </w:tblGrid>
      <w:tr w:rsidR="00A40D8C" w:rsidRPr="00F00A14" w14:paraId="2470C43C" w14:textId="77777777" w:rsidTr="00AE3E2A">
        <w:tc>
          <w:tcPr>
            <w:tcW w:w="9350" w:type="dxa"/>
          </w:tcPr>
          <w:p w14:paraId="097083CD" w14:textId="433B3E46" w:rsidR="00A40D8C" w:rsidRDefault="00A40D8C" w:rsidP="00AE3E2A">
            <w:pPr>
              <w:ind w:left="720" w:hanging="720"/>
              <w:rPr>
                <w:rFonts w:ascii="Times New Roman" w:hAnsi="Times New Roman"/>
              </w:rPr>
            </w:pPr>
            <w:bookmarkStart w:id="0" w:name="_Hlk55821888"/>
            <w:r>
              <w:rPr>
                <w:rFonts w:ascii="Times New Roman" w:hAnsi="Times New Roman"/>
                <w:i/>
                <w:iCs/>
              </w:rPr>
              <w:t xml:space="preserve">Buckley v. </w:t>
            </w:r>
            <w:proofErr w:type="spellStart"/>
            <w:r>
              <w:rPr>
                <w:rFonts w:ascii="Times New Roman" w:hAnsi="Times New Roman"/>
                <w:i/>
                <w:iCs/>
              </w:rPr>
              <w:t>Valeo</w:t>
            </w:r>
            <w:proofErr w:type="spellEnd"/>
            <w:r w:rsidRPr="00F00A14">
              <w:rPr>
                <w:rFonts w:ascii="Times New Roman" w:hAnsi="Times New Roman"/>
              </w:rPr>
              <w:t xml:space="preserve"> (</w:t>
            </w:r>
            <w:r w:rsidR="0001256C">
              <w:rPr>
                <w:rFonts w:ascii="Times New Roman" w:hAnsi="Times New Roman"/>
              </w:rPr>
              <w:t>1976</w:t>
            </w:r>
            <w:r w:rsidRPr="00F00A14">
              <w:rPr>
                <w:rFonts w:ascii="Times New Roman" w:hAnsi="Times New Roman"/>
              </w:rPr>
              <w:t>)—</w:t>
            </w:r>
            <w:r w:rsidR="006244E6">
              <w:rPr>
                <w:rFonts w:ascii="Times New Roman" w:hAnsi="Times New Roman"/>
              </w:rPr>
              <w:t>Small parties brought a facial challenge to a campaign finance statute requiring disclosures and limiting expenditures and contributions. Ct.:</w:t>
            </w:r>
            <w:r w:rsidR="00D07B38">
              <w:rPr>
                <w:rFonts w:ascii="Times New Roman" w:hAnsi="Times New Roman"/>
              </w:rPr>
              <w:t xml:space="preserve"> regulation of contributions is justified (rationale: prevent corruption), but regulation of expenditures is not.</w:t>
            </w:r>
            <w:r w:rsidR="0021375A">
              <w:rPr>
                <w:rFonts w:ascii="Times New Roman" w:hAnsi="Times New Roman"/>
              </w:rPr>
              <w:t xml:space="preserve"> Disclosure rules upheld.</w:t>
            </w:r>
          </w:p>
          <w:p w14:paraId="24972173" w14:textId="77777777" w:rsidR="00AB14A4" w:rsidRDefault="0021375A" w:rsidP="00A40D8C">
            <w:pPr>
              <w:pStyle w:val="ListParagraph"/>
              <w:numPr>
                <w:ilvl w:val="0"/>
                <w:numId w:val="10"/>
              </w:numPr>
            </w:pPr>
            <w:r>
              <w:t>Ct. is, for the first time, saying money is speech.</w:t>
            </w:r>
          </w:p>
          <w:p w14:paraId="6B45714C" w14:textId="77777777" w:rsidR="00A40D8C" w:rsidRDefault="0021375A" w:rsidP="00A40D8C">
            <w:pPr>
              <w:pStyle w:val="ListParagraph"/>
              <w:numPr>
                <w:ilvl w:val="0"/>
                <w:numId w:val="10"/>
              </w:numPr>
            </w:pPr>
            <w:r>
              <w:t xml:space="preserve">“Magic words test” </w:t>
            </w:r>
            <w:r w:rsidR="00AB14A4">
              <w:t>distinguished speech directly stating “vote for/against X” (overridden by McCain-Feingold)</w:t>
            </w:r>
          </w:p>
          <w:p w14:paraId="3C7D0D37" w14:textId="35019ED9" w:rsidR="00081E1E" w:rsidRPr="000B1388" w:rsidRDefault="00081E1E" w:rsidP="00A40D8C">
            <w:pPr>
              <w:pStyle w:val="ListParagraph"/>
              <w:numPr>
                <w:ilvl w:val="0"/>
                <w:numId w:val="10"/>
              </w:numPr>
            </w:pPr>
            <w:r>
              <w:t xml:space="preserve">Ongoing debate in which </w:t>
            </w:r>
            <w:r w:rsidR="003D7A0C">
              <w:t>liberals want to regulate expenditures + contributions, while conservatives want to regulate neither (Roberts, Alito, and Breyer in the middle)</w:t>
            </w:r>
          </w:p>
        </w:tc>
      </w:tr>
      <w:bookmarkEnd w:id="0"/>
    </w:tbl>
    <w:p w14:paraId="7ECD19D8" w14:textId="77777777" w:rsidR="002E25B1" w:rsidRDefault="002E25B1" w:rsidP="00A00792">
      <w:pPr>
        <w:rPr>
          <w:b/>
          <w:bCs/>
        </w:rPr>
      </w:pPr>
    </w:p>
    <w:p w14:paraId="545781F8" w14:textId="1D81274B" w:rsidR="00A40D8C" w:rsidRPr="002E25B1" w:rsidRDefault="002E25B1" w:rsidP="00A00792">
      <w:pPr>
        <w:rPr>
          <w:b/>
          <w:bCs/>
        </w:rPr>
      </w:pPr>
      <w:r>
        <w:rPr>
          <w:b/>
          <w:bCs/>
        </w:rPr>
        <w:t>Contributions</w:t>
      </w:r>
    </w:p>
    <w:p w14:paraId="66E29B12" w14:textId="1661B997" w:rsidR="002E25B1" w:rsidRDefault="00171BD7" w:rsidP="00171BD7">
      <w:pPr>
        <w:pStyle w:val="ListParagraph"/>
        <w:numPr>
          <w:ilvl w:val="0"/>
          <w:numId w:val="15"/>
        </w:numPr>
      </w:pPr>
      <w:r>
        <w:rPr>
          <w:i/>
          <w:iCs/>
        </w:rPr>
        <w:t xml:space="preserve">Nixon v. Shrink </w:t>
      </w:r>
      <w:r w:rsidR="0054656D">
        <w:rPr>
          <w:i/>
          <w:iCs/>
        </w:rPr>
        <w:t>Missouri</w:t>
      </w:r>
      <w:r>
        <w:rPr>
          <w:i/>
          <w:iCs/>
        </w:rPr>
        <w:t xml:space="preserve"> Gov’t PAC</w:t>
      </w:r>
      <w:r w:rsidRPr="00F00A14">
        <w:t xml:space="preserve"> (</w:t>
      </w:r>
      <w:r>
        <w:t>2000</w:t>
      </w:r>
      <w:r w:rsidRPr="00F00A14">
        <w:t>)—</w:t>
      </w:r>
      <w:r w:rsidR="0054656D">
        <w:t>A</w:t>
      </w:r>
      <w:r>
        <w:t>pplie</w:t>
      </w:r>
      <w:r>
        <w:t>s</w:t>
      </w:r>
      <w:r>
        <w:t xml:space="preserve"> </w:t>
      </w:r>
      <w:r>
        <w:rPr>
          <w:i/>
          <w:iCs/>
        </w:rPr>
        <w:t>Buckley</w:t>
      </w:r>
      <w:r>
        <w:t xml:space="preserve"> to state contribution caps.</w:t>
      </w:r>
    </w:p>
    <w:tbl>
      <w:tblPr>
        <w:tblStyle w:val="TableGrid"/>
        <w:tblW w:w="0" w:type="auto"/>
        <w:tblLook w:val="04A0" w:firstRow="1" w:lastRow="0" w:firstColumn="1" w:lastColumn="0" w:noHBand="0" w:noVBand="1"/>
      </w:tblPr>
      <w:tblGrid>
        <w:gridCol w:w="9350"/>
      </w:tblGrid>
      <w:tr w:rsidR="00747425" w:rsidRPr="00F00A14" w14:paraId="0A78E082" w14:textId="77777777" w:rsidTr="00AE3E2A">
        <w:tc>
          <w:tcPr>
            <w:tcW w:w="9350" w:type="dxa"/>
          </w:tcPr>
          <w:p w14:paraId="1E2EF4FA" w14:textId="06693A2E" w:rsidR="00747425" w:rsidRPr="002E2990" w:rsidRDefault="00747425" w:rsidP="002E2990">
            <w:pPr>
              <w:ind w:left="720" w:hanging="720"/>
              <w:rPr>
                <w:rFonts w:ascii="Times New Roman" w:hAnsi="Times New Roman"/>
              </w:rPr>
            </w:pPr>
            <w:r>
              <w:rPr>
                <w:rFonts w:ascii="Times New Roman" w:hAnsi="Times New Roman"/>
                <w:i/>
                <w:iCs/>
              </w:rPr>
              <w:t>Randall v. Sorrell</w:t>
            </w:r>
            <w:r w:rsidRPr="00F00A14">
              <w:rPr>
                <w:rFonts w:ascii="Times New Roman" w:hAnsi="Times New Roman"/>
              </w:rPr>
              <w:t xml:space="preserve"> (</w:t>
            </w:r>
            <w:r w:rsidR="00EA4E50">
              <w:rPr>
                <w:rFonts w:ascii="Times New Roman" w:hAnsi="Times New Roman"/>
              </w:rPr>
              <w:t>2006</w:t>
            </w:r>
            <w:r w:rsidRPr="00F00A14">
              <w:rPr>
                <w:rFonts w:ascii="Times New Roman" w:hAnsi="Times New Roman"/>
              </w:rPr>
              <w:t>)—</w:t>
            </w:r>
            <w:r w:rsidR="00ED5E70">
              <w:rPr>
                <w:rFonts w:ascii="Times New Roman" w:hAnsi="Times New Roman"/>
              </w:rPr>
              <w:t>Vermont statute w/contribution cap of $</w:t>
            </w:r>
            <w:r w:rsidR="004025C1">
              <w:rPr>
                <w:rFonts w:ascii="Times New Roman" w:hAnsi="Times New Roman"/>
              </w:rPr>
              <w:t>2</w:t>
            </w:r>
            <w:r w:rsidR="00ED5E70">
              <w:rPr>
                <w:rFonts w:ascii="Times New Roman" w:hAnsi="Times New Roman"/>
              </w:rPr>
              <w:t>00</w:t>
            </w:r>
            <w:r w:rsidR="00404CF0">
              <w:rPr>
                <w:rFonts w:ascii="Times New Roman" w:hAnsi="Times New Roman"/>
              </w:rPr>
              <w:t xml:space="preserve"> </w:t>
            </w:r>
            <w:r w:rsidR="00ED5E70">
              <w:rPr>
                <w:rFonts w:ascii="Times New Roman" w:hAnsi="Times New Roman"/>
              </w:rPr>
              <w:t xml:space="preserve">struck down </w:t>
            </w:r>
            <w:r w:rsidR="002E2990">
              <w:rPr>
                <w:rFonts w:ascii="Times New Roman" w:hAnsi="Times New Roman"/>
              </w:rPr>
              <w:t>as too low, violating candidates’ speech rights. Expenditure cap also struck down.</w:t>
            </w:r>
          </w:p>
        </w:tc>
      </w:tr>
    </w:tbl>
    <w:p w14:paraId="1E55C479" w14:textId="283DAB3E" w:rsidR="00747425" w:rsidRDefault="00747425" w:rsidP="00A00792"/>
    <w:tbl>
      <w:tblPr>
        <w:tblStyle w:val="TableGrid"/>
        <w:tblW w:w="0" w:type="auto"/>
        <w:tblLook w:val="04A0" w:firstRow="1" w:lastRow="0" w:firstColumn="1" w:lastColumn="0" w:noHBand="0" w:noVBand="1"/>
      </w:tblPr>
      <w:tblGrid>
        <w:gridCol w:w="9350"/>
      </w:tblGrid>
      <w:tr w:rsidR="00B47051" w:rsidRPr="00F00A14" w14:paraId="1DCA7BB2" w14:textId="77777777" w:rsidTr="00AE3E2A">
        <w:tc>
          <w:tcPr>
            <w:tcW w:w="9350" w:type="dxa"/>
          </w:tcPr>
          <w:p w14:paraId="0D4B5362" w14:textId="09B0B65C" w:rsidR="00B47051" w:rsidRPr="00EE2F40" w:rsidRDefault="00B47051" w:rsidP="00EE2F40">
            <w:pPr>
              <w:ind w:left="720" w:hanging="720"/>
              <w:rPr>
                <w:rFonts w:ascii="Times New Roman" w:hAnsi="Times New Roman"/>
              </w:rPr>
            </w:pPr>
            <w:r>
              <w:rPr>
                <w:rFonts w:ascii="Times New Roman" w:hAnsi="Times New Roman"/>
                <w:i/>
                <w:iCs/>
              </w:rPr>
              <w:t xml:space="preserve">Colo. Republican </w:t>
            </w:r>
            <w:proofErr w:type="spellStart"/>
            <w:r>
              <w:rPr>
                <w:rFonts w:ascii="Times New Roman" w:hAnsi="Times New Roman"/>
                <w:i/>
                <w:iCs/>
              </w:rPr>
              <w:t>Fed’l</w:t>
            </w:r>
            <w:proofErr w:type="spellEnd"/>
            <w:r>
              <w:rPr>
                <w:rFonts w:ascii="Times New Roman" w:hAnsi="Times New Roman"/>
                <w:i/>
                <w:iCs/>
              </w:rPr>
              <w:t xml:space="preserve"> Campaign Comm’n v. FEC (</w:t>
            </w:r>
            <w:r w:rsidRPr="00944DA5">
              <w:rPr>
                <w:rFonts w:ascii="Times New Roman" w:hAnsi="Times New Roman"/>
                <w:i/>
                <w:iCs/>
                <w:u w:val="single"/>
              </w:rPr>
              <w:t>Colo. Republican I</w:t>
            </w:r>
            <w:r>
              <w:rPr>
                <w:rFonts w:ascii="Times New Roman" w:hAnsi="Times New Roman"/>
                <w:i/>
                <w:iCs/>
              </w:rPr>
              <w:t>)</w:t>
            </w:r>
            <w:r w:rsidRPr="00F00A14">
              <w:rPr>
                <w:rFonts w:ascii="Times New Roman" w:hAnsi="Times New Roman"/>
              </w:rPr>
              <w:t xml:space="preserve"> (</w:t>
            </w:r>
            <w:r>
              <w:rPr>
                <w:rFonts w:ascii="Times New Roman" w:hAnsi="Times New Roman"/>
              </w:rPr>
              <w:t>1996</w:t>
            </w:r>
            <w:r w:rsidRPr="00F00A14">
              <w:rPr>
                <w:rFonts w:ascii="Times New Roman" w:hAnsi="Times New Roman"/>
              </w:rPr>
              <w:t>)—</w:t>
            </w:r>
            <w:r w:rsidR="00D27DC5">
              <w:rPr>
                <w:rFonts w:ascii="Times New Roman" w:hAnsi="Times New Roman"/>
              </w:rPr>
              <w:t xml:space="preserve">FEC charged Co. GOP </w:t>
            </w:r>
            <w:r w:rsidR="00503213">
              <w:rPr>
                <w:rFonts w:ascii="Times New Roman" w:hAnsi="Times New Roman"/>
              </w:rPr>
              <w:t>with violating FECA’s non-coordinated expenditure cap.</w:t>
            </w:r>
            <w:r w:rsidR="00EE2F40">
              <w:rPr>
                <w:rFonts w:ascii="Times New Roman" w:hAnsi="Times New Roman"/>
              </w:rPr>
              <w:t xml:space="preserve"> Struck down independent expenditures but did not rule on coordinated expenditures.</w:t>
            </w:r>
          </w:p>
        </w:tc>
      </w:tr>
    </w:tbl>
    <w:p w14:paraId="3DBBF204" w14:textId="019189EA" w:rsidR="00012AB4" w:rsidRPr="00BD2FB7" w:rsidRDefault="00012AB4" w:rsidP="00A00792">
      <w:pPr>
        <w:rPr>
          <w:b/>
          <w:bCs/>
        </w:rPr>
      </w:pPr>
    </w:p>
    <w:tbl>
      <w:tblPr>
        <w:tblStyle w:val="TableGrid"/>
        <w:tblW w:w="0" w:type="auto"/>
        <w:tblLook w:val="04A0" w:firstRow="1" w:lastRow="0" w:firstColumn="1" w:lastColumn="0" w:noHBand="0" w:noVBand="1"/>
      </w:tblPr>
      <w:tblGrid>
        <w:gridCol w:w="9350"/>
      </w:tblGrid>
      <w:tr w:rsidR="00911D8E" w:rsidRPr="00F00A14" w14:paraId="4C4C06B4" w14:textId="77777777" w:rsidTr="00AE3E2A">
        <w:tc>
          <w:tcPr>
            <w:tcW w:w="9350" w:type="dxa"/>
          </w:tcPr>
          <w:p w14:paraId="48EC334F" w14:textId="40A1515F" w:rsidR="00911D8E" w:rsidRDefault="00944DA5" w:rsidP="00AE3E2A">
            <w:pPr>
              <w:ind w:left="720" w:hanging="720"/>
              <w:rPr>
                <w:rFonts w:ascii="Times New Roman" w:hAnsi="Times New Roman"/>
              </w:rPr>
            </w:pPr>
            <w:r>
              <w:rPr>
                <w:rFonts w:ascii="Times New Roman" w:hAnsi="Times New Roman"/>
                <w:i/>
                <w:iCs/>
              </w:rPr>
              <w:t xml:space="preserve">FEC v. </w:t>
            </w:r>
            <w:r w:rsidR="00911D8E">
              <w:rPr>
                <w:rFonts w:ascii="Times New Roman" w:hAnsi="Times New Roman"/>
                <w:i/>
                <w:iCs/>
              </w:rPr>
              <w:t xml:space="preserve">Colo. Republican </w:t>
            </w:r>
            <w:proofErr w:type="spellStart"/>
            <w:r w:rsidR="00911D8E">
              <w:rPr>
                <w:rFonts w:ascii="Times New Roman" w:hAnsi="Times New Roman"/>
                <w:i/>
                <w:iCs/>
              </w:rPr>
              <w:t>Fed’l</w:t>
            </w:r>
            <w:proofErr w:type="spellEnd"/>
            <w:r w:rsidR="00911D8E">
              <w:rPr>
                <w:rFonts w:ascii="Times New Roman" w:hAnsi="Times New Roman"/>
                <w:i/>
                <w:iCs/>
              </w:rPr>
              <w:t xml:space="preserve"> Campaign Comm’n (</w:t>
            </w:r>
            <w:r w:rsidR="00911D8E" w:rsidRPr="00944DA5">
              <w:rPr>
                <w:rFonts w:ascii="Times New Roman" w:hAnsi="Times New Roman"/>
                <w:i/>
                <w:iCs/>
                <w:u w:val="single"/>
              </w:rPr>
              <w:t>Colo. Republican I</w:t>
            </w:r>
            <w:r w:rsidRPr="00944DA5">
              <w:rPr>
                <w:rFonts w:ascii="Times New Roman" w:hAnsi="Times New Roman"/>
                <w:i/>
                <w:iCs/>
                <w:u w:val="single"/>
              </w:rPr>
              <w:t>I</w:t>
            </w:r>
            <w:r w:rsidR="00911D8E">
              <w:rPr>
                <w:rFonts w:ascii="Times New Roman" w:hAnsi="Times New Roman"/>
                <w:i/>
                <w:iCs/>
              </w:rPr>
              <w:t>)</w:t>
            </w:r>
            <w:r w:rsidR="00911D8E" w:rsidRPr="00F00A14">
              <w:rPr>
                <w:rFonts w:ascii="Times New Roman" w:hAnsi="Times New Roman"/>
              </w:rPr>
              <w:t xml:space="preserve"> (</w:t>
            </w:r>
            <w:r>
              <w:rPr>
                <w:rFonts w:ascii="Times New Roman" w:hAnsi="Times New Roman"/>
              </w:rPr>
              <w:t>2001</w:t>
            </w:r>
            <w:r w:rsidR="00911D8E" w:rsidRPr="00F00A14">
              <w:rPr>
                <w:rFonts w:ascii="Times New Roman" w:hAnsi="Times New Roman"/>
              </w:rPr>
              <w:t>)—</w:t>
            </w:r>
            <w:r w:rsidR="00344BC0">
              <w:rPr>
                <w:rFonts w:ascii="Times New Roman" w:hAnsi="Times New Roman"/>
              </w:rPr>
              <w:t>Narrow 5-4 decision treats coordinated expenditures like contributions</w:t>
            </w:r>
            <w:r w:rsidR="00F34B38">
              <w:rPr>
                <w:rFonts w:ascii="Times New Roman" w:hAnsi="Times New Roman"/>
              </w:rPr>
              <w:t>, upholds FECA limits.</w:t>
            </w:r>
          </w:p>
          <w:p w14:paraId="287930A6" w14:textId="6FAED15D" w:rsidR="00911D8E" w:rsidRPr="000B1388" w:rsidRDefault="00911D8E" w:rsidP="00911D8E">
            <w:pPr>
              <w:pStyle w:val="ListParagraph"/>
              <w:numPr>
                <w:ilvl w:val="0"/>
                <w:numId w:val="10"/>
              </w:numPr>
            </w:pPr>
            <w:r>
              <w:t>T</w:t>
            </w:r>
            <w:r w:rsidR="002D32AB">
              <w:t xml:space="preserve">homas dissent argues </w:t>
            </w:r>
            <w:r w:rsidR="00705718">
              <w:t xml:space="preserve">for overruling </w:t>
            </w:r>
            <w:r w:rsidR="00705718">
              <w:rPr>
                <w:i/>
                <w:iCs/>
              </w:rPr>
              <w:t>Buckley</w:t>
            </w:r>
            <w:r w:rsidR="00705718">
              <w:t>; FECA doesn’t pass strict scrutiny.</w:t>
            </w:r>
          </w:p>
        </w:tc>
      </w:tr>
    </w:tbl>
    <w:p w14:paraId="12A3D429" w14:textId="77777777" w:rsidR="0069382D" w:rsidRDefault="0069382D" w:rsidP="00A00792">
      <w:pPr>
        <w:rPr>
          <w:b/>
          <w:bCs/>
        </w:rPr>
      </w:pPr>
    </w:p>
    <w:p w14:paraId="4C43006B" w14:textId="53D44D3C" w:rsidR="00911D8E" w:rsidRDefault="0069382D" w:rsidP="00A00792">
      <w:r>
        <w:rPr>
          <w:b/>
          <w:bCs/>
        </w:rPr>
        <w:t>Corporations, BCRA</w:t>
      </w:r>
    </w:p>
    <w:tbl>
      <w:tblPr>
        <w:tblStyle w:val="TableGrid"/>
        <w:tblW w:w="0" w:type="auto"/>
        <w:tblLook w:val="04A0" w:firstRow="1" w:lastRow="0" w:firstColumn="1" w:lastColumn="0" w:noHBand="0" w:noVBand="1"/>
      </w:tblPr>
      <w:tblGrid>
        <w:gridCol w:w="9350"/>
      </w:tblGrid>
      <w:tr w:rsidR="00024962" w:rsidRPr="00F00A14" w14:paraId="4A7D60C4" w14:textId="77777777" w:rsidTr="00AE3E2A">
        <w:tc>
          <w:tcPr>
            <w:tcW w:w="9350" w:type="dxa"/>
          </w:tcPr>
          <w:p w14:paraId="433B06B7" w14:textId="616CA0AE" w:rsidR="00024962" w:rsidRPr="0038027E" w:rsidRDefault="00024962" w:rsidP="0038027E">
            <w:pPr>
              <w:ind w:left="720" w:hanging="720"/>
              <w:rPr>
                <w:rFonts w:ascii="Times New Roman" w:hAnsi="Times New Roman"/>
              </w:rPr>
            </w:pPr>
            <w:r>
              <w:rPr>
                <w:rFonts w:ascii="Times New Roman" w:hAnsi="Times New Roman"/>
                <w:i/>
                <w:iCs/>
              </w:rPr>
              <w:t xml:space="preserve">First </w:t>
            </w:r>
            <w:proofErr w:type="spellStart"/>
            <w:r>
              <w:rPr>
                <w:rFonts w:ascii="Times New Roman" w:hAnsi="Times New Roman"/>
                <w:i/>
                <w:iCs/>
              </w:rPr>
              <w:t>Nat’l</w:t>
            </w:r>
            <w:proofErr w:type="spellEnd"/>
            <w:r>
              <w:rPr>
                <w:rFonts w:ascii="Times New Roman" w:hAnsi="Times New Roman"/>
                <w:i/>
                <w:iCs/>
              </w:rPr>
              <w:t xml:space="preserve"> Bank of Boston v. Bellotti</w:t>
            </w:r>
            <w:r w:rsidRPr="00F00A14">
              <w:rPr>
                <w:rFonts w:ascii="Times New Roman" w:hAnsi="Times New Roman"/>
              </w:rPr>
              <w:t xml:space="preserve"> (</w:t>
            </w:r>
            <w:r>
              <w:rPr>
                <w:rFonts w:ascii="Times New Roman" w:hAnsi="Times New Roman"/>
              </w:rPr>
              <w:t>1978</w:t>
            </w:r>
            <w:r w:rsidRPr="00F00A14">
              <w:rPr>
                <w:rFonts w:ascii="Times New Roman" w:hAnsi="Times New Roman"/>
              </w:rPr>
              <w:t>)—</w:t>
            </w:r>
            <w:r w:rsidR="00CB7A8B">
              <w:rPr>
                <w:rFonts w:ascii="Times New Roman" w:hAnsi="Times New Roman"/>
              </w:rPr>
              <w:t xml:space="preserve">Mass. statute banned </w:t>
            </w:r>
            <w:r w:rsidR="00B84902">
              <w:rPr>
                <w:rFonts w:ascii="Times New Roman" w:hAnsi="Times New Roman"/>
              </w:rPr>
              <w:t xml:space="preserve">corporate contributions + expenditures </w:t>
            </w:r>
            <w:r w:rsidR="00D72278">
              <w:rPr>
                <w:rFonts w:ascii="Times New Roman" w:hAnsi="Times New Roman"/>
              </w:rPr>
              <w:t xml:space="preserve">on voter initiatives. </w:t>
            </w:r>
            <w:r w:rsidR="00733291">
              <w:rPr>
                <w:rFonts w:ascii="Times New Roman" w:hAnsi="Times New Roman"/>
              </w:rPr>
              <w:t>Ct.</w:t>
            </w:r>
            <w:r w:rsidR="00247F57">
              <w:rPr>
                <w:rFonts w:ascii="Times New Roman" w:hAnsi="Times New Roman"/>
              </w:rPr>
              <w:t xml:space="preserve"> strikes down statute on 1st Am. grounds</w:t>
            </w:r>
            <w:r w:rsidR="0068409C">
              <w:rPr>
                <w:rFonts w:ascii="Times New Roman" w:hAnsi="Times New Roman"/>
              </w:rPr>
              <w:t xml:space="preserve"> b/c there is a societal interest in “</w:t>
            </w:r>
            <w:r w:rsidR="0044404D">
              <w:rPr>
                <w:rFonts w:ascii="Times New Roman" w:hAnsi="Times New Roman"/>
              </w:rPr>
              <w:t>free flow of commercial info.”</w:t>
            </w:r>
            <w:r w:rsidR="00FA28C6">
              <w:rPr>
                <w:rFonts w:ascii="Times New Roman" w:hAnsi="Times New Roman"/>
              </w:rPr>
              <w:t xml:space="preserve"> Strict scrutiny.</w:t>
            </w:r>
          </w:p>
        </w:tc>
      </w:tr>
    </w:tbl>
    <w:p w14:paraId="6FCAA558" w14:textId="20708293" w:rsidR="00024962" w:rsidRDefault="00024962" w:rsidP="00A00792"/>
    <w:p w14:paraId="174E0D02" w14:textId="263F40D5" w:rsidR="00C95200" w:rsidRDefault="00C95200" w:rsidP="006B2E1E">
      <w:pPr>
        <w:pStyle w:val="ListParagraph"/>
        <w:numPr>
          <w:ilvl w:val="0"/>
          <w:numId w:val="10"/>
        </w:numPr>
      </w:pPr>
      <w:r>
        <w:t>McCain-Feingold Act (BCRA)</w:t>
      </w:r>
    </w:p>
    <w:p w14:paraId="63A6E0F3" w14:textId="5E1DAB89" w:rsidR="006B2E1E" w:rsidRDefault="006B2E1E" w:rsidP="006B2E1E">
      <w:pPr>
        <w:pStyle w:val="ListParagraph"/>
        <w:numPr>
          <w:ilvl w:val="1"/>
          <w:numId w:val="10"/>
        </w:numPr>
      </w:pPr>
      <w:r>
        <w:t>Title I: Restrictions on “soft money</w:t>
      </w:r>
      <w:r w:rsidR="00870449">
        <w:t>”</w:t>
      </w:r>
      <w:r>
        <w:t>:</w:t>
      </w:r>
      <w:r w:rsidR="00870449">
        <w:t xml:space="preserve"> </w:t>
      </w:r>
      <w:r w:rsidR="00205CAD">
        <w:t>contributions that evade FECA</w:t>
      </w:r>
      <w:r w:rsidR="00616B32">
        <w:t>.</w:t>
      </w:r>
    </w:p>
    <w:p w14:paraId="0E6A33E5" w14:textId="70B1552E" w:rsidR="00205CAD" w:rsidRDefault="00205CAD" w:rsidP="006B2E1E">
      <w:pPr>
        <w:pStyle w:val="ListParagraph"/>
        <w:numPr>
          <w:ilvl w:val="1"/>
          <w:numId w:val="10"/>
        </w:numPr>
      </w:pPr>
      <w:r>
        <w:t xml:space="preserve">Title II: </w:t>
      </w:r>
      <w:r w:rsidR="00AC59D5">
        <w:t xml:space="preserve">Limits on corp. + union </w:t>
      </w:r>
      <w:r w:rsidR="00D2617E">
        <w:t xml:space="preserve">electioneering </w:t>
      </w:r>
      <w:r w:rsidR="00AD5968">
        <w:t xml:space="preserve">comms. during </w:t>
      </w:r>
      <w:r w:rsidR="00616B32">
        <w:t>bounded period.</w:t>
      </w:r>
    </w:p>
    <w:tbl>
      <w:tblPr>
        <w:tblStyle w:val="TableGrid"/>
        <w:tblW w:w="0" w:type="auto"/>
        <w:tblLook w:val="04A0" w:firstRow="1" w:lastRow="0" w:firstColumn="1" w:lastColumn="0" w:noHBand="0" w:noVBand="1"/>
      </w:tblPr>
      <w:tblGrid>
        <w:gridCol w:w="9350"/>
      </w:tblGrid>
      <w:tr w:rsidR="00D82F18" w:rsidRPr="00F00A14" w14:paraId="40A375ED" w14:textId="77777777" w:rsidTr="00AE3E2A">
        <w:tc>
          <w:tcPr>
            <w:tcW w:w="9350" w:type="dxa"/>
          </w:tcPr>
          <w:p w14:paraId="20D9050D" w14:textId="2B1DCECE" w:rsidR="00D82F18" w:rsidRPr="00AD55B4" w:rsidRDefault="00D82F18" w:rsidP="00AD55B4">
            <w:pPr>
              <w:ind w:left="720" w:hanging="720"/>
              <w:rPr>
                <w:rFonts w:ascii="Times New Roman" w:hAnsi="Times New Roman"/>
              </w:rPr>
            </w:pPr>
            <w:r>
              <w:rPr>
                <w:rFonts w:ascii="Times New Roman" w:hAnsi="Times New Roman"/>
                <w:i/>
                <w:iCs/>
              </w:rPr>
              <w:t>McConnell v. FEC</w:t>
            </w:r>
            <w:r w:rsidRPr="00F00A14">
              <w:rPr>
                <w:rFonts w:ascii="Times New Roman" w:hAnsi="Times New Roman"/>
              </w:rPr>
              <w:t xml:space="preserve"> (</w:t>
            </w:r>
            <w:r>
              <w:rPr>
                <w:rFonts w:ascii="Times New Roman" w:hAnsi="Times New Roman"/>
              </w:rPr>
              <w:t>2003</w:t>
            </w:r>
            <w:r w:rsidRPr="00F00A14">
              <w:rPr>
                <w:rFonts w:ascii="Times New Roman" w:hAnsi="Times New Roman"/>
              </w:rPr>
              <w:t>)—</w:t>
            </w:r>
            <w:r w:rsidR="00DA7567">
              <w:rPr>
                <w:rFonts w:ascii="Times New Roman" w:hAnsi="Times New Roman"/>
              </w:rPr>
              <w:t xml:space="preserve">Facial challenge to BCRA. Ct.: No strict scrutiny for Title I b/c it deals w/contributions (masked as expenditures); upheld. </w:t>
            </w:r>
            <w:r w:rsidR="00634566">
              <w:rPr>
                <w:rFonts w:ascii="Times New Roman" w:hAnsi="Times New Roman"/>
              </w:rPr>
              <w:t>Title II upheld b/c corps. + unions can create se</w:t>
            </w:r>
            <w:r w:rsidR="00BE1C3F">
              <w:rPr>
                <w:rFonts w:ascii="Times New Roman" w:hAnsi="Times New Roman"/>
              </w:rPr>
              <w:t>gregated electioneering funds</w:t>
            </w:r>
            <w:r w:rsidR="000D6124">
              <w:rPr>
                <w:rFonts w:ascii="Times New Roman" w:hAnsi="Times New Roman"/>
              </w:rPr>
              <w:t xml:space="preserve"> (PACs)</w:t>
            </w:r>
            <w:r w:rsidR="00BE1C3F">
              <w:rPr>
                <w:rFonts w:ascii="Times New Roman" w:hAnsi="Times New Roman"/>
              </w:rPr>
              <w:t>.</w:t>
            </w:r>
            <w:r w:rsidR="00AD55B4">
              <w:rPr>
                <w:rFonts w:ascii="Times New Roman" w:hAnsi="Times New Roman"/>
              </w:rPr>
              <w:t xml:space="preserve"> Strikes down other aspects.</w:t>
            </w:r>
          </w:p>
        </w:tc>
      </w:tr>
    </w:tbl>
    <w:p w14:paraId="1B6DCAE8" w14:textId="300F0374" w:rsidR="00D82F18" w:rsidRDefault="00D82F18" w:rsidP="00A00792"/>
    <w:p w14:paraId="7D3BB5E2" w14:textId="13453AA7" w:rsidR="00A40D8C" w:rsidRDefault="004058BC" w:rsidP="00A00792">
      <w:r>
        <w:rPr>
          <w:b/>
          <w:bCs/>
        </w:rPr>
        <w:lastRenderedPageBreak/>
        <w:t>Super PACs, Public Financing</w:t>
      </w:r>
    </w:p>
    <w:tbl>
      <w:tblPr>
        <w:tblStyle w:val="TableGrid"/>
        <w:tblW w:w="0" w:type="auto"/>
        <w:tblLook w:val="04A0" w:firstRow="1" w:lastRow="0" w:firstColumn="1" w:lastColumn="0" w:noHBand="0" w:noVBand="1"/>
      </w:tblPr>
      <w:tblGrid>
        <w:gridCol w:w="9350"/>
      </w:tblGrid>
      <w:tr w:rsidR="00DA3767" w:rsidRPr="00F00A14" w14:paraId="6DAF6CFB" w14:textId="77777777" w:rsidTr="00AE3E2A">
        <w:tc>
          <w:tcPr>
            <w:tcW w:w="9350" w:type="dxa"/>
          </w:tcPr>
          <w:p w14:paraId="6E3E78DB" w14:textId="5163A5F9" w:rsidR="00DA3767" w:rsidRPr="00964807" w:rsidRDefault="00DA3767" w:rsidP="00964807">
            <w:pPr>
              <w:ind w:left="720" w:hanging="720"/>
              <w:rPr>
                <w:rFonts w:ascii="Times New Roman" w:hAnsi="Times New Roman"/>
              </w:rPr>
            </w:pPr>
            <w:r>
              <w:rPr>
                <w:rFonts w:ascii="Times New Roman" w:hAnsi="Times New Roman"/>
                <w:i/>
                <w:iCs/>
              </w:rPr>
              <w:t>Citizens United v. FEC</w:t>
            </w:r>
            <w:r w:rsidRPr="00F00A14">
              <w:rPr>
                <w:rFonts w:ascii="Times New Roman" w:hAnsi="Times New Roman"/>
              </w:rPr>
              <w:t xml:space="preserve"> (</w:t>
            </w:r>
            <w:r>
              <w:rPr>
                <w:rFonts w:ascii="Times New Roman" w:hAnsi="Times New Roman"/>
              </w:rPr>
              <w:t>2010</w:t>
            </w:r>
            <w:r w:rsidRPr="00F00A14">
              <w:rPr>
                <w:rFonts w:ascii="Times New Roman" w:hAnsi="Times New Roman"/>
              </w:rPr>
              <w:t>)—</w:t>
            </w:r>
            <w:r w:rsidR="005539CF">
              <w:rPr>
                <w:rFonts w:ascii="Times New Roman" w:hAnsi="Times New Roman"/>
              </w:rPr>
              <w:t xml:space="preserve">Overruled </w:t>
            </w:r>
            <w:r w:rsidR="002F7752">
              <w:rPr>
                <w:rFonts w:ascii="Times New Roman" w:hAnsi="Times New Roman"/>
              </w:rPr>
              <w:t>prior decisions upholding limits on corp. expenditures. Maintained reporting/disclosure requirements.</w:t>
            </w:r>
            <w:r w:rsidR="00FA10AC">
              <w:rPr>
                <w:rFonts w:ascii="Times New Roman" w:hAnsi="Times New Roman"/>
              </w:rPr>
              <w:t xml:space="preserve"> Ct: limits on expenditures are bans on speech subject to strict scrutiny.</w:t>
            </w:r>
            <w:r w:rsidR="00F51DD2">
              <w:rPr>
                <w:rFonts w:ascii="Times New Roman" w:hAnsi="Times New Roman"/>
              </w:rPr>
              <w:t xml:space="preserve"> Rejected anti-corruption rationale.</w:t>
            </w:r>
          </w:p>
        </w:tc>
      </w:tr>
    </w:tbl>
    <w:p w14:paraId="61E7C40D" w14:textId="77777777" w:rsidR="004058BC" w:rsidRPr="004058BC" w:rsidRDefault="004058BC" w:rsidP="00A00792"/>
    <w:tbl>
      <w:tblPr>
        <w:tblStyle w:val="TableGrid"/>
        <w:tblW w:w="0" w:type="auto"/>
        <w:tblLook w:val="04A0" w:firstRow="1" w:lastRow="0" w:firstColumn="1" w:lastColumn="0" w:noHBand="0" w:noVBand="1"/>
      </w:tblPr>
      <w:tblGrid>
        <w:gridCol w:w="9350"/>
      </w:tblGrid>
      <w:tr w:rsidR="002C054C" w:rsidRPr="00F00A14" w14:paraId="41834268" w14:textId="77777777" w:rsidTr="00AE3E2A">
        <w:tc>
          <w:tcPr>
            <w:tcW w:w="9350" w:type="dxa"/>
          </w:tcPr>
          <w:p w14:paraId="3B1220DB" w14:textId="4FCBF73F" w:rsidR="002C054C" w:rsidRPr="002E111B" w:rsidRDefault="002C054C" w:rsidP="002E111B">
            <w:pPr>
              <w:ind w:left="720" w:hanging="720"/>
              <w:rPr>
                <w:rFonts w:ascii="Times New Roman" w:hAnsi="Times New Roman"/>
              </w:rPr>
            </w:pPr>
            <w:r>
              <w:rPr>
                <w:rFonts w:ascii="Times New Roman" w:hAnsi="Times New Roman"/>
                <w:i/>
                <w:iCs/>
              </w:rPr>
              <w:t>SpeechNow.org v. FEC</w:t>
            </w:r>
            <w:r w:rsidRPr="00F00A14">
              <w:rPr>
                <w:rFonts w:ascii="Times New Roman" w:hAnsi="Times New Roman"/>
              </w:rPr>
              <w:t xml:space="preserve"> (</w:t>
            </w:r>
            <w:r>
              <w:rPr>
                <w:rFonts w:ascii="Times New Roman" w:hAnsi="Times New Roman"/>
              </w:rPr>
              <w:t>D.C. Cir. 2010</w:t>
            </w:r>
            <w:r w:rsidRPr="00F00A14">
              <w:rPr>
                <w:rFonts w:ascii="Times New Roman" w:hAnsi="Times New Roman"/>
              </w:rPr>
              <w:t>)</w:t>
            </w:r>
            <w:r>
              <w:rPr>
                <w:rFonts w:ascii="Times New Roman" w:hAnsi="Times New Roman"/>
              </w:rPr>
              <w:t xml:space="preserve"> (</w:t>
            </w:r>
            <w:proofErr w:type="spellStart"/>
            <w:r>
              <w:rPr>
                <w:rFonts w:ascii="Times New Roman" w:hAnsi="Times New Roman"/>
              </w:rPr>
              <w:t>en</w:t>
            </w:r>
            <w:proofErr w:type="spellEnd"/>
            <w:r>
              <w:rPr>
                <w:rFonts w:ascii="Times New Roman" w:hAnsi="Times New Roman"/>
              </w:rPr>
              <w:t xml:space="preserve"> banc)</w:t>
            </w:r>
            <w:r w:rsidRPr="00F00A14">
              <w:rPr>
                <w:rFonts w:ascii="Times New Roman" w:hAnsi="Times New Roman"/>
              </w:rPr>
              <w:t>—</w:t>
            </w:r>
            <w:r w:rsidR="00964807">
              <w:rPr>
                <w:rFonts w:ascii="Times New Roman" w:hAnsi="Times New Roman"/>
              </w:rPr>
              <w:t xml:space="preserve">Citing </w:t>
            </w:r>
            <w:r w:rsidR="00964807">
              <w:rPr>
                <w:rFonts w:ascii="Times New Roman" w:hAnsi="Times New Roman"/>
                <w:i/>
                <w:iCs/>
              </w:rPr>
              <w:t>Citizens United</w:t>
            </w:r>
            <w:r w:rsidR="00964807">
              <w:rPr>
                <w:rFonts w:ascii="Times New Roman" w:hAnsi="Times New Roman"/>
              </w:rPr>
              <w:t xml:space="preserve">, </w:t>
            </w:r>
            <w:r w:rsidR="002E111B">
              <w:rPr>
                <w:rFonts w:ascii="Times New Roman" w:hAnsi="Times New Roman"/>
              </w:rPr>
              <w:t>overturned contribution limits for political committees that only make independent expenditures.</w:t>
            </w:r>
          </w:p>
        </w:tc>
      </w:tr>
    </w:tbl>
    <w:p w14:paraId="6538F233" w14:textId="1B99A488" w:rsidR="00A40D8C" w:rsidRDefault="00A40D8C" w:rsidP="00A00792"/>
    <w:p w14:paraId="7049B94A" w14:textId="389C2A5E" w:rsidR="005C5423" w:rsidRDefault="005C5423" w:rsidP="005C5423">
      <w:pPr>
        <w:pStyle w:val="ListParagraph"/>
        <w:numPr>
          <w:ilvl w:val="0"/>
          <w:numId w:val="10"/>
        </w:numPr>
      </w:pPr>
      <w:r w:rsidRPr="005C5423">
        <w:rPr>
          <w:i/>
          <w:iCs/>
        </w:rPr>
        <w:t>McCutcheon v. FEC</w:t>
      </w:r>
      <w:r>
        <w:t xml:space="preserve"> (2014)—Struck down aggregate caps</w:t>
      </w:r>
      <w:r w:rsidR="0044474C">
        <w:t xml:space="preserve"> under BCRA</w:t>
      </w:r>
      <w:r>
        <w:t xml:space="preserve">. Made </w:t>
      </w:r>
      <w:r w:rsidRPr="005C5423">
        <w:rPr>
          <w:i/>
          <w:iCs/>
        </w:rPr>
        <w:t>Citizens United</w:t>
      </w:r>
      <w:r>
        <w:t>’s language on corruption law rather than dicta.</w:t>
      </w:r>
    </w:p>
    <w:p w14:paraId="1D886D94" w14:textId="77777777" w:rsidR="005C5423" w:rsidRDefault="005C5423" w:rsidP="005C5423">
      <w:pPr>
        <w:spacing w:after="0"/>
      </w:pPr>
    </w:p>
    <w:p w14:paraId="116F4F7E" w14:textId="0DFD9388" w:rsidR="00A40D8C" w:rsidRPr="00CC2DEB" w:rsidRDefault="00CC2DEB" w:rsidP="00A00792">
      <w:pPr>
        <w:rPr>
          <w:b/>
          <w:bCs/>
        </w:rPr>
      </w:pPr>
      <w:r>
        <w:rPr>
          <w:b/>
          <w:bCs/>
        </w:rPr>
        <w:t>Democracy and the Internet</w:t>
      </w:r>
    </w:p>
    <w:tbl>
      <w:tblPr>
        <w:tblStyle w:val="TableGrid"/>
        <w:tblW w:w="0" w:type="auto"/>
        <w:tblLook w:val="04A0" w:firstRow="1" w:lastRow="0" w:firstColumn="1" w:lastColumn="0" w:noHBand="0" w:noVBand="1"/>
      </w:tblPr>
      <w:tblGrid>
        <w:gridCol w:w="9350"/>
      </w:tblGrid>
      <w:tr w:rsidR="00A00792" w:rsidRPr="00F00A14" w14:paraId="1B49B875" w14:textId="77777777" w:rsidTr="00B93C00">
        <w:tc>
          <w:tcPr>
            <w:tcW w:w="9350" w:type="dxa"/>
          </w:tcPr>
          <w:p w14:paraId="283884C1" w14:textId="6174296B" w:rsidR="00A00792" w:rsidRPr="008734F9" w:rsidRDefault="00A11C7D" w:rsidP="008734F9">
            <w:pPr>
              <w:ind w:left="720" w:hanging="720"/>
              <w:rPr>
                <w:rFonts w:ascii="Times New Roman" w:hAnsi="Times New Roman"/>
              </w:rPr>
            </w:pPr>
            <w:r>
              <w:rPr>
                <w:rFonts w:ascii="Times New Roman" w:hAnsi="Times New Roman"/>
                <w:i/>
                <w:iCs/>
              </w:rPr>
              <w:t>Washington Post v. McManus</w:t>
            </w:r>
            <w:r w:rsidR="00A00792" w:rsidRPr="00F00A14">
              <w:rPr>
                <w:rFonts w:ascii="Times New Roman" w:hAnsi="Times New Roman"/>
              </w:rPr>
              <w:t xml:space="preserve"> (</w:t>
            </w:r>
            <w:r w:rsidR="0083214B">
              <w:rPr>
                <w:rFonts w:ascii="Times New Roman" w:hAnsi="Times New Roman"/>
              </w:rPr>
              <w:t xml:space="preserve">4th Cir. </w:t>
            </w:r>
            <w:r>
              <w:rPr>
                <w:rFonts w:ascii="Times New Roman" w:hAnsi="Times New Roman"/>
              </w:rPr>
              <w:t>2019</w:t>
            </w:r>
            <w:r w:rsidR="00A00792" w:rsidRPr="00F00A14">
              <w:rPr>
                <w:rFonts w:ascii="Times New Roman" w:hAnsi="Times New Roman"/>
              </w:rPr>
              <w:t>)—</w:t>
            </w:r>
            <w:r w:rsidR="00D10C33">
              <w:rPr>
                <w:rFonts w:ascii="Times New Roman" w:hAnsi="Times New Roman"/>
              </w:rPr>
              <w:t xml:space="preserve">Maryland law required disclosure of </w:t>
            </w:r>
            <w:r w:rsidR="008734F9">
              <w:rPr>
                <w:rFonts w:ascii="Times New Roman" w:hAnsi="Times New Roman"/>
              </w:rPr>
              <w:t>info. regarding political ads carried by newspapers/media sites. Struck down as violating 1st Am., although ct. did not reach what level of review is appropriate.</w:t>
            </w:r>
          </w:p>
        </w:tc>
      </w:tr>
    </w:tbl>
    <w:p w14:paraId="326FCF15" w14:textId="5BE8223C" w:rsidR="000F16A2" w:rsidRPr="00A00792" w:rsidRDefault="000F16A2" w:rsidP="00A00792">
      <w:r w:rsidRPr="00A00792">
        <w:br w:type="page"/>
      </w:r>
    </w:p>
    <w:p w14:paraId="3DE8E10F" w14:textId="1AF6A694" w:rsidR="00D60A9C" w:rsidRPr="00F00A14" w:rsidRDefault="00D60A9C" w:rsidP="00D60A9C">
      <w:pPr>
        <w:rPr>
          <w:b/>
          <w:sz w:val="28"/>
          <w:szCs w:val="28"/>
        </w:rPr>
      </w:pPr>
      <w:r w:rsidRPr="00F00A14">
        <w:rPr>
          <w:b/>
          <w:sz w:val="28"/>
          <w:szCs w:val="28"/>
        </w:rPr>
        <w:lastRenderedPageBreak/>
        <w:t xml:space="preserve">V.  </w:t>
      </w:r>
      <w:r w:rsidR="006C786E">
        <w:rPr>
          <w:b/>
          <w:sz w:val="28"/>
          <w:szCs w:val="28"/>
        </w:rPr>
        <w:t>One Person, One Vote</w:t>
      </w:r>
      <w:r w:rsidR="00C45525">
        <w:rPr>
          <w:b/>
          <w:sz w:val="28"/>
          <w:szCs w:val="28"/>
        </w:rPr>
        <w:tab/>
      </w:r>
    </w:p>
    <w:p w14:paraId="7BA6F443" w14:textId="0E544EC7" w:rsidR="00275706" w:rsidRPr="00275706" w:rsidRDefault="00275706" w:rsidP="000F16A2">
      <w:r>
        <w:rPr>
          <w:b/>
          <w:bCs/>
        </w:rPr>
        <w:t>One Person, One Vote</w:t>
      </w:r>
      <w:r>
        <w:t xml:space="preserve">: Doctrine </w:t>
      </w:r>
      <w:r w:rsidR="008D6852">
        <w:t>that mandates roughly equal numerical representation in state and federal legislatures.</w:t>
      </w:r>
      <w:r w:rsidR="00EC193B">
        <w:t xml:space="preserve"> </w:t>
      </w:r>
      <w:r w:rsidR="00704F39">
        <w:t>Test is less strict for state legislatures. Does not apply to U.S. Senate or Electoral College.</w:t>
      </w:r>
    </w:p>
    <w:p w14:paraId="6A3A0B07" w14:textId="54DE9FD8" w:rsidR="006C786E" w:rsidRPr="005C08A8" w:rsidRDefault="005C08A8" w:rsidP="000F16A2">
      <w:pPr>
        <w:rPr>
          <w:b/>
          <w:bCs/>
        </w:rPr>
      </w:pPr>
      <w:r>
        <w:rPr>
          <w:b/>
          <w:bCs/>
        </w:rPr>
        <w:t>Emergence of the Doctrine</w:t>
      </w:r>
    </w:p>
    <w:tbl>
      <w:tblPr>
        <w:tblStyle w:val="TableGrid"/>
        <w:tblW w:w="0" w:type="auto"/>
        <w:tblLook w:val="04A0" w:firstRow="1" w:lastRow="0" w:firstColumn="1" w:lastColumn="0" w:noHBand="0" w:noVBand="1"/>
      </w:tblPr>
      <w:tblGrid>
        <w:gridCol w:w="9350"/>
      </w:tblGrid>
      <w:tr w:rsidR="00905A84" w:rsidRPr="00F00A14" w14:paraId="0EC6FA69" w14:textId="77777777" w:rsidTr="00B93C00">
        <w:tc>
          <w:tcPr>
            <w:tcW w:w="9350" w:type="dxa"/>
          </w:tcPr>
          <w:p w14:paraId="4CFB0EF4" w14:textId="2FE25FE9" w:rsidR="00905A84" w:rsidRDefault="00905A84" w:rsidP="00B93C00">
            <w:pPr>
              <w:ind w:left="720" w:hanging="720"/>
              <w:rPr>
                <w:rFonts w:ascii="Times New Roman" w:hAnsi="Times New Roman"/>
              </w:rPr>
            </w:pPr>
            <w:r w:rsidRPr="00681961">
              <w:rPr>
                <w:rFonts w:ascii="Times New Roman" w:hAnsi="Times New Roman"/>
                <w:i/>
                <w:iCs/>
                <w:u w:val="single"/>
              </w:rPr>
              <w:t>Colegrove</w:t>
            </w:r>
            <w:r>
              <w:rPr>
                <w:rFonts w:ascii="Times New Roman" w:hAnsi="Times New Roman"/>
                <w:i/>
                <w:iCs/>
              </w:rPr>
              <w:t xml:space="preserve"> v. Green</w:t>
            </w:r>
            <w:r w:rsidRPr="00F00A14">
              <w:rPr>
                <w:rFonts w:ascii="Times New Roman" w:hAnsi="Times New Roman"/>
              </w:rPr>
              <w:t xml:space="preserve"> (</w:t>
            </w:r>
            <w:r>
              <w:rPr>
                <w:rFonts w:ascii="Times New Roman" w:hAnsi="Times New Roman"/>
              </w:rPr>
              <w:t>1946</w:t>
            </w:r>
            <w:r w:rsidRPr="00F00A14">
              <w:rPr>
                <w:rFonts w:ascii="Times New Roman" w:hAnsi="Times New Roman"/>
              </w:rPr>
              <w:t>)—</w:t>
            </w:r>
            <w:r w:rsidR="00851BA4">
              <w:rPr>
                <w:rFonts w:ascii="Times New Roman" w:hAnsi="Times New Roman"/>
              </w:rPr>
              <w:t>Challenge to Ill.’s failure to reapportion districts</w:t>
            </w:r>
            <w:r w:rsidR="00697B90">
              <w:rPr>
                <w:rFonts w:ascii="Times New Roman" w:hAnsi="Times New Roman"/>
              </w:rPr>
              <w:t xml:space="preserve">, which </w:t>
            </w:r>
            <w:r w:rsidR="00984182">
              <w:rPr>
                <w:rFonts w:ascii="Times New Roman" w:hAnsi="Times New Roman"/>
              </w:rPr>
              <w:t xml:space="preserve">were up to 9-to-1 unequal. </w:t>
            </w:r>
            <w:r w:rsidR="00C30542">
              <w:rPr>
                <w:rFonts w:ascii="Times New Roman" w:hAnsi="Times New Roman"/>
              </w:rPr>
              <w:t xml:space="preserve">Means to fix were effectively closed off b/c of Ill. legislature + cts., and Congress lacks juris., so fed. cts. were the only option. But Frankfurter held </w:t>
            </w:r>
            <w:r w:rsidR="00226917">
              <w:rPr>
                <w:rFonts w:ascii="Times New Roman" w:hAnsi="Times New Roman"/>
              </w:rPr>
              <w:t>there was no judicially manageable standard, upheld the districts.</w:t>
            </w:r>
          </w:p>
          <w:p w14:paraId="567983ED" w14:textId="5ACA399D" w:rsidR="00905A84" w:rsidRPr="000B1388" w:rsidRDefault="00800A48" w:rsidP="00B93C00">
            <w:pPr>
              <w:pStyle w:val="ListParagraph"/>
              <w:numPr>
                <w:ilvl w:val="0"/>
                <w:numId w:val="10"/>
              </w:numPr>
            </w:pPr>
            <w:r>
              <w:t>Black dissented: functional answer is one person, one vote.</w:t>
            </w:r>
          </w:p>
        </w:tc>
      </w:tr>
    </w:tbl>
    <w:p w14:paraId="109BDFB9" w14:textId="51EF5880" w:rsidR="00905A84" w:rsidRDefault="00905A84" w:rsidP="000F16A2"/>
    <w:tbl>
      <w:tblPr>
        <w:tblStyle w:val="TableGrid"/>
        <w:tblW w:w="0" w:type="auto"/>
        <w:tblLook w:val="04A0" w:firstRow="1" w:lastRow="0" w:firstColumn="1" w:lastColumn="0" w:noHBand="0" w:noVBand="1"/>
      </w:tblPr>
      <w:tblGrid>
        <w:gridCol w:w="9350"/>
      </w:tblGrid>
      <w:tr w:rsidR="00681961" w:rsidRPr="00F00A14" w14:paraId="2FA06C2D" w14:textId="77777777" w:rsidTr="00B93C00">
        <w:tc>
          <w:tcPr>
            <w:tcW w:w="9350" w:type="dxa"/>
          </w:tcPr>
          <w:p w14:paraId="1542F557" w14:textId="70852F15" w:rsidR="00681961" w:rsidRDefault="00681961" w:rsidP="00B93C00">
            <w:pPr>
              <w:ind w:left="720" w:hanging="720"/>
              <w:rPr>
                <w:rFonts w:ascii="Times New Roman" w:hAnsi="Times New Roman"/>
              </w:rPr>
            </w:pPr>
            <w:r>
              <w:rPr>
                <w:rFonts w:ascii="Times New Roman" w:hAnsi="Times New Roman"/>
                <w:i/>
                <w:iCs/>
                <w:u w:val="single"/>
              </w:rPr>
              <w:t xml:space="preserve">Baker v. </w:t>
            </w:r>
            <w:proofErr w:type="spellStart"/>
            <w:r>
              <w:rPr>
                <w:rFonts w:ascii="Times New Roman" w:hAnsi="Times New Roman"/>
                <w:i/>
                <w:iCs/>
                <w:u w:val="single"/>
              </w:rPr>
              <w:t>Carr</w:t>
            </w:r>
            <w:proofErr w:type="spellEnd"/>
            <w:r w:rsidRPr="00F00A14">
              <w:rPr>
                <w:rFonts w:ascii="Times New Roman" w:hAnsi="Times New Roman"/>
              </w:rPr>
              <w:t xml:space="preserve"> (</w:t>
            </w:r>
            <w:r>
              <w:rPr>
                <w:rFonts w:ascii="Times New Roman" w:hAnsi="Times New Roman"/>
              </w:rPr>
              <w:t>1962</w:t>
            </w:r>
            <w:r w:rsidRPr="00F00A14">
              <w:rPr>
                <w:rFonts w:ascii="Times New Roman" w:hAnsi="Times New Roman"/>
              </w:rPr>
              <w:t>)—</w:t>
            </w:r>
            <w:r w:rsidR="00BD685F">
              <w:rPr>
                <w:rFonts w:ascii="Times New Roman" w:hAnsi="Times New Roman"/>
              </w:rPr>
              <w:t xml:space="preserve">40-to-1 disparities </w:t>
            </w:r>
            <w:r w:rsidR="00F41CEB">
              <w:rPr>
                <w:rFonts w:ascii="Times New Roman" w:hAnsi="Times New Roman"/>
              </w:rPr>
              <w:t>between some districts in Tenn., and no reapportionment since 1901.</w:t>
            </w:r>
            <w:r w:rsidR="00417181">
              <w:rPr>
                <w:rFonts w:ascii="Times New Roman" w:hAnsi="Times New Roman"/>
              </w:rPr>
              <w:t xml:space="preserve"> Brennan remanded for fact-finding, implying one person, one vote, but could not get a majority</w:t>
            </w:r>
            <w:r w:rsidR="00420AF2">
              <w:rPr>
                <w:rFonts w:ascii="Times New Roman" w:hAnsi="Times New Roman"/>
              </w:rPr>
              <w:t xml:space="preserve"> w/Stewart or Clark for that.</w:t>
            </w:r>
          </w:p>
          <w:p w14:paraId="2DB9F023" w14:textId="6C8F0E19" w:rsidR="00681961" w:rsidRDefault="00F15ECC" w:rsidP="00B93C00">
            <w:pPr>
              <w:pStyle w:val="ListParagraph"/>
              <w:numPr>
                <w:ilvl w:val="0"/>
                <w:numId w:val="10"/>
              </w:numPr>
            </w:pPr>
            <w:r>
              <w:t>Stewart</w:t>
            </w:r>
            <w:r w:rsidR="00D8113F">
              <w:t xml:space="preserve"> </w:t>
            </w:r>
            <w:r w:rsidR="00420AF2">
              <w:t>concurrence</w:t>
            </w:r>
            <w:r w:rsidR="00D8113F">
              <w:t>: Plausible explanation approach. Tenn. must offer a reasonable rationale for its districting pattern.</w:t>
            </w:r>
          </w:p>
          <w:p w14:paraId="44CAB577" w14:textId="43F594B7" w:rsidR="00D8113F" w:rsidRPr="00420AF2" w:rsidRDefault="00D8113F" w:rsidP="00420AF2">
            <w:pPr>
              <w:pStyle w:val="ListParagraph"/>
              <w:numPr>
                <w:ilvl w:val="0"/>
                <w:numId w:val="10"/>
              </w:numPr>
            </w:pPr>
            <w:r>
              <w:t xml:space="preserve">Clark </w:t>
            </w:r>
            <w:r w:rsidR="00420AF2">
              <w:t>concurrence</w:t>
            </w:r>
            <w:r>
              <w:t>: Process-based approach. Judicial intervention is appropriate where voters have no mechanism to challenge districting process.</w:t>
            </w:r>
          </w:p>
        </w:tc>
      </w:tr>
    </w:tbl>
    <w:p w14:paraId="09D79618" w14:textId="12B43039" w:rsidR="00420AF2" w:rsidRDefault="00420AF2" w:rsidP="00420AF2"/>
    <w:tbl>
      <w:tblPr>
        <w:tblStyle w:val="TableGrid"/>
        <w:tblW w:w="0" w:type="auto"/>
        <w:tblLook w:val="04A0" w:firstRow="1" w:lastRow="0" w:firstColumn="1" w:lastColumn="0" w:noHBand="0" w:noVBand="1"/>
      </w:tblPr>
      <w:tblGrid>
        <w:gridCol w:w="9350"/>
      </w:tblGrid>
      <w:tr w:rsidR="00C1142D" w:rsidRPr="006F1CEE" w14:paraId="61B7C830" w14:textId="77777777" w:rsidTr="00B520A2">
        <w:tc>
          <w:tcPr>
            <w:tcW w:w="9350" w:type="dxa"/>
          </w:tcPr>
          <w:p w14:paraId="33420F25" w14:textId="3CC715F0" w:rsidR="00C1142D" w:rsidRPr="006F1CEE" w:rsidRDefault="00C1142D" w:rsidP="00B520A2">
            <w:pPr>
              <w:ind w:left="720" w:hanging="720"/>
              <w:rPr>
                <w:rFonts w:ascii="Times New Roman" w:hAnsi="Times New Roman"/>
              </w:rPr>
            </w:pPr>
            <w:r>
              <w:rPr>
                <w:rFonts w:ascii="Times New Roman" w:hAnsi="Times New Roman"/>
                <w:i/>
                <w:iCs/>
              </w:rPr>
              <w:t>Reynolds v. Sims</w:t>
            </w:r>
            <w:r w:rsidRPr="006F1CEE">
              <w:rPr>
                <w:rFonts w:ascii="Times New Roman" w:hAnsi="Times New Roman"/>
                <w:i/>
                <w:iCs/>
              </w:rPr>
              <w:t xml:space="preserve"> </w:t>
            </w:r>
            <w:r w:rsidRPr="006F1CEE">
              <w:rPr>
                <w:rFonts w:ascii="Times New Roman" w:hAnsi="Times New Roman"/>
              </w:rPr>
              <w:t>(</w:t>
            </w:r>
            <w:r>
              <w:rPr>
                <w:rFonts w:ascii="Times New Roman" w:hAnsi="Times New Roman"/>
              </w:rPr>
              <w:t>1964</w:t>
            </w:r>
            <w:r w:rsidRPr="006F1CEE">
              <w:rPr>
                <w:rFonts w:ascii="Times New Roman" w:hAnsi="Times New Roman"/>
              </w:rPr>
              <w:t>)</w:t>
            </w:r>
            <w:r>
              <w:rPr>
                <w:rFonts w:ascii="Times New Roman" w:hAnsi="Times New Roman"/>
              </w:rPr>
              <w:t xml:space="preserve"> (Warren)</w:t>
            </w:r>
            <w:r w:rsidRPr="006F1CEE">
              <w:rPr>
                <w:rFonts w:ascii="Times New Roman" w:hAnsi="Times New Roman"/>
              </w:rPr>
              <w:t>—</w:t>
            </w:r>
            <w:r w:rsidR="000116DE">
              <w:rPr>
                <w:rFonts w:ascii="Times New Roman" w:hAnsi="Times New Roman"/>
              </w:rPr>
              <w:t xml:space="preserve">Ala. </w:t>
            </w:r>
            <w:r w:rsidR="00FB798F">
              <w:rPr>
                <w:rFonts w:ascii="Times New Roman" w:hAnsi="Times New Roman"/>
              </w:rPr>
              <w:t>state legislature apportionment created dramatic disparities (</w:t>
            </w:r>
            <w:r w:rsidR="00EF736F">
              <w:rPr>
                <w:rFonts w:ascii="Times New Roman" w:hAnsi="Times New Roman"/>
              </w:rPr>
              <w:t xml:space="preserve">as </w:t>
            </w:r>
            <w:r w:rsidR="00FB798F">
              <w:rPr>
                <w:rFonts w:ascii="Times New Roman" w:hAnsi="Times New Roman"/>
              </w:rPr>
              <w:t>high as 41-to-1)</w:t>
            </w:r>
            <w:r w:rsidR="009D28DA">
              <w:rPr>
                <w:rFonts w:ascii="Times New Roman" w:hAnsi="Times New Roman"/>
              </w:rPr>
              <w:t xml:space="preserve">. Voters challenged </w:t>
            </w:r>
            <w:r w:rsidR="00EF736F">
              <w:rPr>
                <w:rFonts w:ascii="Times New Roman" w:hAnsi="Times New Roman"/>
              </w:rPr>
              <w:t>under</w:t>
            </w:r>
            <w:r w:rsidR="009D28DA">
              <w:rPr>
                <w:rFonts w:ascii="Times New Roman" w:hAnsi="Times New Roman"/>
              </w:rPr>
              <w:t xml:space="preserve"> Equal Protections.</w:t>
            </w:r>
          </w:p>
          <w:p w14:paraId="084BDF07" w14:textId="74AAFB40" w:rsidR="00C1142D" w:rsidRPr="006F1CEE" w:rsidRDefault="0064155D" w:rsidP="00C1142D">
            <w:pPr>
              <w:pStyle w:val="ListParagraph"/>
              <w:numPr>
                <w:ilvl w:val="0"/>
                <w:numId w:val="13"/>
              </w:numPr>
            </w:pPr>
            <w:r>
              <w:t xml:space="preserve">Ct.: One person, one vote. State legislative </w:t>
            </w:r>
            <w:proofErr w:type="spellStart"/>
            <w:r>
              <w:t>dists</w:t>
            </w:r>
            <w:proofErr w:type="spellEnd"/>
            <w:r>
              <w:t xml:space="preserve">. must represent “substantially equal” numbers of </w:t>
            </w:r>
            <w:r w:rsidR="00DA476B">
              <w:t>citizens*.</w:t>
            </w:r>
          </w:p>
        </w:tc>
      </w:tr>
    </w:tbl>
    <w:p w14:paraId="25AAC7A9" w14:textId="77777777" w:rsidR="00C1142D" w:rsidRPr="00420AF2" w:rsidRDefault="00C1142D" w:rsidP="00420AF2"/>
    <w:p w14:paraId="7434587F" w14:textId="67D73257" w:rsidR="00052EA1" w:rsidRDefault="00052EA1" w:rsidP="00825F3C">
      <w:pPr>
        <w:pStyle w:val="ListParagraph"/>
        <w:numPr>
          <w:ilvl w:val="0"/>
          <w:numId w:val="10"/>
        </w:numPr>
      </w:pPr>
      <w:proofErr w:type="spellStart"/>
      <w:r>
        <w:rPr>
          <w:i/>
          <w:iCs/>
        </w:rPr>
        <w:t>Wesb</w:t>
      </w:r>
      <w:r w:rsidR="00FA1B6C">
        <w:rPr>
          <w:i/>
          <w:iCs/>
        </w:rPr>
        <w:t>er</w:t>
      </w:r>
      <w:r>
        <w:rPr>
          <w:i/>
          <w:iCs/>
        </w:rPr>
        <w:t>ry</w:t>
      </w:r>
      <w:proofErr w:type="spellEnd"/>
      <w:r>
        <w:rPr>
          <w:i/>
          <w:iCs/>
        </w:rPr>
        <w:t xml:space="preserve"> v. Sanders</w:t>
      </w:r>
      <w:r w:rsidR="00FA1B6C">
        <w:t xml:space="preserve"> (1964)</w:t>
      </w:r>
      <w:r>
        <w:t>—</w:t>
      </w:r>
      <w:r w:rsidR="00FA1B6C">
        <w:t>Extends one person, one vote to congressional districts.</w:t>
      </w:r>
    </w:p>
    <w:p w14:paraId="45B33010" w14:textId="3ACB1558" w:rsidR="00CF6318" w:rsidRDefault="00CF6318" w:rsidP="00825F3C">
      <w:pPr>
        <w:pStyle w:val="ListParagraph"/>
        <w:numPr>
          <w:ilvl w:val="0"/>
          <w:numId w:val="10"/>
        </w:numPr>
      </w:pPr>
      <w:r>
        <w:rPr>
          <w:i/>
          <w:iCs/>
        </w:rPr>
        <w:t>Gray v. Sanders</w:t>
      </w:r>
      <w:r>
        <w:t xml:space="preserve"> (1964)—Rejects argument that upper state house can be similarly disproportionate to U.S. Senate. Only Senate and electoral college can be undemocratic.</w:t>
      </w:r>
    </w:p>
    <w:p w14:paraId="1080C7AB" w14:textId="7114F3CF" w:rsidR="009D61AB" w:rsidRDefault="000E6C97" w:rsidP="000F16A2">
      <w:pPr>
        <w:pStyle w:val="ListParagraph"/>
        <w:numPr>
          <w:ilvl w:val="0"/>
          <w:numId w:val="10"/>
        </w:numPr>
      </w:pPr>
      <w:r>
        <w:rPr>
          <w:i/>
          <w:iCs/>
        </w:rPr>
        <w:t>Lucas v. 44th Gen. Assembly of Colorado</w:t>
      </w:r>
      <w:r>
        <w:t xml:space="preserve"> (1964)—Voter initiative endorsed state senate </w:t>
      </w:r>
      <w:r w:rsidR="00B360C5">
        <w:t xml:space="preserve">apportionment </w:t>
      </w:r>
      <w:r>
        <w:t>based on counties w/relatively minor population disparities.</w:t>
      </w:r>
      <w:r w:rsidR="00B33ED8">
        <w:t xml:space="preserve"> Supported in every </w:t>
      </w:r>
      <w:proofErr w:type="spellStart"/>
      <w:r w:rsidR="00B33ED8">
        <w:t>cty</w:t>
      </w:r>
      <w:proofErr w:type="spellEnd"/>
      <w:r w:rsidR="00B33ED8">
        <w:t>. SCOTUS still struck it down b/c</w:t>
      </w:r>
      <w:r w:rsidR="00AB4B84">
        <w:t xml:space="preserve"> it violated one person, one vote.</w:t>
      </w:r>
    </w:p>
    <w:p w14:paraId="6EEBAA89" w14:textId="0AFB7446" w:rsidR="00F8177B" w:rsidRPr="00F8177B" w:rsidRDefault="00F8177B" w:rsidP="000C31ED">
      <w:pPr>
        <w:pStyle w:val="ListParagraph"/>
        <w:numPr>
          <w:ilvl w:val="0"/>
          <w:numId w:val="10"/>
        </w:numPr>
      </w:pPr>
      <w:proofErr w:type="spellStart"/>
      <w:r>
        <w:rPr>
          <w:i/>
          <w:iCs/>
        </w:rPr>
        <w:t>Karcher</w:t>
      </w:r>
      <w:proofErr w:type="spellEnd"/>
      <w:r>
        <w:rPr>
          <w:i/>
          <w:iCs/>
        </w:rPr>
        <w:t xml:space="preserve"> v. Daggett</w:t>
      </w:r>
      <w:r>
        <w:t xml:space="preserve"> (1983)—NJ gerrymander </w:t>
      </w:r>
      <w:r w:rsidR="00FF42DC">
        <w:t xml:space="preserve">created partisan </w:t>
      </w:r>
      <w:proofErr w:type="spellStart"/>
      <w:r w:rsidR="00FF42DC">
        <w:t>dists</w:t>
      </w:r>
      <w:proofErr w:type="spellEnd"/>
      <w:r w:rsidR="00FF42DC">
        <w:t xml:space="preserve">. based on </w:t>
      </w:r>
      <w:r w:rsidR="00F901DD">
        <w:t xml:space="preserve">population variation w/in Census margin of error. </w:t>
      </w:r>
      <w:r w:rsidR="00F73CB7">
        <w:t>Ct. rejected plan as violating one person, one vote.</w:t>
      </w:r>
    </w:p>
    <w:p w14:paraId="16AFC5E3" w14:textId="531C7AF8" w:rsidR="000C31ED" w:rsidRDefault="000C31ED" w:rsidP="000C31ED">
      <w:pPr>
        <w:pStyle w:val="ListParagraph"/>
        <w:numPr>
          <w:ilvl w:val="0"/>
          <w:numId w:val="10"/>
        </w:numPr>
      </w:pPr>
      <w:r>
        <w:rPr>
          <w:i/>
          <w:iCs/>
        </w:rPr>
        <w:t>Cox v. Larios</w:t>
      </w:r>
      <w:r>
        <w:t xml:space="preserve"> (2004)—Ga. gerrymander taking advantage of 10 percent deviation rule. Ct. found too blatantly partisan</w:t>
      </w:r>
      <w:r w:rsidR="005C4DC8">
        <w:t>, violates one person, one vote.</w:t>
      </w:r>
    </w:p>
    <w:p w14:paraId="06A67076" w14:textId="1832E718" w:rsidR="00DD0EEA" w:rsidRDefault="00DD0EEA" w:rsidP="000C31ED">
      <w:pPr>
        <w:pStyle w:val="ListParagraph"/>
        <w:numPr>
          <w:ilvl w:val="0"/>
          <w:numId w:val="10"/>
        </w:numPr>
      </w:pPr>
      <w:proofErr w:type="spellStart"/>
      <w:r>
        <w:rPr>
          <w:i/>
          <w:iCs/>
        </w:rPr>
        <w:t>Fumarolo</w:t>
      </w:r>
      <w:proofErr w:type="spellEnd"/>
      <w:r>
        <w:rPr>
          <w:i/>
          <w:iCs/>
        </w:rPr>
        <w:t xml:space="preserve"> v. Chicago Bd. of Educ.</w:t>
      </w:r>
      <w:r>
        <w:t xml:space="preserve"> (1990)—</w:t>
      </w:r>
      <w:r w:rsidR="00B84702">
        <w:t xml:space="preserve">Elected bodies </w:t>
      </w:r>
      <w:r w:rsidR="00E02DAD">
        <w:t>w/</w:t>
      </w:r>
      <w:r w:rsidR="00B84702">
        <w:t xml:space="preserve">special limited purposes are subject to rational basis review. </w:t>
      </w:r>
      <w:r w:rsidR="00952833">
        <w:t>But s</w:t>
      </w:r>
      <w:r w:rsidR="00B84702">
        <w:t>chool</w:t>
      </w:r>
      <w:r w:rsidR="00A9363B">
        <w:t xml:space="preserve"> subdistrict councils are of general interest, so scheme that overprivileged parents &amp; staff </w:t>
      </w:r>
      <w:r w:rsidR="00EF50FC">
        <w:t xml:space="preserve">was </w:t>
      </w:r>
      <w:r w:rsidR="00A9363B">
        <w:t>struck down</w:t>
      </w:r>
      <w:r w:rsidR="00952833">
        <w:t xml:space="preserve"> under strict scrutiny</w:t>
      </w:r>
      <w:r w:rsidR="00A9363B">
        <w:t>.</w:t>
      </w:r>
    </w:p>
    <w:p w14:paraId="559C6352" w14:textId="04BF9662" w:rsidR="00BF1454" w:rsidRDefault="00BF1454" w:rsidP="000F16A2"/>
    <w:p w14:paraId="44F8EFEA" w14:textId="77777777" w:rsidR="00D6703C" w:rsidRDefault="00D6703C" w:rsidP="000F16A2"/>
    <w:p w14:paraId="7B62DCAC" w14:textId="5CA21EC5" w:rsidR="00641038" w:rsidRPr="00AF622A" w:rsidRDefault="00AF622A" w:rsidP="000F16A2">
      <w:pPr>
        <w:rPr>
          <w:b/>
          <w:bCs/>
        </w:rPr>
      </w:pPr>
      <w:r>
        <w:rPr>
          <w:b/>
          <w:bCs/>
        </w:rPr>
        <w:lastRenderedPageBreak/>
        <w:t>Equality of Voters or Persons?</w:t>
      </w:r>
    </w:p>
    <w:tbl>
      <w:tblPr>
        <w:tblStyle w:val="TableGrid"/>
        <w:tblW w:w="0" w:type="auto"/>
        <w:tblLook w:val="04A0" w:firstRow="1" w:lastRow="0" w:firstColumn="1" w:lastColumn="0" w:noHBand="0" w:noVBand="1"/>
      </w:tblPr>
      <w:tblGrid>
        <w:gridCol w:w="9350"/>
      </w:tblGrid>
      <w:tr w:rsidR="006C786E" w:rsidRPr="00F00A14" w14:paraId="54740099" w14:textId="77777777" w:rsidTr="00B93C00">
        <w:tc>
          <w:tcPr>
            <w:tcW w:w="9350" w:type="dxa"/>
          </w:tcPr>
          <w:p w14:paraId="07C778E3" w14:textId="6DE8D617" w:rsidR="006C786E" w:rsidRDefault="004C1D31" w:rsidP="00B93C00">
            <w:pPr>
              <w:ind w:left="720" w:hanging="720"/>
              <w:rPr>
                <w:rFonts w:ascii="Times New Roman" w:hAnsi="Times New Roman"/>
              </w:rPr>
            </w:pPr>
            <w:proofErr w:type="spellStart"/>
            <w:r>
              <w:rPr>
                <w:rFonts w:ascii="Times New Roman" w:hAnsi="Times New Roman"/>
                <w:i/>
                <w:iCs/>
              </w:rPr>
              <w:t>Evenwel</w:t>
            </w:r>
            <w:proofErr w:type="spellEnd"/>
            <w:r>
              <w:rPr>
                <w:rFonts w:ascii="Times New Roman" w:hAnsi="Times New Roman"/>
                <w:i/>
                <w:iCs/>
              </w:rPr>
              <w:t xml:space="preserve"> v. Abbott</w:t>
            </w:r>
            <w:r w:rsidR="006C786E" w:rsidRPr="00F00A14">
              <w:rPr>
                <w:rFonts w:ascii="Times New Roman" w:hAnsi="Times New Roman"/>
              </w:rPr>
              <w:t xml:space="preserve"> (</w:t>
            </w:r>
            <w:r>
              <w:rPr>
                <w:rFonts w:ascii="Times New Roman" w:hAnsi="Times New Roman"/>
              </w:rPr>
              <w:t>2016</w:t>
            </w:r>
            <w:r w:rsidR="006C786E" w:rsidRPr="00F00A14">
              <w:rPr>
                <w:rFonts w:ascii="Times New Roman" w:hAnsi="Times New Roman"/>
              </w:rPr>
              <w:t>)</w:t>
            </w:r>
            <w:r w:rsidR="00D9076A">
              <w:rPr>
                <w:rFonts w:ascii="Times New Roman" w:hAnsi="Times New Roman"/>
              </w:rPr>
              <w:t xml:space="preserve"> (Ginsburg)</w:t>
            </w:r>
            <w:r w:rsidR="006C786E" w:rsidRPr="00F00A14">
              <w:rPr>
                <w:rFonts w:ascii="Times New Roman" w:hAnsi="Times New Roman"/>
              </w:rPr>
              <w:t>—</w:t>
            </w:r>
            <w:r w:rsidR="0029168D">
              <w:rPr>
                <w:rFonts w:ascii="Times New Roman" w:hAnsi="Times New Roman"/>
              </w:rPr>
              <w:t xml:space="preserve">Plaintiffs challenged Tex. senate map </w:t>
            </w:r>
            <w:r w:rsidR="004557CB">
              <w:rPr>
                <w:rFonts w:ascii="Times New Roman" w:hAnsi="Times New Roman"/>
              </w:rPr>
              <w:t xml:space="preserve">under Equal Protections </w:t>
            </w:r>
            <w:r w:rsidR="0029168D">
              <w:rPr>
                <w:rFonts w:ascii="Times New Roman" w:hAnsi="Times New Roman"/>
              </w:rPr>
              <w:t xml:space="preserve">arguing one person, one vote should </w:t>
            </w:r>
            <w:r w:rsidR="006A194C">
              <w:rPr>
                <w:rFonts w:ascii="Times New Roman" w:hAnsi="Times New Roman"/>
              </w:rPr>
              <w:t xml:space="preserve">be calculated based on vote-eligible population rather than total population. Rejected b/c legislative history </w:t>
            </w:r>
            <w:r w:rsidR="003D4534">
              <w:rPr>
                <w:rFonts w:ascii="Times New Roman" w:hAnsi="Times New Roman"/>
              </w:rPr>
              <w:t>of Art. I § 2 and of 14th Am. both clearly showed support for allocation based on general population</w:t>
            </w:r>
            <w:r w:rsidR="002560F4">
              <w:rPr>
                <w:rFonts w:ascii="Times New Roman" w:hAnsi="Times New Roman"/>
              </w:rPr>
              <w:t xml:space="preserve"> (although distinguish apportionment and districting)</w:t>
            </w:r>
            <w:r w:rsidR="003D4534">
              <w:rPr>
                <w:rFonts w:ascii="Times New Roman" w:hAnsi="Times New Roman"/>
              </w:rPr>
              <w:t>.</w:t>
            </w:r>
          </w:p>
          <w:p w14:paraId="7C770FA0" w14:textId="77777777" w:rsidR="006C786E" w:rsidRDefault="004557CB" w:rsidP="00B93C00">
            <w:pPr>
              <w:pStyle w:val="ListParagraph"/>
              <w:numPr>
                <w:ilvl w:val="0"/>
                <w:numId w:val="10"/>
              </w:numPr>
            </w:pPr>
            <w:r>
              <w:t>The Ct. did not answer whether states could choose to allocate based on vote-eligible population.</w:t>
            </w:r>
          </w:p>
          <w:p w14:paraId="78D5B437" w14:textId="09856742" w:rsidR="006C39B9" w:rsidRDefault="006C39B9" w:rsidP="00B93C00">
            <w:pPr>
              <w:pStyle w:val="ListParagraph"/>
              <w:numPr>
                <w:ilvl w:val="0"/>
                <w:numId w:val="10"/>
              </w:numPr>
            </w:pPr>
            <w:r>
              <w:t xml:space="preserve">Thomas concurs, arguing one person, one vote is untenable. </w:t>
            </w:r>
            <w:r w:rsidR="00294A9F">
              <w:t xml:space="preserve">Constitution prescribes no single form of </w:t>
            </w:r>
            <w:r w:rsidR="00E81CD7">
              <w:t>districting</w:t>
            </w:r>
            <w:r w:rsidR="00294A9F">
              <w:t>.</w:t>
            </w:r>
          </w:p>
          <w:p w14:paraId="0A75636D" w14:textId="7DFE8C34" w:rsidR="00F82AB7" w:rsidRPr="000B1388" w:rsidRDefault="00F82AB7" w:rsidP="00B93C00">
            <w:pPr>
              <w:pStyle w:val="ListParagraph"/>
              <w:numPr>
                <w:ilvl w:val="0"/>
                <w:numId w:val="10"/>
              </w:numPr>
            </w:pPr>
            <w:r>
              <w:t>Alito concurrence says it was all power politics. No discernible constitutional r</w:t>
            </w:r>
            <w:r w:rsidR="00213334">
              <w:t>ationale.</w:t>
            </w:r>
          </w:p>
        </w:tc>
      </w:tr>
    </w:tbl>
    <w:p w14:paraId="1B003810" w14:textId="52845BF8" w:rsidR="007253F1" w:rsidRDefault="007253F1" w:rsidP="000F16A2"/>
    <w:p w14:paraId="3AC91FBF" w14:textId="2A583A78" w:rsidR="007253F1" w:rsidRDefault="007253F1" w:rsidP="007253F1">
      <w:pPr>
        <w:pStyle w:val="ListParagraph"/>
        <w:numPr>
          <w:ilvl w:val="0"/>
          <w:numId w:val="10"/>
        </w:numPr>
      </w:pPr>
      <w:r>
        <w:rPr>
          <w:i/>
          <w:iCs/>
        </w:rPr>
        <w:t>Burns v. Richardson</w:t>
      </w:r>
      <w:r>
        <w:t xml:space="preserve"> (</w:t>
      </w:r>
      <w:r w:rsidR="00702718">
        <w:t>1966)—Redistricting done on the basis of registered voters rather than total population in area w/population distorted by large military base.</w:t>
      </w:r>
      <w:r w:rsidR="004C052E">
        <w:t xml:space="preserve"> Ct. upheld </w:t>
      </w:r>
      <w:r w:rsidR="00575775">
        <w:t>this under these special circumstances.</w:t>
      </w:r>
    </w:p>
    <w:p w14:paraId="3C3DCE8C" w14:textId="370A2D08" w:rsidR="00374F97" w:rsidRDefault="00F16E57" w:rsidP="000F16A2">
      <w:r>
        <w:rPr>
          <w:b/>
          <w:bCs/>
        </w:rPr>
        <w:t>2018 Census Question</w:t>
      </w:r>
      <w:r>
        <w:t>: The Census has not previously had a citizenship question, only informing states of total and voting-age population, effectively denying states the opportunity to apportion seats based on voting-eligible population. In 2018, Secretary of Commerce Wilbur Ross announced a citizenship question would be added.</w:t>
      </w:r>
      <w:r w:rsidR="000250CD">
        <w:t xml:space="preserve"> Ultimately unsuccessful b/c violated APA, but this question could have formed the basis for voting-eligible population apportionment.</w:t>
      </w:r>
    </w:p>
    <w:p w14:paraId="06682B34" w14:textId="153563AE" w:rsidR="000F16A2" w:rsidRPr="00F00A14" w:rsidRDefault="000F16A2" w:rsidP="000F16A2">
      <w:r w:rsidRPr="00F00A14">
        <w:br w:type="page"/>
      </w:r>
    </w:p>
    <w:p w14:paraId="3DE8E126" w14:textId="2E26886B" w:rsidR="004559F9" w:rsidRPr="00F00A14" w:rsidRDefault="004559F9" w:rsidP="004559F9">
      <w:pPr>
        <w:ind w:left="720" w:hanging="720"/>
        <w:rPr>
          <w:sz w:val="28"/>
          <w:szCs w:val="28"/>
        </w:rPr>
      </w:pPr>
      <w:r w:rsidRPr="00F00A14">
        <w:rPr>
          <w:b/>
          <w:sz w:val="28"/>
          <w:szCs w:val="28"/>
        </w:rPr>
        <w:lastRenderedPageBreak/>
        <w:t>V</w:t>
      </w:r>
      <w:r w:rsidR="003C4160" w:rsidRPr="00F00A14">
        <w:rPr>
          <w:b/>
          <w:sz w:val="28"/>
          <w:szCs w:val="28"/>
        </w:rPr>
        <w:t>I</w:t>
      </w:r>
      <w:r w:rsidRPr="00F00A14">
        <w:rPr>
          <w:b/>
          <w:sz w:val="28"/>
          <w:szCs w:val="28"/>
        </w:rPr>
        <w:t xml:space="preserve">.  </w:t>
      </w:r>
      <w:r w:rsidR="00830098">
        <w:rPr>
          <w:b/>
          <w:sz w:val="28"/>
          <w:szCs w:val="28"/>
        </w:rPr>
        <w:t>Majorities, Minorities</w:t>
      </w:r>
      <w:r w:rsidR="004D3F79">
        <w:rPr>
          <w:b/>
          <w:sz w:val="28"/>
          <w:szCs w:val="28"/>
        </w:rPr>
        <w:t>, and Political Representation</w:t>
      </w:r>
    </w:p>
    <w:p w14:paraId="057A4050" w14:textId="11D33952" w:rsidR="004D3F79" w:rsidRDefault="00207F6C" w:rsidP="000F16A2">
      <w:r>
        <w:rPr>
          <w:b/>
          <w:bCs/>
        </w:rPr>
        <w:t>Constitutional Approaches</w:t>
      </w:r>
    </w:p>
    <w:tbl>
      <w:tblPr>
        <w:tblStyle w:val="TableGrid"/>
        <w:tblW w:w="0" w:type="auto"/>
        <w:tblLook w:val="04A0" w:firstRow="1" w:lastRow="0" w:firstColumn="1" w:lastColumn="0" w:noHBand="0" w:noVBand="1"/>
      </w:tblPr>
      <w:tblGrid>
        <w:gridCol w:w="9350"/>
      </w:tblGrid>
      <w:tr w:rsidR="00207F6C" w:rsidRPr="00F00A14" w14:paraId="669556EC" w14:textId="77777777" w:rsidTr="00B93C00">
        <w:tc>
          <w:tcPr>
            <w:tcW w:w="9350" w:type="dxa"/>
          </w:tcPr>
          <w:p w14:paraId="26B0A1A3" w14:textId="1B3EE213" w:rsidR="00207F6C" w:rsidRDefault="00207F6C" w:rsidP="00B93C00">
            <w:pPr>
              <w:ind w:left="720" w:hanging="720"/>
              <w:rPr>
                <w:rFonts w:ascii="Times New Roman" w:hAnsi="Times New Roman"/>
              </w:rPr>
            </w:pPr>
            <w:r>
              <w:rPr>
                <w:rFonts w:ascii="Times New Roman" w:hAnsi="Times New Roman"/>
                <w:i/>
                <w:iCs/>
              </w:rPr>
              <w:t>Whitcomb v. Chavis</w:t>
            </w:r>
            <w:r w:rsidRPr="00F00A14">
              <w:rPr>
                <w:rFonts w:ascii="Times New Roman" w:hAnsi="Times New Roman"/>
              </w:rPr>
              <w:t xml:space="preserve"> (</w:t>
            </w:r>
            <w:r>
              <w:rPr>
                <w:rFonts w:ascii="Times New Roman" w:hAnsi="Times New Roman"/>
              </w:rPr>
              <w:t>1971</w:t>
            </w:r>
            <w:r w:rsidRPr="00F00A14">
              <w:rPr>
                <w:rFonts w:ascii="Times New Roman" w:hAnsi="Times New Roman"/>
              </w:rPr>
              <w:t>)—</w:t>
            </w:r>
            <w:r w:rsidR="007B6C3A">
              <w:rPr>
                <w:rFonts w:ascii="Times New Roman" w:hAnsi="Times New Roman"/>
              </w:rPr>
              <w:t xml:space="preserve">Poor and minority voters challenged multi-member state legislative </w:t>
            </w:r>
            <w:proofErr w:type="spellStart"/>
            <w:r w:rsidR="00B211A3">
              <w:rPr>
                <w:rFonts w:ascii="Times New Roman" w:hAnsi="Times New Roman"/>
              </w:rPr>
              <w:t>dists</w:t>
            </w:r>
            <w:proofErr w:type="spellEnd"/>
            <w:r w:rsidR="00B211A3">
              <w:rPr>
                <w:rFonts w:ascii="Times New Roman" w:hAnsi="Times New Roman"/>
              </w:rPr>
              <w:t>.</w:t>
            </w:r>
            <w:r w:rsidR="007B6C3A">
              <w:rPr>
                <w:rFonts w:ascii="Times New Roman" w:hAnsi="Times New Roman"/>
              </w:rPr>
              <w:t xml:space="preserve"> in Indiana that eliminated their </w:t>
            </w:r>
            <w:r w:rsidR="004653E5">
              <w:rPr>
                <w:rFonts w:ascii="Times New Roman" w:hAnsi="Times New Roman"/>
              </w:rPr>
              <w:t>opportunity for representation.</w:t>
            </w:r>
            <w:r w:rsidR="004F473C">
              <w:rPr>
                <w:rFonts w:ascii="Times New Roman" w:hAnsi="Times New Roman"/>
              </w:rPr>
              <w:t xml:space="preserve"> </w:t>
            </w:r>
            <w:r w:rsidR="001767AC">
              <w:rPr>
                <w:rFonts w:ascii="Times New Roman" w:hAnsi="Times New Roman"/>
              </w:rPr>
              <w:t xml:space="preserve">Cannot show discriminatory intent. </w:t>
            </w:r>
            <w:r w:rsidR="004F473C">
              <w:rPr>
                <w:rFonts w:ascii="Times New Roman" w:hAnsi="Times New Roman"/>
              </w:rPr>
              <w:t>Ct. holds that minority groups don’t have a special right to representation</w:t>
            </w:r>
            <w:r w:rsidR="00BF1E3C">
              <w:rPr>
                <w:rFonts w:ascii="Times New Roman" w:hAnsi="Times New Roman"/>
              </w:rPr>
              <w:t xml:space="preserve">; </w:t>
            </w:r>
            <w:r w:rsidR="006E3C0D">
              <w:rPr>
                <w:rFonts w:ascii="Times New Roman" w:hAnsi="Times New Roman"/>
              </w:rPr>
              <w:t>multi-member districts upheld.</w:t>
            </w:r>
          </w:p>
          <w:p w14:paraId="6135C361" w14:textId="2F90B27A" w:rsidR="00207F6C" w:rsidRPr="000B1388" w:rsidRDefault="003E362E" w:rsidP="00B93C00">
            <w:pPr>
              <w:pStyle w:val="ListParagraph"/>
              <w:numPr>
                <w:ilvl w:val="0"/>
                <w:numId w:val="10"/>
              </w:numPr>
            </w:pPr>
            <w:r>
              <w:t xml:space="preserve">Douglas, </w:t>
            </w:r>
            <w:r w:rsidR="001767AC">
              <w:t>Brennan, and Marshall dissent: Dist. Ct. was correct to strike down multi-member districting w/racially disenfranchising effect.</w:t>
            </w:r>
          </w:p>
        </w:tc>
      </w:tr>
    </w:tbl>
    <w:p w14:paraId="6F4AABF8" w14:textId="54DA2985" w:rsidR="00207F6C" w:rsidRDefault="00207F6C" w:rsidP="000F16A2"/>
    <w:tbl>
      <w:tblPr>
        <w:tblStyle w:val="TableGrid"/>
        <w:tblW w:w="0" w:type="auto"/>
        <w:tblLook w:val="04A0" w:firstRow="1" w:lastRow="0" w:firstColumn="1" w:lastColumn="0" w:noHBand="0" w:noVBand="1"/>
      </w:tblPr>
      <w:tblGrid>
        <w:gridCol w:w="9350"/>
      </w:tblGrid>
      <w:tr w:rsidR="00880AB1" w:rsidRPr="00F00A14" w14:paraId="4CDB3A56" w14:textId="77777777" w:rsidTr="00B93C00">
        <w:tc>
          <w:tcPr>
            <w:tcW w:w="9350" w:type="dxa"/>
          </w:tcPr>
          <w:p w14:paraId="0E2C1982" w14:textId="0AECA5D9" w:rsidR="00880AB1" w:rsidRPr="002043EE" w:rsidRDefault="00880AB1" w:rsidP="002043EE">
            <w:pPr>
              <w:ind w:left="720" w:hanging="720"/>
              <w:rPr>
                <w:rFonts w:ascii="Times New Roman" w:hAnsi="Times New Roman"/>
              </w:rPr>
            </w:pPr>
            <w:r>
              <w:rPr>
                <w:rFonts w:ascii="Times New Roman" w:hAnsi="Times New Roman"/>
                <w:i/>
                <w:iCs/>
              </w:rPr>
              <w:t xml:space="preserve">White v. </w:t>
            </w:r>
            <w:proofErr w:type="spellStart"/>
            <w:r>
              <w:rPr>
                <w:rFonts w:ascii="Times New Roman" w:hAnsi="Times New Roman"/>
                <w:i/>
                <w:iCs/>
              </w:rPr>
              <w:t>Regester</w:t>
            </w:r>
            <w:proofErr w:type="spellEnd"/>
            <w:r w:rsidRPr="00F00A14">
              <w:rPr>
                <w:rFonts w:ascii="Times New Roman" w:hAnsi="Times New Roman"/>
              </w:rPr>
              <w:t xml:space="preserve"> (</w:t>
            </w:r>
            <w:r>
              <w:rPr>
                <w:rFonts w:ascii="Times New Roman" w:hAnsi="Times New Roman"/>
              </w:rPr>
              <w:t>1973</w:t>
            </w:r>
            <w:r w:rsidRPr="00F00A14">
              <w:rPr>
                <w:rFonts w:ascii="Times New Roman" w:hAnsi="Times New Roman"/>
              </w:rPr>
              <w:t>)—</w:t>
            </w:r>
            <w:r w:rsidR="00B211A3">
              <w:rPr>
                <w:rFonts w:ascii="Times New Roman" w:hAnsi="Times New Roman"/>
              </w:rPr>
              <w:t xml:space="preserve">Minority voters challenged multi-member legislative </w:t>
            </w:r>
            <w:proofErr w:type="spellStart"/>
            <w:r w:rsidR="00B211A3">
              <w:rPr>
                <w:rFonts w:ascii="Times New Roman" w:hAnsi="Times New Roman"/>
              </w:rPr>
              <w:t>dists</w:t>
            </w:r>
            <w:proofErr w:type="spellEnd"/>
            <w:r w:rsidR="00B211A3">
              <w:rPr>
                <w:rFonts w:ascii="Times New Roman" w:hAnsi="Times New Roman"/>
              </w:rPr>
              <w:t>. in Texas</w:t>
            </w:r>
            <w:r w:rsidR="00C90BE4">
              <w:rPr>
                <w:rFonts w:ascii="Times New Roman" w:hAnsi="Times New Roman"/>
              </w:rPr>
              <w:t xml:space="preserve">. </w:t>
            </w:r>
            <w:r w:rsidR="00B136C1">
              <w:rPr>
                <w:rFonts w:ascii="Times New Roman" w:hAnsi="Times New Roman"/>
              </w:rPr>
              <w:t xml:space="preserve">Ps showed black and Mexican-Am. voters had no opportunity to participate in candidate selection process in either dist. </w:t>
            </w:r>
            <w:r w:rsidR="00C965B2">
              <w:rPr>
                <w:rFonts w:ascii="Times New Roman" w:hAnsi="Times New Roman"/>
              </w:rPr>
              <w:t xml:space="preserve">Ct. upheld Dist. Ct. </w:t>
            </w:r>
            <w:r w:rsidR="006B659C">
              <w:rPr>
                <w:rFonts w:ascii="Times New Roman" w:hAnsi="Times New Roman"/>
              </w:rPr>
              <w:t>decision finding multi-member dist. here unconstitutional.</w:t>
            </w:r>
          </w:p>
        </w:tc>
      </w:tr>
    </w:tbl>
    <w:p w14:paraId="5077BFBD" w14:textId="60C93A6A" w:rsidR="00880AB1" w:rsidRDefault="00880AB1" w:rsidP="000F16A2"/>
    <w:tbl>
      <w:tblPr>
        <w:tblStyle w:val="TableGrid"/>
        <w:tblW w:w="0" w:type="auto"/>
        <w:tblLook w:val="04A0" w:firstRow="1" w:lastRow="0" w:firstColumn="1" w:lastColumn="0" w:noHBand="0" w:noVBand="1"/>
      </w:tblPr>
      <w:tblGrid>
        <w:gridCol w:w="9350"/>
      </w:tblGrid>
      <w:tr w:rsidR="00880AB1" w:rsidRPr="00F00A14" w14:paraId="37F3B8F4" w14:textId="77777777" w:rsidTr="00B93C00">
        <w:tc>
          <w:tcPr>
            <w:tcW w:w="9350" w:type="dxa"/>
          </w:tcPr>
          <w:p w14:paraId="29748225" w14:textId="58A7EEAB" w:rsidR="00880AB1" w:rsidRPr="009000BC" w:rsidRDefault="00880AB1" w:rsidP="00B93C00">
            <w:pPr>
              <w:ind w:left="720" w:hanging="720"/>
              <w:rPr>
                <w:rFonts w:ascii="Times New Roman" w:hAnsi="Times New Roman"/>
              </w:rPr>
            </w:pPr>
            <w:r>
              <w:rPr>
                <w:rFonts w:ascii="Times New Roman" w:hAnsi="Times New Roman"/>
                <w:i/>
                <w:iCs/>
              </w:rPr>
              <w:t>City of Mobile v. Bolden</w:t>
            </w:r>
            <w:r w:rsidRPr="00F00A14">
              <w:rPr>
                <w:rFonts w:ascii="Times New Roman" w:hAnsi="Times New Roman"/>
              </w:rPr>
              <w:t xml:space="preserve"> (</w:t>
            </w:r>
            <w:r>
              <w:rPr>
                <w:rFonts w:ascii="Times New Roman" w:hAnsi="Times New Roman"/>
              </w:rPr>
              <w:t>1980</w:t>
            </w:r>
            <w:r w:rsidRPr="00F00A14">
              <w:rPr>
                <w:rFonts w:ascii="Times New Roman" w:hAnsi="Times New Roman"/>
              </w:rPr>
              <w:t>)—</w:t>
            </w:r>
            <w:r w:rsidR="00F26887">
              <w:rPr>
                <w:rFonts w:ascii="Times New Roman" w:hAnsi="Times New Roman"/>
              </w:rPr>
              <w:t xml:space="preserve">Black residents of Mobile, Al., challenged three-member at-large election city council </w:t>
            </w:r>
            <w:r w:rsidR="00EE1037">
              <w:rPr>
                <w:rFonts w:ascii="Times New Roman" w:hAnsi="Times New Roman"/>
              </w:rPr>
              <w:t xml:space="preserve">as vote dilution. </w:t>
            </w:r>
            <w:r w:rsidR="009000BC">
              <w:rPr>
                <w:rFonts w:ascii="Times New Roman" w:hAnsi="Times New Roman"/>
                <w:i/>
                <w:iCs/>
              </w:rPr>
              <w:t>Wash. v. Davis</w:t>
            </w:r>
            <w:r w:rsidR="009000BC">
              <w:rPr>
                <w:rFonts w:ascii="Times New Roman" w:hAnsi="Times New Roman"/>
              </w:rPr>
              <w:t xml:space="preserve"> had recently added intent req. to </w:t>
            </w:r>
            <w:r w:rsidR="00572DDA">
              <w:rPr>
                <w:rFonts w:ascii="Times New Roman" w:hAnsi="Times New Roman"/>
              </w:rPr>
              <w:t>disc. claims.</w:t>
            </w:r>
            <w:r w:rsidR="00321156">
              <w:rPr>
                <w:rFonts w:ascii="Times New Roman" w:hAnsi="Times New Roman"/>
              </w:rPr>
              <w:t xml:space="preserve"> Ct. rejected the claim b/c it could not demonstrate a </w:t>
            </w:r>
            <w:r w:rsidR="00321156" w:rsidRPr="00DD28C7">
              <w:rPr>
                <w:rFonts w:ascii="Times New Roman" w:hAnsi="Times New Roman"/>
                <w:i/>
                <w:iCs/>
              </w:rPr>
              <w:t>discriminatory purpose</w:t>
            </w:r>
            <w:r w:rsidR="00321156">
              <w:rPr>
                <w:rFonts w:ascii="Times New Roman" w:hAnsi="Times New Roman"/>
              </w:rPr>
              <w:t>.</w:t>
            </w:r>
          </w:p>
          <w:p w14:paraId="3A0C8D88" w14:textId="29BBA119" w:rsidR="00880AB1" w:rsidRDefault="008555DF" w:rsidP="00B93C00">
            <w:pPr>
              <w:pStyle w:val="ListParagraph"/>
              <w:numPr>
                <w:ilvl w:val="0"/>
                <w:numId w:val="10"/>
              </w:numPr>
            </w:pPr>
            <w:r>
              <w:t xml:space="preserve">Blackmun concurrence: there is discriminatory purpose, but relief </w:t>
            </w:r>
            <w:r w:rsidR="00A45714">
              <w:t>not commensurate.</w:t>
            </w:r>
          </w:p>
          <w:p w14:paraId="5D0BEB0B" w14:textId="1E200F8E" w:rsidR="00A45714" w:rsidRDefault="00A45714" w:rsidP="00B93C00">
            <w:pPr>
              <w:pStyle w:val="ListParagraph"/>
              <w:numPr>
                <w:ilvl w:val="0"/>
                <w:numId w:val="10"/>
              </w:numPr>
            </w:pPr>
            <w:r>
              <w:t xml:space="preserve">Stevens concurrence: </w:t>
            </w:r>
            <w:r w:rsidR="0066577C">
              <w:t>wants to set up a new standard</w:t>
            </w:r>
            <w:r w:rsidR="0002708B">
              <w:t>.</w:t>
            </w:r>
          </w:p>
          <w:p w14:paraId="6A22381F" w14:textId="1B887227" w:rsidR="0066577C" w:rsidRDefault="0066577C" w:rsidP="00B93C00">
            <w:pPr>
              <w:pStyle w:val="ListParagraph"/>
              <w:numPr>
                <w:ilvl w:val="0"/>
                <w:numId w:val="10"/>
              </w:numPr>
            </w:pPr>
            <w:r>
              <w:t xml:space="preserve">White dissent: </w:t>
            </w:r>
            <w:r w:rsidR="006E1A09">
              <w:t>there is discriminatory purpose based on history, actions of members, and effect (</w:t>
            </w:r>
            <w:r w:rsidR="006E1A09">
              <w:rPr>
                <w:i/>
                <w:iCs/>
              </w:rPr>
              <w:t>Zimmer</w:t>
            </w:r>
            <w:r w:rsidR="006E1A09">
              <w:t xml:space="preserve"> factors)</w:t>
            </w:r>
          </w:p>
          <w:p w14:paraId="75B19024" w14:textId="2C2FDC1B" w:rsidR="006E1A09" w:rsidRPr="000B1388" w:rsidRDefault="000311C3" w:rsidP="00B93C00">
            <w:pPr>
              <w:pStyle w:val="ListParagraph"/>
              <w:numPr>
                <w:ilvl w:val="0"/>
                <w:numId w:val="10"/>
              </w:numPr>
            </w:pPr>
            <w:r>
              <w:t xml:space="preserve">Marshall dissent: </w:t>
            </w:r>
            <w:r w:rsidR="00614259">
              <w:t>Test for discriminatory purpose is too strict; should</w:t>
            </w:r>
            <w:r w:rsidR="00A16099">
              <w:t xml:space="preserve"> be common law foreseeability. </w:t>
            </w:r>
            <w:r w:rsidR="0089631B">
              <w:t>This is about fundamental rights, not suspect classifications.</w:t>
            </w:r>
          </w:p>
        </w:tc>
      </w:tr>
    </w:tbl>
    <w:p w14:paraId="22D2F1B7" w14:textId="646E7355" w:rsidR="00880AB1" w:rsidRDefault="00880AB1" w:rsidP="000F16A2"/>
    <w:p w14:paraId="7C4B631C" w14:textId="6F1C5B8F" w:rsidR="00F76F02" w:rsidRDefault="008D1056" w:rsidP="000F16A2">
      <w:r>
        <w:rPr>
          <w:b/>
          <w:bCs/>
        </w:rPr>
        <w:t>Section 2 of the Voting Rights Act</w:t>
      </w:r>
    </w:p>
    <w:p w14:paraId="19CF6F31" w14:textId="303EA017" w:rsidR="005B12F2" w:rsidRDefault="005B12F2" w:rsidP="005B12F2">
      <w:pPr>
        <w:pStyle w:val="ListParagraph"/>
        <w:numPr>
          <w:ilvl w:val="0"/>
          <w:numId w:val="14"/>
        </w:numPr>
      </w:pPr>
      <w:r>
        <w:t xml:space="preserve">§ 2—Permanent </w:t>
      </w:r>
      <w:proofErr w:type="spellStart"/>
      <w:r>
        <w:t>reqs</w:t>
      </w:r>
      <w:proofErr w:type="spellEnd"/>
      <w:r>
        <w:t>. for voting rights</w:t>
      </w:r>
    </w:p>
    <w:p w14:paraId="6D906D77" w14:textId="79C2C356" w:rsidR="00270DAC" w:rsidRDefault="00270DAC" w:rsidP="00270DAC">
      <w:pPr>
        <w:pStyle w:val="ListParagraph"/>
        <w:numPr>
          <w:ilvl w:val="1"/>
          <w:numId w:val="14"/>
        </w:numPr>
      </w:pPr>
      <w:r>
        <w:t xml:space="preserve">1982 Amendment responding to </w:t>
      </w:r>
      <w:r>
        <w:rPr>
          <w:i/>
          <w:iCs/>
        </w:rPr>
        <w:t>Mobile</w:t>
      </w:r>
      <w:r>
        <w:t xml:space="preserve"> decision removes purpose test</w:t>
      </w:r>
      <w:r w:rsidR="00FF0EE1">
        <w:t>, but clarifies that this does not guarantee proportional representation of minorities.</w:t>
      </w:r>
    </w:p>
    <w:p w14:paraId="3FCCBAD2" w14:textId="7681EEFA" w:rsidR="001B10D9" w:rsidRDefault="002D55CC" w:rsidP="00270DAC">
      <w:pPr>
        <w:pStyle w:val="ListParagraph"/>
        <w:numPr>
          <w:ilvl w:val="1"/>
          <w:numId w:val="14"/>
        </w:numPr>
      </w:pPr>
      <w:r>
        <w:t>Establishes “Results Test”</w:t>
      </w:r>
    </w:p>
    <w:p w14:paraId="388BE98D" w14:textId="51413C46" w:rsidR="008D1056" w:rsidRDefault="008D1056" w:rsidP="000F16A2"/>
    <w:p w14:paraId="4EB22D75" w14:textId="2DC31C95" w:rsidR="009640CE" w:rsidRDefault="009640CE" w:rsidP="000F16A2">
      <w:r>
        <w:rPr>
          <w:b/>
          <w:bCs/>
        </w:rPr>
        <w:t>The “Results” Test in Practice</w:t>
      </w:r>
    </w:p>
    <w:p w14:paraId="312C55B3" w14:textId="10BE59E6" w:rsidR="00F22F3B" w:rsidRDefault="00F22F3B" w:rsidP="000F16A2">
      <w:r>
        <w:t xml:space="preserve">Three </w:t>
      </w:r>
      <w:r w:rsidR="003721AF">
        <w:t xml:space="preserve">required </w:t>
      </w:r>
      <w:proofErr w:type="spellStart"/>
      <w:r w:rsidR="003721AF">
        <w:rPr>
          <w:i/>
          <w:iCs/>
        </w:rPr>
        <w:t>Gingles</w:t>
      </w:r>
      <w:proofErr w:type="spellEnd"/>
      <w:r w:rsidR="00055984" w:rsidRPr="00055984">
        <w:t xml:space="preserve"> </w:t>
      </w:r>
      <w:r w:rsidR="00055984">
        <w:t>factors:</w:t>
      </w:r>
    </w:p>
    <w:p w14:paraId="014C47E9" w14:textId="7344C63C" w:rsidR="00F22F3B" w:rsidRDefault="0040551D" w:rsidP="00F22F3B">
      <w:pPr>
        <w:pStyle w:val="ListParagraph"/>
        <w:numPr>
          <w:ilvl w:val="0"/>
          <w:numId w:val="10"/>
        </w:numPr>
      </w:pPr>
      <w:r>
        <w:t>Group must be large enough to be a majority in a single-member district</w:t>
      </w:r>
    </w:p>
    <w:p w14:paraId="3075E748" w14:textId="10A0C7D2" w:rsidR="0040551D" w:rsidRDefault="00935262" w:rsidP="00F22F3B">
      <w:pPr>
        <w:pStyle w:val="ListParagraph"/>
        <w:numPr>
          <w:ilvl w:val="0"/>
          <w:numId w:val="10"/>
        </w:numPr>
      </w:pPr>
      <w:r>
        <w:t>Group must show it is politically cohesive</w:t>
      </w:r>
    </w:p>
    <w:p w14:paraId="031E7592" w14:textId="1E233144" w:rsidR="006537F9" w:rsidRDefault="006537F9" w:rsidP="00F22F3B">
      <w:pPr>
        <w:pStyle w:val="ListParagraph"/>
        <w:numPr>
          <w:ilvl w:val="0"/>
          <w:numId w:val="10"/>
        </w:numPr>
      </w:pPr>
      <w:r>
        <w:t>Group must demonstrate white majority votes sufficiently as a bloc to prevent minority candidates’ chances</w:t>
      </w:r>
    </w:p>
    <w:p w14:paraId="4725AF75" w14:textId="5AEE1206" w:rsidR="001967DC" w:rsidRPr="001E6939" w:rsidRDefault="001E6939" w:rsidP="001967DC">
      <w:r>
        <w:lastRenderedPageBreak/>
        <w:t>-</w:t>
      </w:r>
      <w:r w:rsidR="00A02B8F">
        <w:t>R</w:t>
      </w:r>
      <w:r>
        <w:t xml:space="preserve">edistricting on the basis of the </w:t>
      </w:r>
      <w:proofErr w:type="spellStart"/>
      <w:r>
        <w:rPr>
          <w:i/>
          <w:iCs/>
        </w:rPr>
        <w:t>Gingles</w:t>
      </w:r>
      <w:proofErr w:type="spellEnd"/>
      <w:r>
        <w:t xml:space="preserve"> factors had the effect of racially gerrymandering black voters into majority-minority districts, leading to the 1994 Republican takeover of the House.</w:t>
      </w:r>
    </w:p>
    <w:p w14:paraId="36AB7E7A" w14:textId="11566898" w:rsidR="009640CE" w:rsidRPr="009640CE" w:rsidRDefault="009640CE" w:rsidP="00333283">
      <w:pPr>
        <w:spacing w:after="0"/>
      </w:pPr>
    </w:p>
    <w:tbl>
      <w:tblPr>
        <w:tblStyle w:val="TableGrid"/>
        <w:tblW w:w="0" w:type="auto"/>
        <w:tblLook w:val="04A0" w:firstRow="1" w:lastRow="0" w:firstColumn="1" w:lastColumn="0" w:noHBand="0" w:noVBand="1"/>
      </w:tblPr>
      <w:tblGrid>
        <w:gridCol w:w="9350"/>
      </w:tblGrid>
      <w:tr w:rsidR="00477A64" w:rsidRPr="00F00A14" w14:paraId="05269666" w14:textId="77777777" w:rsidTr="00B93C00">
        <w:tc>
          <w:tcPr>
            <w:tcW w:w="9350" w:type="dxa"/>
          </w:tcPr>
          <w:p w14:paraId="191C2B74" w14:textId="094348F5" w:rsidR="00477A64" w:rsidRDefault="00477A64" w:rsidP="00B93C00">
            <w:pPr>
              <w:ind w:left="720" w:hanging="720"/>
              <w:rPr>
                <w:rFonts w:ascii="Times New Roman" w:hAnsi="Times New Roman"/>
              </w:rPr>
            </w:pPr>
            <w:r>
              <w:rPr>
                <w:rFonts w:ascii="Times New Roman" w:hAnsi="Times New Roman"/>
                <w:i/>
                <w:iCs/>
              </w:rPr>
              <w:t xml:space="preserve">Thornburg v. </w:t>
            </w:r>
            <w:proofErr w:type="spellStart"/>
            <w:r>
              <w:rPr>
                <w:rFonts w:ascii="Times New Roman" w:hAnsi="Times New Roman"/>
                <w:i/>
                <w:iCs/>
              </w:rPr>
              <w:t>Gingles</w:t>
            </w:r>
            <w:proofErr w:type="spellEnd"/>
            <w:r w:rsidRPr="00F00A14">
              <w:rPr>
                <w:rFonts w:ascii="Times New Roman" w:hAnsi="Times New Roman"/>
              </w:rPr>
              <w:t xml:space="preserve"> (</w:t>
            </w:r>
            <w:r>
              <w:rPr>
                <w:rFonts w:ascii="Times New Roman" w:hAnsi="Times New Roman"/>
              </w:rPr>
              <w:t>1986</w:t>
            </w:r>
            <w:r w:rsidRPr="00F00A14">
              <w:rPr>
                <w:rFonts w:ascii="Times New Roman" w:hAnsi="Times New Roman"/>
              </w:rPr>
              <w:t>)—</w:t>
            </w:r>
            <w:r w:rsidR="00C513C0">
              <w:rPr>
                <w:rFonts w:ascii="Times New Roman" w:hAnsi="Times New Roman"/>
              </w:rPr>
              <w:t xml:space="preserve">Black voters in NC challenged </w:t>
            </w:r>
            <w:r w:rsidR="00577A16">
              <w:rPr>
                <w:rFonts w:ascii="Times New Roman" w:hAnsi="Times New Roman"/>
              </w:rPr>
              <w:t>multimember districts under VRA § 2. Ct.</w:t>
            </w:r>
            <w:r w:rsidR="00217DD1">
              <w:rPr>
                <w:rFonts w:ascii="Times New Roman" w:hAnsi="Times New Roman"/>
              </w:rPr>
              <w:t xml:space="preserve"> established t</w:t>
            </w:r>
            <w:r w:rsidR="00F22F3B">
              <w:rPr>
                <w:rFonts w:ascii="Times New Roman" w:hAnsi="Times New Roman"/>
              </w:rPr>
              <w:t>hree</w:t>
            </w:r>
            <w:r w:rsidR="00217DD1">
              <w:rPr>
                <w:rFonts w:ascii="Times New Roman" w:hAnsi="Times New Roman"/>
              </w:rPr>
              <w:t>-factor test.</w:t>
            </w:r>
          </w:p>
          <w:p w14:paraId="03F29422" w14:textId="21F4B4B5" w:rsidR="008E56C9" w:rsidRDefault="008E56C9" w:rsidP="00477A64">
            <w:pPr>
              <w:pStyle w:val="ListParagraph"/>
              <w:numPr>
                <w:ilvl w:val="0"/>
                <w:numId w:val="10"/>
              </w:numPr>
            </w:pPr>
            <w:r>
              <w:t xml:space="preserve">White’s concurrence </w:t>
            </w:r>
            <w:r w:rsidR="000B267C">
              <w:t>disagrees w/Brennan’s exclusive focus on race of voters, rather than race of candidates.</w:t>
            </w:r>
          </w:p>
          <w:p w14:paraId="68BBBBF5" w14:textId="57EEEC78" w:rsidR="00477A64" w:rsidRPr="000B1388" w:rsidRDefault="00485D32" w:rsidP="00477A64">
            <w:pPr>
              <w:pStyle w:val="ListParagraph"/>
              <w:numPr>
                <w:ilvl w:val="0"/>
                <w:numId w:val="10"/>
              </w:numPr>
            </w:pPr>
            <w:r>
              <w:t>O’Connor dissent: Could likely be the future of the test.</w:t>
            </w:r>
          </w:p>
        </w:tc>
      </w:tr>
    </w:tbl>
    <w:p w14:paraId="2F5BD5B2" w14:textId="77777777" w:rsidR="006A4034" w:rsidRDefault="006A4034" w:rsidP="000F16A2"/>
    <w:tbl>
      <w:tblPr>
        <w:tblStyle w:val="TableGrid"/>
        <w:tblW w:w="0" w:type="auto"/>
        <w:tblLook w:val="04A0" w:firstRow="1" w:lastRow="0" w:firstColumn="1" w:lastColumn="0" w:noHBand="0" w:noVBand="1"/>
      </w:tblPr>
      <w:tblGrid>
        <w:gridCol w:w="9350"/>
      </w:tblGrid>
      <w:tr w:rsidR="0008037A" w:rsidRPr="00F00A14" w14:paraId="13231220" w14:textId="77777777" w:rsidTr="00B93C00">
        <w:tc>
          <w:tcPr>
            <w:tcW w:w="9350" w:type="dxa"/>
          </w:tcPr>
          <w:p w14:paraId="289AB1CD" w14:textId="00AA12EB" w:rsidR="0008037A" w:rsidRPr="00E33B85" w:rsidRDefault="0008037A" w:rsidP="00B93C00">
            <w:pPr>
              <w:ind w:left="720" w:hanging="720"/>
              <w:rPr>
                <w:rFonts w:ascii="Times New Roman" w:hAnsi="Times New Roman"/>
              </w:rPr>
            </w:pPr>
            <w:bookmarkStart w:id="1" w:name="_Hlk56869567"/>
            <w:r>
              <w:rPr>
                <w:rFonts w:ascii="Times New Roman" w:hAnsi="Times New Roman"/>
                <w:i/>
                <w:iCs/>
              </w:rPr>
              <w:t>Johnson v. De Grandy</w:t>
            </w:r>
            <w:r w:rsidRPr="00F00A14">
              <w:rPr>
                <w:rFonts w:ascii="Times New Roman" w:hAnsi="Times New Roman"/>
              </w:rPr>
              <w:t xml:space="preserve"> </w:t>
            </w:r>
            <w:bookmarkEnd w:id="1"/>
            <w:r w:rsidRPr="00F00A14">
              <w:rPr>
                <w:rFonts w:ascii="Times New Roman" w:hAnsi="Times New Roman"/>
              </w:rPr>
              <w:t>(</w:t>
            </w:r>
            <w:r>
              <w:rPr>
                <w:rFonts w:ascii="Times New Roman" w:hAnsi="Times New Roman"/>
              </w:rPr>
              <w:t>1994</w:t>
            </w:r>
            <w:r w:rsidRPr="00F00A14">
              <w:rPr>
                <w:rFonts w:ascii="Times New Roman" w:hAnsi="Times New Roman"/>
              </w:rPr>
              <w:t>)—</w:t>
            </w:r>
            <w:r w:rsidR="00B02518">
              <w:rPr>
                <w:rFonts w:ascii="Times New Roman" w:hAnsi="Times New Roman"/>
              </w:rPr>
              <w:t>First redistricting under results test.</w:t>
            </w:r>
            <w:r w:rsidR="007B6937">
              <w:rPr>
                <w:rFonts w:ascii="Times New Roman" w:hAnsi="Times New Roman"/>
              </w:rPr>
              <w:t xml:space="preserve"> Miami-Dade, conflict b/n </w:t>
            </w:r>
            <w:proofErr w:type="spellStart"/>
            <w:r w:rsidR="007B6937">
              <w:rPr>
                <w:rFonts w:ascii="Times New Roman" w:hAnsi="Times New Roman"/>
              </w:rPr>
              <w:t>Af</w:t>
            </w:r>
            <w:proofErr w:type="spellEnd"/>
            <w:r w:rsidR="007B6937">
              <w:rPr>
                <w:rFonts w:ascii="Times New Roman" w:hAnsi="Times New Roman"/>
              </w:rPr>
              <w:t>. Am., Latino, and white voter</w:t>
            </w:r>
            <w:r w:rsidR="0044444F">
              <w:rPr>
                <w:rFonts w:ascii="Times New Roman" w:hAnsi="Times New Roman"/>
              </w:rPr>
              <w:t>s.</w:t>
            </w:r>
            <w:r w:rsidR="000538A3">
              <w:rPr>
                <w:rFonts w:ascii="Times New Roman" w:hAnsi="Times New Roman"/>
              </w:rPr>
              <w:t xml:space="preserve"> </w:t>
            </w:r>
            <w:r w:rsidR="00E33B85">
              <w:rPr>
                <w:rFonts w:ascii="Times New Roman" w:hAnsi="Times New Roman"/>
              </w:rPr>
              <w:t xml:space="preserve">Ct. says </w:t>
            </w:r>
            <w:proofErr w:type="spellStart"/>
            <w:r w:rsidR="00E33B85">
              <w:rPr>
                <w:rFonts w:ascii="Times New Roman" w:hAnsi="Times New Roman"/>
                <w:i/>
                <w:iCs/>
              </w:rPr>
              <w:t>Gingles</w:t>
            </w:r>
            <w:proofErr w:type="spellEnd"/>
            <w:r w:rsidR="00E33B85">
              <w:rPr>
                <w:rFonts w:ascii="Times New Roman" w:hAnsi="Times New Roman"/>
              </w:rPr>
              <w:t xml:space="preserve"> factors are satisfied</w:t>
            </w:r>
            <w:r w:rsidR="00B70C72">
              <w:rPr>
                <w:rFonts w:ascii="Times New Roman" w:hAnsi="Times New Roman"/>
              </w:rPr>
              <w:t>,</w:t>
            </w:r>
            <w:r w:rsidR="00E33B85">
              <w:rPr>
                <w:rFonts w:ascii="Times New Roman" w:hAnsi="Times New Roman"/>
              </w:rPr>
              <w:t xml:space="preserve"> but that alone </w:t>
            </w:r>
            <w:r w:rsidR="00B70C72">
              <w:rPr>
                <w:rFonts w:ascii="Times New Roman" w:hAnsi="Times New Roman"/>
              </w:rPr>
              <w:t>may not be</w:t>
            </w:r>
            <w:r w:rsidR="00E33B85">
              <w:rPr>
                <w:rFonts w:ascii="Times New Roman" w:hAnsi="Times New Roman"/>
              </w:rPr>
              <w:t xml:space="preserve"> sufficient.</w:t>
            </w:r>
            <w:r w:rsidR="00B06D08">
              <w:rPr>
                <w:rFonts w:ascii="Times New Roman" w:hAnsi="Times New Roman"/>
              </w:rPr>
              <w:t xml:space="preserve"> </w:t>
            </w:r>
            <w:r w:rsidR="00B70C72">
              <w:rPr>
                <w:rFonts w:ascii="Times New Roman" w:hAnsi="Times New Roman"/>
              </w:rPr>
              <w:t>A</w:t>
            </w:r>
            <w:r w:rsidR="007F01EC">
              <w:rPr>
                <w:rFonts w:ascii="Times New Roman" w:hAnsi="Times New Roman"/>
              </w:rPr>
              <w:t xml:space="preserve"> multimember district </w:t>
            </w:r>
            <w:r w:rsidR="006B69C1">
              <w:rPr>
                <w:rFonts w:ascii="Times New Roman" w:hAnsi="Times New Roman"/>
              </w:rPr>
              <w:t>violate</w:t>
            </w:r>
            <w:r w:rsidR="00B70C72">
              <w:rPr>
                <w:rFonts w:ascii="Times New Roman" w:hAnsi="Times New Roman"/>
              </w:rPr>
              <w:t>s</w:t>
            </w:r>
            <w:r w:rsidR="006B69C1">
              <w:rPr>
                <w:rFonts w:ascii="Times New Roman" w:hAnsi="Times New Roman"/>
              </w:rPr>
              <w:t xml:space="preserve"> VRA </w:t>
            </w:r>
            <w:r w:rsidR="00580060">
              <w:rPr>
                <w:rFonts w:ascii="Times New Roman" w:hAnsi="Times New Roman"/>
              </w:rPr>
              <w:t>§ 2</w:t>
            </w:r>
            <w:r w:rsidR="00B70C72">
              <w:rPr>
                <w:rFonts w:ascii="Times New Roman" w:hAnsi="Times New Roman"/>
              </w:rPr>
              <w:t xml:space="preserve"> if</w:t>
            </w:r>
            <w:r w:rsidR="00580060">
              <w:rPr>
                <w:rFonts w:ascii="Times New Roman" w:hAnsi="Times New Roman"/>
              </w:rPr>
              <w:t xml:space="preserve"> a bloc-voting majority </w:t>
            </w:r>
            <w:r w:rsidR="00B70C72">
              <w:rPr>
                <w:rFonts w:ascii="Times New Roman" w:hAnsi="Times New Roman"/>
              </w:rPr>
              <w:t>is</w:t>
            </w:r>
            <w:r w:rsidR="00580060">
              <w:rPr>
                <w:rFonts w:ascii="Times New Roman" w:hAnsi="Times New Roman"/>
              </w:rPr>
              <w:t xml:space="preserve"> </w:t>
            </w:r>
            <w:r w:rsidR="00984316">
              <w:rPr>
                <w:rFonts w:ascii="Times New Roman" w:hAnsi="Times New Roman"/>
              </w:rPr>
              <w:t>locking out</w:t>
            </w:r>
            <w:r w:rsidR="00580060">
              <w:rPr>
                <w:rFonts w:ascii="Times New Roman" w:hAnsi="Times New Roman"/>
              </w:rPr>
              <w:t xml:space="preserve"> a politically cohesive, geographically insular minority group.</w:t>
            </w:r>
          </w:p>
          <w:p w14:paraId="51A3C756" w14:textId="2982CDC0" w:rsidR="0008037A" w:rsidRPr="000B1388" w:rsidRDefault="00CA1CA2" w:rsidP="0008037A">
            <w:pPr>
              <w:pStyle w:val="ListParagraph"/>
              <w:numPr>
                <w:ilvl w:val="0"/>
                <w:numId w:val="10"/>
              </w:numPr>
            </w:pPr>
            <w:r>
              <w:t>Districts should be drawn based on state demographics, not county demographics.</w:t>
            </w:r>
          </w:p>
        </w:tc>
      </w:tr>
    </w:tbl>
    <w:p w14:paraId="6BCD400C" w14:textId="77777777" w:rsidR="00D8592F" w:rsidRDefault="00D8592F" w:rsidP="000F16A2"/>
    <w:tbl>
      <w:tblPr>
        <w:tblStyle w:val="TableGrid"/>
        <w:tblW w:w="0" w:type="auto"/>
        <w:tblLook w:val="04A0" w:firstRow="1" w:lastRow="0" w:firstColumn="1" w:lastColumn="0" w:noHBand="0" w:noVBand="1"/>
      </w:tblPr>
      <w:tblGrid>
        <w:gridCol w:w="9350"/>
      </w:tblGrid>
      <w:tr w:rsidR="00D8592F" w:rsidRPr="00F00A14" w14:paraId="3660BFE1" w14:textId="77777777" w:rsidTr="00777CFE">
        <w:tc>
          <w:tcPr>
            <w:tcW w:w="9350" w:type="dxa"/>
          </w:tcPr>
          <w:p w14:paraId="682D8C00" w14:textId="70EC3B73" w:rsidR="00D8592F" w:rsidRPr="004D1A91" w:rsidRDefault="00D8592F" w:rsidP="004D1A91">
            <w:pPr>
              <w:ind w:left="720" w:hanging="720"/>
              <w:rPr>
                <w:rFonts w:ascii="Times New Roman" w:hAnsi="Times New Roman"/>
              </w:rPr>
            </w:pPr>
            <w:r>
              <w:rPr>
                <w:rFonts w:ascii="Times New Roman" w:hAnsi="Times New Roman"/>
                <w:i/>
                <w:iCs/>
              </w:rPr>
              <w:t>League of United Latin Am. Citizens</w:t>
            </w:r>
            <w:r>
              <w:rPr>
                <w:rFonts w:ascii="Times New Roman" w:hAnsi="Times New Roman"/>
                <w:i/>
                <w:iCs/>
              </w:rPr>
              <w:t xml:space="preserve"> (LULAC)</w:t>
            </w:r>
            <w:r>
              <w:rPr>
                <w:rFonts w:ascii="Times New Roman" w:hAnsi="Times New Roman"/>
                <w:i/>
                <w:iCs/>
              </w:rPr>
              <w:t xml:space="preserve"> v. Perry</w:t>
            </w:r>
            <w:r w:rsidRPr="00F00A14">
              <w:rPr>
                <w:rFonts w:ascii="Times New Roman" w:hAnsi="Times New Roman"/>
              </w:rPr>
              <w:t xml:space="preserve"> (</w:t>
            </w:r>
            <w:r>
              <w:rPr>
                <w:rFonts w:ascii="Times New Roman" w:hAnsi="Times New Roman"/>
              </w:rPr>
              <w:t>2006</w:t>
            </w:r>
            <w:r w:rsidRPr="00F00A14">
              <w:rPr>
                <w:rFonts w:ascii="Times New Roman" w:hAnsi="Times New Roman"/>
              </w:rPr>
              <w:t>)—</w:t>
            </w:r>
            <w:r>
              <w:rPr>
                <w:rFonts w:ascii="Times New Roman" w:hAnsi="Times New Roman"/>
              </w:rPr>
              <w:t xml:space="preserve">Mid-decade redistricting in Tex. </w:t>
            </w:r>
            <w:r w:rsidR="00E97639">
              <w:rPr>
                <w:rFonts w:ascii="Times New Roman" w:hAnsi="Times New Roman"/>
              </w:rPr>
              <w:t>scattered previously</w:t>
            </w:r>
            <w:r w:rsidR="00D405B3">
              <w:rPr>
                <w:rFonts w:ascii="Times New Roman" w:hAnsi="Times New Roman"/>
              </w:rPr>
              <w:t xml:space="preserve"> ~20% Black and Latino </w:t>
            </w:r>
            <w:r w:rsidR="00E97639">
              <w:rPr>
                <w:rFonts w:ascii="Times New Roman" w:hAnsi="Times New Roman"/>
              </w:rPr>
              <w:t>voting blocs.</w:t>
            </w:r>
            <w:r w:rsidR="008D0F1F">
              <w:rPr>
                <w:rFonts w:ascii="Times New Roman" w:hAnsi="Times New Roman"/>
              </w:rPr>
              <w:t xml:space="preserve"> They brought an effects challenge. Ct.: </w:t>
            </w:r>
            <w:r w:rsidR="007A615F">
              <w:rPr>
                <w:rFonts w:ascii="Times New Roman" w:hAnsi="Times New Roman"/>
              </w:rPr>
              <w:t>effects challenge under § 2 is only applicable if 50+%, although purpose challenge would still work.</w:t>
            </w:r>
          </w:p>
        </w:tc>
      </w:tr>
    </w:tbl>
    <w:p w14:paraId="654E23CF" w14:textId="38ADF973" w:rsidR="000F16A2" w:rsidRPr="00F00A14" w:rsidRDefault="00D8592F" w:rsidP="000F16A2">
      <w:r w:rsidRPr="00F00A14">
        <w:t xml:space="preserve"> </w:t>
      </w:r>
      <w:r w:rsidR="000F16A2" w:rsidRPr="00F00A14">
        <w:br w:type="page"/>
      </w:r>
    </w:p>
    <w:p w14:paraId="3DE8E135" w14:textId="26C8E82D" w:rsidR="00314B1B" w:rsidRPr="00F00A14" w:rsidRDefault="00314B1B" w:rsidP="00314B1B">
      <w:pPr>
        <w:rPr>
          <w:sz w:val="28"/>
          <w:szCs w:val="28"/>
        </w:rPr>
      </w:pPr>
      <w:r w:rsidRPr="00F00A14">
        <w:rPr>
          <w:b/>
          <w:sz w:val="28"/>
          <w:szCs w:val="28"/>
        </w:rPr>
        <w:lastRenderedPageBreak/>
        <w:t>V</w:t>
      </w:r>
      <w:r w:rsidR="003C4160" w:rsidRPr="00F00A14">
        <w:rPr>
          <w:b/>
          <w:sz w:val="28"/>
          <w:szCs w:val="28"/>
        </w:rPr>
        <w:t>I</w:t>
      </w:r>
      <w:r w:rsidRPr="00F00A14">
        <w:rPr>
          <w:b/>
          <w:sz w:val="28"/>
          <w:szCs w:val="28"/>
        </w:rPr>
        <w:t xml:space="preserve">I.  </w:t>
      </w:r>
      <w:r w:rsidR="00682E74">
        <w:rPr>
          <w:b/>
          <w:sz w:val="28"/>
          <w:szCs w:val="28"/>
        </w:rPr>
        <w:t xml:space="preserve">Emerging </w:t>
      </w:r>
      <w:r w:rsidR="00187BB3">
        <w:rPr>
          <w:b/>
          <w:sz w:val="28"/>
          <w:szCs w:val="28"/>
        </w:rPr>
        <w:t>Constraints</w:t>
      </w:r>
    </w:p>
    <w:p w14:paraId="52B2769A" w14:textId="59F2153F" w:rsidR="00187BB3" w:rsidRPr="00567D66" w:rsidRDefault="00567D66" w:rsidP="000F16A2">
      <w:pPr>
        <w:rPr>
          <w:b/>
          <w:bCs/>
        </w:rPr>
      </w:pPr>
      <w:r>
        <w:rPr>
          <w:b/>
          <w:bCs/>
          <w:i/>
          <w:iCs/>
        </w:rPr>
        <w:t>Shaw</w:t>
      </w:r>
      <w:r>
        <w:rPr>
          <w:b/>
          <w:bCs/>
        </w:rPr>
        <w:t>, Politics &amp; Race</w:t>
      </w:r>
    </w:p>
    <w:tbl>
      <w:tblPr>
        <w:tblStyle w:val="TableGrid"/>
        <w:tblW w:w="0" w:type="auto"/>
        <w:tblLook w:val="04A0" w:firstRow="1" w:lastRow="0" w:firstColumn="1" w:lastColumn="0" w:noHBand="0" w:noVBand="1"/>
      </w:tblPr>
      <w:tblGrid>
        <w:gridCol w:w="9350"/>
      </w:tblGrid>
      <w:tr w:rsidR="00DF3EF0" w:rsidRPr="00F00A14" w14:paraId="5CFC2C7F" w14:textId="77777777" w:rsidTr="00AA2892">
        <w:tc>
          <w:tcPr>
            <w:tcW w:w="9350" w:type="dxa"/>
          </w:tcPr>
          <w:p w14:paraId="3323045B" w14:textId="51541F8C" w:rsidR="00DF3EF0" w:rsidRDefault="00DF3EF0" w:rsidP="00AA2892">
            <w:pPr>
              <w:ind w:left="720" w:hanging="720"/>
              <w:rPr>
                <w:rFonts w:ascii="Times New Roman" w:hAnsi="Times New Roman"/>
              </w:rPr>
            </w:pPr>
            <w:r>
              <w:rPr>
                <w:rFonts w:ascii="Times New Roman" w:hAnsi="Times New Roman"/>
                <w:i/>
                <w:iCs/>
              </w:rPr>
              <w:t>Shaw v. Reno</w:t>
            </w:r>
            <w:r w:rsidRPr="00F00A14">
              <w:rPr>
                <w:rFonts w:ascii="Times New Roman" w:hAnsi="Times New Roman"/>
              </w:rPr>
              <w:t xml:space="preserve"> (</w:t>
            </w:r>
            <w:r>
              <w:rPr>
                <w:rFonts w:ascii="Times New Roman" w:hAnsi="Times New Roman"/>
              </w:rPr>
              <w:t>1993</w:t>
            </w:r>
            <w:r w:rsidRPr="00F00A14">
              <w:rPr>
                <w:rFonts w:ascii="Times New Roman" w:hAnsi="Times New Roman"/>
              </w:rPr>
              <w:t>)—</w:t>
            </w:r>
            <w:r w:rsidR="00AC05C2">
              <w:rPr>
                <w:rFonts w:ascii="Times New Roman" w:hAnsi="Times New Roman"/>
              </w:rPr>
              <w:t>Ordered by the AG to redistrict in a way that provided better black representation, NC developed a heavily racially gerrymandered map in order to produce 2 black-majority congressional districts.</w:t>
            </w:r>
            <w:r w:rsidR="00033E64">
              <w:rPr>
                <w:rFonts w:ascii="Times New Roman" w:hAnsi="Times New Roman"/>
              </w:rPr>
              <w:t xml:space="preserve"> Conservative justices</w:t>
            </w:r>
            <w:r w:rsidR="00AC05C2">
              <w:rPr>
                <w:rFonts w:ascii="Times New Roman" w:hAnsi="Times New Roman"/>
              </w:rPr>
              <w:t xml:space="preserve"> ruled (5-4</w:t>
            </w:r>
            <w:r w:rsidR="00033E64">
              <w:rPr>
                <w:rFonts w:ascii="Times New Roman" w:hAnsi="Times New Roman"/>
              </w:rPr>
              <w:t xml:space="preserve">) that the shape of the district, snaking across the state, was bizarre enough to constitute an illegal racial gerrymander, invalidated </w:t>
            </w:r>
            <w:r w:rsidR="00655D1C">
              <w:rPr>
                <w:rFonts w:ascii="Times New Roman" w:hAnsi="Times New Roman"/>
              </w:rPr>
              <w:t>the map.</w:t>
            </w:r>
          </w:p>
          <w:p w14:paraId="616AE5BB" w14:textId="3801A1AA" w:rsidR="00DF3EF0" w:rsidRPr="000B1388" w:rsidRDefault="00321D86" w:rsidP="00AA2892">
            <w:pPr>
              <w:pStyle w:val="ListParagraph"/>
              <w:numPr>
                <w:ilvl w:val="0"/>
                <w:numId w:val="10"/>
              </w:numPr>
            </w:pPr>
            <w:r>
              <w:t>Dissent notes that whites are still overrepresented in congressional delegation</w:t>
            </w:r>
            <w:r w:rsidR="000C4526">
              <w:t xml:space="preserve">. Argues there </w:t>
            </w:r>
            <w:r w:rsidR="00CF5829">
              <w:t>must</w:t>
            </w:r>
            <w:r w:rsidR="000C4526">
              <w:t xml:space="preserve"> be a threshold showing of discriminatory effect.</w:t>
            </w:r>
          </w:p>
        </w:tc>
      </w:tr>
    </w:tbl>
    <w:p w14:paraId="77AFCC93" w14:textId="4619EED2" w:rsidR="00DF3EF0" w:rsidRDefault="00DF3EF0" w:rsidP="000F16A2"/>
    <w:tbl>
      <w:tblPr>
        <w:tblStyle w:val="TableGrid"/>
        <w:tblW w:w="0" w:type="auto"/>
        <w:tblLook w:val="04A0" w:firstRow="1" w:lastRow="0" w:firstColumn="1" w:lastColumn="0" w:noHBand="0" w:noVBand="1"/>
      </w:tblPr>
      <w:tblGrid>
        <w:gridCol w:w="9350"/>
      </w:tblGrid>
      <w:tr w:rsidR="00D7694F" w:rsidRPr="00F00A14" w14:paraId="2C4BA733" w14:textId="77777777" w:rsidTr="00AA2892">
        <w:tc>
          <w:tcPr>
            <w:tcW w:w="9350" w:type="dxa"/>
          </w:tcPr>
          <w:p w14:paraId="724A6D2F" w14:textId="3A4CE11D" w:rsidR="00D7694F" w:rsidRPr="0001559A" w:rsidRDefault="00D7694F" w:rsidP="0001559A">
            <w:pPr>
              <w:ind w:left="720" w:hanging="720"/>
              <w:rPr>
                <w:rFonts w:ascii="Times New Roman" w:hAnsi="Times New Roman"/>
              </w:rPr>
            </w:pPr>
            <w:r>
              <w:rPr>
                <w:rFonts w:ascii="Times New Roman" w:hAnsi="Times New Roman"/>
                <w:i/>
                <w:iCs/>
              </w:rPr>
              <w:t>Easley v. Cromartie</w:t>
            </w:r>
            <w:r w:rsidRPr="00F00A14">
              <w:rPr>
                <w:rFonts w:ascii="Times New Roman" w:hAnsi="Times New Roman"/>
              </w:rPr>
              <w:t xml:space="preserve"> (</w:t>
            </w:r>
            <w:r>
              <w:rPr>
                <w:rFonts w:ascii="Times New Roman" w:hAnsi="Times New Roman"/>
              </w:rPr>
              <w:t>2001</w:t>
            </w:r>
            <w:r w:rsidRPr="00F00A14">
              <w:rPr>
                <w:rFonts w:ascii="Times New Roman" w:hAnsi="Times New Roman"/>
              </w:rPr>
              <w:t>)—</w:t>
            </w:r>
            <w:r w:rsidR="00E7217E">
              <w:rPr>
                <w:rFonts w:ascii="Times New Roman" w:hAnsi="Times New Roman"/>
              </w:rPr>
              <w:t>Districting based on partisan registration rather than race, w/</w:t>
            </w:r>
            <w:r w:rsidR="00D209AA">
              <w:rPr>
                <w:rFonts w:ascii="Times New Roman" w:hAnsi="Times New Roman"/>
              </w:rPr>
              <w:t xml:space="preserve">race acting as a proxy for party. Ct. says this does not violate </w:t>
            </w:r>
            <w:r w:rsidR="00D209AA">
              <w:rPr>
                <w:rFonts w:ascii="Times New Roman" w:hAnsi="Times New Roman"/>
                <w:i/>
                <w:iCs/>
              </w:rPr>
              <w:t>Shaw</w:t>
            </w:r>
            <w:r w:rsidR="007E6A15">
              <w:rPr>
                <w:rFonts w:ascii="Times New Roman" w:hAnsi="Times New Roman"/>
              </w:rPr>
              <w:t>; state need only cite a non-</w:t>
            </w:r>
            <w:r w:rsidR="0001559A">
              <w:rPr>
                <w:rFonts w:ascii="Times New Roman" w:hAnsi="Times New Roman"/>
              </w:rPr>
              <w:t>racial motive.</w:t>
            </w:r>
          </w:p>
        </w:tc>
      </w:tr>
    </w:tbl>
    <w:p w14:paraId="113F38CE" w14:textId="572B9CCD" w:rsidR="00D7694F" w:rsidRDefault="00D7694F" w:rsidP="000F16A2"/>
    <w:p w14:paraId="3F2B45E1" w14:textId="442A05EF" w:rsidR="00490C5C" w:rsidRDefault="00490C5C" w:rsidP="000F16A2">
      <w:pPr>
        <w:rPr>
          <w:b/>
          <w:bCs/>
        </w:rPr>
      </w:pPr>
      <w:r>
        <w:rPr>
          <w:b/>
          <w:bCs/>
        </w:rPr>
        <w:t>The VRA &amp; the Constitution</w:t>
      </w:r>
    </w:p>
    <w:p w14:paraId="45D42818" w14:textId="77777777" w:rsidR="00327B8D" w:rsidRPr="00327B8D" w:rsidRDefault="00327B8D" w:rsidP="00327B8D">
      <w:pPr>
        <w:pStyle w:val="ListParagraph"/>
        <w:numPr>
          <w:ilvl w:val="0"/>
          <w:numId w:val="10"/>
        </w:numPr>
      </w:pPr>
      <w:r w:rsidRPr="00327B8D">
        <w:t>Voting Rights Act</w:t>
      </w:r>
    </w:p>
    <w:p w14:paraId="2D541AEF" w14:textId="1814D1AD" w:rsidR="00327B8D" w:rsidRPr="00327B8D" w:rsidRDefault="00327B8D" w:rsidP="00327B8D">
      <w:pPr>
        <w:pStyle w:val="ListParagraph"/>
        <w:numPr>
          <w:ilvl w:val="1"/>
          <w:numId w:val="10"/>
        </w:numPr>
        <w:rPr>
          <w:b/>
          <w:bCs/>
        </w:rPr>
      </w:pPr>
      <w:r>
        <w:t>Section</w:t>
      </w:r>
      <w:r>
        <w:t xml:space="preserve"> 5</w:t>
      </w:r>
      <w:r w:rsidR="00EC5EC8">
        <w:t xml:space="preserve"> (preclearance)</w:t>
      </w:r>
      <w:r>
        <w:t xml:space="preserve">: </w:t>
      </w:r>
      <w:r w:rsidR="00EC5EC8">
        <w:t xml:space="preserve">In areas w/history of discrimination in voting rights, </w:t>
      </w:r>
      <w:r w:rsidR="000A5AE4">
        <w:t>DOJ must pre-clear new voting laws/regulations.</w:t>
      </w:r>
    </w:p>
    <w:p w14:paraId="1B327E23" w14:textId="77777777" w:rsidR="00327B8D" w:rsidRDefault="00327B8D" w:rsidP="000F16A2"/>
    <w:tbl>
      <w:tblPr>
        <w:tblStyle w:val="TableGrid"/>
        <w:tblW w:w="0" w:type="auto"/>
        <w:tblLook w:val="04A0" w:firstRow="1" w:lastRow="0" w:firstColumn="1" w:lastColumn="0" w:noHBand="0" w:noVBand="1"/>
      </w:tblPr>
      <w:tblGrid>
        <w:gridCol w:w="9350"/>
      </w:tblGrid>
      <w:tr w:rsidR="00490C5C" w:rsidRPr="00F00A14" w14:paraId="78ED18C2" w14:textId="77777777" w:rsidTr="00AA2892">
        <w:tc>
          <w:tcPr>
            <w:tcW w:w="9350" w:type="dxa"/>
          </w:tcPr>
          <w:p w14:paraId="36B9E95C" w14:textId="321205F1" w:rsidR="00490C5C" w:rsidRDefault="00490C5C" w:rsidP="00AA2892">
            <w:pPr>
              <w:ind w:left="720" w:hanging="720"/>
              <w:rPr>
                <w:rFonts w:ascii="Times New Roman" w:hAnsi="Times New Roman"/>
              </w:rPr>
            </w:pPr>
            <w:r>
              <w:rPr>
                <w:rFonts w:ascii="Times New Roman" w:hAnsi="Times New Roman"/>
                <w:i/>
                <w:iCs/>
              </w:rPr>
              <w:t>Bethune</w:t>
            </w:r>
            <w:r w:rsidR="00882D9E">
              <w:rPr>
                <w:rFonts w:ascii="Times New Roman" w:hAnsi="Times New Roman"/>
                <w:i/>
                <w:iCs/>
              </w:rPr>
              <w:t>-Hill v. Va. State Bd. of Elections</w:t>
            </w:r>
            <w:r w:rsidRPr="00F00A14">
              <w:rPr>
                <w:rFonts w:ascii="Times New Roman" w:hAnsi="Times New Roman"/>
              </w:rPr>
              <w:t xml:space="preserve"> (</w:t>
            </w:r>
            <w:r w:rsidR="00882D9E">
              <w:rPr>
                <w:rFonts w:ascii="Times New Roman" w:hAnsi="Times New Roman"/>
              </w:rPr>
              <w:t>2017</w:t>
            </w:r>
            <w:r w:rsidRPr="00F00A14">
              <w:rPr>
                <w:rFonts w:ascii="Times New Roman" w:hAnsi="Times New Roman"/>
              </w:rPr>
              <w:t>)—</w:t>
            </w:r>
            <w:r w:rsidR="00642712">
              <w:rPr>
                <w:rFonts w:ascii="Times New Roman" w:hAnsi="Times New Roman"/>
              </w:rPr>
              <w:t xml:space="preserve">Va. voters challenged 12 </w:t>
            </w:r>
            <w:r w:rsidR="001B0C41">
              <w:rPr>
                <w:rFonts w:ascii="Times New Roman" w:hAnsi="Times New Roman"/>
              </w:rPr>
              <w:t xml:space="preserve">intentionally </w:t>
            </w:r>
            <w:r w:rsidR="00A31A13">
              <w:rPr>
                <w:rFonts w:ascii="Times New Roman" w:hAnsi="Times New Roman"/>
              </w:rPr>
              <w:t xml:space="preserve">(to comply w/VRA § 5) </w:t>
            </w:r>
            <w:r w:rsidR="001B0C41">
              <w:rPr>
                <w:rFonts w:ascii="Times New Roman" w:hAnsi="Times New Roman"/>
              </w:rPr>
              <w:t xml:space="preserve">majority-minority </w:t>
            </w:r>
            <w:proofErr w:type="spellStart"/>
            <w:r w:rsidR="001B0C41">
              <w:rPr>
                <w:rFonts w:ascii="Times New Roman" w:hAnsi="Times New Roman"/>
              </w:rPr>
              <w:t>dists</w:t>
            </w:r>
            <w:proofErr w:type="spellEnd"/>
            <w:r w:rsidR="001B0C41">
              <w:rPr>
                <w:rFonts w:ascii="Times New Roman" w:hAnsi="Times New Roman"/>
              </w:rPr>
              <w:t xml:space="preserve">. as violating Equal Protections. </w:t>
            </w:r>
            <w:r w:rsidR="002D078C">
              <w:rPr>
                <w:rFonts w:ascii="Times New Roman" w:hAnsi="Times New Roman"/>
              </w:rPr>
              <w:t>Ct. applies strict scrutiny; upholds Dist. 75</w:t>
            </w:r>
            <w:r w:rsidR="008A364F">
              <w:rPr>
                <w:rFonts w:ascii="Times New Roman" w:hAnsi="Times New Roman"/>
              </w:rPr>
              <w:t xml:space="preserve"> despite reliance on race</w:t>
            </w:r>
            <w:r w:rsidR="002D078C">
              <w:rPr>
                <w:rFonts w:ascii="Times New Roman" w:hAnsi="Times New Roman"/>
              </w:rPr>
              <w:t>.</w:t>
            </w:r>
          </w:p>
          <w:p w14:paraId="153A4EC8" w14:textId="73A7E3F1" w:rsidR="00490C5C" w:rsidRPr="000B1388" w:rsidRDefault="001D2D3E" w:rsidP="00AA2892">
            <w:pPr>
              <w:pStyle w:val="ListParagraph"/>
              <w:numPr>
                <w:ilvl w:val="0"/>
                <w:numId w:val="10"/>
              </w:numPr>
            </w:pPr>
            <w:r>
              <w:t xml:space="preserve">Ct.: </w:t>
            </w:r>
            <w:r w:rsidR="007B67E7">
              <w:t xml:space="preserve">P </w:t>
            </w:r>
            <w:r w:rsidR="00163A15">
              <w:t>does not have to</w:t>
            </w:r>
            <w:r w:rsidR="007B67E7">
              <w:t xml:space="preserve"> show </w:t>
            </w:r>
            <w:r w:rsidR="00355433">
              <w:t xml:space="preserve">that </w:t>
            </w:r>
            <w:r w:rsidR="00163A15">
              <w:t>map</w:t>
            </w:r>
            <w:r w:rsidR="00355433">
              <w:t xml:space="preserve"> violated traditional redistricting principles in order to </w:t>
            </w:r>
            <w:r w:rsidR="00163A15">
              <w:t>show</w:t>
            </w:r>
            <w:r w:rsidR="00355433">
              <w:t xml:space="preserve"> racial predominance. </w:t>
            </w:r>
            <w:r w:rsidR="00163A15">
              <w:t>Can</w:t>
            </w:r>
            <w:r w:rsidR="00355433">
              <w:t xml:space="preserve"> lo</w:t>
            </w:r>
            <w:r w:rsidR="00163A15">
              <w:t>ok holistically at direct/circ. evidence.</w:t>
            </w:r>
          </w:p>
        </w:tc>
      </w:tr>
    </w:tbl>
    <w:p w14:paraId="32752A90" w14:textId="478A2F76" w:rsidR="00490C5C" w:rsidRDefault="00490C5C" w:rsidP="000F16A2"/>
    <w:tbl>
      <w:tblPr>
        <w:tblStyle w:val="TableGrid"/>
        <w:tblW w:w="0" w:type="auto"/>
        <w:tblLook w:val="04A0" w:firstRow="1" w:lastRow="0" w:firstColumn="1" w:lastColumn="0" w:noHBand="0" w:noVBand="1"/>
      </w:tblPr>
      <w:tblGrid>
        <w:gridCol w:w="9350"/>
      </w:tblGrid>
      <w:tr w:rsidR="00B52977" w:rsidRPr="00F00A14" w14:paraId="6219D262" w14:textId="77777777" w:rsidTr="00AA2892">
        <w:tc>
          <w:tcPr>
            <w:tcW w:w="9350" w:type="dxa"/>
          </w:tcPr>
          <w:p w14:paraId="3498B9BA" w14:textId="1AABF448" w:rsidR="00B52977" w:rsidRPr="00D74EF4" w:rsidRDefault="00B52977" w:rsidP="00D74EF4">
            <w:pPr>
              <w:ind w:left="720" w:hanging="720"/>
              <w:rPr>
                <w:rFonts w:ascii="Times New Roman" w:hAnsi="Times New Roman"/>
              </w:rPr>
            </w:pPr>
            <w:r>
              <w:rPr>
                <w:rFonts w:ascii="Times New Roman" w:hAnsi="Times New Roman"/>
                <w:i/>
                <w:iCs/>
              </w:rPr>
              <w:t>South Carolina v. Katzenbach</w:t>
            </w:r>
            <w:r w:rsidRPr="00F00A14">
              <w:rPr>
                <w:rFonts w:ascii="Times New Roman" w:hAnsi="Times New Roman"/>
              </w:rPr>
              <w:t xml:space="preserve"> (</w:t>
            </w:r>
            <w:r>
              <w:rPr>
                <w:rFonts w:ascii="Times New Roman" w:hAnsi="Times New Roman"/>
              </w:rPr>
              <w:t>1966</w:t>
            </w:r>
            <w:r w:rsidRPr="00F00A14">
              <w:rPr>
                <w:rFonts w:ascii="Times New Roman" w:hAnsi="Times New Roman"/>
              </w:rPr>
              <w:t>)—</w:t>
            </w:r>
            <w:r w:rsidR="002C7C6E">
              <w:rPr>
                <w:rFonts w:ascii="Times New Roman" w:hAnsi="Times New Roman"/>
              </w:rPr>
              <w:t>S.C. makes c</w:t>
            </w:r>
            <w:r w:rsidR="00327B8D">
              <w:rPr>
                <w:rFonts w:ascii="Times New Roman" w:hAnsi="Times New Roman"/>
              </w:rPr>
              <w:t xml:space="preserve">onst. challenge </w:t>
            </w:r>
            <w:r w:rsidR="00A648FF">
              <w:rPr>
                <w:rFonts w:ascii="Times New Roman" w:hAnsi="Times New Roman"/>
              </w:rPr>
              <w:t>to</w:t>
            </w:r>
            <w:r w:rsidR="00327B8D">
              <w:rPr>
                <w:rFonts w:ascii="Times New Roman" w:hAnsi="Times New Roman"/>
              </w:rPr>
              <w:t xml:space="preserve"> VRA § 5.</w:t>
            </w:r>
            <w:r w:rsidR="00A648FF">
              <w:rPr>
                <w:rFonts w:ascii="Times New Roman" w:hAnsi="Times New Roman"/>
              </w:rPr>
              <w:t xml:space="preserve"> Basically, only cts. can judge us.</w:t>
            </w:r>
            <w:r w:rsidR="00E25E95">
              <w:rPr>
                <w:rFonts w:ascii="Times New Roman" w:hAnsi="Times New Roman"/>
              </w:rPr>
              <w:t xml:space="preserve"> Ct. upholds</w:t>
            </w:r>
            <w:r w:rsidR="00CE61E5">
              <w:rPr>
                <w:rFonts w:ascii="Times New Roman" w:hAnsi="Times New Roman"/>
              </w:rPr>
              <w:t xml:space="preserve"> it; says Congress has power to </w:t>
            </w:r>
            <w:r w:rsidR="00D74EF4">
              <w:rPr>
                <w:rFonts w:ascii="Times New Roman" w:hAnsi="Times New Roman"/>
              </w:rPr>
              <w:t>regulate here.</w:t>
            </w:r>
            <w:r w:rsidR="009D5924">
              <w:rPr>
                <w:rFonts w:ascii="Times New Roman" w:hAnsi="Times New Roman"/>
              </w:rPr>
              <w:t xml:space="preserve"> </w:t>
            </w:r>
          </w:p>
        </w:tc>
      </w:tr>
    </w:tbl>
    <w:p w14:paraId="49150553" w14:textId="1545FB0B" w:rsidR="00B52977" w:rsidRDefault="00B52977" w:rsidP="000F16A2"/>
    <w:tbl>
      <w:tblPr>
        <w:tblStyle w:val="TableGrid"/>
        <w:tblW w:w="0" w:type="auto"/>
        <w:tblLook w:val="04A0" w:firstRow="1" w:lastRow="0" w:firstColumn="1" w:lastColumn="0" w:noHBand="0" w:noVBand="1"/>
      </w:tblPr>
      <w:tblGrid>
        <w:gridCol w:w="9350"/>
      </w:tblGrid>
      <w:tr w:rsidR="005A0BE7" w:rsidRPr="00F00A14" w14:paraId="3B9238A5" w14:textId="77777777" w:rsidTr="00AA2892">
        <w:tc>
          <w:tcPr>
            <w:tcW w:w="9350" w:type="dxa"/>
          </w:tcPr>
          <w:p w14:paraId="4D1862C7" w14:textId="6FF6F9A0" w:rsidR="005A0BE7" w:rsidRPr="00361582" w:rsidRDefault="005A0BE7" w:rsidP="00361582">
            <w:pPr>
              <w:ind w:left="720" w:hanging="720"/>
              <w:rPr>
                <w:rFonts w:ascii="Times New Roman" w:hAnsi="Times New Roman"/>
              </w:rPr>
            </w:pPr>
            <w:r>
              <w:rPr>
                <w:rFonts w:ascii="Times New Roman" w:hAnsi="Times New Roman"/>
                <w:i/>
                <w:iCs/>
              </w:rPr>
              <w:t xml:space="preserve">Shelby </w:t>
            </w:r>
            <w:proofErr w:type="spellStart"/>
            <w:r>
              <w:rPr>
                <w:rFonts w:ascii="Times New Roman" w:hAnsi="Times New Roman"/>
                <w:i/>
                <w:iCs/>
              </w:rPr>
              <w:t>Cty</w:t>
            </w:r>
            <w:proofErr w:type="spellEnd"/>
            <w:r>
              <w:rPr>
                <w:rFonts w:ascii="Times New Roman" w:hAnsi="Times New Roman"/>
                <w:i/>
                <w:iCs/>
              </w:rPr>
              <w:t>. v. Holder</w:t>
            </w:r>
            <w:r w:rsidRPr="00F00A14">
              <w:rPr>
                <w:rFonts w:ascii="Times New Roman" w:hAnsi="Times New Roman"/>
              </w:rPr>
              <w:t xml:space="preserve"> (</w:t>
            </w:r>
            <w:r>
              <w:rPr>
                <w:rFonts w:ascii="Times New Roman" w:hAnsi="Times New Roman"/>
              </w:rPr>
              <w:t>2013</w:t>
            </w:r>
            <w:r w:rsidRPr="00F00A14">
              <w:rPr>
                <w:rFonts w:ascii="Times New Roman" w:hAnsi="Times New Roman"/>
              </w:rPr>
              <w:t>)—</w:t>
            </w:r>
            <w:r w:rsidR="00C65B46">
              <w:rPr>
                <w:rFonts w:ascii="Times New Roman" w:hAnsi="Times New Roman"/>
              </w:rPr>
              <w:t xml:space="preserve">Ala. county </w:t>
            </w:r>
            <w:r w:rsidR="00754E16">
              <w:rPr>
                <w:rFonts w:ascii="Times New Roman" w:hAnsi="Times New Roman"/>
              </w:rPr>
              <w:t xml:space="preserve">challenged VRA § 5 renewal as an unconstitutional burden. </w:t>
            </w:r>
            <w:r w:rsidR="00361582">
              <w:rPr>
                <w:rFonts w:ascii="Times New Roman" w:hAnsi="Times New Roman"/>
              </w:rPr>
              <w:t>Ct. overturned § 4 (§ 5’s enforcement mechanism), holding that</w:t>
            </w:r>
            <w:r w:rsidR="00361582">
              <w:rPr>
                <w:rFonts w:ascii="Times New Roman" w:hAnsi="Times New Roman"/>
              </w:rPr>
              <w:t xml:space="preserve"> </w:t>
            </w:r>
            <w:r w:rsidR="00575ED6">
              <w:rPr>
                <w:rFonts w:ascii="Times New Roman" w:hAnsi="Times New Roman"/>
              </w:rPr>
              <w:t>the patterns that necessitated the VRA had largely been resolved</w:t>
            </w:r>
            <w:r w:rsidR="00217580">
              <w:rPr>
                <w:rFonts w:ascii="Times New Roman" w:hAnsi="Times New Roman"/>
              </w:rPr>
              <w:t xml:space="preserve"> and that the formula for determining fed. review of state voting procedures is outdated.</w:t>
            </w:r>
          </w:p>
        </w:tc>
      </w:tr>
    </w:tbl>
    <w:p w14:paraId="324DEB6D" w14:textId="1BBB53F2" w:rsidR="005A0BE7" w:rsidRDefault="005A0BE7" w:rsidP="000F16A2"/>
    <w:p w14:paraId="01C0A5B4" w14:textId="2FE72CE7" w:rsidR="000F16A2" w:rsidRPr="00F00A14" w:rsidRDefault="000F16A2" w:rsidP="000F16A2">
      <w:r w:rsidRPr="00F00A14">
        <w:br w:type="page"/>
      </w:r>
    </w:p>
    <w:p w14:paraId="3DE8E146" w14:textId="02041DB0" w:rsidR="00144C78" w:rsidRPr="00F00A14" w:rsidRDefault="00BB1AD0" w:rsidP="00144C78">
      <w:pPr>
        <w:rPr>
          <w:b/>
          <w:sz w:val="28"/>
          <w:szCs w:val="28"/>
        </w:rPr>
      </w:pPr>
      <w:r w:rsidRPr="00F00A14">
        <w:rPr>
          <w:b/>
          <w:sz w:val="28"/>
          <w:szCs w:val="28"/>
        </w:rPr>
        <w:lastRenderedPageBreak/>
        <w:t>VIII.</w:t>
      </w:r>
      <w:r w:rsidR="00144C78" w:rsidRPr="00F00A14">
        <w:rPr>
          <w:b/>
          <w:sz w:val="28"/>
          <w:szCs w:val="28"/>
        </w:rPr>
        <w:t xml:space="preserve"> </w:t>
      </w:r>
      <w:r w:rsidR="0097356A">
        <w:rPr>
          <w:b/>
          <w:sz w:val="28"/>
          <w:szCs w:val="28"/>
        </w:rPr>
        <w:t xml:space="preserve">Partisan </w:t>
      </w:r>
      <w:r w:rsidR="009E23F0">
        <w:rPr>
          <w:b/>
          <w:sz w:val="28"/>
          <w:szCs w:val="28"/>
        </w:rPr>
        <w:t>Gerrymandering</w:t>
      </w:r>
    </w:p>
    <w:p w14:paraId="56A19446" w14:textId="1FD829A6" w:rsidR="000F16A2" w:rsidRPr="00965A0A" w:rsidRDefault="00271081" w:rsidP="00452F73">
      <w:pPr>
        <w:rPr>
          <w:b/>
          <w:bCs/>
        </w:rPr>
      </w:pPr>
      <w:r>
        <w:rPr>
          <w:b/>
          <w:bCs/>
        </w:rPr>
        <w:t>1970–2018</w:t>
      </w:r>
    </w:p>
    <w:tbl>
      <w:tblPr>
        <w:tblStyle w:val="TableGrid"/>
        <w:tblW w:w="0" w:type="auto"/>
        <w:tblLook w:val="04A0" w:firstRow="1" w:lastRow="0" w:firstColumn="1" w:lastColumn="0" w:noHBand="0" w:noVBand="1"/>
      </w:tblPr>
      <w:tblGrid>
        <w:gridCol w:w="9350"/>
      </w:tblGrid>
      <w:tr w:rsidR="00965A0A" w:rsidRPr="00F00A14" w14:paraId="482A1A5D" w14:textId="77777777" w:rsidTr="00AA2892">
        <w:tc>
          <w:tcPr>
            <w:tcW w:w="9350" w:type="dxa"/>
          </w:tcPr>
          <w:p w14:paraId="7103B0E6" w14:textId="1C6667AC" w:rsidR="00965A0A" w:rsidRDefault="00D27BCE" w:rsidP="00AA2892">
            <w:pPr>
              <w:ind w:left="720" w:hanging="720"/>
              <w:rPr>
                <w:rFonts w:ascii="Times New Roman" w:hAnsi="Times New Roman"/>
              </w:rPr>
            </w:pPr>
            <w:r>
              <w:rPr>
                <w:rFonts w:ascii="Times New Roman" w:hAnsi="Times New Roman"/>
                <w:i/>
                <w:iCs/>
              </w:rPr>
              <w:t>Gaffney v. Cummings</w:t>
            </w:r>
            <w:r w:rsidR="00965A0A" w:rsidRPr="00F00A14">
              <w:rPr>
                <w:rFonts w:ascii="Times New Roman" w:hAnsi="Times New Roman"/>
              </w:rPr>
              <w:t xml:space="preserve"> (</w:t>
            </w:r>
            <w:r>
              <w:rPr>
                <w:rFonts w:ascii="Times New Roman" w:hAnsi="Times New Roman"/>
              </w:rPr>
              <w:t>1973</w:t>
            </w:r>
            <w:r w:rsidR="00965A0A" w:rsidRPr="00F00A14">
              <w:rPr>
                <w:rFonts w:ascii="Times New Roman" w:hAnsi="Times New Roman"/>
              </w:rPr>
              <w:t>)—</w:t>
            </w:r>
            <w:r w:rsidR="009D0F83">
              <w:rPr>
                <w:rFonts w:ascii="Times New Roman" w:hAnsi="Times New Roman"/>
              </w:rPr>
              <w:t xml:space="preserve">Challenge to Conn.’s bipartisan gerrymander. </w:t>
            </w:r>
            <w:r w:rsidR="00384AE3">
              <w:rPr>
                <w:rFonts w:ascii="Times New Roman" w:hAnsi="Times New Roman"/>
              </w:rPr>
              <w:t xml:space="preserve">Ct. found that minor variation in political representation resulting was not sufficient to </w:t>
            </w:r>
            <w:r w:rsidR="00661505">
              <w:rPr>
                <w:rFonts w:ascii="Times New Roman" w:hAnsi="Times New Roman"/>
              </w:rPr>
              <w:t>make gerrymander unconstitutional. Douglas, Marshall, and Brennan dissented.</w:t>
            </w:r>
          </w:p>
          <w:p w14:paraId="35A64ECF" w14:textId="7EAEA593" w:rsidR="00965A0A" w:rsidRPr="000B1388" w:rsidRDefault="00483961" w:rsidP="00AA2892">
            <w:pPr>
              <w:pStyle w:val="ListParagraph"/>
              <w:numPr>
                <w:ilvl w:val="0"/>
                <w:numId w:val="10"/>
              </w:numPr>
            </w:pPr>
            <w:r>
              <w:t xml:space="preserve">Compare to </w:t>
            </w:r>
            <w:proofErr w:type="spellStart"/>
            <w:r>
              <w:rPr>
                <w:i/>
                <w:iCs/>
              </w:rPr>
              <w:t>Gomillion</w:t>
            </w:r>
            <w:proofErr w:type="spellEnd"/>
            <w:r>
              <w:t>, overturning racial gerrymander.</w:t>
            </w:r>
          </w:p>
        </w:tc>
      </w:tr>
    </w:tbl>
    <w:p w14:paraId="7C30826D" w14:textId="6C088708" w:rsidR="00965A0A" w:rsidRDefault="00965A0A" w:rsidP="00452F73"/>
    <w:p w14:paraId="1E312C6E" w14:textId="570C32FC" w:rsidR="00965A0A" w:rsidRPr="00582CB9" w:rsidRDefault="00582CB9" w:rsidP="00452F73">
      <w:r w:rsidRPr="00582CB9">
        <w:rPr>
          <w:b/>
          <w:bCs/>
        </w:rPr>
        <w:t>2018–Present</w:t>
      </w:r>
    </w:p>
    <w:tbl>
      <w:tblPr>
        <w:tblStyle w:val="TableGrid"/>
        <w:tblW w:w="0" w:type="auto"/>
        <w:tblLook w:val="04A0" w:firstRow="1" w:lastRow="0" w:firstColumn="1" w:lastColumn="0" w:noHBand="0" w:noVBand="1"/>
      </w:tblPr>
      <w:tblGrid>
        <w:gridCol w:w="9350"/>
      </w:tblGrid>
      <w:tr w:rsidR="009E23F0" w:rsidRPr="00F00A14" w14:paraId="40AFD1F7" w14:textId="77777777" w:rsidTr="00B93C00">
        <w:tc>
          <w:tcPr>
            <w:tcW w:w="9350" w:type="dxa"/>
          </w:tcPr>
          <w:p w14:paraId="0A007114" w14:textId="067FF2FD" w:rsidR="009E23F0" w:rsidRDefault="00785CD2" w:rsidP="00B93C00">
            <w:pPr>
              <w:ind w:left="720" w:hanging="720"/>
              <w:rPr>
                <w:rFonts w:ascii="Times New Roman" w:hAnsi="Times New Roman"/>
              </w:rPr>
            </w:pPr>
            <w:r>
              <w:rPr>
                <w:rFonts w:ascii="Times New Roman" w:hAnsi="Times New Roman"/>
                <w:i/>
                <w:iCs/>
              </w:rPr>
              <w:t xml:space="preserve">Gill v. </w:t>
            </w:r>
            <w:proofErr w:type="spellStart"/>
            <w:r>
              <w:rPr>
                <w:rFonts w:ascii="Times New Roman" w:hAnsi="Times New Roman"/>
                <w:i/>
                <w:iCs/>
              </w:rPr>
              <w:t>Whitford</w:t>
            </w:r>
            <w:proofErr w:type="spellEnd"/>
            <w:r w:rsidR="009E23F0" w:rsidRPr="00F00A14">
              <w:rPr>
                <w:rFonts w:ascii="Times New Roman" w:hAnsi="Times New Roman"/>
              </w:rPr>
              <w:t xml:space="preserve"> (</w:t>
            </w:r>
            <w:r>
              <w:rPr>
                <w:rFonts w:ascii="Times New Roman" w:hAnsi="Times New Roman"/>
              </w:rPr>
              <w:t>2018</w:t>
            </w:r>
            <w:r w:rsidR="009E23F0" w:rsidRPr="00F00A14">
              <w:rPr>
                <w:rFonts w:ascii="Times New Roman" w:hAnsi="Times New Roman"/>
              </w:rPr>
              <w:t>)—</w:t>
            </w:r>
            <w:r w:rsidR="002C608E">
              <w:rPr>
                <w:rFonts w:ascii="Times New Roman" w:hAnsi="Times New Roman"/>
              </w:rPr>
              <w:t>Challenge to Wisconsin partisan gerrymander.</w:t>
            </w:r>
            <w:r w:rsidR="00070F36">
              <w:rPr>
                <w:rFonts w:ascii="Times New Roman" w:hAnsi="Times New Roman"/>
              </w:rPr>
              <w:t xml:space="preserve"> Ct. upheld statute w/out reaching merits b/c Ps lacked Art. III standing</w:t>
            </w:r>
            <w:r w:rsidR="00E86337">
              <w:rPr>
                <w:rFonts w:ascii="Times New Roman" w:hAnsi="Times New Roman"/>
              </w:rPr>
              <w:t xml:space="preserve"> b/c no particularized injury.</w:t>
            </w:r>
          </w:p>
          <w:p w14:paraId="4DFEBD45" w14:textId="6F87D669" w:rsidR="009E23F0" w:rsidRPr="000B1388" w:rsidRDefault="00E86337" w:rsidP="00B93C00">
            <w:pPr>
              <w:pStyle w:val="ListParagraph"/>
              <w:numPr>
                <w:ilvl w:val="0"/>
                <w:numId w:val="10"/>
              </w:numPr>
            </w:pPr>
            <w:r>
              <w:t xml:space="preserve">Kagan concurrence recommended Ps on remand </w:t>
            </w:r>
            <w:r w:rsidR="007979CB">
              <w:t>argue violation of 1st Am. right of association, predicting that standing would not prevent adjudication for long.</w:t>
            </w:r>
          </w:p>
        </w:tc>
      </w:tr>
    </w:tbl>
    <w:p w14:paraId="4AACD951" w14:textId="782F6A29" w:rsidR="009E23F0" w:rsidRDefault="009E23F0" w:rsidP="00452F73"/>
    <w:tbl>
      <w:tblPr>
        <w:tblStyle w:val="TableGrid"/>
        <w:tblW w:w="0" w:type="auto"/>
        <w:tblLook w:val="04A0" w:firstRow="1" w:lastRow="0" w:firstColumn="1" w:lastColumn="0" w:noHBand="0" w:noVBand="1"/>
      </w:tblPr>
      <w:tblGrid>
        <w:gridCol w:w="9350"/>
      </w:tblGrid>
      <w:tr w:rsidR="00785CD2" w:rsidRPr="00F00A14" w14:paraId="20847666" w14:textId="77777777" w:rsidTr="00AA2892">
        <w:tc>
          <w:tcPr>
            <w:tcW w:w="9350" w:type="dxa"/>
          </w:tcPr>
          <w:p w14:paraId="70C3AB1F" w14:textId="30FEFCE6" w:rsidR="00785CD2" w:rsidRDefault="0059726E" w:rsidP="00AA2892">
            <w:pPr>
              <w:ind w:left="720" w:hanging="720"/>
              <w:rPr>
                <w:rFonts w:ascii="Times New Roman" w:hAnsi="Times New Roman"/>
              </w:rPr>
            </w:pPr>
            <w:proofErr w:type="spellStart"/>
            <w:r>
              <w:rPr>
                <w:rFonts w:ascii="Times New Roman" w:hAnsi="Times New Roman"/>
                <w:i/>
                <w:iCs/>
              </w:rPr>
              <w:t>Rucho</w:t>
            </w:r>
            <w:proofErr w:type="spellEnd"/>
            <w:r>
              <w:rPr>
                <w:rFonts w:ascii="Times New Roman" w:hAnsi="Times New Roman"/>
                <w:i/>
                <w:iCs/>
              </w:rPr>
              <w:t xml:space="preserve"> v. Common Cause</w:t>
            </w:r>
            <w:r w:rsidR="00785CD2" w:rsidRPr="00F00A14">
              <w:rPr>
                <w:rFonts w:ascii="Times New Roman" w:hAnsi="Times New Roman"/>
              </w:rPr>
              <w:t xml:space="preserve"> (</w:t>
            </w:r>
            <w:r>
              <w:rPr>
                <w:rFonts w:ascii="Times New Roman" w:hAnsi="Times New Roman"/>
              </w:rPr>
              <w:t>2019</w:t>
            </w:r>
            <w:r w:rsidR="00785CD2" w:rsidRPr="00F00A14">
              <w:rPr>
                <w:rFonts w:ascii="Times New Roman" w:hAnsi="Times New Roman"/>
              </w:rPr>
              <w:t>)—</w:t>
            </w:r>
            <w:r w:rsidR="005F1A33">
              <w:rPr>
                <w:rFonts w:ascii="Times New Roman" w:hAnsi="Times New Roman"/>
              </w:rPr>
              <w:t>Ruled that partisan gerrymandering claims are nonjusticiable b/c they are meant to be resolved thru state legislatures + Congress.</w:t>
            </w:r>
          </w:p>
          <w:p w14:paraId="1D88B495" w14:textId="7960E3CF" w:rsidR="00785CD2" w:rsidRPr="000B1388" w:rsidRDefault="005F1A33" w:rsidP="00AA2892">
            <w:pPr>
              <w:pStyle w:val="ListParagraph"/>
              <w:numPr>
                <w:ilvl w:val="0"/>
                <w:numId w:val="10"/>
              </w:numPr>
            </w:pPr>
            <w:r>
              <w:t>Kagan dissents</w:t>
            </w:r>
            <w:r w:rsidR="00291EBF">
              <w:t xml:space="preserve">, arguing Ct. is </w:t>
            </w:r>
            <w:r w:rsidR="006B7E41">
              <w:t>effectively encouraging gerrymandering.</w:t>
            </w:r>
          </w:p>
        </w:tc>
      </w:tr>
    </w:tbl>
    <w:p w14:paraId="4E08AAB1" w14:textId="3D89359F" w:rsidR="00785CD2" w:rsidRDefault="00785CD2" w:rsidP="00452F73"/>
    <w:p w14:paraId="53DAEF20" w14:textId="77777777" w:rsidR="00785CD2" w:rsidRPr="00452F73" w:rsidRDefault="00785CD2" w:rsidP="00452F73"/>
    <w:sectPr w:rsidR="00785CD2" w:rsidRPr="00452F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0D001" w14:textId="77777777" w:rsidR="005E37B2" w:rsidRDefault="005E37B2" w:rsidP="00D6305D">
      <w:pPr>
        <w:spacing w:after="0" w:line="240" w:lineRule="auto"/>
      </w:pPr>
      <w:r>
        <w:separator/>
      </w:r>
    </w:p>
  </w:endnote>
  <w:endnote w:type="continuationSeparator" w:id="0">
    <w:p w14:paraId="04E83C67" w14:textId="77777777" w:rsidR="005E37B2" w:rsidRDefault="005E37B2" w:rsidP="00D6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0778150"/>
      <w:docPartObj>
        <w:docPartGallery w:val="Page Numbers (Bottom of Page)"/>
        <w:docPartUnique/>
      </w:docPartObj>
    </w:sdtPr>
    <w:sdtEndPr>
      <w:rPr>
        <w:noProof/>
      </w:rPr>
    </w:sdtEndPr>
    <w:sdtContent>
      <w:p w14:paraId="1D9CEEB6" w14:textId="17D091C5" w:rsidR="0098206F" w:rsidRDefault="009820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C4494" w14:textId="77777777" w:rsidR="0098206F" w:rsidRDefault="00982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57016" w14:textId="77777777" w:rsidR="005E37B2" w:rsidRDefault="005E37B2" w:rsidP="00D6305D">
      <w:pPr>
        <w:spacing w:after="0" w:line="240" w:lineRule="auto"/>
      </w:pPr>
      <w:r>
        <w:separator/>
      </w:r>
    </w:p>
  </w:footnote>
  <w:footnote w:type="continuationSeparator" w:id="0">
    <w:p w14:paraId="168ADFEC" w14:textId="77777777" w:rsidR="005E37B2" w:rsidRDefault="005E37B2" w:rsidP="00D6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541FD"/>
    <w:multiLevelType w:val="hybridMultilevel"/>
    <w:tmpl w:val="E24A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24301"/>
    <w:multiLevelType w:val="hybridMultilevel"/>
    <w:tmpl w:val="698A6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77174"/>
    <w:multiLevelType w:val="hybridMultilevel"/>
    <w:tmpl w:val="932E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826EE"/>
    <w:multiLevelType w:val="hybridMultilevel"/>
    <w:tmpl w:val="74B0F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E238D"/>
    <w:multiLevelType w:val="hybridMultilevel"/>
    <w:tmpl w:val="10587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D1B32"/>
    <w:multiLevelType w:val="hybridMultilevel"/>
    <w:tmpl w:val="0592F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12EAA"/>
    <w:multiLevelType w:val="hybridMultilevel"/>
    <w:tmpl w:val="B588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44487"/>
    <w:multiLevelType w:val="hybridMultilevel"/>
    <w:tmpl w:val="A63E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04FBC"/>
    <w:multiLevelType w:val="hybridMultilevel"/>
    <w:tmpl w:val="2E1E8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94388"/>
    <w:multiLevelType w:val="hybridMultilevel"/>
    <w:tmpl w:val="E0D4A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402A9"/>
    <w:multiLevelType w:val="hybridMultilevel"/>
    <w:tmpl w:val="71B0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D372D"/>
    <w:multiLevelType w:val="hybridMultilevel"/>
    <w:tmpl w:val="A3CE9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F2AC9"/>
    <w:multiLevelType w:val="hybridMultilevel"/>
    <w:tmpl w:val="597A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E02C7"/>
    <w:multiLevelType w:val="hybridMultilevel"/>
    <w:tmpl w:val="432C8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B7939"/>
    <w:multiLevelType w:val="hybridMultilevel"/>
    <w:tmpl w:val="A3F0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
  </w:num>
  <w:num w:numId="5">
    <w:abstractNumId w:val="5"/>
  </w:num>
  <w:num w:numId="6">
    <w:abstractNumId w:val="9"/>
  </w:num>
  <w:num w:numId="7">
    <w:abstractNumId w:val="12"/>
  </w:num>
  <w:num w:numId="8">
    <w:abstractNumId w:val="6"/>
  </w:num>
  <w:num w:numId="9">
    <w:abstractNumId w:val="7"/>
  </w:num>
  <w:num w:numId="10">
    <w:abstractNumId w:val="11"/>
  </w:num>
  <w:num w:numId="11">
    <w:abstractNumId w:val="2"/>
  </w:num>
  <w:num w:numId="12">
    <w:abstractNumId w:val="10"/>
  </w:num>
  <w:num w:numId="13">
    <w:abstractNumId w:val="13"/>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2A"/>
    <w:rsid w:val="000000FD"/>
    <w:rsid w:val="00001294"/>
    <w:rsid w:val="00001460"/>
    <w:rsid w:val="000033AC"/>
    <w:rsid w:val="0000367F"/>
    <w:rsid w:val="00003C47"/>
    <w:rsid w:val="00003D71"/>
    <w:rsid w:val="000043D5"/>
    <w:rsid w:val="000050DB"/>
    <w:rsid w:val="000057F7"/>
    <w:rsid w:val="00005C9A"/>
    <w:rsid w:val="00007EA5"/>
    <w:rsid w:val="000107CA"/>
    <w:rsid w:val="000116DE"/>
    <w:rsid w:val="00011C88"/>
    <w:rsid w:val="0001256C"/>
    <w:rsid w:val="00012AB4"/>
    <w:rsid w:val="00013214"/>
    <w:rsid w:val="00013269"/>
    <w:rsid w:val="00013A2D"/>
    <w:rsid w:val="00014CFA"/>
    <w:rsid w:val="00014F41"/>
    <w:rsid w:val="000151AA"/>
    <w:rsid w:val="0001559A"/>
    <w:rsid w:val="00015EC1"/>
    <w:rsid w:val="0001684B"/>
    <w:rsid w:val="000176DC"/>
    <w:rsid w:val="000204DC"/>
    <w:rsid w:val="000215C6"/>
    <w:rsid w:val="00021D97"/>
    <w:rsid w:val="000223CE"/>
    <w:rsid w:val="00022583"/>
    <w:rsid w:val="00022AAC"/>
    <w:rsid w:val="00022BF1"/>
    <w:rsid w:val="00024962"/>
    <w:rsid w:val="00024EDD"/>
    <w:rsid w:val="000250CD"/>
    <w:rsid w:val="00025539"/>
    <w:rsid w:val="00026305"/>
    <w:rsid w:val="0002708B"/>
    <w:rsid w:val="000273AD"/>
    <w:rsid w:val="0002762D"/>
    <w:rsid w:val="000302F4"/>
    <w:rsid w:val="000311C3"/>
    <w:rsid w:val="00031711"/>
    <w:rsid w:val="00031B89"/>
    <w:rsid w:val="00031C0A"/>
    <w:rsid w:val="00031F99"/>
    <w:rsid w:val="00031FBB"/>
    <w:rsid w:val="000321D1"/>
    <w:rsid w:val="00033D23"/>
    <w:rsid w:val="00033E64"/>
    <w:rsid w:val="000340AA"/>
    <w:rsid w:val="0003424C"/>
    <w:rsid w:val="0003429F"/>
    <w:rsid w:val="00034414"/>
    <w:rsid w:val="00034A37"/>
    <w:rsid w:val="00034DF9"/>
    <w:rsid w:val="00035633"/>
    <w:rsid w:val="000366C8"/>
    <w:rsid w:val="000373EC"/>
    <w:rsid w:val="00037BDB"/>
    <w:rsid w:val="000406A5"/>
    <w:rsid w:val="00040BB9"/>
    <w:rsid w:val="0004103C"/>
    <w:rsid w:val="00041C76"/>
    <w:rsid w:val="0004220C"/>
    <w:rsid w:val="00042614"/>
    <w:rsid w:val="000428B7"/>
    <w:rsid w:val="000435CE"/>
    <w:rsid w:val="00043BF5"/>
    <w:rsid w:val="000441A9"/>
    <w:rsid w:val="00044816"/>
    <w:rsid w:val="00044E87"/>
    <w:rsid w:val="00045666"/>
    <w:rsid w:val="00046192"/>
    <w:rsid w:val="0004696C"/>
    <w:rsid w:val="00046AD7"/>
    <w:rsid w:val="00047839"/>
    <w:rsid w:val="00047B3E"/>
    <w:rsid w:val="0005003A"/>
    <w:rsid w:val="00050533"/>
    <w:rsid w:val="00050A91"/>
    <w:rsid w:val="000514FD"/>
    <w:rsid w:val="00052257"/>
    <w:rsid w:val="00052A97"/>
    <w:rsid w:val="00052C56"/>
    <w:rsid w:val="00052EA1"/>
    <w:rsid w:val="00052EBD"/>
    <w:rsid w:val="0005381B"/>
    <w:rsid w:val="000538A3"/>
    <w:rsid w:val="00054D97"/>
    <w:rsid w:val="000552FA"/>
    <w:rsid w:val="000558EE"/>
    <w:rsid w:val="00055984"/>
    <w:rsid w:val="0005700C"/>
    <w:rsid w:val="0006086D"/>
    <w:rsid w:val="00060D1E"/>
    <w:rsid w:val="000625BC"/>
    <w:rsid w:val="00062F26"/>
    <w:rsid w:val="00062F7A"/>
    <w:rsid w:val="00063CB0"/>
    <w:rsid w:val="00064529"/>
    <w:rsid w:val="0006478F"/>
    <w:rsid w:val="00064921"/>
    <w:rsid w:val="00064E62"/>
    <w:rsid w:val="00065349"/>
    <w:rsid w:val="00065B2E"/>
    <w:rsid w:val="00065F4C"/>
    <w:rsid w:val="00066565"/>
    <w:rsid w:val="00067342"/>
    <w:rsid w:val="000673BD"/>
    <w:rsid w:val="00070A98"/>
    <w:rsid w:val="00070EC4"/>
    <w:rsid w:val="00070F36"/>
    <w:rsid w:val="00072986"/>
    <w:rsid w:val="00073769"/>
    <w:rsid w:val="00074640"/>
    <w:rsid w:val="0007476F"/>
    <w:rsid w:val="0007508E"/>
    <w:rsid w:val="0007531F"/>
    <w:rsid w:val="00075A5C"/>
    <w:rsid w:val="00075F6C"/>
    <w:rsid w:val="00076462"/>
    <w:rsid w:val="0007672F"/>
    <w:rsid w:val="000771D6"/>
    <w:rsid w:val="00077E72"/>
    <w:rsid w:val="0008037A"/>
    <w:rsid w:val="00081195"/>
    <w:rsid w:val="00081B52"/>
    <w:rsid w:val="00081E1E"/>
    <w:rsid w:val="00082094"/>
    <w:rsid w:val="00082296"/>
    <w:rsid w:val="00082CE5"/>
    <w:rsid w:val="00082DB0"/>
    <w:rsid w:val="00082DDC"/>
    <w:rsid w:val="0008366B"/>
    <w:rsid w:val="0008406A"/>
    <w:rsid w:val="00085F2A"/>
    <w:rsid w:val="00086CD3"/>
    <w:rsid w:val="00086F69"/>
    <w:rsid w:val="00087180"/>
    <w:rsid w:val="000871AF"/>
    <w:rsid w:val="00087A89"/>
    <w:rsid w:val="00090E95"/>
    <w:rsid w:val="00091928"/>
    <w:rsid w:val="000923A9"/>
    <w:rsid w:val="00092AAA"/>
    <w:rsid w:val="000931BE"/>
    <w:rsid w:val="00093A23"/>
    <w:rsid w:val="00093FE3"/>
    <w:rsid w:val="00094213"/>
    <w:rsid w:val="0009436C"/>
    <w:rsid w:val="0009469B"/>
    <w:rsid w:val="000965E5"/>
    <w:rsid w:val="000967B6"/>
    <w:rsid w:val="0009690D"/>
    <w:rsid w:val="00097250"/>
    <w:rsid w:val="00097680"/>
    <w:rsid w:val="00097AF7"/>
    <w:rsid w:val="000A07AB"/>
    <w:rsid w:val="000A13DD"/>
    <w:rsid w:val="000A2B5A"/>
    <w:rsid w:val="000A30FB"/>
    <w:rsid w:val="000A35A5"/>
    <w:rsid w:val="000A3629"/>
    <w:rsid w:val="000A3C22"/>
    <w:rsid w:val="000A4291"/>
    <w:rsid w:val="000A5AE4"/>
    <w:rsid w:val="000A6427"/>
    <w:rsid w:val="000A64D7"/>
    <w:rsid w:val="000A6A83"/>
    <w:rsid w:val="000A6C99"/>
    <w:rsid w:val="000A6FA8"/>
    <w:rsid w:val="000A7DD0"/>
    <w:rsid w:val="000A7FC4"/>
    <w:rsid w:val="000B0DF0"/>
    <w:rsid w:val="000B117F"/>
    <w:rsid w:val="000B1388"/>
    <w:rsid w:val="000B1922"/>
    <w:rsid w:val="000B2324"/>
    <w:rsid w:val="000B267C"/>
    <w:rsid w:val="000B269A"/>
    <w:rsid w:val="000B28D3"/>
    <w:rsid w:val="000B3380"/>
    <w:rsid w:val="000B3C49"/>
    <w:rsid w:val="000B3E75"/>
    <w:rsid w:val="000B4740"/>
    <w:rsid w:val="000B4F17"/>
    <w:rsid w:val="000B685F"/>
    <w:rsid w:val="000B7143"/>
    <w:rsid w:val="000B73E4"/>
    <w:rsid w:val="000C0395"/>
    <w:rsid w:val="000C13FA"/>
    <w:rsid w:val="000C17D8"/>
    <w:rsid w:val="000C2652"/>
    <w:rsid w:val="000C31ED"/>
    <w:rsid w:val="000C3D67"/>
    <w:rsid w:val="000C4526"/>
    <w:rsid w:val="000C558C"/>
    <w:rsid w:val="000C576F"/>
    <w:rsid w:val="000C64CD"/>
    <w:rsid w:val="000C6612"/>
    <w:rsid w:val="000C6D6D"/>
    <w:rsid w:val="000C76E5"/>
    <w:rsid w:val="000C7C8E"/>
    <w:rsid w:val="000D05EE"/>
    <w:rsid w:val="000D0C09"/>
    <w:rsid w:val="000D0DA1"/>
    <w:rsid w:val="000D0DC2"/>
    <w:rsid w:val="000D14A7"/>
    <w:rsid w:val="000D189E"/>
    <w:rsid w:val="000D36F3"/>
    <w:rsid w:val="000D40F0"/>
    <w:rsid w:val="000D42A3"/>
    <w:rsid w:val="000D4830"/>
    <w:rsid w:val="000D4EE3"/>
    <w:rsid w:val="000D505F"/>
    <w:rsid w:val="000D5179"/>
    <w:rsid w:val="000D5A65"/>
    <w:rsid w:val="000D6124"/>
    <w:rsid w:val="000D6C12"/>
    <w:rsid w:val="000D7127"/>
    <w:rsid w:val="000E030D"/>
    <w:rsid w:val="000E0559"/>
    <w:rsid w:val="000E065B"/>
    <w:rsid w:val="000E1290"/>
    <w:rsid w:val="000E148C"/>
    <w:rsid w:val="000E277D"/>
    <w:rsid w:val="000E3FA7"/>
    <w:rsid w:val="000E48E8"/>
    <w:rsid w:val="000E4B90"/>
    <w:rsid w:val="000E4FB9"/>
    <w:rsid w:val="000E5FFA"/>
    <w:rsid w:val="000E6C97"/>
    <w:rsid w:val="000E7C8B"/>
    <w:rsid w:val="000E7E57"/>
    <w:rsid w:val="000F09BE"/>
    <w:rsid w:val="000F0A82"/>
    <w:rsid w:val="000F0BD5"/>
    <w:rsid w:val="000F16A2"/>
    <w:rsid w:val="000F19D1"/>
    <w:rsid w:val="000F477C"/>
    <w:rsid w:val="000F7394"/>
    <w:rsid w:val="000F7D29"/>
    <w:rsid w:val="00100456"/>
    <w:rsid w:val="0010047A"/>
    <w:rsid w:val="00100782"/>
    <w:rsid w:val="0010083B"/>
    <w:rsid w:val="001008C2"/>
    <w:rsid w:val="001009F2"/>
    <w:rsid w:val="00100B41"/>
    <w:rsid w:val="00102AB4"/>
    <w:rsid w:val="00102ABD"/>
    <w:rsid w:val="0010300E"/>
    <w:rsid w:val="001044CD"/>
    <w:rsid w:val="00104723"/>
    <w:rsid w:val="001053A5"/>
    <w:rsid w:val="00105E1D"/>
    <w:rsid w:val="00106A61"/>
    <w:rsid w:val="0010709E"/>
    <w:rsid w:val="0010775C"/>
    <w:rsid w:val="00107F97"/>
    <w:rsid w:val="00110159"/>
    <w:rsid w:val="00110335"/>
    <w:rsid w:val="0011124F"/>
    <w:rsid w:val="0011159C"/>
    <w:rsid w:val="0011169B"/>
    <w:rsid w:val="00111A59"/>
    <w:rsid w:val="001122C1"/>
    <w:rsid w:val="001125D5"/>
    <w:rsid w:val="00112F6B"/>
    <w:rsid w:val="00113472"/>
    <w:rsid w:val="00114F10"/>
    <w:rsid w:val="0011530B"/>
    <w:rsid w:val="0011591D"/>
    <w:rsid w:val="00115B92"/>
    <w:rsid w:val="001160A3"/>
    <w:rsid w:val="00116C15"/>
    <w:rsid w:val="00116C90"/>
    <w:rsid w:val="00116E36"/>
    <w:rsid w:val="0011718E"/>
    <w:rsid w:val="0012085D"/>
    <w:rsid w:val="00121427"/>
    <w:rsid w:val="001218E4"/>
    <w:rsid w:val="00121BA0"/>
    <w:rsid w:val="001234A0"/>
    <w:rsid w:val="00123553"/>
    <w:rsid w:val="00123CF9"/>
    <w:rsid w:val="00123EEB"/>
    <w:rsid w:val="001240D8"/>
    <w:rsid w:val="00124E7C"/>
    <w:rsid w:val="0012510B"/>
    <w:rsid w:val="00125494"/>
    <w:rsid w:val="001263B0"/>
    <w:rsid w:val="0012710D"/>
    <w:rsid w:val="00127705"/>
    <w:rsid w:val="001279F1"/>
    <w:rsid w:val="00127A2E"/>
    <w:rsid w:val="00130581"/>
    <w:rsid w:val="001309A3"/>
    <w:rsid w:val="00131520"/>
    <w:rsid w:val="00132899"/>
    <w:rsid w:val="001332DD"/>
    <w:rsid w:val="00133533"/>
    <w:rsid w:val="00133DF3"/>
    <w:rsid w:val="00134195"/>
    <w:rsid w:val="00134867"/>
    <w:rsid w:val="00134B80"/>
    <w:rsid w:val="00135A63"/>
    <w:rsid w:val="0013618A"/>
    <w:rsid w:val="00137719"/>
    <w:rsid w:val="0013785D"/>
    <w:rsid w:val="00140DC1"/>
    <w:rsid w:val="00140F0F"/>
    <w:rsid w:val="001429DB"/>
    <w:rsid w:val="00142BAA"/>
    <w:rsid w:val="001430E5"/>
    <w:rsid w:val="00143F2D"/>
    <w:rsid w:val="00144083"/>
    <w:rsid w:val="00144C78"/>
    <w:rsid w:val="00145B13"/>
    <w:rsid w:val="00146051"/>
    <w:rsid w:val="0014626B"/>
    <w:rsid w:val="001471F7"/>
    <w:rsid w:val="0014791A"/>
    <w:rsid w:val="001501C3"/>
    <w:rsid w:val="00150AF4"/>
    <w:rsid w:val="00151032"/>
    <w:rsid w:val="001516B6"/>
    <w:rsid w:val="0015204F"/>
    <w:rsid w:val="0015213A"/>
    <w:rsid w:val="0015226B"/>
    <w:rsid w:val="001529A3"/>
    <w:rsid w:val="0015363B"/>
    <w:rsid w:val="001540E2"/>
    <w:rsid w:val="001546B9"/>
    <w:rsid w:val="00154BC0"/>
    <w:rsid w:val="00154F99"/>
    <w:rsid w:val="00154FBA"/>
    <w:rsid w:val="00155AF0"/>
    <w:rsid w:val="00155B0A"/>
    <w:rsid w:val="00156E26"/>
    <w:rsid w:val="0015727F"/>
    <w:rsid w:val="001576CE"/>
    <w:rsid w:val="00157AD4"/>
    <w:rsid w:val="00157B47"/>
    <w:rsid w:val="00157D9E"/>
    <w:rsid w:val="00160175"/>
    <w:rsid w:val="00160667"/>
    <w:rsid w:val="00160B45"/>
    <w:rsid w:val="001610EF"/>
    <w:rsid w:val="00163159"/>
    <w:rsid w:val="00163538"/>
    <w:rsid w:val="00163A15"/>
    <w:rsid w:val="00164D14"/>
    <w:rsid w:val="00164E43"/>
    <w:rsid w:val="0016572D"/>
    <w:rsid w:val="001659B1"/>
    <w:rsid w:val="0016605C"/>
    <w:rsid w:val="00166065"/>
    <w:rsid w:val="001669EB"/>
    <w:rsid w:val="00166C69"/>
    <w:rsid w:val="00167222"/>
    <w:rsid w:val="001672E7"/>
    <w:rsid w:val="00167740"/>
    <w:rsid w:val="0017184C"/>
    <w:rsid w:val="00171BD7"/>
    <w:rsid w:val="00172B39"/>
    <w:rsid w:val="0017329E"/>
    <w:rsid w:val="00174450"/>
    <w:rsid w:val="00174F4B"/>
    <w:rsid w:val="00175598"/>
    <w:rsid w:val="0017576A"/>
    <w:rsid w:val="001766A2"/>
    <w:rsid w:val="001767AC"/>
    <w:rsid w:val="00176853"/>
    <w:rsid w:val="00176871"/>
    <w:rsid w:val="00177C85"/>
    <w:rsid w:val="0018090C"/>
    <w:rsid w:val="00180976"/>
    <w:rsid w:val="00181A1E"/>
    <w:rsid w:val="001829D1"/>
    <w:rsid w:val="00182B09"/>
    <w:rsid w:val="00182D55"/>
    <w:rsid w:val="0018339C"/>
    <w:rsid w:val="00185277"/>
    <w:rsid w:val="0018579C"/>
    <w:rsid w:val="00187BB3"/>
    <w:rsid w:val="001902F7"/>
    <w:rsid w:val="00190569"/>
    <w:rsid w:val="00190DF1"/>
    <w:rsid w:val="00190EE4"/>
    <w:rsid w:val="00192454"/>
    <w:rsid w:val="00193C78"/>
    <w:rsid w:val="00194576"/>
    <w:rsid w:val="0019493D"/>
    <w:rsid w:val="001952F2"/>
    <w:rsid w:val="001955E4"/>
    <w:rsid w:val="00195631"/>
    <w:rsid w:val="00195CED"/>
    <w:rsid w:val="0019675D"/>
    <w:rsid w:val="001967DC"/>
    <w:rsid w:val="00196EE9"/>
    <w:rsid w:val="00197550"/>
    <w:rsid w:val="00197BC6"/>
    <w:rsid w:val="001A0458"/>
    <w:rsid w:val="001A0F98"/>
    <w:rsid w:val="001A100A"/>
    <w:rsid w:val="001A14BB"/>
    <w:rsid w:val="001A1924"/>
    <w:rsid w:val="001A1B40"/>
    <w:rsid w:val="001A1D95"/>
    <w:rsid w:val="001A2168"/>
    <w:rsid w:val="001A2205"/>
    <w:rsid w:val="001A3EB8"/>
    <w:rsid w:val="001A4179"/>
    <w:rsid w:val="001A42B7"/>
    <w:rsid w:val="001A42DF"/>
    <w:rsid w:val="001A4C1B"/>
    <w:rsid w:val="001A4C34"/>
    <w:rsid w:val="001A4F03"/>
    <w:rsid w:val="001A7C27"/>
    <w:rsid w:val="001B0C41"/>
    <w:rsid w:val="001B10D9"/>
    <w:rsid w:val="001B12DE"/>
    <w:rsid w:val="001B137D"/>
    <w:rsid w:val="001B1CDE"/>
    <w:rsid w:val="001B2111"/>
    <w:rsid w:val="001B2518"/>
    <w:rsid w:val="001B2A8E"/>
    <w:rsid w:val="001B3C42"/>
    <w:rsid w:val="001B3C79"/>
    <w:rsid w:val="001B405D"/>
    <w:rsid w:val="001B428D"/>
    <w:rsid w:val="001B524B"/>
    <w:rsid w:val="001B5665"/>
    <w:rsid w:val="001B6633"/>
    <w:rsid w:val="001B6696"/>
    <w:rsid w:val="001B6719"/>
    <w:rsid w:val="001B6A73"/>
    <w:rsid w:val="001B745A"/>
    <w:rsid w:val="001B760A"/>
    <w:rsid w:val="001B788E"/>
    <w:rsid w:val="001C0095"/>
    <w:rsid w:val="001C0FED"/>
    <w:rsid w:val="001C1D83"/>
    <w:rsid w:val="001C1E2F"/>
    <w:rsid w:val="001C2D50"/>
    <w:rsid w:val="001C2F66"/>
    <w:rsid w:val="001C3112"/>
    <w:rsid w:val="001C3601"/>
    <w:rsid w:val="001C38B2"/>
    <w:rsid w:val="001C38CC"/>
    <w:rsid w:val="001C3AFA"/>
    <w:rsid w:val="001C3D46"/>
    <w:rsid w:val="001C40BB"/>
    <w:rsid w:val="001C486E"/>
    <w:rsid w:val="001C4A09"/>
    <w:rsid w:val="001C4E3E"/>
    <w:rsid w:val="001C5B60"/>
    <w:rsid w:val="001C5DBD"/>
    <w:rsid w:val="001D082E"/>
    <w:rsid w:val="001D2099"/>
    <w:rsid w:val="001D2287"/>
    <w:rsid w:val="001D25E6"/>
    <w:rsid w:val="001D2AF2"/>
    <w:rsid w:val="001D2D3E"/>
    <w:rsid w:val="001D30FC"/>
    <w:rsid w:val="001D3963"/>
    <w:rsid w:val="001D3FC2"/>
    <w:rsid w:val="001D4DE4"/>
    <w:rsid w:val="001D704F"/>
    <w:rsid w:val="001D7E59"/>
    <w:rsid w:val="001E037B"/>
    <w:rsid w:val="001E1BA1"/>
    <w:rsid w:val="001E20C1"/>
    <w:rsid w:val="001E2956"/>
    <w:rsid w:val="001E2FBF"/>
    <w:rsid w:val="001E32EF"/>
    <w:rsid w:val="001E3553"/>
    <w:rsid w:val="001E3F6B"/>
    <w:rsid w:val="001E4241"/>
    <w:rsid w:val="001E482A"/>
    <w:rsid w:val="001E4B27"/>
    <w:rsid w:val="001E5733"/>
    <w:rsid w:val="001E6939"/>
    <w:rsid w:val="001E6A7E"/>
    <w:rsid w:val="001E7284"/>
    <w:rsid w:val="001F1342"/>
    <w:rsid w:val="001F264D"/>
    <w:rsid w:val="001F28D5"/>
    <w:rsid w:val="001F2908"/>
    <w:rsid w:val="001F30C3"/>
    <w:rsid w:val="001F372C"/>
    <w:rsid w:val="001F3787"/>
    <w:rsid w:val="001F37D7"/>
    <w:rsid w:val="001F3843"/>
    <w:rsid w:val="001F3A39"/>
    <w:rsid w:val="001F4723"/>
    <w:rsid w:val="001F495E"/>
    <w:rsid w:val="001F4EF5"/>
    <w:rsid w:val="001F5AFC"/>
    <w:rsid w:val="001F5D46"/>
    <w:rsid w:val="001F5EDD"/>
    <w:rsid w:val="001F6FA9"/>
    <w:rsid w:val="001F7B25"/>
    <w:rsid w:val="00200373"/>
    <w:rsid w:val="00200778"/>
    <w:rsid w:val="00201903"/>
    <w:rsid w:val="00201FDF"/>
    <w:rsid w:val="002021E7"/>
    <w:rsid w:val="00202D40"/>
    <w:rsid w:val="00202E5E"/>
    <w:rsid w:val="00203434"/>
    <w:rsid w:val="002039D5"/>
    <w:rsid w:val="002043EE"/>
    <w:rsid w:val="0020454F"/>
    <w:rsid w:val="00204613"/>
    <w:rsid w:val="002049D2"/>
    <w:rsid w:val="00205313"/>
    <w:rsid w:val="00205839"/>
    <w:rsid w:val="00205CAD"/>
    <w:rsid w:val="00206221"/>
    <w:rsid w:val="002075D6"/>
    <w:rsid w:val="002076E0"/>
    <w:rsid w:val="002077E8"/>
    <w:rsid w:val="00207968"/>
    <w:rsid w:val="00207AE6"/>
    <w:rsid w:val="00207F6C"/>
    <w:rsid w:val="002113BC"/>
    <w:rsid w:val="00211743"/>
    <w:rsid w:val="00212563"/>
    <w:rsid w:val="00212D4A"/>
    <w:rsid w:val="00213334"/>
    <w:rsid w:val="0021367C"/>
    <w:rsid w:val="0021375A"/>
    <w:rsid w:val="002137D6"/>
    <w:rsid w:val="00213D98"/>
    <w:rsid w:val="002144E0"/>
    <w:rsid w:val="00214F71"/>
    <w:rsid w:val="00215397"/>
    <w:rsid w:val="00215442"/>
    <w:rsid w:val="0021557B"/>
    <w:rsid w:val="0021609F"/>
    <w:rsid w:val="00216218"/>
    <w:rsid w:val="0021669E"/>
    <w:rsid w:val="0021681C"/>
    <w:rsid w:val="00217580"/>
    <w:rsid w:val="002179AA"/>
    <w:rsid w:val="00217DD1"/>
    <w:rsid w:val="002213D5"/>
    <w:rsid w:val="0022150D"/>
    <w:rsid w:val="00222727"/>
    <w:rsid w:val="0022409B"/>
    <w:rsid w:val="0022477E"/>
    <w:rsid w:val="00224FEC"/>
    <w:rsid w:val="00225200"/>
    <w:rsid w:val="00225368"/>
    <w:rsid w:val="00226789"/>
    <w:rsid w:val="00226917"/>
    <w:rsid w:val="00227798"/>
    <w:rsid w:val="00227B30"/>
    <w:rsid w:val="00227C5B"/>
    <w:rsid w:val="00230575"/>
    <w:rsid w:val="00230C23"/>
    <w:rsid w:val="00231283"/>
    <w:rsid w:val="0023204D"/>
    <w:rsid w:val="002333D1"/>
    <w:rsid w:val="002343AC"/>
    <w:rsid w:val="002343C9"/>
    <w:rsid w:val="00234C0D"/>
    <w:rsid w:val="002350DE"/>
    <w:rsid w:val="00236190"/>
    <w:rsid w:val="00236456"/>
    <w:rsid w:val="00237A94"/>
    <w:rsid w:val="002400D6"/>
    <w:rsid w:val="00240D13"/>
    <w:rsid w:val="00241000"/>
    <w:rsid w:val="00241031"/>
    <w:rsid w:val="00242A65"/>
    <w:rsid w:val="00242BF2"/>
    <w:rsid w:val="00242ED0"/>
    <w:rsid w:val="00243AC5"/>
    <w:rsid w:val="00243C4D"/>
    <w:rsid w:val="00243C93"/>
    <w:rsid w:val="00243DA7"/>
    <w:rsid w:val="002447FD"/>
    <w:rsid w:val="00245263"/>
    <w:rsid w:val="002452AC"/>
    <w:rsid w:val="002466A1"/>
    <w:rsid w:val="0024705F"/>
    <w:rsid w:val="002476F3"/>
    <w:rsid w:val="002479DA"/>
    <w:rsid w:val="00247F57"/>
    <w:rsid w:val="002501B8"/>
    <w:rsid w:val="00250DFB"/>
    <w:rsid w:val="00251090"/>
    <w:rsid w:val="002525DD"/>
    <w:rsid w:val="00253759"/>
    <w:rsid w:val="00253B44"/>
    <w:rsid w:val="00253C01"/>
    <w:rsid w:val="002543F0"/>
    <w:rsid w:val="0025444F"/>
    <w:rsid w:val="00255BAB"/>
    <w:rsid w:val="00255DA0"/>
    <w:rsid w:val="00255E94"/>
    <w:rsid w:val="002560F4"/>
    <w:rsid w:val="00256213"/>
    <w:rsid w:val="00256B4E"/>
    <w:rsid w:val="00257B23"/>
    <w:rsid w:val="00257F74"/>
    <w:rsid w:val="0026002F"/>
    <w:rsid w:val="002603E2"/>
    <w:rsid w:val="00260C9E"/>
    <w:rsid w:val="0026162D"/>
    <w:rsid w:val="00261676"/>
    <w:rsid w:val="00262D0F"/>
    <w:rsid w:val="00263688"/>
    <w:rsid w:val="00264B20"/>
    <w:rsid w:val="0026517D"/>
    <w:rsid w:val="00265585"/>
    <w:rsid w:val="00265893"/>
    <w:rsid w:val="002663D0"/>
    <w:rsid w:val="002664F5"/>
    <w:rsid w:val="00266D93"/>
    <w:rsid w:val="00267151"/>
    <w:rsid w:val="002676C1"/>
    <w:rsid w:val="002677AB"/>
    <w:rsid w:val="00267B6C"/>
    <w:rsid w:val="00267B92"/>
    <w:rsid w:val="002705A3"/>
    <w:rsid w:val="00270DAC"/>
    <w:rsid w:val="00270E50"/>
    <w:rsid w:val="00271081"/>
    <w:rsid w:val="0027128B"/>
    <w:rsid w:val="002713C1"/>
    <w:rsid w:val="00271473"/>
    <w:rsid w:val="00271553"/>
    <w:rsid w:val="002719A7"/>
    <w:rsid w:val="002719E3"/>
    <w:rsid w:val="002726DE"/>
    <w:rsid w:val="0027406A"/>
    <w:rsid w:val="002742FB"/>
    <w:rsid w:val="002756A4"/>
    <w:rsid w:val="00275706"/>
    <w:rsid w:val="0027585F"/>
    <w:rsid w:val="00277EB2"/>
    <w:rsid w:val="00280B63"/>
    <w:rsid w:val="00281B3D"/>
    <w:rsid w:val="00281CB7"/>
    <w:rsid w:val="0028264F"/>
    <w:rsid w:val="002828A2"/>
    <w:rsid w:val="00283712"/>
    <w:rsid w:val="002865C8"/>
    <w:rsid w:val="00287307"/>
    <w:rsid w:val="00287651"/>
    <w:rsid w:val="0029077C"/>
    <w:rsid w:val="002907BE"/>
    <w:rsid w:val="00291307"/>
    <w:rsid w:val="0029168D"/>
    <w:rsid w:val="00291EBF"/>
    <w:rsid w:val="00291F88"/>
    <w:rsid w:val="00292AF6"/>
    <w:rsid w:val="002930B4"/>
    <w:rsid w:val="00293C0F"/>
    <w:rsid w:val="00293F38"/>
    <w:rsid w:val="002945FC"/>
    <w:rsid w:val="0029464A"/>
    <w:rsid w:val="0029474C"/>
    <w:rsid w:val="00294813"/>
    <w:rsid w:val="00294A6C"/>
    <w:rsid w:val="00294A9F"/>
    <w:rsid w:val="00294DDA"/>
    <w:rsid w:val="002957DB"/>
    <w:rsid w:val="00295E2B"/>
    <w:rsid w:val="00296D53"/>
    <w:rsid w:val="00296FF2"/>
    <w:rsid w:val="002970AE"/>
    <w:rsid w:val="002971C4"/>
    <w:rsid w:val="002974BF"/>
    <w:rsid w:val="00297792"/>
    <w:rsid w:val="00297BAA"/>
    <w:rsid w:val="00297E0C"/>
    <w:rsid w:val="002A038D"/>
    <w:rsid w:val="002A0771"/>
    <w:rsid w:val="002A0866"/>
    <w:rsid w:val="002A0D6A"/>
    <w:rsid w:val="002A3C5F"/>
    <w:rsid w:val="002A3EC7"/>
    <w:rsid w:val="002A441F"/>
    <w:rsid w:val="002A576B"/>
    <w:rsid w:val="002A6DC3"/>
    <w:rsid w:val="002A7C72"/>
    <w:rsid w:val="002B0A22"/>
    <w:rsid w:val="002B0FC6"/>
    <w:rsid w:val="002B1F1A"/>
    <w:rsid w:val="002B29D6"/>
    <w:rsid w:val="002B2E74"/>
    <w:rsid w:val="002B36E3"/>
    <w:rsid w:val="002B4439"/>
    <w:rsid w:val="002B4B7A"/>
    <w:rsid w:val="002B669E"/>
    <w:rsid w:val="002C054C"/>
    <w:rsid w:val="002C0C0C"/>
    <w:rsid w:val="002C0DDF"/>
    <w:rsid w:val="002C1793"/>
    <w:rsid w:val="002C1B2A"/>
    <w:rsid w:val="002C1C26"/>
    <w:rsid w:val="002C2102"/>
    <w:rsid w:val="002C281F"/>
    <w:rsid w:val="002C319E"/>
    <w:rsid w:val="002C388D"/>
    <w:rsid w:val="002C492E"/>
    <w:rsid w:val="002C4BC6"/>
    <w:rsid w:val="002C4F94"/>
    <w:rsid w:val="002C54E4"/>
    <w:rsid w:val="002C568E"/>
    <w:rsid w:val="002C608E"/>
    <w:rsid w:val="002C7C6E"/>
    <w:rsid w:val="002C7CA3"/>
    <w:rsid w:val="002D078C"/>
    <w:rsid w:val="002D09E6"/>
    <w:rsid w:val="002D1341"/>
    <w:rsid w:val="002D1709"/>
    <w:rsid w:val="002D1829"/>
    <w:rsid w:val="002D1A26"/>
    <w:rsid w:val="002D1C83"/>
    <w:rsid w:val="002D32AB"/>
    <w:rsid w:val="002D3A2C"/>
    <w:rsid w:val="002D41D2"/>
    <w:rsid w:val="002D55CC"/>
    <w:rsid w:val="002D6A6A"/>
    <w:rsid w:val="002D6AF5"/>
    <w:rsid w:val="002D6BC1"/>
    <w:rsid w:val="002D7E60"/>
    <w:rsid w:val="002E111B"/>
    <w:rsid w:val="002E25B1"/>
    <w:rsid w:val="002E2990"/>
    <w:rsid w:val="002E32F2"/>
    <w:rsid w:val="002E459B"/>
    <w:rsid w:val="002E5F6A"/>
    <w:rsid w:val="002E793F"/>
    <w:rsid w:val="002F0C6C"/>
    <w:rsid w:val="002F10DC"/>
    <w:rsid w:val="002F1D45"/>
    <w:rsid w:val="002F2005"/>
    <w:rsid w:val="002F45B7"/>
    <w:rsid w:val="002F4695"/>
    <w:rsid w:val="002F4959"/>
    <w:rsid w:val="002F51AE"/>
    <w:rsid w:val="002F7522"/>
    <w:rsid w:val="002F75BF"/>
    <w:rsid w:val="002F7752"/>
    <w:rsid w:val="00300677"/>
    <w:rsid w:val="00300F4E"/>
    <w:rsid w:val="0030218A"/>
    <w:rsid w:val="003029BA"/>
    <w:rsid w:val="0030319C"/>
    <w:rsid w:val="0030321A"/>
    <w:rsid w:val="003042E6"/>
    <w:rsid w:val="00304394"/>
    <w:rsid w:val="00304F90"/>
    <w:rsid w:val="00305D06"/>
    <w:rsid w:val="003067F8"/>
    <w:rsid w:val="00307C4C"/>
    <w:rsid w:val="00307FE2"/>
    <w:rsid w:val="00311102"/>
    <w:rsid w:val="00311CF1"/>
    <w:rsid w:val="00312F0D"/>
    <w:rsid w:val="00313AC2"/>
    <w:rsid w:val="00314B1B"/>
    <w:rsid w:val="00316CF4"/>
    <w:rsid w:val="00317959"/>
    <w:rsid w:val="00320DAD"/>
    <w:rsid w:val="0032102A"/>
    <w:rsid w:val="00321156"/>
    <w:rsid w:val="00321331"/>
    <w:rsid w:val="003214B2"/>
    <w:rsid w:val="00321882"/>
    <w:rsid w:val="00321D86"/>
    <w:rsid w:val="003235AE"/>
    <w:rsid w:val="00323B08"/>
    <w:rsid w:val="003243FB"/>
    <w:rsid w:val="00324D40"/>
    <w:rsid w:val="003263F3"/>
    <w:rsid w:val="003275C0"/>
    <w:rsid w:val="00327922"/>
    <w:rsid w:val="00327B1A"/>
    <w:rsid w:val="00327B8D"/>
    <w:rsid w:val="00330A32"/>
    <w:rsid w:val="00330D7E"/>
    <w:rsid w:val="00331D2B"/>
    <w:rsid w:val="0033234A"/>
    <w:rsid w:val="00333283"/>
    <w:rsid w:val="0033344A"/>
    <w:rsid w:val="00333583"/>
    <w:rsid w:val="00335FDC"/>
    <w:rsid w:val="00336949"/>
    <w:rsid w:val="003373DF"/>
    <w:rsid w:val="00337712"/>
    <w:rsid w:val="003378C7"/>
    <w:rsid w:val="00337C08"/>
    <w:rsid w:val="00337CD2"/>
    <w:rsid w:val="00340205"/>
    <w:rsid w:val="00340AD5"/>
    <w:rsid w:val="00340E31"/>
    <w:rsid w:val="00341B61"/>
    <w:rsid w:val="00342AF1"/>
    <w:rsid w:val="00342B5E"/>
    <w:rsid w:val="00342BAC"/>
    <w:rsid w:val="00342CE7"/>
    <w:rsid w:val="00342E62"/>
    <w:rsid w:val="00343061"/>
    <w:rsid w:val="0034324F"/>
    <w:rsid w:val="00343CC4"/>
    <w:rsid w:val="00343D0A"/>
    <w:rsid w:val="00344BC0"/>
    <w:rsid w:val="00345139"/>
    <w:rsid w:val="00345724"/>
    <w:rsid w:val="00345BDA"/>
    <w:rsid w:val="00347568"/>
    <w:rsid w:val="00347BB1"/>
    <w:rsid w:val="00350391"/>
    <w:rsid w:val="0035081C"/>
    <w:rsid w:val="003508ED"/>
    <w:rsid w:val="00350BB1"/>
    <w:rsid w:val="0035117A"/>
    <w:rsid w:val="00351939"/>
    <w:rsid w:val="00352797"/>
    <w:rsid w:val="00353F88"/>
    <w:rsid w:val="00354185"/>
    <w:rsid w:val="003545F3"/>
    <w:rsid w:val="00355433"/>
    <w:rsid w:val="0035597A"/>
    <w:rsid w:val="00357162"/>
    <w:rsid w:val="00357435"/>
    <w:rsid w:val="00357A39"/>
    <w:rsid w:val="00357D19"/>
    <w:rsid w:val="0036004A"/>
    <w:rsid w:val="00360558"/>
    <w:rsid w:val="00360F1F"/>
    <w:rsid w:val="00361582"/>
    <w:rsid w:val="00361586"/>
    <w:rsid w:val="0036166F"/>
    <w:rsid w:val="00362359"/>
    <w:rsid w:val="003641AF"/>
    <w:rsid w:val="00364CD3"/>
    <w:rsid w:val="00364E13"/>
    <w:rsid w:val="00365577"/>
    <w:rsid w:val="00366683"/>
    <w:rsid w:val="003679DC"/>
    <w:rsid w:val="00367D7D"/>
    <w:rsid w:val="00367F4D"/>
    <w:rsid w:val="00370EFF"/>
    <w:rsid w:val="00371267"/>
    <w:rsid w:val="0037167E"/>
    <w:rsid w:val="003721AF"/>
    <w:rsid w:val="00373371"/>
    <w:rsid w:val="00373D81"/>
    <w:rsid w:val="00374138"/>
    <w:rsid w:val="00374F97"/>
    <w:rsid w:val="00375714"/>
    <w:rsid w:val="0037578C"/>
    <w:rsid w:val="00375A29"/>
    <w:rsid w:val="00375F83"/>
    <w:rsid w:val="0037630B"/>
    <w:rsid w:val="00377057"/>
    <w:rsid w:val="003771CE"/>
    <w:rsid w:val="003779F6"/>
    <w:rsid w:val="00377B3C"/>
    <w:rsid w:val="00377F3E"/>
    <w:rsid w:val="0038027E"/>
    <w:rsid w:val="003804E8"/>
    <w:rsid w:val="00380EB3"/>
    <w:rsid w:val="00383696"/>
    <w:rsid w:val="00383C23"/>
    <w:rsid w:val="00384AE3"/>
    <w:rsid w:val="00384BA6"/>
    <w:rsid w:val="00385E0E"/>
    <w:rsid w:val="00386097"/>
    <w:rsid w:val="003863F1"/>
    <w:rsid w:val="003872D5"/>
    <w:rsid w:val="003879A8"/>
    <w:rsid w:val="003907EE"/>
    <w:rsid w:val="00390C12"/>
    <w:rsid w:val="00391156"/>
    <w:rsid w:val="003917DF"/>
    <w:rsid w:val="00391CD4"/>
    <w:rsid w:val="00392500"/>
    <w:rsid w:val="00392C2E"/>
    <w:rsid w:val="00392E7D"/>
    <w:rsid w:val="00394776"/>
    <w:rsid w:val="00395183"/>
    <w:rsid w:val="00396088"/>
    <w:rsid w:val="00396F84"/>
    <w:rsid w:val="003A0118"/>
    <w:rsid w:val="003A0504"/>
    <w:rsid w:val="003A0714"/>
    <w:rsid w:val="003A0AEF"/>
    <w:rsid w:val="003A18BE"/>
    <w:rsid w:val="003A2CD4"/>
    <w:rsid w:val="003A2CDE"/>
    <w:rsid w:val="003A2DD7"/>
    <w:rsid w:val="003A2F2B"/>
    <w:rsid w:val="003A33D5"/>
    <w:rsid w:val="003A4447"/>
    <w:rsid w:val="003A4A4A"/>
    <w:rsid w:val="003A4B2D"/>
    <w:rsid w:val="003A5000"/>
    <w:rsid w:val="003A5447"/>
    <w:rsid w:val="003A5735"/>
    <w:rsid w:val="003A57B5"/>
    <w:rsid w:val="003A5CFA"/>
    <w:rsid w:val="003A69C2"/>
    <w:rsid w:val="003A6C9C"/>
    <w:rsid w:val="003A772E"/>
    <w:rsid w:val="003A7CE6"/>
    <w:rsid w:val="003B020E"/>
    <w:rsid w:val="003B0239"/>
    <w:rsid w:val="003B098E"/>
    <w:rsid w:val="003B0C67"/>
    <w:rsid w:val="003B0D31"/>
    <w:rsid w:val="003B16CE"/>
    <w:rsid w:val="003B1749"/>
    <w:rsid w:val="003B1837"/>
    <w:rsid w:val="003B1C09"/>
    <w:rsid w:val="003B2A5C"/>
    <w:rsid w:val="003B3464"/>
    <w:rsid w:val="003B3838"/>
    <w:rsid w:val="003B4421"/>
    <w:rsid w:val="003B442E"/>
    <w:rsid w:val="003B4455"/>
    <w:rsid w:val="003B546E"/>
    <w:rsid w:val="003B5823"/>
    <w:rsid w:val="003B6ECA"/>
    <w:rsid w:val="003B74FD"/>
    <w:rsid w:val="003B7DD4"/>
    <w:rsid w:val="003C0B25"/>
    <w:rsid w:val="003C0DD8"/>
    <w:rsid w:val="003C2514"/>
    <w:rsid w:val="003C28D2"/>
    <w:rsid w:val="003C2D80"/>
    <w:rsid w:val="003C3229"/>
    <w:rsid w:val="003C38C8"/>
    <w:rsid w:val="003C4160"/>
    <w:rsid w:val="003C4AFA"/>
    <w:rsid w:val="003C4F26"/>
    <w:rsid w:val="003C65AB"/>
    <w:rsid w:val="003C7024"/>
    <w:rsid w:val="003D0B2F"/>
    <w:rsid w:val="003D0D24"/>
    <w:rsid w:val="003D1D1B"/>
    <w:rsid w:val="003D1F9A"/>
    <w:rsid w:val="003D2C2B"/>
    <w:rsid w:val="003D41D9"/>
    <w:rsid w:val="003D4534"/>
    <w:rsid w:val="003D5CCB"/>
    <w:rsid w:val="003D67B9"/>
    <w:rsid w:val="003D6953"/>
    <w:rsid w:val="003D69A7"/>
    <w:rsid w:val="003D7A0C"/>
    <w:rsid w:val="003D7B73"/>
    <w:rsid w:val="003E034C"/>
    <w:rsid w:val="003E036E"/>
    <w:rsid w:val="003E045C"/>
    <w:rsid w:val="003E1270"/>
    <w:rsid w:val="003E145B"/>
    <w:rsid w:val="003E16DE"/>
    <w:rsid w:val="003E19CF"/>
    <w:rsid w:val="003E1EAE"/>
    <w:rsid w:val="003E1FE8"/>
    <w:rsid w:val="003E2E28"/>
    <w:rsid w:val="003E362E"/>
    <w:rsid w:val="003E380F"/>
    <w:rsid w:val="003E3B72"/>
    <w:rsid w:val="003E3DC9"/>
    <w:rsid w:val="003E3F74"/>
    <w:rsid w:val="003E4BBD"/>
    <w:rsid w:val="003E5AA0"/>
    <w:rsid w:val="003E604C"/>
    <w:rsid w:val="003E6B4D"/>
    <w:rsid w:val="003E7A9D"/>
    <w:rsid w:val="003F0184"/>
    <w:rsid w:val="003F093A"/>
    <w:rsid w:val="003F0D09"/>
    <w:rsid w:val="003F0DA8"/>
    <w:rsid w:val="003F2519"/>
    <w:rsid w:val="003F2DA0"/>
    <w:rsid w:val="003F3464"/>
    <w:rsid w:val="003F3B5F"/>
    <w:rsid w:val="003F3FDB"/>
    <w:rsid w:val="003F4580"/>
    <w:rsid w:val="003F4969"/>
    <w:rsid w:val="003F621F"/>
    <w:rsid w:val="003F7E30"/>
    <w:rsid w:val="00400464"/>
    <w:rsid w:val="00400806"/>
    <w:rsid w:val="00400D55"/>
    <w:rsid w:val="00401F68"/>
    <w:rsid w:val="004025C1"/>
    <w:rsid w:val="004033DC"/>
    <w:rsid w:val="00403693"/>
    <w:rsid w:val="00404CF0"/>
    <w:rsid w:val="0040534F"/>
    <w:rsid w:val="0040551D"/>
    <w:rsid w:val="0040557B"/>
    <w:rsid w:val="004058BC"/>
    <w:rsid w:val="004066CC"/>
    <w:rsid w:val="00406DFA"/>
    <w:rsid w:val="0040708E"/>
    <w:rsid w:val="00407416"/>
    <w:rsid w:val="004077BD"/>
    <w:rsid w:val="00407936"/>
    <w:rsid w:val="00407C98"/>
    <w:rsid w:val="00407D98"/>
    <w:rsid w:val="00407E2F"/>
    <w:rsid w:val="004102EA"/>
    <w:rsid w:val="00410498"/>
    <w:rsid w:val="004109B5"/>
    <w:rsid w:val="004113AD"/>
    <w:rsid w:val="0041165E"/>
    <w:rsid w:val="004117B6"/>
    <w:rsid w:val="00411B28"/>
    <w:rsid w:val="00411B58"/>
    <w:rsid w:val="00411F0F"/>
    <w:rsid w:val="00413652"/>
    <w:rsid w:val="004136E4"/>
    <w:rsid w:val="004139F7"/>
    <w:rsid w:val="004139FA"/>
    <w:rsid w:val="004147DB"/>
    <w:rsid w:val="00417181"/>
    <w:rsid w:val="0041751A"/>
    <w:rsid w:val="0041799E"/>
    <w:rsid w:val="00420AF2"/>
    <w:rsid w:val="00421496"/>
    <w:rsid w:val="00422ABA"/>
    <w:rsid w:val="004234DA"/>
    <w:rsid w:val="0042444E"/>
    <w:rsid w:val="00425350"/>
    <w:rsid w:val="00425B2B"/>
    <w:rsid w:val="00426231"/>
    <w:rsid w:val="004263B0"/>
    <w:rsid w:val="00426679"/>
    <w:rsid w:val="004276AB"/>
    <w:rsid w:val="0043006B"/>
    <w:rsid w:val="0043071E"/>
    <w:rsid w:val="0043096C"/>
    <w:rsid w:val="00430993"/>
    <w:rsid w:val="004317EC"/>
    <w:rsid w:val="00431A1C"/>
    <w:rsid w:val="00431F21"/>
    <w:rsid w:val="00432512"/>
    <w:rsid w:val="00432795"/>
    <w:rsid w:val="00432F57"/>
    <w:rsid w:val="0043360E"/>
    <w:rsid w:val="00433BC0"/>
    <w:rsid w:val="00434421"/>
    <w:rsid w:val="004361E5"/>
    <w:rsid w:val="00436881"/>
    <w:rsid w:val="004369DC"/>
    <w:rsid w:val="00436EA3"/>
    <w:rsid w:val="00436F6E"/>
    <w:rsid w:val="004371C9"/>
    <w:rsid w:val="00440AA2"/>
    <w:rsid w:val="00440AFF"/>
    <w:rsid w:val="00440E3E"/>
    <w:rsid w:val="004433F0"/>
    <w:rsid w:val="0044404D"/>
    <w:rsid w:val="0044444F"/>
    <w:rsid w:val="0044474C"/>
    <w:rsid w:val="00444D4C"/>
    <w:rsid w:val="00445F64"/>
    <w:rsid w:val="00446E16"/>
    <w:rsid w:val="004475FC"/>
    <w:rsid w:val="004517D9"/>
    <w:rsid w:val="0045195E"/>
    <w:rsid w:val="00452A91"/>
    <w:rsid w:val="00452D4E"/>
    <w:rsid w:val="00452F73"/>
    <w:rsid w:val="00453DDE"/>
    <w:rsid w:val="004552E5"/>
    <w:rsid w:val="0045541B"/>
    <w:rsid w:val="004557CB"/>
    <w:rsid w:val="004559F9"/>
    <w:rsid w:val="00456172"/>
    <w:rsid w:val="004569C9"/>
    <w:rsid w:val="0046056A"/>
    <w:rsid w:val="00461599"/>
    <w:rsid w:val="00461C95"/>
    <w:rsid w:val="00462E73"/>
    <w:rsid w:val="00462F6D"/>
    <w:rsid w:val="004636DA"/>
    <w:rsid w:val="00463A56"/>
    <w:rsid w:val="00464194"/>
    <w:rsid w:val="0046471E"/>
    <w:rsid w:val="004653E5"/>
    <w:rsid w:val="00465EA3"/>
    <w:rsid w:val="004667C6"/>
    <w:rsid w:val="0047088D"/>
    <w:rsid w:val="00470BCF"/>
    <w:rsid w:val="00471EF9"/>
    <w:rsid w:val="00472792"/>
    <w:rsid w:val="004734DE"/>
    <w:rsid w:val="00473BE8"/>
    <w:rsid w:val="004744FD"/>
    <w:rsid w:val="00474935"/>
    <w:rsid w:val="004761D3"/>
    <w:rsid w:val="00477470"/>
    <w:rsid w:val="00477983"/>
    <w:rsid w:val="00477A64"/>
    <w:rsid w:val="00477B14"/>
    <w:rsid w:val="00477F3D"/>
    <w:rsid w:val="004801E6"/>
    <w:rsid w:val="00480CD4"/>
    <w:rsid w:val="004832A1"/>
    <w:rsid w:val="00483961"/>
    <w:rsid w:val="00484809"/>
    <w:rsid w:val="00484EDA"/>
    <w:rsid w:val="00485972"/>
    <w:rsid w:val="00485D32"/>
    <w:rsid w:val="004861F5"/>
    <w:rsid w:val="00486336"/>
    <w:rsid w:val="00487436"/>
    <w:rsid w:val="00490253"/>
    <w:rsid w:val="00490C5C"/>
    <w:rsid w:val="00491B49"/>
    <w:rsid w:val="00491BBE"/>
    <w:rsid w:val="0049246F"/>
    <w:rsid w:val="00492774"/>
    <w:rsid w:val="00492F1A"/>
    <w:rsid w:val="00493030"/>
    <w:rsid w:val="0049397D"/>
    <w:rsid w:val="00493A44"/>
    <w:rsid w:val="004948CB"/>
    <w:rsid w:val="00495604"/>
    <w:rsid w:val="00495960"/>
    <w:rsid w:val="004959F2"/>
    <w:rsid w:val="00496023"/>
    <w:rsid w:val="004965E2"/>
    <w:rsid w:val="00496AC0"/>
    <w:rsid w:val="00497920"/>
    <w:rsid w:val="00497C65"/>
    <w:rsid w:val="004A0F58"/>
    <w:rsid w:val="004A1351"/>
    <w:rsid w:val="004A3ADA"/>
    <w:rsid w:val="004A4BA1"/>
    <w:rsid w:val="004A523C"/>
    <w:rsid w:val="004A564D"/>
    <w:rsid w:val="004A5E99"/>
    <w:rsid w:val="004A7E95"/>
    <w:rsid w:val="004B101A"/>
    <w:rsid w:val="004B16E3"/>
    <w:rsid w:val="004B2350"/>
    <w:rsid w:val="004B2F9B"/>
    <w:rsid w:val="004B3507"/>
    <w:rsid w:val="004B3ECF"/>
    <w:rsid w:val="004B48E3"/>
    <w:rsid w:val="004B4923"/>
    <w:rsid w:val="004B4E35"/>
    <w:rsid w:val="004B50C1"/>
    <w:rsid w:val="004B5159"/>
    <w:rsid w:val="004C052E"/>
    <w:rsid w:val="004C08D8"/>
    <w:rsid w:val="004C0909"/>
    <w:rsid w:val="004C1375"/>
    <w:rsid w:val="004C13C7"/>
    <w:rsid w:val="004C14CE"/>
    <w:rsid w:val="004C1D31"/>
    <w:rsid w:val="004C1FDD"/>
    <w:rsid w:val="004C29B2"/>
    <w:rsid w:val="004C2E4D"/>
    <w:rsid w:val="004C3003"/>
    <w:rsid w:val="004C3294"/>
    <w:rsid w:val="004C3810"/>
    <w:rsid w:val="004C40C8"/>
    <w:rsid w:val="004C49BA"/>
    <w:rsid w:val="004C4A9B"/>
    <w:rsid w:val="004C63FB"/>
    <w:rsid w:val="004D111D"/>
    <w:rsid w:val="004D149D"/>
    <w:rsid w:val="004D16CA"/>
    <w:rsid w:val="004D1A91"/>
    <w:rsid w:val="004D23FC"/>
    <w:rsid w:val="004D28BB"/>
    <w:rsid w:val="004D2E6F"/>
    <w:rsid w:val="004D2EBC"/>
    <w:rsid w:val="004D2FDC"/>
    <w:rsid w:val="004D3609"/>
    <w:rsid w:val="004D3A1A"/>
    <w:rsid w:val="004D3F79"/>
    <w:rsid w:val="004D4A26"/>
    <w:rsid w:val="004D4DDE"/>
    <w:rsid w:val="004D56AB"/>
    <w:rsid w:val="004D5A3F"/>
    <w:rsid w:val="004D5B4D"/>
    <w:rsid w:val="004D5E8E"/>
    <w:rsid w:val="004D623E"/>
    <w:rsid w:val="004D7499"/>
    <w:rsid w:val="004D7B59"/>
    <w:rsid w:val="004E021E"/>
    <w:rsid w:val="004E0580"/>
    <w:rsid w:val="004E070C"/>
    <w:rsid w:val="004E15D7"/>
    <w:rsid w:val="004E20FE"/>
    <w:rsid w:val="004E236C"/>
    <w:rsid w:val="004E3A7D"/>
    <w:rsid w:val="004E3F56"/>
    <w:rsid w:val="004E4106"/>
    <w:rsid w:val="004E44B1"/>
    <w:rsid w:val="004E4984"/>
    <w:rsid w:val="004E4C62"/>
    <w:rsid w:val="004E5F34"/>
    <w:rsid w:val="004E5F98"/>
    <w:rsid w:val="004E6FD1"/>
    <w:rsid w:val="004E7526"/>
    <w:rsid w:val="004E7841"/>
    <w:rsid w:val="004F0205"/>
    <w:rsid w:val="004F164A"/>
    <w:rsid w:val="004F25BF"/>
    <w:rsid w:val="004F2660"/>
    <w:rsid w:val="004F29EF"/>
    <w:rsid w:val="004F310D"/>
    <w:rsid w:val="004F473C"/>
    <w:rsid w:val="004F4F52"/>
    <w:rsid w:val="004F62DD"/>
    <w:rsid w:val="004F644B"/>
    <w:rsid w:val="004F6889"/>
    <w:rsid w:val="004F6AC7"/>
    <w:rsid w:val="004F7221"/>
    <w:rsid w:val="004F74DB"/>
    <w:rsid w:val="00500217"/>
    <w:rsid w:val="00501983"/>
    <w:rsid w:val="00501B4B"/>
    <w:rsid w:val="00501E04"/>
    <w:rsid w:val="00503213"/>
    <w:rsid w:val="00506AED"/>
    <w:rsid w:val="00506B8D"/>
    <w:rsid w:val="00506F52"/>
    <w:rsid w:val="00506F7E"/>
    <w:rsid w:val="005073B6"/>
    <w:rsid w:val="005075EF"/>
    <w:rsid w:val="00507704"/>
    <w:rsid w:val="00510764"/>
    <w:rsid w:val="005110C5"/>
    <w:rsid w:val="005115A9"/>
    <w:rsid w:val="00511CFA"/>
    <w:rsid w:val="005125ED"/>
    <w:rsid w:val="005134F1"/>
    <w:rsid w:val="00513A8E"/>
    <w:rsid w:val="00513DC3"/>
    <w:rsid w:val="005155AF"/>
    <w:rsid w:val="00515CCA"/>
    <w:rsid w:val="005165F4"/>
    <w:rsid w:val="0051681D"/>
    <w:rsid w:val="00516E86"/>
    <w:rsid w:val="00517292"/>
    <w:rsid w:val="00521F34"/>
    <w:rsid w:val="00522170"/>
    <w:rsid w:val="00522B1E"/>
    <w:rsid w:val="00522C3D"/>
    <w:rsid w:val="005239B5"/>
    <w:rsid w:val="00523F74"/>
    <w:rsid w:val="005243B9"/>
    <w:rsid w:val="005249D1"/>
    <w:rsid w:val="005255EB"/>
    <w:rsid w:val="00526007"/>
    <w:rsid w:val="00526079"/>
    <w:rsid w:val="005263D5"/>
    <w:rsid w:val="0052670C"/>
    <w:rsid w:val="00526B97"/>
    <w:rsid w:val="00526F8E"/>
    <w:rsid w:val="00527EB6"/>
    <w:rsid w:val="00530044"/>
    <w:rsid w:val="00531B97"/>
    <w:rsid w:val="00531D2F"/>
    <w:rsid w:val="00532A04"/>
    <w:rsid w:val="00533D40"/>
    <w:rsid w:val="00533D93"/>
    <w:rsid w:val="005347E5"/>
    <w:rsid w:val="0053581B"/>
    <w:rsid w:val="00536148"/>
    <w:rsid w:val="00536A8F"/>
    <w:rsid w:val="0053790A"/>
    <w:rsid w:val="00537AF1"/>
    <w:rsid w:val="00537E8A"/>
    <w:rsid w:val="00540147"/>
    <w:rsid w:val="00540741"/>
    <w:rsid w:val="00540F5E"/>
    <w:rsid w:val="0054179D"/>
    <w:rsid w:val="0054190F"/>
    <w:rsid w:val="00541920"/>
    <w:rsid w:val="00542041"/>
    <w:rsid w:val="00542958"/>
    <w:rsid w:val="00543096"/>
    <w:rsid w:val="00543F49"/>
    <w:rsid w:val="00543F9A"/>
    <w:rsid w:val="0054457F"/>
    <w:rsid w:val="0054515E"/>
    <w:rsid w:val="005452E6"/>
    <w:rsid w:val="00546104"/>
    <w:rsid w:val="0054622A"/>
    <w:rsid w:val="0054656D"/>
    <w:rsid w:val="005467E2"/>
    <w:rsid w:val="00547983"/>
    <w:rsid w:val="00547C66"/>
    <w:rsid w:val="00550B29"/>
    <w:rsid w:val="00551C2A"/>
    <w:rsid w:val="0055345A"/>
    <w:rsid w:val="005539CF"/>
    <w:rsid w:val="00554214"/>
    <w:rsid w:val="005553D4"/>
    <w:rsid w:val="00555449"/>
    <w:rsid w:val="005554C2"/>
    <w:rsid w:val="005559DE"/>
    <w:rsid w:val="00555BBF"/>
    <w:rsid w:val="0055683E"/>
    <w:rsid w:val="005569BC"/>
    <w:rsid w:val="00557234"/>
    <w:rsid w:val="00560439"/>
    <w:rsid w:val="00560453"/>
    <w:rsid w:val="00560DCF"/>
    <w:rsid w:val="005611A2"/>
    <w:rsid w:val="00561A29"/>
    <w:rsid w:val="00561EA7"/>
    <w:rsid w:val="0056235B"/>
    <w:rsid w:val="00562908"/>
    <w:rsid w:val="0056295E"/>
    <w:rsid w:val="00562982"/>
    <w:rsid w:val="00564869"/>
    <w:rsid w:val="00564FCF"/>
    <w:rsid w:val="0056650A"/>
    <w:rsid w:val="00566727"/>
    <w:rsid w:val="00567823"/>
    <w:rsid w:val="00567D66"/>
    <w:rsid w:val="005705D3"/>
    <w:rsid w:val="00570B1F"/>
    <w:rsid w:val="00571A79"/>
    <w:rsid w:val="00571C55"/>
    <w:rsid w:val="005722A7"/>
    <w:rsid w:val="00572993"/>
    <w:rsid w:val="00572AB2"/>
    <w:rsid w:val="00572AD0"/>
    <w:rsid w:val="00572DDA"/>
    <w:rsid w:val="005738D5"/>
    <w:rsid w:val="00575775"/>
    <w:rsid w:val="00575AE0"/>
    <w:rsid w:val="00575ED6"/>
    <w:rsid w:val="00576597"/>
    <w:rsid w:val="00576F0E"/>
    <w:rsid w:val="00577204"/>
    <w:rsid w:val="00577A16"/>
    <w:rsid w:val="00580060"/>
    <w:rsid w:val="00580CC9"/>
    <w:rsid w:val="005818F4"/>
    <w:rsid w:val="00581FE8"/>
    <w:rsid w:val="00582197"/>
    <w:rsid w:val="00582370"/>
    <w:rsid w:val="005824B9"/>
    <w:rsid w:val="00582CB9"/>
    <w:rsid w:val="00583F3C"/>
    <w:rsid w:val="00584516"/>
    <w:rsid w:val="00584941"/>
    <w:rsid w:val="0058496A"/>
    <w:rsid w:val="00584D78"/>
    <w:rsid w:val="00584DF2"/>
    <w:rsid w:val="00585414"/>
    <w:rsid w:val="005857F4"/>
    <w:rsid w:val="00590F0E"/>
    <w:rsid w:val="00591293"/>
    <w:rsid w:val="005916A8"/>
    <w:rsid w:val="00591861"/>
    <w:rsid w:val="0059271D"/>
    <w:rsid w:val="00592720"/>
    <w:rsid w:val="0059353F"/>
    <w:rsid w:val="00594015"/>
    <w:rsid w:val="00595674"/>
    <w:rsid w:val="005958F5"/>
    <w:rsid w:val="00595C55"/>
    <w:rsid w:val="005960C8"/>
    <w:rsid w:val="005964B9"/>
    <w:rsid w:val="005965D9"/>
    <w:rsid w:val="00596E0D"/>
    <w:rsid w:val="0059726E"/>
    <w:rsid w:val="0059741D"/>
    <w:rsid w:val="00597D2A"/>
    <w:rsid w:val="00597F1E"/>
    <w:rsid w:val="00597F7D"/>
    <w:rsid w:val="005A0550"/>
    <w:rsid w:val="005A0BE7"/>
    <w:rsid w:val="005A0F25"/>
    <w:rsid w:val="005A2FCA"/>
    <w:rsid w:val="005A499A"/>
    <w:rsid w:val="005A514E"/>
    <w:rsid w:val="005A51F0"/>
    <w:rsid w:val="005A5C25"/>
    <w:rsid w:val="005A70A6"/>
    <w:rsid w:val="005A7249"/>
    <w:rsid w:val="005A7267"/>
    <w:rsid w:val="005A7EFD"/>
    <w:rsid w:val="005B05D0"/>
    <w:rsid w:val="005B0608"/>
    <w:rsid w:val="005B079D"/>
    <w:rsid w:val="005B0F2D"/>
    <w:rsid w:val="005B12D9"/>
    <w:rsid w:val="005B12F2"/>
    <w:rsid w:val="005B15B1"/>
    <w:rsid w:val="005B17CE"/>
    <w:rsid w:val="005B1D69"/>
    <w:rsid w:val="005B1EC0"/>
    <w:rsid w:val="005B21F1"/>
    <w:rsid w:val="005B25DC"/>
    <w:rsid w:val="005B26B8"/>
    <w:rsid w:val="005B2911"/>
    <w:rsid w:val="005B36FE"/>
    <w:rsid w:val="005B6E56"/>
    <w:rsid w:val="005B6FE5"/>
    <w:rsid w:val="005B705E"/>
    <w:rsid w:val="005B7854"/>
    <w:rsid w:val="005C01DE"/>
    <w:rsid w:val="005C08A8"/>
    <w:rsid w:val="005C282F"/>
    <w:rsid w:val="005C2E05"/>
    <w:rsid w:val="005C4DC8"/>
    <w:rsid w:val="005C4E0E"/>
    <w:rsid w:val="005C5335"/>
    <w:rsid w:val="005C5399"/>
    <w:rsid w:val="005C5423"/>
    <w:rsid w:val="005C5902"/>
    <w:rsid w:val="005C59D7"/>
    <w:rsid w:val="005C6358"/>
    <w:rsid w:val="005C7344"/>
    <w:rsid w:val="005C7FE1"/>
    <w:rsid w:val="005D0157"/>
    <w:rsid w:val="005D0516"/>
    <w:rsid w:val="005D0719"/>
    <w:rsid w:val="005D07F9"/>
    <w:rsid w:val="005D0A20"/>
    <w:rsid w:val="005D1237"/>
    <w:rsid w:val="005D1497"/>
    <w:rsid w:val="005D2792"/>
    <w:rsid w:val="005D2AA9"/>
    <w:rsid w:val="005D35E4"/>
    <w:rsid w:val="005D3D71"/>
    <w:rsid w:val="005D3E06"/>
    <w:rsid w:val="005D4C73"/>
    <w:rsid w:val="005D5CCC"/>
    <w:rsid w:val="005D5E4C"/>
    <w:rsid w:val="005D6E1C"/>
    <w:rsid w:val="005D7633"/>
    <w:rsid w:val="005E01F2"/>
    <w:rsid w:val="005E0B6E"/>
    <w:rsid w:val="005E0D12"/>
    <w:rsid w:val="005E1110"/>
    <w:rsid w:val="005E1673"/>
    <w:rsid w:val="005E1888"/>
    <w:rsid w:val="005E251C"/>
    <w:rsid w:val="005E26F4"/>
    <w:rsid w:val="005E3002"/>
    <w:rsid w:val="005E340B"/>
    <w:rsid w:val="005E345F"/>
    <w:rsid w:val="005E36C8"/>
    <w:rsid w:val="005E37B2"/>
    <w:rsid w:val="005E3A4F"/>
    <w:rsid w:val="005E3C4B"/>
    <w:rsid w:val="005E3C53"/>
    <w:rsid w:val="005E3E57"/>
    <w:rsid w:val="005E4A6B"/>
    <w:rsid w:val="005E4C44"/>
    <w:rsid w:val="005E4E22"/>
    <w:rsid w:val="005E5A2D"/>
    <w:rsid w:val="005E5C46"/>
    <w:rsid w:val="005E6293"/>
    <w:rsid w:val="005E7172"/>
    <w:rsid w:val="005F0D42"/>
    <w:rsid w:val="005F0D62"/>
    <w:rsid w:val="005F10F3"/>
    <w:rsid w:val="005F1697"/>
    <w:rsid w:val="005F1A33"/>
    <w:rsid w:val="005F1D07"/>
    <w:rsid w:val="005F31CF"/>
    <w:rsid w:val="005F387C"/>
    <w:rsid w:val="005F424E"/>
    <w:rsid w:val="005F48EE"/>
    <w:rsid w:val="005F4D5D"/>
    <w:rsid w:val="005F5381"/>
    <w:rsid w:val="005F7101"/>
    <w:rsid w:val="00600221"/>
    <w:rsid w:val="00600B6E"/>
    <w:rsid w:val="00600C7C"/>
    <w:rsid w:val="006015EC"/>
    <w:rsid w:val="00601E70"/>
    <w:rsid w:val="00601F71"/>
    <w:rsid w:val="006023F4"/>
    <w:rsid w:val="00602506"/>
    <w:rsid w:val="00602635"/>
    <w:rsid w:val="00602F79"/>
    <w:rsid w:val="006039E0"/>
    <w:rsid w:val="00603B5F"/>
    <w:rsid w:val="00604EA2"/>
    <w:rsid w:val="0060508A"/>
    <w:rsid w:val="00605515"/>
    <w:rsid w:val="00606158"/>
    <w:rsid w:val="00606B9F"/>
    <w:rsid w:val="00607D20"/>
    <w:rsid w:val="006108C1"/>
    <w:rsid w:val="00610BBF"/>
    <w:rsid w:val="00610F34"/>
    <w:rsid w:val="006115E6"/>
    <w:rsid w:val="00611834"/>
    <w:rsid w:val="00611CFB"/>
    <w:rsid w:val="00611DC8"/>
    <w:rsid w:val="00612024"/>
    <w:rsid w:val="0061254C"/>
    <w:rsid w:val="00612C2E"/>
    <w:rsid w:val="00613934"/>
    <w:rsid w:val="00613DE2"/>
    <w:rsid w:val="00614259"/>
    <w:rsid w:val="00614786"/>
    <w:rsid w:val="00614E06"/>
    <w:rsid w:val="006156F8"/>
    <w:rsid w:val="00615A2D"/>
    <w:rsid w:val="0061633F"/>
    <w:rsid w:val="00616B32"/>
    <w:rsid w:val="00616F89"/>
    <w:rsid w:val="00620162"/>
    <w:rsid w:val="0062036C"/>
    <w:rsid w:val="00620572"/>
    <w:rsid w:val="006238FF"/>
    <w:rsid w:val="006244E6"/>
    <w:rsid w:val="00624B47"/>
    <w:rsid w:val="006251F9"/>
    <w:rsid w:val="006263A7"/>
    <w:rsid w:val="0062645C"/>
    <w:rsid w:val="0062685F"/>
    <w:rsid w:val="00626F47"/>
    <w:rsid w:val="00627118"/>
    <w:rsid w:val="00627E98"/>
    <w:rsid w:val="0063075F"/>
    <w:rsid w:val="00630C72"/>
    <w:rsid w:val="006312AD"/>
    <w:rsid w:val="00631548"/>
    <w:rsid w:val="00631D10"/>
    <w:rsid w:val="00632704"/>
    <w:rsid w:val="00633064"/>
    <w:rsid w:val="00634566"/>
    <w:rsid w:val="006346C5"/>
    <w:rsid w:val="0063523B"/>
    <w:rsid w:val="00635CF6"/>
    <w:rsid w:val="00636062"/>
    <w:rsid w:val="00636B1A"/>
    <w:rsid w:val="00636BE1"/>
    <w:rsid w:val="00637541"/>
    <w:rsid w:val="00637D76"/>
    <w:rsid w:val="00640831"/>
    <w:rsid w:val="00641038"/>
    <w:rsid w:val="0064112D"/>
    <w:rsid w:val="0064155D"/>
    <w:rsid w:val="00642712"/>
    <w:rsid w:val="00642B30"/>
    <w:rsid w:val="00642C04"/>
    <w:rsid w:val="00642CDE"/>
    <w:rsid w:val="00642E41"/>
    <w:rsid w:val="00642F65"/>
    <w:rsid w:val="00643EA8"/>
    <w:rsid w:val="0064420A"/>
    <w:rsid w:val="00644315"/>
    <w:rsid w:val="00644B63"/>
    <w:rsid w:val="00644B75"/>
    <w:rsid w:val="00644D5F"/>
    <w:rsid w:val="006454A4"/>
    <w:rsid w:val="006457C6"/>
    <w:rsid w:val="00646ABC"/>
    <w:rsid w:val="00646B64"/>
    <w:rsid w:val="00647134"/>
    <w:rsid w:val="0064723B"/>
    <w:rsid w:val="00647261"/>
    <w:rsid w:val="006473C3"/>
    <w:rsid w:val="006477D8"/>
    <w:rsid w:val="00650CA7"/>
    <w:rsid w:val="00650D13"/>
    <w:rsid w:val="00650DB8"/>
    <w:rsid w:val="00651693"/>
    <w:rsid w:val="006537F9"/>
    <w:rsid w:val="00653A0F"/>
    <w:rsid w:val="00653A1A"/>
    <w:rsid w:val="006546E6"/>
    <w:rsid w:val="00655D1C"/>
    <w:rsid w:val="00656085"/>
    <w:rsid w:val="00656E1A"/>
    <w:rsid w:val="00657039"/>
    <w:rsid w:val="00660321"/>
    <w:rsid w:val="00661035"/>
    <w:rsid w:val="00661505"/>
    <w:rsid w:val="00661519"/>
    <w:rsid w:val="006619D0"/>
    <w:rsid w:val="00661CA4"/>
    <w:rsid w:val="00662055"/>
    <w:rsid w:val="00662085"/>
    <w:rsid w:val="006623C2"/>
    <w:rsid w:val="00662E26"/>
    <w:rsid w:val="00662E3B"/>
    <w:rsid w:val="00663951"/>
    <w:rsid w:val="0066420A"/>
    <w:rsid w:val="00664C32"/>
    <w:rsid w:val="00665636"/>
    <w:rsid w:val="0066577C"/>
    <w:rsid w:val="006658B4"/>
    <w:rsid w:val="00665BA7"/>
    <w:rsid w:val="00665C70"/>
    <w:rsid w:val="00665DFE"/>
    <w:rsid w:val="00666BBB"/>
    <w:rsid w:val="006700F4"/>
    <w:rsid w:val="006707A3"/>
    <w:rsid w:val="006711F2"/>
    <w:rsid w:val="0067171D"/>
    <w:rsid w:val="00671AFB"/>
    <w:rsid w:val="00671CA5"/>
    <w:rsid w:val="0067298E"/>
    <w:rsid w:val="00673083"/>
    <w:rsid w:val="00673145"/>
    <w:rsid w:val="006733A1"/>
    <w:rsid w:val="00673416"/>
    <w:rsid w:val="00675150"/>
    <w:rsid w:val="00675C27"/>
    <w:rsid w:val="00675E97"/>
    <w:rsid w:val="006763A0"/>
    <w:rsid w:val="006766C5"/>
    <w:rsid w:val="006770C3"/>
    <w:rsid w:val="00677498"/>
    <w:rsid w:val="0067766E"/>
    <w:rsid w:val="00681654"/>
    <w:rsid w:val="00681961"/>
    <w:rsid w:val="00681998"/>
    <w:rsid w:val="00682259"/>
    <w:rsid w:val="00682D97"/>
    <w:rsid w:val="00682E74"/>
    <w:rsid w:val="006830FF"/>
    <w:rsid w:val="006837C8"/>
    <w:rsid w:val="00683D42"/>
    <w:rsid w:val="00683DA0"/>
    <w:rsid w:val="0068409C"/>
    <w:rsid w:val="006846A7"/>
    <w:rsid w:val="006846B5"/>
    <w:rsid w:val="00684E8B"/>
    <w:rsid w:val="00684EA4"/>
    <w:rsid w:val="00685A7E"/>
    <w:rsid w:val="006866AD"/>
    <w:rsid w:val="00686C2A"/>
    <w:rsid w:val="00687516"/>
    <w:rsid w:val="00690AAF"/>
    <w:rsid w:val="00690F45"/>
    <w:rsid w:val="00691F8E"/>
    <w:rsid w:val="0069285E"/>
    <w:rsid w:val="00692DEE"/>
    <w:rsid w:val="00693816"/>
    <w:rsid w:val="0069382D"/>
    <w:rsid w:val="00693F5F"/>
    <w:rsid w:val="0069492B"/>
    <w:rsid w:val="00694A72"/>
    <w:rsid w:val="00694E38"/>
    <w:rsid w:val="00695D5E"/>
    <w:rsid w:val="00695EE2"/>
    <w:rsid w:val="006975C1"/>
    <w:rsid w:val="00697B90"/>
    <w:rsid w:val="00697D90"/>
    <w:rsid w:val="00697E77"/>
    <w:rsid w:val="006A0C29"/>
    <w:rsid w:val="006A12F2"/>
    <w:rsid w:val="006A1548"/>
    <w:rsid w:val="006A194C"/>
    <w:rsid w:val="006A2663"/>
    <w:rsid w:val="006A2973"/>
    <w:rsid w:val="006A2FC1"/>
    <w:rsid w:val="006A335E"/>
    <w:rsid w:val="006A3D06"/>
    <w:rsid w:val="006A4034"/>
    <w:rsid w:val="006A5AD6"/>
    <w:rsid w:val="006A62D8"/>
    <w:rsid w:val="006A7558"/>
    <w:rsid w:val="006B1481"/>
    <w:rsid w:val="006B1800"/>
    <w:rsid w:val="006B1C7A"/>
    <w:rsid w:val="006B2B43"/>
    <w:rsid w:val="006B2E1E"/>
    <w:rsid w:val="006B3440"/>
    <w:rsid w:val="006B382F"/>
    <w:rsid w:val="006B3B4D"/>
    <w:rsid w:val="006B4323"/>
    <w:rsid w:val="006B4DF5"/>
    <w:rsid w:val="006B574A"/>
    <w:rsid w:val="006B5CF5"/>
    <w:rsid w:val="006B61F6"/>
    <w:rsid w:val="006B6550"/>
    <w:rsid w:val="006B659C"/>
    <w:rsid w:val="006B69C1"/>
    <w:rsid w:val="006B77F1"/>
    <w:rsid w:val="006B7ACB"/>
    <w:rsid w:val="006B7E41"/>
    <w:rsid w:val="006C00BF"/>
    <w:rsid w:val="006C0557"/>
    <w:rsid w:val="006C0899"/>
    <w:rsid w:val="006C1340"/>
    <w:rsid w:val="006C1511"/>
    <w:rsid w:val="006C2C75"/>
    <w:rsid w:val="006C39B9"/>
    <w:rsid w:val="006C40A3"/>
    <w:rsid w:val="006C57CF"/>
    <w:rsid w:val="006C5BA7"/>
    <w:rsid w:val="006C6A41"/>
    <w:rsid w:val="006C6D35"/>
    <w:rsid w:val="006C7386"/>
    <w:rsid w:val="006C7605"/>
    <w:rsid w:val="006C7846"/>
    <w:rsid w:val="006C786E"/>
    <w:rsid w:val="006C78FF"/>
    <w:rsid w:val="006C7A05"/>
    <w:rsid w:val="006D0FEE"/>
    <w:rsid w:val="006D2C0E"/>
    <w:rsid w:val="006D2C3F"/>
    <w:rsid w:val="006D2EB8"/>
    <w:rsid w:val="006D352D"/>
    <w:rsid w:val="006D3C43"/>
    <w:rsid w:val="006D3DB8"/>
    <w:rsid w:val="006D4C06"/>
    <w:rsid w:val="006D4FBB"/>
    <w:rsid w:val="006D53A3"/>
    <w:rsid w:val="006D58AF"/>
    <w:rsid w:val="006D71DB"/>
    <w:rsid w:val="006D7DF9"/>
    <w:rsid w:val="006E09AC"/>
    <w:rsid w:val="006E1327"/>
    <w:rsid w:val="006E1A09"/>
    <w:rsid w:val="006E2A49"/>
    <w:rsid w:val="006E32F4"/>
    <w:rsid w:val="006E3C0D"/>
    <w:rsid w:val="006E3EBD"/>
    <w:rsid w:val="006E41C0"/>
    <w:rsid w:val="006E4CC7"/>
    <w:rsid w:val="006E4D4E"/>
    <w:rsid w:val="006E535F"/>
    <w:rsid w:val="006E5B40"/>
    <w:rsid w:val="006E5BD1"/>
    <w:rsid w:val="006E5CDB"/>
    <w:rsid w:val="006E71B7"/>
    <w:rsid w:val="006E724E"/>
    <w:rsid w:val="006E748C"/>
    <w:rsid w:val="006E7BA9"/>
    <w:rsid w:val="006F022F"/>
    <w:rsid w:val="006F08E0"/>
    <w:rsid w:val="006F0959"/>
    <w:rsid w:val="006F0D0A"/>
    <w:rsid w:val="006F1284"/>
    <w:rsid w:val="006F14C3"/>
    <w:rsid w:val="006F28E7"/>
    <w:rsid w:val="006F2997"/>
    <w:rsid w:val="006F2E4A"/>
    <w:rsid w:val="006F2E51"/>
    <w:rsid w:val="006F3738"/>
    <w:rsid w:val="006F44E3"/>
    <w:rsid w:val="006F512E"/>
    <w:rsid w:val="006F6038"/>
    <w:rsid w:val="006F691C"/>
    <w:rsid w:val="006F6EFB"/>
    <w:rsid w:val="006F7513"/>
    <w:rsid w:val="006F78DD"/>
    <w:rsid w:val="007001DD"/>
    <w:rsid w:val="007002FB"/>
    <w:rsid w:val="0070054E"/>
    <w:rsid w:val="0070149F"/>
    <w:rsid w:val="0070160E"/>
    <w:rsid w:val="00702172"/>
    <w:rsid w:val="007021C8"/>
    <w:rsid w:val="00702718"/>
    <w:rsid w:val="007031AE"/>
    <w:rsid w:val="00704487"/>
    <w:rsid w:val="007047C3"/>
    <w:rsid w:val="00704872"/>
    <w:rsid w:val="00704DC4"/>
    <w:rsid w:val="00704DE3"/>
    <w:rsid w:val="00704F39"/>
    <w:rsid w:val="007052A4"/>
    <w:rsid w:val="007055EC"/>
    <w:rsid w:val="007055F9"/>
    <w:rsid w:val="00705718"/>
    <w:rsid w:val="0070697D"/>
    <w:rsid w:val="007079D9"/>
    <w:rsid w:val="00707B7F"/>
    <w:rsid w:val="00710CCC"/>
    <w:rsid w:val="00711055"/>
    <w:rsid w:val="00711502"/>
    <w:rsid w:val="0071179C"/>
    <w:rsid w:val="0071342B"/>
    <w:rsid w:val="00713F93"/>
    <w:rsid w:val="0071409D"/>
    <w:rsid w:val="0071451E"/>
    <w:rsid w:val="00714C8C"/>
    <w:rsid w:val="00715238"/>
    <w:rsid w:val="0071554A"/>
    <w:rsid w:val="007158C0"/>
    <w:rsid w:val="00715A16"/>
    <w:rsid w:val="00716086"/>
    <w:rsid w:val="00716E21"/>
    <w:rsid w:val="00717727"/>
    <w:rsid w:val="00720799"/>
    <w:rsid w:val="007217E3"/>
    <w:rsid w:val="0072268F"/>
    <w:rsid w:val="00723434"/>
    <w:rsid w:val="00724842"/>
    <w:rsid w:val="00725162"/>
    <w:rsid w:val="007253F1"/>
    <w:rsid w:val="00725F62"/>
    <w:rsid w:val="00726854"/>
    <w:rsid w:val="00727182"/>
    <w:rsid w:val="00727411"/>
    <w:rsid w:val="00727A1F"/>
    <w:rsid w:val="00727B4A"/>
    <w:rsid w:val="007327E5"/>
    <w:rsid w:val="00733291"/>
    <w:rsid w:val="007339B3"/>
    <w:rsid w:val="00733A58"/>
    <w:rsid w:val="00733C95"/>
    <w:rsid w:val="0073448F"/>
    <w:rsid w:val="0073476D"/>
    <w:rsid w:val="00735208"/>
    <w:rsid w:val="00735308"/>
    <w:rsid w:val="00736307"/>
    <w:rsid w:val="00737B43"/>
    <w:rsid w:val="00737FC8"/>
    <w:rsid w:val="00740621"/>
    <w:rsid w:val="00741268"/>
    <w:rsid w:val="00741EC9"/>
    <w:rsid w:val="00742CD0"/>
    <w:rsid w:val="00742D59"/>
    <w:rsid w:val="0074380C"/>
    <w:rsid w:val="00744415"/>
    <w:rsid w:val="00744892"/>
    <w:rsid w:val="00745045"/>
    <w:rsid w:val="00745EE9"/>
    <w:rsid w:val="007460CC"/>
    <w:rsid w:val="00746E19"/>
    <w:rsid w:val="00746E1F"/>
    <w:rsid w:val="00746EDC"/>
    <w:rsid w:val="00747177"/>
    <w:rsid w:val="00747425"/>
    <w:rsid w:val="00747CD4"/>
    <w:rsid w:val="00750F04"/>
    <w:rsid w:val="00751359"/>
    <w:rsid w:val="00751C93"/>
    <w:rsid w:val="00751EE5"/>
    <w:rsid w:val="007523BD"/>
    <w:rsid w:val="007530E1"/>
    <w:rsid w:val="00754582"/>
    <w:rsid w:val="00754E16"/>
    <w:rsid w:val="00756073"/>
    <w:rsid w:val="00756239"/>
    <w:rsid w:val="00756287"/>
    <w:rsid w:val="00757D24"/>
    <w:rsid w:val="00760131"/>
    <w:rsid w:val="00760C5D"/>
    <w:rsid w:val="00760E64"/>
    <w:rsid w:val="007614D7"/>
    <w:rsid w:val="00761600"/>
    <w:rsid w:val="00761634"/>
    <w:rsid w:val="00763786"/>
    <w:rsid w:val="00765316"/>
    <w:rsid w:val="007658FC"/>
    <w:rsid w:val="0076667F"/>
    <w:rsid w:val="00766EE1"/>
    <w:rsid w:val="0076775D"/>
    <w:rsid w:val="007701E3"/>
    <w:rsid w:val="00770A88"/>
    <w:rsid w:val="00771163"/>
    <w:rsid w:val="007712C2"/>
    <w:rsid w:val="00772501"/>
    <w:rsid w:val="0077316B"/>
    <w:rsid w:val="00774861"/>
    <w:rsid w:val="007749B2"/>
    <w:rsid w:val="00774A35"/>
    <w:rsid w:val="00774CE0"/>
    <w:rsid w:val="00774FB4"/>
    <w:rsid w:val="007750B9"/>
    <w:rsid w:val="00775926"/>
    <w:rsid w:val="00775EDA"/>
    <w:rsid w:val="00776193"/>
    <w:rsid w:val="0077696D"/>
    <w:rsid w:val="00777DA3"/>
    <w:rsid w:val="00780689"/>
    <w:rsid w:val="0078068E"/>
    <w:rsid w:val="00780E68"/>
    <w:rsid w:val="00781590"/>
    <w:rsid w:val="00781BA9"/>
    <w:rsid w:val="0078223B"/>
    <w:rsid w:val="00783548"/>
    <w:rsid w:val="0078443E"/>
    <w:rsid w:val="007844F7"/>
    <w:rsid w:val="00784526"/>
    <w:rsid w:val="00784BCC"/>
    <w:rsid w:val="007852E5"/>
    <w:rsid w:val="00785CD2"/>
    <w:rsid w:val="007864B0"/>
    <w:rsid w:val="007901E3"/>
    <w:rsid w:val="007906CB"/>
    <w:rsid w:val="00790998"/>
    <w:rsid w:val="00791439"/>
    <w:rsid w:val="0079165A"/>
    <w:rsid w:val="00792B56"/>
    <w:rsid w:val="007935D7"/>
    <w:rsid w:val="007940A2"/>
    <w:rsid w:val="00794A1F"/>
    <w:rsid w:val="00794ED5"/>
    <w:rsid w:val="00794F78"/>
    <w:rsid w:val="007966CB"/>
    <w:rsid w:val="007966D2"/>
    <w:rsid w:val="00796850"/>
    <w:rsid w:val="0079798D"/>
    <w:rsid w:val="007979CB"/>
    <w:rsid w:val="00797A80"/>
    <w:rsid w:val="007A0AED"/>
    <w:rsid w:val="007A18F7"/>
    <w:rsid w:val="007A1D73"/>
    <w:rsid w:val="007A1D98"/>
    <w:rsid w:val="007A1DC3"/>
    <w:rsid w:val="007A31DF"/>
    <w:rsid w:val="007A36F7"/>
    <w:rsid w:val="007A3974"/>
    <w:rsid w:val="007A3B2A"/>
    <w:rsid w:val="007A4AB1"/>
    <w:rsid w:val="007A615F"/>
    <w:rsid w:val="007A61D2"/>
    <w:rsid w:val="007A6B8B"/>
    <w:rsid w:val="007A7A8F"/>
    <w:rsid w:val="007B00A2"/>
    <w:rsid w:val="007B16FC"/>
    <w:rsid w:val="007B1909"/>
    <w:rsid w:val="007B2D6A"/>
    <w:rsid w:val="007B2F8A"/>
    <w:rsid w:val="007B3447"/>
    <w:rsid w:val="007B67E7"/>
    <w:rsid w:val="007B6937"/>
    <w:rsid w:val="007B69A3"/>
    <w:rsid w:val="007B6C3A"/>
    <w:rsid w:val="007B79EF"/>
    <w:rsid w:val="007C4722"/>
    <w:rsid w:val="007C4771"/>
    <w:rsid w:val="007C4B8E"/>
    <w:rsid w:val="007C57CD"/>
    <w:rsid w:val="007C5EE2"/>
    <w:rsid w:val="007C6211"/>
    <w:rsid w:val="007C6495"/>
    <w:rsid w:val="007D0822"/>
    <w:rsid w:val="007D09B0"/>
    <w:rsid w:val="007D1833"/>
    <w:rsid w:val="007D19F5"/>
    <w:rsid w:val="007D1A1E"/>
    <w:rsid w:val="007D21B2"/>
    <w:rsid w:val="007D22DE"/>
    <w:rsid w:val="007D3098"/>
    <w:rsid w:val="007D35E3"/>
    <w:rsid w:val="007D4522"/>
    <w:rsid w:val="007D4616"/>
    <w:rsid w:val="007D483C"/>
    <w:rsid w:val="007D4C53"/>
    <w:rsid w:val="007D4D40"/>
    <w:rsid w:val="007D5046"/>
    <w:rsid w:val="007D55E0"/>
    <w:rsid w:val="007D653E"/>
    <w:rsid w:val="007D738F"/>
    <w:rsid w:val="007D7AD5"/>
    <w:rsid w:val="007D7EF3"/>
    <w:rsid w:val="007E04DA"/>
    <w:rsid w:val="007E0B35"/>
    <w:rsid w:val="007E1B92"/>
    <w:rsid w:val="007E235B"/>
    <w:rsid w:val="007E2E6D"/>
    <w:rsid w:val="007E2F51"/>
    <w:rsid w:val="007E3069"/>
    <w:rsid w:val="007E3410"/>
    <w:rsid w:val="007E3B05"/>
    <w:rsid w:val="007E3D74"/>
    <w:rsid w:val="007E3E7F"/>
    <w:rsid w:val="007E4041"/>
    <w:rsid w:val="007E4777"/>
    <w:rsid w:val="007E51CD"/>
    <w:rsid w:val="007E5352"/>
    <w:rsid w:val="007E6316"/>
    <w:rsid w:val="007E6A15"/>
    <w:rsid w:val="007E6A48"/>
    <w:rsid w:val="007E6DC6"/>
    <w:rsid w:val="007E7109"/>
    <w:rsid w:val="007E746A"/>
    <w:rsid w:val="007F01EC"/>
    <w:rsid w:val="007F05C5"/>
    <w:rsid w:val="007F325F"/>
    <w:rsid w:val="007F3E66"/>
    <w:rsid w:val="007F3EA3"/>
    <w:rsid w:val="007F4632"/>
    <w:rsid w:val="007F5D01"/>
    <w:rsid w:val="007F743A"/>
    <w:rsid w:val="007F7944"/>
    <w:rsid w:val="007F7DDA"/>
    <w:rsid w:val="008006F8"/>
    <w:rsid w:val="00800932"/>
    <w:rsid w:val="00800A48"/>
    <w:rsid w:val="00801B12"/>
    <w:rsid w:val="00802DF2"/>
    <w:rsid w:val="0080340B"/>
    <w:rsid w:val="00804153"/>
    <w:rsid w:val="008044E5"/>
    <w:rsid w:val="008045A3"/>
    <w:rsid w:val="00804EDD"/>
    <w:rsid w:val="00806133"/>
    <w:rsid w:val="00806921"/>
    <w:rsid w:val="008074CB"/>
    <w:rsid w:val="00807F30"/>
    <w:rsid w:val="00810A80"/>
    <w:rsid w:val="00811765"/>
    <w:rsid w:val="00811892"/>
    <w:rsid w:val="00811D0D"/>
    <w:rsid w:val="008147D7"/>
    <w:rsid w:val="00814A34"/>
    <w:rsid w:val="008150E7"/>
    <w:rsid w:val="00815206"/>
    <w:rsid w:val="00815A50"/>
    <w:rsid w:val="008165AC"/>
    <w:rsid w:val="0081718F"/>
    <w:rsid w:val="00820067"/>
    <w:rsid w:val="0082081E"/>
    <w:rsid w:val="00820C47"/>
    <w:rsid w:val="00820E55"/>
    <w:rsid w:val="008210E2"/>
    <w:rsid w:val="00821973"/>
    <w:rsid w:val="00821A89"/>
    <w:rsid w:val="008224D4"/>
    <w:rsid w:val="00822AFB"/>
    <w:rsid w:val="00822D2F"/>
    <w:rsid w:val="00824083"/>
    <w:rsid w:val="00824336"/>
    <w:rsid w:val="00824808"/>
    <w:rsid w:val="00824F0D"/>
    <w:rsid w:val="0082584D"/>
    <w:rsid w:val="00825F3C"/>
    <w:rsid w:val="00825FE4"/>
    <w:rsid w:val="008269B6"/>
    <w:rsid w:val="00826B2D"/>
    <w:rsid w:val="00826D80"/>
    <w:rsid w:val="00827560"/>
    <w:rsid w:val="00827EDC"/>
    <w:rsid w:val="00830098"/>
    <w:rsid w:val="0083066D"/>
    <w:rsid w:val="00831461"/>
    <w:rsid w:val="008314F9"/>
    <w:rsid w:val="00831B05"/>
    <w:rsid w:val="00831DBF"/>
    <w:rsid w:val="0083207D"/>
    <w:rsid w:val="0083214B"/>
    <w:rsid w:val="00832D5C"/>
    <w:rsid w:val="0083368D"/>
    <w:rsid w:val="00836A9B"/>
    <w:rsid w:val="008376A9"/>
    <w:rsid w:val="00837984"/>
    <w:rsid w:val="00837A5D"/>
    <w:rsid w:val="00840734"/>
    <w:rsid w:val="00840AC3"/>
    <w:rsid w:val="0084138A"/>
    <w:rsid w:val="00841873"/>
    <w:rsid w:val="008419D6"/>
    <w:rsid w:val="00846E66"/>
    <w:rsid w:val="00847059"/>
    <w:rsid w:val="00847649"/>
    <w:rsid w:val="008476D6"/>
    <w:rsid w:val="00847B40"/>
    <w:rsid w:val="00850303"/>
    <w:rsid w:val="00850D74"/>
    <w:rsid w:val="00851BA4"/>
    <w:rsid w:val="00852158"/>
    <w:rsid w:val="00852762"/>
    <w:rsid w:val="00852E7D"/>
    <w:rsid w:val="00853A01"/>
    <w:rsid w:val="008545A0"/>
    <w:rsid w:val="008548E0"/>
    <w:rsid w:val="008554E3"/>
    <w:rsid w:val="008555C7"/>
    <w:rsid w:val="008555DF"/>
    <w:rsid w:val="00856C65"/>
    <w:rsid w:val="00857436"/>
    <w:rsid w:val="0085792B"/>
    <w:rsid w:val="008602A3"/>
    <w:rsid w:val="00861476"/>
    <w:rsid w:val="00861F2F"/>
    <w:rsid w:val="00861FA4"/>
    <w:rsid w:val="00862E45"/>
    <w:rsid w:val="00863CFE"/>
    <w:rsid w:val="00863F1E"/>
    <w:rsid w:val="0086478F"/>
    <w:rsid w:val="00864B90"/>
    <w:rsid w:val="0086622A"/>
    <w:rsid w:val="00866256"/>
    <w:rsid w:val="00866498"/>
    <w:rsid w:val="00866BC0"/>
    <w:rsid w:val="00866C1E"/>
    <w:rsid w:val="00867F6F"/>
    <w:rsid w:val="0087038F"/>
    <w:rsid w:val="00870449"/>
    <w:rsid w:val="0087062B"/>
    <w:rsid w:val="0087064A"/>
    <w:rsid w:val="00871250"/>
    <w:rsid w:val="008712D2"/>
    <w:rsid w:val="008716B1"/>
    <w:rsid w:val="00871B80"/>
    <w:rsid w:val="00871F94"/>
    <w:rsid w:val="00873400"/>
    <w:rsid w:val="008734F9"/>
    <w:rsid w:val="00873D22"/>
    <w:rsid w:val="00875342"/>
    <w:rsid w:val="00875CD7"/>
    <w:rsid w:val="00875D1E"/>
    <w:rsid w:val="00876372"/>
    <w:rsid w:val="00876C6D"/>
    <w:rsid w:val="00877089"/>
    <w:rsid w:val="008773F3"/>
    <w:rsid w:val="008779D9"/>
    <w:rsid w:val="00877F5B"/>
    <w:rsid w:val="00880AB1"/>
    <w:rsid w:val="008810A5"/>
    <w:rsid w:val="0088110D"/>
    <w:rsid w:val="00881335"/>
    <w:rsid w:val="008814D5"/>
    <w:rsid w:val="00881923"/>
    <w:rsid w:val="00881AC6"/>
    <w:rsid w:val="00881D59"/>
    <w:rsid w:val="00882D9E"/>
    <w:rsid w:val="00882E02"/>
    <w:rsid w:val="00882F55"/>
    <w:rsid w:val="00883B2F"/>
    <w:rsid w:val="00884D65"/>
    <w:rsid w:val="00884E9D"/>
    <w:rsid w:val="00884EAC"/>
    <w:rsid w:val="008850C3"/>
    <w:rsid w:val="0088535D"/>
    <w:rsid w:val="00885748"/>
    <w:rsid w:val="0088621D"/>
    <w:rsid w:val="008866D6"/>
    <w:rsid w:val="00886B60"/>
    <w:rsid w:val="0088788D"/>
    <w:rsid w:val="0089205A"/>
    <w:rsid w:val="0089234E"/>
    <w:rsid w:val="008926E3"/>
    <w:rsid w:val="00892E35"/>
    <w:rsid w:val="0089337A"/>
    <w:rsid w:val="00894311"/>
    <w:rsid w:val="00894AF2"/>
    <w:rsid w:val="0089631B"/>
    <w:rsid w:val="008964F1"/>
    <w:rsid w:val="008A1F26"/>
    <w:rsid w:val="008A286F"/>
    <w:rsid w:val="008A2983"/>
    <w:rsid w:val="008A2F7A"/>
    <w:rsid w:val="008A2F92"/>
    <w:rsid w:val="008A364F"/>
    <w:rsid w:val="008A36B1"/>
    <w:rsid w:val="008A3BB7"/>
    <w:rsid w:val="008A5461"/>
    <w:rsid w:val="008A55C3"/>
    <w:rsid w:val="008A5B58"/>
    <w:rsid w:val="008A5C09"/>
    <w:rsid w:val="008A704E"/>
    <w:rsid w:val="008A72A4"/>
    <w:rsid w:val="008B003A"/>
    <w:rsid w:val="008B1AEC"/>
    <w:rsid w:val="008B1CA0"/>
    <w:rsid w:val="008B24BE"/>
    <w:rsid w:val="008B2577"/>
    <w:rsid w:val="008B3A36"/>
    <w:rsid w:val="008B5660"/>
    <w:rsid w:val="008B5F71"/>
    <w:rsid w:val="008B60F8"/>
    <w:rsid w:val="008B734F"/>
    <w:rsid w:val="008C0428"/>
    <w:rsid w:val="008C04F2"/>
    <w:rsid w:val="008C0EF0"/>
    <w:rsid w:val="008C0FA9"/>
    <w:rsid w:val="008C172F"/>
    <w:rsid w:val="008C1D3E"/>
    <w:rsid w:val="008C267C"/>
    <w:rsid w:val="008C26DF"/>
    <w:rsid w:val="008C3139"/>
    <w:rsid w:val="008C35ED"/>
    <w:rsid w:val="008C42BA"/>
    <w:rsid w:val="008C45E3"/>
    <w:rsid w:val="008C4A5C"/>
    <w:rsid w:val="008C54C7"/>
    <w:rsid w:val="008D0839"/>
    <w:rsid w:val="008D0F1F"/>
    <w:rsid w:val="008D1056"/>
    <w:rsid w:val="008D1420"/>
    <w:rsid w:val="008D1BD0"/>
    <w:rsid w:val="008D1F59"/>
    <w:rsid w:val="008D26D4"/>
    <w:rsid w:val="008D280C"/>
    <w:rsid w:val="008D3131"/>
    <w:rsid w:val="008D3557"/>
    <w:rsid w:val="008D3C02"/>
    <w:rsid w:val="008D4BE5"/>
    <w:rsid w:val="008D4F04"/>
    <w:rsid w:val="008D609A"/>
    <w:rsid w:val="008D6852"/>
    <w:rsid w:val="008D6D1E"/>
    <w:rsid w:val="008D71FE"/>
    <w:rsid w:val="008D7C11"/>
    <w:rsid w:val="008E0361"/>
    <w:rsid w:val="008E0C9E"/>
    <w:rsid w:val="008E0F98"/>
    <w:rsid w:val="008E13AD"/>
    <w:rsid w:val="008E14A1"/>
    <w:rsid w:val="008E19E1"/>
    <w:rsid w:val="008E1B14"/>
    <w:rsid w:val="008E1FE7"/>
    <w:rsid w:val="008E2530"/>
    <w:rsid w:val="008E25B3"/>
    <w:rsid w:val="008E29EE"/>
    <w:rsid w:val="008E438B"/>
    <w:rsid w:val="008E4A7C"/>
    <w:rsid w:val="008E56C9"/>
    <w:rsid w:val="008E7820"/>
    <w:rsid w:val="008F0CA8"/>
    <w:rsid w:val="008F13C0"/>
    <w:rsid w:val="008F25CB"/>
    <w:rsid w:val="008F3F9A"/>
    <w:rsid w:val="008F4CEF"/>
    <w:rsid w:val="008F4F6B"/>
    <w:rsid w:val="008F641C"/>
    <w:rsid w:val="008F65D9"/>
    <w:rsid w:val="009000A1"/>
    <w:rsid w:val="009000BC"/>
    <w:rsid w:val="00901D80"/>
    <w:rsid w:val="0090207F"/>
    <w:rsid w:val="009025E3"/>
    <w:rsid w:val="00902822"/>
    <w:rsid w:val="00902CBB"/>
    <w:rsid w:val="00902E42"/>
    <w:rsid w:val="00903361"/>
    <w:rsid w:val="0090336F"/>
    <w:rsid w:val="00903CB9"/>
    <w:rsid w:val="0090402C"/>
    <w:rsid w:val="009056FC"/>
    <w:rsid w:val="00905A84"/>
    <w:rsid w:val="009061AD"/>
    <w:rsid w:val="00907C2E"/>
    <w:rsid w:val="00910206"/>
    <w:rsid w:val="0091145C"/>
    <w:rsid w:val="009116FF"/>
    <w:rsid w:val="00911BA0"/>
    <w:rsid w:val="00911C44"/>
    <w:rsid w:val="00911D38"/>
    <w:rsid w:val="00911D8E"/>
    <w:rsid w:val="00912382"/>
    <w:rsid w:val="009125A3"/>
    <w:rsid w:val="00912A74"/>
    <w:rsid w:val="00913017"/>
    <w:rsid w:val="009137FF"/>
    <w:rsid w:val="00913925"/>
    <w:rsid w:val="00915005"/>
    <w:rsid w:val="00916D7F"/>
    <w:rsid w:val="0091721C"/>
    <w:rsid w:val="00921194"/>
    <w:rsid w:val="00921626"/>
    <w:rsid w:val="00921A74"/>
    <w:rsid w:val="00921EDD"/>
    <w:rsid w:val="00922913"/>
    <w:rsid w:val="009232D1"/>
    <w:rsid w:val="00923C7E"/>
    <w:rsid w:val="00923F82"/>
    <w:rsid w:val="009243D4"/>
    <w:rsid w:val="00925A98"/>
    <w:rsid w:val="00926BE0"/>
    <w:rsid w:val="00927801"/>
    <w:rsid w:val="0093016B"/>
    <w:rsid w:val="0093030C"/>
    <w:rsid w:val="009313E6"/>
    <w:rsid w:val="0093170B"/>
    <w:rsid w:val="009319A7"/>
    <w:rsid w:val="00932DF5"/>
    <w:rsid w:val="00933162"/>
    <w:rsid w:val="00933F71"/>
    <w:rsid w:val="00934863"/>
    <w:rsid w:val="009348D3"/>
    <w:rsid w:val="00934A9D"/>
    <w:rsid w:val="00934C10"/>
    <w:rsid w:val="00935262"/>
    <w:rsid w:val="00935460"/>
    <w:rsid w:val="0094066D"/>
    <w:rsid w:val="009406F2"/>
    <w:rsid w:val="009409B1"/>
    <w:rsid w:val="00940A92"/>
    <w:rsid w:val="0094119E"/>
    <w:rsid w:val="009412BD"/>
    <w:rsid w:val="00942541"/>
    <w:rsid w:val="00942A16"/>
    <w:rsid w:val="00943144"/>
    <w:rsid w:val="009446B1"/>
    <w:rsid w:val="0094488B"/>
    <w:rsid w:val="009449BA"/>
    <w:rsid w:val="00944DA5"/>
    <w:rsid w:val="009457E0"/>
    <w:rsid w:val="009457EA"/>
    <w:rsid w:val="00946C9F"/>
    <w:rsid w:val="009473DB"/>
    <w:rsid w:val="00947DF2"/>
    <w:rsid w:val="00950A58"/>
    <w:rsid w:val="00950C32"/>
    <w:rsid w:val="0095113A"/>
    <w:rsid w:val="009519F7"/>
    <w:rsid w:val="00952833"/>
    <w:rsid w:val="009574DC"/>
    <w:rsid w:val="009600E1"/>
    <w:rsid w:val="0096056B"/>
    <w:rsid w:val="00960C1D"/>
    <w:rsid w:val="00960DD5"/>
    <w:rsid w:val="00961586"/>
    <w:rsid w:val="009615B5"/>
    <w:rsid w:val="0096402B"/>
    <w:rsid w:val="009640CE"/>
    <w:rsid w:val="00964741"/>
    <w:rsid w:val="00964807"/>
    <w:rsid w:val="00964C80"/>
    <w:rsid w:val="00964CD0"/>
    <w:rsid w:val="00964D7C"/>
    <w:rsid w:val="00964F9D"/>
    <w:rsid w:val="009658F3"/>
    <w:rsid w:val="00965A0A"/>
    <w:rsid w:val="00966227"/>
    <w:rsid w:val="00966C07"/>
    <w:rsid w:val="00966F2F"/>
    <w:rsid w:val="0096706E"/>
    <w:rsid w:val="009674D9"/>
    <w:rsid w:val="00967A78"/>
    <w:rsid w:val="00972817"/>
    <w:rsid w:val="0097356A"/>
    <w:rsid w:val="00974586"/>
    <w:rsid w:val="00975250"/>
    <w:rsid w:val="009756F7"/>
    <w:rsid w:val="00975867"/>
    <w:rsid w:val="00976D6A"/>
    <w:rsid w:val="00977AA3"/>
    <w:rsid w:val="00980299"/>
    <w:rsid w:val="009803B0"/>
    <w:rsid w:val="00980C6D"/>
    <w:rsid w:val="00980CEA"/>
    <w:rsid w:val="00981761"/>
    <w:rsid w:val="00981DC6"/>
    <w:rsid w:val="00981F55"/>
    <w:rsid w:val="00982048"/>
    <w:rsid w:val="0098206F"/>
    <w:rsid w:val="00983B4C"/>
    <w:rsid w:val="00984182"/>
    <w:rsid w:val="00984316"/>
    <w:rsid w:val="00984473"/>
    <w:rsid w:val="00985934"/>
    <w:rsid w:val="0098600D"/>
    <w:rsid w:val="00986EBE"/>
    <w:rsid w:val="009872A4"/>
    <w:rsid w:val="009872D2"/>
    <w:rsid w:val="009873C0"/>
    <w:rsid w:val="009875FD"/>
    <w:rsid w:val="00987DEE"/>
    <w:rsid w:val="009900E0"/>
    <w:rsid w:val="009907C3"/>
    <w:rsid w:val="00990AC4"/>
    <w:rsid w:val="0099102C"/>
    <w:rsid w:val="009913DE"/>
    <w:rsid w:val="009925D5"/>
    <w:rsid w:val="00992AAE"/>
    <w:rsid w:val="00992B90"/>
    <w:rsid w:val="00994025"/>
    <w:rsid w:val="009978C9"/>
    <w:rsid w:val="00997B50"/>
    <w:rsid w:val="00997B83"/>
    <w:rsid w:val="009A0359"/>
    <w:rsid w:val="009A0AF1"/>
    <w:rsid w:val="009A152F"/>
    <w:rsid w:val="009A162F"/>
    <w:rsid w:val="009A1AE6"/>
    <w:rsid w:val="009A1C8C"/>
    <w:rsid w:val="009A2735"/>
    <w:rsid w:val="009A3179"/>
    <w:rsid w:val="009A5074"/>
    <w:rsid w:val="009A547B"/>
    <w:rsid w:val="009A5509"/>
    <w:rsid w:val="009A6AFA"/>
    <w:rsid w:val="009A6BB9"/>
    <w:rsid w:val="009A7512"/>
    <w:rsid w:val="009A7876"/>
    <w:rsid w:val="009B00F3"/>
    <w:rsid w:val="009B10A3"/>
    <w:rsid w:val="009B2099"/>
    <w:rsid w:val="009B35F0"/>
    <w:rsid w:val="009B56F5"/>
    <w:rsid w:val="009B5FE4"/>
    <w:rsid w:val="009C06A2"/>
    <w:rsid w:val="009C193B"/>
    <w:rsid w:val="009C1EBC"/>
    <w:rsid w:val="009C260E"/>
    <w:rsid w:val="009C3254"/>
    <w:rsid w:val="009C3FF6"/>
    <w:rsid w:val="009C44F9"/>
    <w:rsid w:val="009C468E"/>
    <w:rsid w:val="009C49D2"/>
    <w:rsid w:val="009C4EE1"/>
    <w:rsid w:val="009C5182"/>
    <w:rsid w:val="009C6069"/>
    <w:rsid w:val="009C6D38"/>
    <w:rsid w:val="009C6E33"/>
    <w:rsid w:val="009C7B1E"/>
    <w:rsid w:val="009C7BEE"/>
    <w:rsid w:val="009C7D1C"/>
    <w:rsid w:val="009D0F83"/>
    <w:rsid w:val="009D16B5"/>
    <w:rsid w:val="009D1C30"/>
    <w:rsid w:val="009D1FA1"/>
    <w:rsid w:val="009D2690"/>
    <w:rsid w:val="009D28DA"/>
    <w:rsid w:val="009D4499"/>
    <w:rsid w:val="009D5225"/>
    <w:rsid w:val="009D5924"/>
    <w:rsid w:val="009D61AB"/>
    <w:rsid w:val="009D6CCD"/>
    <w:rsid w:val="009D6D0D"/>
    <w:rsid w:val="009D7115"/>
    <w:rsid w:val="009D73FA"/>
    <w:rsid w:val="009E0116"/>
    <w:rsid w:val="009E0E62"/>
    <w:rsid w:val="009E1BDC"/>
    <w:rsid w:val="009E2230"/>
    <w:rsid w:val="009E23F0"/>
    <w:rsid w:val="009E315B"/>
    <w:rsid w:val="009E3315"/>
    <w:rsid w:val="009E3AD4"/>
    <w:rsid w:val="009E506E"/>
    <w:rsid w:val="009E5328"/>
    <w:rsid w:val="009E536D"/>
    <w:rsid w:val="009E5EE5"/>
    <w:rsid w:val="009E667F"/>
    <w:rsid w:val="009E6EC8"/>
    <w:rsid w:val="009E73C5"/>
    <w:rsid w:val="009E74EB"/>
    <w:rsid w:val="009F0422"/>
    <w:rsid w:val="009F14AC"/>
    <w:rsid w:val="009F15E1"/>
    <w:rsid w:val="009F1C4F"/>
    <w:rsid w:val="009F3010"/>
    <w:rsid w:val="009F3BB8"/>
    <w:rsid w:val="009F47B7"/>
    <w:rsid w:val="009F4F78"/>
    <w:rsid w:val="009F60B5"/>
    <w:rsid w:val="009F78AB"/>
    <w:rsid w:val="009F7F64"/>
    <w:rsid w:val="00A0019F"/>
    <w:rsid w:val="00A00792"/>
    <w:rsid w:val="00A00B5F"/>
    <w:rsid w:val="00A00B8F"/>
    <w:rsid w:val="00A00B94"/>
    <w:rsid w:val="00A01135"/>
    <w:rsid w:val="00A01198"/>
    <w:rsid w:val="00A0174D"/>
    <w:rsid w:val="00A01AE1"/>
    <w:rsid w:val="00A027D3"/>
    <w:rsid w:val="00A02B8F"/>
    <w:rsid w:val="00A03BDA"/>
    <w:rsid w:val="00A04B6A"/>
    <w:rsid w:val="00A04D6A"/>
    <w:rsid w:val="00A05343"/>
    <w:rsid w:val="00A05675"/>
    <w:rsid w:val="00A05966"/>
    <w:rsid w:val="00A05B69"/>
    <w:rsid w:val="00A05C06"/>
    <w:rsid w:val="00A069EF"/>
    <w:rsid w:val="00A07404"/>
    <w:rsid w:val="00A07495"/>
    <w:rsid w:val="00A07F73"/>
    <w:rsid w:val="00A105BD"/>
    <w:rsid w:val="00A109EF"/>
    <w:rsid w:val="00A10E2C"/>
    <w:rsid w:val="00A10E40"/>
    <w:rsid w:val="00A115AB"/>
    <w:rsid w:val="00A11C7D"/>
    <w:rsid w:val="00A11C7F"/>
    <w:rsid w:val="00A12AFC"/>
    <w:rsid w:val="00A13880"/>
    <w:rsid w:val="00A13939"/>
    <w:rsid w:val="00A14258"/>
    <w:rsid w:val="00A1465E"/>
    <w:rsid w:val="00A1535C"/>
    <w:rsid w:val="00A16099"/>
    <w:rsid w:val="00A166DC"/>
    <w:rsid w:val="00A16DF6"/>
    <w:rsid w:val="00A17164"/>
    <w:rsid w:val="00A237CA"/>
    <w:rsid w:val="00A2402E"/>
    <w:rsid w:val="00A24305"/>
    <w:rsid w:val="00A246C2"/>
    <w:rsid w:val="00A251E4"/>
    <w:rsid w:val="00A25426"/>
    <w:rsid w:val="00A25FE5"/>
    <w:rsid w:val="00A26BAA"/>
    <w:rsid w:val="00A279FA"/>
    <w:rsid w:val="00A27CB0"/>
    <w:rsid w:val="00A300F3"/>
    <w:rsid w:val="00A30607"/>
    <w:rsid w:val="00A30C00"/>
    <w:rsid w:val="00A319B3"/>
    <w:rsid w:val="00A31A13"/>
    <w:rsid w:val="00A323C5"/>
    <w:rsid w:val="00A32BEE"/>
    <w:rsid w:val="00A32F77"/>
    <w:rsid w:val="00A337FB"/>
    <w:rsid w:val="00A33A04"/>
    <w:rsid w:val="00A33F30"/>
    <w:rsid w:val="00A351CF"/>
    <w:rsid w:val="00A35F23"/>
    <w:rsid w:val="00A36208"/>
    <w:rsid w:val="00A36559"/>
    <w:rsid w:val="00A367B5"/>
    <w:rsid w:val="00A402BF"/>
    <w:rsid w:val="00A40518"/>
    <w:rsid w:val="00A40CD0"/>
    <w:rsid w:val="00A40D8C"/>
    <w:rsid w:val="00A41234"/>
    <w:rsid w:val="00A4170A"/>
    <w:rsid w:val="00A41B5A"/>
    <w:rsid w:val="00A41BEA"/>
    <w:rsid w:val="00A4225F"/>
    <w:rsid w:val="00A4459B"/>
    <w:rsid w:val="00A45704"/>
    <w:rsid w:val="00A45714"/>
    <w:rsid w:val="00A4589E"/>
    <w:rsid w:val="00A46C99"/>
    <w:rsid w:val="00A475CF"/>
    <w:rsid w:val="00A47786"/>
    <w:rsid w:val="00A503F4"/>
    <w:rsid w:val="00A50CBF"/>
    <w:rsid w:val="00A50DF5"/>
    <w:rsid w:val="00A514C9"/>
    <w:rsid w:val="00A5205B"/>
    <w:rsid w:val="00A52A57"/>
    <w:rsid w:val="00A52C26"/>
    <w:rsid w:val="00A52F05"/>
    <w:rsid w:val="00A52F81"/>
    <w:rsid w:val="00A530D3"/>
    <w:rsid w:val="00A53630"/>
    <w:rsid w:val="00A53633"/>
    <w:rsid w:val="00A536F7"/>
    <w:rsid w:val="00A53BA9"/>
    <w:rsid w:val="00A55056"/>
    <w:rsid w:val="00A551EA"/>
    <w:rsid w:val="00A5565C"/>
    <w:rsid w:val="00A5650C"/>
    <w:rsid w:val="00A5680A"/>
    <w:rsid w:val="00A56EFA"/>
    <w:rsid w:val="00A57067"/>
    <w:rsid w:val="00A57759"/>
    <w:rsid w:val="00A60140"/>
    <w:rsid w:val="00A602F3"/>
    <w:rsid w:val="00A60338"/>
    <w:rsid w:val="00A616D7"/>
    <w:rsid w:val="00A61D75"/>
    <w:rsid w:val="00A61E99"/>
    <w:rsid w:val="00A62012"/>
    <w:rsid w:val="00A62353"/>
    <w:rsid w:val="00A62412"/>
    <w:rsid w:val="00A62439"/>
    <w:rsid w:val="00A6278F"/>
    <w:rsid w:val="00A628F9"/>
    <w:rsid w:val="00A62F54"/>
    <w:rsid w:val="00A63019"/>
    <w:rsid w:val="00A63119"/>
    <w:rsid w:val="00A631E4"/>
    <w:rsid w:val="00A63467"/>
    <w:rsid w:val="00A648FF"/>
    <w:rsid w:val="00A66F97"/>
    <w:rsid w:val="00A70028"/>
    <w:rsid w:val="00A70972"/>
    <w:rsid w:val="00A710BF"/>
    <w:rsid w:val="00A717D4"/>
    <w:rsid w:val="00A71B28"/>
    <w:rsid w:val="00A7224D"/>
    <w:rsid w:val="00A745F2"/>
    <w:rsid w:val="00A74C4A"/>
    <w:rsid w:val="00A75394"/>
    <w:rsid w:val="00A75C78"/>
    <w:rsid w:val="00A775A5"/>
    <w:rsid w:val="00A776DE"/>
    <w:rsid w:val="00A77A8C"/>
    <w:rsid w:val="00A80328"/>
    <w:rsid w:val="00A80393"/>
    <w:rsid w:val="00A8168F"/>
    <w:rsid w:val="00A827D3"/>
    <w:rsid w:val="00A82BE4"/>
    <w:rsid w:val="00A82FF3"/>
    <w:rsid w:val="00A8313F"/>
    <w:rsid w:val="00A8322A"/>
    <w:rsid w:val="00A8351D"/>
    <w:rsid w:val="00A83DB5"/>
    <w:rsid w:val="00A83FCF"/>
    <w:rsid w:val="00A8485F"/>
    <w:rsid w:val="00A84EEE"/>
    <w:rsid w:val="00A85339"/>
    <w:rsid w:val="00A8636F"/>
    <w:rsid w:val="00A86C4E"/>
    <w:rsid w:val="00A8703B"/>
    <w:rsid w:val="00A872D9"/>
    <w:rsid w:val="00A87E9C"/>
    <w:rsid w:val="00A90061"/>
    <w:rsid w:val="00A908E2"/>
    <w:rsid w:val="00A90D96"/>
    <w:rsid w:val="00A910A7"/>
    <w:rsid w:val="00A9132A"/>
    <w:rsid w:val="00A91374"/>
    <w:rsid w:val="00A91E92"/>
    <w:rsid w:val="00A9363B"/>
    <w:rsid w:val="00A9382A"/>
    <w:rsid w:val="00A93CA4"/>
    <w:rsid w:val="00A93F16"/>
    <w:rsid w:val="00A943C8"/>
    <w:rsid w:val="00A949C0"/>
    <w:rsid w:val="00A94C29"/>
    <w:rsid w:val="00A956E7"/>
    <w:rsid w:val="00A97E48"/>
    <w:rsid w:val="00A97EA5"/>
    <w:rsid w:val="00AA0094"/>
    <w:rsid w:val="00AA017C"/>
    <w:rsid w:val="00AA152B"/>
    <w:rsid w:val="00AA1B68"/>
    <w:rsid w:val="00AA20CD"/>
    <w:rsid w:val="00AA2118"/>
    <w:rsid w:val="00AA2BE6"/>
    <w:rsid w:val="00AA3C5A"/>
    <w:rsid w:val="00AA3EEA"/>
    <w:rsid w:val="00AA4ACF"/>
    <w:rsid w:val="00AB03B4"/>
    <w:rsid w:val="00AB05AA"/>
    <w:rsid w:val="00AB07BD"/>
    <w:rsid w:val="00AB0D43"/>
    <w:rsid w:val="00AB14A4"/>
    <w:rsid w:val="00AB3628"/>
    <w:rsid w:val="00AB3B87"/>
    <w:rsid w:val="00AB493E"/>
    <w:rsid w:val="00AB4B84"/>
    <w:rsid w:val="00AB4FBF"/>
    <w:rsid w:val="00AB51D4"/>
    <w:rsid w:val="00AB5EE7"/>
    <w:rsid w:val="00AB6C34"/>
    <w:rsid w:val="00AB6F3C"/>
    <w:rsid w:val="00AB7410"/>
    <w:rsid w:val="00AB7759"/>
    <w:rsid w:val="00AC05C2"/>
    <w:rsid w:val="00AC12B5"/>
    <w:rsid w:val="00AC1933"/>
    <w:rsid w:val="00AC1C90"/>
    <w:rsid w:val="00AC1DD0"/>
    <w:rsid w:val="00AC23CE"/>
    <w:rsid w:val="00AC3710"/>
    <w:rsid w:val="00AC3A64"/>
    <w:rsid w:val="00AC41C1"/>
    <w:rsid w:val="00AC5092"/>
    <w:rsid w:val="00AC5687"/>
    <w:rsid w:val="00AC5823"/>
    <w:rsid w:val="00AC59D5"/>
    <w:rsid w:val="00AC5D39"/>
    <w:rsid w:val="00AC60D7"/>
    <w:rsid w:val="00AC65EC"/>
    <w:rsid w:val="00AC71D1"/>
    <w:rsid w:val="00AC7BEA"/>
    <w:rsid w:val="00AC7E1E"/>
    <w:rsid w:val="00AC7FB8"/>
    <w:rsid w:val="00AD0000"/>
    <w:rsid w:val="00AD0AA6"/>
    <w:rsid w:val="00AD16D1"/>
    <w:rsid w:val="00AD1BC5"/>
    <w:rsid w:val="00AD210B"/>
    <w:rsid w:val="00AD2C8F"/>
    <w:rsid w:val="00AD2F1A"/>
    <w:rsid w:val="00AD30FC"/>
    <w:rsid w:val="00AD3865"/>
    <w:rsid w:val="00AD3FC0"/>
    <w:rsid w:val="00AD4945"/>
    <w:rsid w:val="00AD49B5"/>
    <w:rsid w:val="00AD4F47"/>
    <w:rsid w:val="00AD5290"/>
    <w:rsid w:val="00AD55B4"/>
    <w:rsid w:val="00AD5968"/>
    <w:rsid w:val="00AD68AE"/>
    <w:rsid w:val="00AD68C3"/>
    <w:rsid w:val="00AD6F2E"/>
    <w:rsid w:val="00AD776A"/>
    <w:rsid w:val="00AD7850"/>
    <w:rsid w:val="00AD7940"/>
    <w:rsid w:val="00AE086C"/>
    <w:rsid w:val="00AE0C49"/>
    <w:rsid w:val="00AE0F64"/>
    <w:rsid w:val="00AE16AF"/>
    <w:rsid w:val="00AE1885"/>
    <w:rsid w:val="00AE1E82"/>
    <w:rsid w:val="00AE1EA3"/>
    <w:rsid w:val="00AE3DDD"/>
    <w:rsid w:val="00AE40DA"/>
    <w:rsid w:val="00AE468F"/>
    <w:rsid w:val="00AE473D"/>
    <w:rsid w:val="00AE493D"/>
    <w:rsid w:val="00AE6AD8"/>
    <w:rsid w:val="00AF0CAA"/>
    <w:rsid w:val="00AF2210"/>
    <w:rsid w:val="00AF2504"/>
    <w:rsid w:val="00AF257A"/>
    <w:rsid w:val="00AF259B"/>
    <w:rsid w:val="00AF345E"/>
    <w:rsid w:val="00AF3C4C"/>
    <w:rsid w:val="00AF3D73"/>
    <w:rsid w:val="00AF43FF"/>
    <w:rsid w:val="00AF44BB"/>
    <w:rsid w:val="00AF493D"/>
    <w:rsid w:val="00AF50CA"/>
    <w:rsid w:val="00AF5A92"/>
    <w:rsid w:val="00AF5AE0"/>
    <w:rsid w:val="00AF5F25"/>
    <w:rsid w:val="00AF613A"/>
    <w:rsid w:val="00AF61FE"/>
    <w:rsid w:val="00AF622A"/>
    <w:rsid w:val="00AF6971"/>
    <w:rsid w:val="00AF6E7E"/>
    <w:rsid w:val="00AF7136"/>
    <w:rsid w:val="00AF7AD1"/>
    <w:rsid w:val="00B01CBD"/>
    <w:rsid w:val="00B02518"/>
    <w:rsid w:val="00B0280A"/>
    <w:rsid w:val="00B039C8"/>
    <w:rsid w:val="00B050FF"/>
    <w:rsid w:val="00B0536A"/>
    <w:rsid w:val="00B059F3"/>
    <w:rsid w:val="00B06D08"/>
    <w:rsid w:val="00B1008E"/>
    <w:rsid w:val="00B1121C"/>
    <w:rsid w:val="00B1179C"/>
    <w:rsid w:val="00B118B9"/>
    <w:rsid w:val="00B11BF2"/>
    <w:rsid w:val="00B11D54"/>
    <w:rsid w:val="00B1282F"/>
    <w:rsid w:val="00B12A5F"/>
    <w:rsid w:val="00B12C6B"/>
    <w:rsid w:val="00B136C1"/>
    <w:rsid w:val="00B139A0"/>
    <w:rsid w:val="00B145F6"/>
    <w:rsid w:val="00B149FC"/>
    <w:rsid w:val="00B14B75"/>
    <w:rsid w:val="00B158B6"/>
    <w:rsid w:val="00B17BF6"/>
    <w:rsid w:val="00B20E48"/>
    <w:rsid w:val="00B211A3"/>
    <w:rsid w:val="00B21CA3"/>
    <w:rsid w:val="00B21F3C"/>
    <w:rsid w:val="00B2208F"/>
    <w:rsid w:val="00B2351F"/>
    <w:rsid w:val="00B24203"/>
    <w:rsid w:val="00B24E7A"/>
    <w:rsid w:val="00B258F0"/>
    <w:rsid w:val="00B2607D"/>
    <w:rsid w:val="00B26B7A"/>
    <w:rsid w:val="00B26C94"/>
    <w:rsid w:val="00B275BD"/>
    <w:rsid w:val="00B27E32"/>
    <w:rsid w:val="00B27FDB"/>
    <w:rsid w:val="00B30E3B"/>
    <w:rsid w:val="00B325C5"/>
    <w:rsid w:val="00B328E2"/>
    <w:rsid w:val="00B32C49"/>
    <w:rsid w:val="00B32EE5"/>
    <w:rsid w:val="00B32FBD"/>
    <w:rsid w:val="00B33ED8"/>
    <w:rsid w:val="00B3415D"/>
    <w:rsid w:val="00B34BB4"/>
    <w:rsid w:val="00B35077"/>
    <w:rsid w:val="00B360C5"/>
    <w:rsid w:val="00B36186"/>
    <w:rsid w:val="00B36C04"/>
    <w:rsid w:val="00B40BA3"/>
    <w:rsid w:val="00B41434"/>
    <w:rsid w:val="00B418F8"/>
    <w:rsid w:val="00B421C2"/>
    <w:rsid w:val="00B42D58"/>
    <w:rsid w:val="00B43260"/>
    <w:rsid w:val="00B44648"/>
    <w:rsid w:val="00B461B3"/>
    <w:rsid w:val="00B4626D"/>
    <w:rsid w:val="00B47051"/>
    <w:rsid w:val="00B47723"/>
    <w:rsid w:val="00B506F4"/>
    <w:rsid w:val="00B5101A"/>
    <w:rsid w:val="00B51441"/>
    <w:rsid w:val="00B524CB"/>
    <w:rsid w:val="00B5268B"/>
    <w:rsid w:val="00B52977"/>
    <w:rsid w:val="00B52A0A"/>
    <w:rsid w:val="00B53B61"/>
    <w:rsid w:val="00B53B80"/>
    <w:rsid w:val="00B547E0"/>
    <w:rsid w:val="00B559AD"/>
    <w:rsid w:val="00B559FB"/>
    <w:rsid w:val="00B55A45"/>
    <w:rsid w:val="00B55A89"/>
    <w:rsid w:val="00B55EFC"/>
    <w:rsid w:val="00B55F1B"/>
    <w:rsid w:val="00B56280"/>
    <w:rsid w:val="00B5678C"/>
    <w:rsid w:val="00B56B88"/>
    <w:rsid w:val="00B5770C"/>
    <w:rsid w:val="00B578B4"/>
    <w:rsid w:val="00B605CA"/>
    <w:rsid w:val="00B61995"/>
    <w:rsid w:val="00B62D88"/>
    <w:rsid w:val="00B634E2"/>
    <w:rsid w:val="00B635D3"/>
    <w:rsid w:val="00B639BF"/>
    <w:rsid w:val="00B643A3"/>
    <w:rsid w:val="00B64E2A"/>
    <w:rsid w:val="00B659FF"/>
    <w:rsid w:val="00B65B89"/>
    <w:rsid w:val="00B66D56"/>
    <w:rsid w:val="00B6769B"/>
    <w:rsid w:val="00B70C72"/>
    <w:rsid w:val="00B72D4B"/>
    <w:rsid w:val="00B73BD5"/>
    <w:rsid w:val="00B73DF6"/>
    <w:rsid w:val="00B73FDB"/>
    <w:rsid w:val="00B74985"/>
    <w:rsid w:val="00B74C6B"/>
    <w:rsid w:val="00B75405"/>
    <w:rsid w:val="00B7573E"/>
    <w:rsid w:val="00B7627F"/>
    <w:rsid w:val="00B76A33"/>
    <w:rsid w:val="00B80FEE"/>
    <w:rsid w:val="00B81401"/>
    <w:rsid w:val="00B82EFB"/>
    <w:rsid w:val="00B83790"/>
    <w:rsid w:val="00B83D85"/>
    <w:rsid w:val="00B84072"/>
    <w:rsid w:val="00B84702"/>
    <w:rsid w:val="00B847E2"/>
    <w:rsid w:val="00B84902"/>
    <w:rsid w:val="00B8583E"/>
    <w:rsid w:val="00B85FC2"/>
    <w:rsid w:val="00B860DB"/>
    <w:rsid w:val="00B86649"/>
    <w:rsid w:val="00B86773"/>
    <w:rsid w:val="00B86B66"/>
    <w:rsid w:val="00B87B7E"/>
    <w:rsid w:val="00B914D8"/>
    <w:rsid w:val="00B91F8D"/>
    <w:rsid w:val="00B92840"/>
    <w:rsid w:val="00B92C19"/>
    <w:rsid w:val="00B94601"/>
    <w:rsid w:val="00B95150"/>
    <w:rsid w:val="00B95283"/>
    <w:rsid w:val="00B9535C"/>
    <w:rsid w:val="00B9610C"/>
    <w:rsid w:val="00B96214"/>
    <w:rsid w:val="00B9640C"/>
    <w:rsid w:val="00B96644"/>
    <w:rsid w:val="00B9794F"/>
    <w:rsid w:val="00B97B1B"/>
    <w:rsid w:val="00BA1147"/>
    <w:rsid w:val="00BA14C9"/>
    <w:rsid w:val="00BA1A27"/>
    <w:rsid w:val="00BA1D10"/>
    <w:rsid w:val="00BA26DE"/>
    <w:rsid w:val="00BA33CD"/>
    <w:rsid w:val="00BA458E"/>
    <w:rsid w:val="00BA4ADA"/>
    <w:rsid w:val="00BA50D1"/>
    <w:rsid w:val="00BA697F"/>
    <w:rsid w:val="00BB1AD0"/>
    <w:rsid w:val="00BB1CCF"/>
    <w:rsid w:val="00BB24A5"/>
    <w:rsid w:val="00BB31D9"/>
    <w:rsid w:val="00BB33E7"/>
    <w:rsid w:val="00BB3DAB"/>
    <w:rsid w:val="00BB451E"/>
    <w:rsid w:val="00BB4A7E"/>
    <w:rsid w:val="00BB546F"/>
    <w:rsid w:val="00BB5980"/>
    <w:rsid w:val="00BB643E"/>
    <w:rsid w:val="00BB653A"/>
    <w:rsid w:val="00BB6651"/>
    <w:rsid w:val="00BB66A0"/>
    <w:rsid w:val="00BB66D7"/>
    <w:rsid w:val="00BB7426"/>
    <w:rsid w:val="00BB75A7"/>
    <w:rsid w:val="00BB7C86"/>
    <w:rsid w:val="00BB7E11"/>
    <w:rsid w:val="00BC0408"/>
    <w:rsid w:val="00BC0612"/>
    <w:rsid w:val="00BC169E"/>
    <w:rsid w:val="00BC2457"/>
    <w:rsid w:val="00BC2C06"/>
    <w:rsid w:val="00BC318A"/>
    <w:rsid w:val="00BC3754"/>
    <w:rsid w:val="00BC3F34"/>
    <w:rsid w:val="00BC4DBF"/>
    <w:rsid w:val="00BC5673"/>
    <w:rsid w:val="00BC5CE1"/>
    <w:rsid w:val="00BC67D6"/>
    <w:rsid w:val="00BC75E3"/>
    <w:rsid w:val="00BC7EC1"/>
    <w:rsid w:val="00BD00F8"/>
    <w:rsid w:val="00BD0357"/>
    <w:rsid w:val="00BD0A11"/>
    <w:rsid w:val="00BD0C05"/>
    <w:rsid w:val="00BD1CDD"/>
    <w:rsid w:val="00BD24D3"/>
    <w:rsid w:val="00BD2FB7"/>
    <w:rsid w:val="00BD3CDE"/>
    <w:rsid w:val="00BD4099"/>
    <w:rsid w:val="00BD4B7E"/>
    <w:rsid w:val="00BD532E"/>
    <w:rsid w:val="00BD588F"/>
    <w:rsid w:val="00BD58A6"/>
    <w:rsid w:val="00BD685F"/>
    <w:rsid w:val="00BD6B76"/>
    <w:rsid w:val="00BD6BA2"/>
    <w:rsid w:val="00BD6C00"/>
    <w:rsid w:val="00BD7119"/>
    <w:rsid w:val="00BD7804"/>
    <w:rsid w:val="00BD78B7"/>
    <w:rsid w:val="00BD7D47"/>
    <w:rsid w:val="00BE01EE"/>
    <w:rsid w:val="00BE0668"/>
    <w:rsid w:val="00BE0913"/>
    <w:rsid w:val="00BE1988"/>
    <w:rsid w:val="00BE1C3F"/>
    <w:rsid w:val="00BE2E1D"/>
    <w:rsid w:val="00BE39B0"/>
    <w:rsid w:val="00BE3BFC"/>
    <w:rsid w:val="00BE3E4D"/>
    <w:rsid w:val="00BE4A5D"/>
    <w:rsid w:val="00BE5098"/>
    <w:rsid w:val="00BE588D"/>
    <w:rsid w:val="00BF01C7"/>
    <w:rsid w:val="00BF1454"/>
    <w:rsid w:val="00BF1711"/>
    <w:rsid w:val="00BF1E3C"/>
    <w:rsid w:val="00BF1F20"/>
    <w:rsid w:val="00BF240B"/>
    <w:rsid w:val="00BF2813"/>
    <w:rsid w:val="00BF379E"/>
    <w:rsid w:val="00BF3975"/>
    <w:rsid w:val="00BF3E3D"/>
    <w:rsid w:val="00BF4539"/>
    <w:rsid w:val="00BF4D36"/>
    <w:rsid w:val="00BF55EE"/>
    <w:rsid w:val="00BF61E2"/>
    <w:rsid w:val="00BF65F4"/>
    <w:rsid w:val="00BF7A76"/>
    <w:rsid w:val="00C001EE"/>
    <w:rsid w:val="00C0066C"/>
    <w:rsid w:val="00C0076F"/>
    <w:rsid w:val="00C03255"/>
    <w:rsid w:val="00C04AAF"/>
    <w:rsid w:val="00C05155"/>
    <w:rsid w:val="00C059F1"/>
    <w:rsid w:val="00C06401"/>
    <w:rsid w:val="00C06E6E"/>
    <w:rsid w:val="00C07ACC"/>
    <w:rsid w:val="00C07F61"/>
    <w:rsid w:val="00C100AE"/>
    <w:rsid w:val="00C1142D"/>
    <w:rsid w:val="00C11817"/>
    <w:rsid w:val="00C11D71"/>
    <w:rsid w:val="00C12A0A"/>
    <w:rsid w:val="00C12C3B"/>
    <w:rsid w:val="00C12EBA"/>
    <w:rsid w:val="00C1394B"/>
    <w:rsid w:val="00C14C15"/>
    <w:rsid w:val="00C15431"/>
    <w:rsid w:val="00C169A7"/>
    <w:rsid w:val="00C21068"/>
    <w:rsid w:val="00C2115C"/>
    <w:rsid w:val="00C21258"/>
    <w:rsid w:val="00C21CB9"/>
    <w:rsid w:val="00C21D66"/>
    <w:rsid w:val="00C221E6"/>
    <w:rsid w:val="00C22D17"/>
    <w:rsid w:val="00C22F20"/>
    <w:rsid w:val="00C2470C"/>
    <w:rsid w:val="00C24764"/>
    <w:rsid w:val="00C251AA"/>
    <w:rsid w:val="00C255AB"/>
    <w:rsid w:val="00C25634"/>
    <w:rsid w:val="00C2595C"/>
    <w:rsid w:val="00C25E39"/>
    <w:rsid w:val="00C26DC2"/>
    <w:rsid w:val="00C2718F"/>
    <w:rsid w:val="00C27BF1"/>
    <w:rsid w:val="00C302CE"/>
    <w:rsid w:val="00C30542"/>
    <w:rsid w:val="00C3078B"/>
    <w:rsid w:val="00C30BDC"/>
    <w:rsid w:val="00C30F8C"/>
    <w:rsid w:val="00C30FC8"/>
    <w:rsid w:val="00C33027"/>
    <w:rsid w:val="00C33C81"/>
    <w:rsid w:val="00C34B27"/>
    <w:rsid w:val="00C34E45"/>
    <w:rsid w:val="00C353F6"/>
    <w:rsid w:val="00C35826"/>
    <w:rsid w:val="00C35AE0"/>
    <w:rsid w:val="00C3623E"/>
    <w:rsid w:val="00C3644B"/>
    <w:rsid w:val="00C36631"/>
    <w:rsid w:val="00C369C1"/>
    <w:rsid w:val="00C37FC9"/>
    <w:rsid w:val="00C41FEC"/>
    <w:rsid w:val="00C422FF"/>
    <w:rsid w:val="00C42A58"/>
    <w:rsid w:val="00C42ABB"/>
    <w:rsid w:val="00C432A6"/>
    <w:rsid w:val="00C43C0C"/>
    <w:rsid w:val="00C4437C"/>
    <w:rsid w:val="00C44874"/>
    <w:rsid w:val="00C44A61"/>
    <w:rsid w:val="00C45525"/>
    <w:rsid w:val="00C45856"/>
    <w:rsid w:val="00C4622D"/>
    <w:rsid w:val="00C463ED"/>
    <w:rsid w:val="00C464C4"/>
    <w:rsid w:val="00C46D1C"/>
    <w:rsid w:val="00C472C8"/>
    <w:rsid w:val="00C4757A"/>
    <w:rsid w:val="00C47D54"/>
    <w:rsid w:val="00C50DD8"/>
    <w:rsid w:val="00C50F02"/>
    <w:rsid w:val="00C50F0A"/>
    <w:rsid w:val="00C51010"/>
    <w:rsid w:val="00C513C0"/>
    <w:rsid w:val="00C51A67"/>
    <w:rsid w:val="00C51B0A"/>
    <w:rsid w:val="00C524EF"/>
    <w:rsid w:val="00C53719"/>
    <w:rsid w:val="00C5371B"/>
    <w:rsid w:val="00C54438"/>
    <w:rsid w:val="00C55BE4"/>
    <w:rsid w:val="00C56DFD"/>
    <w:rsid w:val="00C576C9"/>
    <w:rsid w:val="00C603AF"/>
    <w:rsid w:val="00C6058D"/>
    <w:rsid w:val="00C61A19"/>
    <w:rsid w:val="00C625AD"/>
    <w:rsid w:val="00C62B0B"/>
    <w:rsid w:val="00C64914"/>
    <w:rsid w:val="00C64CC7"/>
    <w:rsid w:val="00C65279"/>
    <w:rsid w:val="00C65861"/>
    <w:rsid w:val="00C65B46"/>
    <w:rsid w:val="00C662DD"/>
    <w:rsid w:val="00C67333"/>
    <w:rsid w:val="00C702CC"/>
    <w:rsid w:val="00C71AAE"/>
    <w:rsid w:val="00C72E9E"/>
    <w:rsid w:val="00C73158"/>
    <w:rsid w:val="00C73BCE"/>
    <w:rsid w:val="00C74B26"/>
    <w:rsid w:val="00C75D6B"/>
    <w:rsid w:val="00C768DA"/>
    <w:rsid w:val="00C77491"/>
    <w:rsid w:val="00C82833"/>
    <w:rsid w:val="00C83934"/>
    <w:rsid w:val="00C83F16"/>
    <w:rsid w:val="00C857E4"/>
    <w:rsid w:val="00C85D21"/>
    <w:rsid w:val="00C85F0A"/>
    <w:rsid w:val="00C8772B"/>
    <w:rsid w:val="00C87CAF"/>
    <w:rsid w:val="00C905BC"/>
    <w:rsid w:val="00C90BE4"/>
    <w:rsid w:val="00C91531"/>
    <w:rsid w:val="00C94FB6"/>
    <w:rsid w:val="00C95200"/>
    <w:rsid w:val="00C95AED"/>
    <w:rsid w:val="00C965B2"/>
    <w:rsid w:val="00C967BD"/>
    <w:rsid w:val="00C967F0"/>
    <w:rsid w:val="00C974E9"/>
    <w:rsid w:val="00C97689"/>
    <w:rsid w:val="00CA031B"/>
    <w:rsid w:val="00CA03FA"/>
    <w:rsid w:val="00CA0658"/>
    <w:rsid w:val="00CA06AF"/>
    <w:rsid w:val="00CA0A48"/>
    <w:rsid w:val="00CA0CD8"/>
    <w:rsid w:val="00CA1008"/>
    <w:rsid w:val="00CA1035"/>
    <w:rsid w:val="00CA142A"/>
    <w:rsid w:val="00CA1BFF"/>
    <w:rsid w:val="00CA1CA2"/>
    <w:rsid w:val="00CA1D54"/>
    <w:rsid w:val="00CA1F1D"/>
    <w:rsid w:val="00CA2067"/>
    <w:rsid w:val="00CA25A7"/>
    <w:rsid w:val="00CA30A5"/>
    <w:rsid w:val="00CA3A95"/>
    <w:rsid w:val="00CA45DB"/>
    <w:rsid w:val="00CA4F18"/>
    <w:rsid w:val="00CA538A"/>
    <w:rsid w:val="00CA5547"/>
    <w:rsid w:val="00CA6DF3"/>
    <w:rsid w:val="00CA7F1A"/>
    <w:rsid w:val="00CB0351"/>
    <w:rsid w:val="00CB1520"/>
    <w:rsid w:val="00CB177E"/>
    <w:rsid w:val="00CB1FC6"/>
    <w:rsid w:val="00CB3118"/>
    <w:rsid w:val="00CB41CA"/>
    <w:rsid w:val="00CB5E5D"/>
    <w:rsid w:val="00CB6121"/>
    <w:rsid w:val="00CB622C"/>
    <w:rsid w:val="00CB7A51"/>
    <w:rsid w:val="00CB7A8B"/>
    <w:rsid w:val="00CC0126"/>
    <w:rsid w:val="00CC18F6"/>
    <w:rsid w:val="00CC2DEB"/>
    <w:rsid w:val="00CC334C"/>
    <w:rsid w:val="00CC42F1"/>
    <w:rsid w:val="00CC4EB1"/>
    <w:rsid w:val="00CC52C0"/>
    <w:rsid w:val="00CC5EDD"/>
    <w:rsid w:val="00CC7170"/>
    <w:rsid w:val="00CC79B6"/>
    <w:rsid w:val="00CD1477"/>
    <w:rsid w:val="00CD1683"/>
    <w:rsid w:val="00CD226A"/>
    <w:rsid w:val="00CD25A4"/>
    <w:rsid w:val="00CD273A"/>
    <w:rsid w:val="00CD27AD"/>
    <w:rsid w:val="00CD289C"/>
    <w:rsid w:val="00CD2B14"/>
    <w:rsid w:val="00CD32FA"/>
    <w:rsid w:val="00CD5C6A"/>
    <w:rsid w:val="00CD6E06"/>
    <w:rsid w:val="00CD6E56"/>
    <w:rsid w:val="00CD6F87"/>
    <w:rsid w:val="00CD7561"/>
    <w:rsid w:val="00CE017A"/>
    <w:rsid w:val="00CE1583"/>
    <w:rsid w:val="00CE1AD8"/>
    <w:rsid w:val="00CE1D8A"/>
    <w:rsid w:val="00CE3B35"/>
    <w:rsid w:val="00CE4DEA"/>
    <w:rsid w:val="00CE4FFC"/>
    <w:rsid w:val="00CE61E5"/>
    <w:rsid w:val="00CE67ED"/>
    <w:rsid w:val="00CE69C6"/>
    <w:rsid w:val="00CF0682"/>
    <w:rsid w:val="00CF0D23"/>
    <w:rsid w:val="00CF1253"/>
    <w:rsid w:val="00CF1710"/>
    <w:rsid w:val="00CF22AB"/>
    <w:rsid w:val="00CF354C"/>
    <w:rsid w:val="00CF3DEE"/>
    <w:rsid w:val="00CF41A0"/>
    <w:rsid w:val="00CF4AEB"/>
    <w:rsid w:val="00CF5829"/>
    <w:rsid w:val="00CF596D"/>
    <w:rsid w:val="00CF6318"/>
    <w:rsid w:val="00CF684A"/>
    <w:rsid w:val="00D00994"/>
    <w:rsid w:val="00D0193E"/>
    <w:rsid w:val="00D02170"/>
    <w:rsid w:val="00D029BF"/>
    <w:rsid w:val="00D0435F"/>
    <w:rsid w:val="00D04EF0"/>
    <w:rsid w:val="00D05229"/>
    <w:rsid w:val="00D0591A"/>
    <w:rsid w:val="00D05966"/>
    <w:rsid w:val="00D07B38"/>
    <w:rsid w:val="00D1045F"/>
    <w:rsid w:val="00D10C33"/>
    <w:rsid w:val="00D11CED"/>
    <w:rsid w:val="00D12852"/>
    <w:rsid w:val="00D132D7"/>
    <w:rsid w:val="00D134D1"/>
    <w:rsid w:val="00D139D2"/>
    <w:rsid w:val="00D14918"/>
    <w:rsid w:val="00D149F2"/>
    <w:rsid w:val="00D151AD"/>
    <w:rsid w:val="00D17649"/>
    <w:rsid w:val="00D2067C"/>
    <w:rsid w:val="00D209AA"/>
    <w:rsid w:val="00D21134"/>
    <w:rsid w:val="00D21147"/>
    <w:rsid w:val="00D23277"/>
    <w:rsid w:val="00D235B3"/>
    <w:rsid w:val="00D237C3"/>
    <w:rsid w:val="00D2436F"/>
    <w:rsid w:val="00D24537"/>
    <w:rsid w:val="00D2475F"/>
    <w:rsid w:val="00D24CD0"/>
    <w:rsid w:val="00D2542A"/>
    <w:rsid w:val="00D25DAE"/>
    <w:rsid w:val="00D2617E"/>
    <w:rsid w:val="00D2740B"/>
    <w:rsid w:val="00D27BCE"/>
    <w:rsid w:val="00D27DC5"/>
    <w:rsid w:val="00D308DA"/>
    <w:rsid w:val="00D31664"/>
    <w:rsid w:val="00D32929"/>
    <w:rsid w:val="00D32C5F"/>
    <w:rsid w:val="00D3369E"/>
    <w:rsid w:val="00D33745"/>
    <w:rsid w:val="00D33C04"/>
    <w:rsid w:val="00D33DEE"/>
    <w:rsid w:val="00D34F1E"/>
    <w:rsid w:val="00D36505"/>
    <w:rsid w:val="00D36B4A"/>
    <w:rsid w:val="00D37287"/>
    <w:rsid w:val="00D405B3"/>
    <w:rsid w:val="00D41128"/>
    <w:rsid w:val="00D418FB"/>
    <w:rsid w:val="00D41F1F"/>
    <w:rsid w:val="00D42736"/>
    <w:rsid w:val="00D43104"/>
    <w:rsid w:val="00D44787"/>
    <w:rsid w:val="00D449BC"/>
    <w:rsid w:val="00D46243"/>
    <w:rsid w:val="00D46FE3"/>
    <w:rsid w:val="00D47402"/>
    <w:rsid w:val="00D47BFA"/>
    <w:rsid w:val="00D47EBA"/>
    <w:rsid w:val="00D50122"/>
    <w:rsid w:val="00D5122E"/>
    <w:rsid w:val="00D5248A"/>
    <w:rsid w:val="00D52933"/>
    <w:rsid w:val="00D534E0"/>
    <w:rsid w:val="00D53B74"/>
    <w:rsid w:val="00D54C58"/>
    <w:rsid w:val="00D564D3"/>
    <w:rsid w:val="00D564DC"/>
    <w:rsid w:val="00D60A9C"/>
    <w:rsid w:val="00D60BB8"/>
    <w:rsid w:val="00D61065"/>
    <w:rsid w:val="00D621A4"/>
    <w:rsid w:val="00D624BF"/>
    <w:rsid w:val="00D6305D"/>
    <w:rsid w:val="00D63073"/>
    <w:rsid w:val="00D63D22"/>
    <w:rsid w:val="00D6411A"/>
    <w:rsid w:val="00D642B4"/>
    <w:rsid w:val="00D64C6B"/>
    <w:rsid w:val="00D65F60"/>
    <w:rsid w:val="00D668CF"/>
    <w:rsid w:val="00D6703C"/>
    <w:rsid w:val="00D674EA"/>
    <w:rsid w:val="00D67CCE"/>
    <w:rsid w:val="00D700DA"/>
    <w:rsid w:val="00D7096E"/>
    <w:rsid w:val="00D70D3B"/>
    <w:rsid w:val="00D71001"/>
    <w:rsid w:val="00D716AD"/>
    <w:rsid w:val="00D72278"/>
    <w:rsid w:val="00D747CF"/>
    <w:rsid w:val="00D748E8"/>
    <w:rsid w:val="00D74A29"/>
    <w:rsid w:val="00D74EF4"/>
    <w:rsid w:val="00D750E7"/>
    <w:rsid w:val="00D75184"/>
    <w:rsid w:val="00D752EE"/>
    <w:rsid w:val="00D75B0A"/>
    <w:rsid w:val="00D75BD5"/>
    <w:rsid w:val="00D7657F"/>
    <w:rsid w:val="00D76671"/>
    <w:rsid w:val="00D7694F"/>
    <w:rsid w:val="00D76AAE"/>
    <w:rsid w:val="00D77FF4"/>
    <w:rsid w:val="00D80BB8"/>
    <w:rsid w:val="00D80C71"/>
    <w:rsid w:val="00D8113F"/>
    <w:rsid w:val="00D81B8C"/>
    <w:rsid w:val="00D82928"/>
    <w:rsid w:val="00D82F18"/>
    <w:rsid w:val="00D82FBD"/>
    <w:rsid w:val="00D83321"/>
    <w:rsid w:val="00D8399F"/>
    <w:rsid w:val="00D84E43"/>
    <w:rsid w:val="00D8592F"/>
    <w:rsid w:val="00D85C2C"/>
    <w:rsid w:val="00D85E98"/>
    <w:rsid w:val="00D86340"/>
    <w:rsid w:val="00D870DE"/>
    <w:rsid w:val="00D87171"/>
    <w:rsid w:val="00D87BA5"/>
    <w:rsid w:val="00D90306"/>
    <w:rsid w:val="00D9076A"/>
    <w:rsid w:val="00D90EC1"/>
    <w:rsid w:val="00D910AE"/>
    <w:rsid w:val="00D92912"/>
    <w:rsid w:val="00D93321"/>
    <w:rsid w:val="00D9363E"/>
    <w:rsid w:val="00D93845"/>
    <w:rsid w:val="00D95364"/>
    <w:rsid w:val="00D9537B"/>
    <w:rsid w:val="00D960A8"/>
    <w:rsid w:val="00D968E1"/>
    <w:rsid w:val="00D96D3A"/>
    <w:rsid w:val="00D96FB1"/>
    <w:rsid w:val="00D974BE"/>
    <w:rsid w:val="00D97F43"/>
    <w:rsid w:val="00DA12FB"/>
    <w:rsid w:val="00DA1570"/>
    <w:rsid w:val="00DA2838"/>
    <w:rsid w:val="00DA2995"/>
    <w:rsid w:val="00DA2A0E"/>
    <w:rsid w:val="00DA2D26"/>
    <w:rsid w:val="00DA350B"/>
    <w:rsid w:val="00DA3767"/>
    <w:rsid w:val="00DA3EAD"/>
    <w:rsid w:val="00DA3F54"/>
    <w:rsid w:val="00DA476B"/>
    <w:rsid w:val="00DA52A8"/>
    <w:rsid w:val="00DA6BB0"/>
    <w:rsid w:val="00DA6C7E"/>
    <w:rsid w:val="00DA7567"/>
    <w:rsid w:val="00DA7858"/>
    <w:rsid w:val="00DA7CD6"/>
    <w:rsid w:val="00DB0A55"/>
    <w:rsid w:val="00DB0B04"/>
    <w:rsid w:val="00DB211C"/>
    <w:rsid w:val="00DB3D8A"/>
    <w:rsid w:val="00DB600C"/>
    <w:rsid w:val="00DB68A7"/>
    <w:rsid w:val="00DB6FAC"/>
    <w:rsid w:val="00DB71BF"/>
    <w:rsid w:val="00DB77C0"/>
    <w:rsid w:val="00DC0162"/>
    <w:rsid w:val="00DC01A9"/>
    <w:rsid w:val="00DC03E4"/>
    <w:rsid w:val="00DC0803"/>
    <w:rsid w:val="00DC1622"/>
    <w:rsid w:val="00DC1EFB"/>
    <w:rsid w:val="00DC2A98"/>
    <w:rsid w:val="00DC301F"/>
    <w:rsid w:val="00DC3D84"/>
    <w:rsid w:val="00DC4D99"/>
    <w:rsid w:val="00DC540E"/>
    <w:rsid w:val="00DC547D"/>
    <w:rsid w:val="00DC72B3"/>
    <w:rsid w:val="00DD0451"/>
    <w:rsid w:val="00DD0EEA"/>
    <w:rsid w:val="00DD125E"/>
    <w:rsid w:val="00DD1307"/>
    <w:rsid w:val="00DD27A8"/>
    <w:rsid w:val="00DD28C7"/>
    <w:rsid w:val="00DD2954"/>
    <w:rsid w:val="00DD3159"/>
    <w:rsid w:val="00DD39CB"/>
    <w:rsid w:val="00DD3B6F"/>
    <w:rsid w:val="00DD409A"/>
    <w:rsid w:val="00DD4137"/>
    <w:rsid w:val="00DD4966"/>
    <w:rsid w:val="00DD4DAD"/>
    <w:rsid w:val="00DD69B9"/>
    <w:rsid w:val="00DD6EB5"/>
    <w:rsid w:val="00DD6FB1"/>
    <w:rsid w:val="00DD76BD"/>
    <w:rsid w:val="00DE06D1"/>
    <w:rsid w:val="00DE0C1C"/>
    <w:rsid w:val="00DE129C"/>
    <w:rsid w:val="00DE171E"/>
    <w:rsid w:val="00DE1CE5"/>
    <w:rsid w:val="00DE36F5"/>
    <w:rsid w:val="00DE42F1"/>
    <w:rsid w:val="00DE51B5"/>
    <w:rsid w:val="00DE5B8C"/>
    <w:rsid w:val="00DE5F8D"/>
    <w:rsid w:val="00DE6678"/>
    <w:rsid w:val="00DE6E26"/>
    <w:rsid w:val="00DF0973"/>
    <w:rsid w:val="00DF1106"/>
    <w:rsid w:val="00DF1596"/>
    <w:rsid w:val="00DF16D3"/>
    <w:rsid w:val="00DF17E0"/>
    <w:rsid w:val="00DF2936"/>
    <w:rsid w:val="00DF3EF0"/>
    <w:rsid w:val="00DF3FF8"/>
    <w:rsid w:val="00DF460A"/>
    <w:rsid w:val="00DF4B57"/>
    <w:rsid w:val="00DF556B"/>
    <w:rsid w:val="00DF5BF4"/>
    <w:rsid w:val="00DF5EE5"/>
    <w:rsid w:val="00DF6705"/>
    <w:rsid w:val="00DF7F89"/>
    <w:rsid w:val="00E00518"/>
    <w:rsid w:val="00E00750"/>
    <w:rsid w:val="00E01558"/>
    <w:rsid w:val="00E01CC2"/>
    <w:rsid w:val="00E02382"/>
    <w:rsid w:val="00E024B8"/>
    <w:rsid w:val="00E02D5C"/>
    <w:rsid w:val="00E02DAD"/>
    <w:rsid w:val="00E036D7"/>
    <w:rsid w:val="00E03B6E"/>
    <w:rsid w:val="00E04609"/>
    <w:rsid w:val="00E046A4"/>
    <w:rsid w:val="00E04D6D"/>
    <w:rsid w:val="00E05300"/>
    <w:rsid w:val="00E05E1A"/>
    <w:rsid w:val="00E06A73"/>
    <w:rsid w:val="00E06B30"/>
    <w:rsid w:val="00E077B3"/>
    <w:rsid w:val="00E111A5"/>
    <w:rsid w:val="00E112E6"/>
    <w:rsid w:val="00E12234"/>
    <w:rsid w:val="00E12C72"/>
    <w:rsid w:val="00E1312B"/>
    <w:rsid w:val="00E137D6"/>
    <w:rsid w:val="00E1409E"/>
    <w:rsid w:val="00E14651"/>
    <w:rsid w:val="00E1594B"/>
    <w:rsid w:val="00E15C23"/>
    <w:rsid w:val="00E16C60"/>
    <w:rsid w:val="00E172EE"/>
    <w:rsid w:val="00E200B9"/>
    <w:rsid w:val="00E2077E"/>
    <w:rsid w:val="00E20FA8"/>
    <w:rsid w:val="00E2131C"/>
    <w:rsid w:val="00E217A1"/>
    <w:rsid w:val="00E21A27"/>
    <w:rsid w:val="00E21B66"/>
    <w:rsid w:val="00E2215A"/>
    <w:rsid w:val="00E2263F"/>
    <w:rsid w:val="00E2295E"/>
    <w:rsid w:val="00E22A92"/>
    <w:rsid w:val="00E24161"/>
    <w:rsid w:val="00E24432"/>
    <w:rsid w:val="00E24FB4"/>
    <w:rsid w:val="00E25E95"/>
    <w:rsid w:val="00E2617E"/>
    <w:rsid w:val="00E27396"/>
    <w:rsid w:val="00E27DF4"/>
    <w:rsid w:val="00E30036"/>
    <w:rsid w:val="00E302F1"/>
    <w:rsid w:val="00E303F6"/>
    <w:rsid w:val="00E30558"/>
    <w:rsid w:val="00E30A98"/>
    <w:rsid w:val="00E316AF"/>
    <w:rsid w:val="00E32839"/>
    <w:rsid w:val="00E3377A"/>
    <w:rsid w:val="00E337AE"/>
    <w:rsid w:val="00E33B85"/>
    <w:rsid w:val="00E33CB9"/>
    <w:rsid w:val="00E3423B"/>
    <w:rsid w:val="00E3436E"/>
    <w:rsid w:val="00E35B6D"/>
    <w:rsid w:val="00E40474"/>
    <w:rsid w:val="00E40784"/>
    <w:rsid w:val="00E4144A"/>
    <w:rsid w:val="00E41687"/>
    <w:rsid w:val="00E41AC3"/>
    <w:rsid w:val="00E41E2B"/>
    <w:rsid w:val="00E431C1"/>
    <w:rsid w:val="00E441EE"/>
    <w:rsid w:val="00E45011"/>
    <w:rsid w:val="00E4571B"/>
    <w:rsid w:val="00E46331"/>
    <w:rsid w:val="00E500BD"/>
    <w:rsid w:val="00E50219"/>
    <w:rsid w:val="00E50CA9"/>
    <w:rsid w:val="00E5216B"/>
    <w:rsid w:val="00E5227B"/>
    <w:rsid w:val="00E5232C"/>
    <w:rsid w:val="00E5293B"/>
    <w:rsid w:val="00E54EB4"/>
    <w:rsid w:val="00E555EE"/>
    <w:rsid w:val="00E560F7"/>
    <w:rsid w:val="00E563C4"/>
    <w:rsid w:val="00E60125"/>
    <w:rsid w:val="00E604EF"/>
    <w:rsid w:val="00E609C7"/>
    <w:rsid w:val="00E616F0"/>
    <w:rsid w:val="00E62848"/>
    <w:rsid w:val="00E635EF"/>
    <w:rsid w:val="00E63881"/>
    <w:rsid w:val="00E64845"/>
    <w:rsid w:val="00E672A7"/>
    <w:rsid w:val="00E67495"/>
    <w:rsid w:val="00E701B0"/>
    <w:rsid w:val="00E7035B"/>
    <w:rsid w:val="00E71D9E"/>
    <w:rsid w:val="00E7217E"/>
    <w:rsid w:val="00E72704"/>
    <w:rsid w:val="00E7284B"/>
    <w:rsid w:val="00E729F9"/>
    <w:rsid w:val="00E73025"/>
    <w:rsid w:val="00E73F86"/>
    <w:rsid w:val="00E75736"/>
    <w:rsid w:val="00E763BB"/>
    <w:rsid w:val="00E7672C"/>
    <w:rsid w:val="00E76830"/>
    <w:rsid w:val="00E77BFB"/>
    <w:rsid w:val="00E81CD7"/>
    <w:rsid w:val="00E82CA3"/>
    <w:rsid w:val="00E82D9F"/>
    <w:rsid w:val="00E82FB4"/>
    <w:rsid w:val="00E830B3"/>
    <w:rsid w:val="00E8353C"/>
    <w:rsid w:val="00E83697"/>
    <w:rsid w:val="00E83E96"/>
    <w:rsid w:val="00E841AD"/>
    <w:rsid w:val="00E848C8"/>
    <w:rsid w:val="00E848DF"/>
    <w:rsid w:val="00E84B5C"/>
    <w:rsid w:val="00E8545A"/>
    <w:rsid w:val="00E858FF"/>
    <w:rsid w:val="00E86337"/>
    <w:rsid w:val="00E869FC"/>
    <w:rsid w:val="00E8731A"/>
    <w:rsid w:val="00E87D69"/>
    <w:rsid w:val="00E903A8"/>
    <w:rsid w:val="00E90DC8"/>
    <w:rsid w:val="00E90DDF"/>
    <w:rsid w:val="00E90FBC"/>
    <w:rsid w:val="00E9259D"/>
    <w:rsid w:val="00E936BF"/>
    <w:rsid w:val="00E9406A"/>
    <w:rsid w:val="00E94D37"/>
    <w:rsid w:val="00E96654"/>
    <w:rsid w:val="00E968A0"/>
    <w:rsid w:val="00E970B8"/>
    <w:rsid w:val="00E9712E"/>
    <w:rsid w:val="00E9747A"/>
    <w:rsid w:val="00E975FD"/>
    <w:rsid w:val="00E97639"/>
    <w:rsid w:val="00E976BA"/>
    <w:rsid w:val="00EA00CE"/>
    <w:rsid w:val="00EA0495"/>
    <w:rsid w:val="00EA16B9"/>
    <w:rsid w:val="00EA28F4"/>
    <w:rsid w:val="00EA2A01"/>
    <w:rsid w:val="00EA384D"/>
    <w:rsid w:val="00EA3B35"/>
    <w:rsid w:val="00EA44A3"/>
    <w:rsid w:val="00EA4E50"/>
    <w:rsid w:val="00EA58E7"/>
    <w:rsid w:val="00EA5962"/>
    <w:rsid w:val="00EA5B86"/>
    <w:rsid w:val="00EA6567"/>
    <w:rsid w:val="00EA6B50"/>
    <w:rsid w:val="00EA6D25"/>
    <w:rsid w:val="00EA7883"/>
    <w:rsid w:val="00EA7A3E"/>
    <w:rsid w:val="00EB02E6"/>
    <w:rsid w:val="00EB03AB"/>
    <w:rsid w:val="00EB1BC9"/>
    <w:rsid w:val="00EB1CFD"/>
    <w:rsid w:val="00EB1D0E"/>
    <w:rsid w:val="00EB1E6E"/>
    <w:rsid w:val="00EB2136"/>
    <w:rsid w:val="00EB227A"/>
    <w:rsid w:val="00EB2933"/>
    <w:rsid w:val="00EB2967"/>
    <w:rsid w:val="00EB2E0B"/>
    <w:rsid w:val="00EB3378"/>
    <w:rsid w:val="00EB3945"/>
    <w:rsid w:val="00EB4008"/>
    <w:rsid w:val="00EB4753"/>
    <w:rsid w:val="00EB4F88"/>
    <w:rsid w:val="00EB5320"/>
    <w:rsid w:val="00EB555D"/>
    <w:rsid w:val="00EB5930"/>
    <w:rsid w:val="00EB6967"/>
    <w:rsid w:val="00EB7AF4"/>
    <w:rsid w:val="00EC0881"/>
    <w:rsid w:val="00EC170D"/>
    <w:rsid w:val="00EC193B"/>
    <w:rsid w:val="00EC1E32"/>
    <w:rsid w:val="00EC1FB5"/>
    <w:rsid w:val="00EC2B5F"/>
    <w:rsid w:val="00EC2C1A"/>
    <w:rsid w:val="00EC3360"/>
    <w:rsid w:val="00EC3B54"/>
    <w:rsid w:val="00EC41B1"/>
    <w:rsid w:val="00EC4DEE"/>
    <w:rsid w:val="00EC556C"/>
    <w:rsid w:val="00EC5A4F"/>
    <w:rsid w:val="00EC5B6A"/>
    <w:rsid w:val="00EC5EC8"/>
    <w:rsid w:val="00EC68EA"/>
    <w:rsid w:val="00ED00FF"/>
    <w:rsid w:val="00ED237F"/>
    <w:rsid w:val="00ED3204"/>
    <w:rsid w:val="00ED3271"/>
    <w:rsid w:val="00ED39F7"/>
    <w:rsid w:val="00ED5E70"/>
    <w:rsid w:val="00ED70D6"/>
    <w:rsid w:val="00ED79BA"/>
    <w:rsid w:val="00ED7D38"/>
    <w:rsid w:val="00EE04F3"/>
    <w:rsid w:val="00EE0713"/>
    <w:rsid w:val="00EE0923"/>
    <w:rsid w:val="00EE0E49"/>
    <w:rsid w:val="00EE1037"/>
    <w:rsid w:val="00EE1179"/>
    <w:rsid w:val="00EE1F90"/>
    <w:rsid w:val="00EE29D8"/>
    <w:rsid w:val="00EE2ACC"/>
    <w:rsid w:val="00EE2F40"/>
    <w:rsid w:val="00EE303B"/>
    <w:rsid w:val="00EE33D5"/>
    <w:rsid w:val="00EE34BC"/>
    <w:rsid w:val="00EE4162"/>
    <w:rsid w:val="00EE4581"/>
    <w:rsid w:val="00EE4704"/>
    <w:rsid w:val="00EE49AC"/>
    <w:rsid w:val="00EE5427"/>
    <w:rsid w:val="00EE5E30"/>
    <w:rsid w:val="00EE6839"/>
    <w:rsid w:val="00EE6DEF"/>
    <w:rsid w:val="00EF1146"/>
    <w:rsid w:val="00EF17A1"/>
    <w:rsid w:val="00EF1856"/>
    <w:rsid w:val="00EF3367"/>
    <w:rsid w:val="00EF3585"/>
    <w:rsid w:val="00EF3EF6"/>
    <w:rsid w:val="00EF4381"/>
    <w:rsid w:val="00EF50FC"/>
    <w:rsid w:val="00EF533A"/>
    <w:rsid w:val="00EF6549"/>
    <w:rsid w:val="00EF6F15"/>
    <w:rsid w:val="00EF736F"/>
    <w:rsid w:val="00EF7891"/>
    <w:rsid w:val="00EF7B9C"/>
    <w:rsid w:val="00EF7BAF"/>
    <w:rsid w:val="00F0088F"/>
    <w:rsid w:val="00F00A14"/>
    <w:rsid w:val="00F00E27"/>
    <w:rsid w:val="00F02546"/>
    <w:rsid w:val="00F0298C"/>
    <w:rsid w:val="00F02A35"/>
    <w:rsid w:val="00F02B9D"/>
    <w:rsid w:val="00F02D57"/>
    <w:rsid w:val="00F02DE4"/>
    <w:rsid w:val="00F0445F"/>
    <w:rsid w:val="00F04856"/>
    <w:rsid w:val="00F053F0"/>
    <w:rsid w:val="00F0560A"/>
    <w:rsid w:val="00F05E93"/>
    <w:rsid w:val="00F077DD"/>
    <w:rsid w:val="00F07F2D"/>
    <w:rsid w:val="00F1059E"/>
    <w:rsid w:val="00F113D1"/>
    <w:rsid w:val="00F114A1"/>
    <w:rsid w:val="00F11B4F"/>
    <w:rsid w:val="00F11EBF"/>
    <w:rsid w:val="00F12490"/>
    <w:rsid w:val="00F136CB"/>
    <w:rsid w:val="00F13A6D"/>
    <w:rsid w:val="00F13D98"/>
    <w:rsid w:val="00F1406E"/>
    <w:rsid w:val="00F1512D"/>
    <w:rsid w:val="00F15210"/>
    <w:rsid w:val="00F15391"/>
    <w:rsid w:val="00F15921"/>
    <w:rsid w:val="00F15ECC"/>
    <w:rsid w:val="00F169C3"/>
    <w:rsid w:val="00F16D30"/>
    <w:rsid w:val="00F16E57"/>
    <w:rsid w:val="00F176BD"/>
    <w:rsid w:val="00F17979"/>
    <w:rsid w:val="00F20BC7"/>
    <w:rsid w:val="00F21205"/>
    <w:rsid w:val="00F214E9"/>
    <w:rsid w:val="00F2216F"/>
    <w:rsid w:val="00F22555"/>
    <w:rsid w:val="00F225BE"/>
    <w:rsid w:val="00F22F3B"/>
    <w:rsid w:val="00F23C58"/>
    <w:rsid w:val="00F253C7"/>
    <w:rsid w:val="00F25536"/>
    <w:rsid w:val="00F25C28"/>
    <w:rsid w:val="00F263BF"/>
    <w:rsid w:val="00F26887"/>
    <w:rsid w:val="00F26D61"/>
    <w:rsid w:val="00F26EC2"/>
    <w:rsid w:val="00F27AAF"/>
    <w:rsid w:val="00F27C99"/>
    <w:rsid w:val="00F30127"/>
    <w:rsid w:val="00F31222"/>
    <w:rsid w:val="00F31C7C"/>
    <w:rsid w:val="00F32A77"/>
    <w:rsid w:val="00F332B6"/>
    <w:rsid w:val="00F3333B"/>
    <w:rsid w:val="00F33F49"/>
    <w:rsid w:val="00F34B38"/>
    <w:rsid w:val="00F34D06"/>
    <w:rsid w:val="00F351B0"/>
    <w:rsid w:val="00F3565E"/>
    <w:rsid w:val="00F4012F"/>
    <w:rsid w:val="00F41CEB"/>
    <w:rsid w:val="00F4238E"/>
    <w:rsid w:val="00F42687"/>
    <w:rsid w:val="00F42BCA"/>
    <w:rsid w:val="00F436D1"/>
    <w:rsid w:val="00F448D9"/>
    <w:rsid w:val="00F44B2D"/>
    <w:rsid w:val="00F4524E"/>
    <w:rsid w:val="00F45286"/>
    <w:rsid w:val="00F459D4"/>
    <w:rsid w:val="00F46649"/>
    <w:rsid w:val="00F46C63"/>
    <w:rsid w:val="00F4788A"/>
    <w:rsid w:val="00F479E5"/>
    <w:rsid w:val="00F47C1E"/>
    <w:rsid w:val="00F47FCD"/>
    <w:rsid w:val="00F519F6"/>
    <w:rsid w:val="00F51DD2"/>
    <w:rsid w:val="00F51F4D"/>
    <w:rsid w:val="00F52321"/>
    <w:rsid w:val="00F52B19"/>
    <w:rsid w:val="00F535CE"/>
    <w:rsid w:val="00F535D0"/>
    <w:rsid w:val="00F53AA3"/>
    <w:rsid w:val="00F54D8C"/>
    <w:rsid w:val="00F55A54"/>
    <w:rsid w:val="00F55E0D"/>
    <w:rsid w:val="00F56038"/>
    <w:rsid w:val="00F56E03"/>
    <w:rsid w:val="00F57F0E"/>
    <w:rsid w:val="00F57FE0"/>
    <w:rsid w:val="00F610B1"/>
    <w:rsid w:val="00F614E1"/>
    <w:rsid w:val="00F6310E"/>
    <w:rsid w:val="00F64B1E"/>
    <w:rsid w:val="00F65841"/>
    <w:rsid w:val="00F65F76"/>
    <w:rsid w:val="00F66058"/>
    <w:rsid w:val="00F6633E"/>
    <w:rsid w:val="00F6639A"/>
    <w:rsid w:val="00F66810"/>
    <w:rsid w:val="00F675CB"/>
    <w:rsid w:val="00F6764B"/>
    <w:rsid w:val="00F67A57"/>
    <w:rsid w:val="00F70A75"/>
    <w:rsid w:val="00F719C0"/>
    <w:rsid w:val="00F71A32"/>
    <w:rsid w:val="00F7235E"/>
    <w:rsid w:val="00F725FA"/>
    <w:rsid w:val="00F72C31"/>
    <w:rsid w:val="00F72C7C"/>
    <w:rsid w:val="00F730B8"/>
    <w:rsid w:val="00F730BC"/>
    <w:rsid w:val="00F731C0"/>
    <w:rsid w:val="00F733D9"/>
    <w:rsid w:val="00F73CB7"/>
    <w:rsid w:val="00F758FD"/>
    <w:rsid w:val="00F75E4E"/>
    <w:rsid w:val="00F75E50"/>
    <w:rsid w:val="00F76077"/>
    <w:rsid w:val="00F76338"/>
    <w:rsid w:val="00F76F02"/>
    <w:rsid w:val="00F77486"/>
    <w:rsid w:val="00F803EA"/>
    <w:rsid w:val="00F80649"/>
    <w:rsid w:val="00F80A52"/>
    <w:rsid w:val="00F8177B"/>
    <w:rsid w:val="00F81BC1"/>
    <w:rsid w:val="00F8259B"/>
    <w:rsid w:val="00F82AB7"/>
    <w:rsid w:val="00F82EA2"/>
    <w:rsid w:val="00F82EE0"/>
    <w:rsid w:val="00F83B21"/>
    <w:rsid w:val="00F8476B"/>
    <w:rsid w:val="00F85101"/>
    <w:rsid w:val="00F8639A"/>
    <w:rsid w:val="00F8681A"/>
    <w:rsid w:val="00F871EE"/>
    <w:rsid w:val="00F901DD"/>
    <w:rsid w:val="00F909AB"/>
    <w:rsid w:val="00F916EE"/>
    <w:rsid w:val="00F9176C"/>
    <w:rsid w:val="00F9184E"/>
    <w:rsid w:val="00F91C88"/>
    <w:rsid w:val="00F9355B"/>
    <w:rsid w:val="00F94121"/>
    <w:rsid w:val="00F942D8"/>
    <w:rsid w:val="00F9494D"/>
    <w:rsid w:val="00F9558A"/>
    <w:rsid w:val="00F95CC9"/>
    <w:rsid w:val="00F96414"/>
    <w:rsid w:val="00F967A2"/>
    <w:rsid w:val="00F96C4B"/>
    <w:rsid w:val="00F96C5E"/>
    <w:rsid w:val="00F96FA3"/>
    <w:rsid w:val="00F9767B"/>
    <w:rsid w:val="00F97A9B"/>
    <w:rsid w:val="00F97C58"/>
    <w:rsid w:val="00FA077E"/>
    <w:rsid w:val="00FA07DE"/>
    <w:rsid w:val="00FA07E5"/>
    <w:rsid w:val="00FA0912"/>
    <w:rsid w:val="00FA0C2D"/>
    <w:rsid w:val="00FA0FD1"/>
    <w:rsid w:val="00FA10AC"/>
    <w:rsid w:val="00FA123D"/>
    <w:rsid w:val="00FA1B6C"/>
    <w:rsid w:val="00FA28C6"/>
    <w:rsid w:val="00FA41F1"/>
    <w:rsid w:val="00FA4E48"/>
    <w:rsid w:val="00FA5F65"/>
    <w:rsid w:val="00FA6F83"/>
    <w:rsid w:val="00FA76DD"/>
    <w:rsid w:val="00FB1633"/>
    <w:rsid w:val="00FB1888"/>
    <w:rsid w:val="00FB1BD9"/>
    <w:rsid w:val="00FB2D1C"/>
    <w:rsid w:val="00FB36FC"/>
    <w:rsid w:val="00FB3F99"/>
    <w:rsid w:val="00FB4418"/>
    <w:rsid w:val="00FB4628"/>
    <w:rsid w:val="00FB551E"/>
    <w:rsid w:val="00FB5B69"/>
    <w:rsid w:val="00FB798F"/>
    <w:rsid w:val="00FB7E86"/>
    <w:rsid w:val="00FC16CE"/>
    <w:rsid w:val="00FC1C91"/>
    <w:rsid w:val="00FC33D4"/>
    <w:rsid w:val="00FC3463"/>
    <w:rsid w:val="00FC34CB"/>
    <w:rsid w:val="00FC3A9A"/>
    <w:rsid w:val="00FC3DE5"/>
    <w:rsid w:val="00FC43D5"/>
    <w:rsid w:val="00FC49F8"/>
    <w:rsid w:val="00FC5880"/>
    <w:rsid w:val="00FC5E6E"/>
    <w:rsid w:val="00FC606C"/>
    <w:rsid w:val="00FD07D0"/>
    <w:rsid w:val="00FD1401"/>
    <w:rsid w:val="00FD22E5"/>
    <w:rsid w:val="00FD2FC8"/>
    <w:rsid w:val="00FD4518"/>
    <w:rsid w:val="00FD4EDE"/>
    <w:rsid w:val="00FD4FEE"/>
    <w:rsid w:val="00FD554A"/>
    <w:rsid w:val="00FD5DF6"/>
    <w:rsid w:val="00FD72ED"/>
    <w:rsid w:val="00FE0C0D"/>
    <w:rsid w:val="00FE0DB4"/>
    <w:rsid w:val="00FE0E4A"/>
    <w:rsid w:val="00FE22B1"/>
    <w:rsid w:val="00FE2F84"/>
    <w:rsid w:val="00FE365B"/>
    <w:rsid w:val="00FE3D9C"/>
    <w:rsid w:val="00FE4132"/>
    <w:rsid w:val="00FE43B0"/>
    <w:rsid w:val="00FE5133"/>
    <w:rsid w:val="00FE51D6"/>
    <w:rsid w:val="00FE53B7"/>
    <w:rsid w:val="00FE5B17"/>
    <w:rsid w:val="00FE6B58"/>
    <w:rsid w:val="00FF0534"/>
    <w:rsid w:val="00FF0EE1"/>
    <w:rsid w:val="00FF1B79"/>
    <w:rsid w:val="00FF214E"/>
    <w:rsid w:val="00FF2635"/>
    <w:rsid w:val="00FF2D8A"/>
    <w:rsid w:val="00FF315A"/>
    <w:rsid w:val="00FF330F"/>
    <w:rsid w:val="00FF3DA7"/>
    <w:rsid w:val="00FF42DC"/>
    <w:rsid w:val="00FF4CCD"/>
    <w:rsid w:val="00FF5222"/>
    <w:rsid w:val="00FF54EF"/>
    <w:rsid w:val="00FF5857"/>
    <w:rsid w:val="00FF58D0"/>
    <w:rsid w:val="00FF6190"/>
    <w:rsid w:val="00FF66A7"/>
    <w:rsid w:val="00FF6CD0"/>
    <w:rsid w:val="00FF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E0A1"/>
  <w15:chartTrackingRefBased/>
  <w15:docId w15:val="{F197A87E-A7CF-4D41-A85B-74C923BB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1B3"/>
  </w:style>
  <w:style w:type="paragraph" w:styleId="Heading3">
    <w:name w:val="heading 3"/>
    <w:basedOn w:val="Normal"/>
    <w:next w:val="Normal"/>
    <w:link w:val="Heading3Char"/>
    <w:uiPriority w:val="9"/>
    <w:unhideWhenUsed/>
    <w:qFormat/>
    <w:rsid w:val="00436EA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B2A"/>
    <w:pPr>
      <w:spacing w:after="0" w:line="240" w:lineRule="auto"/>
    </w:pPr>
  </w:style>
  <w:style w:type="paragraph" w:styleId="NormalWeb">
    <w:name w:val="Normal (Web)"/>
    <w:basedOn w:val="Normal"/>
    <w:uiPriority w:val="99"/>
    <w:unhideWhenUsed/>
    <w:rsid w:val="00754582"/>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D63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05D"/>
  </w:style>
  <w:style w:type="paragraph" w:styleId="Footer">
    <w:name w:val="footer"/>
    <w:basedOn w:val="Normal"/>
    <w:link w:val="FooterChar"/>
    <w:uiPriority w:val="99"/>
    <w:unhideWhenUsed/>
    <w:rsid w:val="00D63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05D"/>
  </w:style>
  <w:style w:type="paragraph" w:styleId="BalloonText">
    <w:name w:val="Balloon Text"/>
    <w:basedOn w:val="Normal"/>
    <w:link w:val="BalloonTextChar"/>
    <w:uiPriority w:val="99"/>
    <w:semiHidden/>
    <w:unhideWhenUsed/>
    <w:rsid w:val="00212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563"/>
    <w:rPr>
      <w:rFonts w:ascii="Segoe UI" w:hAnsi="Segoe UI" w:cs="Segoe UI"/>
      <w:sz w:val="18"/>
      <w:szCs w:val="18"/>
    </w:rPr>
  </w:style>
  <w:style w:type="paragraph" w:styleId="ListParagraph">
    <w:name w:val="List Paragraph"/>
    <w:basedOn w:val="Normal"/>
    <w:uiPriority w:val="34"/>
    <w:qFormat/>
    <w:rsid w:val="007055EC"/>
    <w:pPr>
      <w:ind w:left="720"/>
      <w:contextualSpacing/>
    </w:pPr>
    <w:rPr>
      <w:rFonts w:cstheme="minorBidi"/>
      <w:szCs w:val="22"/>
    </w:rPr>
  </w:style>
  <w:style w:type="table" w:styleId="TableGrid">
    <w:name w:val="Table Grid"/>
    <w:basedOn w:val="TableNormal"/>
    <w:uiPriority w:val="59"/>
    <w:rsid w:val="00884EAC"/>
    <w:pPr>
      <w:spacing w:after="0" w:line="240" w:lineRule="auto"/>
    </w:pPr>
    <w:rPr>
      <w:rFonts w:ascii="Times" w:eastAsiaTheme="minorEastAsia" w:hAnsi="Times"/>
      <w:color w:val="2222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36EA3"/>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5433</TotalTime>
  <Pages>13</Pages>
  <Words>3429</Words>
  <Characters>19550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Malamud, Deborah</dc:creator>
  <cp:keywords/>
  <dc:description/>
  <cp:lastModifiedBy>Terry Buck</cp:lastModifiedBy>
  <cp:revision>646</cp:revision>
  <cp:lastPrinted>2019-10-07T15:34:00Z</cp:lastPrinted>
  <dcterms:created xsi:type="dcterms:W3CDTF">2020-11-03T17:55:00Z</dcterms:created>
  <dcterms:modified xsi:type="dcterms:W3CDTF">2020-12-11T18:02:00Z</dcterms:modified>
</cp:coreProperties>
</file>